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8"/>
        <w:gridCol w:w="2243"/>
        <w:gridCol w:w="4298"/>
      </w:tblGrid>
      <w:tr w:rsidR="008A02F9" w:rsidRPr="00AB1C45" w:rsidTr="00A449B2">
        <w:tc>
          <w:tcPr>
            <w:tcW w:w="3209" w:type="dxa"/>
          </w:tcPr>
          <w:p w:rsidR="008A02F9" w:rsidRPr="005829D4" w:rsidRDefault="008A02F9" w:rsidP="00C967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8A02F9" w:rsidRPr="00AB1C45" w:rsidRDefault="008A02F9" w:rsidP="00C967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A02F9" w:rsidRPr="00207AE7" w:rsidRDefault="00B96677" w:rsidP="00C9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</w:t>
            </w:r>
            <w:r w:rsidR="000C30A9">
              <w:rPr>
                <w:sz w:val="28"/>
                <w:szCs w:val="28"/>
              </w:rPr>
              <w:t>3</w:t>
            </w:r>
          </w:p>
          <w:p w:rsidR="00752C54" w:rsidRPr="00A449B2" w:rsidRDefault="008A02F9" w:rsidP="00C967C0">
            <w:pPr>
              <w:rPr>
                <w:sz w:val="28"/>
                <w:szCs w:val="28"/>
              </w:rPr>
            </w:pPr>
            <w:r w:rsidRPr="00207AE7">
              <w:rPr>
                <w:sz w:val="28"/>
                <w:szCs w:val="28"/>
              </w:rPr>
              <w:t>до Технічного завдання</w:t>
            </w:r>
            <w:r w:rsidR="00A449B2">
              <w:rPr>
                <w:sz w:val="28"/>
                <w:szCs w:val="28"/>
              </w:rPr>
              <w:t xml:space="preserve"> </w:t>
            </w:r>
            <w:r w:rsidRPr="00207AE7">
              <w:rPr>
                <w:sz w:val="28"/>
                <w:szCs w:val="28"/>
              </w:rPr>
              <w:t xml:space="preserve">для здійснення оцінки стійкості банків </w:t>
            </w:r>
            <w:r w:rsidR="001A427C">
              <w:rPr>
                <w:sz w:val="28"/>
                <w:szCs w:val="28"/>
              </w:rPr>
              <w:t>і</w:t>
            </w:r>
            <w:r w:rsidRPr="00207AE7">
              <w:rPr>
                <w:sz w:val="28"/>
                <w:szCs w:val="28"/>
              </w:rPr>
              <w:t xml:space="preserve"> банківської системи України </w:t>
            </w:r>
            <w:r w:rsidR="00752C54">
              <w:rPr>
                <w:sz w:val="28"/>
                <w:szCs w:val="28"/>
              </w:rPr>
              <w:t xml:space="preserve">у </w:t>
            </w:r>
            <w:r w:rsidR="000C30A9">
              <w:rPr>
                <w:sz w:val="28"/>
                <w:szCs w:val="28"/>
              </w:rPr>
              <w:t>202</w:t>
            </w:r>
            <w:r w:rsidR="003A3634">
              <w:rPr>
                <w:sz w:val="28"/>
                <w:szCs w:val="28"/>
              </w:rPr>
              <w:t>2</w:t>
            </w:r>
            <w:r w:rsidR="000C30A9">
              <w:rPr>
                <w:sz w:val="28"/>
                <w:szCs w:val="28"/>
              </w:rPr>
              <w:t xml:space="preserve"> </w:t>
            </w:r>
            <w:r w:rsidR="00752C54">
              <w:rPr>
                <w:sz w:val="28"/>
                <w:szCs w:val="28"/>
              </w:rPr>
              <w:t>році</w:t>
            </w:r>
          </w:p>
          <w:p w:rsidR="008A02F9" w:rsidRPr="00207AE7" w:rsidRDefault="00AE43CD" w:rsidP="00C9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(пункт </w:t>
            </w:r>
            <w:r w:rsidR="00170FB5">
              <w:rPr>
                <w:sz w:val="28"/>
                <w:szCs w:val="28"/>
              </w:rPr>
              <w:t>44</w:t>
            </w:r>
            <w:r w:rsidR="00170FB5" w:rsidRPr="00207AE7">
              <w:rPr>
                <w:sz w:val="28"/>
                <w:szCs w:val="28"/>
              </w:rPr>
              <w:t xml:space="preserve"> </w:t>
            </w:r>
            <w:r w:rsidR="008A02F9" w:rsidRPr="00207AE7">
              <w:rPr>
                <w:sz w:val="28"/>
                <w:szCs w:val="28"/>
              </w:rPr>
              <w:t xml:space="preserve">розділу VII) </w:t>
            </w:r>
          </w:p>
          <w:p w:rsidR="008A02F9" w:rsidRPr="00207AE7" w:rsidRDefault="008A02F9" w:rsidP="00C967C0">
            <w:pPr>
              <w:rPr>
                <w:sz w:val="28"/>
                <w:szCs w:val="28"/>
              </w:rPr>
            </w:pPr>
          </w:p>
          <w:p w:rsidR="008A02F9" w:rsidRPr="00AB1C45" w:rsidRDefault="008A02F9" w:rsidP="00C967C0">
            <w:pPr>
              <w:rPr>
                <w:sz w:val="28"/>
                <w:szCs w:val="28"/>
              </w:rPr>
            </w:pPr>
            <w:r w:rsidRPr="00207AE7">
              <w:rPr>
                <w:sz w:val="28"/>
                <w:szCs w:val="28"/>
              </w:rPr>
              <w:t>(зразок оформлення</w:t>
            </w:r>
            <w:r w:rsidRPr="00AB1C45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8A02F9" w:rsidRPr="00AB1C45" w:rsidRDefault="008A02F9" w:rsidP="008A02F9">
      <w:pPr>
        <w:jc w:val="right"/>
        <w:rPr>
          <w:sz w:val="28"/>
          <w:szCs w:val="28"/>
        </w:rPr>
      </w:pPr>
    </w:p>
    <w:p w:rsidR="008A02F9" w:rsidRPr="00AB1C45" w:rsidRDefault="008A02F9" w:rsidP="00B96677">
      <w:pPr>
        <w:jc w:val="right"/>
      </w:pPr>
    </w:p>
    <w:p w:rsidR="008A02F9" w:rsidRPr="00AB1C45" w:rsidRDefault="008A02F9" w:rsidP="005C2162">
      <w:pPr>
        <w:jc w:val="right"/>
      </w:pPr>
    </w:p>
    <w:p w:rsidR="008A02F9" w:rsidRPr="00AB1C45" w:rsidRDefault="008A02F9" w:rsidP="008A02F9"/>
    <w:p w:rsidR="008A02F9" w:rsidRPr="00AB1C45" w:rsidRDefault="008A02F9" w:rsidP="008A02F9"/>
    <w:p w:rsidR="008A02F9" w:rsidRPr="00AB1C45" w:rsidRDefault="008A02F9" w:rsidP="008A02F9">
      <w:pPr>
        <w:spacing w:before="240"/>
        <w:jc w:val="center"/>
      </w:pPr>
    </w:p>
    <w:p w:rsidR="008A02F9" w:rsidRDefault="008A02F9" w:rsidP="008A02F9">
      <w:pPr>
        <w:pBdr>
          <w:bottom w:val="single" w:sz="12" w:space="1" w:color="auto"/>
        </w:pBdr>
        <w:spacing w:before="240"/>
        <w:jc w:val="center"/>
        <w:rPr>
          <w:sz w:val="28"/>
          <w:szCs w:val="28"/>
        </w:rPr>
      </w:pPr>
      <w:r w:rsidRPr="00185710">
        <w:rPr>
          <w:sz w:val="28"/>
          <w:szCs w:val="28"/>
        </w:rPr>
        <w:t>Звіт</w:t>
      </w:r>
    </w:p>
    <w:p w:rsidR="00BC2020" w:rsidRPr="00AB1C45" w:rsidRDefault="00BC2020" w:rsidP="008A02F9">
      <w:pPr>
        <w:pBdr>
          <w:bottom w:val="single" w:sz="12" w:space="1" w:color="auto"/>
        </w:pBdr>
        <w:spacing w:before="240"/>
        <w:jc w:val="center"/>
        <w:rPr>
          <w:sz w:val="28"/>
          <w:szCs w:val="28"/>
        </w:rPr>
      </w:pPr>
    </w:p>
    <w:p w:rsidR="008A02F9" w:rsidRPr="00AB1C45" w:rsidRDefault="008A02F9" w:rsidP="008A02F9">
      <w:pPr>
        <w:ind w:left="2124" w:firstLine="708"/>
      </w:pPr>
      <w:r w:rsidRPr="00AB1C45">
        <w:t>(найменування аудиторської фірми)</w:t>
      </w:r>
    </w:p>
    <w:p w:rsidR="008A02F9" w:rsidRPr="00AB1C45" w:rsidRDefault="008A02F9" w:rsidP="008A02F9">
      <w:pPr>
        <w:spacing w:before="240"/>
        <w:jc w:val="center"/>
        <w:rPr>
          <w:sz w:val="40"/>
          <w:szCs w:val="40"/>
        </w:rPr>
      </w:pPr>
    </w:p>
    <w:p w:rsidR="008A02F9" w:rsidRPr="00AB1C45" w:rsidRDefault="00A12075" w:rsidP="008A02F9">
      <w:pPr>
        <w:jc w:val="center"/>
        <w:rPr>
          <w:sz w:val="36"/>
          <w:szCs w:val="36"/>
        </w:rPr>
      </w:pPr>
      <w:r w:rsidRPr="00AB1C45">
        <w:rPr>
          <w:sz w:val="28"/>
          <w:szCs w:val="28"/>
          <w:lang w:eastAsia="ru-RU"/>
        </w:rPr>
        <w:t xml:space="preserve">про результати </w:t>
      </w:r>
      <w:r w:rsidR="00C143A3">
        <w:rPr>
          <w:sz w:val="28"/>
          <w:szCs w:val="28"/>
          <w:lang w:eastAsia="ru-RU"/>
        </w:rPr>
        <w:t xml:space="preserve">першого етапу </w:t>
      </w:r>
      <w:r w:rsidRPr="00AB1C45">
        <w:rPr>
          <w:sz w:val="28"/>
          <w:szCs w:val="28"/>
          <w:lang w:eastAsia="ru-RU"/>
        </w:rPr>
        <w:t xml:space="preserve">оцінки </w:t>
      </w:r>
      <w:r>
        <w:rPr>
          <w:sz w:val="28"/>
          <w:szCs w:val="28"/>
          <w:lang w:eastAsia="ru-RU"/>
        </w:rPr>
        <w:t>стійкості</w:t>
      </w:r>
      <w:r w:rsidRPr="00AB1C45">
        <w:rPr>
          <w:sz w:val="28"/>
          <w:szCs w:val="28"/>
          <w:lang w:eastAsia="ru-RU"/>
        </w:rPr>
        <w:t xml:space="preserve"> банку</w:t>
      </w:r>
      <w:r w:rsidR="008A02F9" w:rsidRPr="00AB1C45">
        <w:rPr>
          <w:sz w:val="28"/>
          <w:szCs w:val="28"/>
        </w:rPr>
        <w:t xml:space="preserve"> </w:t>
      </w:r>
      <w:r w:rsidR="008A02F9" w:rsidRPr="00AB1C45">
        <w:rPr>
          <w:sz w:val="36"/>
          <w:szCs w:val="36"/>
        </w:rPr>
        <w:t>___________________________________________</w:t>
      </w:r>
    </w:p>
    <w:p w:rsidR="008A02F9" w:rsidRPr="00AB1C45" w:rsidRDefault="008A02F9" w:rsidP="008A02F9">
      <w:pPr>
        <w:jc w:val="center"/>
      </w:pPr>
      <w:r w:rsidRPr="00AB1C45">
        <w:t>(найменування банку)</w:t>
      </w:r>
    </w:p>
    <w:p w:rsidR="008A02F9" w:rsidRPr="00AB1C45" w:rsidRDefault="008A02F9" w:rsidP="008A02F9">
      <w:pPr>
        <w:jc w:val="center"/>
      </w:pPr>
    </w:p>
    <w:p w:rsidR="008A02F9" w:rsidRPr="00AB1C45" w:rsidRDefault="008A02F9" w:rsidP="008A02F9">
      <w:pPr>
        <w:ind w:left="708" w:firstLine="708"/>
        <w:jc w:val="center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  <w:r w:rsidRPr="00AB1C45">
        <w:rPr>
          <w:sz w:val="28"/>
          <w:szCs w:val="28"/>
          <w:lang w:val="ru-RU"/>
        </w:rPr>
        <w:t xml:space="preserve">          </w:t>
      </w:r>
      <w:r w:rsidRPr="00AB1C45">
        <w:rPr>
          <w:sz w:val="28"/>
          <w:szCs w:val="28"/>
        </w:rPr>
        <w:t>станом на  “____”  ____________  року</w:t>
      </w: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Default="008A02F9" w:rsidP="008A02F9">
      <w:pPr>
        <w:ind w:left="708" w:firstLine="708"/>
        <w:rPr>
          <w:sz w:val="28"/>
          <w:szCs w:val="28"/>
        </w:rPr>
      </w:pPr>
    </w:p>
    <w:p w:rsidR="00A449B2" w:rsidRDefault="00A449B2" w:rsidP="008A02F9">
      <w:pPr>
        <w:ind w:left="708" w:firstLine="708"/>
        <w:rPr>
          <w:sz w:val="28"/>
          <w:szCs w:val="28"/>
        </w:rPr>
      </w:pPr>
    </w:p>
    <w:p w:rsidR="00A449B2" w:rsidRDefault="00A449B2" w:rsidP="008A02F9">
      <w:pPr>
        <w:ind w:left="708" w:firstLine="708"/>
        <w:rPr>
          <w:sz w:val="28"/>
          <w:szCs w:val="28"/>
        </w:rPr>
      </w:pPr>
    </w:p>
    <w:p w:rsidR="00A449B2" w:rsidRPr="00AB1C45" w:rsidRDefault="00A449B2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02F9">
      <w:pPr>
        <w:ind w:left="708" w:firstLine="708"/>
        <w:rPr>
          <w:sz w:val="28"/>
          <w:szCs w:val="28"/>
        </w:rPr>
      </w:pPr>
    </w:p>
    <w:p w:rsidR="008A02F9" w:rsidRPr="00AB1C45" w:rsidRDefault="008A02F9" w:rsidP="008A2507">
      <w:pPr>
        <w:spacing w:after="20"/>
        <w:rPr>
          <w:sz w:val="28"/>
          <w:szCs w:val="28"/>
          <w:lang w:val="ru-RU"/>
        </w:rPr>
      </w:pPr>
      <w:r w:rsidRPr="00AB1C45">
        <w:rPr>
          <w:sz w:val="28"/>
          <w:szCs w:val="28"/>
        </w:rPr>
        <w:t xml:space="preserve">“__” ______________ </w:t>
      </w:r>
      <w:r w:rsidRPr="00AB1C45">
        <w:rPr>
          <w:sz w:val="28"/>
          <w:szCs w:val="28"/>
          <w:lang w:val="ru-RU"/>
        </w:rPr>
        <w:t>_______</w:t>
      </w:r>
      <w:r w:rsidR="00D105D8">
        <w:rPr>
          <w:sz w:val="28"/>
          <w:szCs w:val="28"/>
          <w:lang w:val="ru-RU"/>
        </w:rPr>
        <w:t xml:space="preserve"> </w:t>
      </w:r>
      <w:r w:rsidRPr="00AB1C45">
        <w:rPr>
          <w:sz w:val="28"/>
          <w:szCs w:val="28"/>
        </w:rPr>
        <w:t>року</w:t>
      </w:r>
      <w:r w:rsidRPr="00AB1C45">
        <w:rPr>
          <w:sz w:val="28"/>
          <w:szCs w:val="28"/>
        </w:rPr>
        <w:tab/>
      </w:r>
      <w:r w:rsidRPr="00AB1C45">
        <w:rPr>
          <w:sz w:val="28"/>
          <w:szCs w:val="28"/>
          <w:lang w:val="ru-RU"/>
        </w:rPr>
        <w:t xml:space="preserve"> </w:t>
      </w:r>
      <w:r w:rsidR="00D105D8">
        <w:rPr>
          <w:sz w:val="28"/>
          <w:szCs w:val="28"/>
          <w:lang w:val="ru-RU"/>
        </w:rPr>
        <w:t xml:space="preserve">                      __________________</w:t>
      </w:r>
    </w:p>
    <w:p w:rsidR="008A02F9" w:rsidRPr="00AB1C45" w:rsidRDefault="008A02F9" w:rsidP="008A2507">
      <w:pPr>
        <w:spacing w:after="20"/>
      </w:pPr>
      <w:r w:rsidRPr="00AB1C45">
        <w:rPr>
          <w:i/>
        </w:rPr>
        <w:t xml:space="preserve">     </w:t>
      </w:r>
      <w:r w:rsidRPr="00AB1C45">
        <w:t>(дата складання звіту)</w:t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rPr>
          <w:i/>
        </w:rPr>
        <w:tab/>
      </w:r>
      <w:r w:rsidRPr="00AB1C45">
        <w:t xml:space="preserve">     (місце складання звіту)</w:t>
      </w:r>
    </w:p>
    <w:p w:rsidR="008A02F9" w:rsidRPr="00AB1C45" w:rsidRDefault="008A02F9" w:rsidP="008A02F9">
      <w:r w:rsidRPr="00AB1C45">
        <w:br w:type="page"/>
      </w:r>
    </w:p>
    <w:p w:rsidR="00257CCE" w:rsidRPr="00AD0B0A" w:rsidRDefault="00257CCE" w:rsidP="00257CCE">
      <w:pPr>
        <w:ind w:right="-142"/>
        <w:jc w:val="right"/>
        <w:rPr>
          <w:sz w:val="28"/>
          <w:szCs w:val="28"/>
          <w:lang w:val="ru-RU"/>
        </w:rPr>
      </w:pPr>
    </w:p>
    <w:p w:rsidR="008A02F9" w:rsidRPr="00AB1C45" w:rsidRDefault="008A02F9" w:rsidP="00A449B2">
      <w:pPr>
        <w:rPr>
          <w:sz w:val="28"/>
          <w:szCs w:val="28"/>
        </w:rPr>
      </w:pPr>
    </w:p>
    <w:p w:rsidR="008A02F9" w:rsidRPr="00AB1C45" w:rsidRDefault="008A02F9" w:rsidP="00A449B2">
      <w:pPr>
        <w:jc w:val="center"/>
        <w:rPr>
          <w:sz w:val="28"/>
          <w:szCs w:val="28"/>
        </w:rPr>
      </w:pPr>
      <w:r w:rsidRPr="00D27135">
        <w:rPr>
          <w:sz w:val="28"/>
          <w:szCs w:val="28"/>
        </w:rPr>
        <w:t>Зміст</w:t>
      </w:r>
    </w:p>
    <w:p w:rsidR="008A02F9" w:rsidRPr="00AB1C45" w:rsidRDefault="008A02F9" w:rsidP="00A449B2">
      <w:pPr>
        <w:jc w:val="right"/>
        <w:rPr>
          <w:sz w:val="28"/>
          <w:szCs w:val="28"/>
        </w:rPr>
      </w:pPr>
    </w:p>
    <w:p w:rsidR="008A02F9" w:rsidRPr="00AB1C45" w:rsidRDefault="008A02F9" w:rsidP="00952BC5">
      <w:pPr>
        <w:ind w:right="708"/>
        <w:jc w:val="right"/>
        <w:rPr>
          <w:sz w:val="28"/>
          <w:szCs w:val="28"/>
        </w:rPr>
      </w:pPr>
      <w:r w:rsidRPr="00AB1C45">
        <w:rPr>
          <w:sz w:val="28"/>
          <w:szCs w:val="28"/>
        </w:rPr>
        <w:t>Стор.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7003"/>
        <w:gridCol w:w="1253"/>
      </w:tblGrid>
      <w:tr w:rsidR="008A02F9" w:rsidRPr="00AB1C45" w:rsidTr="00952BC5">
        <w:trPr>
          <w:trHeight w:val="54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І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 xml:space="preserve">Відповідальність сторін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8A02F9" w:rsidRPr="00AB1C45" w:rsidTr="00952BC5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ІІ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12075" w:rsidRDefault="008A02F9" w:rsidP="00A449B2">
            <w:pPr>
              <w:pStyle w:val="ParagraphNumbering"/>
              <w:tabs>
                <w:tab w:val="num" w:pos="1800"/>
              </w:tabs>
              <w:rPr>
                <w:sz w:val="28"/>
                <w:szCs w:val="28"/>
                <w:lang w:val="ru-RU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 xml:space="preserve">Звіт </w:t>
            </w:r>
            <w:r w:rsidR="00A12075" w:rsidRPr="00A12075">
              <w:rPr>
                <w:sz w:val="28"/>
                <w:szCs w:val="28"/>
                <w:lang w:val="uk-UA" w:eastAsia="ru-RU"/>
              </w:rPr>
              <w:t xml:space="preserve">про результати </w:t>
            </w:r>
            <w:r w:rsidR="00C143A3">
              <w:rPr>
                <w:sz w:val="28"/>
                <w:szCs w:val="28"/>
                <w:lang w:val="uk-UA" w:eastAsia="ru-RU"/>
              </w:rPr>
              <w:t xml:space="preserve">першого етапу </w:t>
            </w:r>
            <w:r w:rsidR="00A12075" w:rsidRPr="00A12075">
              <w:rPr>
                <w:sz w:val="28"/>
                <w:szCs w:val="28"/>
                <w:lang w:val="uk-UA" w:eastAsia="ru-RU"/>
              </w:rPr>
              <w:t>оцінки стійкості банку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A02F9" w:rsidRPr="00AB1C45" w:rsidTr="00952BC5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1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 xml:space="preserve">Загальна інформація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A02F9" w:rsidRPr="00AB1C45" w:rsidTr="00952BC5">
        <w:trPr>
          <w:trHeight w:val="52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2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83150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Аналіз активів та наданих фінансових зобов’язань банку щодо боржників/контрагентів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B11718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8A02F9" w:rsidRPr="00AB1C45" w:rsidTr="00952BC5">
        <w:trPr>
          <w:trHeight w:val="53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3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Аналіз кредитного портфеля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A83150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8A02F9" w:rsidRPr="00AB1C45" w:rsidTr="00952BC5">
        <w:trPr>
          <w:trHeight w:val="71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bookmarkStart w:id="0" w:name="_GoBack"/>
            <w:r w:rsidRPr="00AB1C45">
              <w:rPr>
                <w:sz w:val="28"/>
                <w:szCs w:val="28"/>
                <w:lang w:val="uk-UA" w:eastAsia="ru-RU"/>
              </w:rPr>
              <w:t>4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6D4915" w:rsidP="00A449B2">
            <w:pPr>
              <w:pStyle w:val="ParagraphNumbering"/>
              <w:tabs>
                <w:tab w:val="num" w:pos="1800"/>
              </w:tabs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Перевірка</w:t>
            </w:r>
            <w:r w:rsidR="008A02F9" w:rsidRPr="00AB1C45">
              <w:rPr>
                <w:sz w:val="28"/>
                <w:szCs w:val="28"/>
                <w:lang w:val="uk-UA" w:eastAsia="ru-RU"/>
              </w:rPr>
              <w:t xml:space="preserve"> </w:t>
            </w:r>
            <w:r w:rsidR="00B22B32">
              <w:rPr>
                <w:sz w:val="28"/>
                <w:szCs w:val="28"/>
                <w:lang w:val="uk-UA" w:eastAsia="ru-RU"/>
              </w:rPr>
              <w:t xml:space="preserve">вартості </w:t>
            </w:r>
            <w:r w:rsidR="008A02F9" w:rsidRPr="00AB1C45">
              <w:rPr>
                <w:sz w:val="28"/>
                <w:szCs w:val="28"/>
                <w:lang w:val="uk-UA" w:eastAsia="ru-RU"/>
              </w:rPr>
              <w:t>нерухомого майна</w:t>
            </w:r>
            <w:r w:rsidR="005458FD">
              <w:rPr>
                <w:sz w:val="28"/>
                <w:szCs w:val="28"/>
                <w:lang w:val="uk-UA" w:eastAsia="ru-RU"/>
              </w:rPr>
              <w:t xml:space="preserve"> банку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DE5011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bookmarkEnd w:id="0"/>
      <w:tr w:rsidR="008A02F9" w:rsidRPr="00AB1C45" w:rsidTr="00952BC5">
        <w:trPr>
          <w:trHeight w:val="53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5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 xml:space="preserve">Показники діяльності банку з урахуванням результатів оцінки активів банку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170FB5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</w:tr>
      <w:tr w:rsidR="008A02F9" w:rsidRPr="00AB1C45" w:rsidTr="00952BC5">
        <w:trPr>
          <w:trHeight w:val="53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>6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01C4C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0D3703">
              <w:rPr>
                <w:sz w:val="28"/>
                <w:szCs w:val="28"/>
                <w:lang w:val="uk-UA"/>
              </w:rPr>
              <w:t xml:space="preserve">Розрахунок нормативів достатності </w:t>
            </w:r>
            <w:r w:rsidRPr="00AB1C45">
              <w:rPr>
                <w:sz w:val="28"/>
                <w:szCs w:val="28"/>
                <w:lang w:val="uk-UA" w:eastAsia="ru-RU"/>
              </w:rPr>
              <w:t>(адекватності) регулятивного капіталу</w:t>
            </w:r>
            <w:r w:rsidR="00F101EC">
              <w:rPr>
                <w:sz w:val="28"/>
                <w:szCs w:val="28"/>
                <w:lang w:val="uk-UA" w:eastAsia="ru-RU"/>
              </w:rPr>
              <w:t xml:space="preserve"> (Н2)</w:t>
            </w:r>
            <w:r w:rsidRPr="00AB1C45">
              <w:rPr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sz w:val="28"/>
                <w:szCs w:val="28"/>
                <w:lang w:val="uk-UA" w:eastAsia="ru-RU"/>
              </w:rPr>
              <w:t xml:space="preserve">достатності </w:t>
            </w:r>
            <w:r w:rsidRPr="00AB1C45">
              <w:rPr>
                <w:sz w:val="28"/>
                <w:szCs w:val="28"/>
                <w:lang w:val="uk-UA" w:eastAsia="ru-RU"/>
              </w:rPr>
              <w:t xml:space="preserve">основного </w:t>
            </w:r>
            <w:r w:rsidRPr="000D3703">
              <w:rPr>
                <w:sz w:val="28"/>
                <w:szCs w:val="28"/>
                <w:lang w:val="uk-UA"/>
              </w:rPr>
              <w:t>капіталу</w:t>
            </w:r>
            <w:r w:rsidR="00F101EC">
              <w:rPr>
                <w:sz w:val="28"/>
                <w:szCs w:val="28"/>
                <w:lang w:val="uk-UA"/>
              </w:rPr>
              <w:t xml:space="preserve"> (Н3)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10159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</w:tr>
      <w:tr w:rsidR="006143C9" w:rsidRPr="00AB1C45" w:rsidTr="00952BC5">
        <w:trPr>
          <w:trHeight w:val="53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143C9" w:rsidRPr="00AB1C45" w:rsidRDefault="006143C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6143C9" w:rsidRPr="00EA22C0" w:rsidRDefault="00EA22C0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/>
              </w:rPr>
            </w:pPr>
            <w:r w:rsidRPr="00EA22C0">
              <w:rPr>
                <w:sz w:val="28"/>
                <w:szCs w:val="28"/>
                <w:lang w:val="uk-UA" w:eastAsia="ru-RU"/>
              </w:rPr>
              <w:t xml:space="preserve">Аналіз стану списання </w:t>
            </w:r>
            <w:r w:rsidR="00A10F40">
              <w:rPr>
                <w:sz w:val="28"/>
                <w:szCs w:val="28"/>
                <w:lang w:val="uk-UA" w:eastAsia="ru-RU"/>
              </w:rPr>
              <w:t xml:space="preserve">знецінених </w:t>
            </w:r>
            <w:r w:rsidRPr="00EA22C0">
              <w:rPr>
                <w:sz w:val="28"/>
                <w:szCs w:val="28"/>
                <w:lang w:val="uk-UA" w:eastAsia="ru-RU"/>
              </w:rPr>
              <w:t>фінансових активів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6143C9" w:rsidRPr="00AB1C45" w:rsidRDefault="00A83150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</w:tr>
      <w:tr w:rsidR="008A02F9" w:rsidRPr="00AB1C45" w:rsidTr="00952BC5">
        <w:trPr>
          <w:trHeight w:val="53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6143C9" w:rsidP="00A449B2">
            <w:pPr>
              <w:pStyle w:val="ParagraphNumbering"/>
              <w:tabs>
                <w:tab w:val="num" w:pos="1800"/>
              </w:tabs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  <w:r w:rsidR="00810159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8A02F9" w:rsidP="00A83150">
            <w:pPr>
              <w:pStyle w:val="ParagraphNumbering"/>
              <w:tabs>
                <w:tab w:val="num" w:pos="1800"/>
              </w:tabs>
              <w:spacing w:after="0"/>
              <w:jc w:val="both"/>
              <w:rPr>
                <w:sz w:val="28"/>
                <w:szCs w:val="28"/>
                <w:lang w:val="uk-UA" w:eastAsia="ru-RU"/>
              </w:rPr>
            </w:pPr>
            <w:r w:rsidRPr="00AB1C45">
              <w:rPr>
                <w:sz w:val="28"/>
                <w:szCs w:val="28"/>
                <w:lang w:val="uk-UA" w:eastAsia="ru-RU"/>
              </w:rPr>
              <w:t xml:space="preserve">Таблиці до </w:t>
            </w:r>
            <w:r w:rsidR="00810159">
              <w:rPr>
                <w:sz w:val="28"/>
                <w:szCs w:val="28"/>
                <w:lang w:val="uk-UA" w:eastAsia="ru-RU"/>
              </w:rPr>
              <w:t>З</w:t>
            </w:r>
            <w:r w:rsidRPr="00AB1C45">
              <w:rPr>
                <w:sz w:val="28"/>
                <w:szCs w:val="28"/>
                <w:lang w:val="uk-UA" w:eastAsia="ru-RU"/>
              </w:rPr>
              <w:t xml:space="preserve">віту </w:t>
            </w:r>
            <w:r w:rsidR="00A83150" w:rsidRPr="00A12075">
              <w:rPr>
                <w:sz w:val="28"/>
                <w:szCs w:val="28"/>
                <w:lang w:val="uk-UA" w:eastAsia="ru-RU"/>
              </w:rPr>
              <w:t xml:space="preserve">про результати </w:t>
            </w:r>
            <w:r w:rsidR="00A83150">
              <w:rPr>
                <w:sz w:val="28"/>
                <w:szCs w:val="28"/>
                <w:lang w:val="uk-UA" w:eastAsia="ru-RU"/>
              </w:rPr>
              <w:t xml:space="preserve">першого етапу </w:t>
            </w:r>
            <w:r w:rsidR="00A83150" w:rsidRPr="00A12075">
              <w:rPr>
                <w:sz w:val="28"/>
                <w:szCs w:val="28"/>
                <w:lang w:val="uk-UA" w:eastAsia="ru-RU"/>
              </w:rPr>
              <w:t>оцінки стійкості банку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A02F9" w:rsidRPr="00AB1C45" w:rsidRDefault="00A83150" w:rsidP="00A449B2">
            <w:pPr>
              <w:pStyle w:val="ParagraphNumbering"/>
              <w:tabs>
                <w:tab w:val="num" w:pos="1800"/>
              </w:tabs>
              <w:jc w:val="righ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DF764B">
              <w:rPr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257CCE" w:rsidRPr="00AB1C45" w:rsidRDefault="008A02F9" w:rsidP="008A02F9">
      <w:pPr>
        <w:jc w:val="center"/>
        <w:rPr>
          <w:sz w:val="28"/>
          <w:szCs w:val="28"/>
        </w:rPr>
      </w:pPr>
      <w:r w:rsidRPr="00AB1C45">
        <w:rPr>
          <w:sz w:val="28"/>
          <w:szCs w:val="28"/>
        </w:rPr>
        <w:br w:type="page"/>
      </w:r>
    </w:p>
    <w:p w:rsidR="008A02F9" w:rsidRPr="00AB1C45" w:rsidRDefault="008A02F9" w:rsidP="008A02F9">
      <w:pPr>
        <w:jc w:val="center"/>
        <w:rPr>
          <w:sz w:val="28"/>
          <w:szCs w:val="28"/>
        </w:rPr>
      </w:pPr>
      <w:r w:rsidRPr="00AB1C45">
        <w:rPr>
          <w:sz w:val="28"/>
          <w:szCs w:val="28"/>
        </w:rPr>
        <w:lastRenderedPageBreak/>
        <w:t xml:space="preserve">                                                          </w:t>
      </w:r>
    </w:p>
    <w:p w:rsidR="008A02F9" w:rsidRPr="00AB1C45" w:rsidRDefault="008A02F9" w:rsidP="008A02F9">
      <w:pPr>
        <w:ind w:firstLine="720"/>
        <w:jc w:val="center"/>
        <w:rPr>
          <w:sz w:val="28"/>
          <w:szCs w:val="28"/>
        </w:rPr>
      </w:pPr>
      <w:r w:rsidRPr="00AB1C45">
        <w:rPr>
          <w:sz w:val="28"/>
          <w:szCs w:val="28"/>
        </w:rPr>
        <w:t>І. Відповідальність сторін</w:t>
      </w:r>
    </w:p>
    <w:p w:rsidR="00D105D8" w:rsidRDefault="00D105D8" w:rsidP="00880680">
      <w:pPr>
        <w:ind w:firstLine="567"/>
        <w:jc w:val="both"/>
        <w:rPr>
          <w:sz w:val="28"/>
          <w:szCs w:val="28"/>
        </w:rPr>
      </w:pPr>
    </w:p>
    <w:p w:rsidR="008A02F9" w:rsidRPr="00AB1C45" w:rsidRDefault="00F41917" w:rsidP="00880680">
      <w:pPr>
        <w:ind w:firstLine="567"/>
        <w:jc w:val="both"/>
        <w:rPr>
          <w:sz w:val="28"/>
          <w:szCs w:val="28"/>
        </w:rPr>
      </w:pPr>
      <w:r w:rsidRPr="00AB1C45">
        <w:rPr>
          <w:sz w:val="28"/>
          <w:szCs w:val="28"/>
          <w:lang w:eastAsia="ru-RU"/>
        </w:rPr>
        <w:t xml:space="preserve">Звіт </w:t>
      </w:r>
      <w:r w:rsidRPr="00A12075">
        <w:rPr>
          <w:sz w:val="28"/>
          <w:szCs w:val="28"/>
          <w:lang w:eastAsia="ru-RU"/>
        </w:rPr>
        <w:t xml:space="preserve">про результати </w:t>
      </w:r>
      <w:r w:rsidR="00C143A3">
        <w:rPr>
          <w:sz w:val="28"/>
          <w:szCs w:val="28"/>
          <w:lang w:eastAsia="ru-RU"/>
        </w:rPr>
        <w:t xml:space="preserve">першого етапу </w:t>
      </w:r>
      <w:r w:rsidRPr="00A12075">
        <w:rPr>
          <w:sz w:val="28"/>
          <w:szCs w:val="28"/>
          <w:lang w:eastAsia="ru-RU"/>
        </w:rPr>
        <w:t xml:space="preserve">оцінки стійкості банку </w:t>
      </w:r>
      <w:r w:rsidR="007F1E9A">
        <w:rPr>
          <w:sz w:val="28"/>
          <w:szCs w:val="28"/>
        </w:rPr>
        <w:t xml:space="preserve">(далі – Звіт) </w:t>
      </w:r>
      <w:r w:rsidR="007F1E9A">
        <w:rPr>
          <w:sz w:val="28"/>
          <w:szCs w:val="28"/>
          <w:lang w:eastAsia="ru-RU"/>
        </w:rPr>
        <w:t>має бути підписаний</w:t>
      </w:r>
      <w:r w:rsidR="007F1E9A" w:rsidRPr="003E54B3">
        <w:rPr>
          <w:sz w:val="28"/>
          <w:szCs w:val="28"/>
          <w:lang w:eastAsia="ru-RU"/>
        </w:rPr>
        <w:t xml:space="preserve"> керівни</w:t>
      </w:r>
      <w:r w:rsidR="007F1E9A">
        <w:rPr>
          <w:sz w:val="28"/>
          <w:szCs w:val="28"/>
          <w:lang w:eastAsia="ru-RU"/>
        </w:rPr>
        <w:t>цтвом</w:t>
      </w:r>
      <w:r w:rsidR="007F1E9A" w:rsidRPr="003E54B3">
        <w:rPr>
          <w:sz w:val="28"/>
          <w:szCs w:val="28"/>
          <w:lang w:eastAsia="ru-RU"/>
        </w:rPr>
        <w:t xml:space="preserve"> банку та керівником аудиторської фірми</w:t>
      </w:r>
      <w:r w:rsidR="007F1E9A">
        <w:rPr>
          <w:sz w:val="28"/>
          <w:szCs w:val="28"/>
          <w:lang w:eastAsia="ru-RU"/>
        </w:rPr>
        <w:t>.</w:t>
      </w:r>
      <w:r w:rsidR="007F1E9A" w:rsidRPr="003E54B3">
        <w:rPr>
          <w:sz w:val="28"/>
          <w:szCs w:val="28"/>
          <w:lang w:eastAsia="ru-RU"/>
        </w:rPr>
        <w:t xml:space="preserve"> </w:t>
      </w:r>
      <w:r w:rsidR="007F1E9A">
        <w:rPr>
          <w:sz w:val="28"/>
          <w:szCs w:val="28"/>
          <w:lang w:eastAsia="ru-RU"/>
        </w:rPr>
        <w:t>У Звіті з</w:t>
      </w:r>
      <w:r w:rsidR="008A02F9" w:rsidRPr="00AB1C45">
        <w:rPr>
          <w:sz w:val="28"/>
          <w:szCs w:val="28"/>
        </w:rPr>
        <w:t xml:space="preserve">азначається відповідальність керівництва банку за достовірність та відповідність вимогам нормативно-правових актів Національного банку України </w:t>
      </w:r>
      <w:r w:rsidR="000E2A1F">
        <w:rPr>
          <w:sz w:val="28"/>
          <w:szCs w:val="28"/>
        </w:rPr>
        <w:t>(далі – Національний банк)</w:t>
      </w:r>
      <w:r w:rsidR="000E2A1F" w:rsidRPr="000E2A1F">
        <w:rPr>
          <w:sz w:val="28"/>
          <w:szCs w:val="28"/>
        </w:rPr>
        <w:t xml:space="preserve"> </w:t>
      </w:r>
      <w:r w:rsidR="008A02F9" w:rsidRPr="00AB1C45">
        <w:rPr>
          <w:sz w:val="28"/>
          <w:szCs w:val="28"/>
        </w:rPr>
        <w:t>фінансової, статистичної звітності банку, а також іншої інформації, надан</w:t>
      </w:r>
      <w:r w:rsidR="001E24AC">
        <w:rPr>
          <w:sz w:val="28"/>
          <w:szCs w:val="28"/>
        </w:rPr>
        <w:t>ої</w:t>
      </w:r>
      <w:r w:rsidR="008A02F9" w:rsidRPr="00AB1C45">
        <w:rPr>
          <w:sz w:val="28"/>
          <w:szCs w:val="28"/>
        </w:rPr>
        <w:t xml:space="preserve"> банком для здійснення оцінки якості активів банку та прийнятності забезпечення за кредитними операціями</w:t>
      </w:r>
      <w:r w:rsidR="00ED219C">
        <w:rPr>
          <w:sz w:val="28"/>
          <w:szCs w:val="28"/>
        </w:rPr>
        <w:t xml:space="preserve"> (далі – оцінка активів)</w:t>
      </w:r>
      <w:r w:rsidR="00B22B32">
        <w:rPr>
          <w:sz w:val="28"/>
          <w:szCs w:val="28"/>
        </w:rPr>
        <w:t xml:space="preserve">, </w:t>
      </w:r>
      <w:r w:rsidR="00ED219C">
        <w:rPr>
          <w:sz w:val="28"/>
          <w:szCs w:val="28"/>
          <w:lang w:eastAsia="ru-RU"/>
        </w:rPr>
        <w:t>оцінки вартості нерухомого майна</w:t>
      </w:r>
      <w:r w:rsidR="00B22B32">
        <w:rPr>
          <w:sz w:val="28"/>
          <w:szCs w:val="28"/>
          <w:lang w:eastAsia="ru-RU"/>
        </w:rPr>
        <w:t xml:space="preserve">, оцінки стану списання </w:t>
      </w:r>
      <w:r w:rsidR="00A10F40">
        <w:rPr>
          <w:sz w:val="28"/>
          <w:szCs w:val="28"/>
          <w:lang w:eastAsia="ru-RU"/>
        </w:rPr>
        <w:t xml:space="preserve">знецінених </w:t>
      </w:r>
      <w:r w:rsidR="00B22B32">
        <w:rPr>
          <w:sz w:val="28"/>
          <w:szCs w:val="28"/>
          <w:lang w:eastAsia="ru-RU"/>
        </w:rPr>
        <w:t>фінансових активів банку</w:t>
      </w:r>
      <w:r w:rsidR="008A02F9" w:rsidRPr="00AB1C45">
        <w:rPr>
          <w:sz w:val="28"/>
          <w:szCs w:val="28"/>
        </w:rPr>
        <w:t xml:space="preserve">. </w:t>
      </w:r>
    </w:p>
    <w:p w:rsidR="008A02F9" w:rsidRPr="00AB1C45" w:rsidRDefault="008A02F9" w:rsidP="00880680">
      <w:pPr>
        <w:ind w:firstLine="567"/>
        <w:jc w:val="both"/>
        <w:rPr>
          <w:sz w:val="28"/>
          <w:szCs w:val="28"/>
        </w:rPr>
      </w:pPr>
      <w:r w:rsidRPr="00AB1C45">
        <w:rPr>
          <w:sz w:val="28"/>
          <w:szCs w:val="28"/>
        </w:rPr>
        <w:t>Наприклад: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8A02F9" w:rsidRPr="00AB1C45" w:rsidTr="00C967C0">
        <w:trPr>
          <w:trHeight w:val="3795"/>
        </w:trPr>
        <w:tc>
          <w:tcPr>
            <w:tcW w:w="9854" w:type="dxa"/>
          </w:tcPr>
          <w:p w:rsidR="008A02F9" w:rsidRPr="00AB1C45" w:rsidRDefault="008A02F9" w:rsidP="00880680">
            <w:pPr>
              <w:ind w:firstLine="567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Цим ми підтверджуємо, що:</w:t>
            </w:r>
          </w:p>
          <w:p w:rsidR="008A02F9" w:rsidRPr="00AB1C45" w:rsidRDefault="008A02F9" w:rsidP="00880680">
            <w:pPr>
              <w:ind w:firstLine="567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1</w:t>
            </w:r>
            <w:r w:rsidR="001E24AC" w:rsidRPr="00AB1C45">
              <w:rPr>
                <w:sz w:val="28"/>
                <w:szCs w:val="28"/>
              </w:rPr>
              <w:t>.</w:t>
            </w:r>
            <w:r w:rsidR="001E24AC">
              <w:rPr>
                <w:sz w:val="28"/>
                <w:szCs w:val="28"/>
              </w:rPr>
              <w:t> </w:t>
            </w:r>
            <w:r w:rsidRPr="00AB1C45">
              <w:rPr>
                <w:sz w:val="28"/>
                <w:szCs w:val="28"/>
              </w:rPr>
              <w:t>Інформація надана в повному обсязі та достовірно відображає дані бухгалтерського обліку банку.</w:t>
            </w:r>
          </w:p>
          <w:p w:rsidR="008A02F9" w:rsidRPr="00AB1C45" w:rsidRDefault="008A02F9" w:rsidP="00880680">
            <w:pPr>
              <w:ind w:firstLine="567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2</w:t>
            </w:r>
            <w:r w:rsidR="001E24AC" w:rsidRPr="00AB1C45">
              <w:rPr>
                <w:sz w:val="28"/>
                <w:szCs w:val="28"/>
              </w:rPr>
              <w:t>.</w:t>
            </w:r>
            <w:r w:rsidR="001E24AC">
              <w:rPr>
                <w:sz w:val="28"/>
                <w:szCs w:val="28"/>
              </w:rPr>
              <w:t> </w:t>
            </w:r>
            <w:r w:rsidRPr="00AB1C45">
              <w:rPr>
                <w:sz w:val="28"/>
                <w:szCs w:val="28"/>
              </w:rPr>
              <w:t>Інформація підготовлена в необхідному форматі.</w:t>
            </w:r>
          </w:p>
          <w:p w:rsidR="008A02F9" w:rsidRPr="00AB1C45" w:rsidRDefault="008A02F9" w:rsidP="00880680">
            <w:pPr>
              <w:ind w:firstLine="567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3</w:t>
            </w:r>
            <w:r w:rsidR="001E24AC" w:rsidRPr="00AB1C45">
              <w:rPr>
                <w:sz w:val="28"/>
                <w:szCs w:val="28"/>
              </w:rPr>
              <w:t>.</w:t>
            </w:r>
            <w:r w:rsidR="001E24AC">
              <w:rPr>
                <w:sz w:val="28"/>
                <w:szCs w:val="28"/>
              </w:rPr>
              <w:t> </w:t>
            </w:r>
            <w:r w:rsidRPr="00AB1C45">
              <w:rPr>
                <w:sz w:val="28"/>
                <w:szCs w:val="28"/>
              </w:rPr>
              <w:t>Інформація підготовлена згідно з вимогами Національного банку України.</w:t>
            </w:r>
          </w:p>
          <w:p w:rsidR="008A02F9" w:rsidRPr="00AB1C45" w:rsidRDefault="008A02F9" w:rsidP="00C967C0">
            <w:pPr>
              <w:jc w:val="both"/>
              <w:rPr>
                <w:sz w:val="28"/>
                <w:szCs w:val="28"/>
              </w:rPr>
            </w:pPr>
          </w:p>
          <w:p w:rsidR="000647C4" w:rsidRDefault="008A02F9" w:rsidP="008A2507">
            <w:pPr>
              <w:spacing w:after="20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Банк    _______</w:t>
            </w:r>
            <w:r w:rsidR="00A3190D">
              <w:rPr>
                <w:sz w:val="28"/>
                <w:szCs w:val="28"/>
              </w:rPr>
              <w:t>_____</w:t>
            </w:r>
            <w:r w:rsidRPr="00AB1C45">
              <w:rPr>
                <w:sz w:val="28"/>
                <w:szCs w:val="28"/>
              </w:rPr>
              <w:t xml:space="preserve">____    </w:t>
            </w:r>
          </w:p>
          <w:p w:rsidR="000647C4" w:rsidRDefault="000647C4" w:rsidP="008A2507">
            <w:pPr>
              <w:spacing w:after="20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         </w:t>
            </w:r>
            <w:r w:rsidR="00A3190D">
              <w:rPr>
                <w:sz w:val="28"/>
                <w:szCs w:val="28"/>
              </w:rPr>
              <w:t xml:space="preserve">   </w:t>
            </w:r>
            <w:r w:rsidRPr="00AB1C45">
              <w:t>(найменування банку)</w:t>
            </w:r>
            <w:r w:rsidRPr="00AB1C45">
              <w:rPr>
                <w:sz w:val="28"/>
                <w:szCs w:val="28"/>
              </w:rPr>
              <w:t xml:space="preserve">                                       </w:t>
            </w:r>
            <w:r w:rsidRPr="00AB1C45">
              <w:t xml:space="preserve">                 </w:t>
            </w:r>
          </w:p>
          <w:p w:rsidR="000647C4" w:rsidRDefault="000647C4" w:rsidP="008A2507">
            <w:pPr>
              <w:spacing w:after="20"/>
              <w:jc w:val="both"/>
              <w:rPr>
                <w:sz w:val="28"/>
                <w:szCs w:val="28"/>
              </w:rPr>
            </w:pPr>
          </w:p>
          <w:p w:rsidR="000647C4" w:rsidRDefault="008A02F9" w:rsidP="008A2507">
            <w:pPr>
              <w:spacing w:after="20"/>
              <w:jc w:val="both"/>
              <w:rPr>
                <w:lang w:val="ru-RU"/>
              </w:rPr>
            </w:pPr>
            <w:r w:rsidRPr="00AB1C45">
              <w:rPr>
                <w:sz w:val="28"/>
                <w:szCs w:val="28"/>
              </w:rPr>
              <w:t xml:space="preserve">Голова правління      </w:t>
            </w:r>
            <w:r w:rsidR="000647C4">
              <w:rPr>
                <w:sz w:val="28"/>
                <w:szCs w:val="28"/>
              </w:rPr>
              <w:t xml:space="preserve">           </w:t>
            </w:r>
            <w:r w:rsidR="000647C4" w:rsidRPr="00C149A7">
              <w:rPr>
                <w:sz w:val="28"/>
                <w:szCs w:val="28"/>
              </w:rPr>
              <w:t>Особистий підпис                   Власне ім</w:t>
            </w:r>
            <w:r w:rsidR="000647C4" w:rsidRPr="00C149A7">
              <w:rPr>
                <w:sz w:val="28"/>
                <w:szCs w:val="28"/>
                <w:lang w:val="ru-RU"/>
              </w:rPr>
              <w:t xml:space="preserve">’я </w:t>
            </w:r>
            <w:r w:rsidR="00D05697" w:rsidRPr="00C149A7">
              <w:rPr>
                <w:sz w:val="28"/>
                <w:szCs w:val="28"/>
                <w:lang w:val="ru-RU"/>
              </w:rPr>
              <w:t>ПРІЗВИЩЕ</w:t>
            </w:r>
          </w:p>
          <w:p w:rsidR="00D05697" w:rsidRPr="005829D4" w:rsidRDefault="00D05697" w:rsidP="008A2507">
            <w:pPr>
              <w:spacing w:after="20"/>
              <w:jc w:val="both"/>
              <w:rPr>
                <w:sz w:val="28"/>
                <w:szCs w:val="28"/>
                <w:lang w:val="ru-RU"/>
              </w:rPr>
            </w:pPr>
          </w:p>
          <w:p w:rsidR="008A02F9" w:rsidRPr="00AB1C45" w:rsidRDefault="00D05697" w:rsidP="00D05697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</w:t>
            </w:r>
            <w:r w:rsidRPr="00C149A7">
              <w:rPr>
                <w:sz w:val="28"/>
                <w:szCs w:val="28"/>
              </w:rPr>
              <w:t>Особистий підпис                  Власне ім</w:t>
            </w:r>
            <w:r w:rsidRPr="00C149A7">
              <w:rPr>
                <w:sz w:val="28"/>
                <w:szCs w:val="28"/>
                <w:lang w:val="ru-RU"/>
              </w:rPr>
              <w:t>’я ПРІЗВИЩЕ</w:t>
            </w:r>
          </w:p>
          <w:p w:rsidR="00D05697" w:rsidRDefault="00D05697" w:rsidP="008A2507">
            <w:pPr>
              <w:spacing w:after="20"/>
              <w:jc w:val="both"/>
              <w:rPr>
                <w:sz w:val="28"/>
                <w:szCs w:val="28"/>
              </w:rPr>
            </w:pPr>
          </w:p>
          <w:p w:rsidR="008A02F9" w:rsidRDefault="008A02F9" w:rsidP="00D05697">
            <w:pPr>
              <w:spacing w:after="20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Дата __________</w:t>
            </w:r>
          </w:p>
          <w:p w:rsidR="00D05697" w:rsidRPr="00AB1C45" w:rsidRDefault="00D05697" w:rsidP="00D05697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</w:tbl>
    <w:p w:rsidR="008A02F9" w:rsidRPr="00AB1C45" w:rsidRDefault="008A02F9" w:rsidP="00880680">
      <w:pPr>
        <w:ind w:firstLine="567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Зазначається відповідальність аудиторської фірми (далі – аудитор) щодо забезпечення проведення оцінки </w:t>
      </w:r>
      <w:r w:rsidR="00ED219C">
        <w:rPr>
          <w:sz w:val="28"/>
          <w:szCs w:val="28"/>
        </w:rPr>
        <w:t>активів,</w:t>
      </w:r>
      <w:r w:rsidRPr="00AB1C45">
        <w:rPr>
          <w:sz w:val="28"/>
          <w:szCs w:val="28"/>
        </w:rPr>
        <w:t xml:space="preserve"> </w:t>
      </w:r>
      <w:r w:rsidR="00B22B32">
        <w:rPr>
          <w:sz w:val="28"/>
          <w:szCs w:val="28"/>
          <w:lang w:eastAsia="ru-RU"/>
        </w:rPr>
        <w:t xml:space="preserve">нерухомого майна </w:t>
      </w:r>
      <w:r w:rsidR="00ED219C">
        <w:rPr>
          <w:sz w:val="28"/>
          <w:szCs w:val="28"/>
          <w:lang w:eastAsia="ru-RU"/>
        </w:rPr>
        <w:t xml:space="preserve">та </w:t>
      </w:r>
      <w:r w:rsidR="00B22B32">
        <w:rPr>
          <w:sz w:val="28"/>
          <w:szCs w:val="28"/>
          <w:lang w:eastAsia="ru-RU"/>
        </w:rPr>
        <w:t xml:space="preserve">стану списання </w:t>
      </w:r>
      <w:r w:rsidR="00A10F40">
        <w:rPr>
          <w:sz w:val="28"/>
          <w:szCs w:val="28"/>
          <w:lang w:eastAsia="ru-RU"/>
        </w:rPr>
        <w:t xml:space="preserve">знецінених </w:t>
      </w:r>
      <w:r w:rsidR="00B22B32">
        <w:rPr>
          <w:sz w:val="28"/>
          <w:szCs w:val="28"/>
          <w:lang w:eastAsia="ru-RU"/>
        </w:rPr>
        <w:t>фінансових активів банку</w:t>
      </w:r>
      <w:r w:rsidRPr="00AB1C45">
        <w:rPr>
          <w:sz w:val="28"/>
          <w:szCs w:val="28"/>
        </w:rPr>
        <w:t xml:space="preserve"> відповідно до вимог </w:t>
      </w:r>
      <w:r w:rsidR="00163EFD" w:rsidRPr="00750C1D">
        <w:rPr>
          <w:sz w:val="28"/>
          <w:szCs w:val="28"/>
        </w:rPr>
        <w:t>Технічного завдання для здійснення оцінки стійкості банків і банківської системи України у 20</w:t>
      </w:r>
      <w:r w:rsidR="00EA22C0">
        <w:rPr>
          <w:sz w:val="28"/>
          <w:szCs w:val="28"/>
        </w:rPr>
        <w:t>2</w:t>
      </w:r>
      <w:r w:rsidR="00B21A8F" w:rsidRPr="00B21A8F">
        <w:rPr>
          <w:sz w:val="28"/>
          <w:szCs w:val="28"/>
        </w:rPr>
        <w:t>2</w:t>
      </w:r>
      <w:r w:rsidR="00163EFD" w:rsidRPr="00750C1D">
        <w:rPr>
          <w:sz w:val="28"/>
          <w:szCs w:val="28"/>
        </w:rPr>
        <w:t xml:space="preserve"> році</w:t>
      </w:r>
      <w:r w:rsidR="00163EFD">
        <w:rPr>
          <w:sz w:val="28"/>
          <w:szCs w:val="28"/>
        </w:rPr>
        <w:t xml:space="preserve"> </w:t>
      </w:r>
      <w:r w:rsidRPr="00AB1C45">
        <w:rPr>
          <w:sz w:val="28"/>
          <w:szCs w:val="28"/>
        </w:rPr>
        <w:t>та</w:t>
      </w:r>
      <w:r w:rsidRPr="00AB1C45">
        <w:rPr>
          <w:sz w:val="28"/>
          <w:szCs w:val="28"/>
          <w:lang w:eastAsia="ru-RU"/>
        </w:rPr>
        <w:t xml:space="preserve"> </w:t>
      </w:r>
      <w:r w:rsidRPr="00AB1C45">
        <w:rPr>
          <w:sz w:val="28"/>
          <w:szCs w:val="28"/>
        </w:rPr>
        <w:t>нормативно-правових акт</w:t>
      </w:r>
      <w:r w:rsidR="007F231A">
        <w:rPr>
          <w:sz w:val="28"/>
          <w:szCs w:val="28"/>
        </w:rPr>
        <w:t>і</w:t>
      </w:r>
      <w:r w:rsidR="000E2A1F">
        <w:rPr>
          <w:sz w:val="28"/>
          <w:szCs w:val="28"/>
        </w:rPr>
        <w:t>в Національного банку</w:t>
      </w:r>
      <w:r w:rsidRPr="00AB1C45">
        <w:rPr>
          <w:sz w:val="28"/>
          <w:szCs w:val="28"/>
        </w:rPr>
        <w:t>.</w:t>
      </w:r>
    </w:p>
    <w:p w:rsidR="008A02F9" w:rsidRPr="00AB1C45" w:rsidRDefault="008A02F9" w:rsidP="00880680">
      <w:pPr>
        <w:ind w:firstLine="567"/>
        <w:rPr>
          <w:sz w:val="28"/>
          <w:szCs w:val="28"/>
        </w:rPr>
      </w:pPr>
      <w:r w:rsidRPr="00AB1C45">
        <w:rPr>
          <w:sz w:val="28"/>
          <w:szCs w:val="28"/>
        </w:rPr>
        <w:t>Наприклад: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02F9" w:rsidRPr="00AB1C45" w:rsidTr="00F464B9">
        <w:trPr>
          <w:trHeight w:val="4418"/>
        </w:trPr>
        <w:tc>
          <w:tcPr>
            <w:tcW w:w="9628" w:type="dxa"/>
          </w:tcPr>
          <w:p w:rsidR="008A02F9" w:rsidRPr="00AB1C45" w:rsidRDefault="008A02F9" w:rsidP="00C967C0">
            <w:pPr>
              <w:ind w:firstLine="720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lastRenderedPageBreak/>
              <w:t xml:space="preserve">Інформація, зазначена в таблицях, підготовлена відповідно до вимог </w:t>
            </w:r>
            <w:r w:rsidR="00750C1D" w:rsidRPr="00750C1D">
              <w:rPr>
                <w:sz w:val="28"/>
                <w:szCs w:val="28"/>
              </w:rPr>
              <w:t>Технічного завдання для здійснення оцінки стійкості банків і банківської системи України у 20</w:t>
            </w:r>
            <w:r w:rsidR="00815639">
              <w:rPr>
                <w:sz w:val="28"/>
                <w:szCs w:val="28"/>
              </w:rPr>
              <w:t>2</w:t>
            </w:r>
            <w:r w:rsidR="00B21A8F">
              <w:rPr>
                <w:sz w:val="28"/>
                <w:szCs w:val="28"/>
              </w:rPr>
              <w:t>2</w:t>
            </w:r>
            <w:r w:rsidR="00750C1D" w:rsidRPr="00750C1D">
              <w:rPr>
                <w:sz w:val="28"/>
                <w:szCs w:val="28"/>
              </w:rPr>
              <w:t xml:space="preserve"> році</w:t>
            </w:r>
            <w:r w:rsidR="00750C1D" w:rsidRPr="00750C1D" w:rsidDel="00750C1D">
              <w:rPr>
                <w:sz w:val="28"/>
                <w:szCs w:val="28"/>
              </w:rPr>
              <w:t xml:space="preserve"> </w:t>
            </w:r>
            <w:r w:rsidRPr="00AB1C45">
              <w:rPr>
                <w:sz w:val="28"/>
                <w:szCs w:val="28"/>
              </w:rPr>
              <w:t>та нормативно-правових актів Національного банку України та надана в повному обсязі.</w:t>
            </w:r>
          </w:p>
          <w:p w:rsidR="008A02F9" w:rsidRDefault="008A02F9" w:rsidP="00C967C0">
            <w:pPr>
              <w:ind w:firstLine="720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Керівництво банку несе відповідальність за повноту </w:t>
            </w:r>
            <w:r w:rsidR="001E24AC">
              <w:rPr>
                <w:sz w:val="28"/>
                <w:szCs w:val="28"/>
              </w:rPr>
              <w:t>і</w:t>
            </w:r>
            <w:r w:rsidR="001E24AC" w:rsidRPr="00AB1C45">
              <w:rPr>
                <w:sz w:val="28"/>
                <w:szCs w:val="28"/>
              </w:rPr>
              <w:t xml:space="preserve"> </w:t>
            </w:r>
            <w:r w:rsidRPr="00AB1C45">
              <w:rPr>
                <w:sz w:val="28"/>
                <w:szCs w:val="28"/>
              </w:rPr>
              <w:t xml:space="preserve">правильність підготовки цих документів. </w:t>
            </w:r>
          </w:p>
          <w:p w:rsidR="00D105D8" w:rsidRPr="00AB1C45" w:rsidRDefault="00D105D8" w:rsidP="008A2507">
            <w:pPr>
              <w:spacing w:after="20"/>
              <w:ind w:firstLine="720"/>
              <w:jc w:val="both"/>
              <w:rPr>
                <w:sz w:val="28"/>
                <w:szCs w:val="28"/>
              </w:rPr>
            </w:pPr>
          </w:p>
          <w:p w:rsidR="008A02F9" w:rsidRPr="00AB1C45" w:rsidRDefault="008A02F9" w:rsidP="008A2507">
            <w:pPr>
              <w:spacing w:after="20"/>
              <w:jc w:val="both"/>
              <w:rPr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Аудиторська фірма ____________________________                     </w:t>
            </w:r>
          </w:p>
          <w:p w:rsidR="008A02F9" w:rsidRPr="00AB1C45" w:rsidRDefault="008A02F9" w:rsidP="008A2507">
            <w:pPr>
              <w:spacing w:after="20"/>
              <w:jc w:val="both"/>
            </w:pPr>
            <w:r w:rsidRPr="00AB1C45">
              <w:rPr>
                <w:sz w:val="28"/>
                <w:szCs w:val="28"/>
              </w:rPr>
              <w:t xml:space="preserve">                                    </w:t>
            </w:r>
            <w:r w:rsidRPr="00AB1C45">
              <w:t xml:space="preserve">(найменування аудиторської фірми)     </w:t>
            </w:r>
          </w:p>
          <w:p w:rsidR="008A02F9" w:rsidRPr="00AB1C45" w:rsidRDefault="008A02F9" w:rsidP="008A2507">
            <w:pPr>
              <w:spacing w:after="20"/>
              <w:jc w:val="both"/>
            </w:pPr>
          </w:p>
          <w:p w:rsidR="008A02F9" w:rsidRPr="00AB1C45" w:rsidRDefault="008A02F9" w:rsidP="008A2507">
            <w:pPr>
              <w:spacing w:after="20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Керівник        </w:t>
            </w:r>
            <w:r w:rsidR="00F464B9">
              <w:rPr>
                <w:sz w:val="28"/>
                <w:szCs w:val="28"/>
              </w:rPr>
              <w:t xml:space="preserve"> </w:t>
            </w:r>
            <w:r w:rsidRPr="00AB1C45">
              <w:rPr>
                <w:sz w:val="28"/>
                <w:szCs w:val="28"/>
              </w:rPr>
              <w:t xml:space="preserve">       </w:t>
            </w:r>
            <w:r w:rsidR="00F464B9">
              <w:rPr>
                <w:sz w:val="28"/>
                <w:szCs w:val="28"/>
              </w:rPr>
              <w:t xml:space="preserve">      </w:t>
            </w:r>
            <w:r w:rsidR="00F464B9" w:rsidRPr="00C149A7">
              <w:rPr>
                <w:sz w:val="28"/>
                <w:szCs w:val="28"/>
              </w:rPr>
              <w:t>Особистий підпис                             Власне ім</w:t>
            </w:r>
            <w:r w:rsidR="00F464B9" w:rsidRPr="00C149A7">
              <w:rPr>
                <w:sz w:val="28"/>
                <w:szCs w:val="28"/>
                <w:lang w:val="ru-RU"/>
              </w:rPr>
              <w:t>’я ПРІЗВИЩЕ</w:t>
            </w:r>
          </w:p>
          <w:p w:rsidR="008A02F9" w:rsidRPr="00AB1C45" w:rsidRDefault="008A02F9" w:rsidP="00F464B9">
            <w:pPr>
              <w:spacing w:after="20"/>
              <w:jc w:val="both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 xml:space="preserve">                                  </w:t>
            </w:r>
            <w:r w:rsidR="00F464B9">
              <w:rPr>
                <w:sz w:val="28"/>
                <w:szCs w:val="28"/>
              </w:rPr>
              <w:t xml:space="preserve">   </w:t>
            </w:r>
          </w:p>
          <w:p w:rsidR="008A02F9" w:rsidRPr="00AB1C45" w:rsidRDefault="008A02F9" w:rsidP="008A2507">
            <w:pPr>
              <w:spacing w:after="20"/>
              <w:rPr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Дата __________</w:t>
            </w:r>
          </w:p>
        </w:tc>
      </w:tr>
    </w:tbl>
    <w:p w:rsidR="00257CCE" w:rsidRPr="00AB1C45" w:rsidRDefault="00257CCE" w:rsidP="008A02F9">
      <w:pPr>
        <w:ind w:firstLine="720"/>
        <w:jc w:val="center"/>
        <w:rPr>
          <w:sz w:val="28"/>
          <w:szCs w:val="28"/>
        </w:rPr>
      </w:pPr>
    </w:p>
    <w:p w:rsidR="008A02F9" w:rsidRPr="00166EB9" w:rsidRDefault="008A02F9" w:rsidP="00880680">
      <w:pPr>
        <w:ind w:firstLine="567"/>
        <w:jc w:val="center"/>
        <w:rPr>
          <w:sz w:val="28"/>
          <w:szCs w:val="28"/>
        </w:rPr>
      </w:pPr>
      <w:r w:rsidRPr="00166EB9">
        <w:rPr>
          <w:sz w:val="28"/>
          <w:szCs w:val="28"/>
        </w:rPr>
        <w:t xml:space="preserve">ІІ. Звіт </w:t>
      </w:r>
      <w:r w:rsidR="00A12075" w:rsidRPr="00166EB9">
        <w:rPr>
          <w:sz w:val="28"/>
          <w:szCs w:val="28"/>
          <w:lang w:eastAsia="ru-RU"/>
        </w:rPr>
        <w:t xml:space="preserve">про результати </w:t>
      </w:r>
      <w:r w:rsidR="00C143A3" w:rsidRPr="00166EB9">
        <w:rPr>
          <w:sz w:val="28"/>
          <w:szCs w:val="28"/>
          <w:lang w:eastAsia="ru-RU"/>
        </w:rPr>
        <w:t xml:space="preserve">першого етапу </w:t>
      </w:r>
      <w:r w:rsidR="00A12075" w:rsidRPr="00166EB9">
        <w:rPr>
          <w:sz w:val="28"/>
          <w:szCs w:val="28"/>
          <w:lang w:eastAsia="ru-RU"/>
        </w:rPr>
        <w:t>оцінки стійкості банку</w:t>
      </w:r>
    </w:p>
    <w:p w:rsidR="008A02F9" w:rsidRPr="00166EB9" w:rsidRDefault="008A02F9" w:rsidP="00880680">
      <w:pPr>
        <w:ind w:firstLine="567"/>
        <w:rPr>
          <w:sz w:val="28"/>
          <w:szCs w:val="28"/>
        </w:rPr>
      </w:pPr>
    </w:p>
    <w:p w:rsidR="008A02F9" w:rsidRPr="00166EB9" w:rsidRDefault="002C3613" w:rsidP="00166EB9">
      <w:pPr>
        <w:pStyle w:val="ParagraphNumbering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284"/>
        <w:jc w:val="center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Загальна інформація</w:t>
      </w:r>
    </w:p>
    <w:p w:rsidR="00D105D8" w:rsidRPr="00166EB9" w:rsidRDefault="00D105D8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У </w:t>
      </w:r>
      <w:r w:rsidR="00A12075" w:rsidRPr="00166EB9">
        <w:rPr>
          <w:sz w:val="28"/>
          <w:szCs w:val="28"/>
          <w:lang w:val="uk-UA" w:eastAsia="ru-RU"/>
        </w:rPr>
        <w:t xml:space="preserve">Звіті </w:t>
      </w:r>
      <w:r w:rsidRPr="00166EB9">
        <w:rPr>
          <w:sz w:val="28"/>
          <w:szCs w:val="28"/>
          <w:lang w:val="uk-UA" w:eastAsia="ru-RU"/>
        </w:rPr>
        <w:t>зазначається інформація, яка</w:t>
      </w:r>
      <w:r w:rsidR="001E24AC" w:rsidRPr="00166EB9">
        <w:rPr>
          <w:sz w:val="28"/>
          <w:szCs w:val="28"/>
          <w:lang w:val="uk-UA" w:eastAsia="ru-RU"/>
        </w:rPr>
        <w:t>,</w:t>
      </w:r>
      <w:r w:rsidRPr="00166EB9">
        <w:rPr>
          <w:sz w:val="28"/>
          <w:szCs w:val="28"/>
          <w:lang w:val="uk-UA" w:eastAsia="ru-RU"/>
        </w:rPr>
        <w:t xml:space="preserve"> з </w:t>
      </w:r>
      <w:r w:rsidR="00703CE8" w:rsidRPr="00166EB9">
        <w:rPr>
          <w:sz w:val="28"/>
          <w:szCs w:val="28"/>
          <w:lang w:val="uk-UA" w:eastAsia="ru-RU"/>
        </w:rPr>
        <w:t>погляду</w:t>
      </w:r>
      <w:r w:rsidRPr="00166EB9">
        <w:rPr>
          <w:sz w:val="28"/>
          <w:szCs w:val="28"/>
          <w:lang w:val="uk-UA" w:eastAsia="ru-RU"/>
        </w:rPr>
        <w:t xml:space="preserve"> аудитора</w:t>
      </w:r>
      <w:r w:rsidR="001E24AC" w:rsidRPr="00166EB9">
        <w:rPr>
          <w:sz w:val="28"/>
          <w:szCs w:val="28"/>
          <w:lang w:val="uk-UA" w:eastAsia="ru-RU"/>
        </w:rPr>
        <w:t>,</w:t>
      </w:r>
      <w:r w:rsidRPr="00166EB9">
        <w:rPr>
          <w:sz w:val="28"/>
          <w:szCs w:val="28"/>
          <w:lang w:val="uk-UA" w:eastAsia="ru-RU"/>
        </w:rPr>
        <w:t xml:space="preserve"> є важливою для розуміння та об’єктивної оц</w:t>
      </w:r>
      <w:r w:rsidR="000E2A1F" w:rsidRPr="00166EB9">
        <w:rPr>
          <w:sz w:val="28"/>
          <w:szCs w:val="28"/>
          <w:lang w:val="uk-UA" w:eastAsia="ru-RU"/>
        </w:rPr>
        <w:t>інки Національним банком</w:t>
      </w:r>
      <w:r w:rsidRPr="00166EB9">
        <w:rPr>
          <w:sz w:val="28"/>
          <w:szCs w:val="28"/>
          <w:lang w:val="uk-UA" w:eastAsia="ru-RU"/>
        </w:rPr>
        <w:t xml:space="preserve"> результатів оцінки активів</w:t>
      </w:r>
      <w:r w:rsidR="00ED219C" w:rsidRPr="00166EB9">
        <w:rPr>
          <w:sz w:val="28"/>
          <w:szCs w:val="28"/>
          <w:lang w:val="uk-UA" w:eastAsia="ru-RU"/>
        </w:rPr>
        <w:t>,</w:t>
      </w:r>
      <w:r w:rsidRPr="00166EB9">
        <w:rPr>
          <w:sz w:val="28"/>
          <w:szCs w:val="28"/>
          <w:lang w:val="uk-UA" w:eastAsia="ru-RU"/>
        </w:rPr>
        <w:t xml:space="preserve"> </w:t>
      </w:r>
      <w:r w:rsidR="00ED219C" w:rsidRPr="00166EB9">
        <w:rPr>
          <w:sz w:val="28"/>
          <w:szCs w:val="28"/>
          <w:lang w:val="uk-UA" w:eastAsia="ru-RU"/>
        </w:rPr>
        <w:t xml:space="preserve">нерухомого майна та стану списання </w:t>
      </w:r>
      <w:r w:rsidR="00A10F40" w:rsidRPr="00166EB9">
        <w:rPr>
          <w:sz w:val="28"/>
          <w:szCs w:val="28"/>
          <w:lang w:val="uk-UA" w:eastAsia="ru-RU"/>
        </w:rPr>
        <w:t xml:space="preserve">знецінених </w:t>
      </w:r>
      <w:r w:rsidR="00ED219C" w:rsidRPr="00166EB9">
        <w:rPr>
          <w:sz w:val="28"/>
          <w:szCs w:val="28"/>
          <w:lang w:val="uk-UA" w:eastAsia="ru-RU"/>
        </w:rPr>
        <w:t>фінансових активів банку</w:t>
      </w:r>
      <w:r w:rsidRPr="00166EB9">
        <w:rPr>
          <w:sz w:val="28"/>
          <w:szCs w:val="28"/>
          <w:lang w:val="uk-UA" w:eastAsia="ru-RU"/>
        </w:rPr>
        <w:t>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Кожний з пунктів 2</w:t>
      </w:r>
      <w:r w:rsidR="009E1E43" w:rsidRPr="00166EB9">
        <w:rPr>
          <w:sz w:val="28"/>
          <w:szCs w:val="28"/>
          <w:lang w:val="uk-UA" w:eastAsia="ru-RU"/>
        </w:rPr>
        <w:t>‒</w:t>
      </w:r>
      <w:r w:rsidR="00EA22C0" w:rsidRPr="00166EB9">
        <w:rPr>
          <w:sz w:val="28"/>
          <w:szCs w:val="28"/>
          <w:lang w:val="uk-UA" w:eastAsia="ru-RU"/>
        </w:rPr>
        <w:t>8</w:t>
      </w:r>
      <w:r w:rsidRPr="00166EB9">
        <w:rPr>
          <w:sz w:val="28"/>
          <w:szCs w:val="28"/>
          <w:lang w:val="uk-UA" w:eastAsia="ru-RU"/>
        </w:rPr>
        <w:t xml:space="preserve"> Звіту повинен містити аналітичну інформацію (у тому числі дані таблиць 1</w:t>
      </w:r>
      <w:r w:rsidR="009E1E43" w:rsidRPr="00166EB9">
        <w:rPr>
          <w:sz w:val="28"/>
          <w:szCs w:val="28"/>
          <w:lang w:val="uk-UA" w:eastAsia="ru-RU"/>
        </w:rPr>
        <w:t>‒</w:t>
      </w:r>
      <w:r w:rsidR="009012CC" w:rsidRPr="00166EB9">
        <w:rPr>
          <w:sz w:val="28"/>
          <w:szCs w:val="28"/>
          <w:lang w:val="uk-UA" w:eastAsia="ru-RU"/>
        </w:rPr>
        <w:t>16</w:t>
      </w:r>
      <w:r w:rsidRPr="00166EB9">
        <w:rPr>
          <w:sz w:val="28"/>
          <w:szCs w:val="28"/>
          <w:lang w:val="uk-UA" w:eastAsia="ru-RU"/>
        </w:rPr>
        <w:t xml:space="preserve">, які є невід’ємною частиною Звіту) згідно з відповідним розділом Технічного завдання для здійснення оцінки </w:t>
      </w:r>
      <w:r w:rsidR="00EA22C0" w:rsidRPr="00166EB9">
        <w:rPr>
          <w:sz w:val="28"/>
          <w:szCs w:val="28"/>
          <w:lang w:val="uk-UA" w:eastAsia="ru-RU"/>
        </w:rPr>
        <w:t>стійкості банків і банківської системи України у 202</w:t>
      </w:r>
      <w:r w:rsidR="000E2A1F" w:rsidRPr="00166EB9">
        <w:rPr>
          <w:sz w:val="28"/>
          <w:szCs w:val="28"/>
          <w:lang w:val="uk-UA" w:eastAsia="ru-RU"/>
        </w:rPr>
        <w:t>2</w:t>
      </w:r>
      <w:r w:rsidR="00EA22C0" w:rsidRPr="00166EB9">
        <w:rPr>
          <w:sz w:val="28"/>
          <w:szCs w:val="28"/>
          <w:lang w:val="uk-UA" w:eastAsia="ru-RU"/>
        </w:rPr>
        <w:t xml:space="preserve"> році </w:t>
      </w:r>
      <w:r w:rsidRPr="00166EB9">
        <w:rPr>
          <w:sz w:val="28"/>
          <w:szCs w:val="28"/>
          <w:lang w:val="uk-UA" w:eastAsia="ru-RU"/>
        </w:rPr>
        <w:t>(далі – Технічне завдання), а також іншу інформацію.</w:t>
      </w:r>
    </w:p>
    <w:p w:rsidR="008A02F9" w:rsidRPr="00166EB9" w:rsidRDefault="003E54B3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Заповнені </w:t>
      </w:r>
      <w:r w:rsidR="00046706" w:rsidRPr="00166EB9">
        <w:rPr>
          <w:sz w:val="28"/>
          <w:szCs w:val="28"/>
          <w:lang w:val="uk-UA" w:eastAsia="ru-RU"/>
        </w:rPr>
        <w:t xml:space="preserve">банком, перевірені та підтверджені аудитором </w:t>
      </w:r>
      <w:r w:rsidRPr="00166EB9">
        <w:rPr>
          <w:sz w:val="28"/>
          <w:szCs w:val="28"/>
          <w:lang w:val="uk-UA" w:eastAsia="ru-RU"/>
        </w:rPr>
        <w:t>таблиці за шаблонами, установле</w:t>
      </w:r>
      <w:r w:rsidR="000E2A1F" w:rsidRPr="00166EB9">
        <w:rPr>
          <w:sz w:val="28"/>
          <w:szCs w:val="28"/>
          <w:lang w:val="uk-UA" w:eastAsia="ru-RU"/>
        </w:rPr>
        <w:t>ними Національним банком</w:t>
      </w:r>
      <w:r w:rsidRPr="00166EB9">
        <w:rPr>
          <w:sz w:val="28"/>
          <w:szCs w:val="28"/>
          <w:lang w:val="uk-UA" w:eastAsia="ru-RU"/>
        </w:rPr>
        <w:t xml:space="preserve">, є невід’ємною частиною Звіту </w:t>
      </w:r>
      <w:r w:rsidR="001E24AC" w:rsidRPr="00166EB9">
        <w:rPr>
          <w:sz w:val="28"/>
          <w:szCs w:val="28"/>
          <w:lang w:val="uk-UA" w:eastAsia="ru-RU"/>
        </w:rPr>
        <w:t xml:space="preserve">і </w:t>
      </w:r>
      <w:r w:rsidRPr="00166EB9">
        <w:rPr>
          <w:sz w:val="28"/>
          <w:szCs w:val="28"/>
          <w:lang w:val="uk-UA" w:eastAsia="ru-RU"/>
        </w:rPr>
        <w:t xml:space="preserve">мають бути підписані керівником банку та керівником аудиторської фірми з використанням </w:t>
      </w:r>
      <w:r w:rsidR="00B07C86" w:rsidRPr="00166EB9">
        <w:rPr>
          <w:sz w:val="28"/>
          <w:szCs w:val="28"/>
          <w:lang w:val="uk-UA" w:eastAsia="ru-RU"/>
        </w:rPr>
        <w:t xml:space="preserve">кваліфікованого електронного підпису, який </w:t>
      </w:r>
      <w:r w:rsidRPr="00166EB9">
        <w:rPr>
          <w:sz w:val="28"/>
          <w:szCs w:val="28"/>
          <w:lang w:val="uk-UA" w:eastAsia="ru-RU"/>
        </w:rPr>
        <w:t>відповідно до Закону України “</w:t>
      </w:r>
      <w:r w:rsidR="00B07C86" w:rsidRPr="00166EB9">
        <w:rPr>
          <w:sz w:val="28"/>
          <w:szCs w:val="28"/>
          <w:lang w:val="uk-UA" w:eastAsia="ru-RU"/>
        </w:rPr>
        <w:t>Про електронні довірчі послуги</w:t>
      </w:r>
      <w:r w:rsidRPr="00166EB9">
        <w:rPr>
          <w:sz w:val="28"/>
          <w:szCs w:val="28"/>
          <w:lang w:val="uk-UA" w:eastAsia="ru-RU"/>
        </w:rPr>
        <w:t>”</w:t>
      </w:r>
      <w:r w:rsidR="00885553" w:rsidRPr="00166EB9">
        <w:rPr>
          <w:sz w:val="28"/>
          <w:szCs w:val="28"/>
          <w:lang w:val="uk-UA" w:eastAsia="ru-RU"/>
        </w:rPr>
        <w:t xml:space="preserve"> має таку саму юридичну силу, як і власноручний підпис</w:t>
      </w:r>
      <w:r w:rsidRPr="00166EB9">
        <w:rPr>
          <w:sz w:val="28"/>
          <w:szCs w:val="28"/>
          <w:lang w:val="uk-UA" w:eastAsia="ru-RU"/>
        </w:rPr>
        <w:t xml:space="preserve">, і </w:t>
      </w:r>
      <w:r w:rsidR="009E7F2C">
        <w:rPr>
          <w:sz w:val="28"/>
          <w:szCs w:val="28"/>
          <w:lang w:val="uk-UA" w:eastAsia="ru-RU"/>
        </w:rPr>
        <w:t>по</w:t>
      </w:r>
      <w:r w:rsidRPr="00166EB9">
        <w:rPr>
          <w:sz w:val="28"/>
          <w:szCs w:val="28"/>
          <w:lang w:val="uk-UA" w:eastAsia="ru-RU"/>
        </w:rPr>
        <w:t>дані банками</w:t>
      </w:r>
      <w:r w:rsidR="00815639"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 w:eastAsia="ru-RU"/>
        </w:rPr>
        <w:t xml:space="preserve">в електронному вигляді </w:t>
      </w:r>
      <w:r w:rsidR="00523F9C" w:rsidRPr="00166EB9">
        <w:rPr>
          <w:sz w:val="28"/>
          <w:szCs w:val="28"/>
          <w:lang w:val="uk-UA"/>
        </w:rPr>
        <w:t xml:space="preserve">із супровідним листом </w:t>
      </w:r>
      <w:r w:rsidR="00523F9C" w:rsidRPr="00166EB9">
        <w:rPr>
          <w:sz w:val="28"/>
          <w:szCs w:val="28"/>
          <w:lang w:val="uk-UA" w:eastAsia="ru-RU"/>
        </w:rPr>
        <w:t xml:space="preserve">на адресу Департаменту </w:t>
      </w:r>
      <w:r w:rsidR="00F50EBD" w:rsidRPr="00166EB9">
        <w:rPr>
          <w:sz w:val="28"/>
          <w:szCs w:val="28"/>
          <w:lang w:val="uk-UA" w:eastAsia="ru-RU"/>
        </w:rPr>
        <w:t xml:space="preserve">банківського </w:t>
      </w:r>
      <w:r w:rsidR="00523F9C" w:rsidRPr="00166EB9">
        <w:rPr>
          <w:sz w:val="28"/>
          <w:szCs w:val="28"/>
          <w:lang w:val="uk-UA" w:eastAsia="ru-RU"/>
        </w:rPr>
        <w:t>нагляду та Департаменту фінансової стабільності Національного банку засобами АРМ-НБУ-інформаційний (Задача Т) учаснику 3HS Департамент забезпечення діяльності Національного банку</w:t>
      </w:r>
      <w:r w:rsidR="00170FB5" w:rsidRPr="00166EB9">
        <w:rPr>
          <w:sz w:val="28"/>
          <w:szCs w:val="28"/>
          <w:lang w:val="uk-UA" w:eastAsia="ru-RU"/>
        </w:rPr>
        <w:t xml:space="preserve"> України</w:t>
      </w:r>
      <w:r w:rsidRPr="00166EB9">
        <w:rPr>
          <w:sz w:val="28"/>
          <w:szCs w:val="28"/>
          <w:lang w:val="uk-UA" w:eastAsia="ru-RU"/>
        </w:rPr>
        <w:t>.</w:t>
      </w:r>
      <w:r w:rsidR="0084640B" w:rsidRPr="00166EB9">
        <w:rPr>
          <w:sz w:val="28"/>
          <w:szCs w:val="28"/>
          <w:lang w:val="uk-UA" w:eastAsia="ru-RU"/>
        </w:rPr>
        <w:t xml:space="preserve"> Підписаний файл повинен мати розширення “p7s” та </w:t>
      </w:r>
      <w:r w:rsidR="00170FB5" w:rsidRPr="00166EB9">
        <w:rPr>
          <w:sz w:val="28"/>
          <w:szCs w:val="28"/>
          <w:lang w:val="uk-UA" w:eastAsia="ru-RU"/>
        </w:rPr>
        <w:t xml:space="preserve">в </w:t>
      </w:r>
      <w:r w:rsidR="0084640B" w:rsidRPr="00166EB9">
        <w:rPr>
          <w:sz w:val="28"/>
          <w:szCs w:val="28"/>
          <w:lang w:val="uk-UA" w:eastAsia="ru-RU"/>
        </w:rPr>
        <w:t xml:space="preserve">перших трьох позиціях назви </w:t>
      </w:r>
      <w:r w:rsidR="00170FB5" w:rsidRPr="00166EB9">
        <w:rPr>
          <w:sz w:val="28"/>
          <w:szCs w:val="28"/>
          <w:lang w:val="uk-UA" w:eastAsia="ru-RU"/>
        </w:rPr>
        <w:t xml:space="preserve">файла </w:t>
      </w:r>
      <w:r w:rsidR="0084640B" w:rsidRPr="00166EB9">
        <w:rPr>
          <w:sz w:val="28"/>
          <w:szCs w:val="28"/>
          <w:lang w:val="uk-UA" w:eastAsia="ru-RU"/>
        </w:rPr>
        <w:t>містити NKB банку.</w:t>
      </w:r>
    </w:p>
    <w:p w:rsidR="00C6576B" w:rsidRPr="00166EB9" w:rsidRDefault="00623062" w:rsidP="00880680">
      <w:pPr>
        <w:pStyle w:val="ParagraphNumbering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І</w:t>
      </w:r>
      <w:r w:rsidR="00C6576B" w:rsidRPr="00166EB9">
        <w:rPr>
          <w:sz w:val="28"/>
          <w:szCs w:val="28"/>
          <w:lang w:val="uk-UA" w:eastAsia="ru-RU"/>
        </w:rPr>
        <w:t>нформація в таблицях перевіряється та підтверджу</w:t>
      </w:r>
      <w:r w:rsidR="007429BF" w:rsidRPr="00166EB9">
        <w:rPr>
          <w:sz w:val="28"/>
          <w:szCs w:val="28"/>
          <w:lang w:val="uk-UA" w:eastAsia="ru-RU"/>
        </w:rPr>
        <w:t>є</w:t>
      </w:r>
      <w:r w:rsidR="00C6576B" w:rsidRPr="00166EB9">
        <w:rPr>
          <w:sz w:val="28"/>
          <w:szCs w:val="28"/>
          <w:lang w:val="uk-UA" w:eastAsia="ru-RU"/>
        </w:rPr>
        <w:t xml:space="preserve">ться аудитором, якщо інше не </w:t>
      </w:r>
      <w:r w:rsidR="00170FB5" w:rsidRPr="00166EB9">
        <w:rPr>
          <w:sz w:val="28"/>
          <w:szCs w:val="28"/>
          <w:lang w:val="uk-UA" w:eastAsia="ru-RU"/>
        </w:rPr>
        <w:t xml:space="preserve">зазначено в </w:t>
      </w:r>
      <w:r w:rsidR="004A53DD" w:rsidRPr="00166EB9">
        <w:rPr>
          <w:sz w:val="28"/>
          <w:szCs w:val="28"/>
          <w:lang w:val="uk-UA" w:eastAsia="ru-RU"/>
        </w:rPr>
        <w:t>поясненнях</w:t>
      </w:r>
      <w:r w:rsidR="00CD3BA6" w:rsidRPr="00166EB9">
        <w:rPr>
          <w:sz w:val="28"/>
          <w:szCs w:val="28"/>
          <w:lang w:val="uk-UA" w:eastAsia="ru-RU"/>
        </w:rPr>
        <w:t xml:space="preserve"> щодо заповнення</w:t>
      </w:r>
      <w:r w:rsidR="00C6576B" w:rsidRPr="00166EB9">
        <w:rPr>
          <w:sz w:val="28"/>
          <w:szCs w:val="28"/>
          <w:lang w:val="uk-UA" w:eastAsia="ru-RU"/>
        </w:rPr>
        <w:t xml:space="preserve"> таблиц</w:t>
      </w:r>
      <w:r w:rsidR="004A53DD" w:rsidRPr="00166EB9">
        <w:rPr>
          <w:sz w:val="28"/>
          <w:szCs w:val="28"/>
          <w:lang w:val="uk-UA" w:eastAsia="ru-RU"/>
        </w:rPr>
        <w:t>ь</w:t>
      </w:r>
      <w:r w:rsidR="00C6576B" w:rsidRPr="00166EB9">
        <w:rPr>
          <w:sz w:val="28"/>
          <w:szCs w:val="28"/>
          <w:lang w:val="uk-UA" w:eastAsia="ru-RU"/>
        </w:rPr>
        <w:t>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Таблиці Звіту заповнюються з урахуванням такого:</w:t>
      </w:r>
    </w:p>
    <w:p w:rsidR="008A02F9" w:rsidRPr="00166EB9" w:rsidRDefault="00441FC6" w:rsidP="00880680">
      <w:pPr>
        <w:pStyle w:val="ParagraphNumbering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lastRenderedPageBreak/>
        <w:t>колонки</w:t>
      </w:r>
      <w:r w:rsidR="008A02F9" w:rsidRPr="00166EB9">
        <w:rPr>
          <w:sz w:val="28"/>
          <w:szCs w:val="28"/>
          <w:lang w:val="uk-UA" w:eastAsia="ru-RU"/>
        </w:rPr>
        <w:t xml:space="preserve"> “</w:t>
      </w:r>
      <w:r w:rsidRPr="00166EB9">
        <w:rPr>
          <w:sz w:val="28"/>
          <w:szCs w:val="28"/>
          <w:lang w:val="uk-UA" w:eastAsia="ru-RU"/>
        </w:rPr>
        <w:t>За даними</w:t>
      </w:r>
      <w:r w:rsidR="008A02F9" w:rsidRPr="00166EB9">
        <w:rPr>
          <w:sz w:val="28"/>
          <w:szCs w:val="28"/>
          <w:lang w:val="uk-UA" w:eastAsia="ru-RU"/>
        </w:rPr>
        <w:t xml:space="preserve"> банку” банк заповнює згідно з даними бухгалтерського обліку банку та іншими даними станом на звітну дату</w:t>
      </w:r>
      <w:r w:rsidR="00703CE8" w:rsidRPr="00166EB9">
        <w:rPr>
          <w:sz w:val="28"/>
          <w:szCs w:val="28"/>
          <w:lang w:val="uk-UA" w:eastAsia="ru-RU"/>
        </w:rPr>
        <w:t>;</w:t>
      </w:r>
    </w:p>
    <w:p w:rsidR="008A02F9" w:rsidRPr="00166EB9" w:rsidRDefault="008A02F9" w:rsidP="00880680">
      <w:pPr>
        <w:pStyle w:val="ParagraphNumbering"/>
        <w:spacing w:after="0"/>
        <w:ind w:left="1080" w:firstLine="567"/>
        <w:jc w:val="both"/>
        <w:rPr>
          <w:sz w:val="28"/>
          <w:szCs w:val="28"/>
          <w:lang w:val="uk-UA" w:eastAsia="ru-RU"/>
        </w:rPr>
      </w:pPr>
    </w:p>
    <w:p w:rsidR="008A02F9" w:rsidRPr="00166EB9" w:rsidRDefault="008A02F9" w:rsidP="00880680">
      <w:pPr>
        <w:pStyle w:val="ParagraphNumbering"/>
        <w:numPr>
          <w:ilvl w:val="0"/>
          <w:numId w:val="4"/>
        </w:numPr>
        <w:tabs>
          <w:tab w:val="left" w:pos="993"/>
          <w:tab w:val="num" w:pos="1800"/>
        </w:tabs>
        <w:spacing w:after="0"/>
        <w:ind w:left="0"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колонк</w:t>
      </w:r>
      <w:r w:rsidR="00441FC6" w:rsidRPr="00166EB9">
        <w:rPr>
          <w:sz w:val="28"/>
          <w:szCs w:val="28"/>
          <w:lang w:val="uk-UA" w:eastAsia="ru-RU"/>
        </w:rPr>
        <w:t>и</w:t>
      </w:r>
      <w:r w:rsidRPr="00166EB9">
        <w:rPr>
          <w:sz w:val="28"/>
          <w:szCs w:val="28"/>
          <w:lang w:val="uk-UA" w:eastAsia="ru-RU"/>
        </w:rPr>
        <w:t xml:space="preserve"> “</w:t>
      </w:r>
      <w:r w:rsidR="00441FC6" w:rsidRPr="00166EB9">
        <w:rPr>
          <w:sz w:val="28"/>
          <w:szCs w:val="28"/>
          <w:lang w:val="uk-UA" w:eastAsia="ru-RU"/>
        </w:rPr>
        <w:t>За даними аудитора</w:t>
      </w:r>
      <w:r w:rsidRPr="00166EB9">
        <w:rPr>
          <w:sz w:val="28"/>
          <w:szCs w:val="28"/>
          <w:lang w:val="uk-UA" w:eastAsia="ru-RU"/>
        </w:rPr>
        <w:t xml:space="preserve"> </w:t>
      </w:r>
      <w:r w:rsidR="006F59C9">
        <w:rPr>
          <w:sz w:val="28"/>
          <w:szCs w:val="28"/>
          <w:lang w:val="uk-UA" w:eastAsia="ru-RU"/>
        </w:rPr>
        <w:t>(</w:t>
      </w:r>
      <w:r w:rsidRPr="00166EB9">
        <w:rPr>
          <w:sz w:val="28"/>
          <w:szCs w:val="28"/>
          <w:lang w:val="uk-UA" w:eastAsia="ru-RU"/>
        </w:rPr>
        <w:t>за результатами оцінки якості активів банку та прийнятності забезпечення за кредитними операціями</w:t>
      </w:r>
      <w:r w:rsidR="006F59C9">
        <w:rPr>
          <w:sz w:val="28"/>
          <w:szCs w:val="28"/>
          <w:lang w:val="uk-UA" w:eastAsia="ru-RU"/>
        </w:rPr>
        <w:t>)</w:t>
      </w:r>
      <w:r w:rsidRPr="00166EB9">
        <w:rPr>
          <w:sz w:val="28"/>
          <w:szCs w:val="28"/>
          <w:lang w:val="uk-UA" w:eastAsia="ru-RU"/>
        </w:rPr>
        <w:t>” аудитор заповнює за результатами оцінки якості активів банку та прийнятності забезпечення за кредитними операціями з урахуванням вимог Технічного завдання</w:t>
      </w:r>
      <w:r w:rsidR="00730812" w:rsidRPr="00166EB9">
        <w:rPr>
          <w:sz w:val="28"/>
          <w:szCs w:val="28"/>
          <w:lang w:val="uk-UA" w:eastAsia="ru-RU"/>
        </w:rPr>
        <w:t xml:space="preserve"> та</w:t>
      </w:r>
      <w:r w:rsidRPr="00166EB9">
        <w:rPr>
          <w:sz w:val="28"/>
          <w:szCs w:val="28"/>
          <w:lang w:val="uk-UA" w:eastAsia="ru-RU"/>
        </w:rPr>
        <w:t xml:space="preserve"> нормативно-правових актів Національного банку </w:t>
      </w:r>
      <w:r w:rsidR="00730812" w:rsidRPr="00166EB9">
        <w:rPr>
          <w:noProof/>
          <w:sz w:val="28"/>
          <w:szCs w:val="28"/>
          <w:lang w:val="uk-UA"/>
        </w:rPr>
        <w:t xml:space="preserve">з урахуванням коригувань фінансової звітності банку за звітний рік, здійснених згідно з вимогами Інструкції про порядок складання та оприлюднення фінансової звітності банків України, затвердженої постановою Правління Національного банку України від 24 жовтня 2011 року </w:t>
      </w:r>
      <w:r w:rsidR="00663FCB" w:rsidRPr="00166EB9">
        <w:rPr>
          <w:noProof/>
          <w:sz w:val="28"/>
          <w:szCs w:val="28"/>
          <w:lang w:val="uk-UA"/>
        </w:rPr>
        <w:t>№ </w:t>
      </w:r>
      <w:r w:rsidR="000E2A1F" w:rsidRPr="00166EB9">
        <w:rPr>
          <w:noProof/>
          <w:sz w:val="28"/>
          <w:szCs w:val="28"/>
          <w:lang w:val="uk-UA"/>
        </w:rPr>
        <w:t xml:space="preserve">373 (зі змінами) </w:t>
      </w:r>
      <w:r w:rsidR="00730812" w:rsidRPr="00166EB9">
        <w:rPr>
          <w:noProof/>
          <w:sz w:val="28"/>
          <w:szCs w:val="28"/>
          <w:lang w:val="uk-UA"/>
        </w:rPr>
        <w:t>(далі – Інструкція №</w:t>
      </w:r>
      <w:r w:rsidR="00730812" w:rsidRPr="00166EB9">
        <w:rPr>
          <w:noProof/>
          <w:sz w:val="28"/>
          <w:szCs w:val="28"/>
        </w:rPr>
        <w:t> </w:t>
      </w:r>
      <w:r w:rsidR="00730812" w:rsidRPr="00166EB9">
        <w:rPr>
          <w:noProof/>
          <w:sz w:val="28"/>
          <w:szCs w:val="28"/>
          <w:lang w:val="uk-UA"/>
        </w:rPr>
        <w:t>373)</w:t>
      </w:r>
      <w:r w:rsidRPr="00166EB9">
        <w:rPr>
          <w:sz w:val="28"/>
          <w:szCs w:val="28"/>
          <w:lang w:val="uk-UA" w:eastAsia="ru-RU"/>
        </w:rPr>
        <w:t>.</w:t>
      </w:r>
    </w:p>
    <w:p w:rsidR="00730812" w:rsidRPr="00166EB9" w:rsidRDefault="00730812" w:rsidP="00880680">
      <w:pPr>
        <w:ind w:firstLine="567"/>
        <w:rPr>
          <w:sz w:val="28"/>
          <w:szCs w:val="28"/>
          <w:lang w:eastAsia="ru-RU"/>
        </w:rPr>
      </w:pPr>
    </w:p>
    <w:p w:rsidR="008A02F9" w:rsidRPr="00166EB9" w:rsidRDefault="008A02F9" w:rsidP="00880680">
      <w:pPr>
        <w:pStyle w:val="ParagraphNumbering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567"/>
        <w:jc w:val="center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Аналіз активів та наданих фінансових зобов’язань банку щодо </w:t>
      </w:r>
      <w:r w:rsidR="002C3613" w:rsidRPr="00166EB9">
        <w:rPr>
          <w:sz w:val="28"/>
          <w:szCs w:val="28"/>
          <w:lang w:val="uk-UA" w:eastAsia="ru-RU"/>
        </w:rPr>
        <w:t>боржників/контрагентів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Інформація у Звіті подається щодо боржників/контрагентів відповідно до критеріїв, визначених у пункт</w:t>
      </w:r>
      <w:r w:rsidR="00866D7A" w:rsidRPr="00166EB9">
        <w:rPr>
          <w:sz w:val="28"/>
          <w:szCs w:val="28"/>
          <w:lang w:val="uk-UA" w:eastAsia="ru-RU"/>
        </w:rPr>
        <w:t>ах</w:t>
      </w:r>
      <w:r w:rsidRPr="00166EB9">
        <w:rPr>
          <w:sz w:val="28"/>
          <w:szCs w:val="28"/>
          <w:lang w:val="uk-UA" w:eastAsia="ru-RU"/>
        </w:rPr>
        <w:t xml:space="preserve"> 1</w:t>
      </w:r>
      <w:r w:rsidR="005D2AA3" w:rsidRPr="00166EB9">
        <w:rPr>
          <w:sz w:val="28"/>
          <w:szCs w:val="28"/>
          <w:lang w:val="uk-UA" w:eastAsia="ru-RU"/>
        </w:rPr>
        <w:t>8–22</w:t>
      </w:r>
      <w:r w:rsidRPr="00166EB9">
        <w:rPr>
          <w:sz w:val="28"/>
          <w:szCs w:val="28"/>
          <w:lang w:val="uk-UA" w:eastAsia="ru-RU"/>
        </w:rPr>
        <w:t xml:space="preserve"> розділу </w:t>
      </w:r>
      <w:r w:rsidRPr="00166EB9">
        <w:rPr>
          <w:sz w:val="28"/>
          <w:szCs w:val="28"/>
          <w:lang w:eastAsia="ru-RU"/>
        </w:rPr>
        <w:t>IV</w:t>
      </w:r>
      <w:r w:rsidRPr="00166EB9">
        <w:rPr>
          <w:sz w:val="28"/>
          <w:szCs w:val="28"/>
          <w:lang w:val="uk-UA" w:eastAsia="ru-RU"/>
        </w:rPr>
        <w:t xml:space="preserve"> Технічного завдання, </w:t>
      </w:r>
      <w:r w:rsidR="00466ED6" w:rsidRPr="00166EB9">
        <w:rPr>
          <w:sz w:val="28"/>
          <w:szCs w:val="28"/>
          <w:lang w:val="uk-UA" w:eastAsia="ru-RU"/>
        </w:rPr>
        <w:t>у</w:t>
      </w:r>
      <w:r w:rsidRPr="00166EB9">
        <w:rPr>
          <w:sz w:val="28"/>
          <w:szCs w:val="28"/>
          <w:lang w:val="uk-UA" w:eastAsia="ru-RU"/>
        </w:rPr>
        <w:t xml:space="preserve"> розрізі видів активів та окремих договорів. </w:t>
      </w:r>
    </w:p>
    <w:p w:rsidR="00813B08" w:rsidRPr="00166EB9" w:rsidRDefault="0027586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Для аналізу </w:t>
      </w:r>
      <w:r w:rsidR="00813B08" w:rsidRPr="00166EB9">
        <w:rPr>
          <w:sz w:val="28"/>
          <w:szCs w:val="28"/>
          <w:lang w:val="uk-UA" w:eastAsia="ru-RU"/>
        </w:rPr>
        <w:t xml:space="preserve">результатів оцінки стійкості банків </w:t>
      </w:r>
      <w:r w:rsidRPr="00166EB9">
        <w:rPr>
          <w:sz w:val="28"/>
          <w:szCs w:val="28"/>
          <w:lang w:val="uk-UA" w:eastAsia="ru-RU"/>
        </w:rPr>
        <w:t xml:space="preserve">використовуються </w:t>
      </w:r>
      <w:r w:rsidR="00813B08" w:rsidRPr="00166EB9">
        <w:rPr>
          <w:sz w:val="28"/>
          <w:szCs w:val="28"/>
          <w:lang w:val="uk-UA" w:eastAsia="ru-RU"/>
        </w:rPr>
        <w:t>дані:</w:t>
      </w:r>
    </w:p>
    <w:p w:rsidR="00813B08" w:rsidRPr="00166EB9" w:rsidRDefault="00813B08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таблиці</w:t>
      </w:r>
      <w:r w:rsidR="00275869" w:rsidRPr="00166EB9">
        <w:rPr>
          <w:sz w:val="28"/>
          <w:szCs w:val="28"/>
          <w:lang w:val="uk-UA" w:eastAsia="ru-RU"/>
        </w:rPr>
        <w:t xml:space="preserve"> 1</w:t>
      </w:r>
      <w:r w:rsidRPr="00166EB9">
        <w:rPr>
          <w:sz w:val="28"/>
          <w:szCs w:val="28"/>
          <w:lang w:val="uk-UA" w:eastAsia="ru-RU"/>
        </w:rPr>
        <w:t xml:space="preserve"> </w:t>
      </w:r>
      <w:r w:rsidR="00C73F51" w:rsidRPr="00166EB9">
        <w:rPr>
          <w:sz w:val="28"/>
          <w:szCs w:val="28"/>
          <w:lang w:val="uk-UA" w:eastAsia="ru-RU"/>
        </w:rPr>
        <w:t>“</w:t>
      </w:r>
      <w:r w:rsidRPr="00166EB9">
        <w:rPr>
          <w:sz w:val="28"/>
          <w:szCs w:val="28"/>
          <w:lang w:val="uk-UA"/>
        </w:rPr>
        <w:t>Оцінка якості активів боржників/контрагентів (відповідно до вибірки)</w:t>
      </w:r>
      <w:r w:rsidR="00C73F51" w:rsidRPr="00166EB9">
        <w:rPr>
          <w:sz w:val="28"/>
          <w:szCs w:val="28"/>
          <w:lang w:val="uk-UA" w:eastAsia="ru-RU"/>
        </w:rPr>
        <w:t>”</w:t>
      </w:r>
      <w:r w:rsidRPr="00166EB9">
        <w:rPr>
          <w:sz w:val="28"/>
          <w:szCs w:val="28"/>
          <w:lang w:val="uk-UA" w:eastAsia="ru-RU"/>
        </w:rPr>
        <w:t>;</w:t>
      </w:r>
    </w:p>
    <w:p w:rsidR="00813B08" w:rsidRPr="00166EB9" w:rsidRDefault="0027586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таблиці 2 </w:t>
      </w:r>
      <w:r w:rsidR="00C73F51" w:rsidRPr="00166EB9">
        <w:rPr>
          <w:sz w:val="28"/>
          <w:szCs w:val="28"/>
          <w:lang w:val="uk-UA" w:eastAsia="ru-RU"/>
        </w:rPr>
        <w:t>“</w:t>
      </w:r>
      <w:r w:rsidRPr="00166EB9">
        <w:rPr>
          <w:sz w:val="28"/>
          <w:szCs w:val="28"/>
          <w:lang w:val="uk-UA" w:eastAsia="ru-RU"/>
        </w:rPr>
        <w:t xml:space="preserve">Дані про забезпечення за активами/наданими фінансовими зобов’язаннями </w:t>
      </w:r>
      <w:r w:rsidR="00813B08" w:rsidRPr="00166EB9">
        <w:rPr>
          <w:sz w:val="28"/>
          <w:szCs w:val="28"/>
          <w:lang w:val="uk-UA" w:eastAsia="ru-RU"/>
        </w:rPr>
        <w:t xml:space="preserve">великих </w:t>
      </w:r>
      <w:r w:rsidRPr="00166EB9">
        <w:rPr>
          <w:sz w:val="28"/>
          <w:szCs w:val="28"/>
          <w:lang w:val="uk-UA"/>
        </w:rPr>
        <w:t>боржників/контрагентів</w:t>
      </w:r>
      <w:r w:rsidRPr="00166EB9">
        <w:rPr>
          <w:sz w:val="28"/>
          <w:szCs w:val="28"/>
          <w:lang w:val="uk-UA" w:eastAsia="ru-RU"/>
        </w:rPr>
        <w:t xml:space="preserve"> – юридичних осіб”</w:t>
      </w:r>
      <w:r w:rsidR="00813B08" w:rsidRPr="00166EB9">
        <w:rPr>
          <w:sz w:val="28"/>
          <w:szCs w:val="28"/>
          <w:lang w:val="uk-UA" w:eastAsia="ru-RU"/>
        </w:rPr>
        <w:t>;</w:t>
      </w:r>
    </w:p>
    <w:p w:rsidR="00813B08" w:rsidRPr="00166EB9" w:rsidRDefault="0027586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таблиці 3</w:t>
      </w:r>
      <w:r w:rsidR="00C73F51" w:rsidRPr="00166EB9">
        <w:rPr>
          <w:sz w:val="28"/>
          <w:szCs w:val="28"/>
          <w:lang w:val="ru-RU" w:eastAsia="ru-RU"/>
        </w:rPr>
        <w:t xml:space="preserve"> “</w:t>
      </w:r>
      <w:r w:rsidRPr="00166EB9">
        <w:rPr>
          <w:sz w:val="28"/>
          <w:szCs w:val="28"/>
          <w:lang w:val="uk-UA" w:eastAsia="ru-RU"/>
        </w:rPr>
        <w:t xml:space="preserve">Окремі дані про </w:t>
      </w:r>
      <w:r w:rsidR="00813B08" w:rsidRPr="00166EB9">
        <w:rPr>
          <w:sz w:val="28"/>
          <w:szCs w:val="28"/>
          <w:lang w:val="uk-UA" w:eastAsia="ru-RU"/>
        </w:rPr>
        <w:t xml:space="preserve">великих </w:t>
      </w:r>
      <w:r w:rsidRPr="00166EB9">
        <w:rPr>
          <w:sz w:val="28"/>
          <w:szCs w:val="28"/>
          <w:lang w:val="uk-UA"/>
        </w:rPr>
        <w:t>боржників/</w:t>
      </w:r>
      <w:r w:rsidR="00813B08" w:rsidRPr="00166EB9">
        <w:rPr>
          <w:sz w:val="28"/>
          <w:szCs w:val="28"/>
          <w:lang w:val="uk-UA" w:eastAsia="ru-RU"/>
        </w:rPr>
        <w:t>контрагентів – юридичних осіб”;</w:t>
      </w:r>
    </w:p>
    <w:p w:rsidR="00813B08" w:rsidRPr="00166EB9" w:rsidRDefault="00275869" w:rsidP="00880680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66EB9">
        <w:rPr>
          <w:sz w:val="28"/>
          <w:szCs w:val="28"/>
          <w:lang w:eastAsia="ru-RU"/>
        </w:rPr>
        <w:t>таблиці 4</w:t>
      </w:r>
      <w:r w:rsidR="00C73F51" w:rsidRPr="00166EB9">
        <w:rPr>
          <w:sz w:val="28"/>
          <w:szCs w:val="28"/>
          <w:lang w:eastAsia="ru-RU"/>
        </w:rPr>
        <w:t xml:space="preserve"> “</w:t>
      </w:r>
      <w:r w:rsidR="001C594C" w:rsidRPr="00166EB9">
        <w:rPr>
          <w:sz w:val="28"/>
          <w:szCs w:val="28"/>
        </w:rPr>
        <w:t>Інформація про великих боржників/контрагентів – юридичних осіб, які належать до груп пов’язаних контрагентів (ГПК)/юридичних осіб під спільним контролем (ГСК)/інших груп</w:t>
      </w:r>
      <w:r w:rsidR="00813B08" w:rsidRPr="00166EB9">
        <w:rPr>
          <w:sz w:val="28"/>
          <w:szCs w:val="28"/>
          <w:lang w:eastAsia="ru-RU"/>
        </w:rPr>
        <w:t>”;</w:t>
      </w:r>
    </w:p>
    <w:p w:rsidR="00813B08" w:rsidRPr="00166EB9" w:rsidRDefault="0027586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таблиці 5</w:t>
      </w:r>
      <w:r w:rsidR="00C73F51" w:rsidRPr="00166EB9">
        <w:rPr>
          <w:sz w:val="28"/>
          <w:szCs w:val="28"/>
          <w:lang w:val="ru-RU" w:eastAsia="ru-RU"/>
        </w:rPr>
        <w:t xml:space="preserve"> “</w:t>
      </w:r>
      <w:r w:rsidRPr="00166EB9">
        <w:rPr>
          <w:sz w:val="28"/>
          <w:szCs w:val="28"/>
          <w:lang w:val="uk-UA" w:eastAsia="ru-RU"/>
        </w:rPr>
        <w:t xml:space="preserve">Дані про </w:t>
      </w:r>
      <w:r w:rsidR="00813B08" w:rsidRPr="00166EB9">
        <w:rPr>
          <w:sz w:val="28"/>
          <w:szCs w:val="28"/>
          <w:lang w:val="uk-UA" w:eastAsia="ru-RU"/>
        </w:rPr>
        <w:t>умови кредитування великих</w:t>
      </w:r>
      <w:r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/>
        </w:rPr>
        <w:t>боржник</w:t>
      </w:r>
      <w:r w:rsidR="00813B08" w:rsidRPr="00166EB9">
        <w:rPr>
          <w:sz w:val="28"/>
          <w:szCs w:val="28"/>
          <w:lang w:val="uk-UA"/>
        </w:rPr>
        <w:t>ів</w:t>
      </w:r>
      <w:r w:rsidRPr="00166EB9">
        <w:rPr>
          <w:sz w:val="28"/>
          <w:szCs w:val="28"/>
          <w:lang w:val="uk-UA"/>
        </w:rPr>
        <w:t>/</w:t>
      </w:r>
      <w:r w:rsidRPr="00166EB9">
        <w:rPr>
          <w:sz w:val="28"/>
          <w:szCs w:val="28"/>
          <w:lang w:val="uk-UA" w:eastAsia="ru-RU"/>
        </w:rPr>
        <w:t>контрагент</w:t>
      </w:r>
      <w:r w:rsidR="00813B08" w:rsidRPr="00166EB9">
        <w:rPr>
          <w:sz w:val="28"/>
          <w:szCs w:val="28"/>
          <w:lang w:val="uk-UA" w:eastAsia="ru-RU"/>
        </w:rPr>
        <w:t>ів</w:t>
      </w:r>
      <w:r w:rsidR="00C143A3" w:rsidRPr="00166EB9">
        <w:rPr>
          <w:sz w:val="28"/>
          <w:szCs w:val="28"/>
          <w:lang w:val="uk-UA" w:eastAsia="ru-RU"/>
        </w:rPr>
        <w:t> </w:t>
      </w:r>
      <w:r w:rsidR="00813B08" w:rsidRPr="00166EB9">
        <w:rPr>
          <w:sz w:val="28"/>
          <w:szCs w:val="28"/>
          <w:lang w:val="uk-UA" w:eastAsia="ru-RU"/>
        </w:rPr>
        <w:t>– юридичних осі</w:t>
      </w:r>
      <w:r w:rsidRPr="00166EB9">
        <w:rPr>
          <w:sz w:val="28"/>
          <w:szCs w:val="28"/>
          <w:lang w:val="uk-UA" w:eastAsia="ru-RU"/>
        </w:rPr>
        <w:t>б</w:t>
      </w:r>
      <w:r w:rsidR="00C73F51" w:rsidRPr="00166EB9">
        <w:rPr>
          <w:sz w:val="28"/>
          <w:szCs w:val="28"/>
          <w:lang w:val="ru-RU" w:eastAsia="ru-RU"/>
        </w:rPr>
        <w:t>”</w:t>
      </w:r>
      <w:r w:rsidR="00813B08" w:rsidRPr="00166EB9">
        <w:rPr>
          <w:sz w:val="28"/>
          <w:szCs w:val="28"/>
          <w:lang w:val="uk-UA" w:eastAsia="ru-RU"/>
        </w:rPr>
        <w:t>;</w:t>
      </w:r>
    </w:p>
    <w:p w:rsidR="00813B08" w:rsidRPr="00166EB9" w:rsidRDefault="00813B08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ru-RU" w:eastAsia="ru-RU"/>
        </w:rPr>
      </w:pPr>
      <w:r w:rsidRPr="00166EB9">
        <w:rPr>
          <w:sz w:val="28"/>
          <w:szCs w:val="28"/>
          <w:lang w:val="uk-UA" w:eastAsia="ru-RU"/>
        </w:rPr>
        <w:t>таблиці 6</w:t>
      </w:r>
      <w:r w:rsidR="00C73F51" w:rsidRPr="00166EB9">
        <w:rPr>
          <w:sz w:val="28"/>
          <w:szCs w:val="28"/>
          <w:lang w:val="ru-RU" w:eastAsia="ru-RU"/>
        </w:rPr>
        <w:t xml:space="preserve"> “</w:t>
      </w:r>
      <w:r w:rsidRPr="00166EB9">
        <w:rPr>
          <w:sz w:val="28"/>
          <w:szCs w:val="28"/>
          <w:lang w:val="uk-UA" w:eastAsia="ru-RU"/>
        </w:rPr>
        <w:t>Структура якості активів та розмір кредитного ризику за ними</w:t>
      </w:r>
      <w:r w:rsidR="00C73F51" w:rsidRPr="00166EB9">
        <w:rPr>
          <w:sz w:val="28"/>
          <w:szCs w:val="28"/>
          <w:lang w:val="ru-RU" w:eastAsia="ru-RU"/>
        </w:rPr>
        <w:t>”</w:t>
      </w:r>
      <w:r w:rsidR="001C359E" w:rsidRPr="00166EB9">
        <w:rPr>
          <w:sz w:val="28"/>
          <w:szCs w:val="28"/>
          <w:lang w:val="ru-RU" w:eastAsia="ru-RU"/>
        </w:rPr>
        <w:t>;</w:t>
      </w:r>
    </w:p>
    <w:p w:rsidR="001C359E" w:rsidRPr="00166EB9" w:rsidRDefault="009012CC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ru-RU" w:eastAsia="ru-RU"/>
        </w:rPr>
      </w:pPr>
      <w:r w:rsidRPr="00166EB9">
        <w:rPr>
          <w:sz w:val="28"/>
          <w:szCs w:val="28"/>
          <w:lang w:val="uk-UA" w:eastAsia="ru-RU"/>
        </w:rPr>
        <w:t>таблиці 16</w:t>
      </w:r>
      <w:r w:rsidR="001C359E" w:rsidRPr="00166EB9">
        <w:rPr>
          <w:sz w:val="28"/>
          <w:szCs w:val="28"/>
          <w:lang w:val="uk-UA" w:eastAsia="ru-RU"/>
        </w:rPr>
        <w:t xml:space="preserve"> </w:t>
      </w:r>
      <w:r w:rsidR="001C359E" w:rsidRPr="00166EB9">
        <w:rPr>
          <w:sz w:val="28"/>
          <w:szCs w:val="28"/>
          <w:lang w:val="ru-RU" w:eastAsia="ru-RU"/>
        </w:rPr>
        <w:t>“</w:t>
      </w:r>
      <w:r w:rsidR="001C359E" w:rsidRPr="00166EB9">
        <w:rPr>
          <w:sz w:val="28"/>
          <w:szCs w:val="28"/>
          <w:lang w:val="uk-UA" w:eastAsia="ru-RU"/>
        </w:rPr>
        <w:t xml:space="preserve">Інформація про працюючі кредити, що були реструктуризовані </w:t>
      </w:r>
      <w:r w:rsidR="0011419E" w:rsidRPr="00166EB9">
        <w:rPr>
          <w:sz w:val="28"/>
          <w:szCs w:val="28"/>
          <w:lang w:val="uk-UA" w:eastAsia="ru-RU"/>
        </w:rPr>
        <w:t>за умов, зазначених у Постанові</w:t>
      </w:r>
      <w:r w:rsidR="001C359E" w:rsidRPr="00166EB9">
        <w:rPr>
          <w:sz w:val="28"/>
          <w:szCs w:val="28"/>
          <w:lang w:val="uk-UA" w:eastAsia="ru-RU"/>
        </w:rPr>
        <w:t xml:space="preserve"> № 39/Правил</w:t>
      </w:r>
      <w:r w:rsidR="0011419E" w:rsidRPr="00166EB9">
        <w:rPr>
          <w:sz w:val="28"/>
          <w:szCs w:val="28"/>
          <w:lang w:val="uk-UA" w:eastAsia="ru-RU"/>
        </w:rPr>
        <w:t>ах</w:t>
      </w:r>
      <w:r w:rsidR="001C359E" w:rsidRPr="00166EB9">
        <w:rPr>
          <w:sz w:val="28"/>
          <w:szCs w:val="28"/>
          <w:lang w:val="uk-UA" w:eastAsia="ru-RU"/>
        </w:rPr>
        <w:t xml:space="preserve"> № 160</w:t>
      </w:r>
      <w:r w:rsidR="001C359E" w:rsidRPr="00166EB9">
        <w:rPr>
          <w:sz w:val="28"/>
          <w:szCs w:val="28"/>
          <w:lang w:val="ru-RU" w:eastAsia="ru-RU"/>
        </w:rPr>
        <w:t>”.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Звіті окремо зазначається інформація про наявність факторів, на підставі яких банк зобов</w:t>
      </w:r>
      <w:r w:rsidR="00466ED6" w:rsidRPr="00166EB9">
        <w:rPr>
          <w:sz w:val="28"/>
          <w:szCs w:val="28"/>
          <w:lang w:val="uk-UA" w:eastAsia="ru-RU"/>
        </w:rPr>
        <w:t>’</w:t>
      </w:r>
      <w:r w:rsidRPr="00166EB9">
        <w:rPr>
          <w:sz w:val="28"/>
          <w:szCs w:val="28"/>
          <w:lang w:val="uk-UA" w:eastAsia="ru-RU"/>
        </w:rPr>
        <w:t>язаний скоригувати клас боржника/контрагента (наявність ознак, що свідчать про високий кредитний ризик, події дефолту боржника), а також інформація щодо належності боржника/контрагента до групи юридичних осіб під спільним контролем.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Звіті аудитор надає інформаці</w:t>
      </w:r>
      <w:r w:rsidR="00C03A80" w:rsidRPr="00166EB9">
        <w:rPr>
          <w:sz w:val="28"/>
          <w:szCs w:val="28"/>
          <w:lang w:val="uk-UA" w:eastAsia="ru-RU"/>
        </w:rPr>
        <w:t>ю</w:t>
      </w:r>
      <w:r w:rsidRPr="00166EB9">
        <w:rPr>
          <w:sz w:val="28"/>
          <w:szCs w:val="28"/>
          <w:lang w:val="uk-UA" w:eastAsia="ru-RU"/>
        </w:rPr>
        <w:t xml:space="preserve"> щодо активів:</w:t>
      </w:r>
    </w:p>
    <w:p w:rsidR="00466ED6" w:rsidRPr="00166EB9" w:rsidRDefault="00466ED6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</w:p>
    <w:p w:rsidR="008A02F9" w:rsidRPr="00166EB9" w:rsidRDefault="008A02F9" w:rsidP="00880680">
      <w:pPr>
        <w:pStyle w:val="ParagraphNumbering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lastRenderedPageBreak/>
        <w:t xml:space="preserve">за якими </w:t>
      </w:r>
      <w:r w:rsidR="00BE43C4">
        <w:rPr>
          <w:sz w:val="28"/>
          <w:szCs w:val="28"/>
          <w:lang w:val="uk-UA" w:eastAsia="ru-RU"/>
        </w:rPr>
        <w:t>наявна</w:t>
      </w:r>
      <w:r w:rsidR="007644D8"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 w:eastAsia="ru-RU"/>
        </w:rPr>
        <w:t xml:space="preserve">прострочена заборгованість із зазначенням кількості днів прострочення; </w:t>
      </w:r>
    </w:p>
    <w:p w:rsidR="008A02F9" w:rsidRPr="00166EB9" w:rsidRDefault="008A02F9" w:rsidP="00880680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</w:p>
    <w:p w:rsidR="008A02F9" w:rsidRPr="00166EB9" w:rsidRDefault="008A02F9" w:rsidP="00880680">
      <w:pPr>
        <w:pStyle w:val="ParagraphNumbering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які були рестр</w:t>
      </w:r>
      <w:r w:rsidR="00E560F6" w:rsidRPr="00166EB9">
        <w:rPr>
          <w:sz w:val="28"/>
          <w:szCs w:val="28"/>
          <w:lang w:val="uk-UA" w:eastAsia="ru-RU"/>
        </w:rPr>
        <w:t>уктуризовані або пролонговані</w:t>
      </w:r>
      <w:r w:rsidRPr="00166EB9">
        <w:rPr>
          <w:sz w:val="28"/>
          <w:szCs w:val="28"/>
          <w:lang w:val="uk-UA" w:eastAsia="ru-RU"/>
        </w:rPr>
        <w:t xml:space="preserve"> </w:t>
      </w:r>
      <w:r w:rsidR="00BE43C4">
        <w:rPr>
          <w:sz w:val="28"/>
          <w:szCs w:val="28"/>
          <w:lang w:val="uk-UA" w:eastAsia="ru-RU"/>
        </w:rPr>
        <w:t xml:space="preserve">із </w:t>
      </w:r>
      <w:r w:rsidRPr="00166EB9">
        <w:rPr>
          <w:sz w:val="28"/>
          <w:szCs w:val="28"/>
          <w:lang w:val="uk-UA" w:eastAsia="ru-RU"/>
        </w:rPr>
        <w:t>зазнач</w:t>
      </w:r>
      <w:r w:rsidR="00BE43C4">
        <w:rPr>
          <w:sz w:val="28"/>
          <w:szCs w:val="28"/>
          <w:lang w:val="uk-UA" w:eastAsia="ru-RU"/>
        </w:rPr>
        <w:t>енням</w:t>
      </w:r>
      <w:r w:rsidRPr="00166EB9">
        <w:rPr>
          <w:sz w:val="28"/>
          <w:szCs w:val="28"/>
          <w:lang w:val="uk-UA" w:eastAsia="ru-RU"/>
        </w:rPr>
        <w:t xml:space="preserve"> кільк</w:t>
      </w:r>
      <w:r w:rsidR="00BE43C4">
        <w:rPr>
          <w:sz w:val="28"/>
          <w:szCs w:val="28"/>
          <w:lang w:val="uk-UA" w:eastAsia="ru-RU"/>
        </w:rPr>
        <w:t>ості</w:t>
      </w:r>
      <w:r w:rsidRPr="00166EB9">
        <w:rPr>
          <w:sz w:val="28"/>
          <w:szCs w:val="28"/>
          <w:lang w:val="uk-UA" w:eastAsia="ru-RU"/>
        </w:rPr>
        <w:t xml:space="preserve"> реструктуризацій або пролонгац</w:t>
      </w:r>
      <w:r w:rsidR="00395D93" w:rsidRPr="00166EB9">
        <w:rPr>
          <w:sz w:val="28"/>
          <w:szCs w:val="28"/>
          <w:lang w:val="uk-UA" w:eastAsia="ru-RU"/>
        </w:rPr>
        <w:t>ій протягом останніх двох років;</w:t>
      </w:r>
    </w:p>
    <w:p w:rsidR="00395D93" w:rsidRPr="00166EB9" w:rsidRDefault="00395D93" w:rsidP="00880680">
      <w:pPr>
        <w:pStyle w:val="af8"/>
        <w:ind w:firstLine="567"/>
        <w:rPr>
          <w:sz w:val="28"/>
          <w:szCs w:val="28"/>
          <w:lang w:eastAsia="ru-RU"/>
        </w:rPr>
      </w:pPr>
    </w:p>
    <w:p w:rsidR="00395D93" w:rsidRPr="00166EB9" w:rsidRDefault="00395D93" w:rsidP="00880680">
      <w:pPr>
        <w:pStyle w:val="ParagraphNumbering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які були реструктуризовані</w:t>
      </w:r>
      <w:r w:rsidR="00056B6C" w:rsidRPr="00166EB9">
        <w:rPr>
          <w:sz w:val="28"/>
          <w:szCs w:val="28"/>
          <w:lang w:val="uk-UA" w:eastAsia="ru-RU"/>
        </w:rPr>
        <w:t xml:space="preserve"> у 2021</w:t>
      </w:r>
      <w:r w:rsidRPr="00166EB9">
        <w:rPr>
          <w:sz w:val="28"/>
          <w:szCs w:val="28"/>
          <w:lang w:val="uk-UA" w:eastAsia="ru-RU"/>
        </w:rPr>
        <w:t xml:space="preserve"> році за умов, зазначених у підпункті 4 пункту 1 постанови Правління Національного банку України від 26 березня 2020 року № 39 </w:t>
      </w:r>
      <w:r w:rsidRPr="00166EB9">
        <w:rPr>
          <w:sz w:val="28"/>
          <w:szCs w:val="28"/>
          <w:lang w:val="uk-UA"/>
        </w:rPr>
        <w:t xml:space="preserve">“Про особливості застосування </w:t>
      </w:r>
      <w:r w:rsidRPr="00166EB9">
        <w:rPr>
          <w:sz w:val="28"/>
          <w:szCs w:val="28"/>
          <w:lang w:val="uk-UA" w:eastAsia="ru-RU"/>
        </w:rPr>
        <w:t>вимог Положення про визначення банками України розміру кредитного ризику за активними банківськими операціями у зв’язку із запровадженням обмежувальних заходів</w:t>
      </w:r>
      <w:r w:rsidRPr="00166EB9">
        <w:rPr>
          <w:sz w:val="28"/>
          <w:szCs w:val="28"/>
          <w:lang w:val="uk-UA"/>
        </w:rPr>
        <w:t>” (зі змінами)</w:t>
      </w:r>
      <w:r w:rsidR="00170FB5" w:rsidRPr="00166EB9">
        <w:rPr>
          <w:sz w:val="28"/>
          <w:szCs w:val="28"/>
          <w:lang w:val="uk-UA" w:eastAsia="ru-RU"/>
        </w:rPr>
        <w:t xml:space="preserve"> (далі – Постанова №</w:t>
      </w:r>
      <w:r w:rsidR="00170FB5" w:rsidRPr="001801C2">
        <w:rPr>
          <w:sz w:val="28"/>
          <w:szCs w:val="28"/>
          <w:lang w:val="uk-UA"/>
        </w:rPr>
        <w:t xml:space="preserve"> </w:t>
      </w:r>
      <w:r w:rsidR="00170FB5" w:rsidRPr="00166EB9">
        <w:rPr>
          <w:sz w:val="28"/>
          <w:szCs w:val="28"/>
          <w:lang w:val="uk-UA"/>
        </w:rPr>
        <w:t>39)</w:t>
      </w:r>
      <w:r w:rsidRPr="00166EB9">
        <w:rPr>
          <w:sz w:val="28"/>
          <w:szCs w:val="28"/>
          <w:lang w:val="uk-UA"/>
        </w:rPr>
        <w:t>/</w:t>
      </w:r>
      <w:r w:rsidRPr="00166EB9">
        <w:rPr>
          <w:sz w:val="28"/>
          <w:szCs w:val="28"/>
          <w:lang w:val="uk-UA" w:eastAsia="ru-RU"/>
        </w:rPr>
        <w:t xml:space="preserve">підпункті 4 пункту 2 </w:t>
      </w:r>
      <w:r w:rsidRPr="00166EB9">
        <w:rPr>
          <w:rFonts w:eastAsiaTheme="minorEastAsia"/>
          <w:sz w:val="28"/>
          <w:szCs w:val="28"/>
          <w:lang w:val="uk-UA"/>
        </w:rPr>
        <w:t xml:space="preserve">Правил роботи банків України у зв’язку з установленням карантину та запровадженням обмежувальних протиепідемічних заходів із метою запобігання поширенню коронавірусної хвороби </w:t>
      </w:r>
      <w:r w:rsidRPr="00166EB9">
        <w:rPr>
          <w:rFonts w:eastAsiaTheme="minorEastAsia"/>
          <w:sz w:val="28"/>
          <w:szCs w:val="28"/>
        </w:rPr>
        <w:t>COVID</w:t>
      </w:r>
      <w:r w:rsidRPr="00166EB9">
        <w:rPr>
          <w:rFonts w:eastAsiaTheme="minorEastAsia"/>
          <w:sz w:val="28"/>
          <w:szCs w:val="28"/>
          <w:lang w:val="uk-UA"/>
        </w:rPr>
        <w:t xml:space="preserve">-19, затверджених </w:t>
      </w:r>
      <w:r w:rsidRPr="00166EB9">
        <w:rPr>
          <w:sz w:val="28"/>
          <w:szCs w:val="28"/>
          <w:lang w:val="uk-UA" w:eastAsia="ru-RU"/>
        </w:rPr>
        <w:t xml:space="preserve">постановою </w:t>
      </w:r>
      <w:r w:rsidRPr="00166EB9">
        <w:rPr>
          <w:sz w:val="28"/>
          <w:szCs w:val="28"/>
          <w:lang w:val="ru-RU" w:eastAsia="ru-RU"/>
        </w:rPr>
        <w:t>Правління Національного банку Україн</w:t>
      </w:r>
      <w:r w:rsidR="00E560F6" w:rsidRPr="00166EB9">
        <w:rPr>
          <w:sz w:val="28"/>
          <w:szCs w:val="28"/>
          <w:lang w:val="ru-RU" w:eastAsia="ru-RU"/>
        </w:rPr>
        <w:t>и від 21 грудня 2020 року № 160</w:t>
      </w:r>
      <w:r w:rsidR="00631FDD">
        <w:rPr>
          <w:sz w:val="28"/>
          <w:szCs w:val="28"/>
          <w:lang w:val="ru-RU" w:eastAsia="ru-RU"/>
        </w:rPr>
        <w:t xml:space="preserve"> (зі змінами)</w:t>
      </w:r>
      <w:r w:rsidR="00E80ADB" w:rsidRPr="00166EB9">
        <w:rPr>
          <w:sz w:val="28"/>
          <w:szCs w:val="28"/>
          <w:lang w:val="ru-RU" w:eastAsia="ru-RU"/>
        </w:rPr>
        <w:t xml:space="preserve"> </w:t>
      </w:r>
      <w:r w:rsidR="00170FB5" w:rsidRPr="00166EB9">
        <w:rPr>
          <w:sz w:val="28"/>
          <w:szCs w:val="28"/>
          <w:lang w:val="uk-UA"/>
        </w:rPr>
        <w:t>(далі –</w:t>
      </w:r>
      <w:r w:rsidR="0028792A" w:rsidRPr="00166EB9">
        <w:rPr>
          <w:sz w:val="28"/>
          <w:szCs w:val="28"/>
          <w:lang w:val="ru-RU"/>
        </w:rPr>
        <w:t xml:space="preserve"> </w:t>
      </w:r>
      <w:r w:rsidR="00E80ADB" w:rsidRPr="00166EB9">
        <w:rPr>
          <w:sz w:val="28"/>
          <w:szCs w:val="28"/>
          <w:lang w:val="uk-UA" w:eastAsia="ru-RU"/>
        </w:rPr>
        <w:t>Правила № 160)</w:t>
      </w:r>
      <w:r w:rsidR="00E560F6" w:rsidRPr="00166EB9">
        <w:rPr>
          <w:sz w:val="28"/>
          <w:szCs w:val="28"/>
          <w:lang w:val="uk-UA" w:eastAsia="ru-RU"/>
        </w:rPr>
        <w:t>, зазначається кількість реструктуризацій</w:t>
      </w:r>
      <w:r w:rsidR="00FF392A" w:rsidRPr="00166EB9">
        <w:rPr>
          <w:sz w:val="28"/>
          <w:szCs w:val="28"/>
          <w:lang w:val="uk-UA" w:eastAsia="ru-RU"/>
        </w:rPr>
        <w:t xml:space="preserve"> станом на звітну дату</w:t>
      </w:r>
      <w:r w:rsidR="00E560F6" w:rsidRPr="00166EB9">
        <w:rPr>
          <w:sz w:val="28"/>
          <w:szCs w:val="28"/>
          <w:lang w:val="uk-UA" w:eastAsia="ru-RU"/>
        </w:rPr>
        <w:t>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Звіті зазначається інформація щодо боржників/контрагентів, за якими будь-які з їх</w:t>
      </w:r>
      <w:r w:rsidR="002302B7" w:rsidRPr="00166EB9">
        <w:rPr>
          <w:sz w:val="28"/>
          <w:szCs w:val="28"/>
          <w:lang w:val="uk-UA" w:eastAsia="ru-RU"/>
        </w:rPr>
        <w:t>ніх</w:t>
      </w:r>
      <w:r w:rsidRPr="00166EB9">
        <w:rPr>
          <w:sz w:val="28"/>
          <w:szCs w:val="28"/>
          <w:lang w:val="uk-UA" w:eastAsia="ru-RU"/>
        </w:rPr>
        <w:t xml:space="preserve"> активів було помилково віднесено до іншого класу, та подаються пропозиції щодо їх перекласифікації і коригування </w:t>
      </w:r>
      <w:r w:rsidR="006A446A" w:rsidRPr="00166EB9">
        <w:rPr>
          <w:sz w:val="28"/>
          <w:szCs w:val="28"/>
          <w:lang w:val="uk-UA" w:eastAsia="ru-RU"/>
        </w:rPr>
        <w:t>компонентів (коефіцієнтів) розрахунку розміру кредитного ризику</w:t>
      </w:r>
      <w:r w:rsidRPr="00166EB9">
        <w:rPr>
          <w:sz w:val="28"/>
          <w:szCs w:val="28"/>
          <w:lang w:val="uk-UA" w:eastAsia="ru-RU"/>
        </w:rPr>
        <w:t xml:space="preserve"> банку.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Звіті аудитор надає детальн</w:t>
      </w:r>
      <w:r w:rsidR="00C03A80" w:rsidRPr="00166EB9">
        <w:rPr>
          <w:sz w:val="28"/>
          <w:szCs w:val="28"/>
          <w:lang w:val="uk-UA" w:eastAsia="ru-RU"/>
        </w:rPr>
        <w:t>у</w:t>
      </w:r>
      <w:r w:rsidRPr="00166EB9">
        <w:rPr>
          <w:sz w:val="28"/>
          <w:szCs w:val="28"/>
          <w:lang w:val="uk-UA" w:eastAsia="ru-RU"/>
        </w:rPr>
        <w:t xml:space="preserve"> інформаці</w:t>
      </w:r>
      <w:r w:rsidR="00C03A80" w:rsidRPr="00166EB9">
        <w:rPr>
          <w:sz w:val="28"/>
          <w:szCs w:val="28"/>
          <w:lang w:val="uk-UA" w:eastAsia="ru-RU"/>
        </w:rPr>
        <w:t>ю</w:t>
      </w:r>
      <w:r w:rsidRPr="00166EB9">
        <w:rPr>
          <w:sz w:val="28"/>
          <w:szCs w:val="28"/>
          <w:lang w:val="uk-UA" w:eastAsia="ru-RU"/>
        </w:rPr>
        <w:t xml:space="preserve"> щодо забезпечення за активами/наданими фінансовими зобов’язаннями великих боржників/контрагентів, зокрема щодо виду забезпечення, характеристик предмет</w:t>
      </w:r>
      <w:r w:rsidR="00466ED6" w:rsidRPr="00166EB9">
        <w:rPr>
          <w:sz w:val="28"/>
          <w:szCs w:val="28"/>
          <w:lang w:val="uk-UA" w:eastAsia="ru-RU"/>
        </w:rPr>
        <w:t>а</w:t>
      </w:r>
      <w:r w:rsidRPr="00166EB9">
        <w:rPr>
          <w:sz w:val="28"/>
          <w:szCs w:val="28"/>
          <w:lang w:val="uk-UA" w:eastAsia="ru-RU"/>
        </w:rPr>
        <w:t xml:space="preserve"> забезпечення, його вартості, місця розташування, страхування </w:t>
      </w:r>
      <w:r w:rsidR="00AD1CFA" w:rsidRPr="00166EB9">
        <w:rPr>
          <w:sz w:val="28"/>
          <w:szCs w:val="28"/>
          <w:lang w:val="uk-UA" w:eastAsia="ru-RU"/>
        </w:rPr>
        <w:t>тощо</w:t>
      </w:r>
      <w:r w:rsidRPr="00166EB9">
        <w:rPr>
          <w:sz w:val="28"/>
          <w:szCs w:val="28"/>
          <w:lang w:val="uk-UA" w:eastAsia="ru-RU"/>
        </w:rPr>
        <w:t>.</w:t>
      </w:r>
    </w:p>
    <w:p w:rsidR="00810661" w:rsidRPr="001801C2" w:rsidRDefault="008A02F9" w:rsidP="00880680">
      <w:pPr>
        <w:pStyle w:val="ParagraphNumbering"/>
        <w:tabs>
          <w:tab w:val="num" w:pos="1800"/>
        </w:tabs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Окремо у Звіті надаються коментарі щодо дотримання/недотримання банком належної процедури оцінки вартості застави за кредитами великих боржників, у тому числі щодо коригування оцінки такої застави відповідно до </w:t>
      </w:r>
      <w:r w:rsidR="00466ED6" w:rsidRPr="00166EB9">
        <w:rPr>
          <w:sz w:val="28"/>
          <w:szCs w:val="28"/>
          <w:lang w:val="uk-UA" w:eastAsia="ru-RU"/>
        </w:rPr>
        <w:t>Положенн</w:t>
      </w:r>
      <w:r w:rsidR="00F37E83" w:rsidRPr="00166EB9">
        <w:rPr>
          <w:sz w:val="28"/>
          <w:szCs w:val="28"/>
          <w:lang w:val="uk-UA" w:eastAsia="ru-RU"/>
        </w:rPr>
        <w:t>я</w:t>
      </w:r>
      <w:r w:rsidR="00466ED6" w:rsidRPr="00166EB9">
        <w:rPr>
          <w:sz w:val="28"/>
          <w:szCs w:val="28"/>
          <w:lang w:val="uk-UA" w:eastAsia="ru-RU"/>
        </w:rPr>
        <w:t xml:space="preserve"> про визначення банками України розміру кредитного ризику за активними банківськими операціями</w:t>
      </w:r>
      <w:r w:rsidR="00466ED6" w:rsidRPr="00166EB9">
        <w:rPr>
          <w:sz w:val="28"/>
          <w:szCs w:val="28"/>
          <w:lang w:val="uk-UA"/>
        </w:rPr>
        <w:t xml:space="preserve">, затвердженого постановою Правління Національного банку України від 30 червня 2016 року </w:t>
      </w:r>
      <w:r w:rsidR="002302B7" w:rsidRPr="00166EB9">
        <w:rPr>
          <w:sz w:val="28"/>
          <w:szCs w:val="28"/>
          <w:lang w:val="uk-UA"/>
        </w:rPr>
        <w:t>№ </w:t>
      </w:r>
      <w:r w:rsidR="00466ED6" w:rsidRPr="00166EB9">
        <w:rPr>
          <w:sz w:val="28"/>
          <w:szCs w:val="28"/>
          <w:lang w:val="uk-UA"/>
        </w:rPr>
        <w:t xml:space="preserve">351 </w:t>
      </w:r>
      <w:r w:rsidR="00C03A80" w:rsidRPr="00166EB9">
        <w:rPr>
          <w:sz w:val="28"/>
          <w:szCs w:val="28"/>
          <w:lang w:val="uk-UA"/>
        </w:rPr>
        <w:t>(</w:t>
      </w:r>
      <w:r w:rsidR="00466ED6" w:rsidRPr="00166EB9">
        <w:rPr>
          <w:sz w:val="28"/>
          <w:szCs w:val="28"/>
          <w:lang w:val="uk-UA"/>
        </w:rPr>
        <w:t>зі змінами</w:t>
      </w:r>
      <w:r w:rsidR="00C03A80" w:rsidRPr="00166EB9">
        <w:rPr>
          <w:sz w:val="28"/>
          <w:szCs w:val="28"/>
          <w:lang w:val="uk-UA"/>
        </w:rPr>
        <w:t>)</w:t>
      </w:r>
      <w:r w:rsidR="00466ED6" w:rsidRPr="00166EB9">
        <w:rPr>
          <w:sz w:val="28"/>
          <w:szCs w:val="28"/>
          <w:lang w:val="uk-UA"/>
        </w:rPr>
        <w:t xml:space="preserve"> (далі</w:t>
      </w:r>
      <w:r w:rsidR="002302B7" w:rsidRPr="00166EB9">
        <w:rPr>
          <w:sz w:val="28"/>
          <w:szCs w:val="28"/>
          <w:lang w:val="uk-UA"/>
        </w:rPr>
        <w:t xml:space="preserve"> </w:t>
      </w:r>
      <w:r w:rsidR="00466ED6" w:rsidRPr="00166EB9">
        <w:rPr>
          <w:sz w:val="28"/>
          <w:szCs w:val="28"/>
          <w:lang w:val="uk-UA"/>
        </w:rPr>
        <w:t xml:space="preserve">– Положення </w:t>
      </w:r>
      <w:r w:rsidR="002302B7" w:rsidRPr="00166EB9">
        <w:rPr>
          <w:sz w:val="28"/>
          <w:szCs w:val="28"/>
          <w:lang w:val="uk-UA"/>
        </w:rPr>
        <w:t>№ </w:t>
      </w:r>
      <w:r w:rsidR="00466ED6" w:rsidRPr="00166EB9">
        <w:rPr>
          <w:sz w:val="28"/>
          <w:szCs w:val="28"/>
          <w:lang w:val="uk-UA"/>
        </w:rPr>
        <w:t>351)</w:t>
      </w:r>
      <w:r w:rsidR="00AD1CFA" w:rsidRPr="00166EB9">
        <w:rPr>
          <w:sz w:val="28"/>
          <w:szCs w:val="28"/>
          <w:lang w:val="uk-UA"/>
        </w:rPr>
        <w:t xml:space="preserve">, </w:t>
      </w:r>
      <w:r w:rsidRPr="00166EB9">
        <w:rPr>
          <w:sz w:val="28"/>
          <w:szCs w:val="28"/>
          <w:lang w:val="uk-UA" w:eastAsia="ru-RU"/>
        </w:rPr>
        <w:t xml:space="preserve">та здійснених коригувань </w:t>
      </w:r>
      <w:r w:rsidRPr="001801C2">
        <w:rPr>
          <w:sz w:val="28"/>
          <w:szCs w:val="28"/>
          <w:lang w:val="uk-UA" w:eastAsia="ru-RU"/>
        </w:rPr>
        <w:t xml:space="preserve">вартості застави. </w:t>
      </w:r>
    </w:p>
    <w:p w:rsidR="008A02F9" w:rsidRPr="00166EB9" w:rsidRDefault="002C3613" w:rsidP="000D79C7">
      <w:pPr>
        <w:pStyle w:val="ParagraphNumbering"/>
        <w:keepNext/>
        <w:numPr>
          <w:ilvl w:val="0"/>
          <w:numId w:val="1"/>
        </w:numPr>
        <w:tabs>
          <w:tab w:val="left" w:pos="284"/>
        </w:tabs>
        <w:ind w:left="0" w:firstLine="567"/>
        <w:jc w:val="center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Аналіз кредитного портфеля</w:t>
      </w:r>
    </w:p>
    <w:p w:rsidR="008A02F9" w:rsidRPr="00166EB9" w:rsidRDefault="008A02F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У Звіті зазначається інформація щодо відповідності/невідповідності внутрішніх процесів банку вимогам нормативно-правових актів Національного банку України, зокрема </w:t>
      </w:r>
      <w:r w:rsidRPr="00166EB9">
        <w:rPr>
          <w:sz w:val="28"/>
          <w:szCs w:val="28"/>
          <w:lang w:val="uk-UA"/>
        </w:rPr>
        <w:t xml:space="preserve">Положення </w:t>
      </w:r>
      <w:r w:rsidR="002302B7" w:rsidRPr="00166EB9">
        <w:rPr>
          <w:sz w:val="28"/>
          <w:szCs w:val="28"/>
          <w:lang w:val="uk-UA"/>
        </w:rPr>
        <w:t>№ </w:t>
      </w:r>
      <w:r w:rsidRPr="00166EB9">
        <w:rPr>
          <w:sz w:val="28"/>
          <w:szCs w:val="28"/>
          <w:lang w:val="uk-UA"/>
        </w:rPr>
        <w:t>351</w:t>
      </w:r>
      <w:r w:rsidRPr="00166EB9">
        <w:rPr>
          <w:sz w:val="28"/>
          <w:szCs w:val="28"/>
          <w:lang w:val="uk-UA" w:eastAsia="ru-RU"/>
        </w:rPr>
        <w:t>.</w:t>
      </w:r>
    </w:p>
    <w:p w:rsidR="008A02F9" w:rsidRPr="00166EB9" w:rsidRDefault="008A02F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Зокрема</w:t>
      </w:r>
      <w:r w:rsidR="00631FDD">
        <w:rPr>
          <w:sz w:val="28"/>
          <w:szCs w:val="28"/>
          <w:lang w:val="uk-UA" w:eastAsia="ru-RU"/>
        </w:rPr>
        <w:t>,</w:t>
      </w:r>
      <w:r w:rsidRPr="00166EB9">
        <w:rPr>
          <w:sz w:val="28"/>
          <w:szCs w:val="28"/>
          <w:lang w:val="uk-UA" w:eastAsia="ru-RU"/>
        </w:rPr>
        <w:t xml:space="preserve"> надається інформація щодо якості наявних методик та процедур, передбачен</w:t>
      </w:r>
      <w:r w:rsidR="002302B7" w:rsidRPr="00166EB9">
        <w:rPr>
          <w:sz w:val="28"/>
          <w:szCs w:val="28"/>
          <w:lang w:val="uk-UA" w:eastAsia="ru-RU"/>
        </w:rPr>
        <w:t>их</w:t>
      </w:r>
      <w:r w:rsidRPr="00166EB9">
        <w:rPr>
          <w:sz w:val="28"/>
          <w:szCs w:val="28"/>
          <w:lang w:val="uk-UA" w:eastAsia="ru-RU"/>
        </w:rPr>
        <w:t xml:space="preserve"> внутрішньобанківськими положеннями щодо визначення розміру кредитного ризику за активними банківськими операціями, згідно з переліком, зазначеним у додатку 1</w:t>
      </w:r>
      <w:r w:rsidR="00466ED6" w:rsidRPr="00166EB9">
        <w:rPr>
          <w:sz w:val="28"/>
          <w:szCs w:val="28"/>
          <w:lang w:val="uk-UA" w:eastAsia="ru-RU"/>
        </w:rPr>
        <w:t xml:space="preserve"> до </w:t>
      </w:r>
      <w:r w:rsidRPr="00166EB9">
        <w:rPr>
          <w:sz w:val="28"/>
          <w:szCs w:val="28"/>
          <w:lang w:val="uk-UA" w:eastAsia="ru-RU"/>
        </w:rPr>
        <w:t xml:space="preserve">Положення </w:t>
      </w:r>
      <w:r w:rsidR="002302B7" w:rsidRPr="00166EB9">
        <w:rPr>
          <w:sz w:val="28"/>
          <w:szCs w:val="28"/>
          <w:lang w:val="uk-UA" w:eastAsia="ru-RU"/>
        </w:rPr>
        <w:t>№ </w:t>
      </w:r>
      <w:r w:rsidRPr="00166EB9">
        <w:rPr>
          <w:sz w:val="28"/>
          <w:szCs w:val="28"/>
          <w:lang w:val="uk-UA" w:eastAsia="ru-RU"/>
        </w:rPr>
        <w:t>351.</w:t>
      </w:r>
    </w:p>
    <w:p w:rsidR="008A02F9" w:rsidRPr="00166EB9" w:rsidRDefault="000370C5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lastRenderedPageBreak/>
        <w:t xml:space="preserve">Суттєві відхилення від вимог нормативно-правових актів Національного банку України, виявлені </w:t>
      </w:r>
      <w:r w:rsidR="008A02F9" w:rsidRPr="00166EB9">
        <w:rPr>
          <w:sz w:val="28"/>
          <w:szCs w:val="28"/>
          <w:lang w:val="uk-UA" w:eastAsia="ru-RU"/>
        </w:rPr>
        <w:t>під час оцінки якості активів та прийнятності забезпечення за кредитними операціями</w:t>
      </w:r>
      <w:r w:rsidR="0084013C" w:rsidRPr="00166EB9">
        <w:rPr>
          <w:sz w:val="28"/>
          <w:szCs w:val="28"/>
          <w:lang w:val="uk-UA" w:eastAsia="ru-RU"/>
        </w:rPr>
        <w:t xml:space="preserve"> банку</w:t>
      </w:r>
      <w:r w:rsidR="008A02F9" w:rsidRPr="00166EB9">
        <w:rPr>
          <w:sz w:val="28"/>
          <w:szCs w:val="28"/>
          <w:lang w:val="uk-UA" w:eastAsia="ru-RU"/>
        </w:rPr>
        <w:t xml:space="preserve">, </w:t>
      </w:r>
      <w:r w:rsidRPr="00166EB9">
        <w:rPr>
          <w:sz w:val="28"/>
          <w:szCs w:val="28"/>
          <w:lang w:val="uk-UA" w:eastAsia="ru-RU"/>
        </w:rPr>
        <w:t>ма</w:t>
      </w:r>
      <w:r w:rsidR="00703578" w:rsidRPr="00166EB9">
        <w:rPr>
          <w:sz w:val="28"/>
          <w:szCs w:val="28"/>
          <w:lang w:val="uk-UA" w:eastAsia="ru-RU"/>
        </w:rPr>
        <w:t>є</w:t>
      </w:r>
      <w:r w:rsidRPr="00166EB9">
        <w:rPr>
          <w:sz w:val="28"/>
          <w:szCs w:val="28"/>
          <w:lang w:val="uk-UA" w:eastAsia="ru-RU"/>
        </w:rPr>
        <w:t xml:space="preserve"> прокомент</w:t>
      </w:r>
      <w:r w:rsidR="00703578" w:rsidRPr="00166EB9">
        <w:rPr>
          <w:sz w:val="28"/>
          <w:szCs w:val="28"/>
          <w:lang w:val="uk-UA" w:eastAsia="ru-RU"/>
        </w:rPr>
        <w:t xml:space="preserve">увати </w:t>
      </w:r>
      <w:r w:rsidRPr="00166EB9">
        <w:rPr>
          <w:sz w:val="28"/>
          <w:szCs w:val="28"/>
          <w:lang w:val="uk-UA" w:eastAsia="ru-RU"/>
        </w:rPr>
        <w:t xml:space="preserve"> аудитор </w:t>
      </w:r>
      <w:r w:rsidR="008A02F9" w:rsidRPr="00166EB9">
        <w:rPr>
          <w:sz w:val="28"/>
          <w:szCs w:val="28"/>
          <w:lang w:val="uk-UA" w:eastAsia="ru-RU"/>
        </w:rPr>
        <w:t xml:space="preserve">у Звіті. </w:t>
      </w:r>
    </w:p>
    <w:p w:rsidR="008A02F9" w:rsidRPr="00166EB9" w:rsidRDefault="008A02F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Звiтi зазначається інформація щодо обраних аудитором методів для здійснення перевірки якості активів банку, зокрема обраного методу для випадкової вибірки кредитів.</w:t>
      </w:r>
    </w:p>
    <w:p w:rsidR="00275869" w:rsidRPr="00166EB9" w:rsidRDefault="0027586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Для аналізу кредитного портфеля використовуються </w:t>
      </w:r>
      <w:r w:rsidR="005A71F2" w:rsidRPr="00166EB9">
        <w:rPr>
          <w:sz w:val="28"/>
          <w:szCs w:val="28"/>
          <w:lang w:val="uk-UA" w:eastAsia="ru-RU"/>
        </w:rPr>
        <w:t>дані таблиці</w:t>
      </w:r>
      <w:r w:rsidRPr="00166EB9">
        <w:rPr>
          <w:sz w:val="28"/>
          <w:szCs w:val="28"/>
          <w:lang w:val="uk-UA" w:eastAsia="ru-RU"/>
        </w:rPr>
        <w:t xml:space="preserve"> 6 </w:t>
      </w:r>
      <w:r w:rsidR="00C73F51" w:rsidRPr="00166EB9">
        <w:rPr>
          <w:sz w:val="28"/>
          <w:szCs w:val="28"/>
          <w:lang w:val="uk-UA" w:eastAsia="ru-RU"/>
        </w:rPr>
        <w:t>“</w:t>
      </w:r>
      <w:r w:rsidRPr="00166EB9">
        <w:rPr>
          <w:sz w:val="28"/>
          <w:szCs w:val="28"/>
          <w:lang w:val="uk-UA" w:eastAsia="ru-RU"/>
        </w:rPr>
        <w:t>Структура якості активів та розмір кредитного ризику за ними</w:t>
      </w:r>
      <w:r w:rsidR="00C73F51" w:rsidRPr="00166EB9">
        <w:rPr>
          <w:sz w:val="28"/>
          <w:szCs w:val="28"/>
          <w:lang w:val="uk-UA" w:eastAsia="ru-RU"/>
        </w:rPr>
        <w:t>”</w:t>
      </w:r>
      <w:r w:rsidRPr="00166EB9">
        <w:rPr>
          <w:sz w:val="28"/>
          <w:szCs w:val="28"/>
          <w:lang w:val="uk-UA" w:eastAsia="ru-RU"/>
        </w:rPr>
        <w:t>.</w:t>
      </w:r>
    </w:p>
    <w:p w:rsidR="008A02F9" w:rsidRPr="00166EB9" w:rsidRDefault="0027586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Звіті надається інформація про кредити, які підлягали перевірці згідно з вимогами Технічного завдання.</w:t>
      </w:r>
    </w:p>
    <w:p w:rsidR="008A02F9" w:rsidRPr="00166EB9" w:rsidRDefault="008A02F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Інформація про кредити наводиться у Звіті в розрізі сегментів, визначених у Технічному завданні.</w:t>
      </w:r>
    </w:p>
    <w:p w:rsidR="008A02F9" w:rsidRPr="00166EB9" w:rsidRDefault="008A02F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Звіті окремо зазначається інформація про наявність факторів, на підставі яких банк зобов</w:t>
      </w:r>
      <w:r w:rsidR="00466ED6" w:rsidRPr="00166EB9">
        <w:rPr>
          <w:sz w:val="28"/>
          <w:szCs w:val="28"/>
          <w:lang w:val="uk-UA" w:eastAsia="ru-RU"/>
        </w:rPr>
        <w:t>’</w:t>
      </w:r>
      <w:r w:rsidRPr="00166EB9">
        <w:rPr>
          <w:sz w:val="28"/>
          <w:szCs w:val="28"/>
          <w:lang w:val="uk-UA" w:eastAsia="ru-RU"/>
        </w:rPr>
        <w:t>язаний скоригувати клас боржника (наявність ознак, що свідчать про високий кредитний ризик, події дефолту боржника), а також інформація щодо належності боржника до групи юридичних осіб під спільним контролем.</w:t>
      </w:r>
    </w:p>
    <w:p w:rsidR="008A02F9" w:rsidRPr="00166EB9" w:rsidRDefault="008A02F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Звіті аудитор надає інформаці</w:t>
      </w:r>
      <w:r w:rsidR="00634E3E" w:rsidRPr="00166EB9">
        <w:rPr>
          <w:sz w:val="28"/>
          <w:szCs w:val="28"/>
          <w:lang w:val="uk-UA" w:eastAsia="ru-RU"/>
        </w:rPr>
        <w:t>ю</w:t>
      </w:r>
      <w:r w:rsidRPr="00166EB9">
        <w:rPr>
          <w:sz w:val="28"/>
          <w:szCs w:val="28"/>
          <w:lang w:val="uk-UA" w:eastAsia="ru-RU"/>
        </w:rPr>
        <w:t xml:space="preserve"> щодо кредитів:</w:t>
      </w:r>
    </w:p>
    <w:p w:rsidR="00466ED6" w:rsidRPr="00166EB9" w:rsidRDefault="00466ED6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</w:p>
    <w:p w:rsidR="008A02F9" w:rsidRPr="00166EB9" w:rsidRDefault="008A02F9" w:rsidP="000D79C7">
      <w:pPr>
        <w:pStyle w:val="ParagraphNumbering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за якими наявна прострочена заборгованість із зазначенням кількості днів прострочення; </w:t>
      </w:r>
    </w:p>
    <w:p w:rsidR="008A02F9" w:rsidRPr="00166EB9" w:rsidRDefault="008A02F9" w:rsidP="000D79C7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</w:p>
    <w:p w:rsidR="008A02F9" w:rsidRPr="00166EB9" w:rsidRDefault="008A02F9" w:rsidP="000D79C7">
      <w:pPr>
        <w:pStyle w:val="ParagraphNumbering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які були рестр</w:t>
      </w:r>
      <w:r w:rsidR="00E80ADB" w:rsidRPr="00166EB9">
        <w:rPr>
          <w:sz w:val="28"/>
          <w:szCs w:val="28"/>
          <w:lang w:val="uk-UA" w:eastAsia="ru-RU"/>
        </w:rPr>
        <w:t>уктуризовані або пролонговані</w:t>
      </w:r>
      <w:r w:rsidR="00170FB5" w:rsidRPr="00166EB9">
        <w:rPr>
          <w:sz w:val="28"/>
          <w:szCs w:val="28"/>
          <w:lang w:val="uk-UA" w:eastAsia="ru-RU"/>
        </w:rPr>
        <w:t xml:space="preserve"> із</w:t>
      </w:r>
      <w:r w:rsidRPr="00166EB9">
        <w:rPr>
          <w:sz w:val="28"/>
          <w:szCs w:val="28"/>
          <w:lang w:val="uk-UA" w:eastAsia="ru-RU"/>
        </w:rPr>
        <w:t xml:space="preserve"> </w:t>
      </w:r>
      <w:r w:rsidR="00170FB5" w:rsidRPr="00166EB9">
        <w:rPr>
          <w:sz w:val="28"/>
          <w:szCs w:val="28"/>
          <w:lang w:val="uk-UA" w:eastAsia="ru-RU"/>
        </w:rPr>
        <w:t xml:space="preserve">зазначенням </w:t>
      </w:r>
      <w:r w:rsidRPr="00166EB9">
        <w:rPr>
          <w:sz w:val="28"/>
          <w:szCs w:val="28"/>
          <w:lang w:val="uk-UA" w:eastAsia="ru-RU"/>
        </w:rPr>
        <w:t>кільк</w:t>
      </w:r>
      <w:r w:rsidR="006F057C">
        <w:rPr>
          <w:sz w:val="28"/>
          <w:szCs w:val="28"/>
          <w:lang w:val="uk-UA" w:eastAsia="ru-RU"/>
        </w:rPr>
        <w:t>ості</w:t>
      </w:r>
      <w:r w:rsidRPr="00166EB9">
        <w:rPr>
          <w:sz w:val="28"/>
          <w:szCs w:val="28"/>
          <w:lang w:val="uk-UA" w:eastAsia="ru-RU"/>
        </w:rPr>
        <w:t xml:space="preserve"> реструктуризацій або пролонгац</w:t>
      </w:r>
      <w:r w:rsidR="00E80ADB" w:rsidRPr="00166EB9">
        <w:rPr>
          <w:sz w:val="28"/>
          <w:szCs w:val="28"/>
          <w:lang w:val="uk-UA" w:eastAsia="ru-RU"/>
        </w:rPr>
        <w:t>ій протягом останніх двох років;</w:t>
      </w:r>
    </w:p>
    <w:p w:rsidR="00E80ADB" w:rsidRPr="00166EB9" w:rsidRDefault="00E80ADB" w:rsidP="000D79C7">
      <w:pPr>
        <w:pStyle w:val="af8"/>
        <w:ind w:firstLine="567"/>
        <w:rPr>
          <w:sz w:val="28"/>
          <w:szCs w:val="28"/>
          <w:lang w:eastAsia="ru-RU"/>
        </w:rPr>
      </w:pPr>
    </w:p>
    <w:p w:rsidR="00E80ADB" w:rsidRPr="00166EB9" w:rsidRDefault="00E80ADB" w:rsidP="000D79C7">
      <w:pPr>
        <w:pStyle w:val="ParagraphNumbering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які були реструктуризовані</w:t>
      </w:r>
      <w:r w:rsidR="00056B6C" w:rsidRPr="00166EB9">
        <w:rPr>
          <w:sz w:val="28"/>
          <w:szCs w:val="28"/>
          <w:lang w:val="uk-UA" w:eastAsia="ru-RU"/>
        </w:rPr>
        <w:t xml:space="preserve"> у 2021</w:t>
      </w:r>
      <w:r w:rsidRPr="00166EB9">
        <w:rPr>
          <w:sz w:val="28"/>
          <w:szCs w:val="28"/>
          <w:lang w:val="uk-UA" w:eastAsia="ru-RU"/>
        </w:rPr>
        <w:t xml:space="preserve"> році відповідно до Постанови № 39</w:t>
      </w:r>
      <w:r w:rsidRPr="00166EB9">
        <w:rPr>
          <w:sz w:val="28"/>
          <w:szCs w:val="28"/>
          <w:lang w:val="uk-UA"/>
        </w:rPr>
        <w:t>/</w:t>
      </w:r>
      <w:r w:rsidRPr="00166EB9">
        <w:rPr>
          <w:rFonts w:eastAsiaTheme="minorEastAsia"/>
          <w:sz w:val="28"/>
          <w:szCs w:val="28"/>
          <w:lang w:val="uk-UA"/>
        </w:rPr>
        <w:t xml:space="preserve">Правил </w:t>
      </w:r>
      <w:r w:rsidRPr="00166EB9">
        <w:rPr>
          <w:sz w:val="28"/>
          <w:szCs w:val="28"/>
          <w:lang w:val="ru-RU" w:eastAsia="ru-RU"/>
        </w:rPr>
        <w:t>№ 160</w:t>
      </w:r>
      <w:r w:rsidRPr="00166EB9">
        <w:rPr>
          <w:sz w:val="28"/>
          <w:szCs w:val="28"/>
          <w:lang w:val="uk-UA" w:eastAsia="ru-RU"/>
        </w:rPr>
        <w:t xml:space="preserve"> </w:t>
      </w:r>
      <w:r w:rsidR="00170FB5" w:rsidRPr="00166EB9">
        <w:rPr>
          <w:sz w:val="28"/>
          <w:szCs w:val="28"/>
          <w:lang w:val="uk-UA" w:eastAsia="ru-RU"/>
        </w:rPr>
        <w:t xml:space="preserve">із зазначенням </w:t>
      </w:r>
      <w:r w:rsidRPr="00166EB9">
        <w:rPr>
          <w:sz w:val="28"/>
          <w:szCs w:val="28"/>
          <w:lang w:val="uk-UA" w:eastAsia="ru-RU"/>
        </w:rPr>
        <w:t>кільк</w:t>
      </w:r>
      <w:r w:rsidR="006F057C">
        <w:rPr>
          <w:sz w:val="28"/>
          <w:szCs w:val="28"/>
          <w:lang w:val="uk-UA" w:eastAsia="ru-RU"/>
        </w:rPr>
        <w:t>ості</w:t>
      </w:r>
      <w:r w:rsidRPr="00166EB9">
        <w:rPr>
          <w:sz w:val="28"/>
          <w:szCs w:val="28"/>
          <w:lang w:val="uk-UA" w:eastAsia="ru-RU"/>
        </w:rPr>
        <w:t xml:space="preserve"> реструктуризацій</w:t>
      </w:r>
      <w:r w:rsidR="00FF392A" w:rsidRPr="00166EB9">
        <w:rPr>
          <w:sz w:val="28"/>
          <w:szCs w:val="28"/>
          <w:lang w:val="uk-UA" w:eastAsia="ru-RU"/>
        </w:rPr>
        <w:t xml:space="preserve"> станом на звітну дату</w:t>
      </w:r>
      <w:r w:rsidRPr="00166EB9">
        <w:rPr>
          <w:sz w:val="28"/>
          <w:szCs w:val="28"/>
          <w:lang w:val="uk-UA" w:eastAsia="ru-RU"/>
        </w:rPr>
        <w:t>.</w:t>
      </w:r>
    </w:p>
    <w:p w:rsidR="008A02F9" w:rsidRPr="00166EB9" w:rsidRDefault="008A02F9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У Звіті зазначається інформація щодо боржників, за якими будь-які з їх</w:t>
      </w:r>
      <w:r w:rsidR="000D7F09" w:rsidRPr="00166EB9">
        <w:rPr>
          <w:sz w:val="28"/>
          <w:szCs w:val="28"/>
          <w:lang w:val="uk-UA" w:eastAsia="ru-RU"/>
        </w:rPr>
        <w:t>ніх</w:t>
      </w:r>
      <w:r w:rsidRPr="00166EB9">
        <w:rPr>
          <w:sz w:val="28"/>
          <w:szCs w:val="28"/>
          <w:lang w:val="uk-UA" w:eastAsia="ru-RU"/>
        </w:rPr>
        <w:t xml:space="preserve"> активів було помилково віднесено до іншого класу</w:t>
      </w:r>
      <w:r w:rsidR="00CF583E" w:rsidRPr="00166EB9">
        <w:rPr>
          <w:sz w:val="28"/>
          <w:szCs w:val="28"/>
          <w:lang w:val="uk-UA" w:eastAsia="ru-RU"/>
        </w:rPr>
        <w:t>,</w:t>
      </w:r>
      <w:r w:rsidRPr="00166EB9">
        <w:rPr>
          <w:sz w:val="28"/>
          <w:szCs w:val="28"/>
          <w:lang w:val="uk-UA" w:eastAsia="ru-RU"/>
        </w:rPr>
        <w:t xml:space="preserve"> та подаються пропозиції щодо їх перекласифікації і коригування </w:t>
      </w:r>
      <w:r w:rsidR="006A446A" w:rsidRPr="00166EB9">
        <w:rPr>
          <w:sz w:val="28"/>
          <w:szCs w:val="28"/>
          <w:lang w:val="uk-UA" w:eastAsia="ru-RU"/>
        </w:rPr>
        <w:t>компонентів (коефіцієнтів) розрахунку розміру кредитного ризику</w:t>
      </w:r>
      <w:r w:rsidRPr="00166EB9">
        <w:rPr>
          <w:sz w:val="28"/>
          <w:szCs w:val="28"/>
          <w:lang w:val="uk-UA" w:eastAsia="ru-RU"/>
        </w:rPr>
        <w:t xml:space="preserve"> банку.</w:t>
      </w:r>
      <w:r w:rsidR="004163BB"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 w:eastAsia="ru-RU"/>
        </w:rPr>
        <w:t>У Звіті аудитор нада</w:t>
      </w:r>
      <w:r w:rsidR="00CF583E" w:rsidRPr="00166EB9">
        <w:rPr>
          <w:sz w:val="28"/>
          <w:szCs w:val="28"/>
          <w:lang w:val="uk-UA" w:eastAsia="ru-RU"/>
        </w:rPr>
        <w:t>є</w:t>
      </w:r>
      <w:r w:rsidRPr="00166EB9">
        <w:rPr>
          <w:sz w:val="28"/>
          <w:szCs w:val="28"/>
          <w:lang w:val="uk-UA" w:eastAsia="ru-RU"/>
        </w:rPr>
        <w:t xml:space="preserve"> коментарі щодо дотримання/недотримання належної процедури оцінки вартості застави, у тому числі щодо коригування оцінки такої застави відповідно до Положення </w:t>
      </w:r>
      <w:r w:rsidR="000D7F09" w:rsidRPr="00166EB9">
        <w:rPr>
          <w:sz w:val="28"/>
          <w:szCs w:val="28"/>
          <w:lang w:val="uk-UA" w:eastAsia="ru-RU"/>
        </w:rPr>
        <w:t>№ </w:t>
      </w:r>
      <w:r w:rsidRPr="00166EB9">
        <w:rPr>
          <w:sz w:val="28"/>
          <w:szCs w:val="28"/>
          <w:lang w:val="uk-UA" w:eastAsia="ru-RU"/>
        </w:rPr>
        <w:t xml:space="preserve">351, та </w:t>
      </w:r>
      <w:r w:rsidR="000D7F09" w:rsidRPr="00166EB9">
        <w:rPr>
          <w:sz w:val="28"/>
          <w:szCs w:val="28"/>
          <w:lang w:val="uk-UA" w:eastAsia="ru-RU"/>
        </w:rPr>
        <w:t>за</w:t>
      </w:r>
      <w:r w:rsidRPr="00166EB9">
        <w:rPr>
          <w:sz w:val="28"/>
          <w:szCs w:val="28"/>
          <w:lang w:val="uk-UA" w:eastAsia="ru-RU"/>
        </w:rPr>
        <w:t xml:space="preserve"> потреби</w:t>
      </w:r>
      <w:r w:rsidR="000D7F09" w:rsidRPr="00166EB9">
        <w:rPr>
          <w:sz w:val="28"/>
          <w:szCs w:val="28"/>
          <w:lang w:val="uk-UA" w:eastAsia="ru-RU"/>
        </w:rPr>
        <w:t xml:space="preserve"> здійснює коригування</w:t>
      </w:r>
      <w:r w:rsidRPr="00166EB9">
        <w:rPr>
          <w:sz w:val="28"/>
          <w:szCs w:val="28"/>
          <w:lang w:val="uk-UA" w:eastAsia="ru-RU"/>
        </w:rPr>
        <w:t>.</w:t>
      </w:r>
    </w:p>
    <w:p w:rsidR="005A71F2" w:rsidRPr="00166EB9" w:rsidRDefault="005A71F2" w:rsidP="000D79C7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</w:p>
    <w:p w:rsidR="008A02F9" w:rsidRPr="00166EB9" w:rsidRDefault="006D4915" w:rsidP="000D79C7">
      <w:pPr>
        <w:pStyle w:val="ParagraphNumbering"/>
        <w:keepNext/>
        <w:numPr>
          <w:ilvl w:val="0"/>
          <w:numId w:val="1"/>
        </w:numPr>
        <w:tabs>
          <w:tab w:val="left" w:pos="284"/>
        </w:tabs>
        <w:ind w:left="0" w:firstLine="567"/>
        <w:jc w:val="center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Перевірка</w:t>
      </w:r>
      <w:r w:rsidR="002C3613" w:rsidRPr="00166EB9">
        <w:rPr>
          <w:sz w:val="28"/>
          <w:szCs w:val="28"/>
          <w:lang w:val="uk-UA" w:eastAsia="ru-RU"/>
        </w:rPr>
        <w:t xml:space="preserve"> </w:t>
      </w:r>
      <w:r w:rsidR="00EA22C0" w:rsidRPr="00166EB9">
        <w:rPr>
          <w:sz w:val="28"/>
          <w:szCs w:val="28"/>
          <w:lang w:val="uk-UA" w:eastAsia="ru-RU"/>
        </w:rPr>
        <w:t xml:space="preserve">вартості </w:t>
      </w:r>
      <w:r w:rsidR="002C3613" w:rsidRPr="00166EB9">
        <w:rPr>
          <w:sz w:val="28"/>
          <w:szCs w:val="28"/>
          <w:lang w:val="uk-UA" w:eastAsia="ru-RU"/>
        </w:rPr>
        <w:t>нерухомого майна</w:t>
      </w:r>
      <w:r w:rsidR="005458FD" w:rsidRPr="00166EB9">
        <w:rPr>
          <w:sz w:val="28"/>
          <w:szCs w:val="28"/>
          <w:lang w:val="uk-UA" w:eastAsia="ru-RU"/>
        </w:rPr>
        <w:t xml:space="preserve"> банку</w:t>
      </w:r>
    </w:p>
    <w:p w:rsidR="008A02F9" w:rsidRPr="00166EB9" w:rsidRDefault="008A02F9" w:rsidP="00880680">
      <w:pPr>
        <w:pStyle w:val="ParagraphNumbering"/>
        <w:tabs>
          <w:tab w:val="left" w:pos="0"/>
          <w:tab w:val="left" w:pos="284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Надається інформація про нерухоме майно</w:t>
      </w:r>
      <w:r w:rsidR="00DB685F" w:rsidRPr="00166EB9">
        <w:rPr>
          <w:sz w:val="28"/>
          <w:szCs w:val="28"/>
          <w:lang w:val="uk-UA" w:eastAsia="ru-RU"/>
        </w:rPr>
        <w:t xml:space="preserve"> банку</w:t>
      </w:r>
      <w:r w:rsidRPr="00166EB9">
        <w:rPr>
          <w:sz w:val="28"/>
          <w:szCs w:val="28"/>
          <w:lang w:val="uk-UA" w:eastAsia="ru-RU"/>
        </w:rPr>
        <w:t xml:space="preserve">, яке перевірялося згідно з вимогами </w:t>
      </w:r>
      <w:r w:rsidR="00EA22C0" w:rsidRPr="00166EB9">
        <w:rPr>
          <w:sz w:val="28"/>
          <w:szCs w:val="28"/>
          <w:lang w:val="uk-UA" w:eastAsia="ru-RU"/>
        </w:rPr>
        <w:t xml:space="preserve">розділу </w:t>
      </w:r>
      <w:r w:rsidR="00EA22C0" w:rsidRPr="00166EB9">
        <w:rPr>
          <w:sz w:val="28"/>
          <w:szCs w:val="28"/>
          <w:lang w:eastAsia="ru-RU"/>
        </w:rPr>
        <w:t>VI</w:t>
      </w:r>
      <w:r w:rsidR="00EA22C0"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 w:eastAsia="ru-RU"/>
        </w:rPr>
        <w:t>Технічного завдання</w:t>
      </w:r>
      <w:r w:rsidR="00F06D39" w:rsidRPr="00166EB9">
        <w:rPr>
          <w:sz w:val="28"/>
          <w:szCs w:val="28"/>
          <w:lang w:val="uk-UA" w:eastAsia="ru-RU"/>
        </w:rPr>
        <w:t>,</w:t>
      </w:r>
      <w:r w:rsidRPr="00166EB9">
        <w:rPr>
          <w:sz w:val="28"/>
          <w:szCs w:val="28"/>
          <w:lang w:val="uk-UA" w:eastAsia="ru-RU"/>
        </w:rPr>
        <w:t xml:space="preserve"> та надаються висновки щодо статусу права власності на такі активи і </w:t>
      </w:r>
      <w:r w:rsidR="000D7F09" w:rsidRPr="00166EB9">
        <w:rPr>
          <w:sz w:val="28"/>
          <w:szCs w:val="28"/>
          <w:lang w:val="uk-UA" w:eastAsia="ru-RU"/>
        </w:rPr>
        <w:t>за</w:t>
      </w:r>
      <w:r w:rsidRPr="00166EB9">
        <w:rPr>
          <w:sz w:val="28"/>
          <w:szCs w:val="28"/>
          <w:lang w:val="uk-UA" w:eastAsia="ru-RU"/>
        </w:rPr>
        <w:t xml:space="preserve"> потреби </w:t>
      </w:r>
      <w:r w:rsidR="000D7F09" w:rsidRPr="00166EB9">
        <w:rPr>
          <w:sz w:val="28"/>
          <w:szCs w:val="28"/>
          <w:lang w:val="uk-UA" w:eastAsia="ru-RU"/>
        </w:rPr>
        <w:t xml:space="preserve">здійснюються </w:t>
      </w:r>
      <w:r w:rsidRPr="00166EB9">
        <w:rPr>
          <w:sz w:val="28"/>
          <w:szCs w:val="28"/>
          <w:lang w:val="uk-UA" w:eastAsia="ru-RU"/>
        </w:rPr>
        <w:t xml:space="preserve">відповідні коригування. 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lastRenderedPageBreak/>
        <w:t>У Звіті аудитор надає інформаці</w:t>
      </w:r>
      <w:r w:rsidR="00CF583E" w:rsidRPr="00166EB9">
        <w:rPr>
          <w:sz w:val="28"/>
          <w:szCs w:val="28"/>
          <w:lang w:val="uk-UA" w:eastAsia="ru-RU"/>
        </w:rPr>
        <w:t>ю</w:t>
      </w:r>
      <w:r w:rsidRPr="00166EB9">
        <w:rPr>
          <w:sz w:val="28"/>
          <w:szCs w:val="28"/>
          <w:lang w:val="uk-UA" w:eastAsia="ru-RU"/>
        </w:rPr>
        <w:t xml:space="preserve"> щодо оцінки вартості нерухомого майна, дотримання банком принципу справедливої оцінки майна та нада</w:t>
      </w:r>
      <w:r w:rsidR="00CF583E" w:rsidRPr="00166EB9">
        <w:rPr>
          <w:sz w:val="28"/>
          <w:szCs w:val="28"/>
          <w:lang w:val="uk-UA" w:eastAsia="ru-RU"/>
        </w:rPr>
        <w:t>є</w:t>
      </w:r>
      <w:r w:rsidRPr="00166EB9">
        <w:rPr>
          <w:sz w:val="28"/>
          <w:szCs w:val="28"/>
          <w:lang w:val="uk-UA" w:eastAsia="ru-RU"/>
        </w:rPr>
        <w:t xml:space="preserve"> коментарі щодо здійсненого </w:t>
      </w:r>
      <w:r w:rsidR="00CF583E" w:rsidRPr="00166EB9">
        <w:rPr>
          <w:sz w:val="28"/>
          <w:szCs w:val="28"/>
          <w:lang w:val="uk-UA" w:eastAsia="ru-RU"/>
        </w:rPr>
        <w:t xml:space="preserve">ним </w:t>
      </w:r>
      <w:r w:rsidRPr="00166EB9">
        <w:rPr>
          <w:sz w:val="28"/>
          <w:szCs w:val="28"/>
          <w:lang w:val="uk-UA" w:eastAsia="ru-RU"/>
        </w:rPr>
        <w:t>коригуван</w:t>
      </w:r>
      <w:r w:rsidR="00F721E1" w:rsidRPr="00166EB9">
        <w:rPr>
          <w:sz w:val="28"/>
          <w:szCs w:val="28"/>
          <w:lang w:val="uk-UA" w:eastAsia="ru-RU"/>
        </w:rPr>
        <w:t>ня</w:t>
      </w:r>
      <w:r w:rsidRPr="00166EB9">
        <w:rPr>
          <w:sz w:val="28"/>
          <w:szCs w:val="28"/>
          <w:lang w:val="uk-UA" w:eastAsia="ru-RU"/>
        </w:rPr>
        <w:t xml:space="preserve"> вартості майна.</w:t>
      </w:r>
      <w:r w:rsidR="00553AEC"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 w:eastAsia="ru-RU"/>
        </w:rPr>
        <w:t xml:space="preserve">Для аналізу нерухомого майна використовуються дані </w:t>
      </w:r>
      <w:r w:rsidR="005A71F2" w:rsidRPr="00166EB9">
        <w:rPr>
          <w:sz w:val="28"/>
          <w:szCs w:val="28"/>
          <w:lang w:val="uk-UA" w:eastAsia="ru-RU"/>
        </w:rPr>
        <w:t>таблиці</w:t>
      </w:r>
      <w:r w:rsidR="004C3953" w:rsidRPr="00166EB9">
        <w:rPr>
          <w:sz w:val="28"/>
          <w:szCs w:val="28"/>
          <w:lang w:val="uk-UA" w:eastAsia="ru-RU"/>
        </w:rPr>
        <w:t xml:space="preserve"> 7 “</w:t>
      </w:r>
      <w:r w:rsidR="006D4915" w:rsidRPr="00166EB9">
        <w:rPr>
          <w:sz w:val="28"/>
          <w:szCs w:val="28"/>
          <w:lang w:val="uk-UA" w:eastAsia="ru-RU"/>
        </w:rPr>
        <w:t>Перевірка</w:t>
      </w:r>
      <w:r w:rsidR="00245170" w:rsidRPr="00166EB9">
        <w:rPr>
          <w:sz w:val="28"/>
          <w:szCs w:val="28"/>
          <w:lang w:val="uk-UA" w:eastAsia="ru-RU"/>
        </w:rPr>
        <w:t xml:space="preserve"> вартості</w:t>
      </w:r>
      <w:r w:rsidR="004C3953" w:rsidRPr="00166EB9">
        <w:rPr>
          <w:sz w:val="28"/>
          <w:szCs w:val="28"/>
          <w:lang w:val="uk-UA" w:eastAsia="ru-RU"/>
        </w:rPr>
        <w:t xml:space="preserve"> нерухомого майна”</w:t>
      </w:r>
      <w:r w:rsidRPr="00166EB9">
        <w:rPr>
          <w:sz w:val="28"/>
          <w:szCs w:val="28"/>
          <w:lang w:val="uk-UA" w:eastAsia="ru-RU"/>
        </w:rPr>
        <w:t>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</w:p>
    <w:p w:rsidR="00E2322C" w:rsidRPr="00166EB9" w:rsidRDefault="00E2322C" w:rsidP="00880680">
      <w:pPr>
        <w:pStyle w:val="ParagraphNumbering"/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Показники діяльності банку з урахуванням результатів</w:t>
      </w:r>
      <w:r w:rsidR="005F43A8" w:rsidRPr="00166EB9">
        <w:rPr>
          <w:sz w:val="28"/>
          <w:szCs w:val="28"/>
          <w:lang w:val="uk-UA" w:eastAsia="ru-RU"/>
        </w:rPr>
        <w:t xml:space="preserve"> оцінки </w:t>
      </w:r>
      <w:r w:rsidRPr="00166EB9">
        <w:rPr>
          <w:sz w:val="28"/>
          <w:szCs w:val="28"/>
          <w:lang w:val="uk-UA" w:eastAsia="ru-RU"/>
        </w:rPr>
        <w:t xml:space="preserve">активів </w:t>
      </w:r>
      <w:r w:rsidR="00170FB5" w:rsidRPr="00166EB9">
        <w:rPr>
          <w:sz w:val="28"/>
          <w:szCs w:val="28"/>
          <w:lang w:val="uk-UA" w:eastAsia="ru-RU"/>
        </w:rPr>
        <w:t>банку</w:t>
      </w:r>
    </w:p>
    <w:p w:rsidR="007F1E9A" w:rsidRPr="00166EB9" w:rsidRDefault="004163BB" w:rsidP="00880680">
      <w:pPr>
        <w:pStyle w:val="af8"/>
        <w:ind w:left="0" w:firstLine="567"/>
        <w:jc w:val="both"/>
        <w:rPr>
          <w:sz w:val="28"/>
          <w:szCs w:val="28"/>
          <w:lang w:eastAsia="ru-RU"/>
        </w:rPr>
      </w:pPr>
      <w:r w:rsidRPr="00166EB9">
        <w:rPr>
          <w:sz w:val="28"/>
          <w:szCs w:val="28"/>
          <w:lang w:eastAsia="ru-RU"/>
        </w:rPr>
        <w:t>Для аналізу впливу коригувань, здійснених відповідно до вимог Технічного завдання, на окремі фінансові показники діяльності банку аудитор заповню</w:t>
      </w:r>
      <w:r w:rsidR="00CF583E" w:rsidRPr="00166EB9">
        <w:rPr>
          <w:sz w:val="28"/>
          <w:szCs w:val="28"/>
          <w:lang w:eastAsia="ru-RU"/>
        </w:rPr>
        <w:t>є</w:t>
      </w:r>
      <w:r w:rsidRPr="00166EB9">
        <w:rPr>
          <w:sz w:val="28"/>
          <w:szCs w:val="28"/>
          <w:lang w:eastAsia="ru-RU"/>
        </w:rPr>
        <w:t xml:space="preserve"> </w:t>
      </w:r>
      <w:r w:rsidR="005A71F2" w:rsidRPr="00166EB9">
        <w:rPr>
          <w:sz w:val="28"/>
          <w:szCs w:val="28"/>
          <w:lang w:eastAsia="ru-RU"/>
        </w:rPr>
        <w:t>таблиц</w:t>
      </w:r>
      <w:r w:rsidR="000D79C7">
        <w:rPr>
          <w:sz w:val="28"/>
          <w:szCs w:val="28"/>
          <w:lang w:eastAsia="ru-RU"/>
        </w:rPr>
        <w:t>і</w:t>
      </w:r>
      <w:r w:rsidRPr="00166EB9">
        <w:rPr>
          <w:sz w:val="28"/>
          <w:szCs w:val="28"/>
          <w:lang w:eastAsia="ru-RU"/>
        </w:rPr>
        <w:t xml:space="preserve"> </w:t>
      </w:r>
      <w:r w:rsidR="00C73F51" w:rsidRPr="00166EB9">
        <w:rPr>
          <w:sz w:val="28"/>
          <w:szCs w:val="28"/>
          <w:lang w:eastAsia="ru-RU"/>
        </w:rPr>
        <w:t>8</w:t>
      </w:r>
      <w:r w:rsidR="005A71F2" w:rsidRPr="00166EB9">
        <w:rPr>
          <w:sz w:val="28"/>
          <w:szCs w:val="28"/>
          <w:lang w:eastAsia="ru-RU"/>
        </w:rPr>
        <w:t xml:space="preserve"> “Баланс”, </w:t>
      </w:r>
      <w:r w:rsidR="00C73F51" w:rsidRPr="00166EB9">
        <w:rPr>
          <w:sz w:val="28"/>
          <w:szCs w:val="28"/>
          <w:lang w:eastAsia="ru-RU"/>
        </w:rPr>
        <w:t>9</w:t>
      </w:r>
      <w:r w:rsidRPr="00166EB9">
        <w:rPr>
          <w:sz w:val="28"/>
          <w:szCs w:val="28"/>
          <w:lang w:eastAsia="ru-RU"/>
        </w:rPr>
        <w:t xml:space="preserve"> “Звіт про прибутки і збитки”, 11 “Процентні доходи та витрати”, </w:t>
      </w:r>
      <w:r w:rsidR="00E061ED" w:rsidRPr="00166EB9">
        <w:rPr>
          <w:sz w:val="28"/>
          <w:szCs w:val="28"/>
          <w:lang w:eastAsia="ru-RU"/>
        </w:rPr>
        <w:t>12 “</w:t>
      </w:r>
      <w:r w:rsidR="00114D0A" w:rsidRPr="00166EB9">
        <w:rPr>
          <w:sz w:val="28"/>
          <w:szCs w:val="28"/>
        </w:rPr>
        <w:t>Середні залишки за процентними активами та зобов’язаннями</w:t>
      </w:r>
      <w:r w:rsidR="00E061ED" w:rsidRPr="00166EB9">
        <w:rPr>
          <w:sz w:val="28"/>
          <w:szCs w:val="28"/>
          <w:lang w:eastAsia="ru-RU"/>
        </w:rPr>
        <w:t>”</w:t>
      </w:r>
      <w:r w:rsidR="00114D0A" w:rsidRPr="00166EB9">
        <w:rPr>
          <w:sz w:val="28"/>
          <w:szCs w:val="28"/>
          <w:lang w:eastAsia="ru-RU"/>
        </w:rPr>
        <w:t>, 13 “Амортизація субординованого боргу”</w:t>
      </w:r>
      <w:r w:rsidR="008A02F9" w:rsidRPr="00166EB9">
        <w:rPr>
          <w:sz w:val="28"/>
          <w:szCs w:val="28"/>
          <w:lang w:eastAsia="ru-RU"/>
        </w:rPr>
        <w:t xml:space="preserve">. </w:t>
      </w:r>
    </w:p>
    <w:p w:rsidR="00810661" w:rsidRPr="00166EB9" w:rsidRDefault="00810661" w:rsidP="00880680">
      <w:pPr>
        <w:pStyle w:val="af8"/>
        <w:ind w:left="0" w:firstLine="567"/>
        <w:jc w:val="both"/>
        <w:rPr>
          <w:sz w:val="28"/>
          <w:szCs w:val="28"/>
          <w:lang w:eastAsia="ru-RU"/>
        </w:rPr>
      </w:pPr>
    </w:p>
    <w:p w:rsidR="008A02F9" w:rsidRPr="00166EB9" w:rsidRDefault="000D3703" w:rsidP="00880680">
      <w:pPr>
        <w:pStyle w:val="ParagraphNumbering"/>
        <w:numPr>
          <w:ilvl w:val="0"/>
          <w:numId w:val="1"/>
        </w:numPr>
        <w:spacing w:after="0"/>
        <w:ind w:left="714" w:firstLine="567"/>
        <w:jc w:val="center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/>
        </w:rPr>
        <w:t>Розрахунок норматив</w:t>
      </w:r>
      <w:r w:rsidR="00F101EC" w:rsidRPr="00166EB9">
        <w:rPr>
          <w:sz w:val="28"/>
          <w:szCs w:val="28"/>
          <w:lang w:val="uk-UA"/>
        </w:rPr>
        <w:t>ів</w:t>
      </w:r>
      <w:r w:rsidRPr="00166EB9">
        <w:rPr>
          <w:sz w:val="28"/>
          <w:szCs w:val="28"/>
          <w:lang w:val="uk-UA"/>
        </w:rPr>
        <w:t xml:space="preserve"> </w:t>
      </w:r>
      <w:r w:rsidR="003A20DE" w:rsidRPr="00166EB9">
        <w:rPr>
          <w:sz w:val="28"/>
          <w:szCs w:val="28"/>
          <w:lang w:val="uk-UA" w:eastAsia="ru-RU"/>
        </w:rPr>
        <w:t>достатності (адекватності) регулятивного капіталу</w:t>
      </w:r>
      <w:r w:rsidR="00F101EC" w:rsidRPr="00166EB9">
        <w:rPr>
          <w:sz w:val="28"/>
          <w:szCs w:val="28"/>
          <w:lang w:val="uk-UA" w:eastAsia="ru-RU"/>
        </w:rPr>
        <w:t xml:space="preserve"> (Н2)</w:t>
      </w:r>
      <w:r w:rsidR="003A20DE" w:rsidRPr="00166EB9">
        <w:rPr>
          <w:sz w:val="28"/>
          <w:szCs w:val="28"/>
          <w:lang w:val="uk-UA" w:eastAsia="ru-RU"/>
        </w:rPr>
        <w:t xml:space="preserve"> та достатності основного капіталу</w:t>
      </w:r>
      <w:r w:rsidR="00F101EC" w:rsidRPr="00166EB9">
        <w:rPr>
          <w:sz w:val="28"/>
          <w:szCs w:val="28"/>
          <w:lang w:val="uk-UA" w:eastAsia="ru-RU"/>
        </w:rPr>
        <w:t xml:space="preserve"> (Н3)</w:t>
      </w:r>
    </w:p>
    <w:p w:rsidR="00810661" w:rsidRPr="00166EB9" w:rsidRDefault="00810661" w:rsidP="00880680">
      <w:pPr>
        <w:pStyle w:val="ParagraphNumbering"/>
        <w:spacing w:after="0"/>
        <w:ind w:left="714" w:firstLine="567"/>
        <w:rPr>
          <w:sz w:val="28"/>
          <w:szCs w:val="28"/>
          <w:lang w:val="uk-UA" w:eastAsia="ru-RU"/>
        </w:rPr>
      </w:pP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Для аналізу </w:t>
      </w:r>
      <w:r w:rsidR="00FC1AD6" w:rsidRPr="00166EB9">
        <w:rPr>
          <w:sz w:val="28"/>
          <w:szCs w:val="28"/>
          <w:lang w:val="uk-UA" w:eastAsia="ru-RU"/>
        </w:rPr>
        <w:t xml:space="preserve">достатності (адекватності) регулятивного капіталу та основного капіталу (разом далі – </w:t>
      </w:r>
      <w:r w:rsidRPr="00166EB9">
        <w:rPr>
          <w:sz w:val="28"/>
          <w:szCs w:val="28"/>
          <w:lang w:val="uk-UA" w:eastAsia="ru-RU"/>
        </w:rPr>
        <w:t>достатн</w:t>
      </w:r>
      <w:r w:rsidR="00FC1AD6" w:rsidRPr="00166EB9">
        <w:rPr>
          <w:sz w:val="28"/>
          <w:szCs w:val="28"/>
          <w:lang w:val="uk-UA" w:eastAsia="ru-RU"/>
        </w:rPr>
        <w:t>і</w:t>
      </w:r>
      <w:r w:rsidRPr="00166EB9">
        <w:rPr>
          <w:sz w:val="28"/>
          <w:szCs w:val="28"/>
          <w:lang w:val="uk-UA" w:eastAsia="ru-RU"/>
        </w:rPr>
        <w:t>ст</w:t>
      </w:r>
      <w:r w:rsidR="00FC1AD6" w:rsidRPr="00166EB9">
        <w:rPr>
          <w:sz w:val="28"/>
          <w:szCs w:val="28"/>
          <w:lang w:val="uk-UA" w:eastAsia="ru-RU"/>
        </w:rPr>
        <w:t>ь</w:t>
      </w:r>
      <w:r w:rsidRPr="00166EB9">
        <w:rPr>
          <w:sz w:val="28"/>
          <w:szCs w:val="28"/>
          <w:lang w:val="uk-UA" w:eastAsia="ru-RU"/>
        </w:rPr>
        <w:t xml:space="preserve"> капіталу</w:t>
      </w:r>
      <w:r w:rsidR="00FC1AD6" w:rsidRPr="00166EB9">
        <w:rPr>
          <w:sz w:val="28"/>
          <w:szCs w:val="28"/>
          <w:lang w:val="uk-UA" w:eastAsia="ru-RU"/>
        </w:rPr>
        <w:t>)</w:t>
      </w:r>
      <w:r w:rsidR="000D3703" w:rsidRPr="00166EB9">
        <w:rPr>
          <w:sz w:val="28"/>
          <w:szCs w:val="28"/>
          <w:lang w:val="uk-UA" w:eastAsia="ru-RU"/>
        </w:rPr>
        <w:t xml:space="preserve">, </w:t>
      </w:r>
      <w:r w:rsidR="000D3703" w:rsidRPr="00166EB9">
        <w:rPr>
          <w:sz w:val="28"/>
          <w:szCs w:val="28"/>
          <w:lang w:val="uk-UA"/>
        </w:rPr>
        <w:t>розрахунку нормативів достатності капіталу</w:t>
      </w:r>
      <w:r w:rsidRPr="00166EB9">
        <w:rPr>
          <w:sz w:val="28"/>
          <w:szCs w:val="28"/>
          <w:lang w:val="uk-UA" w:eastAsia="ru-RU"/>
        </w:rPr>
        <w:t xml:space="preserve"> використовуються дані </w:t>
      </w:r>
      <w:r w:rsidR="005A71F2" w:rsidRPr="00166EB9">
        <w:rPr>
          <w:sz w:val="28"/>
          <w:szCs w:val="28"/>
          <w:lang w:val="uk-UA" w:eastAsia="ru-RU"/>
        </w:rPr>
        <w:t>таблиці</w:t>
      </w:r>
      <w:r w:rsidRPr="00166EB9">
        <w:rPr>
          <w:sz w:val="28"/>
          <w:szCs w:val="28"/>
          <w:lang w:val="uk-UA" w:eastAsia="ru-RU"/>
        </w:rPr>
        <w:t xml:space="preserve"> 1</w:t>
      </w:r>
      <w:r w:rsidR="00114D0A" w:rsidRPr="00166EB9">
        <w:rPr>
          <w:sz w:val="28"/>
          <w:szCs w:val="28"/>
          <w:lang w:val="uk-UA" w:eastAsia="ru-RU"/>
        </w:rPr>
        <w:t>0</w:t>
      </w:r>
      <w:r w:rsidRPr="00166EB9">
        <w:rPr>
          <w:sz w:val="28"/>
          <w:szCs w:val="28"/>
          <w:lang w:val="uk-UA" w:eastAsia="ru-RU"/>
        </w:rPr>
        <w:t xml:space="preserve"> “</w:t>
      </w:r>
      <w:r w:rsidR="000D3703" w:rsidRPr="00166EB9">
        <w:rPr>
          <w:sz w:val="28"/>
          <w:szCs w:val="28"/>
          <w:lang w:val="uk-UA"/>
        </w:rPr>
        <w:t xml:space="preserve">Розрахунок нормативів достатності </w:t>
      </w:r>
      <w:r w:rsidR="00801C4C" w:rsidRPr="00166EB9">
        <w:rPr>
          <w:sz w:val="28"/>
          <w:szCs w:val="28"/>
          <w:lang w:val="uk-UA" w:eastAsia="ru-RU"/>
        </w:rPr>
        <w:t xml:space="preserve">(адекватності) регулятивного капіталу </w:t>
      </w:r>
      <w:r w:rsidR="00F101EC" w:rsidRPr="00166EB9">
        <w:rPr>
          <w:sz w:val="28"/>
          <w:szCs w:val="28"/>
          <w:lang w:val="uk-UA" w:eastAsia="ru-RU"/>
        </w:rPr>
        <w:t xml:space="preserve">(Н2) </w:t>
      </w:r>
      <w:r w:rsidR="00801C4C" w:rsidRPr="00166EB9">
        <w:rPr>
          <w:sz w:val="28"/>
          <w:szCs w:val="28"/>
          <w:lang w:val="uk-UA" w:eastAsia="ru-RU"/>
        </w:rPr>
        <w:t xml:space="preserve">та достатності основного </w:t>
      </w:r>
      <w:r w:rsidR="000D3703" w:rsidRPr="00166EB9">
        <w:rPr>
          <w:sz w:val="28"/>
          <w:szCs w:val="28"/>
          <w:lang w:val="uk-UA"/>
        </w:rPr>
        <w:t>капіталу</w:t>
      </w:r>
      <w:r w:rsidR="00F101EC" w:rsidRPr="00166EB9">
        <w:rPr>
          <w:sz w:val="28"/>
          <w:szCs w:val="28"/>
          <w:lang w:val="uk-UA"/>
        </w:rPr>
        <w:t xml:space="preserve"> (Н3)</w:t>
      </w:r>
      <w:r w:rsidRPr="00166EB9">
        <w:rPr>
          <w:sz w:val="28"/>
          <w:szCs w:val="28"/>
          <w:lang w:val="uk-UA" w:eastAsia="ru-RU"/>
        </w:rPr>
        <w:t>”</w:t>
      </w:r>
      <w:r w:rsidR="00114D0A" w:rsidRPr="00166EB9">
        <w:rPr>
          <w:sz w:val="28"/>
          <w:szCs w:val="28"/>
          <w:lang w:val="uk-UA" w:eastAsia="ru-RU"/>
        </w:rPr>
        <w:t>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 xml:space="preserve">У Звіті аудитор надає інформацію про </w:t>
      </w:r>
      <w:r w:rsidR="006500D7" w:rsidRPr="00166EB9">
        <w:rPr>
          <w:sz w:val="28"/>
          <w:szCs w:val="28"/>
          <w:lang w:val="uk-UA" w:eastAsia="ru-RU"/>
        </w:rPr>
        <w:t>розмір</w:t>
      </w:r>
      <w:r w:rsidRPr="00166EB9">
        <w:rPr>
          <w:sz w:val="28"/>
          <w:szCs w:val="28"/>
          <w:lang w:val="uk-UA" w:eastAsia="ru-RU"/>
        </w:rPr>
        <w:t xml:space="preserve"> </w:t>
      </w:r>
      <w:r w:rsidR="006500D7" w:rsidRPr="00166EB9">
        <w:rPr>
          <w:sz w:val="28"/>
          <w:szCs w:val="28"/>
          <w:lang w:val="uk-UA" w:eastAsia="ru-RU"/>
        </w:rPr>
        <w:t xml:space="preserve">регулятивного капіталу, </w:t>
      </w:r>
      <w:r w:rsidR="00CF583E" w:rsidRPr="00166EB9">
        <w:rPr>
          <w:sz w:val="28"/>
          <w:szCs w:val="28"/>
          <w:lang w:val="uk-UA" w:eastAsia="ru-RU"/>
        </w:rPr>
        <w:t xml:space="preserve">розмір </w:t>
      </w:r>
      <w:r w:rsidR="006500D7" w:rsidRPr="00166EB9">
        <w:rPr>
          <w:sz w:val="28"/>
          <w:szCs w:val="28"/>
          <w:lang w:val="uk-UA" w:eastAsia="ru-RU"/>
        </w:rPr>
        <w:t xml:space="preserve">основного </w:t>
      </w:r>
      <w:r w:rsidRPr="00166EB9">
        <w:rPr>
          <w:sz w:val="28"/>
          <w:szCs w:val="28"/>
          <w:lang w:val="uk-UA" w:eastAsia="ru-RU"/>
        </w:rPr>
        <w:t xml:space="preserve">капіталу </w:t>
      </w:r>
      <w:r w:rsidR="00301FB4" w:rsidRPr="00166EB9">
        <w:rPr>
          <w:sz w:val="28"/>
          <w:szCs w:val="28"/>
          <w:lang w:val="uk-UA" w:eastAsia="ru-RU"/>
        </w:rPr>
        <w:t xml:space="preserve">та </w:t>
      </w:r>
      <w:r w:rsidR="00CF583E" w:rsidRPr="00166EB9">
        <w:rPr>
          <w:sz w:val="28"/>
          <w:szCs w:val="28"/>
          <w:lang w:val="uk-UA" w:eastAsia="ru-RU"/>
        </w:rPr>
        <w:t xml:space="preserve">розмір </w:t>
      </w:r>
      <w:r w:rsidR="00F101EC" w:rsidRPr="00166EB9">
        <w:rPr>
          <w:sz w:val="28"/>
          <w:szCs w:val="28"/>
          <w:lang w:val="uk-UA"/>
        </w:rPr>
        <w:t>значень</w:t>
      </w:r>
      <w:r w:rsidR="00301FB4" w:rsidRPr="00166EB9">
        <w:rPr>
          <w:sz w:val="28"/>
          <w:szCs w:val="28"/>
          <w:lang w:val="uk-UA"/>
        </w:rPr>
        <w:t xml:space="preserve"> нормативів достатності капіталу</w:t>
      </w:r>
      <w:r w:rsidR="006500D7" w:rsidRPr="00166EB9">
        <w:rPr>
          <w:sz w:val="28"/>
          <w:szCs w:val="28"/>
          <w:lang w:val="uk-UA"/>
        </w:rPr>
        <w:t>, розрахованих</w:t>
      </w:r>
      <w:r w:rsidR="00301FB4"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 w:eastAsia="ru-RU"/>
        </w:rPr>
        <w:t xml:space="preserve">згідно з вимогами Інструкції про порядок регулювання діяльності банків в Україні, затвердженої постановою Правління Національного банку України від 28 серпня 2001 року </w:t>
      </w:r>
      <w:r w:rsidR="000D7F09" w:rsidRPr="00166EB9">
        <w:rPr>
          <w:sz w:val="28"/>
          <w:szCs w:val="28"/>
          <w:lang w:val="uk-UA" w:eastAsia="ru-RU"/>
        </w:rPr>
        <w:t>№ </w:t>
      </w:r>
      <w:r w:rsidRPr="00166EB9">
        <w:rPr>
          <w:sz w:val="28"/>
          <w:szCs w:val="28"/>
          <w:lang w:val="uk-UA" w:eastAsia="ru-RU"/>
        </w:rPr>
        <w:t>368, зареєстрован</w:t>
      </w:r>
      <w:r w:rsidR="001F6C7E" w:rsidRPr="00166EB9">
        <w:rPr>
          <w:sz w:val="28"/>
          <w:szCs w:val="28"/>
          <w:lang w:val="uk-UA" w:eastAsia="ru-RU"/>
        </w:rPr>
        <w:t>ої</w:t>
      </w:r>
      <w:r w:rsidRPr="00166EB9">
        <w:rPr>
          <w:sz w:val="28"/>
          <w:szCs w:val="28"/>
          <w:lang w:val="uk-UA" w:eastAsia="ru-RU"/>
        </w:rPr>
        <w:t xml:space="preserve"> в Міністерстві юстиції України 26 вересня 2001 року</w:t>
      </w:r>
      <w:r w:rsidR="00FC1AD6"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 w:eastAsia="ru-RU"/>
        </w:rPr>
        <w:t xml:space="preserve">за </w:t>
      </w:r>
      <w:r w:rsidR="000D7F09" w:rsidRPr="00166EB9">
        <w:rPr>
          <w:sz w:val="28"/>
          <w:szCs w:val="28"/>
          <w:lang w:val="uk-UA" w:eastAsia="ru-RU"/>
        </w:rPr>
        <w:t>№ </w:t>
      </w:r>
      <w:r w:rsidRPr="00166EB9">
        <w:rPr>
          <w:sz w:val="28"/>
          <w:szCs w:val="28"/>
          <w:lang w:val="uk-UA" w:eastAsia="ru-RU"/>
        </w:rPr>
        <w:t>841/6032 (зі змінами) (далі – Інструкція №</w:t>
      </w:r>
      <w:r w:rsidR="00CF583E" w:rsidRPr="00E52D2B">
        <w:rPr>
          <w:sz w:val="28"/>
          <w:szCs w:val="28"/>
        </w:rPr>
        <w:t> </w:t>
      </w:r>
      <w:r w:rsidRPr="00166EB9">
        <w:rPr>
          <w:sz w:val="28"/>
          <w:szCs w:val="28"/>
          <w:lang w:val="uk-UA" w:eastAsia="ru-RU"/>
        </w:rPr>
        <w:t>368)</w:t>
      </w:r>
      <w:r w:rsidR="001F6C7E" w:rsidRPr="00166EB9">
        <w:rPr>
          <w:sz w:val="28"/>
          <w:szCs w:val="28"/>
          <w:lang w:val="uk-UA" w:eastAsia="ru-RU"/>
        </w:rPr>
        <w:t>,</w:t>
      </w:r>
      <w:r w:rsidRPr="00166EB9">
        <w:rPr>
          <w:sz w:val="28"/>
          <w:szCs w:val="28"/>
          <w:lang w:val="uk-UA" w:eastAsia="ru-RU"/>
        </w:rPr>
        <w:t xml:space="preserve"> та </w:t>
      </w:r>
      <w:r w:rsidR="007773D9" w:rsidRPr="00166EB9">
        <w:rPr>
          <w:sz w:val="28"/>
          <w:szCs w:val="28"/>
          <w:lang w:val="uk-UA" w:eastAsia="ru-RU"/>
        </w:rPr>
        <w:t>розпорядчого</w:t>
      </w:r>
      <w:r w:rsidR="00CF583E" w:rsidRPr="00166EB9">
        <w:rPr>
          <w:sz w:val="28"/>
          <w:szCs w:val="28"/>
          <w:lang w:val="uk-UA" w:eastAsia="ru-RU"/>
        </w:rPr>
        <w:t xml:space="preserve"> </w:t>
      </w:r>
      <w:r w:rsidRPr="00166EB9">
        <w:rPr>
          <w:sz w:val="28"/>
          <w:szCs w:val="28"/>
          <w:lang w:val="uk-UA" w:eastAsia="ru-RU"/>
        </w:rPr>
        <w:t>акт</w:t>
      </w:r>
      <w:r w:rsidR="007773D9" w:rsidRPr="00166EB9">
        <w:rPr>
          <w:sz w:val="28"/>
          <w:szCs w:val="28"/>
          <w:lang w:val="uk-UA" w:eastAsia="ru-RU"/>
        </w:rPr>
        <w:t>а</w:t>
      </w:r>
      <w:r w:rsidRPr="00166EB9">
        <w:rPr>
          <w:sz w:val="28"/>
          <w:szCs w:val="28"/>
          <w:lang w:val="uk-UA" w:eastAsia="ru-RU"/>
        </w:rPr>
        <w:t xml:space="preserve"> Національного банку</w:t>
      </w:r>
      <w:r w:rsidR="00951E6B" w:rsidRPr="00166EB9">
        <w:rPr>
          <w:sz w:val="28"/>
          <w:szCs w:val="28"/>
          <w:lang w:val="uk-UA" w:eastAsia="ru-RU"/>
        </w:rPr>
        <w:t xml:space="preserve"> України</w:t>
      </w:r>
      <w:r w:rsidRPr="00166EB9">
        <w:rPr>
          <w:sz w:val="28"/>
          <w:szCs w:val="28"/>
          <w:lang w:val="uk-UA" w:eastAsia="ru-RU"/>
        </w:rPr>
        <w:t>, що визнача</w:t>
      </w:r>
      <w:r w:rsidR="007773D9" w:rsidRPr="00166EB9">
        <w:rPr>
          <w:sz w:val="28"/>
          <w:szCs w:val="28"/>
          <w:lang w:val="uk-UA" w:eastAsia="ru-RU"/>
        </w:rPr>
        <w:t>є</w:t>
      </w:r>
      <w:r w:rsidRPr="00166EB9">
        <w:rPr>
          <w:sz w:val="28"/>
          <w:szCs w:val="28"/>
          <w:lang w:val="uk-UA" w:eastAsia="ru-RU"/>
        </w:rPr>
        <w:t xml:space="preserve"> методику розрахунку економічних нормативів регулювання діяльності банків.</w:t>
      </w:r>
    </w:p>
    <w:p w:rsidR="008A02F9" w:rsidRPr="00166EB9" w:rsidRDefault="008A02F9" w:rsidP="00880680">
      <w:pPr>
        <w:pStyle w:val="ParagraphNumbering"/>
        <w:tabs>
          <w:tab w:val="num" w:pos="1800"/>
        </w:tabs>
        <w:spacing w:after="0"/>
        <w:ind w:firstLine="567"/>
        <w:jc w:val="center"/>
        <w:rPr>
          <w:sz w:val="28"/>
          <w:szCs w:val="28"/>
          <w:lang w:val="uk-UA" w:eastAsia="ru-RU"/>
        </w:rPr>
      </w:pPr>
    </w:p>
    <w:p w:rsidR="00EA22C0" w:rsidRPr="00166EB9" w:rsidRDefault="00861271" w:rsidP="00880680">
      <w:pPr>
        <w:pStyle w:val="ParagraphNumbering"/>
        <w:numPr>
          <w:ilvl w:val="0"/>
          <w:numId w:val="1"/>
        </w:numPr>
        <w:tabs>
          <w:tab w:val="left" w:pos="0"/>
          <w:tab w:val="left" w:pos="284"/>
          <w:tab w:val="num" w:pos="709"/>
        </w:tabs>
        <w:ind w:left="0" w:firstLine="567"/>
        <w:jc w:val="center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Аналіз</w:t>
      </w:r>
      <w:r w:rsidR="006B1A5C" w:rsidRPr="00166EB9">
        <w:rPr>
          <w:sz w:val="28"/>
          <w:szCs w:val="28"/>
          <w:lang w:val="uk-UA" w:eastAsia="ru-RU"/>
        </w:rPr>
        <w:t xml:space="preserve"> стану</w:t>
      </w:r>
      <w:r w:rsidR="00EA22C0" w:rsidRPr="00166EB9">
        <w:rPr>
          <w:sz w:val="28"/>
          <w:szCs w:val="28"/>
          <w:lang w:val="uk-UA" w:eastAsia="ru-RU"/>
        </w:rPr>
        <w:t xml:space="preserve"> списання </w:t>
      </w:r>
      <w:r w:rsidR="00D861AA" w:rsidRPr="00166EB9">
        <w:rPr>
          <w:sz w:val="28"/>
          <w:szCs w:val="28"/>
          <w:lang w:val="uk-UA" w:eastAsia="ru-RU"/>
        </w:rPr>
        <w:t xml:space="preserve">знецінених </w:t>
      </w:r>
      <w:r w:rsidR="00EA22C0" w:rsidRPr="00166EB9">
        <w:rPr>
          <w:sz w:val="28"/>
          <w:szCs w:val="28"/>
          <w:lang w:val="uk-UA" w:eastAsia="ru-RU"/>
        </w:rPr>
        <w:t>фінансових активів</w:t>
      </w:r>
    </w:p>
    <w:p w:rsidR="00FB2259" w:rsidRPr="00166EB9" w:rsidRDefault="00FB2259" w:rsidP="00880680">
      <w:pPr>
        <w:pStyle w:val="af8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  <w:lang w:eastAsia="ru-RU"/>
        </w:rPr>
      </w:pPr>
      <w:r w:rsidRPr="00166EB9">
        <w:rPr>
          <w:sz w:val="28"/>
          <w:szCs w:val="28"/>
          <w:lang w:eastAsia="ru-RU"/>
        </w:rPr>
        <w:t xml:space="preserve">У Звіті надається інформація, яка є важливою для розуміння та об’єктивної оцінки Національним банком отриманих аудитором результатів </w:t>
      </w:r>
      <w:r w:rsidR="00861271" w:rsidRPr="00166EB9">
        <w:rPr>
          <w:sz w:val="28"/>
          <w:szCs w:val="28"/>
          <w:lang w:eastAsia="ru-RU"/>
        </w:rPr>
        <w:t>щодо стану</w:t>
      </w:r>
      <w:r w:rsidRPr="00166EB9">
        <w:rPr>
          <w:sz w:val="28"/>
          <w:szCs w:val="28"/>
          <w:lang w:eastAsia="ru-RU"/>
        </w:rPr>
        <w:t xml:space="preserve"> списання</w:t>
      </w:r>
      <w:r w:rsidR="00861271" w:rsidRPr="00166EB9">
        <w:rPr>
          <w:sz w:val="28"/>
          <w:szCs w:val="28"/>
          <w:lang w:eastAsia="ru-RU"/>
        </w:rPr>
        <w:t xml:space="preserve"> банком</w:t>
      </w:r>
      <w:r w:rsidRPr="00166EB9">
        <w:rPr>
          <w:sz w:val="28"/>
          <w:szCs w:val="28"/>
          <w:lang w:eastAsia="ru-RU"/>
        </w:rPr>
        <w:t xml:space="preserve"> </w:t>
      </w:r>
      <w:r w:rsidR="00D861AA" w:rsidRPr="00166EB9">
        <w:rPr>
          <w:sz w:val="28"/>
          <w:szCs w:val="28"/>
          <w:lang w:eastAsia="ru-RU"/>
        </w:rPr>
        <w:t xml:space="preserve">знецінених </w:t>
      </w:r>
      <w:r w:rsidRPr="00166EB9">
        <w:rPr>
          <w:sz w:val="28"/>
          <w:szCs w:val="28"/>
          <w:lang w:eastAsia="ru-RU"/>
        </w:rPr>
        <w:t xml:space="preserve">фінансових активів, </w:t>
      </w:r>
      <w:r w:rsidR="00861271" w:rsidRPr="00166EB9">
        <w:rPr>
          <w:sz w:val="28"/>
          <w:szCs w:val="28"/>
          <w:lang w:eastAsia="ru-RU"/>
        </w:rPr>
        <w:t xml:space="preserve">що </w:t>
      </w:r>
      <w:r w:rsidR="00170FB5" w:rsidRPr="00166EB9">
        <w:rPr>
          <w:sz w:val="28"/>
          <w:szCs w:val="28"/>
          <w:lang w:eastAsia="ru-RU"/>
        </w:rPr>
        <w:t xml:space="preserve">перевірялися </w:t>
      </w:r>
      <w:r w:rsidRPr="00166EB9">
        <w:rPr>
          <w:sz w:val="28"/>
          <w:szCs w:val="28"/>
          <w:lang w:eastAsia="ru-RU"/>
        </w:rPr>
        <w:t>згідно з вимогами розділу XI</w:t>
      </w:r>
      <w:r w:rsidR="006B1A5C" w:rsidRPr="00166EB9">
        <w:rPr>
          <w:sz w:val="28"/>
          <w:szCs w:val="28"/>
          <w:lang w:eastAsia="ru-RU"/>
        </w:rPr>
        <w:t>І</w:t>
      </w:r>
      <w:r w:rsidRPr="00166EB9">
        <w:rPr>
          <w:sz w:val="28"/>
          <w:szCs w:val="28"/>
          <w:lang w:eastAsia="ru-RU"/>
        </w:rPr>
        <w:t xml:space="preserve"> Технічного завдання.</w:t>
      </w:r>
    </w:p>
    <w:p w:rsidR="00DF1DFE" w:rsidRPr="00166EB9" w:rsidRDefault="00DF1DFE" w:rsidP="0088068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166EB9">
        <w:rPr>
          <w:sz w:val="28"/>
          <w:szCs w:val="28"/>
          <w:lang w:eastAsia="ru-RU"/>
        </w:rPr>
        <w:t xml:space="preserve">У Звіті </w:t>
      </w:r>
      <w:r w:rsidR="00DB685F" w:rsidRPr="00166EB9">
        <w:rPr>
          <w:sz w:val="28"/>
          <w:szCs w:val="28"/>
          <w:lang w:eastAsia="ru-RU"/>
        </w:rPr>
        <w:t>в</w:t>
      </w:r>
      <w:r w:rsidRPr="00166EB9">
        <w:rPr>
          <w:sz w:val="28"/>
          <w:szCs w:val="28"/>
          <w:lang w:eastAsia="ru-RU"/>
        </w:rPr>
        <w:t xml:space="preserve"> </w:t>
      </w:r>
      <w:r w:rsidR="00170FB5" w:rsidRPr="00166EB9">
        <w:rPr>
          <w:sz w:val="28"/>
          <w:szCs w:val="28"/>
          <w:lang w:eastAsia="ru-RU"/>
        </w:rPr>
        <w:t xml:space="preserve">довільній формі </w:t>
      </w:r>
      <w:r w:rsidR="002D20A0" w:rsidRPr="00166EB9">
        <w:rPr>
          <w:sz w:val="28"/>
          <w:szCs w:val="28"/>
          <w:lang w:eastAsia="ru-RU"/>
        </w:rPr>
        <w:t>зазначаються</w:t>
      </w:r>
      <w:r w:rsidRPr="00166EB9">
        <w:rPr>
          <w:sz w:val="28"/>
          <w:szCs w:val="28"/>
          <w:lang w:eastAsia="ru-RU"/>
        </w:rPr>
        <w:t>:</w:t>
      </w:r>
    </w:p>
    <w:p w:rsidR="00DF1DFE" w:rsidRPr="00166EB9" w:rsidRDefault="00DF1DFE" w:rsidP="0088068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</w:p>
    <w:p w:rsidR="002D20A0" w:rsidRPr="00166EB9" w:rsidRDefault="002D20A0" w:rsidP="00880680">
      <w:pPr>
        <w:pStyle w:val="af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166EB9">
        <w:rPr>
          <w:sz w:val="28"/>
          <w:szCs w:val="28"/>
          <w:lang w:eastAsia="ru-RU"/>
        </w:rPr>
        <w:t xml:space="preserve">висновки щодо відповідності внутрішньобанківських процедур (правил) щодо списання знецінених фінансових активів вимогам законодавства України, МСФЗ та </w:t>
      </w:r>
      <w:r w:rsidRPr="00166EB9">
        <w:rPr>
          <w:rFonts w:eastAsiaTheme="minorEastAsia"/>
          <w:color w:val="000000" w:themeColor="text1"/>
          <w:sz w:val="28"/>
          <w:szCs w:val="28"/>
          <w:lang w:val="az-Latn-AZ" w:eastAsia="en-US"/>
        </w:rPr>
        <w:t xml:space="preserve">Положення про визначення критеріїв для списання знецінених </w:t>
      </w:r>
      <w:r w:rsidRPr="00166EB9">
        <w:rPr>
          <w:rFonts w:eastAsiaTheme="minorEastAsia"/>
          <w:color w:val="000000" w:themeColor="text1"/>
          <w:sz w:val="28"/>
          <w:szCs w:val="28"/>
          <w:lang w:val="az-Latn-AZ" w:eastAsia="en-US"/>
        </w:rPr>
        <w:lastRenderedPageBreak/>
        <w:t>фінансових активів банків України за рахунок оціночних резервів під очікувані кредитні збитки</w:t>
      </w:r>
      <w:r w:rsidRPr="00166EB9">
        <w:rPr>
          <w:rFonts w:eastAsiaTheme="minorEastAsia"/>
          <w:color w:val="000000" w:themeColor="text1"/>
          <w:sz w:val="28"/>
          <w:szCs w:val="28"/>
          <w:lang w:eastAsia="en-US"/>
        </w:rPr>
        <w:t>, затвердженого постановою Правління Національного банку України від 13 квітня 2020 року № 49</w:t>
      </w:r>
      <w:r w:rsidR="00877D72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(зі змінами)</w:t>
      </w:r>
      <w:r w:rsidRPr="00166EB9">
        <w:rPr>
          <w:sz w:val="28"/>
          <w:szCs w:val="28"/>
          <w:lang w:eastAsia="ru-RU"/>
        </w:rPr>
        <w:t>; рекомендації щодо шляхів підвищення ефективності внутрішньобанківських процедур (правил);</w:t>
      </w:r>
    </w:p>
    <w:p w:rsidR="002D20A0" w:rsidRPr="00166EB9" w:rsidRDefault="002D20A0" w:rsidP="00880680">
      <w:pPr>
        <w:pStyle w:val="af8"/>
        <w:tabs>
          <w:tab w:val="left" w:pos="709"/>
          <w:tab w:val="left" w:pos="1134"/>
        </w:tabs>
        <w:ind w:left="676" w:firstLine="567"/>
        <w:jc w:val="both"/>
        <w:rPr>
          <w:sz w:val="28"/>
          <w:szCs w:val="28"/>
          <w:lang w:eastAsia="ru-RU"/>
        </w:rPr>
      </w:pPr>
    </w:p>
    <w:p w:rsidR="002D20A0" w:rsidRPr="00166EB9" w:rsidRDefault="002D20A0" w:rsidP="007B1E5D">
      <w:pPr>
        <w:pStyle w:val="af8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166EB9">
        <w:rPr>
          <w:sz w:val="28"/>
          <w:szCs w:val="28"/>
          <w:lang w:eastAsia="ru-RU"/>
        </w:rPr>
        <w:t>інформація про списані знецінені фінансові активи із зазначенням валової балансової вартості фінансових активів станом на звітну дату;</w:t>
      </w:r>
    </w:p>
    <w:p w:rsidR="002D20A0" w:rsidRPr="00166EB9" w:rsidRDefault="002D20A0" w:rsidP="00880680">
      <w:pPr>
        <w:pStyle w:val="af8"/>
        <w:tabs>
          <w:tab w:val="left" w:pos="709"/>
          <w:tab w:val="left" w:pos="1134"/>
        </w:tabs>
        <w:ind w:left="676" w:firstLine="567"/>
        <w:jc w:val="both"/>
        <w:rPr>
          <w:sz w:val="28"/>
          <w:szCs w:val="28"/>
          <w:lang w:eastAsia="ru-RU"/>
        </w:rPr>
      </w:pPr>
    </w:p>
    <w:p w:rsidR="002D20A0" w:rsidRPr="00166EB9" w:rsidRDefault="002D20A0" w:rsidP="007B1E5D">
      <w:pPr>
        <w:pStyle w:val="af8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166EB9">
        <w:rPr>
          <w:sz w:val="28"/>
          <w:szCs w:val="28"/>
          <w:lang w:eastAsia="ru-RU"/>
        </w:rPr>
        <w:t>інформація про несписані знецінені фінансові активи із зазначенням валової балансової вартості фінансових активів, за якими</w:t>
      </w:r>
      <w:r w:rsidR="002A2BC7">
        <w:rPr>
          <w:sz w:val="28"/>
          <w:szCs w:val="28"/>
          <w:lang w:eastAsia="ru-RU"/>
        </w:rPr>
        <w:t>,</w:t>
      </w:r>
      <w:r w:rsidRPr="00166EB9">
        <w:rPr>
          <w:sz w:val="28"/>
          <w:szCs w:val="28"/>
          <w:lang w:eastAsia="ru-RU"/>
        </w:rPr>
        <w:t xml:space="preserve"> за судженнями аудитора</w:t>
      </w:r>
      <w:r w:rsidR="002A2BC7">
        <w:rPr>
          <w:sz w:val="28"/>
          <w:szCs w:val="28"/>
          <w:lang w:eastAsia="ru-RU"/>
        </w:rPr>
        <w:t>,</w:t>
      </w:r>
      <w:r w:rsidRPr="00166EB9">
        <w:rPr>
          <w:sz w:val="28"/>
          <w:szCs w:val="28"/>
          <w:lang w:eastAsia="ru-RU"/>
        </w:rPr>
        <w:t xml:space="preserve"> немає підстав для їх подальшого відображення на балансі банку</w:t>
      </w:r>
      <w:r w:rsidR="00B207EB" w:rsidRPr="00166EB9">
        <w:rPr>
          <w:sz w:val="28"/>
          <w:szCs w:val="28"/>
          <w:lang w:eastAsia="ru-RU"/>
        </w:rPr>
        <w:t>; рекомендації аудитора щодо списання зазначених фінансових активів</w:t>
      </w:r>
      <w:r w:rsidRPr="00166EB9">
        <w:rPr>
          <w:sz w:val="28"/>
          <w:szCs w:val="28"/>
          <w:lang w:eastAsia="ru-RU"/>
        </w:rPr>
        <w:t>;</w:t>
      </w:r>
    </w:p>
    <w:p w:rsidR="002D20A0" w:rsidRPr="00166EB9" w:rsidRDefault="002D20A0" w:rsidP="00880680">
      <w:pPr>
        <w:pStyle w:val="af8"/>
        <w:tabs>
          <w:tab w:val="left" w:pos="709"/>
          <w:tab w:val="left" w:pos="1134"/>
        </w:tabs>
        <w:ind w:left="676" w:firstLine="567"/>
        <w:jc w:val="both"/>
        <w:rPr>
          <w:sz w:val="28"/>
          <w:szCs w:val="28"/>
          <w:lang w:eastAsia="ru-RU"/>
        </w:rPr>
      </w:pPr>
    </w:p>
    <w:p w:rsidR="002D20A0" w:rsidRPr="00166EB9" w:rsidRDefault="002D20A0" w:rsidP="007B1E5D">
      <w:pPr>
        <w:pStyle w:val="af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166EB9">
        <w:rPr>
          <w:sz w:val="28"/>
          <w:szCs w:val="28"/>
          <w:lang w:eastAsia="ru-RU"/>
        </w:rPr>
        <w:t>інша інформація, яка є важливою для розуміння та об’єктивної оцінки Національним банком застосованого аудитором професійного судження.</w:t>
      </w:r>
    </w:p>
    <w:p w:rsidR="00EA22C0" w:rsidRPr="00166EB9" w:rsidRDefault="00D149A0" w:rsidP="00880680">
      <w:pPr>
        <w:pStyle w:val="ParagraphNumbering"/>
        <w:spacing w:after="0"/>
        <w:ind w:firstLine="567"/>
        <w:jc w:val="both"/>
        <w:rPr>
          <w:sz w:val="28"/>
          <w:szCs w:val="28"/>
          <w:lang w:val="uk-UA" w:eastAsia="ru-RU"/>
        </w:rPr>
      </w:pPr>
      <w:r w:rsidRPr="00166EB9">
        <w:rPr>
          <w:sz w:val="28"/>
          <w:szCs w:val="28"/>
          <w:lang w:val="uk-UA" w:eastAsia="ru-RU"/>
        </w:rPr>
        <w:t>Для а</w:t>
      </w:r>
      <w:r w:rsidR="00EA22C0" w:rsidRPr="00166EB9">
        <w:rPr>
          <w:sz w:val="28"/>
          <w:szCs w:val="28"/>
          <w:lang w:val="uk-UA" w:eastAsia="ru-RU"/>
        </w:rPr>
        <w:t>наліз</w:t>
      </w:r>
      <w:r w:rsidR="00956AC2" w:rsidRPr="00166EB9">
        <w:rPr>
          <w:sz w:val="28"/>
          <w:szCs w:val="28"/>
          <w:lang w:val="uk-UA" w:eastAsia="ru-RU"/>
        </w:rPr>
        <w:t>у</w:t>
      </w:r>
      <w:r w:rsidR="00EA22C0" w:rsidRPr="00166EB9">
        <w:rPr>
          <w:sz w:val="28"/>
          <w:szCs w:val="28"/>
          <w:lang w:val="uk-UA" w:eastAsia="ru-RU"/>
        </w:rPr>
        <w:t xml:space="preserve"> стану списання </w:t>
      </w:r>
      <w:r w:rsidR="002D20A0" w:rsidRPr="00166EB9">
        <w:rPr>
          <w:sz w:val="28"/>
          <w:szCs w:val="28"/>
          <w:lang w:val="uk-UA" w:eastAsia="ru-RU"/>
        </w:rPr>
        <w:t xml:space="preserve">знецінених </w:t>
      </w:r>
      <w:r w:rsidR="00EA22C0" w:rsidRPr="00166EB9">
        <w:rPr>
          <w:sz w:val="28"/>
          <w:szCs w:val="28"/>
          <w:lang w:val="uk-UA" w:eastAsia="ru-RU"/>
        </w:rPr>
        <w:t xml:space="preserve">фінансових активів банку </w:t>
      </w:r>
      <w:r w:rsidRPr="00166EB9">
        <w:rPr>
          <w:sz w:val="28"/>
          <w:szCs w:val="28"/>
          <w:lang w:val="uk-UA" w:eastAsia="ru-RU"/>
        </w:rPr>
        <w:t xml:space="preserve">використовуються дані, </w:t>
      </w:r>
      <w:r w:rsidR="00EA22C0" w:rsidRPr="00166EB9">
        <w:rPr>
          <w:sz w:val="28"/>
          <w:szCs w:val="28"/>
          <w:lang w:val="uk-UA" w:eastAsia="ru-RU"/>
        </w:rPr>
        <w:t>нав</w:t>
      </w:r>
      <w:r w:rsidRPr="00166EB9">
        <w:rPr>
          <w:sz w:val="28"/>
          <w:szCs w:val="28"/>
          <w:lang w:val="uk-UA" w:eastAsia="ru-RU"/>
        </w:rPr>
        <w:t>едені в</w:t>
      </w:r>
      <w:r w:rsidR="00EA22C0" w:rsidRPr="00166EB9">
        <w:rPr>
          <w:sz w:val="28"/>
          <w:szCs w:val="28"/>
          <w:lang w:val="uk-UA" w:eastAsia="ru-RU"/>
        </w:rPr>
        <w:t xml:space="preserve"> таблиц</w:t>
      </w:r>
      <w:r w:rsidR="007B1E5D">
        <w:rPr>
          <w:sz w:val="28"/>
          <w:szCs w:val="28"/>
          <w:lang w:val="uk-UA" w:eastAsia="ru-RU"/>
        </w:rPr>
        <w:t>ях</w:t>
      </w:r>
      <w:r w:rsidR="00EA22C0" w:rsidRPr="00166EB9">
        <w:rPr>
          <w:sz w:val="28"/>
          <w:szCs w:val="28"/>
          <w:lang w:val="uk-UA" w:eastAsia="ru-RU"/>
        </w:rPr>
        <w:t xml:space="preserve"> </w:t>
      </w:r>
      <w:r w:rsidR="005A71F2" w:rsidRPr="00166EB9">
        <w:rPr>
          <w:sz w:val="28"/>
          <w:szCs w:val="28"/>
          <w:lang w:val="uk-UA" w:eastAsia="ru-RU"/>
        </w:rPr>
        <w:t>14</w:t>
      </w:r>
      <w:r w:rsidR="00EA22C0" w:rsidRPr="00166EB9">
        <w:rPr>
          <w:sz w:val="28"/>
          <w:szCs w:val="28"/>
          <w:lang w:val="uk-UA" w:eastAsia="ru-RU"/>
        </w:rPr>
        <w:t xml:space="preserve"> “Оцінка </w:t>
      </w:r>
      <w:r w:rsidR="00EA22C0" w:rsidRPr="00166EB9">
        <w:rPr>
          <w:sz w:val="28"/>
          <w:szCs w:val="28"/>
          <w:lang w:val="uk-UA"/>
        </w:rPr>
        <w:t xml:space="preserve">стану списання </w:t>
      </w:r>
      <w:r w:rsidR="0027088F" w:rsidRPr="00166EB9">
        <w:rPr>
          <w:sz w:val="28"/>
          <w:szCs w:val="28"/>
          <w:lang w:val="uk-UA"/>
        </w:rPr>
        <w:t xml:space="preserve">знецінених </w:t>
      </w:r>
      <w:r w:rsidR="00EA22C0" w:rsidRPr="00166EB9">
        <w:rPr>
          <w:sz w:val="28"/>
          <w:szCs w:val="28"/>
          <w:lang w:val="uk-UA"/>
        </w:rPr>
        <w:t>фінансових активів</w:t>
      </w:r>
      <w:r w:rsidR="00EA22C0" w:rsidRPr="00166EB9">
        <w:rPr>
          <w:sz w:val="28"/>
          <w:szCs w:val="28"/>
          <w:lang w:val="uk-UA" w:eastAsia="ru-RU"/>
        </w:rPr>
        <w:t>”</w:t>
      </w:r>
      <w:r w:rsidR="005A71F2" w:rsidRPr="00166EB9">
        <w:rPr>
          <w:sz w:val="28"/>
          <w:szCs w:val="28"/>
          <w:lang w:val="uk-UA" w:eastAsia="ru-RU"/>
        </w:rPr>
        <w:t xml:space="preserve"> і 15</w:t>
      </w:r>
      <w:r w:rsidR="002D20A0" w:rsidRPr="00166EB9">
        <w:rPr>
          <w:sz w:val="28"/>
          <w:szCs w:val="28"/>
          <w:lang w:val="uk-UA" w:eastAsia="ru-RU"/>
        </w:rPr>
        <w:t xml:space="preserve"> “</w:t>
      </w:r>
      <w:r w:rsidR="0027088F" w:rsidRPr="00166EB9">
        <w:rPr>
          <w:sz w:val="28"/>
          <w:szCs w:val="28"/>
          <w:lang w:val="uk-UA" w:eastAsia="ru-RU"/>
        </w:rPr>
        <w:t>Інформація про списання знецінених фінансових активів</w:t>
      </w:r>
      <w:r w:rsidR="002D20A0" w:rsidRPr="00166EB9">
        <w:rPr>
          <w:sz w:val="28"/>
          <w:szCs w:val="28"/>
          <w:lang w:val="uk-UA" w:eastAsia="ru-RU"/>
        </w:rPr>
        <w:t>”</w:t>
      </w:r>
      <w:r w:rsidR="00EA22C0" w:rsidRPr="00166EB9">
        <w:rPr>
          <w:sz w:val="28"/>
          <w:szCs w:val="28"/>
          <w:lang w:val="uk-UA" w:eastAsia="ru-RU"/>
        </w:rPr>
        <w:t>.</w:t>
      </w:r>
    </w:p>
    <w:p w:rsidR="00960752" w:rsidRPr="00166EB9" w:rsidRDefault="00960752" w:rsidP="00880680">
      <w:pPr>
        <w:pStyle w:val="ParagraphNumbering"/>
        <w:tabs>
          <w:tab w:val="num" w:pos="1800"/>
        </w:tabs>
        <w:spacing w:after="0"/>
        <w:ind w:firstLine="567"/>
        <w:jc w:val="center"/>
        <w:rPr>
          <w:sz w:val="28"/>
          <w:szCs w:val="28"/>
          <w:lang w:val="uk-UA" w:eastAsia="ru-RU"/>
        </w:rPr>
      </w:pPr>
    </w:p>
    <w:p w:rsidR="00A449B2" w:rsidRDefault="00A449B2" w:rsidP="00E77581">
      <w:pPr>
        <w:ind w:firstLine="709"/>
        <w:jc w:val="both"/>
        <w:rPr>
          <w:sz w:val="28"/>
          <w:szCs w:val="28"/>
        </w:rPr>
      </w:pPr>
    </w:p>
    <w:p w:rsidR="00BE7A00" w:rsidRDefault="00BE7A00" w:rsidP="00E77581">
      <w:pPr>
        <w:ind w:firstLine="709"/>
        <w:jc w:val="both"/>
        <w:rPr>
          <w:sz w:val="28"/>
          <w:szCs w:val="28"/>
        </w:rPr>
        <w:sectPr w:rsidR="00BE7A00" w:rsidSect="00880680">
          <w:headerReference w:type="default" r:id="rId8"/>
          <w:headerReference w:type="first" r:id="rId9"/>
          <w:pgSz w:w="11907" w:h="16839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:rsidR="00BE7A00" w:rsidRDefault="00BE7A00" w:rsidP="00BE7A00">
      <w:pPr>
        <w:tabs>
          <w:tab w:val="left" w:pos="993"/>
        </w:tabs>
        <w:jc w:val="center"/>
        <w:rPr>
          <w:sz w:val="28"/>
          <w:szCs w:val="28"/>
        </w:rPr>
      </w:pPr>
      <w:r w:rsidRPr="00E5222F">
        <w:rPr>
          <w:sz w:val="28"/>
          <w:szCs w:val="28"/>
        </w:rPr>
        <w:lastRenderedPageBreak/>
        <w:t xml:space="preserve">Таблиці до </w:t>
      </w:r>
      <w:r w:rsidRPr="00E5222F">
        <w:rPr>
          <w:sz w:val="28"/>
          <w:szCs w:val="28"/>
          <w:lang w:eastAsia="ru-RU"/>
        </w:rPr>
        <w:t>Звіту</w:t>
      </w:r>
      <w:r w:rsidRPr="00AB1C45">
        <w:rPr>
          <w:sz w:val="28"/>
          <w:szCs w:val="28"/>
          <w:lang w:eastAsia="ru-RU"/>
        </w:rPr>
        <w:t xml:space="preserve"> про результати </w:t>
      </w:r>
      <w:r>
        <w:rPr>
          <w:sz w:val="28"/>
          <w:szCs w:val="28"/>
          <w:lang w:eastAsia="ru-RU"/>
        </w:rPr>
        <w:t xml:space="preserve">першого етапу </w:t>
      </w:r>
      <w:r w:rsidRPr="00AB1C45">
        <w:rPr>
          <w:sz w:val="28"/>
          <w:szCs w:val="28"/>
          <w:lang w:eastAsia="ru-RU"/>
        </w:rPr>
        <w:t xml:space="preserve">оцінки </w:t>
      </w:r>
      <w:r>
        <w:rPr>
          <w:sz w:val="28"/>
          <w:szCs w:val="28"/>
          <w:lang w:eastAsia="ru-RU"/>
        </w:rPr>
        <w:t>стійкості</w:t>
      </w:r>
      <w:r w:rsidRPr="00AB1C45">
        <w:rPr>
          <w:sz w:val="28"/>
          <w:szCs w:val="28"/>
          <w:lang w:eastAsia="ru-RU"/>
        </w:rPr>
        <w:t xml:space="preserve"> банку </w:t>
      </w:r>
    </w:p>
    <w:p w:rsidR="00BE7A00" w:rsidRDefault="00BE7A00" w:rsidP="00BE7A00">
      <w:pPr>
        <w:tabs>
          <w:tab w:val="left" w:pos="993"/>
        </w:tabs>
        <w:jc w:val="center"/>
        <w:rPr>
          <w:sz w:val="28"/>
          <w:szCs w:val="28"/>
        </w:rPr>
      </w:pPr>
    </w:p>
    <w:p w:rsidR="00BE7A00" w:rsidRPr="004B0A87" w:rsidRDefault="00BE7A00" w:rsidP="00BE7A00">
      <w:pPr>
        <w:tabs>
          <w:tab w:val="left" w:pos="993"/>
        </w:tabs>
        <w:ind w:left="2834" w:firstLine="793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4B0A87">
        <w:rPr>
          <w:sz w:val="28"/>
          <w:szCs w:val="28"/>
        </w:rPr>
        <w:t>Таблиця 1</w:t>
      </w:r>
    </w:p>
    <w:p w:rsidR="00BE7A00" w:rsidRPr="004B0A87" w:rsidRDefault="00BE7A00" w:rsidP="00BE7A00">
      <w:pPr>
        <w:tabs>
          <w:tab w:val="left" w:pos="993"/>
        </w:tabs>
        <w:jc w:val="center"/>
        <w:rPr>
          <w:sz w:val="28"/>
          <w:szCs w:val="28"/>
        </w:rPr>
      </w:pPr>
      <w:r w:rsidRPr="004B0A87">
        <w:rPr>
          <w:sz w:val="28"/>
          <w:szCs w:val="28"/>
        </w:rPr>
        <w:t>Оцінка якості активів боржників/контрагентів</w:t>
      </w:r>
      <w:r>
        <w:rPr>
          <w:sz w:val="28"/>
          <w:szCs w:val="28"/>
        </w:rPr>
        <w:t xml:space="preserve"> (відповідно до вибірки)</w:t>
      </w:r>
    </w:p>
    <w:p w:rsidR="00BE7A00" w:rsidRDefault="00BE7A00" w:rsidP="00BE7A00">
      <w:pPr>
        <w:jc w:val="center"/>
        <w:rPr>
          <w:sz w:val="28"/>
          <w:szCs w:val="28"/>
        </w:rPr>
      </w:pPr>
    </w:p>
    <w:p w:rsidR="00B144FC" w:rsidRDefault="00B144FC" w:rsidP="00BE7A00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Частина 1. Оцінка якості активів великих боржників/контрагентів – юридичних осіб</w:t>
      </w:r>
    </w:p>
    <w:p w:rsidR="00313ED0" w:rsidRDefault="00313ED0" w:rsidP="00BE7A00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B144FC" w:rsidRPr="004B0A87" w:rsidRDefault="00313ED0" w:rsidP="00BE7A00">
      <w:pPr>
        <w:jc w:val="center"/>
        <w:rPr>
          <w:sz w:val="28"/>
          <w:szCs w:val="28"/>
        </w:rPr>
      </w:pPr>
      <w:r>
        <w:t xml:space="preserve"> </w:t>
      </w:r>
      <w:r w:rsidR="00B144FC">
        <w:t>(найменування банку)</w:t>
      </w:r>
    </w:p>
    <w:p w:rsidR="00BE7A00" w:rsidRDefault="00B144FC" w:rsidP="00BE7A00">
      <w:pPr>
        <w:ind w:firstLine="709"/>
        <w:jc w:val="right"/>
        <w:rPr>
          <w:sz w:val="28"/>
          <w:szCs w:val="28"/>
        </w:rPr>
      </w:pPr>
      <w:r w:rsidRPr="004B0A87">
        <w:rPr>
          <w:sz w:val="28"/>
          <w:szCs w:val="28"/>
        </w:rPr>
        <w:t xml:space="preserve"> </w:t>
      </w:r>
      <w:r w:rsidR="00BE7A00" w:rsidRPr="004B0A87">
        <w:rPr>
          <w:sz w:val="28"/>
          <w:szCs w:val="28"/>
        </w:rPr>
        <w:t>(тис. грн)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580"/>
        <w:gridCol w:w="4220"/>
        <w:gridCol w:w="1520"/>
        <w:gridCol w:w="1859"/>
        <w:gridCol w:w="1597"/>
        <w:gridCol w:w="1514"/>
        <w:gridCol w:w="2455"/>
        <w:gridCol w:w="1843"/>
      </w:tblGrid>
      <w:tr w:rsidR="00BE7A00" w:rsidTr="0028792A">
        <w:trPr>
          <w:trHeight w:val="134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контрагента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країни позичальника (</w:t>
            </w:r>
            <w:r w:rsidR="001D21E8">
              <w:rPr>
                <w:sz w:val="28"/>
                <w:szCs w:val="28"/>
              </w:rPr>
              <w:t>KL_</w:t>
            </w:r>
            <w:r>
              <w:rPr>
                <w:sz w:val="28"/>
                <w:szCs w:val="28"/>
              </w:rPr>
              <w:t>K040)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Договір за активною операцією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D8" w:rsidRDefault="00BE7A00" w:rsidP="00A1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Номери балансових</w:t>
            </w:r>
            <w:r w:rsidR="00A163D8">
              <w:rPr>
                <w:sz w:val="28"/>
                <w:szCs w:val="28"/>
              </w:rPr>
              <w:t>/</w:t>
            </w:r>
          </w:p>
          <w:p w:rsidR="00BE7A00" w:rsidRDefault="00BE7A00" w:rsidP="00A1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позабалансових рахунків, на яких обліковується основний борг (KL_R020)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00" w:rsidRDefault="00BE7A00" w:rsidP="00A1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виду економічної діяльності для розрахунку кредитного ризику (KL</w:t>
            </w:r>
            <w:r w:rsidR="001D21E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K110)</w:t>
            </w:r>
          </w:p>
        </w:tc>
      </w:tr>
      <w:tr w:rsidR="00BE7A00" w:rsidTr="0028792A">
        <w:trPr>
          <w:trHeight w:val="5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</w:tr>
      <w:tr w:rsidR="00BE7A00" w:rsidTr="003023E0">
        <w:trPr>
          <w:trHeight w:val="102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00" w:rsidRDefault="0030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163D8">
              <w:rPr>
                <w:sz w:val="28"/>
                <w:szCs w:val="28"/>
              </w:rPr>
              <w:t>омер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00" w:rsidRDefault="00A1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00" w:rsidRDefault="00BE7A00">
            <w:pPr>
              <w:rPr>
                <w:sz w:val="28"/>
                <w:szCs w:val="28"/>
              </w:rPr>
            </w:pPr>
          </w:p>
        </w:tc>
      </w:tr>
      <w:tr w:rsidR="00BE7A00" w:rsidTr="003023E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7A00" w:rsidTr="003023E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E7A00" w:rsidTr="003023E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E7A00" w:rsidTr="003023E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00" w:rsidRDefault="00BE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0" w:rsidRDefault="00BE7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E7A00" w:rsidRDefault="00BE7A00" w:rsidP="00BE7A00">
      <w:pPr>
        <w:ind w:firstLine="709"/>
        <w:jc w:val="both"/>
        <w:rPr>
          <w:sz w:val="28"/>
          <w:szCs w:val="28"/>
        </w:rPr>
      </w:pPr>
    </w:p>
    <w:p w:rsidR="00C773F0" w:rsidRDefault="00C773F0" w:rsidP="00BE7A00">
      <w:pPr>
        <w:ind w:firstLine="709"/>
        <w:jc w:val="both"/>
        <w:rPr>
          <w:sz w:val="28"/>
          <w:szCs w:val="28"/>
        </w:rPr>
        <w:sectPr w:rsidR="00C773F0" w:rsidSect="000C2D7F">
          <w:headerReference w:type="default" r:id="rId10"/>
          <w:headerReference w:type="first" r:id="rId11"/>
          <w:pgSz w:w="16839" w:h="11907" w:orient="landscape" w:code="9"/>
          <w:pgMar w:top="993" w:right="567" w:bottom="567" w:left="851" w:header="709" w:footer="709" w:gutter="0"/>
          <w:pgNumType w:start="11"/>
          <w:cols w:space="708"/>
          <w:docGrid w:linePitch="381"/>
        </w:sect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2180"/>
        <w:gridCol w:w="2200"/>
        <w:gridCol w:w="1760"/>
        <w:gridCol w:w="2200"/>
        <w:gridCol w:w="2000"/>
        <w:gridCol w:w="2129"/>
        <w:gridCol w:w="2977"/>
      </w:tblGrid>
      <w:tr w:rsidR="00C773F0" w:rsidTr="00365F60">
        <w:trPr>
          <w:trHeight w:val="86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Періодичність погашення основної суми боргу (місяць, квартал, рік, інше)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Періодичність погашення нарахованих процентів (місяць, квартал, рік, інше)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валюти (цифровий) (KL_R030)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 w:rsidP="00DF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Початкова номінальна процентна ставка згідно з договором, % річних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Діюча номінальна процентна ставка згідно з договором, % річних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 w:rsidP="001D2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експозиція під ризиком (EAD)</w:t>
            </w:r>
          </w:p>
        </w:tc>
      </w:tr>
      <w:tr w:rsidR="00C773F0" w:rsidTr="00C773F0">
        <w:trPr>
          <w:trHeight w:val="588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</w:tr>
      <w:tr w:rsidR="00C773F0" w:rsidTr="00365F60">
        <w:trPr>
          <w:trHeight w:val="117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</w:tr>
      <w:tr w:rsidR="00C773F0" w:rsidTr="00C773F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773F0" w:rsidTr="00C773F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73F0" w:rsidTr="00C773F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73F0" w:rsidTr="00C773F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33D9E" w:rsidRDefault="00B33D9E" w:rsidP="00BE7A00">
      <w:pPr>
        <w:ind w:firstLine="709"/>
        <w:jc w:val="both"/>
        <w:rPr>
          <w:sz w:val="28"/>
          <w:szCs w:val="28"/>
        </w:rPr>
        <w:sectPr w:rsidR="00B33D9E" w:rsidSect="00DF764B">
          <w:headerReference w:type="default" r:id="rId12"/>
          <w:headerReference w:type="first" r:id="rId13"/>
          <w:pgSz w:w="16839" w:h="11907" w:orient="landscape" w:code="9"/>
          <w:pgMar w:top="993" w:right="567" w:bottom="1843" w:left="851" w:header="709" w:footer="709" w:gutter="0"/>
          <w:pgNumType w:start="12"/>
          <w:cols w:space="708"/>
          <w:titlePg/>
          <w:docGrid w:linePitch="381"/>
        </w:sect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418"/>
        <w:gridCol w:w="1003"/>
        <w:gridCol w:w="2516"/>
        <w:gridCol w:w="1154"/>
        <w:gridCol w:w="2268"/>
        <w:gridCol w:w="2126"/>
        <w:gridCol w:w="2551"/>
        <w:gridCol w:w="2410"/>
      </w:tblGrid>
      <w:tr w:rsidR="00C773F0" w:rsidTr="00365F60">
        <w:trPr>
          <w:trHeight w:val="86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BA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C773F0">
              <w:rPr>
                <w:sz w:val="28"/>
                <w:szCs w:val="28"/>
              </w:rPr>
              <w:t>Балансова вартість</w:t>
            </w:r>
            <w:r w:rsidR="00C773F0">
              <w:rPr>
                <w:sz w:val="28"/>
                <w:szCs w:val="28"/>
              </w:rPr>
              <w:br/>
              <w:t>(за даними банку)</w:t>
            </w:r>
          </w:p>
        </w:tc>
      </w:tr>
      <w:tr w:rsidR="00C773F0" w:rsidTr="001D21E8">
        <w:trPr>
          <w:trHeight w:val="58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нараховані доходи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неамортизова</w:t>
            </w:r>
            <w:r w:rsidR="00A16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br/>
              <w:t>дисконт (–) / премія (+)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сума очікуваних кредитних збитків, відображених за рахунками дисконтів (параметр R013)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 w:rsidP="00A1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дооцінка/(уцінка)</w:t>
            </w:r>
          </w:p>
        </w:tc>
      </w:tr>
      <w:tr w:rsidR="00C773F0" w:rsidTr="001D21E8">
        <w:trPr>
          <w:trHeight w:val="21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строк погашення якої згідно з договором минув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строк погашення яких згідно з договором минув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0" w:rsidRDefault="00C773F0">
            <w:pPr>
              <w:rPr>
                <w:sz w:val="28"/>
                <w:szCs w:val="28"/>
              </w:rPr>
            </w:pPr>
          </w:p>
        </w:tc>
      </w:tr>
      <w:tr w:rsidR="00C773F0" w:rsidTr="001D21E8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F0" w:rsidRDefault="00C7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773F0" w:rsidTr="001D21E8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73F0" w:rsidTr="001D21E8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73F0" w:rsidTr="001D21E8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F0" w:rsidRDefault="00C77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773F0" w:rsidRDefault="00C773F0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2405"/>
        <w:gridCol w:w="2155"/>
        <w:gridCol w:w="1480"/>
        <w:gridCol w:w="1519"/>
        <w:gridCol w:w="1480"/>
        <w:gridCol w:w="1519"/>
        <w:gridCol w:w="1499"/>
        <w:gridCol w:w="1480"/>
        <w:gridCol w:w="1909"/>
      </w:tblGrid>
      <w:tr w:rsidR="00683E7E" w:rsidTr="00683E7E">
        <w:trPr>
          <w:trHeight w:val="1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Pr="001C594C" w:rsidRDefault="00683E7E" w:rsidP="00B466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Балансова вартість за даними аудитора (за результатами здійснення оцінки якості активів та прийнятності забезпечення)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Стадія, на якій обліковується відповідно до МСФЗ (1, 2, 3, POCI)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 w:rsidP="00A1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погашення минув більш</w:t>
            </w:r>
            <w:r w:rsidR="00A163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A163D8">
              <w:rPr>
                <w:sz w:val="28"/>
                <w:szCs w:val="28"/>
              </w:rPr>
              <w:t xml:space="preserve">ніж </w:t>
            </w:r>
            <w:r>
              <w:rPr>
                <w:sz w:val="28"/>
                <w:szCs w:val="28"/>
              </w:rPr>
              <w:t>90 днів тому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днів прострочення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останньої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 w:rsidP="00A1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кількість реструкту-ризацій </w:t>
            </w:r>
            <w:r w:rsidR="00A163D8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договор</w:t>
            </w:r>
            <w:r w:rsidR="00A163D8">
              <w:rPr>
                <w:sz w:val="28"/>
                <w:szCs w:val="28"/>
              </w:rPr>
              <w:t>ом</w:t>
            </w:r>
          </w:p>
        </w:tc>
      </w:tr>
      <w:tr w:rsidR="00683E7E" w:rsidTr="00683E7E">
        <w:trPr>
          <w:trHeight w:val="5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нараховані доходи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нараховані доходи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реструкту-</w:t>
            </w:r>
            <w:r>
              <w:rPr>
                <w:sz w:val="28"/>
                <w:szCs w:val="28"/>
              </w:rPr>
              <w:br/>
              <w:t xml:space="preserve">ризації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пролонга-</w:t>
            </w:r>
            <w:r>
              <w:rPr>
                <w:sz w:val="28"/>
                <w:szCs w:val="28"/>
              </w:rPr>
              <w:br/>
              <w:t xml:space="preserve">ціії 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</w:tr>
      <w:tr w:rsidR="00683E7E" w:rsidTr="00365F60">
        <w:trPr>
          <w:trHeight w:val="103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E" w:rsidRDefault="00683E7E">
            <w:pPr>
              <w:rPr>
                <w:sz w:val="28"/>
                <w:szCs w:val="28"/>
              </w:rPr>
            </w:pPr>
          </w:p>
        </w:tc>
      </w:tr>
      <w:tr w:rsidR="00683E7E" w:rsidTr="00683E7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E" w:rsidRDefault="006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83E7E" w:rsidTr="00683E7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83E7E" w:rsidTr="00683E7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83E7E" w:rsidTr="00683E7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E" w:rsidRDefault="00683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83E7E" w:rsidRDefault="00683E7E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1693"/>
        <w:gridCol w:w="1846"/>
        <w:gridCol w:w="3544"/>
        <w:gridCol w:w="2268"/>
        <w:gridCol w:w="1701"/>
        <w:gridCol w:w="1701"/>
        <w:gridCol w:w="2551"/>
      </w:tblGrid>
      <w:tr w:rsidR="00BF3A3E" w:rsidTr="00BF3A3E">
        <w:trPr>
          <w:trHeight w:val="326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3E" w:rsidRDefault="00BF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Загальна кількість пролонгацій згідно з договором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3E" w:rsidRDefault="00BF3A3E" w:rsidP="005C2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Реструкту-ризація здійснена відповідно до вимог Постанови № 39/Правил  №</w:t>
            </w:r>
            <w:r w:rsidR="00B8798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 (так – 1; ні –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3E" w:rsidRDefault="00BF3A3E" w:rsidP="0067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інструментів реструктуризації, які задіяні відповідно до вимог Постанови № 39/ Правил  №</w:t>
            </w:r>
            <w:r w:rsidR="00B8798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Del="00D122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676A2A">
              <w:rPr>
                <w:sz w:val="28"/>
                <w:szCs w:val="28"/>
              </w:rPr>
              <w:t>зазначити номер рядка інструменту відповідно до Прикладів інструментів реструктуризації, наведених у додатку 5 до Постанови № 97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3E" w:rsidRDefault="00BF3A3E" w:rsidP="00BF3A3E">
            <w:pPr>
              <w:jc w:val="center"/>
              <w:rPr>
                <w:sz w:val="28"/>
                <w:szCs w:val="28"/>
              </w:rPr>
            </w:pPr>
            <w:r w:rsidRPr="00BF3A3E">
              <w:rPr>
                <w:sz w:val="28"/>
                <w:szCs w:val="28"/>
              </w:rPr>
              <w:t>Номінальна процентна ставка згідно з договором, яка  діяла до першої реструктуриза</w:t>
            </w:r>
            <w:r>
              <w:rPr>
                <w:sz w:val="28"/>
                <w:szCs w:val="28"/>
              </w:rPr>
              <w:t>ції відповідно до Постанови № 39/ Правил №</w:t>
            </w:r>
            <w:r w:rsidR="00B8798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BF3A3E">
              <w:rPr>
                <w:sz w:val="28"/>
                <w:szCs w:val="28"/>
              </w:rPr>
              <w:t>, % річних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3E" w:rsidRDefault="00BF3A3E" w:rsidP="005C29C4">
            <w:pPr>
              <w:jc w:val="center"/>
              <w:rPr>
                <w:sz w:val="28"/>
                <w:szCs w:val="28"/>
              </w:rPr>
            </w:pPr>
            <w:r w:rsidRPr="00BF3A3E">
              <w:rPr>
                <w:sz w:val="28"/>
                <w:szCs w:val="28"/>
              </w:rPr>
              <w:t>Дата першої реструкту</w:t>
            </w:r>
            <w:r>
              <w:rPr>
                <w:sz w:val="28"/>
                <w:szCs w:val="28"/>
              </w:rPr>
              <w:t>-</w:t>
            </w:r>
            <w:r w:rsidRPr="00BF3A3E">
              <w:rPr>
                <w:sz w:val="28"/>
                <w:szCs w:val="28"/>
              </w:rPr>
              <w:t>ризації згідно з Постановою №</w:t>
            </w:r>
            <w:r>
              <w:rPr>
                <w:sz w:val="28"/>
                <w:szCs w:val="28"/>
              </w:rPr>
              <w:t> </w:t>
            </w:r>
            <w:r w:rsidRPr="00BF3A3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/ Правилами №</w:t>
            </w:r>
            <w:r w:rsidR="00B8798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3E" w:rsidRPr="00BF3A3E" w:rsidRDefault="00BF3A3E" w:rsidP="00BF3A3E">
            <w:pPr>
              <w:jc w:val="center"/>
              <w:rPr>
                <w:sz w:val="28"/>
                <w:szCs w:val="28"/>
              </w:rPr>
            </w:pPr>
            <w:r w:rsidRPr="00BF3A3E">
              <w:rPr>
                <w:sz w:val="28"/>
                <w:szCs w:val="28"/>
              </w:rPr>
              <w:t>Дата останньої реструкту</w:t>
            </w:r>
            <w:r>
              <w:rPr>
                <w:sz w:val="28"/>
                <w:szCs w:val="28"/>
              </w:rPr>
              <w:t xml:space="preserve">- </w:t>
            </w:r>
            <w:r w:rsidRPr="00BF3A3E">
              <w:rPr>
                <w:sz w:val="28"/>
                <w:szCs w:val="28"/>
              </w:rPr>
              <w:t>ризації згідно з</w:t>
            </w:r>
            <w:r>
              <w:rPr>
                <w:sz w:val="28"/>
                <w:szCs w:val="28"/>
              </w:rPr>
              <w:t xml:space="preserve"> </w:t>
            </w:r>
            <w:r w:rsidRPr="00BF3A3E">
              <w:rPr>
                <w:sz w:val="28"/>
                <w:szCs w:val="28"/>
              </w:rPr>
              <w:t>Постановою №</w:t>
            </w:r>
            <w:r>
              <w:rPr>
                <w:sz w:val="28"/>
                <w:szCs w:val="28"/>
              </w:rPr>
              <w:t> </w:t>
            </w:r>
            <w:r w:rsidRPr="00BF3A3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/ Правилами №</w:t>
            </w:r>
            <w:r w:rsidR="00B8798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3E" w:rsidRPr="00BF3A3E" w:rsidRDefault="00BF3A3E" w:rsidP="00B8798D">
            <w:pPr>
              <w:jc w:val="center"/>
              <w:rPr>
                <w:sz w:val="28"/>
                <w:szCs w:val="28"/>
              </w:rPr>
            </w:pPr>
            <w:r w:rsidRPr="00BF3A3E">
              <w:rPr>
                <w:sz w:val="28"/>
                <w:szCs w:val="28"/>
              </w:rPr>
              <w:t>Зменшення суми чистої теперішньої вартості очікуваних грошових потоків за активом порівняно із сумою,</w:t>
            </w:r>
            <w:r w:rsidR="009E1F82">
              <w:t xml:space="preserve"> </w:t>
            </w:r>
            <w:r w:rsidR="009E1F82" w:rsidRPr="009E1F82">
              <w:rPr>
                <w:sz w:val="28"/>
                <w:szCs w:val="28"/>
              </w:rPr>
              <w:t>визначеною за умовами договору, що діяли на дату набрання чинності Постанов</w:t>
            </w:r>
            <w:r w:rsidR="00B8798D">
              <w:rPr>
                <w:sz w:val="28"/>
                <w:szCs w:val="28"/>
              </w:rPr>
              <w:t>ою</w:t>
            </w:r>
            <w:r w:rsidR="009E1F82" w:rsidRPr="009E1F82">
              <w:rPr>
                <w:sz w:val="28"/>
                <w:szCs w:val="28"/>
              </w:rPr>
              <w:t xml:space="preserve"> №</w:t>
            </w:r>
            <w:r w:rsidR="00B8798D">
              <w:rPr>
                <w:sz w:val="28"/>
                <w:szCs w:val="28"/>
              </w:rPr>
              <w:t> </w:t>
            </w:r>
            <w:r w:rsidR="009E1F82" w:rsidRPr="009E1F82">
              <w:rPr>
                <w:sz w:val="28"/>
                <w:szCs w:val="28"/>
              </w:rPr>
              <w:t>39</w:t>
            </w:r>
            <w:r w:rsidR="009E1F82" w:rsidRPr="009E1F82">
              <w:rPr>
                <w:sz w:val="28"/>
                <w:szCs w:val="28"/>
                <w:lang w:val="ru-RU"/>
              </w:rPr>
              <w:t>/</w:t>
            </w:r>
            <w:r w:rsidR="009E1F82" w:rsidRPr="009E1F82">
              <w:rPr>
                <w:sz w:val="28"/>
                <w:szCs w:val="28"/>
              </w:rPr>
              <w:t xml:space="preserve"> </w:t>
            </w:r>
            <w:r w:rsidR="009E1F82">
              <w:rPr>
                <w:sz w:val="28"/>
                <w:szCs w:val="28"/>
              </w:rPr>
              <w:t>Правил</w:t>
            </w:r>
            <w:r w:rsidR="00B8798D">
              <w:rPr>
                <w:sz w:val="28"/>
                <w:szCs w:val="28"/>
              </w:rPr>
              <w:t>ами</w:t>
            </w:r>
            <w:r w:rsidR="009E1F82">
              <w:rPr>
                <w:sz w:val="28"/>
                <w:szCs w:val="28"/>
              </w:rPr>
              <w:t xml:space="preserve"> №</w:t>
            </w:r>
            <w:r w:rsidR="00B8798D">
              <w:rPr>
                <w:sz w:val="28"/>
                <w:szCs w:val="28"/>
              </w:rPr>
              <w:t> </w:t>
            </w:r>
            <w:r w:rsidR="009E1F82">
              <w:rPr>
                <w:sz w:val="28"/>
                <w:szCs w:val="28"/>
              </w:rPr>
              <w:t>160</w:t>
            </w:r>
            <w:r w:rsidR="009E1F82" w:rsidRPr="009E1F82">
              <w:rPr>
                <w:sz w:val="28"/>
                <w:szCs w:val="28"/>
              </w:rPr>
              <w:t>, %</w:t>
            </w:r>
          </w:p>
        </w:tc>
      </w:tr>
      <w:tr w:rsidR="00BF3A3E" w:rsidTr="00E37EFD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3E" w:rsidRDefault="00BF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3E" w:rsidRDefault="00BF3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F3A3E" w:rsidTr="00BF3A3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</w:p>
        </w:tc>
      </w:tr>
      <w:tr w:rsidR="00BF3A3E" w:rsidTr="00BF3A3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</w:p>
        </w:tc>
      </w:tr>
      <w:tr w:rsidR="00BF3A3E" w:rsidTr="00BF3A3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3E" w:rsidRDefault="00BF3A3E">
            <w:pPr>
              <w:jc w:val="right"/>
              <w:rPr>
                <w:sz w:val="28"/>
                <w:szCs w:val="28"/>
              </w:rPr>
            </w:pPr>
          </w:p>
        </w:tc>
      </w:tr>
    </w:tbl>
    <w:p w:rsidR="00683E7E" w:rsidRDefault="00683E7E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1009"/>
        <w:gridCol w:w="1438"/>
        <w:gridCol w:w="1580"/>
        <w:gridCol w:w="1508"/>
        <w:gridCol w:w="1690"/>
        <w:gridCol w:w="2126"/>
        <w:gridCol w:w="1559"/>
        <w:gridCol w:w="2552"/>
        <w:gridCol w:w="1843"/>
      </w:tblGrid>
      <w:tr w:rsidR="00E37EFD" w:rsidTr="00767BC4">
        <w:trPr>
          <w:trHeight w:val="1148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D" w:rsidRDefault="00E37EFD" w:rsidP="00D12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позабалансові безвідкличні зобов’язання</w:t>
            </w:r>
            <w:r>
              <w:rPr>
                <w:sz w:val="28"/>
                <w:szCs w:val="28"/>
              </w:rPr>
              <w:br/>
              <w:t>(включаючи гарантії, авалі, інші)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FD" w:rsidRDefault="00E37EFD" w:rsidP="00BF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ануалізації фінансової звітності (ковзної річної суми</w:t>
            </w:r>
            <w:r w:rsidR="00BF3FB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1; прямий метод –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FD" w:rsidRDefault="00E37EFD" w:rsidP="00BF3FB4">
            <w:pPr>
              <w:jc w:val="center"/>
              <w:rPr>
                <w:sz w:val="28"/>
                <w:szCs w:val="28"/>
              </w:rPr>
            </w:pPr>
            <w:r w:rsidRPr="00E37EFD">
              <w:rPr>
                <w:sz w:val="28"/>
                <w:szCs w:val="28"/>
              </w:rPr>
              <w:t>Оцінка кредитного ризику (на індивідуальній основі – 1; груповій основі</w:t>
            </w:r>
            <w:r w:rsidR="00BF3FB4">
              <w:rPr>
                <w:sz w:val="28"/>
                <w:szCs w:val="28"/>
              </w:rPr>
              <w:t> </w:t>
            </w:r>
            <w:r w:rsidRPr="00E37EFD">
              <w:rPr>
                <w:sz w:val="28"/>
                <w:szCs w:val="28"/>
              </w:rPr>
              <w:t>– 2; за спрощеним підходом –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FD" w:rsidRDefault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Інтеграль-ний показник боржника (Z)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FD" w:rsidRDefault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Інтегральний показник боржника (Z) 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FD" w:rsidRDefault="00E37EFD" w:rsidP="00D12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боржника, визначений на підставі оцінки фінансового стану (за даними банку)</w:t>
            </w:r>
          </w:p>
        </w:tc>
      </w:tr>
      <w:tr w:rsidR="00E37EFD" w:rsidTr="00767BC4">
        <w:trPr>
          <w:trHeight w:val="177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FD" w:rsidRDefault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 сума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D" w:rsidRDefault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отриманої комісії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FD" w:rsidRDefault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коефіцієнт кредитної конверсії (CCF)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FD" w:rsidRDefault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експозиція під ризиком (EAD)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D" w:rsidRDefault="00E37E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D" w:rsidRDefault="00E37EF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D" w:rsidRDefault="00E37EF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D" w:rsidRDefault="00E37E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D" w:rsidRDefault="00E37EFD">
            <w:pPr>
              <w:rPr>
                <w:sz w:val="28"/>
                <w:szCs w:val="28"/>
              </w:rPr>
            </w:pPr>
          </w:p>
        </w:tc>
      </w:tr>
      <w:tr w:rsidR="00E37EFD" w:rsidTr="00767BC4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7BC4">
              <w:rPr>
                <w:sz w:val="28"/>
                <w:szCs w:val="28"/>
              </w:rPr>
              <w:t>8</w:t>
            </w:r>
          </w:p>
        </w:tc>
      </w:tr>
      <w:tr w:rsidR="00E37EFD" w:rsidTr="00767BC4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37EFD" w:rsidTr="00767BC4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37EFD" w:rsidTr="00767BC4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FD" w:rsidRDefault="00E37EFD" w:rsidP="00E37E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D1056" w:rsidRDefault="008D1056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64" w:type="dxa"/>
        <w:tblLook w:val="04A0" w:firstRow="1" w:lastRow="0" w:firstColumn="1" w:lastColumn="0" w:noHBand="0" w:noVBand="1"/>
      </w:tblPr>
      <w:tblGrid>
        <w:gridCol w:w="2689"/>
        <w:gridCol w:w="1601"/>
        <w:gridCol w:w="1601"/>
        <w:gridCol w:w="1617"/>
        <w:gridCol w:w="1701"/>
        <w:gridCol w:w="1985"/>
        <w:gridCol w:w="1985"/>
        <w:gridCol w:w="1985"/>
      </w:tblGrid>
      <w:tr w:rsidR="00BE5477" w:rsidTr="00BE5477">
        <w:trPr>
          <w:trHeight w:val="134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 w:rsidP="0087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 боржника, визначений на підставі оцінки фінансового стану за даними аудитора </w:t>
            </w:r>
            <w:r w:rsidR="00874D9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за результатами здійснення оцінки якості активів та прийнятності забезпечення)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наявність факторів, на підставі яких банк зобов’язаний скоригувати клас боржника</w:t>
            </w:r>
          </w:p>
          <w:p w:rsidR="00BE5477" w:rsidRDefault="00BE5477" w:rsidP="00874D92">
            <w:pPr>
              <w:jc w:val="center"/>
              <w:rPr>
                <w:sz w:val="28"/>
                <w:szCs w:val="28"/>
              </w:rPr>
            </w:pPr>
            <w:r w:rsidRPr="00496F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зазначити</w:t>
            </w:r>
            <w:r w:rsidRPr="00496FDA">
              <w:rPr>
                <w:sz w:val="28"/>
                <w:szCs w:val="28"/>
              </w:rPr>
              <w:t xml:space="preserve"> у форматі 16х.</w:t>
            </w:r>
            <w:r>
              <w:rPr>
                <w:sz w:val="28"/>
                <w:szCs w:val="28"/>
              </w:rPr>
              <w:t>х.х, кілька підпунктів зазнача</w:t>
            </w:r>
            <w:r w:rsidR="00190622">
              <w:rPr>
                <w:sz w:val="28"/>
                <w:szCs w:val="28"/>
              </w:rPr>
              <w:t>ти через кому</w:t>
            </w:r>
            <w:r w:rsidRPr="00496FDA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непрацюючих активів: дата визнання активу непрацюючим згідно з Положенням </w:t>
            </w:r>
          </w:p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наявності судження щодо припинення визнання дефолту – зазначити основні параметри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 w:rsidRPr="00D8776D">
              <w:rPr>
                <w:sz w:val="28"/>
                <w:szCs w:val="28"/>
              </w:rPr>
              <w:t>Клас групи юридичних осіб під</w:t>
            </w:r>
            <w:r>
              <w:rPr>
                <w:sz w:val="28"/>
                <w:szCs w:val="28"/>
              </w:rPr>
              <w:t xml:space="preserve"> спільним контролем/ групи пов</w:t>
            </w:r>
            <w:r w:rsidRPr="00D8776D">
              <w:rPr>
                <w:sz w:val="28"/>
                <w:szCs w:val="28"/>
                <w:lang w:val="ru-RU"/>
              </w:rPr>
              <w:t>’</w:t>
            </w:r>
            <w:r w:rsidRPr="00D8776D">
              <w:rPr>
                <w:sz w:val="28"/>
                <w:szCs w:val="28"/>
              </w:rPr>
              <w:t>язаних контрагентів</w:t>
            </w:r>
          </w:p>
        </w:tc>
      </w:tr>
      <w:tr w:rsidR="00BE5477" w:rsidTr="00BE5477">
        <w:trPr>
          <w:trHeight w:val="149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77" w:rsidRDefault="00BE5477" w:rsidP="00BE5477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161 розділу XVII Положення </w:t>
            </w:r>
          </w:p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351 (клас&gt;=5/3) 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162 розділу XVII Положення </w:t>
            </w:r>
          </w:p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351 (клас&gt;=9/4)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пункти 164, 165 розділу XVIII Положення № 351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166 розділу XVIII Положення </w:t>
            </w:r>
          </w:p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351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</w:p>
        </w:tc>
      </w:tr>
      <w:tr w:rsidR="00BE5477" w:rsidTr="00BE547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E5477" w:rsidTr="00BE547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</w:tr>
      <w:tr w:rsidR="00BE5477" w:rsidTr="00BE547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</w:tr>
      <w:tr w:rsidR="00BE5477" w:rsidTr="00BE547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</w:p>
        </w:tc>
      </w:tr>
    </w:tbl>
    <w:p w:rsidR="008D7111" w:rsidRDefault="008D7111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58" w:type="dxa"/>
        <w:tblInd w:w="5" w:type="dxa"/>
        <w:tblLook w:val="04A0" w:firstRow="1" w:lastRow="0" w:firstColumn="1" w:lastColumn="0" w:noHBand="0" w:noVBand="1"/>
      </w:tblPr>
      <w:tblGrid>
        <w:gridCol w:w="1691"/>
        <w:gridCol w:w="3261"/>
        <w:gridCol w:w="1701"/>
        <w:gridCol w:w="3221"/>
        <w:gridCol w:w="1882"/>
        <w:gridCol w:w="3402"/>
      </w:tblGrid>
      <w:tr w:rsidR="00BE5477" w:rsidTr="00516540">
        <w:trPr>
          <w:trHeight w:val="1344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 боржника з урахуванням коригуючих (понижуючих) додаткових факторів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Коефіцієнт імовірності дефолту  (PD)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 w:rsidRPr="00BE5477">
              <w:rPr>
                <w:sz w:val="28"/>
                <w:szCs w:val="28"/>
              </w:rPr>
              <w:t>Справедлива вартість застави згідно з останнь</w:t>
            </w:r>
            <w:r>
              <w:rPr>
                <w:sz w:val="28"/>
                <w:szCs w:val="28"/>
              </w:rPr>
              <w:t>о</w:t>
            </w:r>
            <w:r w:rsidRPr="00BE5477">
              <w:rPr>
                <w:sz w:val="28"/>
                <w:szCs w:val="28"/>
              </w:rPr>
              <w:t>ю оцінкою</w:t>
            </w:r>
          </w:p>
        </w:tc>
      </w:tr>
      <w:tr w:rsidR="00BE5477" w:rsidTr="00516540">
        <w:trPr>
          <w:trHeight w:val="191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аудитора (за результатами здійснення оцінки якості активів та прийнятності забезпечення)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аудитора (за результатами здійснення оцінки якості активів та прийнятності забезпечення)</w:t>
            </w:r>
          </w:p>
        </w:tc>
      </w:tr>
      <w:tr w:rsidR="00BE5477" w:rsidTr="00516540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77" w:rsidRDefault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51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51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E5477" w:rsidTr="00516540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</w:p>
        </w:tc>
      </w:tr>
      <w:tr w:rsidR="00BE5477" w:rsidTr="00516540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</w:p>
        </w:tc>
      </w:tr>
      <w:tr w:rsidR="00BE5477" w:rsidTr="00516540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477" w:rsidRDefault="00BE5477">
            <w:pPr>
              <w:jc w:val="right"/>
              <w:rPr>
                <w:sz w:val="28"/>
                <w:szCs w:val="28"/>
              </w:rPr>
            </w:pPr>
          </w:p>
        </w:tc>
      </w:tr>
    </w:tbl>
    <w:p w:rsidR="008D7111" w:rsidRDefault="008D7111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640"/>
        <w:gridCol w:w="3600"/>
        <w:gridCol w:w="1418"/>
        <w:gridCol w:w="3685"/>
        <w:gridCol w:w="1418"/>
        <w:gridCol w:w="3685"/>
      </w:tblGrid>
      <w:tr w:rsidR="008D7111" w:rsidTr="00365F60">
        <w:trPr>
          <w:trHeight w:val="185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Сума прийнятного забезпечення (CV), що береться до розрахунку кредитного ризику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прийнятного забезпечення, що береться до розрахунку кредитного ризику, зважена на коефіцієнт ліквідності (CV*k)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 w:rsidP="005C2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 прийнятного забезпечення (CV), що береться до розрахунку кредитного ризику, за непрацюючим кредитом з </w:t>
            </w:r>
            <w:r w:rsidR="00400629">
              <w:rPr>
                <w:sz w:val="28"/>
                <w:szCs w:val="28"/>
              </w:rPr>
              <w:t xml:space="preserve">урахуванням </w:t>
            </w:r>
            <w:r>
              <w:rPr>
                <w:sz w:val="28"/>
                <w:szCs w:val="28"/>
              </w:rPr>
              <w:t>зменшення згідно з п</w:t>
            </w:r>
            <w:r w:rsidR="00400629">
              <w:rPr>
                <w:sz w:val="28"/>
                <w:szCs w:val="28"/>
              </w:rPr>
              <w:t>унктом</w:t>
            </w:r>
            <w:r>
              <w:rPr>
                <w:sz w:val="28"/>
                <w:szCs w:val="28"/>
              </w:rPr>
              <w:t xml:space="preserve"> 120 Положення №</w:t>
            </w:r>
            <w:r w:rsidR="00AF1CA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351</w:t>
            </w:r>
          </w:p>
        </w:tc>
      </w:tr>
      <w:tr w:rsidR="008D7111" w:rsidTr="00D813FA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11" w:rsidRDefault="008D7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</w:tr>
      <w:tr w:rsidR="008D7111" w:rsidTr="00365F60">
        <w:trPr>
          <w:trHeight w:val="1051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11" w:rsidRDefault="008D71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11" w:rsidRDefault="008D71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11" w:rsidRDefault="008D711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11" w:rsidRDefault="008D71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11" w:rsidRDefault="008D711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11" w:rsidRDefault="008D7111">
            <w:pPr>
              <w:rPr>
                <w:sz w:val="28"/>
                <w:szCs w:val="28"/>
              </w:rPr>
            </w:pPr>
          </w:p>
        </w:tc>
      </w:tr>
      <w:tr w:rsidR="00BE5477" w:rsidTr="00BE5477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6540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BE5477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65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516540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516540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516540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77" w:rsidRDefault="00516540" w:rsidP="00BE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E5477" w:rsidTr="00D813FA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E5477" w:rsidTr="00D813FA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E5477" w:rsidTr="00D813FA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77" w:rsidRDefault="00BE5477" w:rsidP="00BE5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D7111" w:rsidRDefault="008D7111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969"/>
        <w:gridCol w:w="1276"/>
        <w:gridCol w:w="3827"/>
      </w:tblGrid>
      <w:tr w:rsidR="00D813FA" w:rsidTr="00516540">
        <w:trPr>
          <w:trHeight w:val="134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Інші надходження (RC) (повна сума)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надходження (RC), що включаються до розрахунку кредитного ризику (не перевищують 5% EAD, що не покритий забезпеченням)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Втрати в разі дефолту (LGD)</w:t>
            </w:r>
          </w:p>
        </w:tc>
      </w:tr>
      <w:tr w:rsidR="00D813FA" w:rsidTr="00516540">
        <w:trPr>
          <w:trHeight w:val="5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FA" w:rsidRDefault="00D8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</w:tr>
      <w:tr w:rsidR="00D813FA" w:rsidTr="00516540">
        <w:trPr>
          <w:trHeight w:val="103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A" w:rsidRDefault="00D813F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A" w:rsidRDefault="00D81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A" w:rsidRDefault="00D813F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A" w:rsidRDefault="00D81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A" w:rsidRDefault="00D813F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FA" w:rsidRDefault="00D813FA">
            <w:pPr>
              <w:rPr>
                <w:sz w:val="28"/>
                <w:szCs w:val="28"/>
              </w:rPr>
            </w:pPr>
          </w:p>
        </w:tc>
      </w:tr>
      <w:tr w:rsidR="00D813FA" w:rsidTr="0051654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FA" w:rsidRDefault="0051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FA" w:rsidRDefault="0051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FA" w:rsidRDefault="0051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FA" w:rsidRDefault="0051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FA" w:rsidRDefault="0051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FA" w:rsidRDefault="0051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D813FA" w:rsidTr="0051654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813FA" w:rsidTr="0051654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813FA" w:rsidTr="0051654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FA" w:rsidRDefault="00D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813FA" w:rsidRDefault="00D813FA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701"/>
        <w:gridCol w:w="3119"/>
        <w:gridCol w:w="1701"/>
        <w:gridCol w:w="3118"/>
      </w:tblGrid>
      <w:tr w:rsidR="00F5051D" w:rsidTr="00F5051D">
        <w:trPr>
          <w:trHeight w:val="723"/>
        </w:trPr>
        <w:tc>
          <w:tcPr>
            <w:tcW w:w="56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D" w:rsidRDefault="00F5051D" w:rsidP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боржника за кредитом під інвестиційний проєкт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Кредитний ризик (CR)</w:t>
            </w:r>
          </w:p>
        </w:tc>
      </w:tr>
      <w:tr w:rsidR="00F5051D" w:rsidTr="00F5051D">
        <w:trPr>
          <w:trHeight w:val="804"/>
        </w:trPr>
        <w:tc>
          <w:tcPr>
            <w:tcW w:w="56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1D" w:rsidRDefault="00F5051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балансовими активами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позабалансовими безвідкличними зобов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язаннями</w:t>
            </w:r>
          </w:p>
        </w:tc>
      </w:tr>
      <w:tr w:rsidR="00F5051D" w:rsidTr="00F5051D">
        <w:trPr>
          <w:trHeight w:val="12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DSCRi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ICRc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LLCRc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аудитора (за результатами здійснення оцінки якості активів та прийнятності забезпечення)</w:t>
            </w:r>
          </w:p>
        </w:tc>
      </w:tr>
      <w:tr w:rsidR="00F5051D" w:rsidTr="00F5051D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F5051D" w:rsidTr="00F5051D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</w:tr>
      <w:tr w:rsidR="00F5051D" w:rsidTr="00F5051D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</w:tr>
      <w:tr w:rsidR="00F5051D" w:rsidTr="00F5051D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</w:tr>
    </w:tbl>
    <w:p w:rsidR="00FF7109" w:rsidRDefault="00FF7109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3827"/>
        <w:gridCol w:w="1417"/>
        <w:gridCol w:w="3686"/>
      </w:tblGrid>
      <w:tr w:rsidR="00F5051D" w:rsidTr="00F5051D">
        <w:trPr>
          <w:trHeight w:val="72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Кредитний ризик (CR)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резерву за активами згідно з МСФЗ</w:t>
            </w:r>
          </w:p>
        </w:tc>
      </w:tr>
      <w:tr w:rsidR="00D94417" w:rsidTr="00D94417">
        <w:trPr>
          <w:trHeight w:val="80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балансовими активами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позабалансовими безвідкличними зобов’язаннями</w:t>
            </w:r>
          </w:p>
        </w:tc>
      </w:tr>
      <w:tr w:rsidR="00D94417" w:rsidTr="00A27511">
        <w:trPr>
          <w:trHeight w:val="172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D9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D9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D9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D9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D9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7" w:rsidRDefault="00D9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</w:tr>
      <w:tr w:rsidR="00D94417" w:rsidTr="00D94417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17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D94417" w:rsidTr="00D94417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94417" w:rsidTr="00D94417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94417" w:rsidTr="00D94417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7" w:rsidRDefault="00D944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94417" w:rsidRDefault="00D94417" w:rsidP="00BE7A00">
      <w:pPr>
        <w:ind w:firstLine="709"/>
        <w:jc w:val="both"/>
        <w:rPr>
          <w:sz w:val="28"/>
          <w:szCs w:val="28"/>
        </w:rPr>
      </w:pPr>
    </w:p>
    <w:p w:rsidR="00BA40BA" w:rsidRDefault="00BA4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838"/>
        <w:gridCol w:w="3686"/>
        <w:gridCol w:w="5103"/>
        <w:gridCol w:w="2670"/>
        <w:gridCol w:w="2149"/>
      </w:tblGrid>
      <w:tr w:rsidR="00F5051D" w:rsidTr="00040BDE">
        <w:trPr>
          <w:trHeight w:val="72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Розмір резерву за активами згідно з МСФЗ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Пояснення здійснених аудитором коригувань даних банку (за результатами здійснення оцінки якості активів та прийнятності забезпечення) 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51D" w:rsidRDefault="00040BDE">
            <w:pPr>
              <w:jc w:val="center"/>
              <w:rPr>
                <w:sz w:val="28"/>
                <w:szCs w:val="28"/>
              </w:rPr>
            </w:pPr>
            <w:r w:rsidRPr="00040BDE">
              <w:rPr>
                <w:sz w:val="28"/>
                <w:szCs w:val="28"/>
              </w:rPr>
              <w:t>Великий боржник/контрагент (так – 1; ні –2)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DE" w:rsidRDefault="00040BDE">
            <w:pPr>
              <w:jc w:val="center"/>
              <w:rPr>
                <w:sz w:val="28"/>
                <w:szCs w:val="28"/>
              </w:rPr>
            </w:pPr>
            <w:r w:rsidRPr="00040BDE">
              <w:rPr>
                <w:sz w:val="28"/>
                <w:szCs w:val="28"/>
              </w:rPr>
              <w:t xml:space="preserve">Вибірка </w:t>
            </w:r>
          </w:p>
          <w:p w:rsidR="00F5051D" w:rsidRDefault="00040BDE" w:rsidP="00040BDE">
            <w:pPr>
              <w:ind w:hanging="55"/>
              <w:jc w:val="center"/>
              <w:rPr>
                <w:sz w:val="28"/>
                <w:szCs w:val="28"/>
              </w:rPr>
            </w:pPr>
            <w:r w:rsidRPr="00040BDE">
              <w:rPr>
                <w:sz w:val="28"/>
                <w:szCs w:val="28"/>
              </w:rPr>
              <w:t>(базова – 1; поглиблена –2)</w:t>
            </w:r>
          </w:p>
        </w:tc>
      </w:tr>
      <w:tr w:rsidR="00F5051D" w:rsidTr="00040BDE">
        <w:trPr>
          <w:trHeight w:val="80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1D" w:rsidRDefault="00F5051D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1D" w:rsidRDefault="00F5051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51D" w:rsidRDefault="00F5051D">
            <w:pPr>
              <w:rPr>
                <w:sz w:val="28"/>
                <w:szCs w:val="28"/>
              </w:rPr>
            </w:pPr>
          </w:p>
        </w:tc>
      </w:tr>
      <w:tr w:rsidR="00F5051D" w:rsidTr="00040BDE">
        <w:trPr>
          <w:trHeight w:val="15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1D" w:rsidRDefault="00F5051D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rPr>
                <w:sz w:val="28"/>
                <w:szCs w:val="28"/>
              </w:rPr>
            </w:pPr>
          </w:p>
        </w:tc>
      </w:tr>
      <w:tr w:rsidR="00F5051D" w:rsidTr="00040BD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5051D" w:rsidTr="00040BD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</w:tr>
      <w:tr w:rsidR="00F5051D" w:rsidTr="00040BD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</w:tr>
      <w:tr w:rsidR="00F5051D" w:rsidTr="00040BD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1D" w:rsidRDefault="00F5051D">
            <w:pPr>
              <w:jc w:val="right"/>
              <w:rPr>
                <w:sz w:val="28"/>
                <w:szCs w:val="28"/>
              </w:rPr>
            </w:pPr>
          </w:p>
        </w:tc>
      </w:tr>
    </w:tbl>
    <w:p w:rsidR="00D94417" w:rsidRDefault="00D94417" w:rsidP="00BE7A00">
      <w:pPr>
        <w:ind w:firstLine="709"/>
        <w:jc w:val="both"/>
        <w:rPr>
          <w:sz w:val="28"/>
          <w:szCs w:val="28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4220"/>
        <w:gridCol w:w="3340"/>
      </w:tblGrid>
      <w:tr w:rsidR="007647F9" w:rsidTr="00A11FC5">
        <w:trPr>
          <w:trHeight w:val="360"/>
        </w:trPr>
        <w:tc>
          <w:tcPr>
            <w:tcW w:w="4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47F9" w:rsidRDefault="007647F9" w:rsidP="0040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Підготував: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9" w:rsidRDefault="0076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647F9" w:rsidTr="00A11FC5">
        <w:trPr>
          <w:trHeight w:val="360"/>
        </w:trPr>
        <w:tc>
          <w:tcPr>
            <w:tcW w:w="4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47F9" w:rsidRDefault="007647F9" w:rsidP="0040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9" w:rsidRDefault="0076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647F9" w:rsidTr="00A11FC5">
        <w:trPr>
          <w:trHeight w:val="360"/>
        </w:trPr>
        <w:tc>
          <w:tcPr>
            <w:tcW w:w="4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47F9" w:rsidRDefault="0076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7F9" w:rsidRDefault="0076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47F9" w:rsidRDefault="007647F9" w:rsidP="00BE7A00">
      <w:pPr>
        <w:ind w:firstLine="709"/>
        <w:jc w:val="both"/>
        <w:rPr>
          <w:sz w:val="28"/>
          <w:szCs w:val="28"/>
        </w:rPr>
      </w:pPr>
    </w:p>
    <w:p w:rsidR="00BA40BA" w:rsidRDefault="00BA40BA" w:rsidP="00BE7A00">
      <w:pPr>
        <w:ind w:firstLine="709"/>
        <w:jc w:val="both"/>
        <w:rPr>
          <w:sz w:val="28"/>
          <w:szCs w:val="28"/>
        </w:rPr>
        <w:sectPr w:rsidR="00BA40BA" w:rsidSect="00DF764B">
          <w:headerReference w:type="first" r:id="rId14"/>
          <w:pgSz w:w="16839" w:h="11907" w:orient="landscape" w:code="9"/>
          <w:pgMar w:top="993" w:right="567" w:bottom="1843" w:left="851" w:header="709" w:footer="709" w:gutter="0"/>
          <w:pgNumType w:start="12"/>
          <w:cols w:space="708"/>
          <w:titlePg/>
          <w:docGrid w:linePitch="381"/>
        </w:sectPr>
      </w:pPr>
    </w:p>
    <w:p w:rsidR="00BA40BA" w:rsidRDefault="00A11FC5" w:rsidP="00A11FC5">
      <w:pPr>
        <w:jc w:val="center"/>
        <w:rPr>
          <w:sz w:val="28"/>
          <w:szCs w:val="28"/>
        </w:rPr>
      </w:pPr>
      <w:r w:rsidRPr="00A11FC5">
        <w:rPr>
          <w:sz w:val="28"/>
          <w:szCs w:val="28"/>
        </w:rPr>
        <w:lastRenderedPageBreak/>
        <w:t xml:space="preserve">Пояснення </w:t>
      </w:r>
      <w:r w:rsidR="00301925">
        <w:rPr>
          <w:sz w:val="28"/>
          <w:szCs w:val="28"/>
        </w:rPr>
        <w:t>що</w:t>
      </w:r>
      <w:r w:rsidRPr="00A11FC5">
        <w:rPr>
          <w:sz w:val="28"/>
          <w:szCs w:val="28"/>
        </w:rPr>
        <w:t>до заповнення частини 1 таблиці 1</w:t>
      </w:r>
      <w:r w:rsidR="00301925">
        <w:rPr>
          <w:sz w:val="28"/>
          <w:szCs w:val="28"/>
        </w:rPr>
        <w:t xml:space="preserve"> “</w:t>
      </w:r>
      <w:r w:rsidRPr="00A11FC5">
        <w:rPr>
          <w:sz w:val="28"/>
          <w:szCs w:val="28"/>
        </w:rPr>
        <w:t>Оцінка якості активів боржників/контрагентів (відповідно до вибірки</w:t>
      </w:r>
      <w:r w:rsidR="00301925" w:rsidRPr="00A11FC5">
        <w:rPr>
          <w:sz w:val="28"/>
          <w:szCs w:val="28"/>
        </w:rPr>
        <w:t>)</w:t>
      </w:r>
      <w:r w:rsidR="00301925">
        <w:rPr>
          <w:sz w:val="28"/>
          <w:szCs w:val="28"/>
        </w:rPr>
        <w:t>”</w:t>
      </w:r>
    </w:p>
    <w:p w:rsidR="00A11FC5" w:rsidRDefault="00A11FC5" w:rsidP="00A11FC5">
      <w:pPr>
        <w:ind w:firstLine="709"/>
        <w:jc w:val="center"/>
        <w:rPr>
          <w:sz w:val="28"/>
          <w:szCs w:val="28"/>
        </w:rPr>
      </w:pPr>
    </w:p>
    <w:p w:rsidR="00A11FC5" w:rsidRDefault="00A11FC5" w:rsidP="00663F1B">
      <w:pPr>
        <w:pStyle w:val="af8"/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A11FC5">
        <w:rPr>
          <w:sz w:val="28"/>
          <w:szCs w:val="28"/>
        </w:rPr>
        <w:t>Терміни та скорочення:</w:t>
      </w:r>
    </w:p>
    <w:p w:rsidR="007D6EF9" w:rsidRDefault="007D6EF9" w:rsidP="007D6EF9">
      <w:pPr>
        <w:pStyle w:val="af8"/>
        <w:ind w:left="993"/>
        <w:jc w:val="both"/>
        <w:rPr>
          <w:sz w:val="28"/>
          <w:szCs w:val="28"/>
        </w:rPr>
      </w:pPr>
    </w:p>
    <w:p w:rsidR="00A11FC5" w:rsidRDefault="00A11FC5" w:rsidP="00663F1B">
      <w:pPr>
        <w:pStyle w:val="af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1FC5">
        <w:rPr>
          <w:sz w:val="28"/>
          <w:szCs w:val="28"/>
        </w:rPr>
        <w:t xml:space="preserve">балансова вартість – балансова вартість у значенні, визначеному Інструкцією з бухгалтерського обліку операцій із фінансовими інструментами в банках України, затвердженою постановою Правління Національного банку України від 21 лютого 2018 року № 14 </w:t>
      </w:r>
      <w:r w:rsidR="00A63FF7">
        <w:rPr>
          <w:sz w:val="28"/>
          <w:szCs w:val="28"/>
        </w:rPr>
        <w:t xml:space="preserve">(зі змінами) </w:t>
      </w:r>
      <w:r w:rsidRPr="00A11FC5">
        <w:rPr>
          <w:sz w:val="28"/>
          <w:szCs w:val="28"/>
        </w:rPr>
        <w:t xml:space="preserve">(далі – Інструкція № 14) (“чиста балансова вартість” згідно </w:t>
      </w:r>
      <w:r w:rsidR="00301925">
        <w:rPr>
          <w:sz w:val="28"/>
          <w:szCs w:val="28"/>
        </w:rPr>
        <w:t xml:space="preserve">з </w:t>
      </w:r>
      <w:r w:rsidRPr="00A11FC5">
        <w:rPr>
          <w:sz w:val="28"/>
          <w:szCs w:val="28"/>
        </w:rPr>
        <w:t>МСФЗ);</w:t>
      </w:r>
    </w:p>
    <w:p w:rsidR="007D6EF9" w:rsidRDefault="007D6EF9" w:rsidP="007D6EF9">
      <w:pPr>
        <w:pStyle w:val="af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11FC5" w:rsidRDefault="00A11FC5" w:rsidP="00663F1B">
      <w:pPr>
        <w:pStyle w:val="af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1FC5">
        <w:rPr>
          <w:sz w:val="28"/>
          <w:szCs w:val="28"/>
        </w:rPr>
        <w:t xml:space="preserve">Постанова № 97 </w:t>
      </w:r>
      <w:r w:rsidR="002D6251" w:rsidRPr="00A11FC5">
        <w:rPr>
          <w:sz w:val="28"/>
          <w:szCs w:val="28"/>
        </w:rPr>
        <w:t>–</w:t>
      </w:r>
      <w:r w:rsidRPr="00A11FC5">
        <w:rPr>
          <w:sz w:val="28"/>
          <w:szCs w:val="28"/>
        </w:rPr>
        <w:t xml:space="preserve"> </w:t>
      </w:r>
      <w:r w:rsidR="00301925">
        <w:rPr>
          <w:sz w:val="28"/>
          <w:szCs w:val="28"/>
        </w:rPr>
        <w:t>п</w:t>
      </w:r>
      <w:r w:rsidR="00301925" w:rsidRPr="00A11FC5">
        <w:rPr>
          <w:sz w:val="28"/>
          <w:szCs w:val="28"/>
        </w:rPr>
        <w:t xml:space="preserve">останова </w:t>
      </w:r>
      <w:r w:rsidRPr="00A11FC5">
        <w:rPr>
          <w:sz w:val="28"/>
          <w:szCs w:val="28"/>
        </w:rPr>
        <w:t xml:space="preserve">Правління Національного банку України від 18 липня 2019 року № 97 </w:t>
      </w:r>
      <w:r w:rsidR="00A63FF7">
        <w:rPr>
          <w:sz w:val="28"/>
          <w:szCs w:val="28"/>
        </w:rPr>
        <w:t>“</w:t>
      </w:r>
      <w:r w:rsidRPr="00A11FC5">
        <w:rPr>
          <w:sz w:val="28"/>
          <w:szCs w:val="28"/>
        </w:rPr>
        <w:t>Про затвердження Положення про організацію процесу управління проблемними активами в банках України</w:t>
      </w:r>
      <w:r w:rsidR="00A63FF7">
        <w:rPr>
          <w:sz w:val="28"/>
          <w:szCs w:val="28"/>
        </w:rPr>
        <w:t>” (зі змінами)</w:t>
      </w:r>
      <w:r w:rsidRPr="00A11FC5">
        <w:rPr>
          <w:sz w:val="28"/>
          <w:szCs w:val="28"/>
        </w:rPr>
        <w:t>;</w:t>
      </w:r>
    </w:p>
    <w:p w:rsidR="007D6EF9" w:rsidRDefault="007D6EF9" w:rsidP="007D6EF9">
      <w:pPr>
        <w:pStyle w:val="af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11FC5" w:rsidRDefault="00A11FC5" w:rsidP="00663F1B">
      <w:pPr>
        <w:pStyle w:val="af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1FC5">
        <w:rPr>
          <w:sz w:val="28"/>
          <w:szCs w:val="28"/>
        </w:rPr>
        <w:t>Постанова № 39</w:t>
      </w:r>
      <w:r w:rsidR="00DE5BF3">
        <w:rPr>
          <w:sz w:val="28"/>
          <w:szCs w:val="28"/>
        </w:rPr>
        <w:t xml:space="preserve">/Правила </w:t>
      </w:r>
      <w:r w:rsidRPr="00A11FC5">
        <w:rPr>
          <w:sz w:val="28"/>
          <w:szCs w:val="28"/>
        </w:rPr>
        <w:t xml:space="preserve">№ 160 </w:t>
      </w:r>
      <w:r w:rsidR="00510AE2" w:rsidRPr="00A11FC5">
        <w:rPr>
          <w:sz w:val="28"/>
          <w:szCs w:val="28"/>
        </w:rPr>
        <w:t>–</w:t>
      </w:r>
      <w:r w:rsidRPr="00A11FC5">
        <w:rPr>
          <w:sz w:val="28"/>
          <w:szCs w:val="28"/>
        </w:rPr>
        <w:t xml:space="preserve"> </w:t>
      </w:r>
      <w:r w:rsidR="00AF1CAC">
        <w:rPr>
          <w:sz w:val="28"/>
          <w:szCs w:val="28"/>
        </w:rPr>
        <w:t>п</w:t>
      </w:r>
      <w:r w:rsidR="00AF1CAC" w:rsidRPr="00A11FC5">
        <w:rPr>
          <w:sz w:val="28"/>
          <w:szCs w:val="28"/>
        </w:rPr>
        <w:t xml:space="preserve">останова </w:t>
      </w:r>
      <w:r w:rsidRPr="00A11FC5">
        <w:rPr>
          <w:sz w:val="28"/>
          <w:szCs w:val="28"/>
        </w:rPr>
        <w:t xml:space="preserve">Правління Національного банку України від 26 березня 2020 року № 39 </w:t>
      </w:r>
      <w:r w:rsidR="00DE5BF3">
        <w:rPr>
          <w:sz w:val="28"/>
          <w:szCs w:val="28"/>
        </w:rPr>
        <w:t>“</w:t>
      </w:r>
      <w:r w:rsidRPr="00A11FC5">
        <w:rPr>
          <w:sz w:val="28"/>
          <w:szCs w:val="28"/>
        </w:rPr>
        <w:t>Про особливості застосування вимог Положення про визначення банками України розміру кредитного ризику за активними банківськими операціями у зв’язку із запровадженням обмежувальних заходів</w:t>
      </w:r>
      <w:r w:rsidR="00DE5BF3">
        <w:rPr>
          <w:sz w:val="28"/>
          <w:szCs w:val="28"/>
        </w:rPr>
        <w:t>”</w:t>
      </w:r>
      <w:r w:rsidR="00513001">
        <w:rPr>
          <w:sz w:val="28"/>
          <w:szCs w:val="28"/>
        </w:rPr>
        <w:t xml:space="preserve"> (зі змінами)</w:t>
      </w:r>
      <w:r w:rsidR="00DE5BF3" w:rsidRPr="00A11FC5">
        <w:rPr>
          <w:sz w:val="28"/>
          <w:szCs w:val="28"/>
        </w:rPr>
        <w:t xml:space="preserve"> </w:t>
      </w:r>
      <w:r w:rsidRPr="00A11FC5">
        <w:rPr>
          <w:sz w:val="28"/>
          <w:szCs w:val="28"/>
        </w:rPr>
        <w:t xml:space="preserve">або </w:t>
      </w:r>
      <w:r w:rsidR="00417C94" w:rsidRPr="00A11FC5">
        <w:rPr>
          <w:sz w:val="28"/>
          <w:szCs w:val="28"/>
        </w:rPr>
        <w:t>Правил</w:t>
      </w:r>
      <w:r w:rsidR="00417C94">
        <w:rPr>
          <w:sz w:val="28"/>
          <w:szCs w:val="28"/>
        </w:rPr>
        <w:t>а</w:t>
      </w:r>
      <w:r w:rsidR="00417C94" w:rsidRPr="00A11FC5">
        <w:rPr>
          <w:sz w:val="28"/>
          <w:szCs w:val="28"/>
        </w:rPr>
        <w:t xml:space="preserve"> роботи банків України у зв’язку з установленням карантину та запровадженням обмежувальних протиепідемічних заходів із метою запобігання поширенню коронавірусної хвороби COVID-19 і внесення змін до деяких нормативно-правових актів Національного банку України</w:t>
      </w:r>
      <w:r w:rsidR="00417C94">
        <w:rPr>
          <w:sz w:val="28"/>
          <w:szCs w:val="28"/>
        </w:rPr>
        <w:t>, затверджені</w:t>
      </w:r>
      <w:r w:rsidR="00417C94" w:rsidRPr="00417C94">
        <w:rPr>
          <w:sz w:val="28"/>
          <w:szCs w:val="28"/>
        </w:rPr>
        <w:t xml:space="preserve"> </w:t>
      </w:r>
      <w:r w:rsidR="00DE5BF3">
        <w:rPr>
          <w:sz w:val="28"/>
          <w:szCs w:val="28"/>
        </w:rPr>
        <w:t>п</w:t>
      </w:r>
      <w:r w:rsidRPr="00A11FC5">
        <w:rPr>
          <w:sz w:val="28"/>
          <w:szCs w:val="28"/>
        </w:rPr>
        <w:t>останов</w:t>
      </w:r>
      <w:r w:rsidR="00417C94">
        <w:rPr>
          <w:sz w:val="28"/>
          <w:szCs w:val="28"/>
        </w:rPr>
        <w:t>ою</w:t>
      </w:r>
      <w:r w:rsidRPr="00A11FC5">
        <w:rPr>
          <w:sz w:val="28"/>
          <w:szCs w:val="28"/>
        </w:rPr>
        <w:t xml:space="preserve"> Правління Національного банку Україн</w:t>
      </w:r>
      <w:r w:rsidR="00417C94">
        <w:rPr>
          <w:sz w:val="28"/>
          <w:szCs w:val="28"/>
        </w:rPr>
        <w:t>и від 21 грудня 2020 року № 160</w:t>
      </w:r>
      <w:r w:rsidR="00513001">
        <w:rPr>
          <w:sz w:val="28"/>
          <w:szCs w:val="28"/>
        </w:rPr>
        <w:t xml:space="preserve"> (зі змінами)</w:t>
      </w:r>
      <w:r w:rsidR="00DE5BF3" w:rsidRPr="00A11FC5">
        <w:rPr>
          <w:sz w:val="28"/>
          <w:szCs w:val="28"/>
        </w:rPr>
        <w:t>;</w:t>
      </w:r>
    </w:p>
    <w:p w:rsidR="007D6EF9" w:rsidRPr="007D6EF9" w:rsidRDefault="007D6EF9" w:rsidP="007D6EF9">
      <w:pPr>
        <w:tabs>
          <w:tab w:val="left" w:pos="993"/>
        </w:tabs>
        <w:jc w:val="both"/>
        <w:rPr>
          <w:sz w:val="28"/>
          <w:szCs w:val="28"/>
        </w:rPr>
      </w:pPr>
    </w:p>
    <w:p w:rsidR="00E11037" w:rsidRDefault="00E11037" w:rsidP="00E11037">
      <w:pPr>
        <w:pStyle w:val="af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1FC5">
        <w:rPr>
          <w:sz w:val="28"/>
          <w:szCs w:val="28"/>
        </w:rPr>
        <w:t>чкк – частка кредитних коштів у фінансуванні інвестиційного проєкту</w:t>
      </w:r>
      <w:r>
        <w:rPr>
          <w:sz w:val="28"/>
          <w:szCs w:val="28"/>
        </w:rPr>
        <w:t>;</w:t>
      </w:r>
    </w:p>
    <w:p w:rsidR="00E11037" w:rsidRPr="000C2D7F" w:rsidRDefault="00E11037" w:rsidP="000C2D7F">
      <w:pPr>
        <w:pStyle w:val="af8"/>
        <w:rPr>
          <w:sz w:val="28"/>
          <w:szCs w:val="28"/>
        </w:rPr>
      </w:pPr>
    </w:p>
    <w:p w:rsidR="00832BF1" w:rsidRDefault="00832BF1" w:rsidP="00832BF1">
      <w:pPr>
        <w:pStyle w:val="af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1FC5">
        <w:rPr>
          <w:sz w:val="28"/>
          <w:szCs w:val="28"/>
        </w:rPr>
        <w:t>DSCRc – кумулятивний коефіцієнт покриття боргу за кредитами під інвестиційний проєкт, розрахований згідно з підпунктом 20</w:t>
      </w:r>
      <w:r w:rsidRPr="007D754A">
        <w:rPr>
          <w:sz w:val="28"/>
          <w:szCs w:val="28"/>
          <w:vertAlign w:val="superscript"/>
        </w:rPr>
        <w:t>2</w:t>
      </w:r>
      <w:r w:rsidRPr="00A11FC5">
        <w:rPr>
          <w:sz w:val="28"/>
          <w:szCs w:val="28"/>
        </w:rPr>
        <w:t xml:space="preserve"> пункту 5 розділу І Положення № 351;</w:t>
      </w:r>
    </w:p>
    <w:p w:rsidR="00832BF1" w:rsidRDefault="00832BF1" w:rsidP="000C2D7F">
      <w:pPr>
        <w:pStyle w:val="af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11FC5" w:rsidRDefault="00A11FC5" w:rsidP="00663F1B">
      <w:pPr>
        <w:pStyle w:val="af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1FC5">
        <w:rPr>
          <w:sz w:val="28"/>
          <w:szCs w:val="28"/>
        </w:rPr>
        <w:t>DSCRi – інтервальний коефіцієнт покриття боргу за кредитами під інвестиційний проєкт, розрахований згідно з підпунктом 13</w:t>
      </w:r>
      <w:r w:rsidRPr="000C2D7F">
        <w:rPr>
          <w:sz w:val="28"/>
          <w:szCs w:val="28"/>
          <w:vertAlign w:val="superscript"/>
        </w:rPr>
        <w:t>1</w:t>
      </w:r>
      <w:r w:rsidRPr="00A11FC5">
        <w:rPr>
          <w:sz w:val="28"/>
          <w:szCs w:val="28"/>
        </w:rPr>
        <w:t xml:space="preserve"> пункту 5 розділу І Положення № 351;</w:t>
      </w:r>
    </w:p>
    <w:p w:rsidR="007D6EF9" w:rsidRPr="007D6EF9" w:rsidRDefault="007D6EF9" w:rsidP="007D6EF9">
      <w:pPr>
        <w:tabs>
          <w:tab w:val="left" w:pos="993"/>
        </w:tabs>
        <w:jc w:val="both"/>
        <w:rPr>
          <w:sz w:val="28"/>
          <w:szCs w:val="28"/>
        </w:rPr>
      </w:pPr>
    </w:p>
    <w:p w:rsidR="00A11FC5" w:rsidRDefault="00A11FC5" w:rsidP="00663F1B">
      <w:pPr>
        <w:pStyle w:val="af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1FC5">
        <w:rPr>
          <w:sz w:val="28"/>
          <w:szCs w:val="28"/>
        </w:rPr>
        <w:t>ICRc – кумулятивний коефіцієнт покриття боргу за нарахованими доходами за кредитами під інвестиційний проєкт, розрахований згідно з підпунктом 20</w:t>
      </w:r>
      <w:r w:rsidRPr="000C2D7F">
        <w:rPr>
          <w:sz w:val="28"/>
          <w:szCs w:val="28"/>
          <w:vertAlign w:val="superscript"/>
        </w:rPr>
        <w:t>3</w:t>
      </w:r>
      <w:r w:rsidRPr="00A11FC5">
        <w:rPr>
          <w:sz w:val="28"/>
          <w:szCs w:val="28"/>
        </w:rPr>
        <w:t xml:space="preserve"> пункту 5 розділу І Положення № 351</w:t>
      </w:r>
      <w:r w:rsidR="00DE5BF3">
        <w:rPr>
          <w:sz w:val="28"/>
          <w:szCs w:val="28"/>
        </w:rPr>
        <w:t>;</w:t>
      </w:r>
    </w:p>
    <w:p w:rsidR="00A1450A" w:rsidRPr="00A1450A" w:rsidRDefault="00A1450A" w:rsidP="00A1450A">
      <w:pPr>
        <w:pStyle w:val="af8"/>
        <w:rPr>
          <w:sz w:val="28"/>
          <w:szCs w:val="28"/>
        </w:rPr>
      </w:pPr>
    </w:p>
    <w:p w:rsidR="00A1450A" w:rsidRDefault="00A1450A" w:rsidP="00A1450A">
      <w:pPr>
        <w:tabs>
          <w:tab w:val="left" w:pos="993"/>
        </w:tabs>
        <w:jc w:val="both"/>
        <w:rPr>
          <w:sz w:val="28"/>
          <w:szCs w:val="28"/>
        </w:rPr>
      </w:pPr>
    </w:p>
    <w:p w:rsidR="00A1450A" w:rsidRDefault="00A1450A" w:rsidP="00A1450A">
      <w:pPr>
        <w:tabs>
          <w:tab w:val="left" w:pos="993"/>
        </w:tabs>
        <w:jc w:val="both"/>
        <w:rPr>
          <w:sz w:val="28"/>
          <w:szCs w:val="28"/>
        </w:rPr>
      </w:pPr>
    </w:p>
    <w:p w:rsidR="00A1450A" w:rsidRDefault="00A1450A" w:rsidP="00A1450A">
      <w:pPr>
        <w:tabs>
          <w:tab w:val="left" w:pos="993"/>
        </w:tabs>
        <w:jc w:val="both"/>
        <w:rPr>
          <w:sz w:val="28"/>
          <w:szCs w:val="28"/>
        </w:rPr>
      </w:pPr>
    </w:p>
    <w:p w:rsidR="00A1450A" w:rsidRDefault="00A1450A" w:rsidP="00A1450A">
      <w:pPr>
        <w:tabs>
          <w:tab w:val="left" w:pos="993"/>
        </w:tabs>
        <w:jc w:val="both"/>
        <w:rPr>
          <w:sz w:val="28"/>
          <w:szCs w:val="28"/>
        </w:rPr>
      </w:pPr>
    </w:p>
    <w:p w:rsidR="00DE5BF3" w:rsidRDefault="00DE5BF3" w:rsidP="00832BF1">
      <w:pPr>
        <w:pStyle w:val="af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1FC5">
        <w:rPr>
          <w:sz w:val="28"/>
          <w:szCs w:val="28"/>
        </w:rPr>
        <w:lastRenderedPageBreak/>
        <w:t>LLCRc – кумулятивний коефіцієнт достатності дисконтованих грошових потоків за кредитом під інвестиційний проєкт, розрахований згідно з підпунктом 20</w:t>
      </w:r>
      <w:r w:rsidRPr="000C2D7F">
        <w:rPr>
          <w:sz w:val="28"/>
          <w:szCs w:val="28"/>
          <w:vertAlign w:val="superscript"/>
        </w:rPr>
        <w:t>1</w:t>
      </w:r>
      <w:r w:rsidRPr="00A11FC5">
        <w:rPr>
          <w:sz w:val="28"/>
          <w:szCs w:val="28"/>
        </w:rPr>
        <w:t xml:space="preserve"> пункту 5 розділу І Положення № 351</w:t>
      </w:r>
      <w:r w:rsidR="00E11037">
        <w:rPr>
          <w:sz w:val="28"/>
          <w:szCs w:val="28"/>
        </w:rPr>
        <w:t>.</w:t>
      </w:r>
    </w:p>
    <w:p w:rsidR="00DE5BF3" w:rsidRPr="007D6EF9" w:rsidRDefault="00DE5BF3" w:rsidP="00832B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1BCA" w:rsidRDefault="00511BCA" w:rsidP="00511BCA">
      <w:pPr>
        <w:pStyle w:val="a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1BCA">
        <w:rPr>
          <w:sz w:val="28"/>
          <w:szCs w:val="28"/>
        </w:rPr>
        <w:t>У колонках 14, 15 “Усього експозиція під</w:t>
      </w:r>
      <w:r>
        <w:rPr>
          <w:sz w:val="28"/>
          <w:szCs w:val="28"/>
        </w:rPr>
        <w:t xml:space="preserve"> ризиком (EAD)” відображається </w:t>
      </w:r>
      <w:r w:rsidRPr="00511BCA">
        <w:rPr>
          <w:sz w:val="28"/>
          <w:szCs w:val="28"/>
        </w:rPr>
        <w:t xml:space="preserve">сума експозиції за </w:t>
      </w:r>
      <w:r w:rsidR="00907862">
        <w:rPr>
          <w:sz w:val="28"/>
          <w:szCs w:val="28"/>
        </w:rPr>
        <w:t>всіма активами та фінансовими зобов</w:t>
      </w:r>
      <w:r w:rsidR="00907862" w:rsidRPr="00907862">
        <w:rPr>
          <w:sz w:val="28"/>
          <w:szCs w:val="28"/>
        </w:rPr>
        <w:t>’</w:t>
      </w:r>
      <w:r w:rsidR="00907862">
        <w:rPr>
          <w:sz w:val="28"/>
          <w:szCs w:val="28"/>
        </w:rPr>
        <w:t>язаннями</w:t>
      </w:r>
      <w:r>
        <w:rPr>
          <w:sz w:val="28"/>
          <w:szCs w:val="28"/>
        </w:rPr>
        <w:t xml:space="preserve">, зменшена </w:t>
      </w:r>
      <w:r w:rsidRPr="00511BCA">
        <w:rPr>
          <w:sz w:val="28"/>
          <w:szCs w:val="28"/>
        </w:rPr>
        <w:t>на суму отриманої банком винагороди і зважена після цього на коефіцієнт кредитної конверсії (CCF) згідно з пунктом 32 розділу II Положення № 351.</w:t>
      </w:r>
    </w:p>
    <w:p w:rsidR="00511BCA" w:rsidRDefault="00511BCA" w:rsidP="00511BCA">
      <w:pPr>
        <w:pStyle w:val="af8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A11FC5" w:rsidRDefault="00511BCA" w:rsidP="00832BF1">
      <w:pPr>
        <w:pStyle w:val="a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Суми в колонках 18, 20</w:t>
      </w:r>
      <w:r w:rsidR="00A11FC5" w:rsidRPr="00A11FC5">
        <w:rPr>
          <w:sz w:val="28"/>
          <w:szCs w:val="28"/>
        </w:rPr>
        <w:t xml:space="preserve"> запо</w:t>
      </w:r>
      <w:r w:rsidR="00B466AA">
        <w:rPr>
          <w:sz w:val="28"/>
          <w:szCs w:val="28"/>
        </w:rPr>
        <w:t>в</w:t>
      </w:r>
      <w:r w:rsidR="00A11FC5" w:rsidRPr="00A11FC5">
        <w:rPr>
          <w:sz w:val="28"/>
          <w:szCs w:val="28"/>
        </w:rPr>
        <w:t>нюються згідно з параметром S245, суми в колонках 2</w:t>
      </w:r>
      <w:r>
        <w:rPr>
          <w:sz w:val="28"/>
          <w:szCs w:val="28"/>
        </w:rPr>
        <w:t>6, 27</w:t>
      </w:r>
      <w:r w:rsidR="00A11FC5" w:rsidRPr="00A11FC5">
        <w:rPr>
          <w:sz w:val="28"/>
          <w:szCs w:val="28"/>
        </w:rPr>
        <w:t xml:space="preserve"> </w:t>
      </w:r>
      <w:r w:rsidR="00C35C66">
        <w:rPr>
          <w:sz w:val="28"/>
          <w:szCs w:val="28"/>
        </w:rPr>
        <w:t xml:space="preserve">– </w:t>
      </w:r>
      <w:r>
        <w:rPr>
          <w:sz w:val="28"/>
          <w:szCs w:val="28"/>
        </w:rPr>
        <w:t>за параметром S1</w:t>
      </w:r>
      <w:r w:rsidR="00A11FC5" w:rsidRPr="00A11FC5">
        <w:rPr>
          <w:sz w:val="28"/>
          <w:szCs w:val="28"/>
        </w:rPr>
        <w:t>90.</w:t>
      </w:r>
    </w:p>
    <w:p w:rsidR="007D6EF9" w:rsidRDefault="007D6EF9" w:rsidP="00832BF1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10AE2" w:rsidRDefault="00510AE2" w:rsidP="00832BF1">
      <w:pPr>
        <w:pStyle w:val="a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AE2">
        <w:rPr>
          <w:sz w:val="28"/>
          <w:szCs w:val="28"/>
        </w:rPr>
        <w:t>Якщо умовами договору з контрагентом на звітну дату передбачено здійснення активної банківської операції в кількох валютах, то інформація щодо цієї операції відображається окремими рядками за кодами валют у гривневому еквіваленті.</w:t>
      </w:r>
    </w:p>
    <w:p w:rsidR="007D6EF9" w:rsidRPr="007D6EF9" w:rsidRDefault="007D6EF9" w:rsidP="00832BF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0AE2" w:rsidRDefault="00510AE2" w:rsidP="00832BF1">
      <w:pPr>
        <w:pStyle w:val="a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AE2">
        <w:rPr>
          <w:sz w:val="28"/>
          <w:szCs w:val="28"/>
        </w:rPr>
        <w:t>За даними аудитора відображається інформація з урахуванням коригувань фінансової звітності банку за звітний рік, здійснених згідно з вимогами Інструкції № 373.</w:t>
      </w:r>
    </w:p>
    <w:p w:rsidR="007D6EF9" w:rsidRPr="007D6EF9" w:rsidRDefault="007D6EF9" w:rsidP="00832BF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0AE2" w:rsidRDefault="00510AE2" w:rsidP="00832BF1">
      <w:pPr>
        <w:pStyle w:val="a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AE2">
        <w:rPr>
          <w:sz w:val="28"/>
          <w:szCs w:val="28"/>
        </w:rPr>
        <w:t>У разі прострочення частини боргу за кредитом сума нарахованих дисконтів/премій включається до строкової заборгованості. У разі прострочення кредиту в повному обсязі  сума нарахованих дисконтів/премій, уцінка (дооцінка) включаються до простроченої заборгованості.</w:t>
      </w:r>
    </w:p>
    <w:p w:rsidR="007D6EF9" w:rsidRPr="007D6EF9" w:rsidRDefault="007D6EF9" w:rsidP="00832BF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0AE2" w:rsidRDefault="00510AE2" w:rsidP="00832BF1">
      <w:pPr>
        <w:pStyle w:val="a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AE2">
        <w:rPr>
          <w:sz w:val="28"/>
          <w:szCs w:val="28"/>
        </w:rPr>
        <w:t xml:space="preserve">Детальний опис забезпечення </w:t>
      </w:r>
      <w:r w:rsidR="00C35C66">
        <w:rPr>
          <w:sz w:val="28"/>
          <w:szCs w:val="28"/>
        </w:rPr>
        <w:t>за</w:t>
      </w:r>
      <w:r w:rsidR="00C35C66" w:rsidRPr="00510AE2">
        <w:rPr>
          <w:sz w:val="28"/>
          <w:szCs w:val="28"/>
        </w:rPr>
        <w:t xml:space="preserve"> кредитн</w:t>
      </w:r>
      <w:r w:rsidR="00C35C66">
        <w:rPr>
          <w:sz w:val="28"/>
          <w:szCs w:val="28"/>
        </w:rPr>
        <w:t>им</w:t>
      </w:r>
      <w:r w:rsidR="00C35C66" w:rsidRPr="00510AE2">
        <w:rPr>
          <w:sz w:val="28"/>
          <w:szCs w:val="28"/>
        </w:rPr>
        <w:t xml:space="preserve"> </w:t>
      </w:r>
      <w:r w:rsidRPr="00510AE2">
        <w:rPr>
          <w:sz w:val="28"/>
          <w:szCs w:val="28"/>
        </w:rPr>
        <w:t>договор</w:t>
      </w:r>
      <w:r w:rsidR="00C35C66">
        <w:rPr>
          <w:sz w:val="28"/>
          <w:szCs w:val="28"/>
        </w:rPr>
        <w:t>ом</w:t>
      </w:r>
      <w:r w:rsidRPr="00510AE2">
        <w:rPr>
          <w:sz w:val="28"/>
          <w:szCs w:val="28"/>
        </w:rPr>
        <w:t xml:space="preserve"> зазначається </w:t>
      </w:r>
      <w:r w:rsidR="00C35C66">
        <w:rPr>
          <w:sz w:val="28"/>
          <w:szCs w:val="28"/>
        </w:rPr>
        <w:t>в</w:t>
      </w:r>
      <w:r w:rsidR="00C35C66" w:rsidRPr="00510AE2">
        <w:rPr>
          <w:sz w:val="28"/>
          <w:szCs w:val="28"/>
        </w:rPr>
        <w:t xml:space="preserve"> </w:t>
      </w:r>
      <w:r w:rsidRPr="00510AE2">
        <w:rPr>
          <w:sz w:val="28"/>
          <w:szCs w:val="28"/>
        </w:rPr>
        <w:t>таблиці 2 “Дані про забезпечення за  активами/наданими фінансовими зобов’язаннями великих боржників/контрагентів – юридичних осіб”.</w:t>
      </w:r>
    </w:p>
    <w:p w:rsidR="007D6EF9" w:rsidRPr="007D6EF9" w:rsidRDefault="007D6EF9" w:rsidP="00832BF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0AE2" w:rsidRDefault="00510AE2" w:rsidP="00832BF1">
      <w:pPr>
        <w:pStyle w:val="a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AE2">
        <w:rPr>
          <w:sz w:val="28"/>
          <w:szCs w:val="28"/>
        </w:rPr>
        <w:t xml:space="preserve">У колонках </w:t>
      </w:r>
      <w:r w:rsidR="00C35C66">
        <w:rPr>
          <w:sz w:val="28"/>
          <w:szCs w:val="28"/>
        </w:rPr>
        <w:t>“</w:t>
      </w:r>
      <w:r w:rsidRPr="00510AE2">
        <w:rPr>
          <w:sz w:val="28"/>
          <w:szCs w:val="28"/>
        </w:rPr>
        <w:t>Інші надходження (RC) (повна сума</w:t>
      </w:r>
      <w:r w:rsidR="00C35C66" w:rsidRPr="00510AE2">
        <w:rPr>
          <w:sz w:val="28"/>
          <w:szCs w:val="28"/>
        </w:rPr>
        <w:t>)</w:t>
      </w:r>
      <w:r w:rsidR="00C35C66">
        <w:rPr>
          <w:sz w:val="28"/>
          <w:szCs w:val="28"/>
        </w:rPr>
        <w:t>”</w:t>
      </w:r>
      <w:r w:rsidR="00C35C66" w:rsidRPr="00510AE2">
        <w:rPr>
          <w:sz w:val="28"/>
          <w:szCs w:val="28"/>
        </w:rPr>
        <w:t xml:space="preserve"> </w:t>
      </w:r>
      <w:r w:rsidRPr="00510AE2">
        <w:rPr>
          <w:sz w:val="28"/>
          <w:szCs w:val="28"/>
        </w:rPr>
        <w:t xml:space="preserve">відображається повна сума інших надходжень, визначена на підставі судження банку (до застосування обмеження 5% EAD, що не покритий забезпеченням).  </w:t>
      </w:r>
    </w:p>
    <w:p w:rsidR="00367EC0" w:rsidRDefault="00367EC0" w:rsidP="00367EC0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67EC0" w:rsidRDefault="00367EC0" w:rsidP="00510AE2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367EC0" w:rsidSect="00367EC0">
          <w:headerReference w:type="default" r:id="rId15"/>
          <w:headerReference w:type="first" r:id="rId16"/>
          <w:type w:val="continuous"/>
          <w:pgSz w:w="11907" w:h="16839" w:code="9"/>
          <w:pgMar w:top="567" w:right="567" w:bottom="851" w:left="1701" w:header="709" w:footer="709" w:gutter="0"/>
          <w:cols w:space="708"/>
          <w:titlePg/>
          <w:docGrid w:linePitch="381"/>
        </w:sectPr>
      </w:pPr>
    </w:p>
    <w:p w:rsidR="00C56C59" w:rsidRDefault="00C56C59" w:rsidP="00367EC0">
      <w:pPr>
        <w:tabs>
          <w:tab w:val="left" w:pos="993"/>
        </w:tabs>
        <w:jc w:val="center"/>
        <w:rPr>
          <w:sz w:val="28"/>
          <w:szCs w:val="28"/>
        </w:rPr>
      </w:pPr>
    </w:p>
    <w:p w:rsidR="00367EC0" w:rsidRDefault="00367EC0" w:rsidP="00367EC0">
      <w:pPr>
        <w:pBdr>
          <w:bottom w:val="single" w:sz="6" w:space="1" w:color="auto"/>
        </w:pBd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Частина 2.</w:t>
      </w:r>
      <w:r w:rsidRPr="0031686C">
        <w:rPr>
          <w:sz w:val="28"/>
          <w:szCs w:val="28"/>
        </w:rPr>
        <w:t xml:space="preserve"> Оцінка якості активів інших боржників/контрагентів</w:t>
      </w:r>
      <w:r>
        <w:rPr>
          <w:sz w:val="28"/>
          <w:szCs w:val="28"/>
        </w:rPr>
        <w:t xml:space="preserve"> –</w:t>
      </w:r>
      <w:r w:rsidRPr="00F5376F">
        <w:rPr>
          <w:sz w:val="28"/>
          <w:szCs w:val="28"/>
        </w:rPr>
        <w:t xml:space="preserve"> юридичних осіб</w:t>
      </w:r>
    </w:p>
    <w:p w:rsidR="00313ED0" w:rsidRDefault="00313ED0" w:rsidP="00367EC0">
      <w:pPr>
        <w:pBdr>
          <w:bottom w:val="single" w:sz="6" w:space="1" w:color="auto"/>
        </w:pBdr>
        <w:tabs>
          <w:tab w:val="left" w:pos="993"/>
        </w:tabs>
        <w:jc w:val="center"/>
        <w:rPr>
          <w:sz w:val="28"/>
          <w:szCs w:val="28"/>
        </w:rPr>
      </w:pPr>
    </w:p>
    <w:p w:rsidR="00B144FC" w:rsidRPr="008A2507" w:rsidRDefault="00313ED0" w:rsidP="00B144FC">
      <w:pPr>
        <w:tabs>
          <w:tab w:val="left" w:pos="993"/>
        </w:tabs>
        <w:jc w:val="center"/>
      </w:pPr>
      <w:r w:rsidRPr="008A2507">
        <w:t xml:space="preserve"> </w:t>
      </w:r>
      <w:r w:rsidR="00B144FC" w:rsidRPr="008A2507">
        <w:t>(найменування банку)</w:t>
      </w:r>
    </w:p>
    <w:p w:rsidR="00510AE2" w:rsidRDefault="00367EC0" w:rsidP="00367EC0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(тис. грн)</w:t>
      </w:r>
    </w:p>
    <w:tbl>
      <w:tblPr>
        <w:tblW w:w="15305" w:type="dxa"/>
        <w:tblLook w:val="04A0" w:firstRow="1" w:lastRow="0" w:firstColumn="1" w:lastColumn="0" w:noHBand="0" w:noVBand="1"/>
      </w:tblPr>
      <w:tblGrid>
        <w:gridCol w:w="988"/>
        <w:gridCol w:w="3969"/>
        <w:gridCol w:w="1351"/>
        <w:gridCol w:w="1929"/>
        <w:gridCol w:w="1114"/>
        <w:gridCol w:w="1134"/>
        <w:gridCol w:w="2410"/>
        <w:gridCol w:w="2410"/>
      </w:tblGrid>
      <w:tr w:rsidR="00292A16" w:rsidTr="00292A16">
        <w:trPr>
          <w:trHeight w:val="165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контрагента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16" w:rsidRDefault="00292A16" w:rsidP="00C3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країни позичальника (KL_K040)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Договір за активною операцією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16" w:rsidRDefault="00292A16" w:rsidP="00C3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Номери балансових/ позабалансових рахунків, на яких обліковується основний борг (KL_R020)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A16" w:rsidRDefault="00292A16" w:rsidP="00C3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виду економічної діяльності для розрахунку кредитного ризику (KL_K112)</w:t>
            </w:r>
          </w:p>
        </w:tc>
      </w:tr>
      <w:tr w:rsidR="00292A16" w:rsidTr="000507FC">
        <w:trPr>
          <w:trHeight w:val="12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16" w:rsidRDefault="00292A1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16" w:rsidRDefault="00292A16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16" w:rsidRDefault="00292A16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16" w:rsidRDefault="00292A16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16" w:rsidRDefault="00292A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A16" w:rsidRDefault="00292A16">
            <w:pPr>
              <w:rPr>
                <w:sz w:val="28"/>
                <w:szCs w:val="28"/>
              </w:rPr>
            </w:pPr>
          </w:p>
        </w:tc>
      </w:tr>
      <w:tr w:rsidR="00292A16" w:rsidTr="00292A16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A16" w:rsidRDefault="0029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2A16" w:rsidTr="00292A16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16" w:rsidRDefault="0029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16" w:rsidRDefault="0029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16" w:rsidRDefault="0029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</w:p>
        </w:tc>
      </w:tr>
      <w:tr w:rsidR="00292A16" w:rsidTr="00292A16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A16" w:rsidRDefault="0029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16" w:rsidRDefault="0029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16" w:rsidRDefault="0029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</w:p>
        </w:tc>
      </w:tr>
      <w:tr w:rsidR="00292A16" w:rsidTr="00292A16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A16" w:rsidRDefault="0029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16" w:rsidRDefault="0029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A16" w:rsidRDefault="00292A16">
            <w:pPr>
              <w:jc w:val="right"/>
              <w:rPr>
                <w:sz w:val="28"/>
                <w:szCs w:val="28"/>
              </w:rPr>
            </w:pPr>
          </w:p>
        </w:tc>
      </w:tr>
    </w:tbl>
    <w:p w:rsidR="007D6EF9" w:rsidRDefault="007D6EF9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10E9" w:rsidRDefault="002C10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11" w:type="dxa"/>
        <w:tblLook w:val="04A0" w:firstRow="1" w:lastRow="0" w:firstColumn="1" w:lastColumn="0" w:noHBand="0" w:noVBand="1"/>
      </w:tblPr>
      <w:tblGrid>
        <w:gridCol w:w="1980"/>
        <w:gridCol w:w="1276"/>
        <w:gridCol w:w="2421"/>
        <w:gridCol w:w="6"/>
        <w:gridCol w:w="1258"/>
        <w:gridCol w:w="2414"/>
        <w:gridCol w:w="2100"/>
        <w:gridCol w:w="1969"/>
        <w:gridCol w:w="1978"/>
        <w:gridCol w:w="9"/>
      </w:tblGrid>
      <w:tr w:rsidR="00D62747" w:rsidTr="00D62747">
        <w:trPr>
          <w:trHeight w:val="8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 w:rsidP="00C3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 валюти (цифровий) (KL_R030)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експозиція під ризиком (EAD)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Стадія, на якій обліковується відповідно до МСФЗ (1, 2, 3, POCI)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погашення минув більше ніж 90 днів тому</w:t>
            </w:r>
          </w:p>
        </w:tc>
      </w:tr>
      <w:tr w:rsidR="00D62747" w:rsidTr="00D62747">
        <w:trPr>
          <w:gridAfter w:val="1"/>
          <w:wAfter w:w="9" w:type="dxa"/>
          <w:trHeight w:val="24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47" w:rsidRDefault="00D627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47" w:rsidRDefault="00D6274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47" w:rsidRDefault="00D62747" w:rsidP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47" w:rsidRDefault="00D62747" w:rsidP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нараховані доходи</w:t>
            </w:r>
          </w:p>
        </w:tc>
      </w:tr>
      <w:tr w:rsidR="00D62747" w:rsidTr="00D62747">
        <w:trPr>
          <w:gridAfter w:val="1"/>
          <w:wAfter w:w="9" w:type="dxa"/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62747" w:rsidTr="00D62747">
        <w:trPr>
          <w:gridAfter w:val="1"/>
          <w:wAfter w:w="9" w:type="dxa"/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</w:tr>
      <w:tr w:rsidR="00D62747" w:rsidTr="00D62747">
        <w:trPr>
          <w:gridAfter w:val="1"/>
          <w:wAfter w:w="9" w:type="dxa"/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</w:tr>
      <w:tr w:rsidR="00D62747" w:rsidTr="00D62747">
        <w:trPr>
          <w:gridAfter w:val="1"/>
          <w:wAfter w:w="9" w:type="dxa"/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</w:tr>
    </w:tbl>
    <w:p w:rsidR="002C10E9" w:rsidRDefault="002C10E9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C1ED1" w:rsidRDefault="00AC1E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43" w:type="dxa"/>
        <w:tblInd w:w="5" w:type="dxa"/>
        <w:tblLook w:val="04A0" w:firstRow="1" w:lastRow="0" w:firstColumn="1" w:lastColumn="0" w:noHBand="0" w:noVBand="1"/>
      </w:tblPr>
      <w:tblGrid>
        <w:gridCol w:w="1559"/>
        <w:gridCol w:w="1701"/>
        <w:gridCol w:w="2268"/>
        <w:gridCol w:w="1701"/>
        <w:gridCol w:w="2308"/>
        <w:gridCol w:w="2653"/>
        <w:gridCol w:w="2653"/>
      </w:tblGrid>
      <w:tr w:rsidR="00D62747" w:rsidTr="00D62747">
        <w:trPr>
          <w:trHeight w:val="83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Кількість днів прострочення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останньої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 w:rsidP="008D4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реструктуризацій за договором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пролонгацій згідно з договором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B4" w:rsidRDefault="00D62747" w:rsidP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Реструктуризація здійснена відповідно до вимог Постанови № 39/ Правил № 160 </w:t>
            </w:r>
          </w:p>
          <w:p w:rsidR="00D62747" w:rsidRDefault="00D62747" w:rsidP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(так – 1; ні – 2)</w:t>
            </w:r>
          </w:p>
        </w:tc>
      </w:tr>
      <w:tr w:rsidR="00D62747" w:rsidTr="000507FC">
        <w:trPr>
          <w:trHeight w:val="14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нараховані доходи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 w:rsidP="008A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реструктуризації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47" w:rsidRDefault="00D62747" w:rsidP="008A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пролонгації 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47" w:rsidRDefault="00D62747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47" w:rsidRDefault="00D62747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747" w:rsidRDefault="00D62747">
            <w:pPr>
              <w:rPr>
                <w:sz w:val="28"/>
                <w:szCs w:val="28"/>
              </w:rPr>
            </w:pPr>
          </w:p>
        </w:tc>
      </w:tr>
      <w:tr w:rsidR="00D62747" w:rsidTr="00D6274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62747" w:rsidTr="00D6274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</w:tr>
      <w:tr w:rsidR="00D62747" w:rsidTr="00D6274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</w:tr>
      <w:tr w:rsidR="00D62747" w:rsidTr="00D6274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747" w:rsidRDefault="00D62747">
            <w:pPr>
              <w:jc w:val="right"/>
              <w:rPr>
                <w:sz w:val="28"/>
                <w:szCs w:val="28"/>
              </w:rPr>
            </w:pPr>
          </w:p>
        </w:tc>
      </w:tr>
    </w:tbl>
    <w:p w:rsidR="002051FF" w:rsidRDefault="002051FF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86F26" w:rsidRDefault="00E86F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972"/>
        <w:gridCol w:w="2694"/>
        <w:gridCol w:w="2551"/>
        <w:gridCol w:w="2551"/>
        <w:gridCol w:w="2694"/>
        <w:gridCol w:w="1842"/>
      </w:tblGrid>
      <w:tr w:rsidR="00676A2A" w:rsidTr="006B2327">
        <w:trPr>
          <w:trHeight w:val="450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2A" w:rsidRDefault="00676A2A" w:rsidP="00D62747">
            <w:pPr>
              <w:jc w:val="center"/>
              <w:rPr>
                <w:sz w:val="28"/>
                <w:szCs w:val="28"/>
              </w:rPr>
            </w:pPr>
            <w:r w:rsidRPr="00D62747">
              <w:rPr>
                <w:sz w:val="28"/>
                <w:szCs w:val="28"/>
              </w:rPr>
              <w:lastRenderedPageBreak/>
              <w:t xml:space="preserve">Перелік інструментів реструктуризації, які задіяні відповідно до вимог Постанови </w:t>
            </w:r>
          </w:p>
          <w:p w:rsidR="00676A2A" w:rsidRDefault="00676A2A" w:rsidP="00D62747">
            <w:pPr>
              <w:jc w:val="center"/>
              <w:rPr>
                <w:sz w:val="28"/>
                <w:szCs w:val="28"/>
              </w:rPr>
            </w:pPr>
            <w:r w:rsidRPr="00D62747">
              <w:rPr>
                <w:sz w:val="28"/>
                <w:szCs w:val="28"/>
              </w:rPr>
              <w:t>№ 39</w:t>
            </w:r>
            <w:r>
              <w:rPr>
                <w:sz w:val="28"/>
                <w:szCs w:val="28"/>
              </w:rPr>
              <w:t xml:space="preserve">/Правил </w:t>
            </w:r>
            <w:r w:rsidRPr="00D62747">
              <w:rPr>
                <w:sz w:val="28"/>
                <w:szCs w:val="28"/>
              </w:rPr>
              <w:t>№ 160 (</w:t>
            </w:r>
            <w:r>
              <w:rPr>
                <w:sz w:val="28"/>
                <w:szCs w:val="28"/>
              </w:rPr>
              <w:t>зазначити номер рядка інструменту відповідно до Прикладів інструментів реструктуризації, наведених у додатку 5 до Постанови № 97)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A2A" w:rsidRDefault="00676A2A">
            <w:pPr>
              <w:jc w:val="center"/>
              <w:rPr>
                <w:sz w:val="28"/>
                <w:szCs w:val="28"/>
              </w:rPr>
            </w:pPr>
            <w:r w:rsidRPr="00676A2A">
              <w:rPr>
                <w:sz w:val="28"/>
                <w:szCs w:val="28"/>
              </w:rPr>
              <w:t>Номінальна процентна ставка згідно з договором, яка  діяла до першої реструктуризації відповідно до Постанови №</w:t>
            </w:r>
            <w:r>
              <w:rPr>
                <w:sz w:val="28"/>
                <w:szCs w:val="28"/>
              </w:rPr>
              <w:t xml:space="preserve"> </w:t>
            </w:r>
            <w:r w:rsidRPr="00676A2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/ Правил </w:t>
            </w:r>
            <w:r w:rsidRPr="00D62747">
              <w:rPr>
                <w:sz w:val="28"/>
                <w:szCs w:val="28"/>
              </w:rPr>
              <w:t>№ 160</w:t>
            </w:r>
            <w:r w:rsidRPr="00676A2A">
              <w:rPr>
                <w:sz w:val="28"/>
                <w:szCs w:val="28"/>
              </w:rPr>
              <w:t>, % річних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A" w:rsidRDefault="00676A2A" w:rsidP="00D92DDA">
            <w:pPr>
              <w:jc w:val="center"/>
              <w:rPr>
                <w:sz w:val="28"/>
                <w:szCs w:val="28"/>
              </w:rPr>
            </w:pPr>
            <w:r w:rsidRPr="00676A2A">
              <w:rPr>
                <w:sz w:val="28"/>
                <w:szCs w:val="28"/>
              </w:rPr>
              <w:t>Дата першої реструктуризації згідно з Постановою №</w:t>
            </w:r>
            <w:r>
              <w:rPr>
                <w:sz w:val="28"/>
                <w:szCs w:val="28"/>
              </w:rPr>
              <w:t xml:space="preserve"> </w:t>
            </w:r>
            <w:r w:rsidRPr="00676A2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/</w:t>
            </w:r>
            <w:r w:rsidR="00D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Правилами </w:t>
            </w:r>
            <w:r w:rsidRPr="00D62747">
              <w:rPr>
                <w:sz w:val="28"/>
                <w:szCs w:val="28"/>
              </w:rPr>
              <w:t>№ 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A2A" w:rsidRDefault="00676A2A" w:rsidP="00D92DDA">
            <w:pPr>
              <w:jc w:val="center"/>
              <w:rPr>
                <w:sz w:val="28"/>
                <w:szCs w:val="28"/>
              </w:rPr>
            </w:pPr>
            <w:r w:rsidRPr="00676A2A">
              <w:rPr>
                <w:sz w:val="28"/>
                <w:szCs w:val="28"/>
              </w:rPr>
              <w:t>Дата останньої реструктуризації згідно з Постановою№</w:t>
            </w:r>
            <w:r>
              <w:rPr>
                <w:sz w:val="28"/>
                <w:szCs w:val="28"/>
              </w:rPr>
              <w:t xml:space="preserve"> </w:t>
            </w:r>
            <w:r w:rsidRPr="00676A2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/</w:t>
            </w:r>
            <w:r w:rsidR="00D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Правилами </w:t>
            </w:r>
            <w:r w:rsidRPr="00D62747">
              <w:rPr>
                <w:sz w:val="28"/>
                <w:szCs w:val="28"/>
              </w:rPr>
              <w:t>№ 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2A" w:rsidRDefault="006B2327">
            <w:pPr>
              <w:jc w:val="center"/>
              <w:rPr>
                <w:sz w:val="28"/>
                <w:szCs w:val="28"/>
              </w:rPr>
            </w:pPr>
            <w:r w:rsidRPr="006B2327">
              <w:rPr>
                <w:sz w:val="28"/>
                <w:szCs w:val="28"/>
              </w:rPr>
              <w:t>Зменшення суми чистої теперішньої вартості очікуваних грошових потоків за активом порівняно із сумою,</w:t>
            </w:r>
            <w:r>
              <w:t xml:space="preserve"> </w:t>
            </w:r>
            <w:r w:rsidRPr="006B2327">
              <w:rPr>
                <w:sz w:val="28"/>
                <w:szCs w:val="28"/>
              </w:rPr>
              <w:t>визначеною за умовами договору, що діяли на дату набрання чинності Постанови № 39</w:t>
            </w:r>
            <w:r>
              <w:rPr>
                <w:sz w:val="28"/>
                <w:szCs w:val="28"/>
              </w:rPr>
              <w:t>/</w:t>
            </w:r>
            <w:r w:rsidRPr="006B2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 </w:t>
            </w:r>
            <w:r w:rsidRPr="00D62747">
              <w:rPr>
                <w:sz w:val="28"/>
                <w:szCs w:val="28"/>
              </w:rPr>
              <w:t>№ 160</w:t>
            </w:r>
            <w:r w:rsidRPr="006B2327">
              <w:rPr>
                <w:sz w:val="28"/>
                <w:szCs w:val="28"/>
              </w:rPr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2A" w:rsidRDefault="006B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боржника, визначений на підставі оцінки фінансового стану за даними банку</w:t>
            </w:r>
          </w:p>
        </w:tc>
      </w:tr>
      <w:tr w:rsidR="00676A2A" w:rsidTr="00190622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A" w:rsidRDefault="0067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76A2A" w:rsidTr="006B232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2A" w:rsidTr="006B232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2A" w:rsidTr="006B232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2A" w:rsidRDefault="00676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86F26" w:rsidRDefault="00E86F26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86F26" w:rsidRDefault="00E86F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52" w:type="dxa"/>
        <w:tblLook w:val="04A0" w:firstRow="1" w:lastRow="0" w:firstColumn="1" w:lastColumn="0" w:noHBand="0" w:noVBand="1"/>
      </w:tblPr>
      <w:tblGrid>
        <w:gridCol w:w="2618"/>
        <w:gridCol w:w="1871"/>
        <w:gridCol w:w="1885"/>
        <w:gridCol w:w="2268"/>
        <w:gridCol w:w="2126"/>
        <w:gridCol w:w="1985"/>
        <w:gridCol w:w="2399"/>
      </w:tblGrid>
      <w:tr w:rsidR="006B2327" w:rsidTr="00066514">
        <w:trPr>
          <w:trHeight w:val="1682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7" w:rsidRDefault="006B2327" w:rsidP="004A1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 боржника, визначений на підставі оцінки фінансового стану за даними аудитора (за результатами здійснення оцінки якості активів та прийнятності забезпечення)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14" w:rsidRDefault="006B2327" w:rsidP="004A1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наявність факторів, на підставі яких банк зобов’язаний скоригувати клас боржника </w:t>
            </w:r>
          </w:p>
          <w:p w:rsidR="006B2327" w:rsidRDefault="00066514" w:rsidP="00BF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B2327">
              <w:rPr>
                <w:sz w:val="28"/>
                <w:szCs w:val="28"/>
              </w:rPr>
              <w:t>зазначити</w:t>
            </w:r>
            <w:r w:rsidR="006B2327" w:rsidRPr="00496FDA">
              <w:rPr>
                <w:sz w:val="28"/>
                <w:szCs w:val="28"/>
              </w:rPr>
              <w:t xml:space="preserve"> у форматі 16х.</w:t>
            </w:r>
            <w:r w:rsidR="006B2327">
              <w:rPr>
                <w:sz w:val="28"/>
                <w:szCs w:val="28"/>
              </w:rPr>
              <w:t>х.х, кілька підпунктів зазнача</w:t>
            </w:r>
            <w:r w:rsidR="00190622">
              <w:rPr>
                <w:sz w:val="28"/>
                <w:szCs w:val="28"/>
              </w:rPr>
              <w:t>ти через кому</w:t>
            </w:r>
            <w:r w:rsidR="006B2327" w:rsidRPr="00496FDA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27" w:rsidRDefault="006B2327" w:rsidP="004A1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наявності су</w:t>
            </w:r>
            <w:r w:rsidR="00066514">
              <w:rPr>
                <w:sz w:val="28"/>
                <w:szCs w:val="28"/>
              </w:rPr>
              <w:t xml:space="preserve">дження щодо відсутності дефолту </w:t>
            </w:r>
            <w:r w:rsidR="00066514" w:rsidRPr="00066514">
              <w:rPr>
                <w:sz w:val="28"/>
                <w:szCs w:val="28"/>
              </w:rPr>
              <w:t>–</w:t>
            </w:r>
            <w:r w:rsidR="00066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зазначити основні параметри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27" w:rsidRDefault="006B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Коригування класу для боржника – юридичної особи, який належить до групи юридичних осіб під спільним контролем</w:t>
            </w:r>
          </w:p>
        </w:tc>
      </w:tr>
      <w:tr w:rsidR="006B2327" w:rsidTr="006B2327">
        <w:trPr>
          <w:trHeight w:val="19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7" w:rsidRDefault="006B2327" w:rsidP="006B2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27" w:rsidRDefault="006B2327" w:rsidP="006B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161 розділу XVII Положення № 351 (клас&gt;=5/3) 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27" w:rsidRDefault="006B2327" w:rsidP="006B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пункт162 розділу XVII Положення № 351 (клас&gt;=9/4)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27" w:rsidRDefault="006B2327" w:rsidP="006B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пункти 164, 165 розділу XVIII Положення № 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7" w:rsidRDefault="006B2327" w:rsidP="006B2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166 розділу XVIII Положення № 351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327" w:rsidRDefault="006B2327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327" w:rsidRDefault="006B2327">
            <w:pPr>
              <w:rPr>
                <w:sz w:val="28"/>
                <w:szCs w:val="28"/>
              </w:rPr>
            </w:pPr>
          </w:p>
        </w:tc>
      </w:tr>
      <w:tr w:rsidR="006B2327" w:rsidTr="00190622">
        <w:trPr>
          <w:trHeight w:val="36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27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27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B2327" w:rsidTr="006B2327">
        <w:trPr>
          <w:trHeight w:val="36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B2327" w:rsidTr="006B2327">
        <w:trPr>
          <w:trHeight w:val="36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B2327" w:rsidTr="006B2327">
        <w:trPr>
          <w:trHeight w:val="36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27" w:rsidRDefault="006B2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86F26" w:rsidRDefault="00E86F26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86F26" w:rsidRDefault="00E86F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696"/>
        <w:gridCol w:w="3402"/>
        <w:gridCol w:w="1843"/>
        <w:gridCol w:w="3260"/>
        <w:gridCol w:w="1843"/>
        <w:gridCol w:w="3402"/>
      </w:tblGrid>
      <w:tr w:rsidR="00E86F26" w:rsidTr="00E86F26">
        <w:trPr>
          <w:trHeight w:val="132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 боржника з урахуванням коригуючих (понижуючих) додаткових факторів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Коефіцієнт імовірності дефолту </w:t>
            </w:r>
            <w:r>
              <w:rPr>
                <w:sz w:val="28"/>
                <w:szCs w:val="28"/>
              </w:rPr>
              <w:br/>
              <w:t>(PD)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Втрати в разі дефолту</w:t>
            </w:r>
            <w:r>
              <w:rPr>
                <w:sz w:val="28"/>
                <w:szCs w:val="28"/>
              </w:rPr>
              <w:br/>
              <w:t>(LGD)</w:t>
            </w:r>
          </w:p>
        </w:tc>
      </w:tr>
      <w:tr w:rsidR="00E86F26" w:rsidTr="00E86F26">
        <w:trPr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26" w:rsidRDefault="00E8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</w:tr>
      <w:tr w:rsidR="00E86F26" w:rsidTr="00A27511">
        <w:trPr>
          <w:trHeight w:val="153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26" w:rsidRDefault="00E86F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26" w:rsidRDefault="00E86F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26" w:rsidRDefault="00E86F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26" w:rsidRDefault="00E86F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26" w:rsidRDefault="00E86F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26" w:rsidRDefault="00E86F26">
            <w:pPr>
              <w:rPr>
                <w:sz w:val="28"/>
                <w:szCs w:val="28"/>
              </w:rPr>
            </w:pPr>
          </w:p>
        </w:tc>
      </w:tr>
      <w:tr w:rsidR="00E86F26" w:rsidTr="00190622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86F26" w:rsidTr="00E86F26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6F26" w:rsidTr="00E86F26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86F26" w:rsidTr="00E86F26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26" w:rsidRDefault="00E86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86F26" w:rsidRDefault="00E86F26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01D20" w:rsidRDefault="00701D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261"/>
        <w:gridCol w:w="3685"/>
        <w:gridCol w:w="2126"/>
      </w:tblGrid>
      <w:tr w:rsidR="00701D20" w:rsidTr="00190622">
        <w:trPr>
          <w:trHeight w:val="8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Кредитний ризик (CR)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Сформований резерв за МСФЗ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0" w:rsidRDefault="00B46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Пояснення здійснених аудитором коригувань даних банку (за результатами здійснення оцінки якості активів та прийнятності забезпечення)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22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Вибірка </w:t>
            </w:r>
          </w:p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(базова – 1, поглиблена – 2)</w:t>
            </w:r>
          </w:p>
        </w:tc>
      </w:tr>
      <w:tr w:rsidR="00701D20" w:rsidTr="00190622">
        <w:trPr>
          <w:trHeight w:val="375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балансовими активами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D20" w:rsidRDefault="00701D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0" w:rsidRDefault="00701D20">
            <w:pPr>
              <w:rPr>
                <w:sz w:val="28"/>
                <w:szCs w:val="28"/>
              </w:rPr>
            </w:pPr>
          </w:p>
        </w:tc>
      </w:tr>
      <w:tr w:rsidR="00701D20" w:rsidTr="00190622">
        <w:trPr>
          <w:trHeight w:val="202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0" w:rsidRDefault="0070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D20" w:rsidRDefault="00701D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0" w:rsidRDefault="00701D20">
            <w:pPr>
              <w:rPr>
                <w:sz w:val="28"/>
                <w:szCs w:val="28"/>
              </w:rPr>
            </w:pPr>
          </w:p>
        </w:tc>
      </w:tr>
      <w:tr w:rsidR="00701D20" w:rsidTr="00190622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20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20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20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20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20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20" w:rsidRDefault="0006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01D20" w:rsidTr="00190622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1D20" w:rsidTr="00190622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1D20" w:rsidTr="00190622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20" w:rsidRDefault="00701D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01D20" w:rsidRDefault="00701D20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8B25EC" w:rsidRPr="0031686C" w:rsidTr="00184C1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B25EC" w:rsidRPr="0031686C" w:rsidRDefault="008B25EC" w:rsidP="00184C1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B25EC" w:rsidRPr="0031686C" w:rsidRDefault="008B25EC" w:rsidP="00184C1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8B25EC" w:rsidRPr="0031686C" w:rsidTr="00184C1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B25EC" w:rsidRPr="0031686C" w:rsidRDefault="008B25EC" w:rsidP="00184C1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25EC" w:rsidRPr="0031686C" w:rsidRDefault="008B25EC" w:rsidP="00184C1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8B25EC" w:rsidRPr="0031686C" w:rsidTr="00184C1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8B25EC" w:rsidRPr="0031686C" w:rsidRDefault="008B25EC" w:rsidP="00184C1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25EC" w:rsidRPr="0031686C" w:rsidRDefault="008B25EC" w:rsidP="00184C1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701D20" w:rsidRDefault="00701D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25EC" w:rsidRDefault="008B25EC" w:rsidP="00701D20">
      <w:pPr>
        <w:tabs>
          <w:tab w:val="left" w:pos="993"/>
        </w:tabs>
        <w:jc w:val="center"/>
        <w:rPr>
          <w:sz w:val="28"/>
          <w:szCs w:val="28"/>
        </w:rPr>
      </w:pPr>
    </w:p>
    <w:p w:rsidR="005774B2" w:rsidRDefault="00701D20" w:rsidP="005774B2">
      <w:pPr>
        <w:pBdr>
          <w:bottom w:val="single" w:sz="6" w:space="1" w:color="auto"/>
        </w:pBdr>
        <w:tabs>
          <w:tab w:val="left" w:pos="993"/>
        </w:tabs>
        <w:jc w:val="center"/>
        <w:rPr>
          <w:sz w:val="28"/>
          <w:szCs w:val="28"/>
        </w:rPr>
      </w:pPr>
      <w:r w:rsidRPr="00E5222F">
        <w:rPr>
          <w:sz w:val="28"/>
          <w:szCs w:val="28"/>
        </w:rPr>
        <w:t>Частина 3.</w:t>
      </w:r>
      <w:r w:rsidRPr="00963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Оцінка якості активів </w:t>
      </w:r>
      <w:r w:rsidRPr="0031686C">
        <w:rPr>
          <w:sz w:val="28"/>
          <w:szCs w:val="28"/>
        </w:rPr>
        <w:t>боржників</w:t>
      </w:r>
      <w:r>
        <w:rPr>
          <w:sz w:val="28"/>
          <w:szCs w:val="28"/>
        </w:rPr>
        <w:t>/контрагентів –</w:t>
      </w:r>
      <w:r w:rsidRPr="00F5376F">
        <w:rPr>
          <w:sz w:val="28"/>
          <w:szCs w:val="28"/>
        </w:rPr>
        <w:t xml:space="preserve"> </w:t>
      </w:r>
      <w:r>
        <w:rPr>
          <w:sz w:val="28"/>
          <w:szCs w:val="28"/>
        </w:rPr>
        <w:t>фізичних</w:t>
      </w:r>
      <w:r w:rsidRPr="00F5376F">
        <w:rPr>
          <w:sz w:val="28"/>
          <w:szCs w:val="28"/>
        </w:rPr>
        <w:t xml:space="preserve"> осіб</w:t>
      </w:r>
    </w:p>
    <w:p w:rsidR="00313ED0" w:rsidRDefault="00313ED0" w:rsidP="005774B2">
      <w:pPr>
        <w:pBdr>
          <w:bottom w:val="single" w:sz="6" w:space="1" w:color="auto"/>
        </w:pBdr>
        <w:tabs>
          <w:tab w:val="left" w:pos="993"/>
        </w:tabs>
        <w:jc w:val="center"/>
        <w:rPr>
          <w:sz w:val="28"/>
          <w:szCs w:val="28"/>
        </w:rPr>
      </w:pPr>
    </w:p>
    <w:p w:rsidR="00B144FC" w:rsidRDefault="00313ED0" w:rsidP="005774B2">
      <w:pPr>
        <w:tabs>
          <w:tab w:val="left" w:pos="993"/>
        </w:tabs>
        <w:jc w:val="center"/>
        <w:rPr>
          <w:sz w:val="28"/>
          <w:szCs w:val="28"/>
        </w:rPr>
      </w:pPr>
      <w:r>
        <w:t xml:space="preserve"> </w:t>
      </w:r>
      <w:r w:rsidR="00B144FC">
        <w:t>(найменування банку)</w:t>
      </w:r>
    </w:p>
    <w:p w:rsidR="00701D20" w:rsidRDefault="00701D20" w:rsidP="00701D20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(тис. грн)</w:t>
      </w:r>
    </w:p>
    <w:tbl>
      <w:tblPr>
        <w:tblW w:w="15370" w:type="dxa"/>
        <w:tblLook w:val="04A0" w:firstRow="1" w:lastRow="0" w:firstColumn="1" w:lastColumn="0" w:noHBand="0" w:noVBand="1"/>
      </w:tblPr>
      <w:tblGrid>
        <w:gridCol w:w="704"/>
        <w:gridCol w:w="3572"/>
        <w:gridCol w:w="2382"/>
        <w:gridCol w:w="1559"/>
        <w:gridCol w:w="1417"/>
        <w:gridCol w:w="2268"/>
        <w:gridCol w:w="1734"/>
        <w:gridCol w:w="1734"/>
      </w:tblGrid>
      <w:tr w:rsidR="000507FC" w:rsidTr="000507FC">
        <w:trPr>
          <w:trHeight w:val="28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Реєстраційний номер облікової картки платника податків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Кредитний договір (номер)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Номери балансових/ позабалансових рахунків, на яких обліковується основний борг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 w:rsidP="007F0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Цільове призначення кредиту (KL_S260)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FC" w:rsidRDefault="000507FC" w:rsidP="007F0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валюти (цифровий) (KL_R030)</w:t>
            </w:r>
          </w:p>
        </w:tc>
      </w:tr>
      <w:tr w:rsidR="000507FC" w:rsidTr="000507FC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07FC" w:rsidTr="000507FC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FC" w:rsidRDefault="000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</w:p>
        </w:tc>
      </w:tr>
      <w:tr w:rsidR="000507FC" w:rsidTr="000507FC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FC" w:rsidRDefault="000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</w:p>
        </w:tc>
      </w:tr>
      <w:tr w:rsidR="000507FC" w:rsidTr="000507FC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FC" w:rsidRDefault="000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01D20" w:rsidRDefault="00701D20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84C19" w:rsidRDefault="00184C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06" w:type="dxa"/>
        <w:tblInd w:w="5" w:type="dxa"/>
        <w:tblLook w:val="04A0" w:firstRow="1" w:lastRow="0" w:firstColumn="1" w:lastColumn="0" w:noHBand="0" w:noVBand="1"/>
      </w:tblPr>
      <w:tblGrid>
        <w:gridCol w:w="1400"/>
        <w:gridCol w:w="1980"/>
        <w:gridCol w:w="1660"/>
        <w:gridCol w:w="2060"/>
        <w:gridCol w:w="2000"/>
        <w:gridCol w:w="1548"/>
        <w:gridCol w:w="2380"/>
        <w:gridCol w:w="2378"/>
      </w:tblGrid>
      <w:tr w:rsidR="000507FC" w:rsidTr="000507FC">
        <w:trPr>
          <w:trHeight w:val="69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Усього експозиція під ризиком (EAD)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Стадія, на якій обліковується відповідно до МСФЗ (1, 2, 3, POCI)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останньої реструкту-</w:t>
            </w:r>
            <w:r>
              <w:rPr>
                <w:sz w:val="28"/>
                <w:szCs w:val="28"/>
              </w:rPr>
              <w:br/>
              <w:t>ризації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 реструктуризація, здійснена відповідно до вимог Постанови № 39/Правил №</w:t>
            </w:r>
            <w:r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 xml:space="preserve">160 </w:t>
            </w:r>
          </w:p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(так – 1; ні – 2)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 w:rsidP="005C2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реструктуризацій, здійснених відповідно до вимог Постанови № 39/Правил № 160</w:t>
            </w:r>
          </w:p>
        </w:tc>
      </w:tr>
      <w:tr w:rsidR="000507FC" w:rsidTr="000507FC">
        <w:trPr>
          <w:trHeight w:val="26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FC" w:rsidRDefault="000507FC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07FC" w:rsidRDefault="000507F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FC" w:rsidRDefault="000507FC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7FC" w:rsidRDefault="000507FC">
            <w:pPr>
              <w:rPr>
                <w:sz w:val="28"/>
                <w:szCs w:val="28"/>
              </w:rPr>
            </w:pPr>
          </w:p>
        </w:tc>
      </w:tr>
      <w:tr w:rsidR="000507FC" w:rsidTr="000507F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FC" w:rsidRDefault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B96">
              <w:rPr>
                <w:sz w:val="28"/>
                <w:szCs w:val="28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7FC" w:rsidRDefault="000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B96">
              <w:rPr>
                <w:sz w:val="28"/>
                <w:szCs w:val="28"/>
              </w:rPr>
              <w:t>6</w:t>
            </w:r>
          </w:p>
        </w:tc>
      </w:tr>
      <w:tr w:rsidR="000507FC" w:rsidTr="000507F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507FC" w:rsidTr="000507F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507FC" w:rsidTr="000507F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FC" w:rsidRDefault="000507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84C19" w:rsidRDefault="00184C19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84C19" w:rsidRDefault="00184C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098"/>
        <w:gridCol w:w="4678"/>
        <w:gridCol w:w="1009"/>
        <w:gridCol w:w="1438"/>
        <w:gridCol w:w="1522"/>
        <w:gridCol w:w="1701"/>
      </w:tblGrid>
      <w:tr w:rsidR="007A0B96" w:rsidTr="00AD7833">
        <w:trPr>
          <w:trHeight w:val="548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96" w:rsidRDefault="007A0B96" w:rsidP="00BF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Перелік інструментів реструктуризації, використан</w:t>
            </w:r>
            <w:r w:rsidR="00BF3FB4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відповідно до вимог Постанови № 39/Правил № 160 (відтермінування сплати основної суми боргу, відтермінування сплати процентів, капіталізація нарахованих доходів, інше)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96" w:rsidRDefault="007A0B96" w:rsidP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Зменшення суми чистої теперішньої вартості очікуваних грошових потоків за активом порівняно із сумою,</w:t>
            </w:r>
            <w:r w:rsidR="00AD7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визначеною за умовами договору, що діяли на дату набрання чинності Постановою № 39/Правилами № 160, %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96" w:rsidRDefault="007A0B96" w:rsidP="00BC2E3D">
            <w:pPr>
              <w:jc w:val="center"/>
              <w:rPr>
                <w:sz w:val="28"/>
                <w:szCs w:val="28"/>
              </w:rPr>
            </w:pPr>
            <w:r w:rsidRPr="007A0B96">
              <w:rPr>
                <w:sz w:val="28"/>
                <w:szCs w:val="28"/>
              </w:rPr>
              <w:t>Інформація про п</w:t>
            </w:r>
            <w:r>
              <w:rPr>
                <w:sz w:val="28"/>
                <w:szCs w:val="28"/>
              </w:rPr>
              <w:t>озабалансові безвідкличні зобов</w:t>
            </w:r>
            <w:r w:rsidRPr="00907862">
              <w:rPr>
                <w:sz w:val="28"/>
                <w:szCs w:val="28"/>
              </w:rPr>
              <w:t>’</w:t>
            </w:r>
            <w:r w:rsidRPr="007A0B96">
              <w:rPr>
                <w:sz w:val="28"/>
                <w:szCs w:val="28"/>
              </w:rPr>
              <w:t>язання</w:t>
            </w:r>
            <w:r w:rsidR="00907862">
              <w:rPr>
                <w:sz w:val="28"/>
                <w:szCs w:val="28"/>
              </w:rPr>
              <w:t xml:space="preserve"> </w:t>
            </w:r>
            <w:r w:rsidR="00907862" w:rsidRPr="00907862">
              <w:rPr>
                <w:sz w:val="28"/>
                <w:szCs w:val="28"/>
              </w:rPr>
              <w:t>(включаючи гарантії, авалі, інші)</w:t>
            </w:r>
            <w:r w:rsidR="00907862">
              <w:rPr>
                <w:rStyle w:val="af0"/>
                <w:sz w:val="28"/>
                <w:szCs w:val="28"/>
              </w:rPr>
              <w:footnoteReference w:id="1"/>
            </w:r>
          </w:p>
        </w:tc>
      </w:tr>
      <w:tr w:rsidR="007A0B96" w:rsidTr="00AD7833">
        <w:trPr>
          <w:trHeight w:val="2173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96" w:rsidRDefault="007A0B96" w:rsidP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0B96">
              <w:rPr>
                <w:sz w:val="28"/>
                <w:szCs w:val="28"/>
              </w:rPr>
              <w:t>алова сума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96" w:rsidRDefault="007A0B96" w:rsidP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0B96">
              <w:rPr>
                <w:sz w:val="28"/>
                <w:szCs w:val="28"/>
              </w:rPr>
              <w:t>ума отриманої комісії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96" w:rsidRDefault="007A0B96" w:rsidP="007A0B96">
            <w:pPr>
              <w:jc w:val="center"/>
              <w:rPr>
                <w:sz w:val="28"/>
                <w:szCs w:val="28"/>
              </w:rPr>
            </w:pPr>
            <w:r w:rsidRPr="007A0B96">
              <w:rPr>
                <w:sz w:val="28"/>
                <w:szCs w:val="28"/>
              </w:rPr>
              <w:t>коефіцієнт кредитної конверсії (CCF)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96" w:rsidRDefault="007A0B96" w:rsidP="007A0B96">
            <w:pPr>
              <w:jc w:val="center"/>
              <w:rPr>
                <w:sz w:val="28"/>
                <w:szCs w:val="28"/>
              </w:rPr>
            </w:pPr>
            <w:r w:rsidRPr="007A0B96">
              <w:rPr>
                <w:sz w:val="28"/>
                <w:szCs w:val="28"/>
              </w:rPr>
              <w:t>експозиція під ризиком (EAD)</w:t>
            </w:r>
          </w:p>
        </w:tc>
      </w:tr>
      <w:tr w:rsidR="007A0B96" w:rsidTr="00AD783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96" w:rsidRDefault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96" w:rsidRDefault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A0B96" w:rsidTr="00AD783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</w:tr>
      <w:tr w:rsidR="007A0B96" w:rsidTr="00AD783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</w:tr>
      <w:tr w:rsidR="007A0B96" w:rsidTr="00AD7833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96" w:rsidRDefault="007A0B96">
            <w:pPr>
              <w:jc w:val="right"/>
              <w:rPr>
                <w:sz w:val="28"/>
                <w:szCs w:val="28"/>
              </w:rPr>
            </w:pPr>
          </w:p>
        </w:tc>
      </w:tr>
    </w:tbl>
    <w:p w:rsidR="00184C19" w:rsidRDefault="00184C19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A0B96" w:rsidRDefault="00EA7D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068" w:type="dxa"/>
        <w:tblLook w:val="04A0" w:firstRow="1" w:lastRow="0" w:firstColumn="1" w:lastColumn="0" w:noHBand="0" w:noVBand="1"/>
      </w:tblPr>
      <w:tblGrid>
        <w:gridCol w:w="3926"/>
        <w:gridCol w:w="2904"/>
        <w:gridCol w:w="2904"/>
        <w:gridCol w:w="1799"/>
        <w:gridCol w:w="3535"/>
      </w:tblGrid>
      <w:tr w:rsidR="007A0B96" w:rsidTr="00AD7833">
        <w:trPr>
          <w:trHeight w:val="832"/>
        </w:trPr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4" w:rsidRDefault="007A0B96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 було здійснено капіталізацію нарахованих доходів, що не пов</w:t>
            </w:r>
            <w:r w:rsidRPr="00184C19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язана з реструктуризацією </w:t>
            </w:r>
          </w:p>
          <w:p w:rsidR="007A0B96" w:rsidRDefault="007A0B96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(так – 1; ні – 2)</w:t>
            </w:r>
          </w:p>
        </w:tc>
        <w:tc>
          <w:tcPr>
            <w:tcW w:w="1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96" w:rsidRDefault="007A0B96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останнє нарахування доходів (для щоденного нарахування – за останній місяць)</w:t>
            </w:r>
          </w:p>
        </w:tc>
      </w:tr>
      <w:tr w:rsidR="007A0B96" w:rsidTr="007A0B96">
        <w:trPr>
          <w:trHeight w:val="636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96" w:rsidRDefault="007A0B96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останнього нарахування доходів (для щоденного нарахування – дата початку місяця)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96" w:rsidRDefault="007A0B96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нарахованих доходів на дату останнього нарахування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96" w:rsidRDefault="007A0B96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погашених нарахованих доходів</w:t>
            </w:r>
          </w:p>
        </w:tc>
      </w:tr>
      <w:tr w:rsidR="007A0B96" w:rsidTr="007A0B96">
        <w:trPr>
          <w:trHeight w:val="840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96" w:rsidRDefault="007A0B96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96" w:rsidRDefault="007A0B96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за рахунок кредитних коштів банків</w:t>
            </w:r>
          </w:p>
        </w:tc>
      </w:tr>
      <w:tr w:rsidR="007A0B96" w:rsidTr="00AD7833">
        <w:trPr>
          <w:trHeight w:val="541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96" w:rsidRDefault="007A0B96" w:rsidP="00190622">
            <w:pPr>
              <w:rPr>
                <w:sz w:val="28"/>
                <w:szCs w:val="28"/>
              </w:rPr>
            </w:pPr>
          </w:p>
        </w:tc>
      </w:tr>
      <w:tr w:rsidR="007A0B96" w:rsidTr="00AD7833">
        <w:trPr>
          <w:trHeight w:val="3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96" w:rsidRDefault="00AD7833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96" w:rsidRDefault="00AD7833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96" w:rsidRDefault="00AD7833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96" w:rsidRDefault="00AD7833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96" w:rsidRDefault="00AD7833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A0B96" w:rsidTr="00AD7833">
        <w:trPr>
          <w:trHeight w:val="3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A0B96" w:rsidTr="00AD7833">
        <w:trPr>
          <w:trHeight w:val="3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A0B96" w:rsidTr="00AD7833">
        <w:trPr>
          <w:trHeight w:val="3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96" w:rsidRDefault="007A0B96" w:rsidP="00190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A0B96" w:rsidRDefault="007A0B96">
      <w:pPr>
        <w:rPr>
          <w:sz w:val="28"/>
          <w:szCs w:val="28"/>
        </w:rPr>
      </w:pPr>
    </w:p>
    <w:p w:rsidR="007A0B96" w:rsidRDefault="007A0B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11" w:type="dxa"/>
        <w:tblLayout w:type="fixed"/>
        <w:tblLook w:val="04A0" w:firstRow="1" w:lastRow="0" w:firstColumn="1" w:lastColumn="0" w:noHBand="0" w:noVBand="1"/>
      </w:tblPr>
      <w:tblGrid>
        <w:gridCol w:w="1088"/>
        <w:gridCol w:w="1832"/>
        <w:gridCol w:w="1753"/>
        <w:gridCol w:w="1843"/>
        <w:gridCol w:w="1843"/>
        <w:gridCol w:w="1984"/>
        <w:gridCol w:w="2275"/>
        <w:gridCol w:w="2793"/>
      </w:tblGrid>
      <w:tr w:rsidR="00EA7DC5" w:rsidTr="00EA7DC5">
        <w:trPr>
          <w:trHeight w:val="105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Сума нарахованих доходів</w:t>
            </w:r>
            <w:r w:rsidR="005C05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погашення яких здійснене не в повному обсязі та/або за рахунок кредитних коштів банку (за весь строк кредиту)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днів прострочення погашення боргу відповідно до вимог пункту 36 розділу ІІ Положення </w:t>
            </w:r>
          </w:p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351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класу боржника/контрагента</w:t>
            </w:r>
          </w:p>
        </w:tc>
      </w:tr>
      <w:tr w:rsidR="00EA7DC5" w:rsidTr="00EA7DC5">
        <w:trPr>
          <w:trHeight w:val="636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дня нарахування пройшло 30 днів або менше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дня нарахування пройшло від 31 до 60 днів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дня нарахування пройшло від 61 до 90 днів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дня нарахування пройшло понад 90 днів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боржника/</w:t>
            </w:r>
          </w:p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контрагента, визначений на підставі оцінки фінансового стану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C5" w:rsidRDefault="00EA7DC5" w:rsidP="00C2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боржника/</w:t>
            </w:r>
            <w:r w:rsidRPr="00EA7D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контрагента, який належить до групи пов’язаних контрагентів</w:t>
            </w:r>
            <w:r w:rsidR="00BF3F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 урахуванням понижуючих факторів методики банку (п</w:t>
            </w:r>
            <w:r w:rsidR="005C0587">
              <w:rPr>
                <w:sz w:val="28"/>
                <w:szCs w:val="28"/>
              </w:rPr>
              <w:t>ункт</w:t>
            </w:r>
            <w:r>
              <w:rPr>
                <w:sz w:val="28"/>
                <w:szCs w:val="28"/>
              </w:rPr>
              <w:t xml:space="preserve"> 64 розділу IV Положення</w:t>
            </w:r>
            <w:r w:rsidR="00C23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5C05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351)</w:t>
            </w:r>
          </w:p>
        </w:tc>
      </w:tr>
      <w:tr w:rsidR="00EA7DC5" w:rsidTr="00EA7DC5">
        <w:trPr>
          <w:trHeight w:val="84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</w:tr>
      <w:tr w:rsidR="00EA7DC5" w:rsidTr="00A27511">
        <w:trPr>
          <w:trHeight w:val="21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DC5" w:rsidRDefault="00EA7DC5">
            <w:pPr>
              <w:rPr>
                <w:sz w:val="28"/>
                <w:szCs w:val="28"/>
              </w:rPr>
            </w:pPr>
          </w:p>
        </w:tc>
      </w:tr>
      <w:tr w:rsidR="00EA7DC5" w:rsidTr="00EA7DC5">
        <w:trPr>
          <w:trHeight w:val="3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7833">
              <w:rPr>
                <w:sz w:val="28"/>
                <w:szCs w:val="28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C5" w:rsidRDefault="00EA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7833">
              <w:rPr>
                <w:sz w:val="28"/>
                <w:szCs w:val="28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C5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C5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C5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C5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C5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C5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A7DC5" w:rsidTr="00EA7DC5">
        <w:trPr>
          <w:trHeight w:val="3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A7DC5" w:rsidTr="00EA7DC5">
        <w:trPr>
          <w:trHeight w:val="3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A7DC5" w:rsidTr="00EA7DC5">
        <w:trPr>
          <w:trHeight w:val="3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C5" w:rsidRDefault="00EA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A7DC5" w:rsidRDefault="00EA7DC5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C73E9" w:rsidRDefault="00DC73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40" w:type="dxa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984"/>
        <w:gridCol w:w="2268"/>
        <w:gridCol w:w="2410"/>
        <w:gridCol w:w="2362"/>
      </w:tblGrid>
      <w:tr w:rsidR="00DC73E9" w:rsidTr="00A27511">
        <w:trPr>
          <w:trHeight w:val="690"/>
        </w:trPr>
        <w:tc>
          <w:tcPr>
            <w:tcW w:w="15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3E9" w:rsidRDefault="00DC7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Визначення класу боржника/контрагента</w:t>
            </w:r>
          </w:p>
        </w:tc>
      </w:tr>
      <w:tr w:rsidR="00B006DF" w:rsidTr="00190622">
        <w:trPr>
          <w:trHeight w:val="636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DF" w:rsidRDefault="00B006DF" w:rsidP="006F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наявність факторів, на підставі яких банк зобов’язаний скоригувати клас боржника/контрагента </w:t>
            </w:r>
            <w:r w:rsidRPr="00AD7833">
              <w:rPr>
                <w:sz w:val="28"/>
                <w:szCs w:val="28"/>
              </w:rPr>
              <w:t xml:space="preserve">(вказувати у форматі 16х.х.х, кілька підпунктів зазначити через </w:t>
            </w:r>
            <w:r w:rsidR="00190622">
              <w:rPr>
                <w:sz w:val="28"/>
                <w:szCs w:val="28"/>
              </w:rPr>
              <w:t>кому</w:t>
            </w:r>
            <w:r w:rsidRPr="00AD783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DF" w:rsidRDefault="00B006DF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7833">
              <w:rPr>
                <w:sz w:val="28"/>
                <w:szCs w:val="28"/>
              </w:rPr>
              <w:t>коригований клас боржника/ контрагента</w:t>
            </w:r>
          </w:p>
        </w:tc>
      </w:tr>
      <w:tr w:rsidR="00B006DF" w:rsidTr="00190622">
        <w:trPr>
          <w:trHeight w:val="8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6DF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ознак, що свідчать про високий кредитний ризик 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6DF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події дефолту боржника/контрагента</w:t>
            </w:r>
            <w:r>
              <w:rPr>
                <w:sz w:val="28"/>
                <w:szCs w:val="28"/>
              </w:rPr>
              <w:br/>
              <w:t>(клас 5)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DF" w:rsidRDefault="00B006DF">
            <w:pPr>
              <w:jc w:val="center"/>
              <w:rPr>
                <w:sz w:val="28"/>
                <w:szCs w:val="28"/>
              </w:rPr>
            </w:pPr>
          </w:p>
        </w:tc>
      </w:tr>
      <w:tr w:rsidR="00B006DF" w:rsidTr="00190622">
        <w:trPr>
          <w:trHeight w:val="29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DF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порядковий номер ознак, зазначених у пункті 161 розділу XVII Положення </w:t>
            </w:r>
          </w:p>
          <w:p w:rsidR="00B006DF" w:rsidRDefault="00B006DF" w:rsidP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351</w:t>
            </w:r>
            <w:r>
              <w:rPr>
                <w:sz w:val="28"/>
                <w:szCs w:val="28"/>
              </w:rPr>
              <w:br/>
              <w:t>(клас від 3 до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DF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порядковий номер ознак, зазначених у пункті 162 розділу XVII Положення </w:t>
            </w:r>
          </w:p>
          <w:p w:rsidR="00B006DF" w:rsidRDefault="00B006DF" w:rsidP="00B51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 351 </w:t>
            </w:r>
            <w:r>
              <w:rPr>
                <w:sz w:val="28"/>
                <w:szCs w:val="28"/>
              </w:rPr>
              <w:br/>
              <w:t>(клас 4 або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DF" w:rsidRDefault="00B006DF" w:rsidP="00DC7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події, зазначеної в підпункті 1 пункту 164 розділу XVIII Положення </w:t>
            </w:r>
          </w:p>
          <w:p w:rsidR="00B006DF" w:rsidRDefault="00B006DF" w:rsidP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>351</w:t>
            </w:r>
            <w:r>
              <w:rPr>
                <w:sz w:val="28"/>
                <w:szCs w:val="28"/>
              </w:rPr>
              <w:br/>
              <w:t>(так/ні)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DF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порядковий номер ознак, зазначених у пункті 165 розділу XVIII Положення </w:t>
            </w:r>
          </w:p>
          <w:p w:rsidR="00B006DF" w:rsidRDefault="00B006DF" w:rsidP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DF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порядковий номер ознак, зазначених у пункті 166 розділу XVIII Положення </w:t>
            </w:r>
          </w:p>
          <w:p w:rsidR="00B006DF" w:rsidRDefault="00B006DF" w:rsidP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>351</w:t>
            </w:r>
            <w:r w:rsidR="006F59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без урахування судження банку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DF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порядковий номер ознак, зазначених у пункті 166 розділу XVIII Положення </w:t>
            </w:r>
          </w:p>
          <w:p w:rsidR="00B006DF" w:rsidRDefault="00B006DF" w:rsidP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>351</w:t>
            </w:r>
            <w:r w:rsidR="006F59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 урахуванням судження банку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DF" w:rsidRDefault="00B006DF">
            <w:pPr>
              <w:rPr>
                <w:sz w:val="28"/>
                <w:szCs w:val="28"/>
              </w:rPr>
            </w:pPr>
          </w:p>
        </w:tc>
      </w:tr>
      <w:tr w:rsidR="00DC73E9" w:rsidTr="00B006DF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E9" w:rsidRDefault="00DC7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783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E9" w:rsidRDefault="00DC7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783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E9" w:rsidRDefault="00DC7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7833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E9" w:rsidRDefault="00DC7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7833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E9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E9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E9" w:rsidRDefault="00A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C73E9" w:rsidTr="00B006DF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C73E9" w:rsidTr="00B006DF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C73E9" w:rsidTr="00B006DF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E9" w:rsidRDefault="00DC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C73E9" w:rsidRDefault="00DC73E9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50056" w:rsidRDefault="005500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2500"/>
        <w:gridCol w:w="2800"/>
        <w:gridCol w:w="1900"/>
        <w:gridCol w:w="2960"/>
        <w:gridCol w:w="2180"/>
        <w:gridCol w:w="3106"/>
      </w:tblGrid>
      <w:tr w:rsidR="00550056" w:rsidTr="00550056">
        <w:trPr>
          <w:trHeight w:val="1056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56" w:rsidRDefault="005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Визначення класу боржника/контрагента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56" w:rsidRDefault="005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Забезпечення, що враховується банком під час розрахунку кредитного ризику, у гривневому еквіваленті</w:t>
            </w:r>
          </w:p>
        </w:tc>
      </w:tr>
      <w:tr w:rsidR="00550056" w:rsidTr="00550056">
        <w:trPr>
          <w:trHeight w:val="636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0056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06DF">
              <w:rPr>
                <w:sz w:val="28"/>
                <w:szCs w:val="28"/>
              </w:rPr>
              <w:t>цінка кредитного ризику (на індивідуальній основі – 1; груповій основі – 2; за спрощеним підходом – 3)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56" w:rsidRDefault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50056">
              <w:rPr>
                <w:sz w:val="28"/>
                <w:szCs w:val="28"/>
              </w:rPr>
              <w:t xml:space="preserve">лас боржника 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56" w:rsidRDefault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50056">
              <w:rPr>
                <w:sz w:val="28"/>
                <w:szCs w:val="28"/>
              </w:rPr>
              <w:t xml:space="preserve">оефіцієнт імовірності дефолту </w:t>
            </w:r>
            <w:r w:rsidR="00550056">
              <w:rPr>
                <w:sz w:val="28"/>
                <w:szCs w:val="28"/>
              </w:rPr>
              <w:br/>
              <w:t>(PD)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56" w:rsidRDefault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50056">
              <w:rPr>
                <w:sz w:val="28"/>
                <w:szCs w:val="28"/>
              </w:rPr>
              <w:t>од виду забезпечення (параметр S031)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56" w:rsidRDefault="005C0587" w:rsidP="005C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0056">
              <w:rPr>
                <w:sz w:val="28"/>
                <w:szCs w:val="28"/>
              </w:rPr>
              <w:t xml:space="preserve">орядковий номер виду забезпечення згідно з </w:t>
            </w:r>
            <w:r>
              <w:rPr>
                <w:sz w:val="28"/>
                <w:szCs w:val="28"/>
              </w:rPr>
              <w:t xml:space="preserve">додатком </w:t>
            </w:r>
            <w:r w:rsidR="00550056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до </w:t>
            </w:r>
            <w:r w:rsidR="00550056">
              <w:rPr>
                <w:sz w:val="28"/>
                <w:szCs w:val="28"/>
              </w:rPr>
              <w:t>Положення №</w:t>
            </w:r>
            <w:r>
              <w:rPr>
                <w:sz w:val="28"/>
                <w:szCs w:val="28"/>
              </w:rPr>
              <w:t> </w:t>
            </w:r>
            <w:r w:rsidR="00550056">
              <w:rPr>
                <w:sz w:val="28"/>
                <w:szCs w:val="28"/>
              </w:rPr>
              <w:t>351</w:t>
            </w:r>
          </w:p>
        </w:tc>
      </w:tr>
      <w:tr w:rsidR="00550056" w:rsidTr="00A27511">
        <w:trPr>
          <w:trHeight w:val="32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</w:tr>
      <w:tr w:rsidR="00550056" w:rsidTr="00A27511">
        <w:trPr>
          <w:trHeight w:val="1817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56" w:rsidRDefault="005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56" w:rsidRDefault="005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056" w:rsidRDefault="00550056">
            <w:pPr>
              <w:rPr>
                <w:sz w:val="28"/>
                <w:szCs w:val="28"/>
              </w:rPr>
            </w:pPr>
          </w:p>
        </w:tc>
      </w:tr>
      <w:tr w:rsidR="00550056" w:rsidTr="0055005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056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056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056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056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056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056" w:rsidRDefault="00B0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50056" w:rsidTr="0055005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0056" w:rsidTr="0055005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0056" w:rsidTr="00550056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56" w:rsidRDefault="005500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50056" w:rsidRDefault="00550056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44EB5" w:rsidRDefault="00444E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16" w:type="dxa"/>
        <w:tblLook w:val="04A0" w:firstRow="1" w:lastRow="0" w:firstColumn="1" w:lastColumn="0" w:noHBand="0" w:noVBand="1"/>
      </w:tblPr>
      <w:tblGrid>
        <w:gridCol w:w="1838"/>
        <w:gridCol w:w="1866"/>
        <w:gridCol w:w="1890"/>
        <w:gridCol w:w="1984"/>
        <w:gridCol w:w="1489"/>
        <w:gridCol w:w="2480"/>
        <w:gridCol w:w="1489"/>
        <w:gridCol w:w="2480"/>
      </w:tblGrid>
      <w:tr w:rsidR="00847632" w:rsidTr="00847632">
        <w:trPr>
          <w:trHeight w:val="832"/>
        </w:trPr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Забезпечення, що враховується банком під час розрахунку кредитного ризику, у гривневому еквіваленті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Втрати в разі дефолту</w:t>
            </w:r>
            <w:r>
              <w:rPr>
                <w:sz w:val="28"/>
                <w:szCs w:val="28"/>
              </w:rPr>
              <w:br/>
              <w:t>(LGD)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 w:rsidRPr="00847632">
              <w:rPr>
                <w:sz w:val="28"/>
                <w:szCs w:val="28"/>
              </w:rPr>
              <w:t>Кредитний ризик (CR)</w:t>
            </w:r>
          </w:p>
        </w:tc>
      </w:tr>
      <w:tr w:rsidR="00847632" w:rsidTr="00847632">
        <w:trPr>
          <w:trHeight w:val="32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 w:rsidP="00CC53FE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вартість забезпечення </w:t>
            </w:r>
            <w:r>
              <w:rPr>
                <w:sz w:val="28"/>
                <w:szCs w:val="28"/>
              </w:rPr>
              <w:br/>
              <w:t>(CV) з урахуванням пункту 120 Положення № 351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вартість забезпечення, зважена на коефіцієнт ліквідності </w:t>
            </w:r>
            <w:r>
              <w:rPr>
                <w:sz w:val="28"/>
                <w:szCs w:val="28"/>
              </w:rPr>
              <w:br/>
              <w:t xml:space="preserve">(CV*k)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надходження (повна сума)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надходження, які не перевищують 5% боргу, що не покритий забезпеченням</w:t>
            </w:r>
            <w:r>
              <w:rPr>
                <w:sz w:val="28"/>
                <w:szCs w:val="28"/>
              </w:rPr>
              <w:br/>
              <w:t>(RC), усього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32" w:rsidRDefault="00847632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32" w:rsidRDefault="00847632" w:rsidP="0019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</w:tr>
      <w:tr w:rsidR="00444EB5" w:rsidTr="00847632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EB5" w:rsidRDefault="00444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3FE">
              <w:rPr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EB5" w:rsidRDefault="00B8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EB5" w:rsidRDefault="00B8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EB5" w:rsidRDefault="00B8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EB5" w:rsidRDefault="00B8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EB5" w:rsidRDefault="00B8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EB5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EB5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44EB5" w:rsidTr="00847632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44EB5" w:rsidTr="00847632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44EB5" w:rsidTr="00847632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B5" w:rsidRDefault="00444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44EB5" w:rsidRDefault="00444EB5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44EB5" w:rsidRDefault="00444E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714" w:type="dxa"/>
        <w:tblLook w:val="04A0" w:firstRow="1" w:lastRow="0" w:firstColumn="1" w:lastColumn="0" w:noHBand="0" w:noVBand="1"/>
      </w:tblPr>
      <w:tblGrid>
        <w:gridCol w:w="1276"/>
        <w:gridCol w:w="2409"/>
        <w:gridCol w:w="3686"/>
        <w:gridCol w:w="2410"/>
        <w:gridCol w:w="2263"/>
        <w:gridCol w:w="2670"/>
      </w:tblGrid>
      <w:tr w:rsidR="00847632" w:rsidTr="00190622">
        <w:trPr>
          <w:trHeight w:val="98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Сформований резерв за МСФЗ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Пояснення здійснених аудитором коригувань даних банку (за результатами здійснення оцінки якості активів та прийнятності забезпечення)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Сегмент за переважним видом застави для цілей СТ </w:t>
            </w:r>
            <w:r>
              <w:rPr>
                <w:sz w:val="28"/>
                <w:szCs w:val="28"/>
              </w:rPr>
              <w:br/>
              <w:t>(кредити під заставу нерухомості – 1;</w:t>
            </w:r>
            <w:r>
              <w:rPr>
                <w:sz w:val="28"/>
                <w:szCs w:val="28"/>
              </w:rPr>
              <w:br/>
              <w:t>під заставу транспортних засобів – 2;</w:t>
            </w:r>
            <w:r>
              <w:rPr>
                <w:sz w:val="28"/>
                <w:szCs w:val="28"/>
              </w:rPr>
              <w:br/>
              <w:t xml:space="preserve">інші кредити – 3)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FA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Вибірка </w:t>
            </w:r>
          </w:p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(базова – 1, поглиблена – 2)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 w:rsidRPr="00847632">
              <w:rPr>
                <w:sz w:val="28"/>
                <w:szCs w:val="28"/>
              </w:rPr>
              <w:t>Великий боржник/контрагент (так – 1; ні –2)</w:t>
            </w:r>
          </w:p>
        </w:tc>
      </w:tr>
      <w:tr w:rsidR="00847632" w:rsidTr="009F4CFA">
        <w:trPr>
          <w:trHeight w:val="2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32" w:rsidRDefault="008476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32" w:rsidRDefault="00847632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32" w:rsidRDefault="00847632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632" w:rsidRDefault="00847632">
            <w:pPr>
              <w:rPr>
                <w:sz w:val="28"/>
                <w:szCs w:val="28"/>
              </w:rPr>
            </w:pPr>
          </w:p>
        </w:tc>
      </w:tr>
      <w:tr w:rsidR="00847632" w:rsidTr="009F4CF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632" w:rsidRDefault="008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47632" w:rsidTr="009F4CF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</w:p>
        </w:tc>
      </w:tr>
      <w:tr w:rsidR="00847632" w:rsidTr="009F4CF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</w:p>
        </w:tc>
      </w:tr>
      <w:tr w:rsidR="00847632" w:rsidTr="009F4CF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632" w:rsidRDefault="00847632">
            <w:pPr>
              <w:jc w:val="right"/>
              <w:rPr>
                <w:sz w:val="28"/>
                <w:szCs w:val="28"/>
              </w:rPr>
            </w:pPr>
          </w:p>
        </w:tc>
      </w:tr>
    </w:tbl>
    <w:p w:rsidR="00444EB5" w:rsidRDefault="00444EB5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5774B2" w:rsidRPr="0031686C" w:rsidTr="004B0F75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774B2" w:rsidRPr="0031686C" w:rsidRDefault="005774B2" w:rsidP="004B0F75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774B2" w:rsidRPr="0031686C" w:rsidRDefault="005774B2" w:rsidP="004B0F75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5774B2" w:rsidRPr="0031686C" w:rsidTr="004B0F75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774B2" w:rsidRPr="0031686C" w:rsidRDefault="005774B2" w:rsidP="004B0F75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774B2" w:rsidRPr="0031686C" w:rsidRDefault="005774B2" w:rsidP="004B0F75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5774B2" w:rsidRPr="0031686C" w:rsidTr="004B0F75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5774B2" w:rsidRPr="0031686C" w:rsidRDefault="005774B2" w:rsidP="004B0F75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774B2" w:rsidRPr="0031686C" w:rsidRDefault="005774B2" w:rsidP="004B0F75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5774B2" w:rsidRDefault="005774B2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D3C93" w:rsidRDefault="001D3C93" w:rsidP="007D6EF9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1D3C93" w:rsidSect="00907862">
          <w:headerReference w:type="default" r:id="rId17"/>
          <w:headerReference w:type="first" r:id="rId18"/>
          <w:pgSz w:w="16839" w:h="11907" w:orient="landscape" w:code="9"/>
          <w:pgMar w:top="1701" w:right="567" w:bottom="1843" w:left="851" w:header="709" w:footer="709" w:gutter="0"/>
          <w:cols w:space="708"/>
          <w:titlePg/>
          <w:docGrid w:linePitch="381"/>
        </w:sectPr>
      </w:pPr>
    </w:p>
    <w:p w:rsidR="004E0374" w:rsidRDefault="004E0374" w:rsidP="004E037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Таблиця 2 </w:t>
      </w:r>
    </w:p>
    <w:p w:rsidR="004E0374" w:rsidRDefault="004E0374" w:rsidP="004E0374">
      <w:pPr>
        <w:ind w:firstLine="708"/>
        <w:jc w:val="center"/>
        <w:rPr>
          <w:sz w:val="28"/>
          <w:szCs w:val="28"/>
        </w:rPr>
      </w:pPr>
    </w:p>
    <w:p w:rsidR="004E0374" w:rsidRDefault="004E0374" w:rsidP="004E0374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 w:rsidRPr="004E0374">
        <w:rPr>
          <w:sz w:val="28"/>
          <w:szCs w:val="28"/>
        </w:rPr>
        <w:t xml:space="preserve">Дані про забезпечення за активами/наданими фінансовими зобов’язаннями </w:t>
      </w:r>
    </w:p>
    <w:p w:rsidR="004E0374" w:rsidRDefault="004E0374" w:rsidP="004E0374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 w:rsidRPr="004E0374">
        <w:rPr>
          <w:sz w:val="28"/>
          <w:szCs w:val="28"/>
        </w:rPr>
        <w:t>великих боржників/контрагентів – юридичних осіб</w:t>
      </w:r>
    </w:p>
    <w:p w:rsidR="00313ED0" w:rsidRPr="004B0A87" w:rsidRDefault="00313ED0" w:rsidP="004E0374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4E0374" w:rsidRPr="008A2507" w:rsidRDefault="004E0374" w:rsidP="004E0374">
      <w:pPr>
        <w:tabs>
          <w:tab w:val="left" w:pos="993"/>
        </w:tabs>
        <w:jc w:val="center"/>
      </w:pPr>
      <w:r w:rsidRPr="008A2507">
        <w:t>(найменування банку)</w:t>
      </w:r>
    </w:p>
    <w:p w:rsidR="004E0374" w:rsidRDefault="004E0374" w:rsidP="004E0374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(тис. грн)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60"/>
        <w:gridCol w:w="1665"/>
        <w:gridCol w:w="1969"/>
        <w:gridCol w:w="1400"/>
        <w:gridCol w:w="1000"/>
        <w:gridCol w:w="940"/>
        <w:gridCol w:w="1605"/>
        <w:gridCol w:w="2096"/>
        <w:gridCol w:w="1134"/>
        <w:gridCol w:w="1152"/>
        <w:gridCol w:w="1967"/>
      </w:tblGrid>
      <w:tr w:rsidR="00DD1337" w:rsidTr="00DD1337">
        <w:trPr>
          <w:trHeight w:val="7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контрагента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контрагента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Договір за активною операцією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кінцевого повернення активу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 w:rsidP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непрацюючих активів: дата визнання активу непрацюючим </w:t>
            </w:r>
            <w:r w:rsidR="00B16979">
              <w:rPr>
                <w:sz w:val="28"/>
                <w:szCs w:val="28"/>
              </w:rPr>
              <w:t xml:space="preserve">згідно з </w:t>
            </w:r>
            <w:r>
              <w:rPr>
                <w:sz w:val="28"/>
                <w:szCs w:val="28"/>
              </w:rPr>
              <w:t>Положенням №</w:t>
            </w:r>
            <w:r w:rsidR="00B1697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351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Договір застави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до якої надано забезпечення за активом</w:t>
            </w:r>
          </w:p>
        </w:tc>
      </w:tr>
      <w:tr w:rsidR="00DD1337" w:rsidTr="00DD1337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</w:tr>
      <w:tr w:rsidR="00DD1337" w:rsidTr="00A27511">
        <w:trPr>
          <w:trHeight w:val="171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</w:tr>
      <w:tr w:rsidR="00DD1337" w:rsidTr="00DD1337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D1337" w:rsidTr="00DD1337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37" w:rsidRDefault="00DD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1337" w:rsidTr="00DD1337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37" w:rsidRDefault="00DD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1337" w:rsidTr="00DD1337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37" w:rsidRDefault="00DD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E0374" w:rsidRDefault="004E0374" w:rsidP="004E0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D1337" w:rsidRDefault="00DD1337" w:rsidP="004E0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DD1337" w:rsidSect="004E0374">
          <w:headerReference w:type="first" r:id="rId19"/>
          <w:pgSz w:w="16839" w:h="11907" w:orient="landscape" w:code="9"/>
          <w:pgMar w:top="1701" w:right="567" w:bottom="567" w:left="851" w:header="709" w:footer="709" w:gutter="0"/>
          <w:cols w:space="708"/>
          <w:titlePg/>
          <w:docGrid w:linePitch="381"/>
        </w:sect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1800"/>
        <w:gridCol w:w="1800"/>
        <w:gridCol w:w="2440"/>
        <w:gridCol w:w="1900"/>
        <w:gridCol w:w="1800"/>
        <w:gridCol w:w="3040"/>
        <w:gridCol w:w="2666"/>
      </w:tblGrid>
      <w:tr w:rsidR="00DD1337" w:rsidTr="00DD1337">
        <w:trPr>
          <w:trHeight w:val="7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 виду забезпечення (параметр S031)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 w:rsidP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Порядковий номер виду забезпечення згідно з додатком 6 до Положення №</w:t>
            </w:r>
            <w:r w:rsidR="00B1697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351</w:t>
            </w:r>
          </w:p>
        </w:tc>
        <w:tc>
          <w:tcPr>
            <w:tcW w:w="6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Заставодавець</w:t>
            </w: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Місцезнаходження об’єкта застави</w:t>
            </w:r>
          </w:p>
        </w:tc>
      </w:tr>
      <w:tr w:rsidR="00DD1337" w:rsidTr="00DD1337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</w:tr>
      <w:tr w:rsidR="00DD1337" w:rsidTr="00A27511">
        <w:trPr>
          <w:trHeight w:val="19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DD1337">
              <w:rPr>
                <w:sz w:val="28"/>
                <w:szCs w:val="28"/>
              </w:rPr>
              <w:t>за ЄДРПОУ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відмітка </w:t>
            </w:r>
            <w:r w:rsidR="00DD1337">
              <w:rPr>
                <w:sz w:val="28"/>
                <w:szCs w:val="28"/>
              </w:rPr>
              <w:t>про пов’язаність із банком</w:t>
            </w:r>
            <w:r w:rsidR="00DD1337">
              <w:rPr>
                <w:sz w:val="28"/>
                <w:szCs w:val="28"/>
              </w:rPr>
              <w:br/>
              <w:t xml:space="preserve">(так – 1; </w:t>
            </w:r>
          </w:p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 – 2)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 w:rsidP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6979">
              <w:rPr>
                <w:sz w:val="28"/>
                <w:szCs w:val="28"/>
              </w:rPr>
              <w:t xml:space="preserve">зона </w:t>
            </w:r>
            <w:r>
              <w:rPr>
                <w:sz w:val="28"/>
                <w:szCs w:val="28"/>
              </w:rPr>
              <w:t>ООС – 1; тимчасово окупована територія в АР Крим – 2; інше – 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  <w:r w:rsidR="00DD1337">
              <w:rPr>
                <w:sz w:val="28"/>
                <w:szCs w:val="28"/>
              </w:rPr>
              <w:t>населеного пункту, області (для нерухомості)</w:t>
            </w:r>
          </w:p>
        </w:tc>
      </w:tr>
      <w:tr w:rsidR="00DD1337" w:rsidTr="00DD1337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D1337" w:rsidTr="00DD1337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1337" w:rsidTr="00DD1337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1337" w:rsidTr="00DD1337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D1337" w:rsidRDefault="00DD1337" w:rsidP="004E0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D1337" w:rsidRDefault="00DD13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40" w:type="dxa"/>
        <w:tblLook w:val="04A0" w:firstRow="1" w:lastRow="0" w:firstColumn="1" w:lastColumn="0" w:noHBand="0" w:noVBand="1"/>
      </w:tblPr>
      <w:tblGrid>
        <w:gridCol w:w="2280"/>
        <w:gridCol w:w="2920"/>
        <w:gridCol w:w="2826"/>
        <w:gridCol w:w="2480"/>
        <w:gridCol w:w="2480"/>
        <w:gridCol w:w="2200"/>
      </w:tblGrid>
      <w:tr w:rsidR="00DD1337" w:rsidTr="00DD1337">
        <w:trPr>
          <w:trHeight w:val="780"/>
        </w:trPr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Характеристика предмета забезпечення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Страхування предмета застави від втрати/пошкодження, за яким банк є вигодонабувачем</w:t>
            </w:r>
            <w:r>
              <w:rPr>
                <w:sz w:val="28"/>
                <w:szCs w:val="28"/>
              </w:rPr>
              <w:br/>
              <w:t>(так – 1; ні – 2)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сума застави згідно з договором застави </w:t>
            </w:r>
            <w:r>
              <w:rPr>
                <w:sz w:val="28"/>
                <w:szCs w:val="28"/>
              </w:rPr>
              <w:br/>
              <w:t>(за окремими об’єктами)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 w:rsidP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Справедлива вартість застави згідно з останнь</w:t>
            </w:r>
            <w:r w:rsidR="00B1697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ю оцінкою (за окремими </w:t>
            </w:r>
            <w:r w:rsidR="00B16979">
              <w:rPr>
                <w:sz w:val="28"/>
                <w:szCs w:val="28"/>
              </w:rPr>
              <w:t>об’єктами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здійснення останньої незалежної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оцінки справедливої вартості застави</w:t>
            </w:r>
          </w:p>
        </w:tc>
      </w:tr>
      <w:tr w:rsidR="00DD1337" w:rsidTr="00A27511">
        <w:trPr>
          <w:trHeight w:val="322"/>
        </w:trPr>
        <w:tc>
          <w:tcPr>
            <w:tcW w:w="52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</w:tr>
      <w:tr w:rsidR="00DD1337" w:rsidTr="00A27511">
        <w:trPr>
          <w:trHeight w:val="188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коротка </w:t>
            </w:r>
            <w:r w:rsidR="00DD1337">
              <w:rPr>
                <w:sz w:val="28"/>
                <w:szCs w:val="28"/>
              </w:rPr>
              <w:t>технічна характеристика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B16979" w:rsidP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кількісна </w:t>
            </w:r>
            <w:r w:rsidR="00DD1337">
              <w:rPr>
                <w:sz w:val="28"/>
                <w:szCs w:val="28"/>
              </w:rPr>
              <w:t xml:space="preserve">характеристика [площа (кв. м, га), одиниці, код валюти </w:t>
            </w:r>
            <w:r>
              <w:rPr>
                <w:sz w:val="28"/>
                <w:szCs w:val="28"/>
              </w:rPr>
              <w:t>(</w:t>
            </w:r>
            <w:r w:rsidR="00DD1337">
              <w:rPr>
                <w:sz w:val="28"/>
                <w:szCs w:val="28"/>
              </w:rPr>
              <w:t>KL_R030</w:t>
            </w:r>
            <w:r>
              <w:rPr>
                <w:sz w:val="28"/>
                <w:szCs w:val="28"/>
              </w:rPr>
              <w:t xml:space="preserve">) </w:t>
            </w:r>
            <w:r w:rsidR="00DD1337">
              <w:rPr>
                <w:sz w:val="28"/>
                <w:szCs w:val="28"/>
              </w:rPr>
              <w:t>тощо]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</w:tr>
      <w:tr w:rsidR="00DD1337" w:rsidTr="00DD1337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D1337" w:rsidTr="00DD1337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1337" w:rsidTr="00DD1337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1337" w:rsidTr="00DD1337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D1337" w:rsidRDefault="00DD1337" w:rsidP="004E0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D1337" w:rsidRDefault="00DD13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3300" w:type="dxa"/>
        <w:tblLook w:val="04A0" w:firstRow="1" w:lastRow="0" w:firstColumn="1" w:lastColumn="0" w:noHBand="0" w:noVBand="1"/>
      </w:tblPr>
      <w:tblGrid>
        <w:gridCol w:w="1960"/>
        <w:gridCol w:w="2900"/>
        <w:gridCol w:w="1360"/>
        <w:gridCol w:w="3760"/>
        <w:gridCol w:w="3320"/>
      </w:tblGrid>
      <w:tr w:rsidR="00DD1337" w:rsidTr="00DD1337">
        <w:trPr>
          <w:trHeight w:val="7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Суб’єкт оціночної діяльності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 w:rsidP="00B1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вимог п</w:t>
            </w:r>
            <w:r w:rsidR="00B16979">
              <w:rPr>
                <w:sz w:val="28"/>
                <w:szCs w:val="28"/>
              </w:rPr>
              <w:t xml:space="preserve">ідпункту </w:t>
            </w:r>
            <w:r>
              <w:rPr>
                <w:sz w:val="28"/>
                <w:szCs w:val="28"/>
              </w:rPr>
              <w:t>2 п</w:t>
            </w:r>
            <w:r w:rsidR="00B16979">
              <w:rPr>
                <w:sz w:val="28"/>
                <w:szCs w:val="28"/>
              </w:rPr>
              <w:t xml:space="preserve">ункту </w:t>
            </w:r>
            <w:r>
              <w:rPr>
                <w:sz w:val="28"/>
                <w:szCs w:val="28"/>
              </w:rPr>
              <w:t>107 Положення №</w:t>
            </w:r>
            <w:r w:rsidR="00B1697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351 (так – 1; ні – 2)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Сукупна балансова вартість застави (CV), що забезпечує зазначений кредитний договір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Пояснення здійснених коригувань даних банку аудитором (за результатами здійснення оцінки якості активів та прийнятності забезпечення) </w:t>
            </w:r>
          </w:p>
        </w:tc>
      </w:tr>
      <w:tr w:rsidR="00DD1337" w:rsidTr="00DD1337">
        <w:trPr>
          <w:trHeight w:val="36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</w:tr>
      <w:tr w:rsidR="00DD1337" w:rsidTr="00A27511">
        <w:trPr>
          <w:trHeight w:val="179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даними банку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37" w:rsidRDefault="00DD1337">
            <w:pPr>
              <w:rPr>
                <w:sz w:val="28"/>
                <w:szCs w:val="28"/>
              </w:rPr>
            </w:pPr>
          </w:p>
        </w:tc>
      </w:tr>
      <w:tr w:rsidR="00DD1337" w:rsidTr="00DD1337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D1337" w:rsidTr="00DD1337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1337" w:rsidTr="00DD1337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1337" w:rsidTr="00DD1337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7" w:rsidRDefault="00DD1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D1337" w:rsidRDefault="00DD1337" w:rsidP="004E0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DD1337" w:rsidRPr="0031686C" w:rsidTr="00DD1337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D1337" w:rsidRPr="0031686C" w:rsidRDefault="00DD1337" w:rsidP="00DD1337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D1337" w:rsidRPr="0031686C" w:rsidRDefault="00DD1337" w:rsidP="00DD1337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DD1337" w:rsidRPr="0031686C" w:rsidTr="00DD1337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D1337" w:rsidRPr="0031686C" w:rsidRDefault="00DD1337" w:rsidP="00DD1337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D1337" w:rsidRPr="0031686C" w:rsidRDefault="00DD1337" w:rsidP="00DD1337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DD1337" w:rsidRPr="0031686C" w:rsidTr="00DD1337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D1337" w:rsidRPr="0031686C" w:rsidRDefault="00DD1337" w:rsidP="00DD1337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D1337" w:rsidRPr="0031686C" w:rsidRDefault="00DD1337" w:rsidP="00DD1337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DD1337" w:rsidRDefault="00DD1337" w:rsidP="004E0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D1337" w:rsidRDefault="00DD1337" w:rsidP="004E0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DD1337" w:rsidSect="004E0374">
          <w:headerReference w:type="default" r:id="rId20"/>
          <w:headerReference w:type="first" r:id="rId21"/>
          <w:pgSz w:w="16839" w:h="11907" w:orient="landscape" w:code="9"/>
          <w:pgMar w:top="1701" w:right="567" w:bottom="567" w:left="851" w:header="709" w:footer="709" w:gutter="0"/>
          <w:cols w:space="708"/>
          <w:titlePg/>
          <w:docGrid w:linePitch="381"/>
        </w:sectPr>
      </w:pPr>
    </w:p>
    <w:p w:rsidR="00DD1337" w:rsidRDefault="00AE2137" w:rsidP="00AE2137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  <w:r w:rsidRPr="00AE2137">
        <w:rPr>
          <w:sz w:val="28"/>
          <w:szCs w:val="28"/>
        </w:rPr>
        <w:lastRenderedPageBreak/>
        <w:t xml:space="preserve">Пояснення </w:t>
      </w:r>
      <w:r w:rsidR="00907B2C">
        <w:rPr>
          <w:sz w:val="28"/>
          <w:szCs w:val="28"/>
        </w:rPr>
        <w:t>щодо</w:t>
      </w:r>
      <w:r w:rsidR="00907B2C" w:rsidRPr="00AE2137">
        <w:rPr>
          <w:sz w:val="28"/>
          <w:szCs w:val="28"/>
        </w:rPr>
        <w:t xml:space="preserve"> </w:t>
      </w:r>
      <w:r w:rsidRPr="00AE2137">
        <w:rPr>
          <w:sz w:val="28"/>
          <w:szCs w:val="28"/>
        </w:rPr>
        <w:t xml:space="preserve">заповнення таблиці 2 </w:t>
      </w:r>
      <w:r w:rsidR="00797C56">
        <w:rPr>
          <w:sz w:val="28"/>
          <w:szCs w:val="28"/>
        </w:rPr>
        <w:t>“</w:t>
      </w:r>
      <w:r w:rsidRPr="00AE2137">
        <w:rPr>
          <w:sz w:val="28"/>
          <w:szCs w:val="28"/>
        </w:rPr>
        <w:t>Дані про забезпечення за активами/наданими фінансовими зобов’язаннями великих боржників/контрагентів – юридичних осіб</w:t>
      </w:r>
      <w:r w:rsidR="00797C56">
        <w:rPr>
          <w:sz w:val="28"/>
          <w:szCs w:val="28"/>
        </w:rPr>
        <w:t>”</w:t>
      </w:r>
    </w:p>
    <w:p w:rsidR="00AE2137" w:rsidRDefault="00AE2137" w:rsidP="00AE2137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AE2137" w:rsidRDefault="00AE2137" w:rsidP="00AE2137">
      <w:pPr>
        <w:pStyle w:val="af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2137">
        <w:rPr>
          <w:sz w:val="28"/>
          <w:szCs w:val="28"/>
        </w:rPr>
        <w:t>У разі спільної застави за декількома кредитними договорами зазначається та частина вартості застави, що враховується під час визначення розміру кредитного ризику за цими кредитними договорами згідно з Положенням № 351.</w:t>
      </w:r>
    </w:p>
    <w:p w:rsidR="00A27511" w:rsidRDefault="00A27511" w:rsidP="00A27511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E2137" w:rsidRDefault="00AE2137" w:rsidP="00AE2137">
      <w:pPr>
        <w:pStyle w:val="af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2137">
        <w:rPr>
          <w:sz w:val="28"/>
          <w:szCs w:val="28"/>
        </w:rPr>
        <w:t xml:space="preserve">До переліку застави за кредитним договором слід </w:t>
      </w:r>
      <w:r w:rsidR="00797C56">
        <w:rPr>
          <w:sz w:val="28"/>
          <w:szCs w:val="28"/>
        </w:rPr>
        <w:t>у</w:t>
      </w:r>
      <w:r w:rsidRPr="00AE2137">
        <w:rPr>
          <w:sz w:val="28"/>
          <w:szCs w:val="28"/>
        </w:rPr>
        <w:t xml:space="preserve">ключати </w:t>
      </w:r>
      <w:r w:rsidR="00797C56">
        <w:rPr>
          <w:sz w:val="28"/>
          <w:szCs w:val="28"/>
        </w:rPr>
        <w:t>в</w:t>
      </w:r>
      <w:r w:rsidRPr="00AE2137">
        <w:rPr>
          <w:sz w:val="28"/>
          <w:szCs w:val="28"/>
        </w:rPr>
        <w:t>сю заставу, прийняту банком для визначення кредитного ризику, згідно з Положенням № 351.</w:t>
      </w:r>
    </w:p>
    <w:p w:rsidR="00EB51FB" w:rsidRPr="00EB51FB" w:rsidRDefault="00EB51FB" w:rsidP="00EB51FB">
      <w:pPr>
        <w:pStyle w:val="af8"/>
        <w:rPr>
          <w:sz w:val="28"/>
          <w:szCs w:val="28"/>
        </w:rPr>
      </w:pPr>
    </w:p>
    <w:p w:rsidR="00EB51FB" w:rsidRDefault="00EB51FB" w:rsidP="00EB51FB">
      <w:pPr>
        <w:pStyle w:val="af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колонці 18 “Назва населен</w:t>
      </w:r>
      <w:r w:rsidRPr="00AE2137">
        <w:rPr>
          <w:sz w:val="28"/>
          <w:szCs w:val="28"/>
        </w:rPr>
        <w:t>ого пункту, області (для нерухомості)</w:t>
      </w:r>
      <w:r>
        <w:rPr>
          <w:sz w:val="28"/>
          <w:szCs w:val="28"/>
        </w:rPr>
        <w:t>”</w:t>
      </w:r>
      <w:r w:rsidRPr="00AE2137">
        <w:rPr>
          <w:sz w:val="28"/>
          <w:szCs w:val="28"/>
        </w:rPr>
        <w:t xml:space="preserve"> адреса </w:t>
      </w:r>
      <w:r>
        <w:rPr>
          <w:sz w:val="28"/>
          <w:szCs w:val="28"/>
        </w:rPr>
        <w:t>зазначається</w:t>
      </w:r>
      <w:r w:rsidRPr="00AE2137">
        <w:rPr>
          <w:sz w:val="28"/>
          <w:szCs w:val="28"/>
        </w:rPr>
        <w:t xml:space="preserve"> в </w:t>
      </w:r>
      <w:r>
        <w:rPr>
          <w:sz w:val="28"/>
          <w:szCs w:val="28"/>
        </w:rPr>
        <w:t>такому</w:t>
      </w:r>
      <w:r w:rsidRPr="00AE2137">
        <w:rPr>
          <w:sz w:val="28"/>
          <w:szCs w:val="28"/>
        </w:rPr>
        <w:t xml:space="preserve"> форматі: країна; </w:t>
      </w:r>
      <w:r>
        <w:rPr>
          <w:sz w:val="28"/>
          <w:szCs w:val="28"/>
        </w:rPr>
        <w:t>н</w:t>
      </w:r>
      <w:r w:rsidRPr="00AE2137">
        <w:rPr>
          <w:sz w:val="28"/>
          <w:szCs w:val="28"/>
        </w:rPr>
        <w:t>азва області; назва району в області (якщо є); назва населеного пункту (місто, селище, село тощо); назва вулиці (проспекту, провулку тощо), номер будинку (із літерою корпусу, якщо є).</w:t>
      </w:r>
    </w:p>
    <w:p w:rsidR="00A27511" w:rsidRPr="00A27511" w:rsidRDefault="00A27511" w:rsidP="00A27511">
      <w:pPr>
        <w:tabs>
          <w:tab w:val="left" w:pos="1134"/>
        </w:tabs>
        <w:jc w:val="both"/>
        <w:rPr>
          <w:sz w:val="28"/>
          <w:szCs w:val="28"/>
        </w:rPr>
      </w:pPr>
    </w:p>
    <w:p w:rsidR="00AE2137" w:rsidRDefault="00AE2137" w:rsidP="00AE2137">
      <w:pPr>
        <w:pStyle w:val="af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2137">
        <w:rPr>
          <w:sz w:val="28"/>
          <w:szCs w:val="28"/>
        </w:rPr>
        <w:t xml:space="preserve">У колонці 19 “Коротка технічна характеристика предмета забезпечення” </w:t>
      </w:r>
      <w:r w:rsidR="00797C56">
        <w:rPr>
          <w:sz w:val="28"/>
          <w:szCs w:val="28"/>
        </w:rPr>
        <w:t>зазначаються</w:t>
      </w:r>
      <w:r w:rsidR="00797C56" w:rsidRPr="00AE2137">
        <w:rPr>
          <w:sz w:val="28"/>
          <w:szCs w:val="28"/>
        </w:rPr>
        <w:t xml:space="preserve"> </w:t>
      </w:r>
      <w:r w:rsidRPr="00AE2137">
        <w:rPr>
          <w:sz w:val="28"/>
          <w:szCs w:val="28"/>
        </w:rPr>
        <w:t>тип застави та валюта, якщо код виду забезпечення 18, 23, 24, 36, 39, 58, 59 або 67.</w:t>
      </w:r>
    </w:p>
    <w:p w:rsidR="00A27511" w:rsidRPr="00A27511" w:rsidRDefault="00A27511" w:rsidP="00A27511">
      <w:pPr>
        <w:tabs>
          <w:tab w:val="left" w:pos="1134"/>
        </w:tabs>
        <w:jc w:val="both"/>
        <w:rPr>
          <w:sz w:val="28"/>
          <w:szCs w:val="28"/>
        </w:rPr>
      </w:pPr>
    </w:p>
    <w:p w:rsidR="00AE2137" w:rsidRDefault="00AE2137" w:rsidP="00AE2137">
      <w:pPr>
        <w:pStyle w:val="af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2137">
        <w:rPr>
          <w:sz w:val="28"/>
          <w:szCs w:val="28"/>
        </w:rPr>
        <w:t xml:space="preserve">У колонці 20 “Кількісна характеристика [площа (кв. м, га), одиниці, код валюти </w:t>
      </w:r>
      <w:r w:rsidR="00907B2C">
        <w:rPr>
          <w:sz w:val="28"/>
          <w:szCs w:val="28"/>
        </w:rPr>
        <w:t>(</w:t>
      </w:r>
      <w:r w:rsidRPr="00AE2137">
        <w:rPr>
          <w:sz w:val="28"/>
          <w:szCs w:val="28"/>
        </w:rPr>
        <w:t>KL_R030</w:t>
      </w:r>
      <w:r w:rsidR="00907B2C">
        <w:rPr>
          <w:sz w:val="28"/>
          <w:szCs w:val="28"/>
        </w:rPr>
        <w:t>)</w:t>
      </w:r>
      <w:r w:rsidRPr="00AE2137">
        <w:rPr>
          <w:sz w:val="28"/>
          <w:szCs w:val="28"/>
        </w:rPr>
        <w:t xml:space="preserve"> тощо]” </w:t>
      </w:r>
      <w:r w:rsidR="00797C56">
        <w:rPr>
          <w:sz w:val="28"/>
          <w:szCs w:val="28"/>
        </w:rPr>
        <w:t>зазначається</w:t>
      </w:r>
      <w:r w:rsidR="00797C56" w:rsidRPr="00AE2137">
        <w:rPr>
          <w:sz w:val="28"/>
          <w:szCs w:val="28"/>
        </w:rPr>
        <w:t xml:space="preserve"> </w:t>
      </w:r>
      <w:r w:rsidRPr="00AE2137">
        <w:rPr>
          <w:sz w:val="28"/>
          <w:szCs w:val="28"/>
        </w:rPr>
        <w:t>валюта, якщо код виду забезпечення 18, 23, 24, 36, 39, 58, 59 або 67.</w:t>
      </w:r>
    </w:p>
    <w:p w:rsidR="00A27511" w:rsidRPr="00A27511" w:rsidRDefault="00A27511" w:rsidP="00A27511">
      <w:pPr>
        <w:tabs>
          <w:tab w:val="left" w:pos="1134"/>
        </w:tabs>
        <w:jc w:val="both"/>
        <w:rPr>
          <w:sz w:val="28"/>
          <w:szCs w:val="28"/>
        </w:rPr>
      </w:pPr>
    </w:p>
    <w:p w:rsidR="00AE2137" w:rsidRDefault="00AE2137" w:rsidP="00AE2137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E2137" w:rsidRDefault="00AE2137" w:rsidP="00AE2137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AE2137" w:rsidSect="00DD1337">
          <w:headerReference w:type="first" r:id="rId22"/>
          <w:pgSz w:w="11907" w:h="16839" w:code="9"/>
          <w:pgMar w:top="567" w:right="567" w:bottom="851" w:left="1701" w:header="709" w:footer="709" w:gutter="0"/>
          <w:cols w:space="708"/>
          <w:titlePg/>
          <w:docGrid w:linePitch="381"/>
        </w:sectPr>
      </w:pPr>
    </w:p>
    <w:p w:rsidR="00AE2137" w:rsidRDefault="00AE2137" w:rsidP="00AE2137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AE2137">
        <w:rPr>
          <w:sz w:val="28"/>
          <w:szCs w:val="28"/>
        </w:rPr>
        <w:lastRenderedPageBreak/>
        <w:t>Таблиця 3</w:t>
      </w:r>
    </w:p>
    <w:p w:rsidR="00AE2137" w:rsidRDefault="00AE2137" w:rsidP="00AE2137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AE2137" w:rsidRDefault="00AE2137" w:rsidP="00AE2137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  <w:r w:rsidRPr="00AE2137">
        <w:rPr>
          <w:sz w:val="28"/>
          <w:szCs w:val="28"/>
        </w:rPr>
        <w:t>Окремі дані про великих боржників/контрагентів – юридичних осіб</w:t>
      </w:r>
    </w:p>
    <w:p w:rsidR="00320330" w:rsidRDefault="00320330" w:rsidP="00AE2137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AE2137" w:rsidRPr="008A2507" w:rsidRDefault="00AE2137" w:rsidP="00AE2137">
      <w:pPr>
        <w:tabs>
          <w:tab w:val="left" w:pos="993"/>
        </w:tabs>
        <w:jc w:val="center"/>
      </w:pPr>
      <w:r w:rsidRPr="008A2507">
        <w:t>(найменування банку)</w:t>
      </w:r>
    </w:p>
    <w:p w:rsidR="00AE2137" w:rsidRDefault="00AE2137" w:rsidP="00AE2137">
      <w:pPr>
        <w:tabs>
          <w:tab w:val="left" w:pos="993"/>
        </w:tabs>
        <w:jc w:val="right"/>
        <w:rPr>
          <w:sz w:val="28"/>
          <w:szCs w:val="28"/>
        </w:rPr>
      </w:pPr>
    </w:p>
    <w:tbl>
      <w:tblPr>
        <w:tblW w:w="15465" w:type="dxa"/>
        <w:tblLook w:val="04A0" w:firstRow="1" w:lastRow="0" w:firstColumn="1" w:lastColumn="0" w:noHBand="0" w:noVBand="1"/>
      </w:tblPr>
      <w:tblGrid>
        <w:gridCol w:w="940"/>
        <w:gridCol w:w="1665"/>
        <w:gridCol w:w="3486"/>
        <w:gridCol w:w="1614"/>
        <w:gridCol w:w="2980"/>
        <w:gridCol w:w="2980"/>
        <w:gridCol w:w="1800"/>
      </w:tblGrid>
      <w:tr w:rsidR="00AE2137" w:rsidTr="00A27511">
        <w:trPr>
          <w:trHeight w:val="278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контрагента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контрагента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Юридична адреса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6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Місцезнаходження юридичної особи/ розташування основних активів (зона ООС –  1; тимчасово окупована територія в АР Крим –  2; </w:t>
            </w:r>
          </w:p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інше –  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реєстрації юридичної особи</w:t>
            </w:r>
          </w:p>
        </w:tc>
      </w:tr>
      <w:tr w:rsidR="00AE2137" w:rsidTr="00AE213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2137" w:rsidTr="00AE2137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E2137" w:rsidTr="00AE2137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E2137" w:rsidTr="00AE2137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7" w:rsidRDefault="00AE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37" w:rsidRDefault="00AE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E2137" w:rsidRDefault="00AE2137" w:rsidP="00AE2137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E2137" w:rsidRDefault="00AE21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1800"/>
        <w:gridCol w:w="2240"/>
        <w:gridCol w:w="1800"/>
        <w:gridCol w:w="3100"/>
        <w:gridCol w:w="2395"/>
        <w:gridCol w:w="3969"/>
      </w:tblGrid>
      <w:tr w:rsidR="008A4247" w:rsidTr="008A4247">
        <w:trPr>
          <w:trHeight w:val="29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Середня кількість працівників, осіб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Бухгалтерський облік відповідно до МСФЗ</w:t>
            </w:r>
            <w:r>
              <w:rPr>
                <w:sz w:val="28"/>
                <w:szCs w:val="28"/>
              </w:rPr>
              <w:br/>
              <w:t>(так – 1; ні – 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звіту  незалежного аудитора (так – 1; </w:t>
            </w:r>
          </w:p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 – 2)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47" w:rsidRDefault="008A4247" w:rsidP="006D6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Належність до групи пов’язаних контрагентів (ГПК) – 1,</w:t>
            </w:r>
            <w:r>
              <w:rPr>
                <w:sz w:val="28"/>
                <w:szCs w:val="28"/>
              </w:rPr>
              <w:br/>
              <w:t>групи юридичних осіб під спільним контролем (ГСК) – 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консолідованої або комбінованої фінансової звітності, підтвердженої аудитором</w:t>
            </w:r>
            <w:r>
              <w:rPr>
                <w:sz w:val="28"/>
                <w:szCs w:val="28"/>
              </w:rPr>
              <w:br/>
              <w:t>(так – 1; ні – 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47" w:rsidRDefault="008A4247" w:rsidP="003F25F3">
            <w:pPr>
              <w:jc w:val="center"/>
              <w:rPr>
                <w:sz w:val="28"/>
                <w:szCs w:val="28"/>
              </w:rPr>
            </w:pPr>
            <w:r w:rsidRPr="008A4247">
              <w:rPr>
                <w:sz w:val="28"/>
                <w:szCs w:val="28"/>
              </w:rPr>
              <w:t>Назва групи, до якої належить боржник, у якій наявна консолідована або комбінована фі</w:t>
            </w:r>
            <w:r>
              <w:rPr>
                <w:sz w:val="28"/>
                <w:szCs w:val="28"/>
              </w:rPr>
              <w:t>нансова звітність, підтверджена</w:t>
            </w:r>
            <w:r w:rsidRPr="008A4247">
              <w:rPr>
                <w:sz w:val="28"/>
                <w:szCs w:val="28"/>
              </w:rPr>
              <w:t xml:space="preserve"> аудитором (у разі наявност</w:t>
            </w:r>
            <w:r>
              <w:rPr>
                <w:sz w:val="28"/>
                <w:szCs w:val="28"/>
              </w:rPr>
              <w:t>і декількох рівнів консолідації</w:t>
            </w:r>
            <w:r w:rsidRPr="008A4247">
              <w:rPr>
                <w:sz w:val="28"/>
                <w:szCs w:val="28"/>
              </w:rPr>
              <w:t xml:space="preserve">/ рівнів груп </w:t>
            </w:r>
            <w:r>
              <w:rPr>
                <w:sz w:val="28"/>
                <w:szCs w:val="28"/>
              </w:rPr>
              <w:t>–</w:t>
            </w:r>
            <w:r w:rsidRPr="008A4247">
              <w:rPr>
                <w:sz w:val="28"/>
                <w:szCs w:val="28"/>
              </w:rPr>
              <w:t xml:space="preserve"> </w:t>
            </w:r>
            <w:r w:rsidR="001D564D">
              <w:rPr>
                <w:sz w:val="28"/>
                <w:szCs w:val="28"/>
              </w:rPr>
              <w:t>зазначити</w:t>
            </w:r>
            <w:r w:rsidR="001D564D" w:rsidRPr="008A4247">
              <w:rPr>
                <w:sz w:val="28"/>
                <w:szCs w:val="28"/>
              </w:rPr>
              <w:t xml:space="preserve"> </w:t>
            </w:r>
            <w:r w:rsidRPr="008A4247">
              <w:rPr>
                <w:sz w:val="28"/>
                <w:szCs w:val="28"/>
              </w:rPr>
              <w:t>всі рівні через кому)</w:t>
            </w:r>
          </w:p>
        </w:tc>
      </w:tr>
      <w:tr w:rsidR="008A4247" w:rsidTr="008A4247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47" w:rsidRDefault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A4247" w:rsidTr="008A4247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A4247" w:rsidTr="008A4247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A4247" w:rsidTr="008A4247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E2137" w:rsidRDefault="00AE2137" w:rsidP="00AE2137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D111E" w:rsidRDefault="007D11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114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323"/>
        <w:gridCol w:w="3889"/>
      </w:tblGrid>
      <w:tr w:rsidR="00B833A7" w:rsidTr="00B833A7">
        <w:trPr>
          <w:trHeight w:val="224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A7" w:rsidRDefault="00B833A7" w:rsidP="00530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Код країни акціонерів позичальника, які володіють найбільшою часткою </w:t>
            </w:r>
            <w:r w:rsidR="0053063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статутному капіталі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A7" w:rsidRDefault="00B833A7" w:rsidP="00B8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Відмітка про пов’язаність із банком </w:t>
            </w:r>
            <w:r>
              <w:rPr>
                <w:sz w:val="28"/>
                <w:szCs w:val="28"/>
              </w:rPr>
              <w:br/>
              <w:t xml:space="preserve">(так – 1; </w:t>
            </w:r>
          </w:p>
          <w:p w:rsidR="00B833A7" w:rsidRDefault="00B833A7" w:rsidP="00B8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 – 2)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A7" w:rsidRDefault="00B833A7" w:rsidP="0038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 інституційного </w:t>
            </w:r>
            <w:r>
              <w:rPr>
                <w:sz w:val="28"/>
                <w:szCs w:val="28"/>
              </w:rPr>
              <w:br/>
              <w:t>сектору економіки (державний – 1;</w:t>
            </w:r>
            <w:r>
              <w:rPr>
                <w:sz w:val="28"/>
                <w:szCs w:val="28"/>
              </w:rPr>
              <w:br/>
              <w:t>недержавний – 2) (KL_K074)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A7" w:rsidRDefault="00B833A7" w:rsidP="0038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підприємства</w:t>
            </w:r>
            <w:r>
              <w:rPr>
                <w:rStyle w:val="af0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 xml:space="preserve"> (велике або середнє – 1; мале або мікро – 2)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A7" w:rsidRDefault="00B833A7" w:rsidP="0038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Реструктуризація згідно із Законом України “Про фінансову реструктуризацію”   (0 – не здійснювалася;</w:t>
            </w:r>
            <w:r>
              <w:rPr>
                <w:sz w:val="28"/>
                <w:szCs w:val="28"/>
              </w:rPr>
              <w:br/>
              <w:t>1 – здійснена;</w:t>
            </w:r>
            <w:r>
              <w:rPr>
                <w:sz w:val="28"/>
                <w:szCs w:val="28"/>
              </w:rPr>
              <w:br/>
              <w:t>2 – у процесі здійснення)</w:t>
            </w:r>
          </w:p>
        </w:tc>
      </w:tr>
      <w:tr w:rsidR="008A4247" w:rsidTr="008A4247">
        <w:trPr>
          <w:trHeight w:val="36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47" w:rsidRDefault="008A4247" w:rsidP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47" w:rsidRDefault="008A4247" w:rsidP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47" w:rsidRDefault="008A4247" w:rsidP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247" w:rsidRDefault="008A4247" w:rsidP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247" w:rsidRDefault="008A4247" w:rsidP="008A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A4247" w:rsidTr="00B833A7">
        <w:trPr>
          <w:trHeight w:val="34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247" w:rsidRDefault="008A4247" w:rsidP="008A4247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7" w:rsidRDefault="008A4247" w:rsidP="008A4247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A4247" w:rsidTr="00B833A7">
        <w:trPr>
          <w:trHeight w:val="34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247" w:rsidRDefault="008A4247" w:rsidP="008A4247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7" w:rsidRDefault="008A4247" w:rsidP="008A4247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A4247" w:rsidTr="00B833A7">
        <w:trPr>
          <w:trHeight w:val="34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247" w:rsidRDefault="008A4247" w:rsidP="008A4247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7" w:rsidRDefault="008A4247" w:rsidP="008A4247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47" w:rsidRDefault="008A4247" w:rsidP="008A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D111E" w:rsidRDefault="007D111E" w:rsidP="00AE2137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3A492A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3A492A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3A492A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3A492A" w:rsidRDefault="003A492A" w:rsidP="00AE2137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A492A" w:rsidRDefault="003A492A" w:rsidP="00AE2137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3A492A" w:rsidSect="005069C7">
          <w:headerReference w:type="default" r:id="rId23"/>
          <w:headerReference w:type="first" r:id="rId24"/>
          <w:pgSz w:w="16839" w:h="11907" w:orient="landscape" w:code="9"/>
          <w:pgMar w:top="1701" w:right="567" w:bottom="1843" w:left="851" w:header="709" w:footer="709" w:gutter="0"/>
          <w:cols w:space="708"/>
          <w:titlePg/>
          <w:docGrid w:linePitch="381"/>
        </w:sectPr>
      </w:pPr>
    </w:p>
    <w:p w:rsidR="003A492A" w:rsidRDefault="003A492A" w:rsidP="003A492A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3A492A">
        <w:rPr>
          <w:sz w:val="28"/>
          <w:szCs w:val="28"/>
        </w:rPr>
        <w:lastRenderedPageBreak/>
        <w:t>Таблиця 4</w:t>
      </w:r>
    </w:p>
    <w:p w:rsidR="003A492A" w:rsidRDefault="003A492A" w:rsidP="003A492A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3A492A" w:rsidRDefault="003A492A" w:rsidP="003A492A">
      <w:pPr>
        <w:pStyle w:val="af8"/>
        <w:tabs>
          <w:tab w:val="left" w:pos="1134"/>
        </w:tabs>
        <w:ind w:left="709"/>
        <w:jc w:val="center"/>
        <w:rPr>
          <w:sz w:val="28"/>
          <w:szCs w:val="28"/>
        </w:rPr>
      </w:pPr>
      <w:r w:rsidRPr="003A492A">
        <w:rPr>
          <w:sz w:val="28"/>
          <w:szCs w:val="28"/>
        </w:rPr>
        <w:t>Інформація про великих боржників/контрагентів – юридичних осіб, які належать до</w:t>
      </w:r>
    </w:p>
    <w:p w:rsidR="003A492A" w:rsidRDefault="003A492A" w:rsidP="003A492A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  <w:r w:rsidRPr="003A492A">
        <w:rPr>
          <w:sz w:val="28"/>
          <w:szCs w:val="28"/>
        </w:rPr>
        <w:t>груп пов’язаних контрагентів (ГПК)/юридичних осіб під спільним контролем (ГСК)/інших груп</w:t>
      </w:r>
    </w:p>
    <w:p w:rsidR="00320330" w:rsidRDefault="00320330" w:rsidP="003A492A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3A492A" w:rsidRDefault="003A492A" w:rsidP="003A492A">
      <w:pPr>
        <w:pStyle w:val="af8"/>
        <w:tabs>
          <w:tab w:val="left" w:pos="1134"/>
        </w:tabs>
        <w:ind w:left="709"/>
        <w:jc w:val="center"/>
      </w:pPr>
      <w:r w:rsidRPr="003A492A">
        <w:t>(найменування банку)</w:t>
      </w:r>
    </w:p>
    <w:p w:rsidR="003A492A" w:rsidRDefault="003A492A" w:rsidP="003A492A">
      <w:pPr>
        <w:pStyle w:val="af8"/>
        <w:tabs>
          <w:tab w:val="left" w:pos="1134"/>
        </w:tabs>
        <w:ind w:left="709"/>
        <w:jc w:val="center"/>
        <w:rPr>
          <w:sz w:val="28"/>
          <w:szCs w:val="28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640"/>
        <w:gridCol w:w="1665"/>
        <w:gridCol w:w="3980"/>
        <w:gridCol w:w="1620"/>
        <w:gridCol w:w="2160"/>
        <w:gridCol w:w="2780"/>
        <w:gridCol w:w="2601"/>
      </w:tblGrid>
      <w:tr w:rsidR="003A492A" w:rsidTr="003A492A">
        <w:trPr>
          <w:trHeight w:val="7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контрагента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контрагента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групи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Кінцевий бенефіціар групи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консолідованої/ комбінованої звітності, підтвердженої аудитором (так – 1; ні – 2)</w:t>
            </w:r>
          </w:p>
        </w:tc>
      </w:tr>
      <w:tr w:rsidR="003A492A" w:rsidTr="003A492A">
        <w:trPr>
          <w:trHeight w:val="17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>
            <w:pPr>
              <w:rPr>
                <w:sz w:val="28"/>
                <w:szCs w:val="28"/>
              </w:rPr>
            </w:pPr>
          </w:p>
        </w:tc>
      </w:tr>
      <w:tr w:rsidR="003A492A" w:rsidTr="003A492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A492A" w:rsidTr="003A492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492A" w:rsidTr="003A492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492A" w:rsidTr="003A492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A492A" w:rsidRDefault="003A492A" w:rsidP="003A492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A492A" w:rsidRDefault="003A49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4940"/>
        <w:gridCol w:w="1900"/>
        <w:gridCol w:w="4600"/>
      </w:tblGrid>
      <w:tr w:rsidR="003A492A" w:rsidTr="003A492A">
        <w:trPr>
          <w:trHeight w:val="79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 w:rsidP="0057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Інші компанії, що </w:t>
            </w:r>
            <w:r w:rsidR="00574767">
              <w:rPr>
                <w:sz w:val="28"/>
                <w:szCs w:val="28"/>
              </w:rPr>
              <w:t xml:space="preserve">належать </w:t>
            </w:r>
            <w:r>
              <w:rPr>
                <w:sz w:val="28"/>
                <w:szCs w:val="28"/>
              </w:rPr>
              <w:t>до групи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4F7974" w:rsidP="004F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Належність до групи</w:t>
            </w:r>
            <w:r w:rsidR="003A492A">
              <w:rPr>
                <w:sz w:val="28"/>
                <w:szCs w:val="28"/>
              </w:rPr>
              <w:t xml:space="preserve"> пов’язаних контрагентів </w:t>
            </w:r>
            <w:r>
              <w:rPr>
                <w:sz w:val="28"/>
                <w:szCs w:val="28"/>
              </w:rPr>
              <w:t xml:space="preserve">(ГПК) </w:t>
            </w:r>
            <w:r w:rsidR="00D826C1">
              <w:rPr>
                <w:sz w:val="28"/>
                <w:szCs w:val="28"/>
              </w:rPr>
              <w:t>–</w:t>
            </w:r>
            <w:r w:rsidR="003A492A">
              <w:rPr>
                <w:sz w:val="28"/>
                <w:szCs w:val="28"/>
              </w:rPr>
              <w:t xml:space="preserve"> 1, група юридичних осіб під спільним контролем </w:t>
            </w:r>
            <w:r>
              <w:rPr>
                <w:sz w:val="28"/>
                <w:szCs w:val="28"/>
              </w:rPr>
              <w:t>(ГСК)</w:t>
            </w:r>
            <w:r w:rsidR="003A492A">
              <w:rPr>
                <w:sz w:val="28"/>
                <w:szCs w:val="28"/>
              </w:rPr>
              <w:t xml:space="preserve"> – 2, інше – 3</w:t>
            </w:r>
          </w:p>
        </w:tc>
      </w:tr>
      <w:tr w:rsidR="003A492A" w:rsidTr="00A27511">
        <w:trPr>
          <w:trHeight w:val="102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контрагента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</w:t>
            </w: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>
            <w:pPr>
              <w:rPr>
                <w:sz w:val="28"/>
                <w:szCs w:val="28"/>
              </w:rPr>
            </w:pPr>
          </w:p>
        </w:tc>
      </w:tr>
      <w:tr w:rsidR="003A492A" w:rsidTr="003A492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92A" w:rsidTr="003A492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2A" w:rsidRDefault="003A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492A" w:rsidTr="003A492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492A" w:rsidTr="003A492A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2A" w:rsidRDefault="003A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A492A" w:rsidRDefault="003A492A" w:rsidP="003A492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3A492A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3A492A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3A492A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A492A" w:rsidRPr="0031686C" w:rsidRDefault="003A492A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3A492A" w:rsidRDefault="003A492A" w:rsidP="003A492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A492A" w:rsidRDefault="003A492A" w:rsidP="003A492A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3A492A" w:rsidSect="003A492A">
          <w:headerReference w:type="default" r:id="rId25"/>
          <w:headerReference w:type="first" r:id="rId26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3A492A" w:rsidRDefault="00BE300F" w:rsidP="00BE300F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BE300F">
        <w:rPr>
          <w:sz w:val="28"/>
          <w:szCs w:val="28"/>
        </w:rPr>
        <w:lastRenderedPageBreak/>
        <w:t>Таблиця 5</w:t>
      </w:r>
    </w:p>
    <w:p w:rsidR="00BE300F" w:rsidRDefault="00BE300F" w:rsidP="00BE300F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BE300F" w:rsidRDefault="00BE300F" w:rsidP="00BE300F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  <w:r w:rsidRPr="00BE300F">
        <w:rPr>
          <w:sz w:val="28"/>
          <w:szCs w:val="28"/>
        </w:rPr>
        <w:t xml:space="preserve">Дані про умови кредитування великих боржників/контрагентів </w:t>
      </w:r>
      <w:r w:rsidR="00D826C1">
        <w:rPr>
          <w:sz w:val="28"/>
          <w:szCs w:val="28"/>
        </w:rPr>
        <w:t>–</w:t>
      </w:r>
      <w:r w:rsidRPr="00BE300F">
        <w:rPr>
          <w:sz w:val="28"/>
          <w:szCs w:val="28"/>
        </w:rPr>
        <w:t xml:space="preserve"> юридичних осіб</w:t>
      </w:r>
    </w:p>
    <w:p w:rsidR="00BD6EA4" w:rsidRDefault="00BD6EA4" w:rsidP="00BE300F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BE300F" w:rsidRDefault="00BE300F" w:rsidP="00BE300F">
      <w:pPr>
        <w:pStyle w:val="af8"/>
        <w:tabs>
          <w:tab w:val="left" w:pos="1134"/>
        </w:tabs>
        <w:ind w:left="709"/>
        <w:jc w:val="center"/>
      </w:pPr>
      <w:r w:rsidRPr="00BE300F">
        <w:t>(найменування банку)</w:t>
      </w:r>
    </w:p>
    <w:p w:rsidR="00BE300F" w:rsidRDefault="00BE300F" w:rsidP="00BE300F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BE300F">
        <w:rPr>
          <w:sz w:val="28"/>
          <w:szCs w:val="28"/>
        </w:rPr>
        <w:t>(тис. од. валюти)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680"/>
        <w:gridCol w:w="4659"/>
        <w:gridCol w:w="2027"/>
        <w:gridCol w:w="1843"/>
        <w:gridCol w:w="1843"/>
        <w:gridCol w:w="2268"/>
        <w:gridCol w:w="2126"/>
      </w:tblGrid>
      <w:tr w:rsidR="00BE300F" w:rsidTr="00BE300F">
        <w:trPr>
          <w:trHeight w:val="11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контрагента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за ЄДРПОУ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Договір за активною операцією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валюти (цифровий) (KL_R030)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кінцевого платежу за кредитом </w:t>
            </w:r>
          </w:p>
        </w:tc>
      </w:tr>
      <w:tr w:rsidR="00BE300F" w:rsidTr="00BE300F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F" w:rsidRDefault="00BE300F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F" w:rsidRDefault="00BE300F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F" w:rsidRDefault="00BE30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D8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300F">
              <w:rPr>
                <w:sz w:val="28"/>
                <w:szCs w:val="28"/>
              </w:rPr>
              <w:t>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D8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E300F">
              <w:rPr>
                <w:sz w:val="28"/>
                <w:szCs w:val="28"/>
              </w:rPr>
              <w:t>ата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00F" w:rsidRDefault="00BE300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F" w:rsidRDefault="00BE300F">
            <w:pPr>
              <w:rPr>
                <w:sz w:val="28"/>
                <w:szCs w:val="28"/>
              </w:rPr>
            </w:pPr>
          </w:p>
        </w:tc>
      </w:tr>
      <w:tr w:rsidR="00BE300F" w:rsidTr="00BE300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300F" w:rsidTr="00BE300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0F" w:rsidRDefault="00BE30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E300F" w:rsidTr="00BE300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0F" w:rsidRDefault="00BE30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E300F" w:rsidTr="00BE300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0F" w:rsidRDefault="00BE30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E300F" w:rsidRDefault="00BE300F" w:rsidP="00BE300F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E300F" w:rsidRDefault="00BE30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</w:tblGrid>
      <w:tr w:rsidR="00BE300F" w:rsidTr="00BE300F">
        <w:trPr>
          <w:trHeight w:val="112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Основна сума боргу у валюті договору </w:t>
            </w:r>
            <w:r>
              <w:rPr>
                <w:sz w:val="28"/>
                <w:szCs w:val="28"/>
              </w:rPr>
              <w:br/>
              <w:t>(залишки на кінець періоду)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Зміна основної суми боргу у валюті договору </w:t>
            </w:r>
            <w:r>
              <w:rPr>
                <w:sz w:val="28"/>
                <w:szCs w:val="28"/>
              </w:rPr>
              <w:br/>
              <w:t>(отримання/погашення за період)</w:t>
            </w:r>
          </w:p>
        </w:tc>
      </w:tr>
      <w:tr w:rsidR="000D1BA3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0D1BA3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A3" w:rsidRDefault="000D1BA3" w:rsidP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1BA3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1BA3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1BA3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A3" w:rsidRDefault="000D1BA3" w:rsidP="000D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E300F" w:rsidRDefault="00BE300F" w:rsidP="00BE300F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E300F" w:rsidRDefault="00BE30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</w:tblGrid>
      <w:tr w:rsidR="00BE300F" w:rsidTr="00BE300F">
        <w:trPr>
          <w:trHeight w:val="1125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Номінальна процентна ставка згідно з договором</w:t>
            </w:r>
            <w:r>
              <w:rPr>
                <w:sz w:val="28"/>
                <w:szCs w:val="28"/>
              </w:rPr>
              <w:br/>
              <w:t>(на початок періоду)</w:t>
            </w:r>
          </w:p>
        </w:tc>
      </w:tr>
      <w:tr w:rsidR="00BE300F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0D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BE300F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E300F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E300F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E300F" w:rsidTr="00BE300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0F" w:rsidRDefault="00B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E300F" w:rsidRDefault="00BE300F" w:rsidP="00BE300F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E300F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E300F" w:rsidRPr="0031686C" w:rsidRDefault="00BE300F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E300F" w:rsidRPr="0031686C" w:rsidRDefault="00BE300F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BE300F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E300F" w:rsidRPr="0031686C" w:rsidRDefault="00BE300F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E300F" w:rsidRPr="0031686C" w:rsidRDefault="00BE300F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BE300F" w:rsidRPr="0031686C" w:rsidTr="00235850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E300F" w:rsidRPr="0031686C" w:rsidRDefault="00BE300F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E300F" w:rsidRPr="0031686C" w:rsidRDefault="00BE300F" w:rsidP="00235850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BE300F" w:rsidRDefault="00BE300F" w:rsidP="00BE300F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21028" w:rsidRDefault="00721028" w:rsidP="00BE300F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721028" w:rsidSect="003A492A">
          <w:headerReference w:type="default" r:id="rId27"/>
          <w:headerReference w:type="first" r:id="rId28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BE300F" w:rsidRDefault="00721028" w:rsidP="00721028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721028">
        <w:rPr>
          <w:sz w:val="28"/>
          <w:szCs w:val="28"/>
        </w:rPr>
        <w:lastRenderedPageBreak/>
        <w:t>Таблиця 6</w:t>
      </w:r>
    </w:p>
    <w:p w:rsidR="00721028" w:rsidRDefault="00721028" w:rsidP="00721028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721028" w:rsidRDefault="00721028" w:rsidP="00721028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  <w:r w:rsidRPr="00721028">
        <w:rPr>
          <w:sz w:val="28"/>
          <w:szCs w:val="28"/>
        </w:rPr>
        <w:t>Структура якості активів та розмір кредитного ризику за ними</w:t>
      </w:r>
    </w:p>
    <w:p w:rsidR="00320330" w:rsidRDefault="00320330" w:rsidP="00721028">
      <w:pPr>
        <w:pStyle w:val="af8"/>
        <w:pBdr>
          <w:bottom w:val="single" w:sz="6" w:space="1" w:color="auto"/>
        </w:pBd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721028" w:rsidRDefault="00721028" w:rsidP="00721028">
      <w:pPr>
        <w:pStyle w:val="af8"/>
        <w:tabs>
          <w:tab w:val="left" w:pos="1134"/>
        </w:tabs>
        <w:ind w:left="709"/>
        <w:jc w:val="center"/>
      </w:pPr>
      <w:r w:rsidRPr="00721028">
        <w:t>(найменування банку)</w:t>
      </w:r>
    </w:p>
    <w:p w:rsidR="00721028" w:rsidRDefault="00721028" w:rsidP="00721028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721028">
        <w:rPr>
          <w:sz w:val="28"/>
          <w:szCs w:val="28"/>
        </w:rPr>
        <w:t>(тис. грн)</w:t>
      </w:r>
    </w:p>
    <w:tbl>
      <w:tblPr>
        <w:tblW w:w="15561" w:type="dxa"/>
        <w:tblLook w:val="04A0" w:firstRow="1" w:lastRow="0" w:firstColumn="1" w:lastColumn="0" w:noHBand="0" w:noVBand="1"/>
      </w:tblPr>
      <w:tblGrid>
        <w:gridCol w:w="704"/>
        <w:gridCol w:w="1433"/>
        <w:gridCol w:w="5844"/>
        <w:gridCol w:w="1520"/>
        <w:gridCol w:w="2322"/>
        <w:gridCol w:w="1406"/>
        <w:gridCol w:w="2332"/>
      </w:tblGrid>
      <w:tr w:rsidR="00235850" w:rsidTr="00EB51FB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показ</w:t>
            </w:r>
            <w:r w:rsidR="00D826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ника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 згідно з файлом 6ВХ</w:t>
            </w:r>
          </w:p>
        </w:tc>
      </w:tr>
      <w:tr w:rsidR="00235850" w:rsidTr="00EB51FB">
        <w:trPr>
          <w:trHeight w:val="11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експозиція під ризиком</w:t>
            </w:r>
            <w:r>
              <w:rPr>
                <w:sz w:val="28"/>
                <w:szCs w:val="28"/>
              </w:rPr>
              <w:br/>
              <w:t>(EAD)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кредитного ризику за активами (CR)</w:t>
            </w:r>
          </w:p>
        </w:tc>
      </w:tr>
      <w:tr w:rsidR="00235850" w:rsidTr="00EB51FB">
        <w:trPr>
          <w:trHeight w:val="11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із застосованим значенням CCF</w:t>
            </w:r>
            <w:r w:rsidR="00A27511">
              <w:rPr>
                <w:sz w:val="28"/>
                <w:szCs w:val="28"/>
              </w:rPr>
              <w:t xml:space="preserve"> (за наданими фінансовими зобов’</w:t>
            </w:r>
            <w:r>
              <w:rPr>
                <w:sz w:val="28"/>
                <w:szCs w:val="28"/>
              </w:rPr>
              <w:t>язаннями)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із застосованим значенням CCF</w:t>
            </w:r>
            <w:r w:rsidR="00A27511">
              <w:rPr>
                <w:sz w:val="28"/>
                <w:szCs w:val="28"/>
              </w:rPr>
              <w:t xml:space="preserve"> (за наданими фінансовими зобов’язанням</w:t>
            </w:r>
            <w:r w:rsidR="00A27511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</w:tr>
      <w:tr w:rsidR="00235850" w:rsidTr="00EB51FB">
        <w:trPr>
          <w:trHeight w:val="10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28" w:rsidRDefault="00721028">
            <w:pPr>
              <w:rPr>
                <w:sz w:val="28"/>
                <w:szCs w:val="28"/>
              </w:rPr>
            </w:pPr>
          </w:p>
        </w:tc>
      </w:tr>
      <w:tr w:rsidR="00235850" w:rsidTr="00EB51F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5850" w:rsidTr="00EB51F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28" w:rsidRDefault="00721028" w:rsidP="00D8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EB51F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28" w:rsidRDefault="0072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Кредити, що надані юридичним особам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EB51F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28" w:rsidRDefault="00721028" w:rsidP="00D826C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EB51F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EB51F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 w:rsidP="00D826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EB51F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 w:rsidP="00D826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EB51FB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28" w:rsidRDefault="0072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28" w:rsidRDefault="0072102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27511" w:rsidRDefault="00A27511"/>
    <w:p w:rsidR="00A27511" w:rsidRDefault="00A27511">
      <w:pPr>
        <w:sectPr w:rsidR="00A27511" w:rsidSect="003A492A">
          <w:headerReference w:type="default" r:id="rId29"/>
          <w:headerReference w:type="first" r:id="rId30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tbl>
      <w:tblPr>
        <w:tblW w:w="15411" w:type="dxa"/>
        <w:tblLook w:val="04A0" w:firstRow="1" w:lastRow="0" w:firstColumn="1" w:lastColumn="0" w:noHBand="0" w:noVBand="1"/>
      </w:tblPr>
      <w:tblGrid>
        <w:gridCol w:w="2238"/>
        <w:gridCol w:w="2152"/>
        <w:gridCol w:w="1975"/>
        <w:gridCol w:w="2158"/>
        <w:gridCol w:w="2045"/>
        <w:gridCol w:w="2377"/>
        <w:gridCol w:w="2466"/>
      </w:tblGrid>
      <w:tr w:rsidR="00235850" w:rsidTr="006321EB">
        <w:trPr>
          <w:trHeight w:val="548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даними банку згідно з файлом 6ВХ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 з урахуванням річних коригувань</w:t>
            </w:r>
          </w:p>
        </w:tc>
      </w:tr>
      <w:tr w:rsidR="00432F32" w:rsidTr="001638DB">
        <w:trPr>
          <w:trHeight w:val="1116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32" w:rsidRDefault="00432F32" w:rsidP="00315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розрахункове значення PD (без урахування позабалансових рахунків) 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32" w:rsidRDefault="00432F32" w:rsidP="00315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розрахункове значення LGD (без урахування позабалансових рахунків)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32" w:rsidRDefault="0043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резерву згідно з МСФЗ/уцінка фінансових активів/сума очікуваних кредитних збитків, відображених за рахунками дисконтів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32" w:rsidRDefault="0043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 активу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2" w:rsidRPr="00432F32" w:rsidRDefault="00432F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експозиція під ризиком (</w:t>
            </w:r>
            <w:r>
              <w:rPr>
                <w:sz w:val="28"/>
                <w:szCs w:val="28"/>
                <w:lang w:val="en-US"/>
              </w:rPr>
              <w:t>EAD)</w:t>
            </w:r>
          </w:p>
        </w:tc>
      </w:tr>
      <w:tr w:rsidR="00432F32" w:rsidTr="001638DB">
        <w:trPr>
          <w:trHeight w:val="1536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32" w:rsidRDefault="00432F32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32" w:rsidRDefault="00432F32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32" w:rsidRDefault="0043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32" w:rsidRDefault="0043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наданими фінансовими зобов’язаннями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32" w:rsidRDefault="0043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F32" w:rsidRDefault="0043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F32" w:rsidRDefault="0043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</w:tr>
      <w:tr w:rsidR="00235850" w:rsidTr="006321EB">
        <w:trPr>
          <w:trHeight w:val="3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50" w:rsidRDefault="00235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35850" w:rsidTr="006321EB">
        <w:trPr>
          <w:trHeight w:val="3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6321EB">
        <w:trPr>
          <w:trHeight w:val="3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6321EB">
        <w:trPr>
          <w:trHeight w:val="3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6321EB">
        <w:trPr>
          <w:trHeight w:val="3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6321EB">
        <w:trPr>
          <w:trHeight w:val="3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6321EB">
        <w:trPr>
          <w:trHeight w:val="3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35850" w:rsidTr="006321EB">
        <w:trPr>
          <w:trHeight w:val="3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50" w:rsidRDefault="0023585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21028" w:rsidRDefault="00721028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35850" w:rsidRDefault="002358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127"/>
        <w:gridCol w:w="1033"/>
        <w:gridCol w:w="1834"/>
        <w:gridCol w:w="1531"/>
        <w:gridCol w:w="1557"/>
        <w:gridCol w:w="1983"/>
      </w:tblGrid>
      <w:tr w:rsidR="00CA4600" w:rsidTr="00CA4600">
        <w:trPr>
          <w:trHeight w:val="549"/>
        </w:trPr>
        <w:tc>
          <w:tcPr>
            <w:tcW w:w="15163" w:type="dxa"/>
            <w:gridSpan w:val="9"/>
            <w:shd w:val="clear" w:color="auto" w:fill="auto"/>
            <w:vAlign w:val="center"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даними банку з урахуванням річних коригувань</w:t>
            </w:r>
          </w:p>
        </w:tc>
      </w:tr>
      <w:tr w:rsidR="00CA4600" w:rsidTr="00CA4600">
        <w:trPr>
          <w:trHeight w:val="981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кредитного ризику за активами (CR)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A4600" w:rsidRDefault="00CA4600" w:rsidP="00315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розрахункове значення PD (без урахування позабалансо-вих рахунків)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4600" w:rsidRDefault="00CA4600" w:rsidP="00315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розрахункове значення LGD (без урахування позабалансових рахунків)</w:t>
            </w:r>
          </w:p>
        </w:tc>
        <w:tc>
          <w:tcPr>
            <w:tcW w:w="7938" w:type="dxa"/>
            <w:gridSpan w:val="5"/>
          </w:tcPr>
          <w:p w:rsidR="00CA4600" w:rsidRDefault="00CA4600" w:rsidP="00315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резерву згідно з МСФЗ/уцінка фінансових активів/сума очікуваних кредитних збитків, відображених за рахунками дисконтів</w:t>
            </w:r>
          </w:p>
        </w:tc>
      </w:tr>
      <w:tr w:rsidR="00CA4600" w:rsidTr="00CA4600">
        <w:trPr>
          <w:trHeight w:val="2035"/>
        </w:trPr>
        <w:tc>
          <w:tcPr>
            <w:tcW w:w="1129" w:type="dxa"/>
            <w:shd w:val="clear" w:color="auto" w:fill="auto"/>
            <w:vAlign w:val="center"/>
            <w:hideMark/>
          </w:tcPr>
          <w:p w:rsidR="00CA4600" w:rsidRDefault="00CA4600" w:rsidP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зобов’язан-нями)</w:t>
            </w:r>
          </w:p>
        </w:tc>
        <w:tc>
          <w:tcPr>
            <w:tcW w:w="1984" w:type="dxa"/>
            <w:vMerge/>
            <w:vAlign w:val="center"/>
            <w:hideMark/>
          </w:tcPr>
          <w:p w:rsidR="00CA4600" w:rsidRDefault="00CA46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A4600" w:rsidRDefault="00CA4600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CA4600" w:rsidRDefault="00C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1834" w:type="dxa"/>
            <w:vAlign w:val="center"/>
          </w:tcPr>
          <w:p w:rsidR="00CA4600" w:rsidRDefault="00CA4600" w:rsidP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наданими фінансовими зобовʼязан-нями</w:t>
            </w:r>
          </w:p>
        </w:tc>
        <w:tc>
          <w:tcPr>
            <w:tcW w:w="1531" w:type="dxa"/>
            <w:vAlign w:val="center"/>
          </w:tcPr>
          <w:p w:rsidR="00CA4600" w:rsidRDefault="00CA4600" w:rsidP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розмір резерву за активами згідно з МСФЗ</w:t>
            </w:r>
          </w:p>
        </w:tc>
        <w:tc>
          <w:tcPr>
            <w:tcW w:w="1557" w:type="dxa"/>
            <w:vAlign w:val="center"/>
          </w:tcPr>
          <w:p w:rsidR="00CA4600" w:rsidRDefault="00CA4600" w:rsidP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уцінка фінансо-вих активів</w:t>
            </w:r>
          </w:p>
        </w:tc>
        <w:tc>
          <w:tcPr>
            <w:tcW w:w="1983" w:type="dxa"/>
            <w:vAlign w:val="center"/>
          </w:tcPr>
          <w:p w:rsidR="00CA4600" w:rsidRDefault="00CA4600" w:rsidP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сума очікуваних кредитних збитків, відображених за рахунками дисконтів</w:t>
            </w:r>
          </w:p>
        </w:tc>
      </w:tr>
      <w:tr w:rsidR="00CA4600" w:rsidTr="00CA4600">
        <w:trPr>
          <w:trHeight w:val="360"/>
        </w:trPr>
        <w:tc>
          <w:tcPr>
            <w:tcW w:w="1129" w:type="dxa"/>
            <w:shd w:val="clear" w:color="auto" w:fill="auto"/>
            <w:vAlign w:val="center"/>
            <w:hideMark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3" w:type="dxa"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34" w:type="dxa"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1" w:type="dxa"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7" w:type="dxa"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:rsidR="00CA4600" w:rsidRDefault="00CA4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4600" w:rsidTr="00CA4600">
        <w:trPr>
          <w:trHeight w:val="36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3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A4600" w:rsidTr="00CA4600">
        <w:trPr>
          <w:trHeight w:val="36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3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A4600" w:rsidTr="00CA4600">
        <w:trPr>
          <w:trHeight w:val="36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3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A4600" w:rsidTr="00CA4600">
        <w:trPr>
          <w:trHeight w:val="36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3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A4600" w:rsidTr="00CA4600">
        <w:trPr>
          <w:trHeight w:val="36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3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A4600" w:rsidTr="00CA4600">
        <w:trPr>
          <w:trHeight w:val="36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3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A4600" w:rsidTr="00CA4600">
        <w:trPr>
          <w:trHeight w:val="36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3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CA4600" w:rsidRDefault="00CA4600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235850" w:rsidRDefault="00235850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35850" w:rsidRDefault="002358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11" w:type="dxa"/>
        <w:tblLook w:val="04A0" w:firstRow="1" w:lastRow="0" w:firstColumn="1" w:lastColumn="0" w:noHBand="0" w:noVBand="1"/>
      </w:tblPr>
      <w:tblGrid>
        <w:gridCol w:w="2106"/>
        <w:gridCol w:w="1695"/>
        <w:gridCol w:w="2415"/>
        <w:gridCol w:w="1701"/>
        <w:gridCol w:w="2410"/>
        <w:gridCol w:w="2542"/>
        <w:gridCol w:w="2542"/>
      </w:tblGrid>
      <w:tr w:rsidR="00B10BFE" w:rsidTr="001638DB">
        <w:trPr>
          <w:trHeight w:val="690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 w:rsidP="000D2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даними аудитора (за результатами здійснення оцінки якості активів та прийнятності забезпечення)</w:t>
            </w:r>
          </w:p>
        </w:tc>
      </w:tr>
      <w:tr w:rsidR="00B10BFE" w:rsidTr="00B10BFE">
        <w:trPr>
          <w:trHeight w:val="856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 активу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експозиція під ризиком</w:t>
            </w:r>
            <w:r>
              <w:rPr>
                <w:sz w:val="28"/>
                <w:szCs w:val="28"/>
              </w:rPr>
              <w:br/>
              <w:t>(EAD)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кредитного ризику за активами (CR)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розрахункове значення PD (без урахування позабалансових рахунків)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розрахункове значення LGD (без урахування позабалансових рахунків)</w:t>
            </w:r>
          </w:p>
        </w:tc>
      </w:tr>
      <w:tr w:rsidR="00B10BFE" w:rsidTr="001638DB">
        <w:trPr>
          <w:trHeight w:val="2101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із застосованим значенням CCF (за наданими фінансовими зобов’язаннями)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</w:p>
        </w:tc>
      </w:tr>
      <w:tr w:rsidR="00B10BFE" w:rsidTr="00B10BFE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0BFE" w:rsidTr="00B10BFE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10BFE" w:rsidTr="00B10BFE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10BFE" w:rsidTr="00B10BFE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10BFE" w:rsidTr="00B10BFE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10BFE" w:rsidTr="00B10BFE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10BFE" w:rsidTr="00B10BFE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B10BFE" w:rsidTr="00B10BFE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E" w:rsidRDefault="00B10BFE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235850" w:rsidRDefault="00235850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C32E3" w:rsidRDefault="00FC32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34" w:type="dxa"/>
        <w:tblLook w:val="04A0" w:firstRow="1" w:lastRow="0" w:firstColumn="1" w:lastColumn="0" w:noHBand="0" w:noVBand="1"/>
      </w:tblPr>
      <w:tblGrid>
        <w:gridCol w:w="1406"/>
        <w:gridCol w:w="2133"/>
        <w:gridCol w:w="2410"/>
        <w:gridCol w:w="1882"/>
        <w:gridCol w:w="1873"/>
        <w:gridCol w:w="2765"/>
        <w:gridCol w:w="2765"/>
      </w:tblGrid>
      <w:tr w:rsidR="00722D79" w:rsidTr="00722D79">
        <w:trPr>
          <w:trHeight w:val="832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даними аудитора (за результатами здійснення оцінки якості активів та прийнятності забезпечення)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D79" w:rsidRDefault="00722D79" w:rsidP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Коригування резерву за активами згідно з МСФЗ (+/-) за даними аудитора (за результатами здійснення оцінки якості активів та прийнятності забезпечення)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D79" w:rsidRDefault="00722D79" w:rsidP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Коригування розміру кредитного ризику (+/-) за даними аудитора (за результатами здійснення оцінки якості активів та прийнятності забезпечення)</w:t>
            </w:r>
          </w:p>
        </w:tc>
      </w:tr>
      <w:tr w:rsidR="00722D79" w:rsidTr="001638DB">
        <w:trPr>
          <w:trHeight w:val="1116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резерву згідно з МСФЗ/уцінка фінансових активів/сума очікуваних кредитних збитків, відображених за рахунками дисконтів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79" w:rsidRDefault="00722D79" w:rsidP="00163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79" w:rsidRDefault="00722D79" w:rsidP="001638DB">
            <w:pPr>
              <w:jc w:val="center"/>
              <w:rPr>
                <w:sz w:val="28"/>
                <w:szCs w:val="28"/>
              </w:rPr>
            </w:pPr>
          </w:p>
        </w:tc>
      </w:tr>
      <w:tr w:rsidR="00722D79" w:rsidTr="001638DB">
        <w:trPr>
          <w:trHeight w:val="227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79" w:rsidRDefault="00722D79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9" w:rsidRDefault="00722D79" w:rsidP="00586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наданими фінансовими зобов</w:t>
            </w:r>
            <w:r w:rsidRPr="00FC32E3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язаннями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79" w:rsidRDefault="00722D79" w:rsidP="00586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розмір резерву за активами згідно з МСФЗ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уцінка фінансових активів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сума очікуваних кредитних збитків, відображених за рахунками дисконтів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</w:p>
        </w:tc>
      </w:tr>
      <w:tr w:rsidR="00722D79" w:rsidTr="00722D79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22D79" w:rsidTr="00722D79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22D79" w:rsidTr="00722D79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22D79" w:rsidTr="00722D79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22D79" w:rsidTr="00722D79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22D79" w:rsidTr="00722D79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22D79" w:rsidTr="00722D79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22D79" w:rsidTr="00722D79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D79" w:rsidRDefault="00722D79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FC32E3" w:rsidRDefault="00FC32E3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C32E3" w:rsidRDefault="00FC32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11" w:type="dxa"/>
        <w:tblLayout w:type="fixed"/>
        <w:tblLook w:val="04A0" w:firstRow="1" w:lastRow="0" w:firstColumn="1" w:lastColumn="0" w:noHBand="0" w:noVBand="1"/>
      </w:tblPr>
      <w:tblGrid>
        <w:gridCol w:w="834"/>
        <w:gridCol w:w="1651"/>
        <w:gridCol w:w="6244"/>
        <w:gridCol w:w="1670"/>
        <w:gridCol w:w="1671"/>
        <w:gridCol w:w="1670"/>
        <w:gridCol w:w="1671"/>
      </w:tblGrid>
      <w:tr w:rsidR="00FC32E3" w:rsidTr="00FC32E3">
        <w:trPr>
          <w:trHeight w:val="3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Pr="00FC32E3" w:rsidRDefault="00FC32E3" w:rsidP="00FC3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Pr="00FC32E3" w:rsidRDefault="00FC32E3" w:rsidP="00FC3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Pr="00FC32E3" w:rsidRDefault="00FC32E3" w:rsidP="00FC3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Pr="00FC32E3" w:rsidRDefault="00FC32E3" w:rsidP="00FC3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Pr="00FC32E3" w:rsidRDefault="00FC32E3" w:rsidP="00FC32E3">
            <w:pPr>
              <w:ind w:leftChars="-9" w:left="-2" w:hangingChars="7" w:hanging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Pr="00FC32E3" w:rsidRDefault="00FC32E3" w:rsidP="00FC32E3">
            <w:pPr>
              <w:ind w:firstLineChars="3" w:firstLine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Pr="00FC32E3" w:rsidRDefault="00FC32E3" w:rsidP="00FC3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державні установи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53063C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інші кредити </w:t>
            </w:r>
            <w:r w:rsidR="0053063C">
              <w:rPr>
                <w:sz w:val="28"/>
                <w:szCs w:val="28"/>
              </w:rPr>
              <w:t>юридичним особам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0D2F8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Кредити, що надані фізичним особам (ФО)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2E3" w:rsidTr="00FC32E3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3" w:rsidRDefault="00FC32E3" w:rsidP="00FC3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E3" w:rsidRDefault="00FC32E3" w:rsidP="00FC32E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C32E3" w:rsidRDefault="00FC32E3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03D3E" w:rsidRDefault="00703D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703D3E" w:rsidTr="00703D3E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 w:rsidP="0070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Pr="00703D3E" w:rsidRDefault="00703D3E" w:rsidP="00703D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Pr="00703D3E" w:rsidRDefault="00703D3E" w:rsidP="00703D3E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Pr="00703D3E" w:rsidRDefault="00703D3E" w:rsidP="00703D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Pr="00703D3E" w:rsidRDefault="00703D3E" w:rsidP="00703D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Pr="00703D3E" w:rsidRDefault="00703D3E" w:rsidP="00703D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Pr="00703D3E" w:rsidRDefault="00703D3E" w:rsidP="00703D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3D3E" w:rsidTr="00703D3E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3E" w:rsidRDefault="00703D3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07890" w:rsidRDefault="00B07890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07890" w:rsidRDefault="00B078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1"/>
        <w:gridCol w:w="1700"/>
        <w:gridCol w:w="1701"/>
        <w:gridCol w:w="1700"/>
        <w:gridCol w:w="1701"/>
      </w:tblGrid>
      <w:tr w:rsidR="00CD2E54" w:rsidTr="00CD2E54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54" w:rsidRDefault="00CD2E54" w:rsidP="00B0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54" w:rsidRPr="00703D3E" w:rsidRDefault="00CD2E54" w:rsidP="00B078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54" w:rsidRPr="00703D3E" w:rsidRDefault="00CD2E54" w:rsidP="00B07890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54" w:rsidRPr="00703D3E" w:rsidRDefault="00CD2E54" w:rsidP="00B078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54" w:rsidRPr="00703D3E" w:rsidRDefault="00CD2E54" w:rsidP="00B078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54" w:rsidRPr="00703D3E" w:rsidRDefault="00CD2E54" w:rsidP="00B078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CD2E54" w:rsidRDefault="00CD2E54" w:rsidP="00B0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CD2E54" w:rsidRDefault="00CD2E54" w:rsidP="00B0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CD2E54" w:rsidRDefault="00CD2E54" w:rsidP="00B0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D2E54" w:rsidTr="00CD2E5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E54" w:rsidRDefault="00CD2E54" w:rsidP="00B07890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703D3E" w:rsidRDefault="00703D3E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  <w:lang w:val="en-US"/>
        </w:rPr>
      </w:pPr>
    </w:p>
    <w:p w:rsidR="00B07890" w:rsidRDefault="00B078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CD2E54" w:rsidTr="00B07890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B07890" w:rsidRDefault="00CD2E54" w:rsidP="00CD2E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703D3E" w:rsidRDefault="00CD2E54" w:rsidP="00CD2E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703D3E" w:rsidRDefault="00CD2E54" w:rsidP="00CD2E5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703D3E" w:rsidRDefault="00CD2E54" w:rsidP="00CD2E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CD2E54" w:rsidRDefault="00CD2E54" w:rsidP="00CD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CD2E54" w:rsidRDefault="00CD2E54" w:rsidP="00CD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CD2E54" w:rsidRDefault="00CD2E54" w:rsidP="00CD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07890" w:rsidRDefault="00B07890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  <w:lang w:val="en-US"/>
        </w:rPr>
      </w:pPr>
    </w:p>
    <w:p w:rsidR="00B07890" w:rsidRDefault="00B078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CD2E54" w:rsidTr="00CD2E5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Default="00CD2E54" w:rsidP="00CD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703D3E" w:rsidRDefault="00CD2E54" w:rsidP="00CD2E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703D3E" w:rsidRDefault="00CD2E54" w:rsidP="00CD2E5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703D3E" w:rsidRDefault="00CD2E54" w:rsidP="00CD2E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CD2E54" w:rsidRDefault="00CD2E54" w:rsidP="00CD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CD2E54" w:rsidRDefault="00CD2E54" w:rsidP="00CD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E54" w:rsidRPr="00CD2E54" w:rsidRDefault="00CD2E54" w:rsidP="00CD2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2E54" w:rsidTr="00B07890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54" w:rsidRDefault="00CD2E54" w:rsidP="00CD2E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07890" w:rsidRDefault="00B07890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  <w:lang w:val="en-US"/>
        </w:rPr>
      </w:pPr>
    </w:p>
    <w:p w:rsidR="00B07890" w:rsidRDefault="00B078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4976"/>
        <w:gridCol w:w="1957"/>
        <w:gridCol w:w="1958"/>
        <w:gridCol w:w="1957"/>
        <w:gridCol w:w="1958"/>
      </w:tblGrid>
      <w:tr w:rsidR="002052D4" w:rsidRPr="002052D4" w:rsidTr="002052D4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D4" w:rsidRPr="002052D4" w:rsidRDefault="002052D4" w:rsidP="002052D4">
            <w:pPr>
              <w:jc w:val="center"/>
              <w:rPr>
                <w:sz w:val="28"/>
                <w:szCs w:val="28"/>
              </w:rPr>
            </w:pPr>
            <w:r w:rsidRPr="002052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D4" w:rsidRPr="002052D4" w:rsidRDefault="002052D4" w:rsidP="002052D4">
            <w:pPr>
              <w:jc w:val="center"/>
              <w:rPr>
                <w:sz w:val="28"/>
                <w:szCs w:val="28"/>
              </w:rPr>
            </w:pPr>
            <w:r w:rsidRPr="002052D4">
              <w:rPr>
                <w:sz w:val="28"/>
                <w:szCs w:val="28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D4" w:rsidRPr="002052D4" w:rsidRDefault="002052D4" w:rsidP="002052D4">
            <w:pPr>
              <w:jc w:val="center"/>
              <w:rPr>
                <w:sz w:val="28"/>
                <w:szCs w:val="28"/>
              </w:rPr>
            </w:pPr>
            <w:r w:rsidRPr="002052D4">
              <w:rPr>
                <w:sz w:val="28"/>
                <w:szCs w:val="28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D4" w:rsidRPr="002052D4" w:rsidRDefault="002052D4" w:rsidP="002052D4">
            <w:pPr>
              <w:jc w:val="center"/>
              <w:rPr>
                <w:sz w:val="28"/>
                <w:szCs w:val="28"/>
              </w:rPr>
            </w:pPr>
            <w:r w:rsidRPr="002052D4"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D4" w:rsidRPr="002052D4" w:rsidRDefault="002052D4" w:rsidP="002052D4">
            <w:pPr>
              <w:jc w:val="center"/>
              <w:rPr>
                <w:sz w:val="28"/>
                <w:szCs w:val="28"/>
              </w:rPr>
            </w:pPr>
            <w:r w:rsidRPr="002052D4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D4" w:rsidRPr="002052D4" w:rsidRDefault="002052D4" w:rsidP="002052D4">
            <w:pPr>
              <w:jc w:val="center"/>
              <w:rPr>
                <w:sz w:val="28"/>
                <w:szCs w:val="28"/>
              </w:rPr>
            </w:pPr>
            <w:r w:rsidRPr="002052D4">
              <w:rPr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D4" w:rsidRPr="002052D4" w:rsidRDefault="002052D4" w:rsidP="002052D4">
            <w:pPr>
              <w:ind w:firstLineChars="13" w:firstLine="36"/>
              <w:jc w:val="center"/>
              <w:rPr>
                <w:sz w:val="28"/>
                <w:szCs w:val="28"/>
              </w:rPr>
            </w:pPr>
            <w:r w:rsidRPr="002052D4">
              <w:rPr>
                <w:sz w:val="28"/>
                <w:szCs w:val="28"/>
              </w:rPr>
              <w:t>7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визнані непрацюючими за більш</w:t>
            </w:r>
            <w:r w:rsidR="007265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ніж за</w:t>
            </w:r>
            <w:r w:rsidR="00726514">
              <w:rPr>
                <w:sz w:val="28"/>
                <w:szCs w:val="28"/>
              </w:rPr>
              <w:t xml:space="preserve"> один</w:t>
            </w:r>
            <w:r>
              <w:rPr>
                <w:sz w:val="28"/>
                <w:szCs w:val="28"/>
              </w:rPr>
              <w:t xml:space="preserve"> рік до звітної дати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2.1.2.2.1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визнані непрацюючими за більш</w:t>
            </w:r>
            <w:r w:rsidR="007265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ніж за </w:t>
            </w:r>
            <w:r w:rsidR="00726514">
              <w:rPr>
                <w:sz w:val="28"/>
                <w:szCs w:val="28"/>
              </w:rPr>
              <w:t xml:space="preserve">один </w:t>
            </w:r>
            <w:r>
              <w:rPr>
                <w:sz w:val="28"/>
                <w:szCs w:val="28"/>
              </w:rPr>
              <w:t>рік до звітної дати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визнані непрацюючими за більш</w:t>
            </w:r>
            <w:r w:rsidR="007265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ніж за </w:t>
            </w:r>
            <w:r w:rsidR="00726514">
              <w:rPr>
                <w:sz w:val="28"/>
                <w:szCs w:val="28"/>
              </w:rPr>
              <w:t xml:space="preserve">один </w:t>
            </w:r>
            <w:r>
              <w:rPr>
                <w:sz w:val="28"/>
                <w:szCs w:val="28"/>
              </w:rPr>
              <w:t>рік до звітної дати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визнані непрацюючими за більш</w:t>
            </w:r>
            <w:r w:rsidR="007265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ніж за </w:t>
            </w:r>
            <w:r w:rsidR="00726514">
              <w:rPr>
                <w:sz w:val="28"/>
                <w:szCs w:val="28"/>
              </w:rPr>
              <w:t xml:space="preserve">один </w:t>
            </w:r>
            <w:r>
              <w:rPr>
                <w:sz w:val="28"/>
                <w:szCs w:val="28"/>
              </w:rPr>
              <w:t>рік до звітної дати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726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кредити, надані ФО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A86C2E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2E" w:rsidRDefault="00A86C2E" w:rsidP="00A86C2E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141CF" w:rsidRDefault="00F141CF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86C2E" w:rsidRDefault="00A86C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A86C2E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Pr="00703D3E" w:rsidRDefault="00A86C2E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Pr="00703D3E" w:rsidRDefault="00A86C2E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Pr="00703D3E" w:rsidRDefault="00A86C2E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Pr="00703D3E" w:rsidRDefault="00A86C2E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Pr="00703D3E" w:rsidRDefault="00A86C2E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Pr="00703D3E" w:rsidRDefault="00A86C2E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6C2E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2E" w:rsidRDefault="00A86C2E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86C2E" w:rsidRDefault="00A86C2E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86C2E" w:rsidRDefault="00A86C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1"/>
        <w:gridCol w:w="1700"/>
        <w:gridCol w:w="1701"/>
        <w:gridCol w:w="1700"/>
        <w:gridCol w:w="1701"/>
      </w:tblGrid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638DB" w:rsidRDefault="001638DB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638DB" w:rsidRPr="00703D3E" w:rsidRDefault="001638DB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8DB" w:rsidRPr="00703D3E" w:rsidRDefault="001638DB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638DB" w:rsidRPr="00703D3E" w:rsidRDefault="001638DB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8DB" w:rsidRPr="00703D3E" w:rsidRDefault="001638DB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638DB" w:rsidRPr="00703D3E" w:rsidRDefault="001638DB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1638DB" w:rsidRPr="001638DB" w:rsidRDefault="001638DB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0" w:type="dxa"/>
            <w:vAlign w:val="center"/>
          </w:tcPr>
          <w:p w:rsidR="001638DB" w:rsidRPr="001638DB" w:rsidRDefault="001638DB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1638DB" w:rsidRPr="001638DB" w:rsidRDefault="001638DB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638DB" w:rsidTr="001638DB">
        <w:trPr>
          <w:trHeight w:val="36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38DB" w:rsidRDefault="001638DB" w:rsidP="00204856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A86C2E" w:rsidRDefault="00A86C2E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86C2E" w:rsidRDefault="00A86C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1638DB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B07890" w:rsidRDefault="001638DB" w:rsidP="001638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703D3E" w:rsidRDefault="001638DB" w:rsidP="001638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703D3E" w:rsidRDefault="001638DB" w:rsidP="001638DB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703D3E" w:rsidRDefault="001638DB" w:rsidP="001638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1638DB" w:rsidRDefault="001638DB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1638DB" w:rsidRDefault="001638DB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1638DB" w:rsidRDefault="001638DB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86C2E" w:rsidRDefault="00A86C2E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86C2E" w:rsidRDefault="00A86C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1638DB" w:rsidTr="001638DB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Default="001638DB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703D3E" w:rsidRDefault="001638DB" w:rsidP="001638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703D3E" w:rsidRDefault="001638DB" w:rsidP="001638DB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703D3E" w:rsidRDefault="001638DB" w:rsidP="001638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1638DB" w:rsidRDefault="001638DB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1638DB" w:rsidRDefault="001638DB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Pr="001638DB" w:rsidRDefault="001638DB" w:rsidP="0016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638DB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DB" w:rsidRDefault="001638DB" w:rsidP="001638D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86C2E" w:rsidRDefault="00A86C2E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86C2E" w:rsidRDefault="00A86C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879"/>
        <w:gridCol w:w="1760"/>
        <w:gridCol w:w="4727"/>
        <w:gridCol w:w="2055"/>
        <w:gridCol w:w="2056"/>
        <w:gridCol w:w="2055"/>
        <w:gridCol w:w="2056"/>
      </w:tblGrid>
      <w:tr w:rsidR="00326EC1" w:rsidTr="002F5DE0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1" w:rsidRPr="00326EC1" w:rsidRDefault="00326EC1" w:rsidP="00326E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1" w:rsidRPr="00326EC1" w:rsidRDefault="00326EC1" w:rsidP="00326E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1" w:rsidRPr="00326EC1" w:rsidRDefault="00326EC1" w:rsidP="00326EC1">
            <w:pPr>
              <w:ind w:firstLineChars="400" w:firstLine="1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Pr="00326EC1" w:rsidRDefault="00326EC1" w:rsidP="00326E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Pr="00326EC1" w:rsidRDefault="00326EC1" w:rsidP="00326E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Pr="00326EC1" w:rsidRDefault="00326EC1" w:rsidP="00326E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Pr="00326EC1" w:rsidRDefault="00326EC1" w:rsidP="00326EC1">
            <w:pPr>
              <w:ind w:right="295" w:firstLineChars="15" w:firstLine="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26EC1" w:rsidTr="002F5DE0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1" w:rsidRDefault="00326EC1" w:rsidP="0032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1" w:rsidRDefault="00326EC1" w:rsidP="0032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C1" w:rsidRDefault="00326EC1" w:rsidP="00326EC1">
            <w:pPr>
              <w:ind w:right="295" w:firstLineChars="15" w:firstLine="42"/>
              <w:rPr>
                <w:sz w:val="28"/>
                <w:szCs w:val="28"/>
              </w:rPr>
            </w:pPr>
          </w:p>
        </w:tc>
      </w:tr>
      <w:tr w:rsidR="001638DB" w:rsidTr="002F5DE0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B" w:rsidRDefault="001638DB" w:rsidP="0032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B" w:rsidRDefault="001638DB" w:rsidP="0032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Default="001638DB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Default="001638DB" w:rsidP="00326EC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Default="001638DB" w:rsidP="00326EC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Default="001638DB" w:rsidP="00326EC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DB" w:rsidRDefault="001638DB" w:rsidP="00326EC1">
            <w:pPr>
              <w:ind w:right="295" w:firstLineChars="15" w:firstLine="42"/>
              <w:rPr>
                <w:sz w:val="28"/>
                <w:szCs w:val="28"/>
              </w:rPr>
            </w:pPr>
          </w:p>
        </w:tc>
      </w:tr>
      <w:tr w:rsidR="00326EC1" w:rsidTr="002F5DE0">
        <w:trPr>
          <w:trHeight w:val="100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1638DB" w:rsidP="0032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1638DB" w:rsidP="0032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2.3.1.2</w:t>
            </w:r>
            <w:r w:rsidR="00326EC1">
              <w:rPr>
                <w:sz w:val="28"/>
                <w:szCs w:val="28"/>
              </w:rPr>
              <w:t>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C1" w:rsidRDefault="001638DB" w:rsidP="003F25F3">
            <w:pPr>
              <w:ind w:firstLineChars="400" w:firstLine="1120"/>
              <w:jc w:val="both"/>
              <w:rPr>
                <w:sz w:val="28"/>
                <w:szCs w:val="28"/>
              </w:rPr>
            </w:pPr>
            <w:r w:rsidRPr="001638DB">
              <w:rPr>
                <w:sz w:val="28"/>
                <w:szCs w:val="28"/>
              </w:rPr>
              <w:t>у тому числі визнані непрацюючими  більш</w:t>
            </w:r>
            <w:r w:rsidR="003F25F3">
              <w:rPr>
                <w:sz w:val="28"/>
                <w:szCs w:val="28"/>
              </w:rPr>
              <w:t>е</w:t>
            </w:r>
            <w:r w:rsidRPr="001638DB">
              <w:rPr>
                <w:sz w:val="28"/>
                <w:szCs w:val="28"/>
              </w:rPr>
              <w:t xml:space="preserve"> ніж за рік до звітної дати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6EC1" w:rsidTr="002F5DE0">
        <w:trPr>
          <w:trHeight w:val="27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326EC1" w:rsidP="0032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38DB">
              <w:rPr>
                <w:sz w:val="28"/>
                <w:szCs w:val="2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C1" w:rsidRDefault="001638DB" w:rsidP="0032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C1" w:rsidRDefault="001638DB" w:rsidP="001638DB">
            <w:pPr>
              <w:ind w:firstLineChars="132" w:firstLine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6EC1" w:rsidTr="002F5DE0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1638DB" w:rsidP="0032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326EC1" w:rsidP="0032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6EC1" w:rsidTr="002F5DE0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326EC1" w:rsidP="0032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38DB">
              <w:rPr>
                <w:sz w:val="28"/>
                <w:szCs w:val="2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326EC1" w:rsidP="0032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6EC1" w:rsidTr="002F5DE0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326EC1" w:rsidP="0032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38DB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C1" w:rsidRDefault="00326EC1" w:rsidP="0032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  <w:r w:rsidR="00A526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C1" w:rsidRDefault="00326EC1" w:rsidP="003F25F3">
            <w:pPr>
              <w:ind w:firstLineChars="385" w:firstLine="10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визнані непрацюючими більш</w:t>
            </w:r>
            <w:r w:rsidR="007265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ніж за</w:t>
            </w:r>
            <w:r w:rsidR="00726514">
              <w:rPr>
                <w:sz w:val="28"/>
                <w:szCs w:val="28"/>
              </w:rPr>
              <w:t xml:space="preserve"> один</w:t>
            </w:r>
            <w:r>
              <w:rPr>
                <w:sz w:val="28"/>
                <w:szCs w:val="28"/>
              </w:rPr>
              <w:t xml:space="preserve"> рік до звітної дати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C1" w:rsidRDefault="00326EC1" w:rsidP="00326EC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F5DE0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E0" w:rsidRDefault="002F5DE0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E0" w:rsidRDefault="002F5DE0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E0" w:rsidRDefault="002F5DE0" w:rsidP="0036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Надані фінансові зобов’язання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14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E0" w:rsidRDefault="002F5DE0" w:rsidP="003F2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надані фінансові зобов’язання боржникам – юридичним особам [крім банків, бюджетних установ та компаній спеціального призначення (SPE)]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F5DE0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E0" w:rsidRDefault="002F5DE0" w:rsidP="0036156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F5DE0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F5DE0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  (працюючі)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F5DE0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DE0" w:rsidRDefault="002F5DE0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3.1.1.1.2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 (непрацюючі)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86C2E" w:rsidRDefault="00A86C2E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26EC1" w:rsidRDefault="00326E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D" w:rsidRDefault="002F6E2D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D" w:rsidRPr="00703D3E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D" w:rsidRPr="00703D3E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D" w:rsidRPr="00703D3E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D" w:rsidRPr="00703D3E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D" w:rsidRPr="00703D3E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2D" w:rsidRPr="00703D3E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6E2D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2D" w:rsidRDefault="002F6E2D" w:rsidP="002048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26EC1" w:rsidRDefault="00326EC1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F6E2D" w:rsidRDefault="002F6E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1"/>
        <w:gridCol w:w="1700"/>
        <w:gridCol w:w="1701"/>
        <w:gridCol w:w="1700"/>
        <w:gridCol w:w="1701"/>
      </w:tblGrid>
      <w:tr w:rsidR="002F5DE0" w:rsidTr="002F5DE0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E0" w:rsidRPr="00703D3E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E0" w:rsidRPr="00703D3E" w:rsidRDefault="002F5DE0" w:rsidP="002F5DE0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E0" w:rsidRPr="00703D3E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E0" w:rsidRPr="00703D3E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E0" w:rsidRPr="00703D3E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F5DE0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2F6E2D" w:rsidRDefault="002F6E2D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F6E2D" w:rsidRDefault="002F6E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2F5DE0" w:rsidTr="00204856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B07890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703D3E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703D3E" w:rsidRDefault="002F5DE0" w:rsidP="002F5DE0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703D3E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F6E2D" w:rsidRDefault="002F6E2D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F6E2D" w:rsidRDefault="002F6E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2F5DE0" w:rsidTr="002F5DE0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703D3E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703D3E" w:rsidRDefault="002F5DE0" w:rsidP="002F5DE0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703D3E" w:rsidRDefault="002F5DE0" w:rsidP="002F5D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Pr="002F5DE0" w:rsidRDefault="002F5DE0" w:rsidP="002F5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5DE0" w:rsidTr="00204856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E0" w:rsidRDefault="002F5DE0" w:rsidP="002F5DE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F6E2D" w:rsidRDefault="002F6E2D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F6E2D" w:rsidRDefault="002F6E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4727"/>
        <w:gridCol w:w="2019"/>
        <w:gridCol w:w="2020"/>
        <w:gridCol w:w="2020"/>
        <w:gridCol w:w="2020"/>
      </w:tblGrid>
      <w:tr w:rsidR="00204856" w:rsidTr="00204856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56" w:rsidRPr="00204856" w:rsidRDefault="00204856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56" w:rsidRPr="00204856" w:rsidRDefault="00204856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56" w:rsidRPr="00204856" w:rsidRDefault="00204856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Pr="00204856" w:rsidRDefault="00204856" w:rsidP="0020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F5DE0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 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56" w:rsidRDefault="00204856" w:rsidP="0072651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боржники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 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 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04856" w:rsidTr="0020485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897635" w:rsidP="002048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56" w:rsidRDefault="00204856" w:rsidP="0020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56" w:rsidRDefault="00204856" w:rsidP="0020485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5C799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надані фінансові зобов’язання іншим боржникам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183" w:firstLine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5C799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5C799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5C799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183" w:firstLine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5C799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(працюючі)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5C799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(непрацюючі)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F6E2D" w:rsidRDefault="002F6E2D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04856" w:rsidRDefault="002048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24" w:rsidRDefault="00161424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24" w:rsidRPr="00703D3E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24" w:rsidRPr="00703D3E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24" w:rsidRPr="00703D3E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24" w:rsidRPr="00703D3E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24" w:rsidRPr="00703D3E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24" w:rsidRPr="00703D3E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142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24" w:rsidRDefault="0016142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04856" w:rsidRDefault="00204856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61424" w:rsidRDefault="001614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7"/>
        <w:gridCol w:w="1716"/>
        <w:gridCol w:w="1716"/>
        <w:gridCol w:w="1716"/>
        <w:gridCol w:w="1717"/>
      </w:tblGrid>
      <w:tr w:rsidR="005C7994" w:rsidTr="005C7994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94" w:rsidRPr="00703D3E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94" w:rsidRPr="00703D3E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94" w:rsidRPr="00703D3E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94" w:rsidRPr="00703D3E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94" w:rsidRPr="00703D3E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5C799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161424" w:rsidRDefault="0016142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61424" w:rsidRDefault="001614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B07890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703D3E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703D3E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703D3E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61424" w:rsidRDefault="0016142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61424" w:rsidRDefault="001614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5C7994" w:rsidTr="005C799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703D3E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703D3E" w:rsidRDefault="005C7994" w:rsidP="005C799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703D3E" w:rsidRDefault="005C7994" w:rsidP="005C7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Pr="005C7994" w:rsidRDefault="005C7994" w:rsidP="005C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5C7994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94" w:rsidRDefault="005C7994" w:rsidP="005C799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61424" w:rsidRDefault="0016142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D3A54" w:rsidRDefault="00CD3A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4727"/>
        <w:gridCol w:w="2019"/>
        <w:gridCol w:w="2020"/>
        <w:gridCol w:w="2020"/>
        <w:gridCol w:w="2020"/>
      </w:tblGrid>
      <w:tr w:rsidR="00CD3A54" w:rsidTr="00CD3A54">
        <w:trPr>
          <w:trHeight w:val="4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54" w:rsidRPr="00CD3A54" w:rsidRDefault="00CD3A54" w:rsidP="00CD3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54" w:rsidRPr="00CD3A54" w:rsidRDefault="00CD3A54" w:rsidP="00CD3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54" w:rsidRPr="00CD3A54" w:rsidRDefault="00CD3A54" w:rsidP="00CD3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Pr="00CD3A54" w:rsidRDefault="00CD3A54" w:rsidP="00CD3A54">
            <w:pPr>
              <w:ind w:firstLineChars="13" w:firstLine="3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Pr="00CD3A54" w:rsidRDefault="00CD3A54" w:rsidP="00CD3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Pr="00CD3A54" w:rsidRDefault="00CD3A54" w:rsidP="00CD3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Pr="00CD3A54" w:rsidRDefault="00CD3A54" w:rsidP="00CD3A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54" w:rsidRDefault="00CD3A54" w:rsidP="00CD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активні операції банку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54" w:rsidRDefault="006717E8" w:rsidP="00CD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D3A54">
              <w:rPr>
                <w:sz w:val="28"/>
                <w:szCs w:val="28"/>
              </w:rPr>
              <w:t>ошти, розміщенні на кореспондентських рахунках в інших банках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54" w:rsidRDefault="006717E8" w:rsidP="00CD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3A54">
              <w:rPr>
                <w:sz w:val="28"/>
                <w:szCs w:val="28"/>
              </w:rPr>
              <w:t>перації на міжбанківському ринку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54" w:rsidRDefault="006717E8" w:rsidP="00CD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3A54">
              <w:rPr>
                <w:sz w:val="28"/>
                <w:szCs w:val="28"/>
              </w:rPr>
              <w:t>перації банку з цінними паперами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54" w:rsidRDefault="00CD3A54" w:rsidP="006717E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A54" w:rsidTr="00CD3A54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5C7994" w:rsidP="00CD3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4" w:rsidRDefault="00CD3A54" w:rsidP="00CD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CD3A5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8D2F3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боржники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8D2F3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8D2F3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дебіторська заборгованість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8D2F3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81"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8D2F3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4.4.1.1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8D2F3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4.4.1.2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D3A54" w:rsidRDefault="00CD3A5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D3A54" w:rsidRDefault="00CD3A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Default="00CD3A54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Pr="00703D3E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Pr="00703D3E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Pr="00703D3E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Pr="00703D3E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Pr="00703D3E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4" w:rsidRPr="00703D3E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3A54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4" w:rsidRDefault="00CD3A54" w:rsidP="007D00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D3A54" w:rsidRDefault="00CD3A5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D3A54" w:rsidRDefault="00CD3A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1"/>
        <w:gridCol w:w="1700"/>
        <w:gridCol w:w="1701"/>
        <w:gridCol w:w="1700"/>
        <w:gridCol w:w="1701"/>
      </w:tblGrid>
      <w:tr w:rsidR="008D2F39" w:rsidTr="008D2F39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39" w:rsidRPr="00703D3E" w:rsidRDefault="008D2F39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39" w:rsidRPr="00703D3E" w:rsidRDefault="008D2F39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39" w:rsidRPr="00703D3E" w:rsidRDefault="008D2F39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39" w:rsidRPr="00703D3E" w:rsidRDefault="008D2F39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39" w:rsidRPr="00703D3E" w:rsidRDefault="008D2F39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39" w:rsidRPr="008D2F39" w:rsidRDefault="008D2F39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39" w:rsidRPr="008D2F39" w:rsidRDefault="008D2F39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39" w:rsidRPr="008D2F39" w:rsidRDefault="008D2F39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8D2F39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F39" w:rsidRDefault="008D2F39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CD3A54" w:rsidRDefault="00CD3A5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D3A54" w:rsidRDefault="00CD3A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B07890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703D3E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703D3E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703D3E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8D2F39" w:rsidRDefault="008D2F39" w:rsidP="008D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8D2F39" w:rsidRDefault="008D2F39" w:rsidP="008D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8D2F39" w:rsidRDefault="008D2F39" w:rsidP="008D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D3A54" w:rsidRDefault="00CD3A5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D3A54" w:rsidRDefault="00CD3A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8D2F39" w:rsidTr="008D2F39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703D3E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703D3E" w:rsidRDefault="008D2F39" w:rsidP="008D2F39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703D3E" w:rsidRDefault="008D2F39" w:rsidP="008D2F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8D2F39" w:rsidRDefault="008D2F39" w:rsidP="008D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8D2F39" w:rsidRDefault="008D2F39" w:rsidP="008D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Pr="008D2F39" w:rsidRDefault="008D2F39" w:rsidP="008D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D2F39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8D2F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D3A54" w:rsidRDefault="00CD3A5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F1AB6" w:rsidRDefault="007F1A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3734"/>
        <w:gridCol w:w="2126"/>
        <w:gridCol w:w="2410"/>
        <w:gridCol w:w="2268"/>
        <w:gridCol w:w="2268"/>
      </w:tblGrid>
      <w:tr w:rsidR="001C6A9D" w:rsidTr="0036156F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2F39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81"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D2F39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39" w:rsidRDefault="008D2F39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39" w:rsidRDefault="008D2F39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A9D" w:rsidRDefault="00FE1C7B" w:rsidP="001C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6A9D">
              <w:rPr>
                <w:sz w:val="28"/>
                <w:szCs w:val="28"/>
              </w:rPr>
              <w:t>охідні фінансові активи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A9D" w:rsidRDefault="00FE1C7B" w:rsidP="001C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1C6A9D">
              <w:rPr>
                <w:sz w:val="28"/>
                <w:szCs w:val="28"/>
              </w:rPr>
              <w:t>нші фінансові зобов’язання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A9D" w:rsidRDefault="001C6A9D" w:rsidP="00FE1C7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8D2F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2F39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A9D" w:rsidRDefault="001C6A9D" w:rsidP="00FE1C7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боржники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4.6.2.1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6A9D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8D2F39" w:rsidP="001C6A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9D" w:rsidRDefault="001C6A9D" w:rsidP="001C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4.6.2.2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9D" w:rsidRDefault="001C6A9D" w:rsidP="001C6A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36156F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56F" w:rsidRDefault="0036156F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F" w:rsidRDefault="0036156F" w:rsidP="0036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Активні операції банку без оцінки кредитного ризику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6F" w:rsidRDefault="0036156F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36156F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6F" w:rsidRDefault="0036156F" w:rsidP="00361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F1AB6" w:rsidRDefault="007F1AB6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6156F" w:rsidRDefault="001C6A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Pr="00703D3E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6156F" w:rsidRDefault="003615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7"/>
        <w:gridCol w:w="1716"/>
        <w:gridCol w:w="1716"/>
        <w:gridCol w:w="1716"/>
        <w:gridCol w:w="1717"/>
      </w:tblGrid>
      <w:tr w:rsidR="0036156F" w:rsidTr="0036156F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6F" w:rsidRDefault="0036156F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56F" w:rsidRPr="00703D3E" w:rsidRDefault="0036156F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56F" w:rsidRPr="00703D3E" w:rsidRDefault="0036156F" w:rsidP="007D0024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56F" w:rsidRPr="00703D3E" w:rsidRDefault="0036156F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56F" w:rsidRPr="00703D3E" w:rsidRDefault="0036156F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56F" w:rsidRPr="00703D3E" w:rsidRDefault="0036156F" w:rsidP="007D0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F" w:rsidRPr="0036156F" w:rsidRDefault="0036156F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F" w:rsidRPr="0036156F" w:rsidRDefault="0036156F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F" w:rsidRPr="0036156F" w:rsidRDefault="0036156F" w:rsidP="007D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36156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F" w:rsidRDefault="0036156F" w:rsidP="007D0024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1C6A9D" w:rsidRDefault="001C6A9D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C6A9D" w:rsidRDefault="001C6A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B07890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703D3E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C6A9D" w:rsidRDefault="001C6A9D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C6A9D" w:rsidRDefault="001C6A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36156F" w:rsidTr="0036156F">
        <w:trPr>
          <w:trHeight w:val="3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703D3E" w:rsidRDefault="0036156F" w:rsidP="0036156F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703D3E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Pr="0036156F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36156F" w:rsidTr="007D0024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56F" w:rsidRDefault="0036156F" w:rsidP="0036156F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1C6A9D" w:rsidRDefault="001C6A9D">
      <w:pPr>
        <w:rPr>
          <w:sz w:val="28"/>
          <w:szCs w:val="28"/>
        </w:rPr>
      </w:pPr>
    </w:p>
    <w:p w:rsidR="007D0024" w:rsidRDefault="007D002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7D0024" w:rsidRPr="0031686C" w:rsidTr="007D002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D0024" w:rsidRPr="0031686C" w:rsidRDefault="007D0024" w:rsidP="007D002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D0024" w:rsidRPr="0031686C" w:rsidRDefault="007D0024" w:rsidP="007D002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7D0024" w:rsidRPr="0031686C" w:rsidTr="007D002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D0024" w:rsidRPr="0031686C" w:rsidRDefault="007D0024" w:rsidP="007D002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D0024" w:rsidRPr="0031686C" w:rsidRDefault="007D0024" w:rsidP="007D002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7D0024" w:rsidRPr="0031686C" w:rsidTr="007D002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D0024" w:rsidRPr="0031686C" w:rsidRDefault="007D0024" w:rsidP="007D002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D0024" w:rsidRPr="0031686C" w:rsidRDefault="007D0024" w:rsidP="007D002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7D0024" w:rsidRDefault="007D002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D0024" w:rsidRDefault="007D0024" w:rsidP="00721028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7D0024" w:rsidSect="003A492A">
          <w:headerReference w:type="first" r:id="rId31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7D0024" w:rsidRDefault="007D0024" w:rsidP="007D0024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  <w:r w:rsidRPr="007D0024">
        <w:rPr>
          <w:sz w:val="28"/>
          <w:szCs w:val="28"/>
        </w:rPr>
        <w:t xml:space="preserve">Пояснення </w:t>
      </w:r>
      <w:r w:rsidR="00320330">
        <w:rPr>
          <w:sz w:val="28"/>
          <w:szCs w:val="28"/>
        </w:rPr>
        <w:t>щодо</w:t>
      </w:r>
      <w:r w:rsidR="00320330" w:rsidRPr="007D0024">
        <w:rPr>
          <w:sz w:val="28"/>
          <w:szCs w:val="28"/>
        </w:rPr>
        <w:t xml:space="preserve"> </w:t>
      </w:r>
      <w:r w:rsidRPr="007D0024">
        <w:rPr>
          <w:sz w:val="28"/>
          <w:szCs w:val="28"/>
        </w:rPr>
        <w:t>заповнення таблиці 6 “Структура якості активів та розмір кредитного ризику за ними”</w:t>
      </w:r>
    </w:p>
    <w:p w:rsidR="007D0024" w:rsidRPr="0044410D" w:rsidRDefault="007D0024" w:rsidP="007D0024">
      <w:pPr>
        <w:pStyle w:val="af8"/>
        <w:tabs>
          <w:tab w:val="left" w:pos="1134"/>
        </w:tabs>
        <w:ind w:left="0"/>
        <w:jc w:val="center"/>
      </w:pPr>
    </w:p>
    <w:p w:rsidR="007D0024" w:rsidRDefault="007D0024" w:rsidP="007D0024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0024">
        <w:rPr>
          <w:sz w:val="28"/>
          <w:szCs w:val="28"/>
        </w:rPr>
        <w:t>Кредити – кредитна заборгованість боржника/контрагента.</w:t>
      </w:r>
    </w:p>
    <w:p w:rsidR="007D0024" w:rsidRPr="0044410D" w:rsidRDefault="007D0024" w:rsidP="007D0024">
      <w:pPr>
        <w:pStyle w:val="af8"/>
        <w:tabs>
          <w:tab w:val="left" w:pos="1134"/>
        </w:tabs>
        <w:ind w:left="0" w:firstLine="709"/>
        <w:jc w:val="both"/>
      </w:pPr>
    </w:p>
    <w:p w:rsidR="007D0024" w:rsidRDefault="007D0024" w:rsidP="007D0024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0024">
        <w:rPr>
          <w:sz w:val="28"/>
          <w:szCs w:val="28"/>
        </w:rPr>
        <w:t>Кредити/депозити суб’єктів підприємницької діяльності (ФОП) уключаються до кредитів/депозитів фізичних осіб (ФО).</w:t>
      </w:r>
    </w:p>
    <w:p w:rsidR="007D0024" w:rsidRPr="007D0024" w:rsidRDefault="007D0024" w:rsidP="007D002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0024" w:rsidRDefault="007D0024" w:rsidP="007D0024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0024">
        <w:rPr>
          <w:sz w:val="28"/>
          <w:szCs w:val="28"/>
        </w:rPr>
        <w:t xml:space="preserve">Файл 6ВХ – файл 6BХ “Дані про розмір кредитного ризику за активними банківськими операціями”, </w:t>
      </w:r>
      <w:r w:rsidR="00481ABB">
        <w:rPr>
          <w:sz w:val="28"/>
          <w:szCs w:val="28"/>
        </w:rPr>
        <w:t>який</w:t>
      </w:r>
      <w:r w:rsidR="00481ABB" w:rsidRPr="007D0024">
        <w:rPr>
          <w:sz w:val="28"/>
          <w:szCs w:val="28"/>
        </w:rPr>
        <w:t xml:space="preserve"> </w:t>
      </w:r>
      <w:r w:rsidRPr="007D0024">
        <w:rPr>
          <w:sz w:val="28"/>
          <w:szCs w:val="28"/>
        </w:rPr>
        <w:t>надається згідно з Правилами організації статистичної звітності, що подається до Національного банку України, затвердженими постановою Правління Національного банку України від 13</w:t>
      </w:r>
      <w:r w:rsidR="004B6608">
        <w:rPr>
          <w:sz w:val="28"/>
          <w:szCs w:val="28"/>
        </w:rPr>
        <w:t xml:space="preserve"> листопада </w:t>
      </w:r>
      <w:r w:rsidRPr="007D0024">
        <w:rPr>
          <w:sz w:val="28"/>
          <w:szCs w:val="28"/>
        </w:rPr>
        <w:t xml:space="preserve">2018 </w:t>
      </w:r>
      <w:r w:rsidR="004B6608">
        <w:rPr>
          <w:sz w:val="28"/>
          <w:szCs w:val="28"/>
        </w:rPr>
        <w:t xml:space="preserve">року </w:t>
      </w:r>
      <w:r w:rsidRPr="007D0024">
        <w:rPr>
          <w:sz w:val="28"/>
          <w:szCs w:val="28"/>
        </w:rPr>
        <w:t>№</w:t>
      </w:r>
      <w:r w:rsidR="004B6608">
        <w:rPr>
          <w:sz w:val="28"/>
          <w:szCs w:val="28"/>
        </w:rPr>
        <w:t> </w:t>
      </w:r>
      <w:r w:rsidRPr="007D0024">
        <w:rPr>
          <w:sz w:val="28"/>
          <w:szCs w:val="28"/>
        </w:rPr>
        <w:t>120</w:t>
      </w:r>
      <w:r w:rsidR="007225D7">
        <w:rPr>
          <w:sz w:val="28"/>
          <w:szCs w:val="28"/>
        </w:rPr>
        <w:t xml:space="preserve"> </w:t>
      </w:r>
      <w:r w:rsidR="007225D7" w:rsidRPr="00AB1C45">
        <w:rPr>
          <w:sz w:val="28"/>
          <w:szCs w:val="28"/>
          <w:lang w:eastAsia="ru-RU"/>
        </w:rPr>
        <w:t>(зі змінами)</w:t>
      </w:r>
      <w:r w:rsidRPr="007D0024">
        <w:rPr>
          <w:sz w:val="28"/>
          <w:szCs w:val="28"/>
        </w:rPr>
        <w:t>.</w:t>
      </w:r>
    </w:p>
    <w:p w:rsidR="007D0024" w:rsidRPr="007D0024" w:rsidRDefault="007D0024" w:rsidP="007D002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0024" w:rsidRDefault="007D0024" w:rsidP="007D0024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0024">
        <w:rPr>
          <w:sz w:val="28"/>
          <w:szCs w:val="28"/>
        </w:rPr>
        <w:t>Балансова вартість активів та розмір резервів згідно з МСФЗ мають відповідати відповідним статтям у таблиці 8</w:t>
      </w:r>
      <w:r>
        <w:rPr>
          <w:sz w:val="28"/>
          <w:szCs w:val="28"/>
        </w:rPr>
        <w:t xml:space="preserve"> </w:t>
      </w:r>
      <w:r w:rsidRPr="007D0024">
        <w:rPr>
          <w:sz w:val="28"/>
          <w:szCs w:val="28"/>
        </w:rPr>
        <w:t>“Баланс”.</w:t>
      </w:r>
    </w:p>
    <w:p w:rsidR="007D0024" w:rsidRPr="007D0024" w:rsidRDefault="007D0024" w:rsidP="007D002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0024" w:rsidRDefault="007D0024" w:rsidP="007D0024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0024">
        <w:rPr>
          <w:sz w:val="28"/>
          <w:szCs w:val="28"/>
        </w:rPr>
        <w:t>Коефіцієнти PD розраховуються за формулою середньої арифметичної зваженої, де “вагою” є відповідний розмір EAD. Коефіцієнти LGD розраховуються шляхом ділення величини кредитного ризику на добуток відповідних коефіцієнтів PD та EAD.</w:t>
      </w:r>
    </w:p>
    <w:p w:rsidR="007D0024" w:rsidRPr="007D0024" w:rsidRDefault="007D0024" w:rsidP="007D002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0024" w:rsidRDefault="007D0024" w:rsidP="007D0024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0024">
        <w:rPr>
          <w:sz w:val="28"/>
          <w:szCs w:val="28"/>
        </w:rPr>
        <w:t xml:space="preserve">Активи великих боржників, крім кредитів, відносяться до відповідних показників </w:t>
      </w:r>
      <w:r w:rsidR="008479ED">
        <w:rPr>
          <w:sz w:val="28"/>
          <w:szCs w:val="28"/>
        </w:rPr>
        <w:t>і</w:t>
      </w:r>
      <w:r w:rsidRPr="007D0024">
        <w:rPr>
          <w:sz w:val="28"/>
          <w:szCs w:val="28"/>
        </w:rPr>
        <w:t>з переліку 3</w:t>
      </w:r>
      <w:r w:rsidR="004B6608">
        <w:rPr>
          <w:sz w:val="28"/>
          <w:szCs w:val="28"/>
        </w:rPr>
        <w:t>–</w:t>
      </w:r>
      <w:r w:rsidRPr="007D0024">
        <w:rPr>
          <w:sz w:val="28"/>
          <w:szCs w:val="28"/>
        </w:rPr>
        <w:t>5 окремими рядками (за наявності окремих рядків) або разом із активами інших боржників</w:t>
      </w:r>
      <w:r>
        <w:rPr>
          <w:sz w:val="28"/>
          <w:szCs w:val="28"/>
        </w:rPr>
        <w:t>.</w:t>
      </w:r>
    </w:p>
    <w:p w:rsidR="007D0024" w:rsidRPr="007D0024" w:rsidRDefault="007D0024" w:rsidP="007D002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0024" w:rsidRDefault="007D0024" w:rsidP="007D0024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0024">
        <w:rPr>
          <w:sz w:val="28"/>
          <w:szCs w:val="28"/>
        </w:rPr>
        <w:t xml:space="preserve">Балансова вартість </w:t>
      </w:r>
      <w:r w:rsidR="004B6608">
        <w:rPr>
          <w:sz w:val="28"/>
          <w:szCs w:val="28"/>
        </w:rPr>
        <w:t xml:space="preserve">– </w:t>
      </w:r>
      <w:r w:rsidRPr="007D0024">
        <w:rPr>
          <w:sz w:val="28"/>
          <w:szCs w:val="28"/>
        </w:rPr>
        <w:t>у значенні, визначеному Інструкцією з бухгалтерського обліку операцій із фінансовими інструментами в банках України, затвердженою постановою Правління Національного банку України від 21 лютого 2018 р</w:t>
      </w:r>
      <w:r>
        <w:rPr>
          <w:sz w:val="28"/>
          <w:szCs w:val="28"/>
        </w:rPr>
        <w:t>оку №</w:t>
      </w:r>
      <w:r w:rsidR="004B6608">
        <w:rPr>
          <w:sz w:val="28"/>
          <w:szCs w:val="28"/>
        </w:rPr>
        <w:t> </w:t>
      </w:r>
      <w:r>
        <w:rPr>
          <w:sz w:val="28"/>
          <w:szCs w:val="28"/>
        </w:rPr>
        <w:t>14</w:t>
      </w:r>
      <w:r w:rsidR="007225D7">
        <w:rPr>
          <w:sz w:val="28"/>
          <w:szCs w:val="28"/>
        </w:rPr>
        <w:t xml:space="preserve"> </w:t>
      </w:r>
      <w:r w:rsidR="007225D7" w:rsidRPr="00AB1C45">
        <w:rPr>
          <w:sz w:val="28"/>
          <w:szCs w:val="28"/>
          <w:lang w:eastAsia="ru-RU"/>
        </w:rPr>
        <w:t>(зі змінами)</w:t>
      </w:r>
      <w:r w:rsidRPr="007D0024">
        <w:rPr>
          <w:sz w:val="28"/>
          <w:szCs w:val="28"/>
        </w:rPr>
        <w:t>,</w:t>
      </w:r>
      <w:r>
        <w:rPr>
          <w:sz w:val="28"/>
          <w:szCs w:val="28"/>
        </w:rPr>
        <w:t xml:space="preserve"> тобто чиста балансова вартість.</w:t>
      </w:r>
    </w:p>
    <w:p w:rsidR="007D0024" w:rsidRPr="007D0024" w:rsidRDefault="007D0024" w:rsidP="007D002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0024" w:rsidRDefault="007D0024" w:rsidP="007D0024">
      <w:pPr>
        <w:pStyle w:val="af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0024">
        <w:rPr>
          <w:sz w:val="28"/>
          <w:szCs w:val="28"/>
        </w:rPr>
        <w:t xml:space="preserve">Великі боржники </w:t>
      </w:r>
      <w:r w:rsidR="004B6608">
        <w:rPr>
          <w:sz w:val="28"/>
          <w:szCs w:val="28"/>
        </w:rPr>
        <w:t>–</w:t>
      </w:r>
      <w:r w:rsidRPr="007D0024">
        <w:rPr>
          <w:sz w:val="28"/>
          <w:szCs w:val="28"/>
        </w:rPr>
        <w:t xml:space="preserve"> у розумінні Технічного завдання, інформація про яких відображена </w:t>
      </w:r>
      <w:r w:rsidR="00596E8A">
        <w:rPr>
          <w:sz w:val="28"/>
          <w:szCs w:val="28"/>
        </w:rPr>
        <w:t>в</w:t>
      </w:r>
      <w:r w:rsidR="00596E8A" w:rsidRPr="007D0024">
        <w:rPr>
          <w:sz w:val="28"/>
          <w:szCs w:val="28"/>
        </w:rPr>
        <w:t xml:space="preserve"> </w:t>
      </w:r>
      <w:r w:rsidR="008479ED">
        <w:rPr>
          <w:sz w:val="28"/>
          <w:szCs w:val="28"/>
        </w:rPr>
        <w:t xml:space="preserve">частині </w:t>
      </w:r>
      <w:r>
        <w:rPr>
          <w:sz w:val="28"/>
          <w:szCs w:val="28"/>
        </w:rPr>
        <w:t>1</w:t>
      </w:r>
      <w:r w:rsidRPr="007D0024">
        <w:rPr>
          <w:sz w:val="28"/>
          <w:szCs w:val="28"/>
        </w:rPr>
        <w:t xml:space="preserve"> таблиці </w:t>
      </w:r>
      <w:r>
        <w:rPr>
          <w:sz w:val="28"/>
          <w:szCs w:val="28"/>
        </w:rPr>
        <w:t xml:space="preserve">1 </w:t>
      </w:r>
      <w:r w:rsidRPr="007D0024">
        <w:rPr>
          <w:sz w:val="28"/>
          <w:szCs w:val="28"/>
        </w:rPr>
        <w:t>“Оцінка якості активів великих боржників/контрагентів – юридичних осіб</w:t>
      </w:r>
      <w:r w:rsidR="007225D7" w:rsidRPr="007D0024">
        <w:rPr>
          <w:sz w:val="28"/>
          <w:szCs w:val="28"/>
        </w:rPr>
        <w:t>”</w:t>
      </w:r>
      <w:r w:rsidRPr="007D0024">
        <w:rPr>
          <w:sz w:val="28"/>
          <w:szCs w:val="28"/>
        </w:rPr>
        <w:t>.</w:t>
      </w:r>
    </w:p>
    <w:p w:rsidR="007D0024" w:rsidRPr="007D0024" w:rsidRDefault="007D0024" w:rsidP="007D002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0D31" w:rsidRDefault="00CF0D31" w:rsidP="007225D7">
      <w:pPr>
        <w:tabs>
          <w:tab w:val="left" w:pos="1134"/>
        </w:tabs>
        <w:jc w:val="both"/>
        <w:rPr>
          <w:sz w:val="28"/>
          <w:szCs w:val="28"/>
        </w:rPr>
        <w:sectPr w:rsidR="00CF0D31" w:rsidSect="0044410D">
          <w:headerReference w:type="first" r:id="rId32"/>
          <w:pgSz w:w="11907" w:h="16839" w:code="9"/>
          <w:pgMar w:top="567" w:right="851" w:bottom="1701" w:left="1701" w:header="709" w:footer="709" w:gutter="0"/>
          <w:cols w:space="708"/>
          <w:titlePg/>
          <w:docGrid w:linePitch="381"/>
        </w:sectPr>
      </w:pPr>
    </w:p>
    <w:p w:rsidR="007225D7" w:rsidRDefault="000C25AD" w:rsidP="000C25AD">
      <w:pPr>
        <w:tabs>
          <w:tab w:val="left" w:pos="1134"/>
        </w:tabs>
        <w:jc w:val="right"/>
        <w:rPr>
          <w:sz w:val="28"/>
          <w:szCs w:val="28"/>
        </w:rPr>
      </w:pPr>
      <w:r w:rsidRPr="000C25AD">
        <w:rPr>
          <w:sz w:val="28"/>
          <w:szCs w:val="28"/>
        </w:rPr>
        <w:t>Таблиця 7</w:t>
      </w:r>
    </w:p>
    <w:p w:rsidR="000C25AD" w:rsidRDefault="000C25AD" w:rsidP="000C25AD">
      <w:pPr>
        <w:tabs>
          <w:tab w:val="left" w:pos="1134"/>
        </w:tabs>
        <w:jc w:val="right"/>
        <w:rPr>
          <w:sz w:val="28"/>
          <w:szCs w:val="28"/>
        </w:rPr>
      </w:pPr>
    </w:p>
    <w:p w:rsidR="000C25AD" w:rsidRDefault="008F3324" w:rsidP="000C25AD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Перевірка вартості нерухомого </w:t>
      </w:r>
      <w:r w:rsidR="000C25AD" w:rsidRPr="000C25AD">
        <w:rPr>
          <w:sz w:val="28"/>
          <w:szCs w:val="28"/>
        </w:rPr>
        <w:t>майна</w:t>
      </w:r>
    </w:p>
    <w:p w:rsidR="00596E8A" w:rsidRDefault="00596E8A" w:rsidP="000C25AD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0C25AD" w:rsidRPr="009012CC" w:rsidRDefault="000C25AD" w:rsidP="000C25AD">
      <w:pPr>
        <w:tabs>
          <w:tab w:val="left" w:pos="1134"/>
        </w:tabs>
        <w:jc w:val="center"/>
        <w:rPr>
          <w:lang w:val="ru-RU"/>
        </w:rPr>
      </w:pPr>
      <w:r w:rsidRPr="009012CC">
        <w:rPr>
          <w:lang w:val="ru-RU"/>
        </w:rPr>
        <w:t>(найменування банку)</w:t>
      </w:r>
    </w:p>
    <w:p w:rsidR="000C25AD" w:rsidRPr="009012CC" w:rsidRDefault="000C25AD" w:rsidP="000C25AD">
      <w:pPr>
        <w:tabs>
          <w:tab w:val="left" w:pos="1134"/>
        </w:tabs>
        <w:jc w:val="center"/>
        <w:rPr>
          <w:sz w:val="28"/>
          <w:szCs w:val="28"/>
          <w:lang w:val="ru-RU"/>
        </w:rPr>
      </w:pPr>
    </w:p>
    <w:p w:rsidR="000C25AD" w:rsidRDefault="000C25AD" w:rsidP="000C25AD">
      <w:pPr>
        <w:tabs>
          <w:tab w:val="left" w:pos="1134"/>
        </w:tabs>
        <w:jc w:val="right"/>
        <w:rPr>
          <w:sz w:val="28"/>
          <w:szCs w:val="28"/>
          <w:lang w:val="en-US"/>
        </w:rPr>
      </w:pPr>
      <w:r w:rsidRPr="000C25AD">
        <w:rPr>
          <w:sz w:val="28"/>
          <w:szCs w:val="28"/>
          <w:lang w:val="en-US"/>
        </w:rPr>
        <w:t>(тис. грн)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00"/>
        <w:gridCol w:w="5916"/>
        <w:gridCol w:w="3242"/>
        <w:gridCol w:w="3137"/>
        <w:gridCol w:w="2551"/>
      </w:tblGrid>
      <w:tr w:rsidR="000C25AD" w:rsidTr="000C25AD">
        <w:trPr>
          <w:trHeight w:val="4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об’єкта</w:t>
            </w:r>
            <w:r w:rsidR="008B786B">
              <w:rPr>
                <w:rStyle w:val="af0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 xml:space="preserve"> (земельна ділянка, будинок, квартира, гараж, цілісний майновий комплекс, споруда, ресторан, інше)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Кількісна характеристика [площа (кв. м, га), одиниці тощо]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 w:rsidP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Місцезнаходження об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єкта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оприбуткування на баланс</w:t>
            </w:r>
          </w:p>
        </w:tc>
      </w:tr>
      <w:tr w:rsidR="000C25AD" w:rsidTr="000C25AD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0C25AD">
        <w:trPr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E06134">
        <w:trPr>
          <w:trHeight w:val="32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0C25A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25AD" w:rsidTr="000C25A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C25AD" w:rsidTr="000C25A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C25AD" w:rsidTr="000C25A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8160F" w:rsidTr="00431B01">
        <w:trPr>
          <w:trHeight w:val="342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0F" w:rsidRDefault="00D8160F" w:rsidP="00D8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Усього об’єктів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0F" w:rsidRDefault="00D8160F" w:rsidP="00D8160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C25AD" w:rsidRDefault="000C25AD" w:rsidP="000C25AD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0C25AD" w:rsidRDefault="000C2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2840"/>
        <w:gridCol w:w="3060"/>
        <w:gridCol w:w="2280"/>
        <w:gridCol w:w="2588"/>
        <w:gridCol w:w="1972"/>
        <w:gridCol w:w="2706"/>
      </w:tblGrid>
      <w:tr w:rsidR="000C25AD" w:rsidTr="000C25AD">
        <w:trPr>
          <w:trHeight w:val="46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до якої планується продаж об’єкта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здійснення останньої незалежної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оцінки справедливої вартості нерухомого майна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Суб’єкт оціночної діяльності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 w:rsidP="004B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вимог п</w:t>
            </w:r>
            <w:r w:rsidR="004B6608">
              <w:rPr>
                <w:sz w:val="28"/>
                <w:szCs w:val="28"/>
              </w:rPr>
              <w:t>ідпункту</w:t>
            </w:r>
            <w:r>
              <w:rPr>
                <w:sz w:val="28"/>
                <w:szCs w:val="28"/>
              </w:rPr>
              <w:t xml:space="preserve"> 2 пункту 107 Положення №</w:t>
            </w:r>
            <w:r w:rsidR="004B6608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>351 (так – 1; ні – 2)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Балансовий рахунок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 перейшов об’єкт у власність банку як заставодержателя (так – 1; ні – 2)</w:t>
            </w:r>
          </w:p>
        </w:tc>
      </w:tr>
      <w:tr w:rsidR="000C25AD" w:rsidTr="000C25AD">
        <w:trPr>
          <w:trHeight w:val="6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0C25AD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E06134">
        <w:trPr>
          <w:trHeight w:val="726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0C25AD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25AD" w:rsidTr="0044410D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44410D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0C25AD" w:rsidTr="0044410D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0C25AD" w:rsidTr="0044410D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0C25AD" w:rsidTr="000C25AD">
        <w:trPr>
          <w:trHeight w:val="42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C25AD" w:rsidRDefault="000C25AD" w:rsidP="000C25AD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0C25AD" w:rsidRDefault="000C2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600"/>
        <w:gridCol w:w="4560"/>
        <w:gridCol w:w="2960"/>
        <w:gridCol w:w="3326"/>
      </w:tblGrid>
      <w:tr w:rsidR="000C25AD" w:rsidTr="000C25AD">
        <w:trPr>
          <w:trHeight w:val="46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 w:rsidP="00D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 заборгованості, за якою банком отримане майно, що перейшло у власність банку як заставодержателя, на дату визнання на балансі такого об’єкт</w:t>
            </w:r>
            <w:r w:rsidR="00D124F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нерухомого майна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Причини, через які банк станом на звітну дату не прода</w:t>
            </w:r>
            <w:r w:rsidR="00C944D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C944D1">
              <w:rPr>
                <w:sz w:val="28"/>
                <w:szCs w:val="28"/>
              </w:rPr>
              <w:t>майно</w:t>
            </w:r>
            <w:r>
              <w:rPr>
                <w:sz w:val="28"/>
                <w:szCs w:val="28"/>
              </w:rPr>
              <w:t>, що перейшло у власність банку як заставодержателя (</w:t>
            </w:r>
            <w:r w:rsidRPr="000C25AD">
              <w:rPr>
                <w:sz w:val="28"/>
                <w:szCs w:val="28"/>
              </w:rPr>
              <w:t xml:space="preserve">судовий </w:t>
            </w:r>
            <w:r>
              <w:rPr>
                <w:sz w:val="28"/>
                <w:szCs w:val="28"/>
              </w:rPr>
              <w:t>процес</w:t>
            </w:r>
            <w:r w:rsidRPr="000C25AD">
              <w:rPr>
                <w:sz w:val="28"/>
                <w:szCs w:val="28"/>
              </w:rPr>
              <w:t>, заборона</w:t>
            </w:r>
            <w:r>
              <w:rPr>
                <w:sz w:val="28"/>
                <w:szCs w:val="28"/>
              </w:rPr>
              <w:t xml:space="preserve"> відчуження, інше)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 надано об</w:t>
            </w:r>
            <w:r w:rsidRPr="000C25AD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єкт в оренду (так – 1; ні – 2)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AD" w:rsidRDefault="000C25AD" w:rsidP="00D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Орендна ставка</w:t>
            </w:r>
            <w:r w:rsidR="00D124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якщо </w:t>
            </w:r>
            <w:r w:rsidR="00D124FF">
              <w:rPr>
                <w:sz w:val="28"/>
                <w:szCs w:val="28"/>
              </w:rPr>
              <w:t xml:space="preserve">майно </w:t>
            </w:r>
            <w:r>
              <w:rPr>
                <w:sz w:val="28"/>
                <w:szCs w:val="28"/>
              </w:rPr>
              <w:t>надан</w:t>
            </w:r>
            <w:r w:rsidR="00D124F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оренду</w:t>
            </w:r>
          </w:p>
        </w:tc>
      </w:tr>
      <w:tr w:rsidR="000C25AD" w:rsidTr="000C25AD">
        <w:trPr>
          <w:trHeight w:val="60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0C25AD">
        <w:trPr>
          <w:trHeight w:val="43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E06134">
        <w:trPr>
          <w:trHeight w:val="867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0C25AD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C25AD" w:rsidTr="0044410D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rPr>
                <w:sz w:val="28"/>
                <w:szCs w:val="28"/>
              </w:rPr>
            </w:pPr>
          </w:p>
        </w:tc>
      </w:tr>
      <w:tr w:rsidR="000C25AD" w:rsidTr="0044410D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0C25AD" w:rsidTr="0044410D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0C25AD" w:rsidTr="0044410D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AD" w:rsidRDefault="000C25AD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0C25AD" w:rsidTr="000C25AD">
        <w:trPr>
          <w:trHeight w:val="420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5AD" w:rsidRDefault="000C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C25AD" w:rsidRDefault="000C25AD" w:rsidP="000C25AD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0C25AD" w:rsidRDefault="000C2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380" w:type="dxa"/>
        <w:tblLook w:val="04A0" w:firstRow="1" w:lastRow="0" w:firstColumn="1" w:lastColumn="0" w:noHBand="0" w:noVBand="1"/>
      </w:tblPr>
      <w:tblGrid>
        <w:gridCol w:w="1460"/>
        <w:gridCol w:w="3580"/>
        <w:gridCol w:w="4040"/>
        <w:gridCol w:w="3400"/>
        <w:gridCol w:w="2900"/>
      </w:tblGrid>
      <w:tr w:rsidR="008B786B" w:rsidTr="008B786B">
        <w:trPr>
          <w:trHeight w:val="4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 майна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13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Підлягає вирахуванню з основного капіталу згідно з підпунктом </w:t>
            </w:r>
            <w:r w:rsidR="00D124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е</w:t>
            </w:r>
            <w:r w:rsidR="00D124F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пункту 1.3 глави 1 розділу II Інструкції </w:t>
            </w:r>
          </w:p>
          <w:p w:rsidR="008B786B" w:rsidRDefault="008B786B" w:rsidP="00902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124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368 (так – 1; ні – 2)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Коригування (+/-) 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Пояснення коригування аудитора (за результатами здійснення оцінки якості активів та прийнятності забезпечення) </w:t>
            </w:r>
          </w:p>
        </w:tc>
      </w:tr>
      <w:tr w:rsidR="008B786B" w:rsidTr="008B786B">
        <w:trPr>
          <w:trHeight w:val="6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</w:tr>
      <w:tr w:rsidR="008B786B" w:rsidTr="008B786B">
        <w:trPr>
          <w:trHeight w:val="43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</w:tr>
      <w:tr w:rsidR="008B786B" w:rsidTr="003B6513">
        <w:trPr>
          <w:trHeight w:val="100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</w:tr>
      <w:tr w:rsidR="008B786B" w:rsidTr="008B786B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786B" w:rsidTr="008B786B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86B" w:rsidTr="008B786B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86B" w:rsidTr="008B786B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86B" w:rsidTr="008B786B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86B" w:rsidTr="008B786B">
        <w:trPr>
          <w:trHeight w:val="420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C25AD" w:rsidRDefault="000C25AD" w:rsidP="000C25AD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8B786B" w:rsidRPr="0031686C" w:rsidTr="009A16D6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B786B" w:rsidRPr="0031686C" w:rsidRDefault="008B786B" w:rsidP="009A16D6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B786B" w:rsidRPr="0031686C" w:rsidRDefault="008B786B" w:rsidP="009A16D6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8B786B" w:rsidRPr="0031686C" w:rsidTr="009A16D6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B786B" w:rsidRPr="0031686C" w:rsidRDefault="008B786B" w:rsidP="009A16D6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786B" w:rsidRPr="0031686C" w:rsidRDefault="008B786B" w:rsidP="009A16D6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8B786B" w:rsidRPr="0031686C" w:rsidTr="009A16D6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8B786B" w:rsidRPr="0031686C" w:rsidRDefault="008B786B" w:rsidP="009A16D6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B786B" w:rsidRPr="0031686C" w:rsidRDefault="008B786B" w:rsidP="009A16D6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8B786B" w:rsidRDefault="008B786B" w:rsidP="000C25AD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8B786B" w:rsidRDefault="008B786B" w:rsidP="000C25AD">
      <w:pPr>
        <w:tabs>
          <w:tab w:val="left" w:pos="1134"/>
        </w:tabs>
        <w:jc w:val="both"/>
        <w:rPr>
          <w:sz w:val="28"/>
          <w:szCs w:val="28"/>
          <w:lang w:val="en-US"/>
        </w:rPr>
        <w:sectPr w:rsidR="008B786B" w:rsidSect="0044410D">
          <w:headerReference w:type="default" r:id="rId33"/>
          <w:headerReference w:type="first" r:id="rId34"/>
          <w:pgSz w:w="16839" w:h="11907" w:orient="landscape" w:code="9"/>
          <w:pgMar w:top="1701" w:right="567" w:bottom="1814" w:left="851" w:header="709" w:footer="709" w:gutter="0"/>
          <w:cols w:space="708"/>
          <w:titlePg/>
          <w:docGrid w:linePitch="381"/>
        </w:sectPr>
      </w:pPr>
    </w:p>
    <w:p w:rsidR="008B786B" w:rsidRPr="008B786B" w:rsidRDefault="008B786B" w:rsidP="008B786B">
      <w:pPr>
        <w:tabs>
          <w:tab w:val="left" w:pos="1134"/>
        </w:tabs>
        <w:jc w:val="right"/>
        <w:rPr>
          <w:sz w:val="28"/>
          <w:szCs w:val="28"/>
        </w:rPr>
      </w:pPr>
      <w:r w:rsidRPr="008B786B">
        <w:rPr>
          <w:sz w:val="28"/>
          <w:szCs w:val="28"/>
        </w:rPr>
        <w:t>Таблиця 8</w:t>
      </w:r>
    </w:p>
    <w:p w:rsidR="008B786B" w:rsidRPr="008B786B" w:rsidRDefault="008B786B" w:rsidP="008B786B">
      <w:pPr>
        <w:tabs>
          <w:tab w:val="left" w:pos="1134"/>
        </w:tabs>
        <w:jc w:val="right"/>
        <w:rPr>
          <w:sz w:val="28"/>
          <w:szCs w:val="28"/>
        </w:rPr>
      </w:pPr>
    </w:p>
    <w:p w:rsidR="008B786B" w:rsidRDefault="008B786B" w:rsidP="008B786B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8B786B">
        <w:rPr>
          <w:sz w:val="28"/>
          <w:szCs w:val="28"/>
        </w:rPr>
        <w:t>Баланс</w:t>
      </w:r>
    </w:p>
    <w:p w:rsidR="00596E8A" w:rsidRPr="008B786B" w:rsidRDefault="00596E8A" w:rsidP="008B786B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8B786B" w:rsidRDefault="008B786B" w:rsidP="008B786B">
      <w:pPr>
        <w:tabs>
          <w:tab w:val="left" w:pos="1134"/>
        </w:tabs>
        <w:jc w:val="center"/>
        <w:rPr>
          <w:sz w:val="28"/>
          <w:szCs w:val="28"/>
        </w:rPr>
      </w:pPr>
      <w:r w:rsidRPr="008B786B">
        <w:t>(найменування банку)</w:t>
      </w:r>
      <w:r>
        <w:rPr>
          <w:sz w:val="28"/>
          <w:szCs w:val="28"/>
        </w:rPr>
        <w:t xml:space="preserve"> </w:t>
      </w:r>
    </w:p>
    <w:p w:rsidR="008B786B" w:rsidRDefault="008B786B" w:rsidP="008B786B">
      <w:pPr>
        <w:tabs>
          <w:tab w:val="left" w:pos="1134"/>
        </w:tabs>
        <w:jc w:val="right"/>
        <w:rPr>
          <w:sz w:val="28"/>
          <w:szCs w:val="28"/>
        </w:rPr>
      </w:pPr>
      <w:r w:rsidRPr="008B786B">
        <w:rPr>
          <w:sz w:val="28"/>
          <w:szCs w:val="28"/>
        </w:rPr>
        <w:t>(тис. грн)</w:t>
      </w:r>
    </w:p>
    <w:tbl>
      <w:tblPr>
        <w:tblW w:w="15660" w:type="dxa"/>
        <w:tblLook w:val="04A0" w:firstRow="1" w:lastRow="0" w:firstColumn="1" w:lastColumn="0" w:noHBand="0" w:noVBand="1"/>
      </w:tblPr>
      <w:tblGrid>
        <w:gridCol w:w="555"/>
        <w:gridCol w:w="1219"/>
        <w:gridCol w:w="6726"/>
        <w:gridCol w:w="1843"/>
        <w:gridCol w:w="1705"/>
        <w:gridCol w:w="1890"/>
        <w:gridCol w:w="1722"/>
      </w:tblGrid>
      <w:tr w:rsidR="009A16D6" w:rsidTr="009A16D6">
        <w:trPr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статті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статті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Станом на попередню звітну дату (річну)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Станом на звітну дату (річну)</w:t>
            </w:r>
          </w:p>
        </w:tc>
      </w:tr>
      <w:tr w:rsidR="008B786B" w:rsidTr="00E06134">
        <w:trPr>
          <w:trHeight w:val="28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коригування (+/-)</w:t>
            </w:r>
          </w:p>
        </w:tc>
      </w:tr>
      <w:tr w:rsidR="008B786B" w:rsidTr="009A16D6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Pr="0044410D" w:rsidRDefault="008B786B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Pr="0044410D" w:rsidRDefault="008B786B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786B" w:rsidTr="0044410D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Pr="0044410D" w:rsidRDefault="008B786B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Pr="0044410D" w:rsidRDefault="008B786B">
            <w:pPr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АКТИВИ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B786B" w:rsidTr="0044410D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Грошові кошти та їх еквіваленти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B786B" w:rsidTr="0044410D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B786B" w:rsidTr="0044410D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B786B" w:rsidTr="0044410D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обов’язкових резервів банку в Національному банку України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B786B" w:rsidTr="0044410D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 та заборгованість банків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B786B" w:rsidTr="0044410D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6B" w:rsidRDefault="008B786B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8B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6B" w:rsidRDefault="008B786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8B786B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8B786B" w:rsidRDefault="008B786B" w:rsidP="008B786B">
      <w:pPr>
        <w:tabs>
          <w:tab w:val="left" w:pos="1134"/>
        </w:tabs>
        <w:jc w:val="both"/>
        <w:rPr>
          <w:sz w:val="28"/>
          <w:szCs w:val="28"/>
        </w:rPr>
      </w:pPr>
    </w:p>
    <w:p w:rsidR="008B786B" w:rsidRDefault="008B78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496"/>
        <w:gridCol w:w="776"/>
        <w:gridCol w:w="6803"/>
        <w:gridCol w:w="1878"/>
        <w:gridCol w:w="1878"/>
        <w:gridCol w:w="1878"/>
        <w:gridCol w:w="1879"/>
      </w:tblGrid>
      <w:tr w:rsidR="008B786B" w:rsidTr="006C6C6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6B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6C6C67" w:rsidP="006C6C67">
            <w:pPr>
              <w:ind w:firstLineChars="13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6C6C67" w:rsidP="006C6C67">
            <w:pPr>
              <w:ind w:leftChars="-1" w:left="1" w:hangingChars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6B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C6C67" w:rsidTr="006C6C6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вимогу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вимогу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 та заборгованість клієнтів (чисті)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великих боржників ЮО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FE1C7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великих боржників ЮО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 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 w:rsidP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C6C67" w:rsidTr="0044410D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67" w:rsidRDefault="006C6C67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 (валові)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67" w:rsidRDefault="006C6C67">
            <w:pPr>
              <w:ind w:firstLineChars="400" w:firstLine="1120"/>
              <w:rPr>
                <w:sz w:val="28"/>
                <w:szCs w:val="28"/>
              </w:rPr>
            </w:pPr>
          </w:p>
        </w:tc>
      </w:tr>
    </w:tbl>
    <w:p w:rsidR="008B786B" w:rsidRDefault="008B786B" w:rsidP="008B786B">
      <w:pPr>
        <w:tabs>
          <w:tab w:val="left" w:pos="1134"/>
        </w:tabs>
        <w:jc w:val="both"/>
        <w:rPr>
          <w:sz w:val="28"/>
          <w:szCs w:val="28"/>
        </w:rPr>
      </w:pPr>
    </w:p>
    <w:p w:rsidR="006C6C67" w:rsidRDefault="006C6C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96"/>
        <w:gridCol w:w="986"/>
        <w:gridCol w:w="6593"/>
        <w:gridCol w:w="1842"/>
        <w:gridCol w:w="1843"/>
        <w:gridCol w:w="1843"/>
        <w:gridCol w:w="1843"/>
      </w:tblGrid>
      <w:tr w:rsidR="009A16D6" w:rsidTr="009A16D6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 w:rsidRPr="00275435">
              <w:rPr>
                <w:sz w:val="28"/>
                <w:szCs w:val="28"/>
              </w:rPr>
              <w:t>5.3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rPr>
                <w:sz w:val="28"/>
                <w:szCs w:val="28"/>
              </w:rPr>
            </w:pP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великих ЮО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5.3.1.4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5.3.1.6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великих ЮО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5.3.2.4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5.3.2.6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D124FF" w:rsidP="00D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D6" w:rsidRDefault="009A16D6" w:rsidP="009A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Інвестиції в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державні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9A16D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державні цінні папери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C6C67" w:rsidRDefault="006C6C67" w:rsidP="008B786B">
      <w:pPr>
        <w:tabs>
          <w:tab w:val="left" w:pos="1134"/>
        </w:tabs>
        <w:jc w:val="both"/>
        <w:rPr>
          <w:sz w:val="28"/>
          <w:szCs w:val="28"/>
        </w:rPr>
      </w:pPr>
    </w:p>
    <w:p w:rsidR="009A16D6" w:rsidRDefault="009A16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497"/>
        <w:gridCol w:w="916"/>
        <w:gridCol w:w="6946"/>
        <w:gridCol w:w="1807"/>
        <w:gridCol w:w="1807"/>
        <w:gridCol w:w="1807"/>
        <w:gridCol w:w="1808"/>
      </w:tblGrid>
      <w:tr w:rsidR="009A16D6" w:rsidTr="00CE3C86">
        <w:trPr>
          <w:trHeight w:val="3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leftChars="-18" w:left="2" w:hangingChars="16"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цінні папери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індексованою вартістю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D124FF" w:rsidP="00D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D6" w:rsidRDefault="009A16D6" w:rsidP="009A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Похідні фінансові активи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 або індексовані на курс іноземної валюти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D6" w:rsidRDefault="009A16D6" w:rsidP="009A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Інвестиції в асоційовані та дочірні компанії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D124FF" w:rsidP="00D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D6" w:rsidRDefault="009A16D6" w:rsidP="009A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Інвестиційна нерухомість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9A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Дебіторська заборгованість щодо поточного податку на прибуток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Відстрочений податковий актив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засоби та нематеріальні активи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D6" w:rsidRDefault="009A16D6" w:rsidP="009A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активи: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дебіторська заборгованість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активи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A16D6" w:rsidTr="00CE3C86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D6" w:rsidRDefault="009A16D6" w:rsidP="0044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 w:rsidP="009A16D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9A16D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A16D6" w:rsidRDefault="009A16D6" w:rsidP="008B786B">
      <w:pPr>
        <w:tabs>
          <w:tab w:val="left" w:pos="1134"/>
        </w:tabs>
        <w:jc w:val="both"/>
        <w:rPr>
          <w:sz w:val="28"/>
          <w:szCs w:val="28"/>
        </w:rPr>
      </w:pPr>
    </w:p>
    <w:p w:rsidR="009A16D6" w:rsidRDefault="009A16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96"/>
        <w:gridCol w:w="1126"/>
        <w:gridCol w:w="6800"/>
        <w:gridCol w:w="1756"/>
        <w:gridCol w:w="1756"/>
        <w:gridCol w:w="1756"/>
        <w:gridCol w:w="1756"/>
      </w:tblGrid>
      <w:tr w:rsidR="009A16D6" w:rsidTr="00CE3C86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6D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D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6D6" w:rsidRDefault="00CE3C86" w:rsidP="00CE3C86">
            <w:pPr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D6" w:rsidRDefault="00CE3C86" w:rsidP="00CE3C86">
            <w:pPr>
              <w:ind w:firstLineChars="11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C86" w:rsidRDefault="00CE3C86" w:rsidP="00CE3C8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6" w:rsidRDefault="00CE3C86" w:rsidP="00CE3C86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6" w:rsidRDefault="00CE3C86" w:rsidP="00CE3C86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6" w:rsidRDefault="00CE3C86" w:rsidP="00CE3C86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6" w:rsidRDefault="00CE3C86" w:rsidP="00CE3C86">
            <w:pPr>
              <w:ind w:firstLineChars="11" w:firstLine="31"/>
              <w:rPr>
                <w:sz w:val="28"/>
                <w:szCs w:val="28"/>
              </w:rPr>
            </w:pP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дебіторська заборгованість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активи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резерви під кредитні збитки (за МСФЗ)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86" w:rsidRPr="0044410D" w:rsidRDefault="00CE3C86" w:rsidP="00CE3C86">
            <w:pPr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Усього активів, у тому числі: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44410D" w:rsidRDefault="00CE3C86" w:rsidP="00CE3C86">
            <w:pPr>
              <w:ind w:firstLineChars="200" w:firstLine="560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в іноземній валюті (чисті)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44410D" w:rsidRDefault="00CE3C86" w:rsidP="00CE3C86">
            <w:pPr>
              <w:ind w:firstLineChars="200" w:firstLine="560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в іноземній валюті (валові)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Pr="0044410D" w:rsidRDefault="00CE3C86" w:rsidP="00CE3C86">
            <w:pPr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ЗОБОВ’ЯЗАННЯ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86" w:rsidRPr="0044410D" w:rsidRDefault="00CE3C86" w:rsidP="00CE3C86">
            <w:pPr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Кошти банків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86" w:rsidRDefault="00CE3C86" w:rsidP="00CE3C8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86" w:rsidRDefault="00CE3C86" w:rsidP="00CE3C8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E3C86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86" w:rsidRDefault="00CE3C86" w:rsidP="00CE3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CE3C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912574">
            <w:pPr>
              <w:ind w:leftChars="-1" w:left="-2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E012C7" w:rsidTr="00E012C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ЮО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A16D6" w:rsidRDefault="009A16D6" w:rsidP="008B786B">
      <w:pPr>
        <w:tabs>
          <w:tab w:val="left" w:pos="1134"/>
        </w:tabs>
        <w:jc w:val="both"/>
        <w:rPr>
          <w:sz w:val="28"/>
          <w:szCs w:val="28"/>
        </w:rPr>
      </w:pPr>
    </w:p>
    <w:p w:rsidR="00CE3C86" w:rsidRDefault="00CE3C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660" w:type="dxa"/>
        <w:tblLook w:val="04A0" w:firstRow="1" w:lastRow="0" w:firstColumn="1" w:lastColumn="0" w:noHBand="0" w:noVBand="1"/>
      </w:tblPr>
      <w:tblGrid>
        <w:gridCol w:w="636"/>
        <w:gridCol w:w="1210"/>
        <w:gridCol w:w="6087"/>
        <w:gridCol w:w="1931"/>
        <w:gridCol w:w="1932"/>
        <w:gridCol w:w="1932"/>
        <w:gridCol w:w="1932"/>
      </w:tblGrid>
      <w:tr w:rsidR="00CE3C86" w:rsidTr="00CE3C8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1"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86" w:rsidRDefault="00CE3C86" w:rsidP="00CE3C86">
            <w:pPr>
              <w:ind w:firstLineChars="20"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12C7" w:rsidTr="00CE3C8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Pr="00CD154A" w:rsidRDefault="00E012C7" w:rsidP="00912574">
            <w:pPr>
              <w:jc w:val="right"/>
              <w:rPr>
                <w:sz w:val="28"/>
                <w:szCs w:val="28"/>
              </w:rPr>
            </w:pPr>
            <w:r w:rsidRPr="00CD154A">
              <w:rPr>
                <w:sz w:val="28"/>
                <w:szCs w:val="28"/>
              </w:rPr>
              <w:t>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A52642" w:rsidRDefault="00E012C7" w:rsidP="00E012C7">
            <w:pPr>
              <w:jc w:val="center"/>
              <w:rPr>
                <w:sz w:val="28"/>
                <w:szCs w:val="28"/>
                <w:lang w:val="en-US"/>
              </w:rPr>
            </w:pPr>
            <w:r w:rsidRPr="00CD154A">
              <w:rPr>
                <w:sz w:val="28"/>
                <w:szCs w:val="28"/>
              </w:rPr>
              <w:t>18.1.2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912574">
            <w:pPr>
              <w:ind w:firstLine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1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20" w:firstLine="56"/>
              <w:jc w:val="center"/>
              <w:rPr>
                <w:sz w:val="28"/>
                <w:szCs w:val="28"/>
              </w:rPr>
            </w:pPr>
          </w:p>
        </w:tc>
      </w:tr>
      <w:tr w:rsidR="00E012C7" w:rsidTr="00CE3C8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18.1.2.1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18.1.2.2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ФО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18.2.1.1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18.2.1.2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18.2.2.1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18.2.2.2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Похідні фінансові зобов’язання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Боргові цінні папери, емітовані банком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E3C86" w:rsidRDefault="00CE3C86" w:rsidP="008B786B">
      <w:pPr>
        <w:tabs>
          <w:tab w:val="left" w:pos="1134"/>
        </w:tabs>
        <w:jc w:val="both"/>
        <w:rPr>
          <w:sz w:val="28"/>
          <w:szCs w:val="28"/>
        </w:rPr>
      </w:pPr>
    </w:p>
    <w:p w:rsidR="00CE3C86" w:rsidRDefault="00CE3C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36"/>
        <w:gridCol w:w="916"/>
        <w:gridCol w:w="6186"/>
        <w:gridCol w:w="2012"/>
        <w:gridCol w:w="2012"/>
        <w:gridCol w:w="2012"/>
        <w:gridCol w:w="1814"/>
      </w:tblGrid>
      <w:tr w:rsidR="00853C5E" w:rsidTr="00853C5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C5E" w:rsidRDefault="00853C5E" w:rsidP="0085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5E" w:rsidRDefault="00853C5E" w:rsidP="0085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5E" w:rsidRDefault="00853C5E" w:rsidP="0085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5E" w:rsidRDefault="00853C5E" w:rsidP="0085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5E" w:rsidRDefault="00853C5E" w:rsidP="0085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5E" w:rsidRDefault="00853C5E" w:rsidP="00853C5E">
            <w:pPr>
              <w:ind w:firstLineChars="9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5E" w:rsidRDefault="00853C5E" w:rsidP="00853C5E">
            <w:pPr>
              <w:ind w:firstLineChars="2"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12C7" w:rsidTr="00853C5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20.2.2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9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2" w:firstLine="6"/>
              <w:jc w:val="center"/>
              <w:rPr>
                <w:sz w:val="28"/>
                <w:szCs w:val="28"/>
              </w:rPr>
            </w:pPr>
          </w:p>
        </w:tc>
      </w:tr>
      <w:tr w:rsidR="00E012C7" w:rsidTr="00853C5E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20.2.3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20.2.4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залучені кошти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Зобов’язання щодо поточного податку на прибуток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Відстрочені податкові зобов’язання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Резерви за зобов’язаннями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зобов’язання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Субординований борг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Зобовʼязання групи вибуття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RPr="0044410D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Pr="0044410D" w:rsidRDefault="00E012C7" w:rsidP="00E012C7">
            <w:pPr>
              <w:jc w:val="right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28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Pr="0044410D" w:rsidRDefault="00E012C7" w:rsidP="00E012C7">
            <w:pPr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 xml:space="preserve">Усього зобов’язання, у тому числі: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 </w:t>
            </w:r>
          </w:p>
        </w:tc>
      </w:tr>
      <w:tr w:rsidR="00E012C7" w:rsidRPr="0044410D" w:rsidTr="00E012C7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Pr="0044410D" w:rsidRDefault="00E012C7" w:rsidP="00E012C7">
            <w:pPr>
              <w:jc w:val="right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28.1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200" w:firstLine="560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в іноземній валюті (чисті)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44410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44410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44410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ind w:firstLineChars="400" w:firstLine="1124"/>
              <w:rPr>
                <w:b/>
                <w:bCs/>
                <w:sz w:val="28"/>
                <w:szCs w:val="28"/>
              </w:rPr>
            </w:pPr>
            <w:r w:rsidRPr="0044410D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CE3C86" w:rsidRPr="0044410D" w:rsidRDefault="00CE3C86" w:rsidP="008B786B">
      <w:pPr>
        <w:tabs>
          <w:tab w:val="left" w:pos="1134"/>
        </w:tabs>
        <w:jc w:val="both"/>
        <w:rPr>
          <w:sz w:val="28"/>
          <w:szCs w:val="28"/>
        </w:rPr>
      </w:pPr>
    </w:p>
    <w:p w:rsidR="003431DC" w:rsidRPr="0044410D" w:rsidRDefault="003431DC">
      <w:pPr>
        <w:rPr>
          <w:sz w:val="28"/>
          <w:szCs w:val="28"/>
        </w:rPr>
      </w:pPr>
      <w:r w:rsidRPr="0044410D"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37"/>
        <w:gridCol w:w="706"/>
        <w:gridCol w:w="6800"/>
        <w:gridCol w:w="1949"/>
        <w:gridCol w:w="1949"/>
        <w:gridCol w:w="1949"/>
        <w:gridCol w:w="1598"/>
      </w:tblGrid>
      <w:tr w:rsidR="003431DC" w:rsidRPr="0044410D" w:rsidTr="00E012C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1DC" w:rsidRPr="0044410D" w:rsidRDefault="003431DC" w:rsidP="003431DC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DC" w:rsidRPr="0044410D" w:rsidRDefault="003431DC" w:rsidP="003431DC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1DC" w:rsidRPr="0044410D" w:rsidRDefault="003431DC" w:rsidP="003431DC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DC" w:rsidRPr="0044410D" w:rsidRDefault="003431DC" w:rsidP="003431DC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DC" w:rsidRPr="0044410D" w:rsidRDefault="003431DC" w:rsidP="003431DC">
            <w:pPr>
              <w:ind w:firstLineChars="3" w:firstLine="8"/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DC" w:rsidRPr="0044410D" w:rsidRDefault="003431DC" w:rsidP="003431DC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DC" w:rsidRPr="0044410D" w:rsidRDefault="003431DC" w:rsidP="003431DC">
            <w:pPr>
              <w:ind w:leftChars="-17" w:left="1" w:hangingChars="15" w:hanging="42"/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7</w:t>
            </w:r>
          </w:p>
        </w:tc>
      </w:tr>
      <w:tr w:rsidR="00E012C7" w:rsidRPr="0044410D" w:rsidTr="00E012C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Pr="0044410D" w:rsidRDefault="00E012C7" w:rsidP="00E012C7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135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28.2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C7" w:rsidRPr="0044410D" w:rsidRDefault="00E012C7" w:rsidP="00912574">
            <w:pPr>
              <w:ind w:firstLine="675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в іноземній валюті (валові)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ind w:firstLineChars="3" w:firstLine="8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ind w:leftChars="-17" w:left="1" w:hangingChars="15" w:hanging="42"/>
              <w:jc w:val="center"/>
              <w:rPr>
                <w:sz w:val="28"/>
                <w:szCs w:val="28"/>
              </w:rPr>
            </w:pPr>
          </w:p>
        </w:tc>
      </w:tr>
      <w:tr w:rsidR="00E012C7" w:rsidRPr="0044410D" w:rsidTr="00E012C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Pr="0044410D" w:rsidRDefault="00E012C7" w:rsidP="00E012C7">
            <w:pPr>
              <w:jc w:val="right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29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C7" w:rsidRPr="0044410D" w:rsidRDefault="00E012C7" w:rsidP="00E012C7">
            <w:pPr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ВЛАСНИЙ КАПІТАЛ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C7" w:rsidRPr="0044410D" w:rsidRDefault="00E012C7" w:rsidP="00E012C7">
            <w:pPr>
              <w:ind w:leftChars="-17" w:left="1" w:hangingChars="15" w:hanging="42"/>
              <w:rPr>
                <w:sz w:val="28"/>
                <w:szCs w:val="28"/>
              </w:rPr>
            </w:pP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Pr="0044410D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Pr="0044410D" w:rsidRDefault="00E012C7" w:rsidP="00E012C7">
            <w:pPr>
              <w:jc w:val="center"/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 w:rsidRPr="0044410D">
              <w:rPr>
                <w:sz w:val="28"/>
                <w:szCs w:val="28"/>
              </w:rPr>
              <w:t>Статутний капітал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Емісійні різниці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Незареєстровані внески до статутного капіталу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Інший додатковий капітал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Резервні та інші фонди банку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переоцінки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Нерозподілений прибуток (непокритий збиток)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власного капіталу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012C7" w:rsidTr="00E012C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C7" w:rsidRDefault="00E012C7" w:rsidP="00E01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зобов’язань та власного капіталу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C7" w:rsidRDefault="00E012C7" w:rsidP="00E012C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431DC" w:rsidRDefault="003431DC" w:rsidP="008B786B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3431DC" w:rsidRPr="0031686C" w:rsidTr="003431DC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431DC" w:rsidRPr="0031686C" w:rsidRDefault="003431DC" w:rsidP="003431DC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431DC" w:rsidRPr="0031686C" w:rsidRDefault="003431DC" w:rsidP="003431DC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3431DC" w:rsidRPr="0031686C" w:rsidTr="003431DC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3431DC" w:rsidRPr="0031686C" w:rsidRDefault="003431DC" w:rsidP="003431DC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31DC" w:rsidRPr="0031686C" w:rsidRDefault="003431DC" w:rsidP="003431DC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3431DC" w:rsidRPr="0031686C" w:rsidTr="003431DC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3431DC" w:rsidRPr="0031686C" w:rsidRDefault="003431DC" w:rsidP="003431DC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31DC" w:rsidRPr="0031686C" w:rsidRDefault="003431DC" w:rsidP="003431DC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3431DC" w:rsidRDefault="003431DC" w:rsidP="008B786B">
      <w:pPr>
        <w:tabs>
          <w:tab w:val="left" w:pos="1134"/>
        </w:tabs>
        <w:jc w:val="both"/>
        <w:rPr>
          <w:sz w:val="28"/>
          <w:szCs w:val="28"/>
        </w:rPr>
      </w:pPr>
    </w:p>
    <w:p w:rsidR="003431DC" w:rsidRDefault="003431DC" w:rsidP="008B786B">
      <w:pPr>
        <w:tabs>
          <w:tab w:val="left" w:pos="1134"/>
        </w:tabs>
        <w:jc w:val="both"/>
        <w:rPr>
          <w:sz w:val="28"/>
          <w:szCs w:val="28"/>
        </w:rPr>
        <w:sectPr w:rsidR="003431DC" w:rsidSect="00CF0D31">
          <w:headerReference w:type="default" r:id="rId35"/>
          <w:headerReference w:type="first" r:id="rId36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3431DC" w:rsidRDefault="003431DC" w:rsidP="003431DC">
      <w:pPr>
        <w:tabs>
          <w:tab w:val="left" w:pos="1134"/>
        </w:tabs>
        <w:jc w:val="center"/>
        <w:rPr>
          <w:sz w:val="28"/>
          <w:szCs w:val="28"/>
        </w:rPr>
      </w:pPr>
      <w:r w:rsidRPr="003431DC">
        <w:rPr>
          <w:sz w:val="28"/>
          <w:szCs w:val="28"/>
        </w:rPr>
        <w:t xml:space="preserve">Пояснення </w:t>
      </w:r>
      <w:r w:rsidR="00596E8A">
        <w:rPr>
          <w:sz w:val="28"/>
          <w:szCs w:val="28"/>
        </w:rPr>
        <w:t>що</w:t>
      </w:r>
      <w:r w:rsidRPr="003431DC">
        <w:rPr>
          <w:sz w:val="28"/>
          <w:szCs w:val="28"/>
        </w:rPr>
        <w:t xml:space="preserve">до заповнення таблиці 8 </w:t>
      </w:r>
      <w:r w:rsidR="00E34C20">
        <w:rPr>
          <w:sz w:val="28"/>
          <w:szCs w:val="28"/>
        </w:rPr>
        <w:t>“</w:t>
      </w:r>
      <w:r w:rsidRPr="003431DC">
        <w:rPr>
          <w:sz w:val="28"/>
          <w:szCs w:val="28"/>
        </w:rPr>
        <w:t>Баланс</w:t>
      </w:r>
      <w:r w:rsidR="00E34C20">
        <w:rPr>
          <w:sz w:val="28"/>
          <w:szCs w:val="28"/>
        </w:rPr>
        <w:t>”</w:t>
      </w:r>
    </w:p>
    <w:p w:rsidR="003431DC" w:rsidRDefault="003431DC" w:rsidP="003431DC">
      <w:pPr>
        <w:tabs>
          <w:tab w:val="left" w:pos="1134"/>
        </w:tabs>
        <w:jc w:val="center"/>
        <w:rPr>
          <w:sz w:val="28"/>
          <w:szCs w:val="28"/>
        </w:rPr>
      </w:pPr>
    </w:p>
    <w:p w:rsidR="003431DC" w:rsidRDefault="003431DC" w:rsidP="00C821DB">
      <w:pPr>
        <w:pStyle w:val="af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31DC">
        <w:rPr>
          <w:sz w:val="28"/>
          <w:szCs w:val="28"/>
        </w:rPr>
        <w:t xml:space="preserve">Балансова вартість активів та розмір резервів згідно з МСФЗ мають відповідати </w:t>
      </w:r>
      <w:r>
        <w:rPr>
          <w:sz w:val="28"/>
          <w:szCs w:val="28"/>
        </w:rPr>
        <w:t xml:space="preserve">статтям, визначеним у таблиці 6 </w:t>
      </w:r>
      <w:r w:rsidR="00E34C20">
        <w:rPr>
          <w:sz w:val="28"/>
          <w:szCs w:val="28"/>
        </w:rPr>
        <w:t>“</w:t>
      </w:r>
      <w:r w:rsidRPr="003431DC">
        <w:rPr>
          <w:sz w:val="28"/>
          <w:szCs w:val="28"/>
        </w:rPr>
        <w:t>Структура якості активів та розмір кредитного ризику за ними</w:t>
      </w:r>
      <w:r w:rsidR="00E34C2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F66374" w:rsidRDefault="00F66374" w:rsidP="00F66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431DC" w:rsidRDefault="00C821DB" w:rsidP="00C821DB">
      <w:pPr>
        <w:pStyle w:val="af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21DB">
        <w:rPr>
          <w:sz w:val="28"/>
          <w:szCs w:val="28"/>
        </w:rPr>
        <w:t>За даними аудитора відображається інформація з урахуванням коригувань фінансової звітності банку за звітний рік, здійснених згідно з вимогами Інструкції №</w:t>
      </w:r>
      <w:r w:rsidR="00E34C20">
        <w:rPr>
          <w:sz w:val="28"/>
          <w:szCs w:val="28"/>
        </w:rPr>
        <w:t> </w:t>
      </w:r>
      <w:r w:rsidRPr="00C821DB">
        <w:rPr>
          <w:sz w:val="28"/>
          <w:szCs w:val="28"/>
        </w:rPr>
        <w:t>373.</w:t>
      </w:r>
    </w:p>
    <w:p w:rsidR="00F66374" w:rsidRPr="00F66374" w:rsidRDefault="00F66374" w:rsidP="00F66374">
      <w:pPr>
        <w:tabs>
          <w:tab w:val="left" w:pos="1134"/>
        </w:tabs>
        <w:jc w:val="both"/>
        <w:rPr>
          <w:sz w:val="28"/>
          <w:szCs w:val="28"/>
        </w:rPr>
      </w:pPr>
    </w:p>
    <w:p w:rsidR="00C821DB" w:rsidRDefault="00C821DB" w:rsidP="00C821DB">
      <w:pPr>
        <w:pStyle w:val="af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21DB">
        <w:rPr>
          <w:sz w:val="28"/>
          <w:szCs w:val="28"/>
        </w:rPr>
        <w:t xml:space="preserve">Активи великих боржників, крім кредитів, відносяться до відповідних показників статті 13 </w:t>
      </w:r>
      <w:r w:rsidR="00E34C20">
        <w:rPr>
          <w:sz w:val="28"/>
          <w:szCs w:val="28"/>
        </w:rPr>
        <w:t>“</w:t>
      </w:r>
      <w:r w:rsidRPr="00C821DB">
        <w:rPr>
          <w:sz w:val="28"/>
          <w:szCs w:val="28"/>
        </w:rPr>
        <w:t>Баланс</w:t>
      </w:r>
      <w:r w:rsidR="00E34C20">
        <w:rPr>
          <w:sz w:val="28"/>
          <w:szCs w:val="28"/>
        </w:rPr>
        <w:t>”</w:t>
      </w:r>
      <w:r w:rsidRPr="00C821DB">
        <w:rPr>
          <w:sz w:val="28"/>
          <w:szCs w:val="28"/>
        </w:rPr>
        <w:t>.</w:t>
      </w:r>
    </w:p>
    <w:p w:rsidR="00C821DB" w:rsidRDefault="00C821DB" w:rsidP="00C821DB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C821DB" w:rsidSect="003431DC">
          <w:headerReference w:type="first" r:id="rId37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C821DB" w:rsidRDefault="00C76A09" w:rsidP="00C76A09">
      <w:pPr>
        <w:tabs>
          <w:tab w:val="left" w:pos="1134"/>
        </w:tabs>
        <w:jc w:val="right"/>
        <w:rPr>
          <w:sz w:val="28"/>
          <w:szCs w:val="28"/>
        </w:rPr>
      </w:pPr>
      <w:r w:rsidRPr="00C76A09">
        <w:rPr>
          <w:sz w:val="28"/>
          <w:szCs w:val="28"/>
        </w:rPr>
        <w:t>Таблиця 9</w:t>
      </w:r>
    </w:p>
    <w:p w:rsidR="00C76A09" w:rsidRDefault="00C76A09" w:rsidP="00C76A09">
      <w:pPr>
        <w:tabs>
          <w:tab w:val="left" w:pos="1134"/>
        </w:tabs>
        <w:jc w:val="right"/>
        <w:rPr>
          <w:sz w:val="28"/>
          <w:szCs w:val="28"/>
        </w:rPr>
      </w:pPr>
    </w:p>
    <w:p w:rsidR="00C76A09" w:rsidRDefault="00C76A09" w:rsidP="00C76A09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C76A09">
        <w:rPr>
          <w:sz w:val="28"/>
          <w:szCs w:val="28"/>
        </w:rPr>
        <w:t>Звіт про прибутки і збитки</w:t>
      </w:r>
    </w:p>
    <w:p w:rsidR="00596E8A" w:rsidRDefault="00596E8A" w:rsidP="00C76A09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C76A09" w:rsidRPr="00C76A09" w:rsidRDefault="00C76A09" w:rsidP="00C76A09">
      <w:pPr>
        <w:tabs>
          <w:tab w:val="left" w:pos="1134"/>
        </w:tabs>
        <w:jc w:val="center"/>
      </w:pPr>
      <w:r w:rsidRPr="00C76A09">
        <w:t>(найменування банку)</w:t>
      </w:r>
    </w:p>
    <w:p w:rsidR="00C76A09" w:rsidRDefault="00C76A09" w:rsidP="00C76A09">
      <w:pPr>
        <w:tabs>
          <w:tab w:val="left" w:pos="1134"/>
        </w:tabs>
        <w:jc w:val="right"/>
        <w:rPr>
          <w:sz w:val="28"/>
          <w:szCs w:val="28"/>
        </w:rPr>
      </w:pPr>
      <w:r w:rsidRPr="00C76A09">
        <w:rPr>
          <w:sz w:val="28"/>
          <w:szCs w:val="28"/>
        </w:rPr>
        <w:t>(тис. грн)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81"/>
        <w:gridCol w:w="1439"/>
        <w:gridCol w:w="6789"/>
        <w:gridCol w:w="1985"/>
        <w:gridCol w:w="2409"/>
        <w:gridCol w:w="1843"/>
      </w:tblGrid>
      <w:tr w:rsidR="00C76A09" w:rsidTr="00C76A09">
        <w:trPr>
          <w:trHeight w:val="465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статті</w:t>
            </w:r>
          </w:p>
        </w:tc>
        <w:tc>
          <w:tcPr>
            <w:tcW w:w="6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статті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Станом на звітну дату</w:t>
            </w:r>
          </w:p>
        </w:tc>
      </w:tr>
      <w:tr w:rsidR="00C76A09" w:rsidTr="00C76A09">
        <w:trPr>
          <w:trHeight w:val="2220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09" w:rsidRDefault="00C76A09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09" w:rsidRDefault="00C76A09">
            <w:pPr>
              <w:rPr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09" w:rsidRDefault="00C76A0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коригування (+/-)</w:t>
            </w:r>
          </w:p>
        </w:tc>
      </w:tr>
      <w:tr w:rsidR="00C76A09" w:rsidTr="00C76A09">
        <w:trPr>
          <w:trHeight w:val="4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6A09" w:rsidTr="00C76A09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доходи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витрати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EE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процентний дохід/(Чисті процентні витрати)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Комісійні доходи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Комісійні витрати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EE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комісійний дохід/(Чисті комісійні витрати)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10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прибуток/(збиток) від операцій із фінансовими інструментами, які обліковуються за справедливою вартістю через прибуток або збиток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76A09" w:rsidRDefault="00C76A09" w:rsidP="00C76A09">
      <w:pPr>
        <w:tabs>
          <w:tab w:val="left" w:pos="1134"/>
        </w:tabs>
        <w:jc w:val="both"/>
        <w:rPr>
          <w:sz w:val="28"/>
          <w:szCs w:val="28"/>
        </w:rPr>
      </w:pPr>
    </w:p>
    <w:p w:rsidR="00C76A09" w:rsidRDefault="00C76A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20" w:type="dxa"/>
        <w:tblLook w:val="04A0" w:firstRow="1" w:lastRow="0" w:firstColumn="1" w:lastColumn="0" w:noHBand="0" w:noVBand="1"/>
      </w:tblPr>
      <w:tblGrid>
        <w:gridCol w:w="1120"/>
        <w:gridCol w:w="1307"/>
        <w:gridCol w:w="6357"/>
        <w:gridCol w:w="2145"/>
        <w:gridCol w:w="2145"/>
        <w:gridCol w:w="2146"/>
      </w:tblGrid>
      <w:tr w:rsidR="00C76A09" w:rsidTr="00C76A09">
        <w:trPr>
          <w:trHeight w:val="41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6A09" w:rsidTr="00C76A09">
        <w:trPr>
          <w:trHeight w:val="74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прибуток/(збиток) від операцій із хеджування справедливої вартості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76A09" w:rsidTr="00C76A0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прибуток/(збиток) від операцій із борговими фінансовими інструментами, які обліковуються за справедливою вартістю через інший сукупний дохід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7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прибуток/(збиток) від операцій із іноземною валютою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прибуток/(збиток) від переоцінки іноземної валюти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8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прибуток/(збиток) від переоцінки об</w:t>
            </w:r>
            <w:r w:rsidR="004B209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єктів інвестиційної нерухомості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11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Доходи/(витрати), які виникають під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10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(Витрати)/доходи, які виникають під час первісного визнання фінансових зобов</w:t>
            </w:r>
            <w:r w:rsidR="004B209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язань за процентною ставкою, вищою або нижчою, ніж ринкова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7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збиток від зменшення корисності фінансових активів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76A09" w:rsidRDefault="00C76A09" w:rsidP="00C76A09">
      <w:pPr>
        <w:tabs>
          <w:tab w:val="left" w:pos="1134"/>
        </w:tabs>
        <w:jc w:val="both"/>
        <w:rPr>
          <w:sz w:val="28"/>
          <w:szCs w:val="28"/>
        </w:rPr>
      </w:pPr>
    </w:p>
    <w:p w:rsidR="00C76A09" w:rsidRDefault="00C76A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0"/>
        <w:gridCol w:w="1580"/>
        <w:gridCol w:w="6084"/>
        <w:gridCol w:w="2220"/>
        <w:gridCol w:w="2221"/>
        <w:gridCol w:w="2221"/>
      </w:tblGrid>
      <w:tr w:rsidR="00C76A09" w:rsidTr="00C76A09">
        <w:trPr>
          <w:trHeight w:val="4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leftChars="-15" w:left="-2" w:hangingChars="12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6A09" w:rsidTr="00C76A09">
        <w:trPr>
          <w:trHeight w:val="7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(збиток)/прибуток від (збільшення)/зменшення резервів за зобов’язаннями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76A09" w:rsidTr="00C76A09">
        <w:trPr>
          <w:trHeight w:val="11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4B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Чистий прибуток/(збиток) від припинення визнання фінансових активів, які обліковуються за амортизованою собівартістю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7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EE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Частка прибутку/(збитку) асоційованих компаній, облік яких здійснюється за методом участі в капіталі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14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EE2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Прибутки/(збитки) від перекласифікації фінансових активів, які обліковувалися за амортизованою собівартістю до справедливої вартості через прибуток або збиток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14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Накопичений прибуток/(збиток) від перекласифікації фінансових активів, які обліковувалися за справедливою вартістю через інший сукупний дохід до справедливої вартості через прибуток або збиток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7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Прибутки/(збитки) від хеджування з позиціями ризику, що згортаються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операційні доходи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виплати працівникам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зносу та амортизація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76A09" w:rsidRDefault="00C76A09" w:rsidP="00C76A09">
      <w:pPr>
        <w:tabs>
          <w:tab w:val="left" w:pos="1134"/>
        </w:tabs>
        <w:jc w:val="both"/>
        <w:rPr>
          <w:sz w:val="28"/>
          <w:szCs w:val="28"/>
        </w:rPr>
      </w:pPr>
    </w:p>
    <w:p w:rsidR="00C76A09" w:rsidRDefault="00C76A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0"/>
        <w:gridCol w:w="1404"/>
        <w:gridCol w:w="5878"/>
        <w:gridCol w:w="2105"/>
        <w:gridCol w:w="2608"/>
        <w:gridCol w:w="2331"/>
      </w:tblGrid>
      <w:tr w:rsidR="00C76A09" w:rsidTr="00C76A09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09" w:rsidRPr="00C76A09" w:rsidRDefault="00C76A09" w:rsidP="00C76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Pr="00C76A09" w:rsidRDefault="00C76A09" w:rsidP="00C76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Pr="00C76A09" w:rsidRDefault="00C76A09" w:rsidP="00C76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Pr="00C76A09" w:rsidRDefault="00C76A09" w:rsidP="00C76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Pr="00C76A09" w:rsidRDefault="00C76A09" w:rsidP="00C76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Pr="00C76A09" w:rsidRDefault="00C76A09" w:rsidP="00C76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09" w:rsidRPr="00FA3419" w:rsidRDefault="00C76A09" w:rsidP="00C76A09">
            <w:pPr>
              <w:jc w:val="center"/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Pr="00E91A37" w:rsidRDefault="00C76A09" w:rsidP="00C76A09">
            <w:pPr>
              <w:jc w:val="center"/>
              <w:rPr>
                <w:sz w:val="28"/>
                <w:szCs w:val="28"/>
              </w:rPr>
            </w:pPr>
            <w:r w:rsidRPr="00E91A37">
              <w:rPr>
                <w:sz w:val="28"/>
                <w:szCs w:val="28"/>
              </w:rPr>
              <w:t>25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Pr="00E91A37" w:rsidRDefault="00C76A09" w:rsidP="00C76A09">
            <w:pPr>
              <w:rPr>
                <w:sz w:val="28"/>
                <w:szCs w:val="28"/>
              </w:rPr>
            </w:pPr>
            <w:r w:rsidRPr="00E91A37">
              <w:rPr>
                <w:sz w:val="28"/>
                <w:szCs w:val="28"/>
              </w:rPr>
              <w:t>Інші адміністративні та операційні витрати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адміністративні витрати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3E15DB">
            <w:pPr>
              <w:ind w:firstLineChars="427" w:firstLine="1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відрахування до Фонду гарантування вкладів фізичних осіб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операційні витрати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Прибуток/(збиток) до оподаткування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податок на прибуток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Прибуток/(збиток) від діяльності, що триває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6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Прибуток/(збиток) від припиненої діяльності після оподаткування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Прибуток/(збиток) за рік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E91A37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І</w:t>
            </w:r>
            <w:r w:rsidR="00FA3419">
              <w:rPr>
                <w:sz w:val="28"/>
                <w:szCs w:val="28"/>
              </w:rPr>
              <w:t>нший</w:t>
            </w:r>
            <w:r w:rsidRPr="00FA3419">
              <w:rPr>
                <w:sz w:val="28"/>
                <w:szCs w:val="28"/>
              </w:rPr>
              <w:t xml:space="preserve"> </w:t>
            </w:r>
            <w:r w:rsidR="00FA3419">
              <w:rPr>
                <w:sz w:val="28"/>
                <w:szCs w:val="28"/>
              </w:rPr>
              <w:t>сукупний</w:t>
            </w:r>
            <w:r w:rsidR="00FA3419" w:rsidRPr="00FA3419">
              <w:rPr>
                <w:sz w:val="28"/>
                <w:szCs w:val="28"/>
              </w:rPr>
              <w:t xml:space="preserve"> </w:t>
            </w:r>
            <w:r w:rsidR="00FA3419">
              <w:rPr>
                <w:sz w:val="28"/>
                <w:szCs w:val="28"/>
              </w:rPr>
              <w:t>дохід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Інший сукупний дохід після оподаткування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76A09" w:rsidTr="00C76A0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09" w:rsidRDefault="00C76A09" w:rsidP="00C7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сукупного доходу за рік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09" w:rsidRDefault="00C76A09" w:rsidP="00C76A0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76A09" w:rsidRDefault="00C76A09" w:rsidP="00C76A0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C76A09" w:rsidRPr="0031686C" w:rsidTr="00C76A0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C76A09" w:rsidRPr="0031686C" w:rsidRDefault="00C76A09" w:rsidP="00C76A0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76A09" w:rsidRPr="0031686C" w:rsidRDefault="00C76A09" w:rsidP="00C76A0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C76A09" w:rsidRPr="0031686C" w:rsidTr="00C76A0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C76A09" w:rsidRPr="0031686C" w:rsidRDefault="00C76A09" w:rsidP="00C76A0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6A09" w:rsidRPr="0031686C" w:rsidRDefault="00C76A09" w:rsidP="00C76A0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C76A09" w:rsidRPr="0031686C" w:rsidTr="00C76A0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76A09" w:rsidRPr="0031686C" w:rsidRDefault="00C76A09" w:rsidP="00C76A0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6A09" w:rsidRPr="0031686C" w:rsidRDefault="00C76A09" w:rsidP="00C76A0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C76A09" w:rsidRDefault="00C76A09" w:rsidP="00C76A09">
      <w:pPr>
        <w:tabs>
          <w:tab w:val="left" w:pos="1134"/>
        </w:tabs>
        <w:jc w:val="both"/>
        <w:rPr>
          <w:sz w:val="28"/>
          <w:szCs w:val="28"/>
        </w:rPr>
      </w:pPr>
    </w:p>
    <w:p w:rsidR="00C76A09" w:rsidRDefault="00C76A09" w:rsidP="00C76A09">
      <w:pPr>
        <w:tabs>
          <w:tab w:val="left" w:pos="1134"/>
        </w:tabs>
        <w:jc w:val="both"/>
        <w:rPr>
          <w:sz w:val="28"/>
          <w:szCs w:val="28"/>
        </w:rPr>
        <w:sectPr w:rsidR="00C76A09" w:rsidSect="00C821DB">
          <w:headerReference w:type="default" r:id="rId38"/>
          <w:headerReference w:type="first" r:id="rId39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C76A09" w:rsidRDefault="00C76A09" w:rsidP="00C76A09">
      <w:pPr>
        <w:tabs>
          <w:tab w:val="left" w:pos="1134"/>
        </w:tabs>
        <w:jc w:val="center"/>
        <w:rPr>
          <w:sz w:val="28"/>
          <w:szCs w:val="28"/>
        </w:rPr>
      </w:pPr>
      <w:r w:rsidRPr="00C76A09">
        <w:rPr>
          <w:sz w:val="28"/>
          <w:szCs w:val="28"/>
        </w:rPr>
        <w:t xml:space="preserve">Пояснення </w:t>
      </w:r>
      <w:r w:rsidR="00D71E3B">
        <w:rPr>
          <w:sz w:val="28"/>
          <w:szCs w:val="28"/>
        </w:rPr>
        <w:t>що</w:t>
      </w:r>
      <w:r w:rsidRPr="00C76A09">
        <w:rPr>
          <w:sz w:val="28"/>
          <w:szCs w:val="28"/>
        </w:rPr>
        <w:t xml:space="preserve">до заповнення таблиці 9 </w:t>
      </w:r>
      <w:r w:rsidR="00EB1104">
        <w:rPr>
          <w:sz w:val="28"/>
          <w:szCs w:val="28"/>
        </w:rPr>
        <w:t>“</w:t>
      </w:r>
      <w:r w:rsidRPr="00C76A09">
        <w:rPr>
          <w:sz w:val="28"/>
          <w:szCs w:val="28"/>
        </w:rPr>
        <w:t>Звіт про прибутки і збитки</w:t>
      </w:r>
      <w:r w:rsidR="00EB1104">
        <w:rPr>
          <w:sz w:val="28"/>
          <w:szCs w:val="28"/>
        </w:rPr>
        <w:t>”</w:t>
      </w:r>
    </w:p>
    <w:p w:rsidR="00C76A09" w:rsidRDefault="00C76A09" w:rsidP="00C76A09">
      <w:pPr>
        <w:tabs>
          <w:tab w:val="left" w:pos="1134"/>
        </w:tabs>
        <w:jc w:val="center"/>
        <w:rPr>
          <w:sz w:val="28"/>
          <w:szCs w:val="28"/>
        </w:rPr>
      </w:pPr>
    </w:p>
    <w:p w:rsidR="00C76A09" w:rsidRDefault="00C76A09" w:rsidP="00C76A09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6A09">
        <w:rPr>
          <w:sz w:val="28"/>
          <w:szCs w:val="28"/>
        </w:rPr>
        <w:t>База оподаткування визначається відповідно до податкового обліку.</w:t>
      </w:r>
    </w:p>
    <w:p w:rsidR="00F66374" w:rsidRDefault="00F66374" w:rsidP="00F6637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76A09" w:rsidRDefault="00C76A09" w:rsidP="00C76A09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6A09">
        <w:rPr>
          <w:sz w:val="28"/>
          <w:szCs w:val="28"/>
        </w:rPr>
        <w:t xml:space="preserve">За даними аудитора відображається інформація з урахуванням коригувань фінансової звітності банку за звітний рік, здійснених згідно з вимогами Інструкції </w:t>
      </w:r>
      <w:r w:rsidR="00EB1104" w:rsidRPr="00C76A09">
        <w:rPr>
          <w:sz w:val="28"/>
          <w:szCs w:val="28"/>
        </w:rPr>
        <w:t>№</w:t>
      </w:r>
      <w:r w:rsidR="00EB1104">
        <w:rPr>
          <w:sz w:val="28"/>
          <w:szCs w:val="28"/>
        </w:rPr>
        <w:t> </w:t>
      </w:r>
      <w:r w:rsidRPr="00C76A09">
        <w:rPr>
          <w:sz w:val="28"/>
          <w:szCs w:val="28"/>
        </w:rPr>
        <w:t>373.</w:t>
      </w:r>
    </w:p>
    <w:p w:rsidR="00FF09B0" w:rsidRDefault="00FF09B0" w:rsidP="00FF09B0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F09B0" w:rsidRDefault="00FF09B0" w:rsidP="00FF09B0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FF09B0" w:rsidSect="00C76A09">
          <w:headerReference w:type="first" r:id="rId40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FF09B0" w:rsidRDefault="00FF09B0" w:rsidP="00FF09B0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FF09B0">
        <w:rPr>
          <w:sz w:val="28"/>
          <w:szCs w:val="28"/>
        </w:rPr>
        <w:t>Таблиця 10</w:t>
      </w:r>
    </w:p>
    <w:p w:rsidR="00FF09B0" w:rsidRDefault="00FF09B0" w:rsidP="00FF09B0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FF09B0" w:rsidRDefault="00FF09B0" w:rsidP="00FF09B0">
      <w:pPr>
        <w:pStyle w:val="af8"/>
        <w:pBdr>
          <w:bottom w:val="single" w:sz="6" w:space="1" w:color="auto"/>
        </w:pBdr>
        <w:tabs>
          <w:tab w:val="left" w:pos="1134"/>
        </w:tabs>
        <w:ind w:left="0"/>
        <w:jc w:val="center"/>
        <w:rPr>
          <w:sz w:val="28"/>
          <w:szCs w:val="28"/>
        </w:rPr>
      </w:pPr>
      <w:r w:rsidRPr="00FF09B0">
        <w:rPr>
          <w:sz w:val="28"/>
          <w:szCs w:val="28"/>
        </w:rPr>
        <w:t>Розрахунок нормативів  достатності (адекватності) регулятивного капіталу (Н2)  та достатності основного капіталу (Н3)</w:t>
      </w:r>
    </w:p>
    <w:p w:rsidR="00D71E3B" w:rsidRDefault="00D71E3B" w:rsidP="00FF09B0">
      <w:pPr>
        <w:pStyle w:val="af8"/>
        <w:pBdr>
          <w:bottom w:val="single" w:sz="6" w:space="1" w:color="auto"/>
        </w:pBdr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FF09B0" w:rsidRPr="00FF09B0" w:rsidRDefault="00FF09B0" w:rsidP="00FF09B0">
      <w:pPr>
        <w:pStyle w:val="af8"/>
        <w:tabs>
          <w:tab w:val="left" w:pos="1134"/>
        </w:tabs>
        <w:ind w:left="0"/>
        <w:jc w:val="center"/>
        <w:rPr>
          <w:lang w:val="en-US"/>
        </w:rPr>
      </w:pPr>
      <w:r w:rsidRPr="00FF09B0">
        <w:rPr>
          <w:lang w:val="en-US"/>
        </w:rPr>
        <w:t>(найменування банку)</w:t>
      </w:r>
    </w:p>
    <w:p w:rsidR="00FF09B0" w:rsidRDefault="00FF09B0" w:rsidP="00FF09B0">
      <w:pPr>
        <w:pStyle w:val="af8"/>
        <w:tabs>
          <w:tab w:val="left" w:pos="1134"/>
        </w:tabs>
        <w:ind w:left="0"/>
        <w:jc w:val="right"/>
        <w:rPr>
          <w:sz w:val="28"/>
          <w:szCs w:val="28"/>
          <w:lang w:val="en-US"/>
        </w:rPr>
      </w:pPr>
      <w:r w:rsidRPr="00FF09B0">
        <w:rPr>
          <w:sz w:val="28"/>
          <w:szCs w:val="28"/>
          <w:lang w:val="en-US"/>
        </w:rPr>
        <w:t>(тис. грн)</w:t>
      </w:r>
    </w:p>
    <w:tbl>
      <w:tblPr>
        <w:tblW w:w="15580" w:type="dxa"/>
        <w:tblLook w:val="04A0" w:firstRow="1" w:lastRow="0" w:firstColumn="1" w:lastColumn="0" w:noHBand="0" w:noVBand="1"/>
      </w:tblPr>
      <w:tblGrid>
        <w:gridCol w:w="650"/>
        <w:gridCol w:w="1437"/>
        <w:gridCol w:w="8107"/>
        <w:gridCol w:w="2108"/>
        <w:gridCol w:w="3278"/>
      </w:tblGrid>
      <w:tr w:rsidR="00FF09B0" w:rsidTr="00FF09B0">
        <w:trPr>
          <w:trHeight w:val="21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показника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 з урахуванням річних коригувань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 та коригувань фінансової звітності) </w:t>
            </w:r>
          </w:p>
        </w:tc>
      </w:tr>
      <w:tr w:rsidR="00FF09B0" w:rsidTr="00FF09B0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09B0" w:rsidTr="007A1E19">
        <w:trPr>
          <w:trHeight w:val="100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Активи, що беруться для розрахунку нормативу достатності (адекватності) регулятивного капіталу (Н2), уключаючи позабалансові інструменти з урахуванням коефіцієнта ризику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F09B0" w:rsidTr="007A1E19">
        <w:trPr>
          <w:trHeight w:val="133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 w:rsidP="00E9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Активи, що беруться для розрахунку нормативу достатності (адекватності) регулятивного капіталу (Н2), уключаючи позабалансові інструменти (без </w:t>
            </w:r>
            <w:r w:rsidR="00E91A37">
              <w:rPr>
                <w:sz w:val="28"/>
                <w:szCs w:val="28"/>
              </w:rPr>
              <w:t xml:space="preserve">урахування </w:t>
            </w:r>
            <w:r>
              <w:rPr>
                <w:sz w:val="28"/>
                <w:szCs w:val="28"/>
              </w:rPr>
              <w:t>коефіцієнта ризику), у тому числі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F09B0" w:rsidTr="007A1E1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національній валюті (без </w:t>
            </w:r>
            <w:r w:rsidR="004E758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рахування коефіцієнта ризику)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F09B0" w:rsidTr="007A1E1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група ризику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F09B0" w:rsidTr="007A1E1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група ризику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F09B0" w:rsidTr="007A1E1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1.1.1.3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група ризику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F09B0" w:rsidTr="007A1E1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1.1.1.4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група ризику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F09B0" w:rsidRDefault="00FF0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1"/>
        <w:gridCol w:w="1391"/>
        <w:gridCol w:w="7704"/>
        <w:gridCol w:w="2795"/>
        <w:gridCol w:w="2795"/>
      </w:tblGrid>
      <w:tr w:rsidR="00FF09B0" w:rsidTr="00FF09B0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F09B0" w:rsidTr="007A1E19">
        <w:trPr>
          <w:trHeight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9B0" w:rsidRDefault="00FF09B0" w:rsidP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B0" w:rsidRDefault="00FF09B0" w:rsidP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1.1.1.5</w:t>
            </w:r>
          </w:p>
        </w:tc>
        <w:tc>
          <w:tcPr>
            <w:tcW w:w="7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група ризику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F09B0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 w:rsidP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 w:rsidP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F09B0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 w:rsidP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 w:rsidP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F09B0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9B0" w:rsidRDefault="00FF09B0" w:rsidP="00FF0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B0" w:rsidRDefault="00FF09B0" w:rsidP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B0" w:rsidRDefault="00FF09B0" w:rsidP="00FF09B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 w:rsidRPr="00754863">
              <w:rPr>
                <w:sz w:val="28"/>
                <w:szCs w:val="28"/>
              </w:rPr>
              <w:t>IX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 (без урахування коефіцієнта ризику)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 w:rsidRPr="00754863">
              <w:rPr>
                <w:sz w:val="28"/>
                <w:szCs w:val="28"/>
              </w:rPr>
              <w:t>IX група ризику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54863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НКР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3" w:rsidRDefault="00754863" w:rsidP="0075486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4863" w:rsidTr="007A1E19">
        <w:trPr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3" w:rsidRDefault="00754863" w:rsidP="0075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Сукупна сума  відкритої валютної позиції за всіма іноземними валютами та банківськими металами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63" w:rsidRDefault="00754863" w:rsidP="00754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74C1" w:rsidTr="007A1E19">
        <w:trPr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C1" w:rsidRDefault="00CC74C1" w:rsidP="00CC7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C1" w:rsidRPr="00132E04" w:rsidRDefault="00CC74C1" w:rsidP="00CC74C1">
            <w:pPr>
              <w:rPr>
                <w:sz w:val="28"/>
                <w:szCs w:val="28"/>
              </w:rPr>
            </w:pPr>
            <w:r w:rsidRPr="00132E04">
              <w:rPr>
                <w:sz w:val="28"/>
                <w:szCs w:val="28"/>
              </w:rPr>
              <w:t>Мінімальний розмір операційного ризику, помножений на коефіцієнт 10</w:t>
            </w:r>
            <w:r w:rsidR="00132E04" w:rsidRPr="00132E04">
              <w:rPr>
                <w:sz w:val="28"/>
                <w:szCs w:val="28"/>
              </w:rPr>
              <w:t xml:space="preserve">, </w:t>
            </w:r>
            <w:r w:rsidR="00132E04">
              <w:rPr>
                <w:sz w:val="28"/>
                <w:szCs w:val="28"/>
              </w:rPr>
              <w:t>із застосуванням</w:t>
            </w:r>
            <w:r w:rsidR="00E658DF">
              <w:rPr>
                <w:sz w:val="28"/>
                <w:szCs w:val="28"/>
              </w:rPr>
              <w:t xml:space="preserve"> коефіцієнта</w:t>
            </w:r>
            <w:r w:rsidR="00132E04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</w:p>
        </w:tc>
      </w:tr>
      <w:tr w:rsidR="00CC74C1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1" w:rsidRDefault="00132E04" w:rsidP="00CC7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4C1" w:rsidRDefault="00CC74C1" w:rsidP="00CC7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Регулятивний капітал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74C1" w:rsidTr="007A1E1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1" w:rsidRDefault="00132E04" w:rsidP="00CC7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74C1">
              <w:rPr>
                <w:sz w:val="28"/>
                <w:szCs w:val="28"/>
              </w:rPr>
              <w:t>.1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4C1" w:rsidRDefault="00CC74C1" w:rsidP="00A17DAB">
            <w:pPr>
              <w:ind w:firstLineChars="253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основний капітал (капітал 1-го рівня), у тому числі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1" w:rsidRDefault="00CC74C1" w:rsidP="00CC74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F09B0" w:rsidRDefault="00FF09B0" w:rsidP="00FF09B0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F09B0" w:rsidRDefault="00FF09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1"/>
        <w:gridCol w:w="1502"/>
        <w:gridCol w:w="7371"/>
        <w:gridCol w:w="2906"/>
        <w:gridCol w:w="2906"/>
      </w:tblGrid>
      <w:tr w:rsidR="00FF09B0" w:rsidTr="00CC74C1">
        <w:trPr>
          <w:trHeight w:val="40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9B0" w:rsidRPr="00FF09B0" w:rsidRDefault="00FF09B0" w:rsidP="00FF09B0">
            <w:pPr>
              <w:ind w:firstLineChars="200" w:firstLine="5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C74C1" w:rsidTr="00CC74C1">
        <w:trPr>
          <w:trHeight w:val="40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C1" w:rsidRPr="0078642F" w:rsidRDefault="0078642F" w:rsidP="0078642F">
            <w:pPr>
              <w:jc w:val="right"/>
              <w:rPr>
                <w:sz w:val="28"/>
                <w:szCs w:val="28"/>
              </w:rPr>
            </w:pPr>
            <w:r w:rsidRPr="0078642F">
              <w:rPr>
                <w:sz w:val="28"/>
                <w:szCs w:val="28"/>
              </w:rP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C1" w:rsidRPr="0078642F" w:rsidRDefault="00CC74C1" w:rsidP="00FF09B0">
            <w:pPr>
              <w:jc w:val="center"/>
              <w:rPr>
                <w:sz w:val="28"/>
                <w:szCs w:val="28"/>
              </w:rPr>
            </w:pPr>
            <w:r w:rsidRPr="0078642F">
              <w:rPr>
                <w:sz w:val="28"/>
                <w:szCs w:val="28"/>
              </w:rPr>
              <w:t>5.1.1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4C1" w:rsidRPr="00CC74C1" w:rsidRDefault="00CC74C1" w:rsidP="00CC74C1">
            <w:pPr>
              <w:ind w:firstLineChars="200" w:firstLine="5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фактично сплачений зареєстрований статутний капітал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C1" w:rsidRPr="00CC74C1" w:rsidRDefault="00CC74C1" w:rsidP="00FF09B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C1" w:rsidRPr="00CC74C1" w:rsidRDefault="00CC74C1" w:rsidP="00FF09B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642F" w:rsidTr="00932E4D">
        <w:trPr>
          <w:trHeight w:val="40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Pr="00CC74C1" w:rsidRDefault="0078642F" w:rsidP="0078642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F" w:rsidRDefault="0078642F" w:rsidP="007864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42F" w:rsidRPr="00CC74C1" w:rsidRDefault="0078642F" w:rsidP="0078642F">
            <w:pPr>
              <w:ind w:firstLineChars="200" w:firstLine="5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додаткові внески акціонерів до статутного капіталу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Pr="00CC74C1" w:rsidRDefault="0078642F" w:rsidP="0078642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Pr="00CC74C1" w:rsidRDefault="0078642F" w:rsidP="0078642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емісійні різниці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операції з акціонерами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розкриті резерви, створені або збільшені за рахунок нерозподіленого прибутку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</w:p>
        </w:tc>
      </w:tr>
      <w:tr w:rsidR="0078642F" w:rsidTr="00CC74C1">
        <w:trPr>
          <w:trHeight w:val="9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зменшення ОК (нематеріальних активів за мінусом суми зносу; капітальних вкладень у нематеріальні активи; збитків минулих та поточного років), із них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нематеріальні активи за мінусом суми зносу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вкладення в нематеріальні активи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збитки минулих років (5031)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 акції (частки, паї), що викуплені в акціонерів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розрахунковий збиток поточного року (Рпр/з)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(прибуток/збиток) від операцій з акціонерами, що отримані після 04 червня 2016 року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69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коригування основного капіталу згідно з розпорядчими актами в НБУ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додатковий капітал (капітал 2-го рівня), у тому числі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переоцінки основних засобів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розрахунковий прибуток поточного року (Рпр/п)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CC74C1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214"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прибуток минулих років (5030) за мінусом НКР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F09B0" w:rsidRDefault="00FF09B0" w:rsidP="00FF09B0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F09B0" w:rsidRDefault="00FF09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0"/>
        <w:gridCol w:w="1362"/>
        <w:gridCol w:w="7512"/>
        <w:gridCol w:w="2835"/>
        <w:gridCol w:w="2977"/>
      </w:tblGrid>
      <w:tr w:rsidR="00FF09B0" w:rsidTr="0075486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9B0" w:rsidRPr="00FF09B0" w:rsidRDefault="00FF09B0" w:rsidP="00FF09B0">
            <w:pPr>
              <w:ind w:firstLineChars="29" w:firstLine="8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Pr="00FF09B0" w:rsidRDefault="00FF09B0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Default="00FF09B0" w:rsidP="00FF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8642F" w:rsidTr="0075486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P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F" w:rsidRDefault="0078642F" w:rsidP="00FF0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5.2.4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42F" w:rsidRPr="0078642F" w:rsidRDefault="0078642F" w:rsidP="0078642F">
            <w:pPr>
              <w:ind w:firstLineChars="114" w:firstLine="3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субординований борг, що враховується до капіталу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Pr="0078642F" w:rsidRDefault="0078642F" w:rsidP="00FF09B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Pr="0078642F" w:rsidRDefault="0078642F" w:rsidP="00FF09B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642F" w:rsidTr="007A1E1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5.2.4.1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A1E1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5.2.4.2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A1E19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42F" w:rsidRDefault="0078642F" w:rsidP="0078642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додатковий капітал, що береться до розрахунку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</w:p>
        </w:tc>
      </w:tr>
      <w:tr w:rsidR="0078642F" w:rsidTr="007A1E1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2F" w:rsidRDefault="0078642F" w:rsidP="0078642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відвернення (усього), у тому числі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F" w:rsidRDefault="0078642F" w:rsidP="0078642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F" w:rsidRDefault="0078642F" w:rsidP="0078642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A1E19">
        <w:trPr>
          <w:trHeight w:val="10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балансової вартості акцій та інших цінних паперів із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A1E19">
        <w:trPr>
          <w:trHeight w:val="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балансової вартості інвестицій в асоційовані та дочірні компанії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A1E1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балансової вартості вкладень у капітал інших установ у розмірі 10 і більше відсотків від їх статутного капіталу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A1E19">
        <w:trPr>
          <w:trHeight w:val="10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балансової вартості акцій (паїв) власної емісії, що прийняті в забезпечення наданих банком кредитів (інших вкладень)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A1E1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балансової вартості вкладень в інші банки на умовах субординованого боргу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A1E19">
        <w:trPr>
          <w:trHeight w:val="14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2F" w:rsidRDefault="0078642F" w:rsidP="0078642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балансової вартості позалістингових цінних паперів (крім цінних паперів, емітованих центральними органами виконавчої влади, Національним банком України та Державною іпотечною установою), які обліковуються за справедливою вартістю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F09B0" w:rsidRDefault="00FF09B0" w:rsidP="00FF09B0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F09B0" w:rsidRDefault="00FF09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1400" w:type="dxa"/>
        <w:tblLayout w:type="fixed"/>
        <w:tblLook w:val="04A0" w:firstRow="1" w:lastRow="0" w:firstColumn="1" w:lastColumn="0" w:noHBand="0" w:noVBand="1"/>
      </w:tblPr>
      <w:tblGrid>
        <w:gridCol w:w="760"/>
        <w:gridCol w:w="1460"/>
        <w:gridCol w:w="7460"/>
        <w:gridCol w:w="2883"/>
        <w:gridCol w:w="2883"/>
        <w:gridCol w:w="2977"/>
        <w:gridCol w:w="2977"/>
      </w:tblGrid>
      <w:tr w:rsidR="00FF09B0" w:rsidTr="00754863">
        <w:trPr>
          <w:gridAfter w:val="2"/>
          <w:wAfter w:w="5954" w:type="dxa"/>
          <w:trHeight w:val="4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9B0" w:rsidRPr="00C958A4" w:rsidRDefault="00C958A4" w:rsidP="00C958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B0" w:rsidRPr="00C958A4" w:rsidRDefault="00C958A4" w:rsidP="00C958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B0" w:rsidRPr="00C958A4" w:rsidRDefault="00C958A4" w:rsidP="00C958A4">
            <w:pPr>
              <w:ind w:firstLineChars="29" w:firstLine="8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Pr="00C958A4" w:rsidRDefault="00C958A4" w:rsidP="00C958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B0" w:rsidRPr="00C958A4" w:rsidRDefault="00C958A4" w:rsidP="00C958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8642F" w:rsidTr="00754863">
        <w:trPr>
          <w:gridAfter w:val="2"/>
          <w:wAfter w:w="5954" w:type="dxa"/>
          <w:trHeight w:val="4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2F" w:rsidRDefault="0078642F" w:rsidP="007864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5.4.7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F" w:rsidRPr="00754863" w:rsidRDefault="0078642F" w:rsidP="006E387D">
            <w:pPr>
              <w:ind w:firstLineChars="231" w:firstLine="64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балансової вартості цінних паперів, що не перебувають в обігу на фондових біржах (у тому числі торгівля якими на фондових біржах заборонена законодавством України), та обліковуються за справедливою вартістю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Pr="00754863" w:rsidRDefault="0078642F" w:rsidP="0078642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Pr="00754863" w:rsidRDefault="0078642F" w:rsidP="0078642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642F" w:rsidTr="00754863">
        <w:trPr>
          <w:gridAfter w:val="2"/>
          <w:wAfter w:w="5954" w:type="dxa"/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5.4.8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F" w:rsidRDefault="0078642F" w:rsidP="006E387D">
            <w:pPr>
              <w:ind w:firstLineChars="200" w:firstLine="560"/>
              <w:jc w:val="both"/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балансової вартості</w:t>
            </w:r>
            <w:r>
              <w:rPr>
                <w:sz w:val="28"/>
                <w:szCs w:val="28"/>
              </w:rPr>
              <w:t xml:space="preserve"> цінних паперів недиверсифікованих інвестиційних фондів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</w:p>
        </w:tc>
      </w:tr>
      <w:tr w:rsidR="0078642F" w:rsidTr="00754863">
        <w:trPr>
          <w:gridAfter w:val="2"/>
          <w:wAfter w:w="5954" w:type="dxa"/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2F" w:rsidRDefault="0078642F" w:rsidP="006E3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Значення нормативу достатності (адекватності) регулятивного капіталу (H2), у відсотках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54863">
        <w:trPr>
          <w:gridAfter w:val="2"/>
          <w:wAfter w:w="5954" w:type="dxa"/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2F" w:rsidRDefault="0078642F" w:rsidP="0078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Значення нормативу достатності основного капіталу (H3), у відсотках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54863">
        <w:trPr>
          <w:gridAfter w:val="2"/>
          <w:wAfter w:w="5954" w:type="dxa"/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42F" w:rsidRDefault="0078642F" w:rsidP="0078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Довідково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54863">
        <w:trPr>
          <w:gridAfter w:val="2"/>
          <w:wAfter w:w="5954" w:type="dxa"/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6E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Розрахунковий прибуток/збиток поточного року (Рпр/з)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54863">
        <w:trPr>
          <w:gridAfter w:val="2"/>
          <w:wAfter w:w="5954" w:type="dxa"/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6E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поточного року (5999)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8642F">
        <w:trPr>
          <w:gridAfter w:val="2"/>
          <w:wAfter w:w="5954" w:type="dxa"/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6E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звітного року (гр. 504)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8642F">
        <w:trPr>
          <w:gridAfter w:val="2"/>
          <w:wAfter w:w="5954" w:type="dxa"/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6E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НКРп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8642F">
        <w:trPr>
          <w:gridAfter w:val="2"/>
          <w:wAfter w:w="5954" w:type="dxa"/>
          <w:trHeight w:val="7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6E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Доходи, </w:t>
            </w:r>
            <w:r w:rsidRPr="0075490A">
              <w:rPr>
                <w:sz w:val="28"/>
                <w:szCs w:val="28"/>
              </w:rPr>
              <w:t>неотримані понад 30 днів</w:t>
            </w:r>
            <w:r>
              <w:rPr>
                <w:sz w:val="28"/>
                <w:szCs w:val="28"/>
              </w:rPr>
              <w:t xml:space="preserve"> із дати їх нарахування, строк погашення яких не минув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8642F">
        <w:trPr>
          <w:gridAfter w:val="2"/>
          <w:wAfter w:w="5954" w:type="dxa"/>
          <w:trHeight w:val="7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2F" w:rsidRDefault="0078642F" w:rsidP="006E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Нараховані доходи, строк сплати яких згідно з договором минув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8642F" w:rsidTr="00754863">
        <w:trPr>
          <w:trHeight w:val="7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F" w:rsidRDefault="0078642F" w:rsidP="006E387D">
            <w:pPr>
              <w:jc w:val="both"/>
              <w:rPr>
                <w:sz w:val="28"/>
                <w:szCs w:val="28"/>
              </w:rPr>
            </w:pPr>
            <w:r w:rsidRPr="00754863">
              <w:rPr>
                <w:sz w:val="28"/>
                <w:szCs w:val="28"/>
              </w:rPr>
              <w:t>Нараховані доходи, які визнані банком під час придбання ОВДП, що емітовані в іноземній валюті, та відображені за рахунками нарахованих доходів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2F" w:rsidRDefault="0078642F" w:rsidP="007864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8642F" w:rsidRDefault="0078642F" w:rsidP="0078642F"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78642F" w:rsidRDefault="0078642F" w:rsidP="0078642F">
            <w:r>
              <w:rPr>
                <w:sz w:val="28"/>
                <w:szCs w:val="28"/>
              </w:rPr>
              <w:t> </w:t>
            </w:r>
          </w:p>
        </w:tc>
      </w:tr>
    </w:tbl>
    <w:p w:rsidR="00FF09B0" w:rsidRDefault="00FF09B0" w:rsidP="00FF09B0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958A4" w:rsidRDefault="00C958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60"/>
        <w:gridCol w:w="1460"/>
        <w:gridCol w:w="7460"/>
        <w:gridCol w:w="2883"/>
        <w:gridCol w:w="2883"/>
      </w:tblGrid>
      <w:tr w:rsidR="00C958A4" w:rsidTr="00C958A4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A4" w:rsidRPr="00C958A4" w:rsidRDefault="00C958A4" w:rsidP="00C958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A4" w:rsidRPr="00C958A4" w:rsidRDefault="00C958A4" w:rsidP="00C958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A4" w:rsidRPr="00C958A4" w:rsidRDefault="00C958A4" w:rsidP="00C958A4">
            <w:pPr>
              <w:ind w:firstLineChars="29" w:firstLine="8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A4" w:rsidRPr="00C958A4" w:rsidRDefault="00C958A4" w:rsidP="00C958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A4" w:rsidRPr="00C958A4" w:rsidRDefault="00C958A4" w:rsidP="00C958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42293" w:rsidTr="00E41CF7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Default="00F42293" w:rsidP="00F42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Pr="00E41CF7" w:rsidRDefault="00F42293" w:rsidP="00F4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93" w:rsidRPr="00754863" w:rsidRDefault="00F42293" w:rsidP="006E387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Частина суми сформованого резерву за активною банківською операцією, що належить до нарахованих доходів, які </w:t>
            </w:r>
            <w:r w:rsidRPr="0075490A">
              <w:rPr>
                <w:sz w:val="28"/>
                <w:szCs w:val="28"/>
              </w:rPr>
              <w:t>не отримані понад 30 днів</w:t>
            </w:r>
            <w:r>
              <w:rPr>
                <w:sz w:val="28"/>
                <w:szCs w:val="28"/>
              </w:rPr>
              <w:t xml:space="preserve"> (зі знаком “-”)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2293" w:rsidTr="00E41CF7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3" w:rsidRPr="00754863" w:rsidRDefault="00F42293" w:rsidP="006E387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Сума очікуваних кредитних збитків, відображених за рахунками дисконтів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2293" w:rsidTr="00E41CF7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3" w:rsidRPr="00754863" w:rsidRDefault="00F42293" w:rsidP="006E387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Уцінка фінансових активів, що оцінюються за справедливою вартістю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93" w:rsidRPr="00754863" w:rsidRDefault="00F42293" w:rsidP="00F42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2293" w:rsidTr="00E41CF7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Default="00F42293" w:rsidP="00F4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Default="00F42293" w:rsidP="00F4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3" w:rsidRDefault="00F42293" w:rsidP="006E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Прибуток минулих років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93" w:rsidRDefault="00F42293" w:rsidP="00F42293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93" w:rsidRDefault="00F42293" w:rsidP="00F42293">
            <w:pPr>
              <w:rPr>
                <w:sz w:val="28"/>
                <w:szCs w:val="28"/>
              </w:rPr>
            </w:pPr>
          </w:p>
        </w:tc>
      </w:tr>
      <w:tr w:rsidR="00F42293" w:rsidTr="00F42293">
        <w:trPr>
          <w:trHeight w:val="6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Default="00F42293" w:rsidP="00F4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Default="00F42293" w:rsidP="00F4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93" w:rsidRDefault="00F42293" w:rsidP="006E3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(прибуток/збиток) від операцій з акціонерами, що отриманий до 04 червня 2016 року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93" w:rsidRDefault="00F42293" w:rsidP="00F4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93" w:rsidRDefault="00F42293" w:rsidP="00F4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42293" w:rsidTr="00F42293">
        <w:trPr>
          <w:trHeight w:val="7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Default="00F42293" w:rsidP="00F4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293" w:rsidRDefault="00F42293" w:rsidP="00F4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93" w:rsidRDefault="00F42293" w:rsidP="006E3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93" w:rsidRDefault="00F42293" w:rsidP="00F4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93" w:rsidRDefault="00F42293" w:rsidP="00F4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958A4" w:rsidRDefault="00C958A4" w:rsidP="00FF09B0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C958A4" w:rsidRPr="0031686C" w:rsidTr="00E75103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C958A4" w:rsidRPr="0031686C" w:rsidRDefault="00C958A4" w:rsidP="00E75103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958A4" w:rsidRPr="0031686C" w:rsidRDefault="00C958A4" w:rsidP="00E75103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C958A4" w:rsidRPr="0031686C" w:rsidTr="00E75103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C958A4" w:rsidRPr="0031686C" w:rsidRDefault="00C958A4" w:rsidP="00E75103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958A4" w:rsidRPr="0031686C" w:rsidRDefault="00C958A4" w:rsidP="00E75103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C958A4" w:rsidRPr="0031686C" w:rsidTr="00E75103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958A4" w:rsidRPr="0031686C" w:rsidRDefault="00C958A4" w:rsidP="00E75103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958A4" w:rsidRPr="0031686C" w:rsidRDefault="00C958A4" w:rsidP="00E75103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C958A4" w:rsidRDefault="00C958A4" w:rsidP="00FF09B0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958A4" w:rsidRDefault="00C958A4" w:rsidP="00FF09B0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  <w:sectPr w:rsidR="00C958A4" w:rsidSect="00FF09B0">
          <w:headerReference w:type="default" r:id="rId41"/>
          <w:headerReference w:type="first" r:id="rId42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C958A4" w:rsidRDefault="00C958A4" w:rsidP="00C958A4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  <w:r w:rsidRPr="00C958A4">
        <w:rPr>
          <w:sz w:val="28"/>
          <w:szCs w:val="28"/>
        </w:rPr>
        <w:t xml:space="preserve">Пояснення </w:t>
      </w:r>
      <w:r w:rsidR="00D71E3B">
        <w:rPr>
          <w:sz w:val="28"/>
          <w:szCs w:val="28"/>
        </w:rPr>
        <w:t>що</w:t>
      </w:r>
      <w:r w:rsidRPr="00C958A4">
        <w:rPr>
          <w:sz w:val="28"/>
          <w:szCs w:val="28"/>
        </w:rPr>
        <w:t>до заповнення таблиці 10 “</w:t>
      </w:r>
      <w:r w:rsidR="00BE4074" w:rsidRPr="00FF09B0">
        <w:rPr>
          <w:sz w:val="28"/>
          <w:szCs w:val="28"/>
        </w:rPr>
        <w:t>Розрахунок нормативів  достатності (адекватності) регулятивного капіталу (Н2)  та достатності основного капіталу (Н3)</w:t>
      </w:r>
      <w:r w:rsidRPr="00C958A4">
        <w:rPr>
          <w:sz w:val="28"/>
          <w:szCs w:val="28"/>
        </w:rPr>
        <w:t>”</w:t>
      </w:r>
    </w:p>
    <w:p w:rsidR="00C958A4" w:rsidRDefault="00C958A4" w:rsidP="00C958A4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C958A4" w:rsidRDefault="00C958A4" w:rsidP="00C958A4">
      <w:pPr>
        <w:pStyle w:val="af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58A4">
        <w:rPr>
          <w:sz w:val="28"/>
          <w:szCs w:val="28"/>
        </w:rPr>
        <w:t xml:space="preserve">Розрахунок основного капіталу, регулятивного капіталу, нормативу достатності (адекватності) регулятивного капіталу (Н2) та нормативу достатності основного капіталу (Н3) здійснюється за Методикою розрахунку економічних нормативів регулювання діяльності банків в Україні, затвердженою рішенням Правління Національного банку України від 15 грудня 2017 року </w:t>
      </w:r>
      <w:r w:rsidR="00A24D5F" w:rsidRPr="00C958A4">
        <w:rPr>
          <w:sz w:val="28"/>
          <w:szCs w:val="28"/>
        </w:rPr>
        <w:t>№</w:t>
      </w:r>
      <w:r w:rsidR="00A24D5F">
        <w:rPr>
          <w:sz w:val="28"/>
          <w:szCs w:val="28"/>
        </w:rPr>
        <w:t> </w:t>
      </w:r>
      <w:r w:rsidRPr="00C958A4">
        <w:rPr>
          <w:sz w:val="28"/>
          <w:szCs w:val="28"/>
        </w:rPr>
        <w:t>803-рш</w:t>
      </w:r>
      <w:r w:rsidR="00073402">
        <w:rPr>
          <w:sz w:val="28"/>
          <w:szCs w:val="28"/>
        </w:rPr>
        <w:t xml:space="preserve"> </w:t>
      </w:r>
      <w:r w:rsidRPr="00C958A4">
        <w:rPr>
          <w:sz w:val="28"/>
          <w:szCs w:val="28"/>
        </w:rPr>
        <w:t xml:space="preserve">(зі змінами), з урахуванням коригувань фінансової звітності банку за звітний рік, здійснених згідно з вимогами Інструкції </w:t>
      </w:r>
      <w:r w:rsidR="00A24D5F" w:rsidRPr="00C958A4">
        <w:rPr>
          <w:sz w:val="28"/>
          <w:szCs w:val="28"/>
        </w:rPr>
        <w:t>№</w:t>
      </w:r>
      <w:r w:rsidR="00A24D5F">
        <w:rPr>
          <w:sz w:val="28"/>
          <w:szCs w:val="28"/>
        </w:rPr>
        <w:t> </w:t>
      </w:r>
      <w:r w:rsidRPr="00C958A4">
        <w:rPr>
          <w:sz w:val="28"/>
          <w:szCs w:val="28"/>
        </w:rPr>
        <w:t>373.</w:t>
      </w:r>
    </w:p>
    <w:p w:rsidR="00C958A4" w:rsidRDefault="00C958A4" w:rsidP="00C958A4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958A4" w:rsidRDefault="00C958A4" w:rsidP="00C958A4">
      <w:pPr>
        <w:pStyle w:val="af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58A4">
        <w:rPr>
          <w:sz w:val="28"/>
          <w:szCs w:val="28"/>
        </w:rPr>
        <w:t xml:space="preserve">За даними аудитора відображається інформація з урахуванням коригувань фінансової звітності банку за звітний рік, здійснених згідно з вимогами Інструкції </w:t>
      </w:r>
      <w:r w:rsidR="00A24D5F" w:rsidRPr="00C958A4">
        <w:rPr>
          <w:sz w:val="28"/>
          <w:szCs w:val="28"/>
        </w:rPr>
        <w:t>№</w:t>
      </w:r>
      <w:r w:rsidR="00A24D5F">
        <w:rPr>
          <w:sz w:val="28"/>
          <w:szCs w:val="28"/>
        </w:rPr>
        <w:t> </w:t>
      </w:r>
      <w:r w:rsidRPr="00C958A4">
        <w:rPr>
          <w:sz w:val="28"/>
          <w:szCs w:val="28"/>
        </w:rPr>
        <w:t>373.</w:t>
      </w:r>
    </w:p>
    <w:p w:rsidR="00EA3B52" w:rsidRPr="00EA3B52" w:rsidRDefault="00EA3B52" w:rsidP="00EA3B52">
      <w:pPr>
        <w:pStyle w:val="af8"/>
        <w:rPr>
          <w:sz w:val="28"/>
          <w:szCs w:val="28"/>
        </w:rPr>
      </w:pPr>
    </w:p>
    <w:p w:rsidR="00EA3B52" w:rsidRDefault="00EA3B52" w:rsidP="00EA3B52">
      <w:pPr>
        <w:pStyle w:val="af8"/>
        <w:tabs>
          <w:tab w:val="left" w:pos="1134"/>
        </w:tabs>
        <w:ind w:left="709"/>
        <w:jc w:val="both"/>
        <w:rPr>
          <w:sz w:val="28"/>
          <w:szCs w:val="28"/>
        </w:rPr>
        <w:sectPr w:rsidR="00EA3B52" w:rsidSect="00C958A4">
          <w:headerReference w:type="first" r:id="rId43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EA3B52" w:rsidRDefault="00EA3B52" w:rsidP="00EA3B52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  <w:r w:rsidRPr="00EA3B52">
        <w:rPr>
          <w:sz w:val="28"/>
          <w:szCs w:val="28"/>
        </w:rPr>
        <w:t>Таблиця 11</w:t>
      </w:r>
    </w:p>
    <w:p w:rsidR="00EA3B52" w:rsidRDefault="00EA3B52" w:rsidP="00EA3B52">
      <w:pPr>
        <w:pStyle w:val="af8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EA3B52" w:rsidRDefault="00EA3B52" w:rsidP="00EA3B52">
      <w:pPr>
        <w:pStyle w:val="af8"/>
        <w:pBdr>
          <w:bottom w:val="single" w:sz="6" w:space="1" w:color="auto"/>
        </w:pBdr>
        <w:tabs>
          <w:tab w:val="left" w:pos="1134"/>
        </w:tabs>
        <w:ind w:left="0"/>
        <w:jc w:val="center"/>
        <w:rPr>
          <w:sz w:val="28"/>
          <w:szCs w:val="28"/>
        </w:rPr>
      </w:pPr>
      <w:r w:rsidRPr="00EA3B52">
        <w:rPr>
          <w:sz w:val="28"/>
          <w:szCs w:val="28"/>
        </w:rPr>
        <w:t>Процентні доходи та витрати</w:t>
      </w:r>
    </w:p>
    <w:p w:rsidR="00D71E3B" w:rsidRDefault="00D71E3B" w:rsidP="00EA3B52">
      <w:pPr>
        <w:pStyle w:val="af8"/>
        <w:pBdr>
          <w:bottom w:val="single" w:sz="6" w:space="1" w:color="auto"/>
        </w:pBdr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EA3B52" w:rsidRPr="00D0264E" w:rsidRDefault="00EA3B52" w:rsidP="00EA3B52">
      <w:pPr>
        <w:pStyle w:val="af8"/>
        <w:tabs>
          <w:tab w:val="left" w:pos="1134"/>
        </w:tabs>
        <w:ind w:left="0"/>
        <w:jc w:val="center"/>
        <w:rPr>
          <w:lang w:val="ru-RU"/>
        </w:rPr>
      </w:pPr>
      <w:r w:rsidRPr="00D0264E">
        <w:rPr>
          <w:lang w:val="ru-RU"/>
        </w:rPr>
        <w:t>(найменування банку)</w:t>
      </w:r>
    </w:p>
    <w:p w:rsidR="00EA3B52" w:rsidRDefault="00EA3B52" w:rsidP="00EA3B52">
      <w:pPr>
        <w:pStyle w:val="af8"/>
        <w:tabs>
          <w:tab w:val="left" w:pos="1134"/>
        </w:tabs>
        <w:ind w:left="0"/>
        <w:jc w:val="right"/>
        <w:rPr>
          <w:sz w:val="28"/>
          <w:szCs w:val="28"/>
          <w:lang w:val="en-US"/>
        </w:rPr>
      </w:pPr>
      <w:r w:rsidRPr="00EA3B52">
        <w:rPr>
          <w:sz w:val="28"/>
          <w:szCs w:val="28"/>
          <w:lang w:val="en-US"/>
        </w:rPr>
        <w:t>(тис. грн)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556"/>
        <w:gridCol w:w="1023"/>
        <w:gridCol w:w="5897"/>
        <w:gridCol w:w="2067"/>
        <w:gridCol w:w="2076"/>
        <w:gridCol w:w="1984"/>
        <w:gridCol w:w="1985"/>
      </w:tblGrid>
      <w:tr w:rsidR="00E75103" w:rsidTr="00E75103">
        <w:trPr>
          <w:trHeight w:val="10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статті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AF3FEE">
              <w:rPr>
                <w:sz w:val="28"/>
                <w:szCs w:val="28"/>
              </w:rPr>
              <w:t>зва</w:t>
            </w:r>
            <w:r>
              <w:rPr>
                <w:sz w:val="28"/>
                <w:szCs w:val="28"/>
              </w:rPr>
              <w:t xml:space="preserve"> статті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доходи та витрати нараховані</w:t>
            </w:r>
          </w:p>
        </w:tc>
      </w:tr>
      <w:tr w:rsidR="00E75103" w:rsidTr="00E75103">
        <w:trPr>
          <w:trHeight w:val="4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03" w:rsidRDefault="00E7510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03" w:rsidRDefault="00E7510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03" w:rsidRDefault="00E75103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103" w:rsidRDefault="00E75103" w:rsidP="00754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490A">
              <w:rPr>
                <w:sz w:val="28"/>
                <w:szCs w:val="28"/>
              </w:rPr>
              <w:t>роцентні доходи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E7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доходи за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A24D5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коштами</w:t>
            </w:r>
            <w:r w:rsidR="00E75103">
              <w:rPr>
                <w:sz w:val="28"/>
                <w:szCs w:val="28"/>
              </w:rPr>
              <w:t>, розміщеними в інших банках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E7510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E75103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E75103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вимогу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E7510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E75103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E75103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вимогу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A24D5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кредитами</w:t>
            </w:r>
            <w:r w:rsidR="00E75103">
              <w:rPr>
                <w:sz w:val="28"/>
                <w:szCs w:val="28"/>
              </w:rPr>
              <w:t>, наданими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03" w:rsidRDefault="00E7510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юридичним особам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75103" w:rsidRDefault="00E751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1985"/>
        <w:gridCol w:w="1984"/>
        <w:gridCol w:w="2127"/>
        <w:gridCol w:w="1984"/>
      </w:tblGrid>
      <w:tr w:rsidR="00E75103" w:rsidTr="00E75103">
        <w:trPr>
          <w:trHeight w:val="102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доходи та витрати нараховані</w:t>
            </w:r>
          </w:p>
        </w:tc>
      </w:tr>
      <w:tr w:rsidR="00E75103" w:rsidTr="00E75103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E75103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75103" w:rsidRDefault="00E75103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</w:p>
    <w:p w:rsidR="00E75103" w:rsidRDefault="00E751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985"/>
        <w:gridCol w:w="1984"/>
        <w:gridCol w:w="2126"/>
        <w:gridCol w:w="2127"/>
        <w:gridCol w:w="1984"/>
      </w:tblGrid>
      <w:tr w:rsidR="00E75103" w:rsidTr="00875D2B">
        <w:trPr>
          <w:trHeight w:val="102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доходи отримані</w:t>
            </w:r>
          </w:p>
        </w:tc>
      </w:tr>
      <w:tr w:rsidR="00E75103" w:rsidTr="00875D2B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03" w:rsidRDefault="00E7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 w:rsidP="00E75103">
            <w:pPr>
              <w:ind w:firstLineChars="14"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5103" w:rsidTr="00875D2B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03" w:rsidRDefault="00E7510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75103" w:rsidRDefault="00E75103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</w:p>
    <w:p w:rsidR="00875D2B" w:rsidRDefault="00875D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  <w:gridCol w:w="2632"/>
        <w:gridCol w:w="2551"/>
      </w:tblGrid>
      <w:tr w:rsidR="00875D2B" w:rsidTr="00875D2B">
        <w:trPr>
          <w:trHeight w:val="102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доходи отримані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доходи та витрати нараховані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доходи отримані</w:t>
            </w:r>
          </w:p>
        </w:tc>
      </w:tr>
      <w:tr w:rsidR="00875D2B" w:rsidTr="00875D2B">
        <w:trPr>
          <w:trHeight w:val="48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за рік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за рік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B" w:rsidRDefault="0087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5D2B" w:rsidTr="00875D2B">
        <w:trPr>
          <w:trHeight w:val="36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B" w:rsidRDefault="00875D2B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75D2B" w:rsidRDefault="00875D2B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</w:p>
    <w:p w:rsidR="00875D2B" w:rsidRDefault="00875D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1"/>
        <w:gridCol w:w="1440"/>
        <w:gridCol w:w="6219"/>
        <w:gridCol w:w="1771"/>
        <w:gridCol w:w="1772"/>
        <w:gridCol w:w="1771"/>
        <w:gridCol w:w="1772"/>
      </w:tblGrid>
      <w:tr w:rsidR="0093540D" w:rsidTr="009354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40D" w:rsidRPr="0093540D" w:rsidRDefault="0093540D" w:rsidP="00935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40D" w:rsidRPr="0093540D" w:rsidRDefault="0093540D" w:rsidP="00935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40D" w:rsidRPr="0093540D" w:rsidRDefault="0093540D" w:rsidP="00935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Pr="0093540D" w:rsidRDefault="0093540D" w:rsidP="0093540D">
            <w:pPr>
              <w:ind w:firstLineChars="11" w:firstLine="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Pr="0093540D" w:rsidRDefault="0093540D" w:rsidP="0093540D">
            <w:pPr>
              <w:ind w:leftChars="-8" w:left="1" w:hangingChars="7" w:hanging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Pr="0093540D" w:rsidRDefault="0093540D" w:rsidP="00935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Pr="0093540D" w:rsidRDefault="0093540D" w:rsidP="00935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2.1.1.1.1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2.1.2.1.1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фізичним особам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 w:rsidP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 w:rsidP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 w:rsidP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3540D" w:rsidTr="0093540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0D" w:rsidRDefault="0093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0D" w:rsidRDefault="0093540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0D" w:rsidRDefault="0093540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75D2B" w:rsidRDefault="00875D2B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3540D" w:rsidRDefault="009354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C4679D" w:rsidTr="00C4679D"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3540D" w:rsidRDefault="0093540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679D" w:rsidRDefault="00C467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C4679D" w:rsidTr="00C4679D"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C4679D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4679D" w:rsidRDefault="00C4679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679D" w:rsidRDefault="00C467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9"/>
        <w:gridCol w:w="2569"/>
        <w:gridCol w:w="2569"/>
      </w:tblGrid>
      <w:tr w:rsidR="00C4679D" w:rsidTr="00C4679D">
        <w:tc>
          <w:tcPr>
            <w:tcW w:w="2568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568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568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569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569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569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4679D" w:rsidRDefault="00C4679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679D" w:rsidRDefault="00C467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0"/>
        <w:gridCol w:w="1440"/>
        <w:gridCol w:w="6996"/>
        <w:gridCol w:w="1568"/>
        <w:gridCol w:w="1617"/>
        <w:gridCol w:w="1719"/>
        <w:gridCol w:w="1406"/>
      </w:tblGrid>
      <w:tr w:rsidR="00C4679D" w:rsidTr="00C4679D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9D" w:rsidRPr="00C4679D" w:rsidRDefault="00C4679D" w:rsidP="00C4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9D" w:rsidRPr="00C4679D" w:rsidRDefault="00C4679D" w:rsidP="00C4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9D" w:rsidRPr="00C4679D" w:rsidRDefault="00C4679D" w:rsidP="00C4679D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Pr="00C4679D" w:rsidRDefault="00C4679D" w:rsidP="00C4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Pr="00C4679D" w:rsidRDefault="00C4679D" w:rsidP="00C4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Pr="00C4679D" w:rsidRDefault="00C4679D" w:rsidP="00C4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Pr="00C4679D" w:rsidRDefault="00C4679D" w:rsidP="00C4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 (непрацюючі)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2.2.2.1.3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2.2.2.2.3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Інвестиціями в цінні папери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державними цінними паперами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3.1.1.5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9D" w:rsidRDefault="00C4679D" w:rsidP="00C4679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іноземній валюті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3.1.2.1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3.1.2.2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3.1.2.3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679D" w:rsidTr="00C4679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9D" w:rsidRDefault="00C4679D" w:rsidP="00C4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3.1.2.4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9D" w:rsidRDefault="00C4679D" w:rsidP="00C4679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4679D" w:rsidRDefault="00C4679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679D" w:rsidRDefault="00C467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C4679D" w:rsidTr="00C4679D"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C4679D" w:rsidRPr="00C4679D" w:rsidRDefault="00C4679D" w:rsidP="00C4679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4679D" w:rsidRDefault="00C4679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679D" w:rsidRDefault="00C467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C4679D" w:rsidTr="00C4679D">
        <w:tc>
          <w:tcPr>
            <w:tcW w:w="1926" w:type="dxa"/>
          </w:tcPr>
          <w:p w:rsidR="00C4679D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C4679D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C4679D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C4679D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C4679D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C4679D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C4679D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C4679D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679D" w:rsidTr="00C4679D"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4679D" w:rsidRDefault="00C4679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4679D" w:rsidRDefault="00C4679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05183" w:rsidRDefault="007051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9"/>
        <w:gridCol w:w="2569"/>
        <w:gridCol w:w="2569"/>
      </w:tblGrid>
      <w:tr w:rsidR="00705183" w:rsidTr="00705183">
        <w:tc>
          <w:tcPr>
            <w:tcW w:w="2568" w:type="dxa"/>
          </w:tcPr>
          <w:p w:rsidR="00705183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568" w:type="dxa"/>
          </w:tcPr>
          <w:p w:rsidR="00705183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568" w:type="dxa"/>
          </w:tcPr>
          <w:p w:rsidR="00705183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569" w:type="dxa"/>
          </w:tcPr>
          <w:p w:rsidR="00705183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569" w:type="dxa"/>
          </w:tcPr>
          <w:p w:rsidR="00705183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569" w:type="dxa"/>
          </w:tcPr>
          <w:p w:rsidR="00705183" w:rsidRPr="00705183" w:rsidRDefault="00705183" w:rsidP="00705183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5183" w:rsidTr="00705183"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705183" w:rsidRDefault="00705183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05183" w:rsidRDefault="00705183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05183" w:rsidRDefault="007051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0"/>
        <w:gridCol w:w="1440"/>
        <w:gridCol w:w="7353"/>
        <w:gridCol w:w="1488"/>
        <w:gridCol w:w="1488"/>
        <w:gridCol w:w="1488"/>
        <w:gridCol w:w="1489"/>
      </w:tblGrid>
      <w:tr w:rsidR="00705183" w:rsidTr="00705183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83" w:rsidRPr="00705183" w:rsidRDefault="00705183" w:rsidP="007051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83" w:rsidRPr="00705183" w:rsidRDefault="00705183" w:rsidP="007051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83" w:rsidRPr="00705183" w:rsidRDefault="00705183" w:rsidP="007051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Pr="00705183" w:rsidRDefault="00705183" w:rsidP="00705183">
            <w:pPr>
              <w:ind w:firstLineChars="9" w:firstLine="2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Pr="00705183" w:rsidRDefault="00705183" w:rsidP="007051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Pr="00705183" w:rsidRDefault="00705183" w:rsidP="00705183">
            <w:pPr>
              <w:ind w:firstLineChars="10" w:firstLine="2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Pr="00705183" w:rsidRDefault="00705183" w:rsidP="007051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3.1.2.5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3" w:rsidRDefault="00705183" w:rsidP="00705183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індексованою вартістю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іншими цінними паперами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3" w:rsidRDefault="00705183" w:rsidP="00705183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3" w:rsidRDefault="00705183" w:rsidP="00705183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 або з індексованою вартістю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3" w:rsidRDefault="00705183" w:rsidP="00705183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Іншими процентними активами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05183" w:rsidTr="0070518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183" w:rsidRDefault="00705183" w:rsidP="0070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3" w:rsidRDefault="00705183" w:rsidP="00705183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3" w:rsidRDefault="00705183" w:rsidP="00705183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05183" w:rsidRDefault="00705183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05183" w:rsidRDefault="007051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E514B2" w:rsidTr="00E514B2"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05183" w:rsidRDefault="00705183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514B2" w:rsidRDefault="00E514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E514B2" w:rsidTr="00E514B2"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514B2" w:rsidRDefault="00E514B2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514B2" w:rsidRDefault="00E514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9"/>
        <w:gridCol w:w="2569"/>
        <w:gridCol w:w="2569"/>
      </w:tblGrid>
      <w:tr w:rsidR="00E514B2" w:rsidTr="00E514B2">
        <w:tc>
          <w:tcPr>
            <w:tcW w:w="2568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568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568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569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569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569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514B2" w:rsidRDefault="00E514B2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514B2" w:rsidRDefault="00E514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0"/>
        <w:gridCol w:w="1440"/>
        <w:gridCol w:w="6960"/>
        <w:gridCol w:w="1586"/>
        <w:gridCol w:w="1587"/>
        <w:gridCol w:w="1586"/>
        <w:gridCol w:w="1587"/>
      </w:tblGrid>
      <w:tr w:rsidR="00E514B2" w:rsidTr="00E514B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B2" w:rsidRPr="00E514B2" w:rsidRDefault="00E514B2" w:rsidP="00E514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B2" w:rsidRPr="00E514B2" w:rsidRDefault="00E514B2" w:rsidP="00E514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4B2" w:rsidRPr="00E514B2" w:rsidRDefault="00E514B2" w:rsidP="00E514B2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Pr="00E514B2" w:rsidRDefault="00E514B2" w:rsidP="00E514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Pr="00E514B2" w:rsidRDefault="00E514B2" w:rsidP="00E514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Pr="00E514B2" w:rsidRDefault="00E514B2" w:rsidP="00E514B2">
            <w:pPr>
              <w:ind w:leftChars="-21" w:hangingChars="18" w:hanging="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Pr="00E514B2" w:rsidRDefault="00E514B2" w:rsidP="00E514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4B2" w:rsidRDefault="00E514B2" w:rsidP="00E514B2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4B2" w:rsidRDefault="00E514B2" w:rsidP="00754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490A">
              <w:rPr>
                <w:sz w:val="28"/>
                <w:szCs w:val="28"/>
              </w:rPr>
              <w:t>роцентні витрати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витрати за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B2" w:rsidRDefault="00E514B2" w:rsidP="00E514B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Коштами банків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B2" w:rsidRDefault="00E514B2" w:rsidP="00E514B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B2" w:rsidRDefault="00E514B2" w:rsidP="00E514B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B2" w:rsidRDefault="00E514B2" w:rsidP="00E514B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Коштами клієнтів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B2" w:rsidRDefault="00E514B2" w:rsidP="00E514B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юридичних осіб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B2" w:rsidRDefault="00E514B2" w:rsidP="00E514B2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фізичних осіб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 w:rsidP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14B2" w:rsidTr="00E514B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B2" w:rsidRDefault="00E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 w:rsidP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юридичних осіб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Default="00E514B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514B2" w:rsidRDefault="00E514B2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514B2" w:rsidRDefault="00E514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E514B2" w:rsidTr="00E514B2"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514B2" w:rsidRDefault="00E514B2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514B2" w:rsidRDefault="00E514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E514B2" w:rsidTr="00E514B2"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514B2" w:rsidRDefault="00E514B2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514B2" w:rsidRDefault="00E514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9"/>
        <w:gridCol w:w="2569"/>
        <w:gridCol w:w="2569"/>
      </w:tblGrid>
      <w:tr w:rsidR="00E514B2" w:rsidTr="00E514B2">
        <w:tc>
          <w:tcPr>
            <w:tcW w:w="2568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568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568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569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569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569" w:type="dxa"/>
          </w:tcPr>
          <w:p w:rsidR="00E514B2" w:rsidRPr="00E514B2" w:rsidRDefault="00E514B2" w:rsidP="00E514B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B2" w:rsidTr="00E514B2"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E514B2" w:rsidRDefault="00E514B2" w:rsidP="00E514B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514B2" w:rsidRDefault="00E514B2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514B2" w:rsidRDefault="00E514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0"/>
        <w:gridCol w:w="1440"/>
        <w:gridCol w:w="6714"/>
        <w:gridCol w:w="1631"/>
        <w:gridCol w:w="1701"/>
        <w:gridCol w:w="1701"/>
        <w:gridCol w:w="1559"/>
      </w:tblGrid>
      <w:tr w:rsidR="00E514B2" w:rsidTr="00F74081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4B2" w:rsidRPr="00F74081" w:rsidRDefault="00F74081" w:rsidP="00F74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4B2" w:rsidRPr="00F74081" w:rsidRDefault="00F74081" w:rsidP="00F74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B2" w:rsidRPr="00F74081" w:rsidRDefault="00F74081" w:rsidP="00F74081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Pr="00F74081" w:rsidRDefault="00F74081" w:rsidP="00F74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Pr="00F74081" w:rsidRDefault="00F74081" w:rsidP="00F74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Pr="00F74081" w:rsidRDefault="00F74081" w:rsidP="00F74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B2" w:rsidRPr="00F74081" w:rsidRDefault="00F74081" w:rsidP="00F74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6.2.1.1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81" w:rsidRDefault="00F74081" w:rsidP="00F7408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фізичних осіб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81" w:rsidRDefault="00F74081" w:rsidP="00F7408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Борговими цінними паперами, емітованими банком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81" w:rsidRDefault="00F74081" w:rsidP="00F7408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81" w:rsidRDefault="00F74081" w:rsidP="00F7408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 w:rsidP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55" w:firstLine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Іншими залученими коштами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4081" w:rsidTr="00F7408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81" w:rsidRDefault="00F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 w:rsidP="00F74081">
            <w:pPr>
              <w:ind w:firstLineChars="206" w:firstLine="5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1" w:rsidRDefault="00F7408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514B2" w:rsidRDefault="00E514B2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74081" w:rsidRDefault="00F740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8B631D" w:rsidTr="003D69B1"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74081" w:rsidRDefault="00F74081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B631D" w:rsidRDefault="008B6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8B631D" w:rsidTr="003D69B1"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B631D" w:rsidRDefault="008B631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B631D" w:rsidRDefault="008B6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9"/>
        <w:gridCol w:w="2569"/>
        <w:gridCol w:w="2569"/>
      </w:tblGrid>
      <w:tr w:rsidR="008B631D" w:rsidTr="003D69B1">
        <w:tc>
          <w:tcPr>
            <w:tcW w:w="2568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568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568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569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569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569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B631D" w:rsidRDefault="008B631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B631D" w:rsidRDefault="008B6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1"/>
        <w:gridCol w:w="1440"/>
        <w:gridCol w:w="6219"/>
        <w:gridCol w:w="1771"/>
        <w:gridCol w:w="1772"/>
        <w:gridCol w:w="1771"/>
        <w:gridCol w:w="1772"/>
      </w:tblGrid>
      <w:tr w:rsidR="008B631D" w:rsidTr="008B631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31D" w:rsidRPr="008B631D" w:rsidRDefault="008B631D" w:rsidP="008B6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31D" w:rsidRPr="008B631D" w:rsidRDefault="008B631D" w:rsidP="008B6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1D" w:rsidRPr="008B631D" w:rsidRDefault="008B631D" w:rsidP="008B631D">
            <w:pPr>
              <w:ind w:firstLineChars="4" w:firstLine="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8.1.5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1D" w:rsidRDefault="008B631D" w:rsidP="008B631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8.2.5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1D" w:rsidRDefault="008B631D" w:rsidP="008B631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Субординованим боргом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1D" w:rsidRDefault="008B631D" w:rsidP="008B631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1D" w:rsidRDefault="008B631D" w:rsidP="008B631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1D" w:rsidRDefault="008B631D" w:rsidP="008B631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Іншими процентними зобов’язаннями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1D" w:rsidRDefault="008B631D" w:rsidP="008B631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631D" w:rsidTr="008B631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1D" w:rsidRDefault="008B631D" w:rsidP="008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1D" w:rsidRDefault="008B631D" w:rsidP="008B631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1D" w:rsidRDefault="008B631D" w:rsidP="008B631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B631D" w:rsidRDefault="008B631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B631D" w:rsidRDefault="008B6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8B631D" w:rsidTr="008B631D">
        <w:tc>
          <w:tcPr>
            <w:tcW w:w="1926" w:type="dxa"/>
          </w:tcPr>
          <w:p w:rsidR="008B631D" w:rsidRPr="008B631D" w:rsidRDefault="008B631D" w:rsidP="008B631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8B631D" w:rsidRPr="008B631D" w:rsidRDefault="008B631D" w:rsidP="008B631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8B631D" w:rsidRPr="008B631D" w:rsidRDefault="008B631D" w:rsidP="008B631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8B631D" w:rsidRPr="008B631D" w:rsidRDefault="008B631D" w:rsidP="008B631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8B631D" w:rsidRPr="008B631D" w:rsidRDefault="008B631D" w:rsidP="008B631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8B631D" w:rsidRPr="008B631D" w:rsidRDefault="008B631D" w:rsidP="008B631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8B631D" w:rsidRPr="008B631D" w:rsidRDefault="008B631D" w:rsidP="008B631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8B631D" w:rsidRPr="008B631D" w:rsidRDefault="008B631D" w:rsidP="008B631D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8B631D"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EA3B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B631D" w:rsidRDefault="008B631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B631D" w:rsidRDefault="008B6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8B631D" w:rsidTr="003D69B1"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B631D" w:rsidRDefault="008B631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B631D" w:rsidRDefault="008B6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9"/>
        <w:gridCol w:w="2569"/>
        <w:gridCol w:w="2569"/>
      </w:tblGrid>
      <w:tr w:rsidR="008B631D" w:rsidTr="003D69B1">
        <w:tc>
          <w:tcPr>
            <w:tcW w:w="2568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568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568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569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569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569" w:type="dxa"/>
          </w:tcPr>
          <w:p w:rsidR="008B631D" w:rsidRPr="00E514B2" w:rsidRDefault="008B631D" w:rsidP="003D69B1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631D" w:rsidTr="003D69B1"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8B631D" w:rsidRDefault="008B631D" w:rsidP="003D69B1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B631D" w:rsidRDefault="008B631D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F36668" w:rsidRPr="0031686C" w:rsidTr="003D69B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36668" w:rsidRPr="0031686C" w:rsidRDefault="00F36668" w:rsidP="003D69B1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36668" w:rsidRPr="0031686C" w:rsidRDefault="00F36668" w:rsidP="003D69B1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F36668" w:rsidRPr="0031686C" w:rsidTr="003D69B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36668" w:rsidRPr="0031686C" w:rsidRDefault="00F36668" w:rsidP="003D69B1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36668" w:rsidRPr="0031686C" w:rsidRDefault="00F36668" w:rsidP="003D69B1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F36668" w:rsidRPr="0031686C" w:rsidTr="003D69B1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36668" w:rsidRPr="0031686C" w:rsidRDefault="00F36668" w:rsidP="003D69B1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36668" w:rsidRPr="0031686C" w:rsidRDefault="00F36668" w:rsidP="003D69B1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F36668" w:rsidRDefault="00F36668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36668" w:rsidRDefault="00F36668" w:rsidP="00EA3B52">
      <w:pPr>
        <w:pStyle w:val="af8"/>
        <w:tabs>
          <w:tab w:val="left" w:pos="1134"/>
        </w:tabs>
        <w:ind w:left="0"/>
        <w:jc w:val="both"/>
        <w:rPr>
          <w:sz w:val="28"/>
          <w:szCs w:val="28"/>
        </w:rPr>
        <w:sectPr w:rsidR="00F36668" w:rsidSect="00EA3B52">
          <w:headerReference w:type="default" r:id="rId44"/>
          <w:headerReference w:type="first" r:id="rId45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F36668" w:rsidRDefault="001670F8" w:rsidP="001670F8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  <w:r w:rsidRPr="001670F8">
        <w:rPr>
          <w:sz w:val="28"/>
          <w:szCs w:val="28"/>
        </w:rPr>
        <w:t xml:space="preserve">Пояснення </w:t>
      </w:r>
      <w:r w:rsidR="00D71E3B">
        <w:rPr>
          <w:sz w:val="28"/>
          <w:szCs w:val="28"/>
        </w:rPr>
        <w:t>що</w:t>
      </w:r>
      <w:r w:rsidRPr="001670F8">
        <w:rPr>
          <w:sz w:val="28"/>
          <w:szCs w:val="28"/>
        </w:rPr>
        <w:t xml:space="preserve">до заповнення таблиці 11 </w:t>
      </w:r>
      <w:r w:rsidR="008A0223">
        <w:rPr>
          <w:sz w:val="28"/>
          <w:szCs w:val="28"/>
        </w:rPr>
        <w:t>“</w:t>
      </w:r>
      <w:r w:rsidRPr="001670F8">
        <w:rPr>
          <w:sz w:val="28"/>
          <w:szCs w:val="28"/>
        </w:rPr>
        <w:t>Процентні доходи та витрати</w:t>
      </w:r>
      <w:r w:rsidR="008A0223">
        <w:rPr>
          <w:sz w:val="28"/>
          <w:szCs w:val="28"/>
        </w:rPr>
        <w:t>”</w:t>
      </w:r>
    </w:p>
    <w:p w:rsidR="001670F8" w:rsidRDefault="001670F8" w:rsidP="001670F8">
      <w:pPr>
        <w:pStyle w:val="af8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1670F8" w:rsidRDefault="001670F8" w:rsidP="001670F8">
      <w:pPr>
        <w:pStyle w:val="af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0F8">
        <w:rPr>
          <w:sz w:val="28"/>
          <w:szCs w:val="28"/>
        </w:rPr>
        <w:t xml:space="preserve">Процентні доходи, визнані відповідно до вимог Інструкції </w:t>
      </w:r>
      <w:r w:rsidR="008A0223" w:rsidRPr="001670F8">
        <w:rPr>
          <w:sz w:val="28"/>
          <w:szCs w:val="28"/>
        </w:rPr>
        <w:t>№</w:t>
      </w:r>
      <w:r w:rsidR="008A0223">
        <w:rPr>
          <w:sz w:val="28"/>
          <w:szCs w:val="28"/>
        </w:rPr>
        <w:t> </w:t>
      </w:r>
      <w:r w:rsidRPr="001670F8">
        <w:rPr>
          <w:sz w:val="28"/>
          <w:szCs w:val="28"/>
        </w:rPr>
        <w:t>14.</w:t>
      </w:r>
    </w:p>
    <w:p w:rsidR="001670F8" w:rsidRDefault="001670F8" w:rsidP="001670F8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670F8" w:rsidRDefault="001670F8" w:rsidP="001670F8">
      <w:pPr>
        <w:pStyle w:val="af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0F8">
        <w:rPr>
          <w:sz w:val="28"/>
          <w:szCs w:val="28"/>
        </w:rPr>
        <w:t xml:space="preserve">Сума колонок “Процентні доходи отримані” повинна дорівнювати сумі відповідної статті Звіту про рух грошових коштів, складеного згідно з Інструкцією </w:t>
      </w:r>
      <w:r w:rsidR="008A0223" w:rsidRPr="001670F8">
        <w:rPr>
          <w:sz w:val="28"/>
          <w:szCs w:val="28"/>
        </w:rPr>
        <w:t>№</w:t>
      </w:r>
      <w:r w:rsidR="008A0223">
        <w:rPr>
          <w:sz w:val="28"/>
          <w:szCs w:val="28"/>
        </w:rPr>
        <w:t> </w:t>
      </w:r>
      <w:r w:rsidRPr="001670F8">
        <w:rPr>
          <w:sz w:val="28"/>
          <w:szCs w:val="28"/>
        </w:rPr>
        <w:t>373.</w:t>
      </w:r>
    </w:p>
    <w:p w:rsidR="001670F8" w:rsidRPr="001670F8" w:rsidRDefault="001670F8" w:rsidP="001670F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70F8" w:rsidRDefault="001670F8" w:rsidP="001670F8">
      <w:pPr>
        <w:pStyle w:val="af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0F8">
        <w:rPr>
          <w:sz w:val="28"/>
          <w:szCs w:val="28"/>
        </w:rPr>
        <w:t>Перевірці аудитора підлягають суми процентних доходів отриманих і нарахованих та процентних витрат нарахованих за рік у відповідних колонках 28, 29.</w:t>
      </w:r>
    </w:p>
    <w:p w:rsidR="001670F8" w:rsidRPr="001670F8" w:rsidRDefault="001670F8" w:rsidP="001670F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70F8" w:rsidRDefault="001670F8" w:rsidP="001670F8">
      <w:pPr>
        <w:pStyle w:val="af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0F8">
        <w:rPr>
          <w:sz w:val="28"/>
          <w:szCs w:val="28"/>
        </w:rPr>
        <w:t>Процентні доходи/витрати фізичних осіб – суб’єктів підприємницької діяльності (ФОП) включаються до доходів/витрат фізичних осіб (ФО).</w:t>
      </w:r>
    </w:p>
    <w:p w:rsidR="001670F8" w:rsidRPr="001670F8" w:rsidRDefault="001670F8" w:rsidP="001670F8">
      <w:pPr>
        <w:pStyle w:val="af8"/>
        <w:rPr>
          <w:sz w:val="28"/>
          <w:szCs w:val="28"/>
        </w:rPr>
      </w:pPr>
    </w:p>
    <w:p w:rsidR="001670F8" w:rsidRDefault="001670F8" w:rsidP="001670F8">
      <w:pPr>
        <w:tabs>
          <w:tab w:val="left" w:pos="1134"/>
        </w:tabs>
        <w:jc w:val="both"/>
        <w:rPr>
          <w:sz w:val="28"/>
          <w:szCs w:val="28"/>
        </w:rPr>
        <w:sectPr w:rsidR="001670F8" w:rsidSect="00F36668">
          <w:headerReference w:type="first" r:id="rId46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1670F8" w:rsidRDefault="00D0264E" w:rsidP="00D0264E">
      <w:pPr>
        <w:tabs>
          <w:tab w:val="left" w:pos="1134"/>
        </w:tabs>
        <w:jc w:val="right"/>
        <w:rPr>
          <w:sz w:val="28"/>
          <w:szCs w:val="28"/>
        </w:rPr>
      </w:pPr>
      <w:r w:rsidRPr="00D0264E">
        <w:rPr>
          <w:sz w:val="28"/>
          <w:szCs w:val="28"/>
        </w:rPr>
        <w:t>Таблиця 12</w:t>
      </w:r>
    </w:p>
    <w:p w:rsidR="00D0264E" w:rsidRDefault="00D0264E" w:rsidP="00D0264E">
      <w:pPr>
        <w:tabs>
          <w:tab w:val="left" w:pos="1134"/>
        </w:tabs>
        <w:jc w:val="right"/>
        <w:rPr>
          <w:sz w:val="28"/>
          <w:szCs w:val="28"/>
        </w:rPr>
      </w:pPr>
    </w:p>
    <w:p w:rsidR="00D0264E" w:rsidRDefault="00D0264E" w:rsidP="00D0264E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D0264E">
        <w:rPr>
          <w:sz w:val="28"/>
          <w:szCs w:val="28"/>
        </w:rPr>
        <w:t>Середні залишки з</w:t>
      </w:r>
      <w:r>
        <w:rPr>
          <w:sz w:val="28"/>
          <w:szCs w:val="28"/>
        </w:rPr>
        <w:t>а процентними активами та зобов’</w:t>
      </w:r>
      <w:r w:rsidRPr="00D0264E">
        <w:rPr>
          <w:sz w:val="28"/>
          <w:szCs w:val="28"/>
        </w:rPr>
        <w:t>язаннями</w:t>
      </w:r>
    </w:p>
    <w:p w:rsidR="00D71E3B" w:rsidRDefault="00D71E3B" w:rsidP="00D0264E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D0264E" w:rsidRPr="00D0264E" w:rsidRDefault="00D0264E" w:rsidP="00D0264E">
      <w:pPr>
        <w:tabs>
          <w:tab w:val="left" w:pos="1134"/>
        </w:tabs>
        <w:jc w:val="center"/>
        <w:rPr>
          <w:lang w:val="en-US"/>
        </w:rPr>
      </w:pPr>
      <w:r w:rsidRPr="00D0264E">
        <w:rPr>
          <w:lang w:val="en-US"/>
        </w:rPr>
        <w:t>(найменування банку)</w:t>
      </w:r>
    </w:p>
    <w:p w:rsidR="00D0264E" w:rsidRDefault="00D0264E" w:rsidP="00D0264E">
      <w:pPr>
        <w:tabs>
          <w:tab w:val="left" w:pos="1134"/>
        </w:tabs>
        <w:jc w:val="right"/>
        <w:rPr>
          <w:sz w:val="28"/>
          <w:szCs w:val="28"/>
          <w:lang w:val="en-US"/>
        </w:rPr>
      </w:pPr>
      <w:r w:rsidRPr="00D0264E">
        <w:rPr>
          <w:sz w:val="28"/>
          <w:szCs w:val="28"/>
          <w:lang w:val="en-US"/>
        </w:rPr>
        <w:t>(тис. грн)</w:t>
      </w:r>
    </w:p>
    <w:tbl>
      <w:tblPr>
        <w:tblW w:w="15593" w:type="dxa"/>
        <w:tblLook w:val="04A0" w:firstRow="1" w:lastRow="0" w:firstColumn="1" w:lastColumn="0" w:noHBand="0" w:noVBand="1"/>
      </w:tblPr>
      <w:tblGrid>
        <w:gridCol w:w="555"/>
        <w:gridCol w:w="1196"/>
        <w:gridCol w:w="5990"/>
        <w:gridCol w:w="1821"/>
        <w:gridCol w:w="2105"/>
        <w:gridCol w:w="1936"/>
        <w:gridCol w:w="1990"/>
      </w:tblGrid>
      <w:tr w:rsidR="00D0264E" w:rsidTr="00D0264E">
        <w:trPr>
          <w:trHeight w:val="93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статті</w:t>
            </w: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статті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Середні залишки за активами та зобов’язаннями </w:t>
            </w:r>
            <w:r w:rsidR="008A022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валова балансова вартість (ВБВ)</w:t>
            </w:r>
            <w:r w:rsidR="008A0223">
              <w:rPr>
                <w:sz w:val="28"/>
                <w:szCs w:val="28"/>
              </w:rPr>
              <w:t>]</w:t>
            </w:r>
          </w:p>
        </w:tc>
      </w:tr>
      <w:tr w:rsidR="00D0264E" w:rsidTr="00D0264E">
        <w:trPr>
          <w:trHeight w:val="6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4E" w:rsidRDefault="00D0264E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4E" w:rsidRDefault="00D0264E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4E" w:rsidRDefault="00D0264E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активи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коштами,</w:t>
            </w:r>
            <w:r w:rsidR="008A02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розміщеними в інших банках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вимогу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вимогу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 w:rsidP="00D0264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кредитами, наданими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 w:rsidP="00D0264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юридичним особам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 w:rsidP="00D0264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1–9/1–4  (працюючі)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E" w:rsidRDefault="00D0264E" w:rsidP="00D0264E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0264E" w:rsidRDefault="00D026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984"/>
        <w:gridCol w:w="1843"/>
        <w:gridCol w:w="1984"/>
        <w:gridCol w:w="2127"/>
        <w:gridCol w:w="1984"/>
      </w:tblGrid>
      <w:tr w:rsidR="00D0264E" w:rsidTr="00D0264E">
        <w:trPr>
          <w:trHeight w:val="936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 w:rsidP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Середні залишки за активами та зобов</w:t>
            </w:r>
            <w:r w:rsidRPr="00D0264E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язаннями </w:t>
            </w:r>
            <w:r w:rsidR="008A022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валова балансова вартість (ВБВ)</w:t>
            </w:r>
            <w:r w:rsidR="008A0223">
              <w:rPr>
                <w:sz w:val="28"/>
                <w:szCs w:val="28"/>
              </w:rPr>
              <w:t>]</w:t>
            </w:r>
          </w:p>
        </w:tc>
      </w:tr>
      <w:tr w:rsidR="00D0264E" w:rsidTr="00D0264E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E" w:rsidRDefault="00D02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264E" w:rsidTr="00D0264E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E" w:rsidRDefault="00D0264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8316C" w:rsidRDefault="0068316C">
      <w:pPr>
        <w:rPr>
          <w:sz w:val="28"/>
          <w:szCs w:val="28"/>
          <w:lang w:val="en-US"/>
        </w:rPr>
      </w:pPr>
    </w:p>
    <w:p w:rsidR="003D69B1" w:rsidRDefault="003D6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984"/>
        <w:gridCol w:w="1985"/>
        <w:gridCol w:w="2126"/>
        <w:gridCol w:w="2126"/>
      </w:tblGrid>
      <w:tr w:rsidR="003D69B1" w:rsidTr="003D69B1">
        <w:trPr>
          <w:trHeight w:val="936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Середні залишки за експозицією під ризиками (EAD)</w:t>
            </w:r>
          </w:p>
        </w:tc>
      </w:tr>
      <w:tr w:rsidR="003D69B1" w:rsidTr="002C33A4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D69B1" w:rsidTr="002C33A4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B1" w:rsidRDefault="003D69B1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D69B1" w:rsidRDefault="003D69B1" w:rsidP="00D0264E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2C33A4" w:rsidRDefault="002C33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985"/>
        <w:gridCol w:w="1843"/>
        <w:gridCol w:w="2126"/>
        <w:gridCol w:w="1843"/>
        <w:gridCol w:w="2551"/>
      </w:tblGrid>
      <w:tr w:rsidR="002C33A4" w:rsidTr="002C33A4">
        <w:trPr>
          <w:trHeight w:val="936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Середні залишки за експозицією під ризиками (EAD)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CC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C33A4">
              <w:rPr>
                <w:sz w:val="28"/>
                <w:szCs w:val="28"/>
              </w:rPr>
              <w:t>таном на початок року</w:t>
            </w:r>
            <w:r w:rsidR="002C33A4">
              <w:rPr>
                <w:rStyle w:val="af0"/>
                <w:sz w:val="28"/>
                <w:szCs w:val="28"/>
              </w:rPr>
              <w:footnoteReference w:id="4"/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CC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C33A4">
              <w:rPr>
                <w:sz w:val="28"/>
                <w:szCs w:val="28"/>
              </w:rPr>
              <w:t>таном на кінець року</w:t>
            </w:r>
            <w:r w:rsidR="002C33A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C33A4" w:rsidTr="002C33A4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експозиція під ризиком (EAD)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експозиція під ризиком (EAD)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0264E" w:rsidRDefault="00D0264E" w:rsidP="00D0264E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2C33A4" w:rsidRDefault="002C33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600"/>
        <w:gridCol w:w="1440"/>
        <w:gridCol w:w="6319"/>
        <w:gridCol w:w="1701"/>
        <w:gridCol w:w="1842"/>
        <w:gridCol w:w="1843"/>
        <w:gridCol w:w="1701"/>
      </w:tblGrid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A4" w:rsidRPr="002C33A4" w:rsidRDefault="002C33A4" w:rsidP="002C33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A4" w:rsidRPr="002C33A4" w:rsidRDefault="002C33A4" w:rsidP="002C33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A4" w:rsidRPr="002C33A4" w:rsidRDefault="002C33A4" w:rsidP="002C33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Pr="002C33A4" w:rsidRDefault="002C33A4" w:rsidP="002C33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Pr="002C33A4" w:rsidRDefault="002C33A4" w:rsidP="002C33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Pr="002C33A4" w:rsidRDefault="002C33A4" w:rsidP="002C33A4">
            <w:pPr>
              <w:ind w:firstLineChars="13" w:firstLine="3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Pr="002C33A4" w:rsidRDefault="002C33A4" w:rsidP="002C33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10/5  (непрацюючі)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2.1.2.1.1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 установам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ЮО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фізичним особам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 1–4  (працюючі)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2.2.1.1.3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33A4" w:rsidTr="002C33A4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3A4" w:rsidRDefault="002C33A4" w:rsidP="002C3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2.2.1.2.3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A4" w:rsidRDefault="002C33A4" w:rsidP="002C33A4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Default="002C33A4" w:rsidP="002C33A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C33A4" w:rsidRDefault="002C33A4" w:rsidP="00D0264E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2C33A4" w:rsidRDefault="002C33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2C33A4" w:rsidTr="002C33A4"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33A4" w:rsidRDefault="002C33A4" w:rsidP="00D0264E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2C33A4" w:rsidRDefault="002C33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2C33A4" w:rsidTr="002C33A4"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33A4" w:rsidRDefault="002C33A4" w:rsidP="00D0264E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2C33A4" w:rsidRDefault="002C33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2C33A4" w:rsidTr="002C33A4"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926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7" w:type="dxa"/>
          </w:tcPr>
          <w:p w:rsidR="002C33A4" w:rsidRPr="00E514B2" w:rsidRDefault="002C33A4" w:rsidP="002C33A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33A4" w:rsidTr="002C33A4"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2C33A4" w:rsidRDefault="002C33A4" w:rsidP="002C33A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33A4" w:rsidRDefault="002C33A4" w:rsidP="00D0264E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2C33A4" w:rsidRDefault="002C33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00"/>
        <w:gridCol w:w="1440"/>
        <w:gridCol w:w="6744"/>
        <w:gridCol w:w="1701"/>
        <w:gridCol w:w="1701"/>
        <w:gridCol w:w="1701"/>
        <w:gridCol w:w="1559"/>
      </w:tblGrid>
      <w:tr w:rsidR="002C33A4" w:rsidTr="006E258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A4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A4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A4" w:rsidRPr="006E2589" w:rsidRDefault="006E2589" w:rsidP="006E2589">
            <w:pPr>
              <w:ind w:leftChars="-8" w:left="1" w:hangingChars="7" w:hanging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A4" w:rsidRPr="006E2589" w:rsidRDefault="006E2589" w:rsidP="006E2589">
            <w:pPr>
              <w:ind w:leftChars="-46" w:left="2" w:hangingChars="40" w:hanging="11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5  (непрацюючі)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2.2.2.1.3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транспортних засобів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2.2.2.2.3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кредити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інвестиціями в цінні папери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державними цінними паперами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іноземній валюті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C33A4" w:rsidRDefault="002C33A4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6E2589" w:rsidRDefault="006E2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6E2589" w:rsidTr="000D4C52"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E2589" w:rsidRDefault="006E2589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6E2589" w:rsidRDefault="006E2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6E2589" w:rsidTr="000D4C52"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E2589" w:rsidRDefault="006E2589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6E2589" w:rsidRDefault="006E2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6E2589" w:rsidTr="000D4C52"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926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7" w:type="dxa"/>
          </w:tcPr>
          <w:p w:rsidR="006E2589" w:rsidRPr="00E514B2" w:rsidRDefault="006E2589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E2589" w:rsidTr="000D4C52"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E2589" w:rsidRDefault="006E2589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E2589" w:rsidRDefault="006E2589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6E2589" w:rsidRDefault="006E2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00"/>
        <w:gridCol w:w="1440"/>
        <w:gridCol w:w="7453"/>
        <w:gridCol w:w="1416"/>
        <w:gridCol w:w="1406"/>
        <w:gridCol w:w="1430"/>
        <w:gridCol w:w="1559"/>
      </w:tblGrid>
      <w:tr w:rsidR="006E2589" w:rsidTr="006E258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589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589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Pr="006E2589" w:rsidRDefault="006E2589" w:rsidP="006E2589">
            <w:pPr>
              <w:ind w:leftChars="-8" w:left="1" w:hangingChars="7" w:hanging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Pr="006E2589" w:rsidRDefault="006E2589" w:rsidP="006E2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Pr="006E2589" w:rsidRDefault="006E2589" w:rsidP="006E2589">
            <w:pPr>
              <w:ind w:firstLineChars="11" w:firstLine="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3.1.2.5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індексованою вартістю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цінні папери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 або з індексованою вартістю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3.2.2.2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3.2.2.3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3.2.2.5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іншими процентними активами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E2589" w:rsidTr="006E25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89" w:rsidRDefault="006E2589" w:rsidP="006E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9" w:rsidRDefault="006E2589" w:rsidP="006E258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89" w:rsidRDefault="006E2589" w:rsidP="006E258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E2589" w:rsidRDefault="006E2589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6E2589" w:rsidRDefault="006E2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6D09F7" w:rsidTr="000D4C52"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E2589" w:rsidRDefault="006E2589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6D09F7" w:rsidRDefault="006D09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6D09F7" w:rsidTr="000D4C52"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D09F7" w:rsidRDefault="006D09F7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6D09F7" w:rsidRDefault="006D09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6D09F7" w:rsidTr="000D4C52"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926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7" w:type="dxa"/>
          </w:tcPr>
          <w:p w:rsidR="006D09F7" w:rsidRPr="00E514B2" w:rsidRDefault="006D09F7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09F7" w:rsidTr="000D4C52"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D09F7" w:rsidRDefault="006D09F7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D09F7" w:rsidRDefault="006D09F7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6D09F7" w:rsidRDefault="006D09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36"/>
        <w:gridCol w:w="1440"/>
        <w:gridCol w:w="6840"/>
        <w:gridCol w:w="1569"/>
        <w:gridCol w:w="1701"/>
        <w:gridCol w:w="1701"/>
        <w:gridCol w:w="1701"/>
      </w:tblGrid>
      <w:tr w:rsidR="006D09F7" w:rsidTr="006D09F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F7" w:rsidRPr="006D09F7" w:rsidRDefault="006D09F7" w:rsidP="006D09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F7" w:rsidRPr="006D09F7" w:rsidRDefault="006D09F7" w:rsidP="006D09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F7" w:rsidRPr="006D09F7" w:rsidRDefault="006D09F7" w:rsidP="006D09F7">
            <w:pPr>
              <w:ind w:leftChars="-23" w:left="1" w:hangingChars="20" w:hanging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Pr="006D09F7" w:rsidRDefault="006D09F7" w:rsidP="006D09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Pr="006D09F7" w:rsidRDefault="006D09F7" w:rsidP="006D09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Pr="006D09F7" w:rsidRDefault="006D09F7" w:rsidP="006D09F7">
            <w:pPr>
              <w:ind w:firstLineChars="11" w:firstLine="3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Pr="006D09F7" w:rsidRDefault="006D09F7" w:rsidP="006D09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D09F7" w:rsidTr="006D09F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F7" w:rsidRDefault="006D09F7" w:rsidP="006D09F7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язання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Процентні зобов’язання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F7" w:rsidRDefault="006D09F7" w:rsidP="006D09F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банків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F7" w:rsidRDefault="006D09F7" w:rsidP="006D09F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F7" w:rsidRDefault="006D09F7" w:rsidP="006D09F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F7" w:rsidRDefault="006D09F7" w:rsidP="006D09F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F7" w:rsidRDefault="006D09F7" w:rsidP="006D09F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юридичних осіб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F7" w:rsidRDefault="006D09F7" w:rsidP="006D09F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фізичних осіб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F7" w:rsidRDefault="006D09F7" w:rsidP="006D09F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юридичних осіб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D09F7" w:rsidTr="006D09F7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9F7" w:rsidRDefault="006D09F7" w:rsidP="006D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F7" w:rsidRDefault="006D09F7" w:rsidP="006D09F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D09F7" w:rsidRDefault="006D09F7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C11AE8" w:rsidRDefault="00C11A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C11AE8" w:rsidTr="000D4C52"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11AE8" w:rsidRDefault="00C11AE8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C11AE8" w:rsidRDefault="00C11A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C11AE8" w:rsidTr="000D4C52"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11AE8" w:rsidRDefault="00C11AE8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C11AE8" w:rsidRDefault="00C11A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C11AE8" w:rsidTr="000D4C52"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926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7" w:type="dxa"/>
          </w:tcPr>
          <w:p w:rsidR="00C11AE8" w:rsidRPr="00E514B2" w:rsidRDefault="00C11AE8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11AE8" w:rsidTr="000D4C52"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1AE8" w:rsidRDefault="00C11AE8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11AE8" w:rsidRDefault="00C11AE8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C11AE8" w:rsidRDefault="00C11A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636"/>
        <w:gridCol w:w="1440"/>
        <w:gridCol w:w="6708"/>
        <w:gridCol w:w="1701"/>
        <w:gridCol w:w="1701"/>
        <w:gridCol w:w="1701"/>
        <w:gridCol w:w="1559"/>
      </w:tblGrid>
      <w:tr w:rsidR="00C11AE8" w:rsidTr="00C11AE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8" w:rsidRPr="00C11AE8" w:rsidRDefault="00C11AE8" w:rsidP="00C11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8" w:rsidRPr="00C11AE8" w:rsidRDefault="00C11AE8" w:rsidP="00C11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8" w:rsidRPr="00C11AE8" w:rsidRDefault="00C11AE8" w:rsidP="00C11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Pr="00C11AE8" w:rsidRDefault="00C11AE8" w:rsidP="00C11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Pr="00C11AE8" w:rsidRDefault="00C11AE8" w:rsidP="00C11AE8">
            <w:pPr>
              <w:ind w:firstLineChars="12"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11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1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6.2.1.2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E8" w:rsidRDefault="00C11AE8" w:rsidP="00C11AE8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клієнтів фізичних осіб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від 3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6.2.2.3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E8" w:rsidRDefault="00C11AE8" w:rsidP="00C11AE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Боргові цінні папери, емітовані банком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E8" w:rsidRDefault="00C11AE8" w:rsidP="00C11AE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E8" w:rsidRDefault="00C11AE8" w:rsidP="00C11AE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E8" w:rsidRDefault="00C11AE8" w:rsidP="00C11AE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залучені кошти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E8" w:rsidRDefault="00C11AE8" w:rsidP="00C11AE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1AE8" w:rsidTr="00C11AE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E8" w:rsidRDefault="00C11AE8" w:rsidP="00C1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8" w:rsidRDefault="00C11AE8" w:rsidP="00C11AE8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11AE8" w:rsidRDefault="00C11AE8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0D4C52" w:rsidRDefault="000D4C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0D4C52" w:rsidTr="000D4C52"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D4C52" w:rsidRDefault="000D4C52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0D4C52" w:rsidRDefault="000D4C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0D4C52" w:rsidTr="000D4C52"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D4C52" w:rsidRDefault="000D4C52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0D4C52" w:rsidRDefault="000D4C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0D4C52" w:rsidTr="000D4C52"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926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7" w:type="dxa"/>
          </w:tcPr>
          <w:p w:rsidR="000D4C52" w:rsidRPr="00E514B2" w:rsidRDefault="000D4C52" w:rsidP="000D4C52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4C52" w:rsidTr="000D4C52"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0D4C52" w:rsidRDefault="000D4C52" w:rsidP="000D4C52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D4C52" w:rsidRDefault="000D4C52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0D4C52" w:rsidRDefault="000D4C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36"/>
        <w:gridCol w:w="1440"/>
        <w:gridCol w:w="6141"/>
        <w:gridCol w:w="1771"/>
        <w:gridCol w:w="1772"/>
        <w:gridCol w:w="1772"/>
        <w:gridCol w:w="1772"/>
      </w:tblGrid>
      <w:tr w:rsidR="000D4C52" w:rsidTr="000D4C52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8.1.3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52" w:rsidRDefault="000D4C52" w:rsidP="000D4C5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6 місяців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1 року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2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до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 строком погашення більше 3 років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52" w:rsidRDefault="000D4C52" w:rsidP="000D4C5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Субординований борг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52" w:rsidRDefault="000D4C52" w:rsidP="000D4C5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52" w:rsidRDefault="000D4C52" w:rsidP="000D4C5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52" w:rsidRDefault="000D4C52" w:rsidP="000D4C5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процентні зобов’язання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52" w:rsidRDefault="000D4C52" w:rsidP="000D4C5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4C52" w:rsidTr="000D4C52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52" w:rsidRDefault="000D4C52" w:rsidP="000D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52" w:rsidRDefault="000D4C52" w:rsidP="000D4C5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52" w:rsidRDefault="000D4C52" w:rsidP="000D4C52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D4C52" w:rsidRDefault="000D4C52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4D6EF3" w:rsidRDefault="004D6E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4D6EF3" w:rsidTr="00727BC4"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6EF3" w:rsidRDefault="004D6EF3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4D6EF3" w:rsidRDefault="004D6E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4D6EF3" w:rsidTr="00727BC4"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6EF3" w:rsidRDefault="004D6EF3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4D6EF3" w:rsidRDefault="004D6E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4D6EF3" w:rsidTr="00727BC4"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926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27" w:type="dxa"/>
          </w:tcPr>
          <w:p w:rsidR="004D6EF3" w:rsidRPr="00E514B2" w:rsidRDefault="004D6EF3" w:rsidP="00727BC4">
            <w:pPr>
              <w:pStyle w:val="af8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6EF3" w:rsidTr="00727BC4"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D6EF3" w:rsidRDefault="004D6EF3" w:rsidP="00727BC4">
            <w:pPr>
              <w:pStyle w:val="af8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6EF3" w:rsidRDefault="004D6EF3" w:rsidP="00D0264E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4D6EF3" w:rsidRPr="0031686C" w:rsidTr="00727BC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4D6EF3" w:rsidRPr="0031686C" w:rsidRDefault="004D6EF3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D6EF3" w:rsidRPr="0031686C" w:rsidRDefault="004D6EF3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4D6EF3" w:rsidRPr="0031686C" w:rsidTr="00727BC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4D6EF3" w:rsidRPr="0031686C" w:rsidRDefault="004D6EF3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D6EF3" w:rsidRPr="0031686C" w:rsidRDefault="004D6EF3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4D6EF3" w:rsidRPr="0031686C" w:rsidTr="00727BC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4D6EF3" w:rsidRPr="0031686C" w:rsidRDefault="004D6EF3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D6EF3" w:rsidRPr="0031686C" w:rsidRDefault="004D6EF3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4D6EF3" w:rsidRDefault="004D6EF3" w:rsidP="00D0264E">
      <w:pPr>
        <w:tabs>
          <w:tab w:val="left" w:pos="1134"/>
        </w:tabs>
        <w:jc w:val="both"/>
        <w:rPr>
          <w:sz w:val="28"/>
          <w:szCs w:val="28"/>
        </w:rPr>
      </w:pPr>
    </w:p>
    <w:p w:rsidR="004D6EF3" w:rsidRDefault="004D6EF3" w:rsidP="00D0264E">
      <w:pPr>
        <w:tabs>
          <w:tab w:val="left" w:pos="1134"/>
        </w:tabs>
        <w:jc w:val="both"/>
        <w:rPr>
          <w:sz w:val="28"/>
          <w:szCs w:val="28"/>
        </w:rPr>
        <w:sectPr w:rsidR="004D6EF3" w:rsidSect="00F50A40">
          <w:headerReference w:type="default" r:id="rId47"/>
          <w:headerReference w:type="first" r:id="rId48"/>
          <w:pgSz w:w="16839" w:h="11907" w:orient="landscape" w:code="9"/>
          <w:pgMar w:top="1701" w:right="567" w:bottom="993" w:left="851" w:header="709" w:footer="709" w:gutter="0"/>
          <w:cols w:space="708"/>
          <w:titlePg/>
          <w:docGrid w:linePitch="381"/>
        </w:sectPr>
      </w:pPr>
    </w:p>
    <w:p w:rsidR="004D6EF3" w:rsidRDefault="004D6EF3" w:rsidP="004D6EF3">
      <w:pPr>
        <w:tabs>
          <w:tab w:val="left" w:pos="1134"/>
        </w:tabs>
        <w:jc w:val="right"/>
        <w:rPr>
          <w:sz w:val="28"/>
          <w:szCs w:val="28"/>
        </w:rPr>
      </w:pPr>
      <w:r w:rsidRPr="004D6EF3">
        <w:rPr>
          <w:sz w:val="28"/>
          <w:szCs w:val="28"/>
        </w:rPr>
        <w:t>Таблиця 13</w:t>
      </w:r>
    </w:p>
    <w:p w:rsidR="004D6EF3" w:rsidRDefault="004D6EF3" w:rsidP="004D6EF3">
      <w:pPr>
        <w:tabs>
          <w:tab w:val="left" w:pos="1134"/>
        </w:tabs>
        <w:jc w:val="right"/>
        <w:rPr>
          <w:sz w:val="28"/>
          <w:szCs w:val="28"/>
        </w:rPr>
      </w:pPr>
    </w:p>
    <w:p w:rsidR="004D6EF3" w:rsidRDefault="004D6EF3" w:rsidP="004D6EF3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4D6EF3">
        <w:rPr>
          <w:sz w:val="28"/>
          <w:szCs w:val="28"/>
        </w:rPr>
        <w:t>Амортизація субординованого боргу</w:t>
      </w:r>
    </w:p>
    <w:p w:rsidR="00D71E3B" w:rsidRDefault="00D71E3B" w:rsidP="004D6EF3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4D6EF3" w:rsidRPr="004D6EF3" w:rsidRDefault="004D6EF3" w:rsidP="004D6EF3">
      <w:pPr>
        <w:tabs>
          <w:tab w:val="left" w:pos="1134"/>
        </w:tabs>
        <w:jc w:val="center"/>
        <w:rPr>
          <w:lang w:val="en-US"/>
        </w:rPr>
      </w:pPr>
      <w:r w:rsidRPr="004D6EF3">
        <w:rPr>
          <w:lang w:val="en-US"/>
        </w:rPr>
        <w:t>(найменування банку)</w:t>
      </w:r>
    </w:p>
    <w:p w:rsidR="004D6EF3" w:rsidRDefault="004D6EF3" w:rsidP="004D6EF3">
      <w:pPr>
        <w:tabs>
          <w:tab w:val="left" w:pos="1134"/>
        </w:tabs>
        <w:jc w:val="right"/>
        <w:rPr>
          <w:sz w:val="28"/>
          <w:szCs w:val="28"/>
          <w:lang w:val="en-US"/>
        </w:rPr>
      </w:pPr>
      <w:r w:rsidRPr="004D6EF3">
        <w:rPr>
          <w:sz w:val="28"/>
          <w:szCs w:val="28"/>
          <w:lang w:val="en-US"/>
        </w:rPr>
        <w:t>(тис. грн)</w:t>
      </w:r>
    </w:p>
    <w:tbl>
      <w:tblPr>
        <w:tblW w:w="15349" w:type="dxa"/>
        <w:tblLook w:val="04A0" w:firstRow="1" w:lastRow="0" w:firstColumn="1" w:lastColumn="0" w:noHBand="0" w:noVBand="1"/>
      </w:tblPr>
      <w:tblGrid>
        <w:gridCol w:w="980"/>
        <w:gridCol w:w="4677"/>
        <w:gridCol w:w="1568"/>
        <w:gridCol w:w="1904"/>
        <w:gridCol w:w="1660"/>
        <w:gridCol w:w="2440"/>
        <w:gridCol w:w="2120"/>
      </w:tblGrid>
      <w:tr w:rsidR="00A26787" w:rsidTr="00A26787">
        <w:trPr>
          <w:trHeight w:val="112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Інвестор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(параметр R030)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укладення угоди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дозволу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закінчення дії угоди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Процентна ставка за боргом (%)</w:t>
            </w:r>
          </w:p>
        </w:tc>
      </w:tr>
      <w:tr w:rsidR="00A26787" w:rsidTr="00E06134">
        <w:trPr>
          <w:trHeight w:val="32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87" w:rsidRDefault="00A2678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87" w:rsidRDefault="00A2678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87" w:rsidRDefault="00A26787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87" w:rsidRDefault="00A2678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87" w:rsidRDefault="00A26787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87" w:rsidRDefault="00A26787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87" w:rsidRDefault="00A26787">
            <w:pPr>
              <w:rPr>
                <w:sz w:val="28"/>
                <w:szCs w:val="28"/>
              </w:rPr>
            </w:pPr>
          </w:p>
        </w:tc>
      </w:tr>
      <w:tr w:rsidR="00A26787" w:rsidTr="00A26787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787" w:rsidTr="00A26787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6787" w:rsidTr="00A26787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6787" w:rsidTr="00A26787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D6EF3" w:rsidRDefault="004D6EF3" w:rsidP="004D6EF3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A26787" w:rsidRDefault="00A26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2080"/>
        <w:gridCol w:w="1700"/>
        <w:gridCol w:w="1700"/>
        <w:gridCol w:w="1700"/>
        <w:gridCol w:w="1700"/>
      </w:tblGrid>
      <w:tr w:rsidR="00A26787" w:rsidTr="00E06134">
        <w:trPr>
          <w:trHeight w:val="832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787" w:rsidRDefault="00A26787" w:rsidP="00D3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боргу</w:t>
            </w:r>
            <w:r>
              <w:rPr>
                <w:sz w:val="28"/>
                <w:szCs w:val="28"/>
              </w:rPr>
              <w:br/>
              <w:t>(</w:t>
            </w:r>
            <w:r w:rsidR="00D32181">
              <w:rPr>
                <w:sz w:val="28"/>
                <w:szCs w:val="28"/>
              </w:rPr>
              <w:t xml:space="preserve">рахунки </w:t>
            </w:r>
            <w:r>
              <w:rPr>
                <w:sz w:val="28"/>
                <w:szCs w:val="28"/>
              </w:rPr>
              <w:t>3660, 3661)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Відсоток амортизації (%)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з амортизацією</w:t>
            </w:r>
          </w:p>
        </w:tc>
      </w:tr>
      <w:tr w:rsidR="00A26787" w:rsidTr="00A26787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звітну дату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C51CC1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C51CC1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C51CC1">
              <w:rPr>
                <w:sz w:val="28"/>
                <w:szCs w:val="28"/>
              </w:rPr>
              <w:t>5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87" w:rsidRDefault="00A2678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звітну дату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C51CC1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C51CC1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C51CC1">
              <w:rPr>
                <w:sz w:val="28"/>
                <w:szCs w:val="28"/>
              </w:rPr>
              <w:t>5</w:t>
            </w:r>
          </w:p>
        </w:tc>
      </w:tr>
      <w:tr w:rsidR="00A26787" w:rsidTr="00A26787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87" w:rsidRDefault="00A26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6787" w:rsidTr="00A26787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6787" w:rsidTr="00A26787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6787" w:rsidTr="00A26787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6787" w:rsidTr="00A26787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6787" w:rsidTr="00A26787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26787" w:rsidTr="00A26787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87" w:rsidRDefault="00A2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26787" w:rsidRDefault="00A26787" w:rsidP="004D6EF3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A26787" w:rsidRPr="0031686C" w:rsidTr="00727BC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A26787" w:rsidRPr="0031686C" w:rsidRDefault="00A26787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26787" w:rsidRPr="0031686C" w:rsidRDefault="00A26787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A26787" w:rsidRPr="0031686C" w:rsidTr="00727BC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A26787" w:rsidRPr="0031686C" w:rsidRDefault="00A26787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26787" w:rsidRPr="0031686C" w:rsidRDefault="00A26787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A26787" w:rsidRPr="0031686C" w:rsidTr="00727BC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A26787" w:rsidRPr="0031686C" w:rsidRDefault="00A26787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26787" w:rsidRPr="0031686C" w:rsidRDefault="00A26787" w:rsidP="00727BC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A26787" w:rsidRDefault="00A26787" w:rsidP="004D6EF3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073402" w:rsidRDefault="00073402" w:rsidP="00073402">
      <w:pPr>
        <w:tabs>
          <w:tab w:val="left" w:pos="1134"/>
          <w:tab w:val="left" w:pos="1276"/>
        </w:tabs>
        <w:jc w:val="both"/>
        <w:rPr>
          <w:sz w:val="28"/>
          <w:szCs w:val="28"/>
        </w:rPr>
        <w:sectPr w:rsidR="00073402" w:rsidSect="00946A58">
          <w:headerReference w:type="default" r:id="rId49"/>
          <w:headerReference w:type="first" r:id="rId50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073402" w:rsidRDefault="00AE375B" w:rsidP="00073402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Таблиця 14</w:t>
      </w:r>
    </w:p>
    <w:p w:rsidR="00073402" w:rsidRPr="00FD0393" w:rsidRDefault="00073402" w:rsidP="00073402">
      <w:pPr>
        <w:tabs>
          <w:tab w:val="left" w:pos="1134"/>
        </w:tabs>
        <w:jc w:val="right"/>
        <w:rPr>
          <w:sz w:val="16"/>
          <w:szCs w:val="16"/>
        </w:rPr>
      </w:pPr>
    </w:p>
    <w:p w:rsidR="00073402" w:rsidRDefault="00073402" w:rsidP="00073402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073402">
        <w:rPr>
          <w:sz w:val="28"/>
          <w:szCs w:val="28"/>
        </w:rPr>
        <w:t>Оцінка стану списання знецінених фінансових активів</w:t>
      </w:r>
    </w:p>
    <w:p w:rsidR="00D71E3B" w:rsidRDefault="00D71E3B" w:rsidP="00073402">
      <w:pPr>
        <w:pBdr>
          <w:bottom w:val="single" w:sz="6" w:space="1" w:color="auto"/>
        </w:pBdr>
        <w:tabs>
          <w:tab w:val="left" w:pos="1134"/>
        </w:tabs>
        <w:jc w:val="center"/>
        <w:rPr>
          <w:sz w:val="28"/>
          <w:szCs w:val="28"/>
        </w:rPr>
      </w:pPr>
    </w:p>
    <w:p w:rsidR="00073402" w:rsidRPr="003A2300" w:rsidRDefault="00D71E3B" w:rsidP="00073402">
      <w:pPr>
        <w:tabs>
          <w:tab w:val="left" w:pos="1134"/>
        </w:tabs>
        <w:jc w:val="center"/>
      </w:pPr>
      <w:r w:rsidRPr="003A2300" w:rsidDel="004D60C7">
        <w:t xml:space="preserve"> </w:t>
      </w:r>
      <w:r w:rsidR="004D60C7">
        <w:t>(</w:t>
      </w:r>
      <w:r w:rsidR="00073402" w:rsidRPr="003A2300">
        <w:t>найменування банку)</w:t>
      </w:r>
    </w:p>
    <w:p w:rsidR="00073402" w:rsidRDefault="00073402" w:rsidP="00073402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екв.</w:t>
      </w:r>
      <w:r w:rsidRPr="00073402">
        <w:rPr>
          <w:sz w:val="28"/>
          <w:szCs w:val="28"/>
        </w:rPr>
        <w:t xml:space="preserve"> тис</w:t>
      </w:r>
      <w:r>
        <w:rPr>
          <w:sz w:val="28"/>
          <w:szCs w:val="28"/>
        </w:rPr>
        <w:t>.</w:t>
      </w:r>
      <w:r w:rsidRPr="00073402">
        <w:rPr>
          <w:sz w:val="28"/>
          <w:szCs w:val="28"/>
        </w:rPr>
        <w:t xml:space="preserve"> грн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81"/>
        <w:gridCol w:w="1437"/>
        <w:gridCol w:w="5020"/>
        <w:gridCol w:w="1983"/>
        <w:gridCol w:w="2345"/>
        <w:gridCol w:w="2096"/>
        <w:gridCol w:w="1984"/>
      </w:tblGrid>
      <w:tr w:rsidR="00073402" w:rsidTr="00073402">
        <w:trPr>
          <w:trHeight w:val="7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показника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боржника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402" w:rsidRDefault="00073402" w:rsidP="0093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за ЄДРПОУ/ </w:t>
            </w:r>
            <w:r w:rsidR="00760BE4">
              <w:rPr>
                <w:sz w:val="28"/>
                <w:szCs w:val="28"/>
              </w:rPr>
              <w:t>реєстраційний номер облікової картки платника податків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Місце-знаходження боржника (ООС </w:t>
            </w:r>
            <w:r w:rsidR="004D60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br/>
              <w:t xml:space="preserve">ТОТ в АРК </w:t>
            </w:r>
            <w:r w:rsidR="004D60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2, інше </w:t>
            </w:r>
            <w:r w:rsidR="004D60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</w:t>
            </w:r>
            <w:r w:rsidRPr="00073402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язана/ непов’язана з банком особа </w:t>
            </w:r>
            <w:r>
              <w:rPr>
                <w:sz w:val="28"/>
                <w:szCs w:val="28"/>
              </w:rPr>
              <w:br/>
              <w:t xml:space="preserve">(так </w:t>
            </w:r>
            <w:r w:rsidR="004D60C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br/>
              <w:t xml:space="preserve"> ні </w:t>
            </w:r>
            <w:r w:rsidR="004D60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2)</w:t>
            </w:r>
          </w:p>
        </w:tc>
      </w:tr>
      <w:tr w:rsidR="00073402" w:rsidTr="00073402">
        <w:trPr>
          <w:trHeight w:val="152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2" w:rsidRDefault="00073402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02" w:rsidRDefault="00073402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02" w:rsidRDefault="00073402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2" w:rsidRDefault="0007340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402" w:rsidRDefault="00073402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2" w:rsidRDefault="000734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2" w:rsidRDefault="00073402">
            <w:pPr>
              <w:rPr>
                <w:sz w:val="28"/>
                <w:szCs w:val="28"/>
              </w:rPr>
            </w:pPr>
          </w:p>
        </w:tc>
      </w:tr>
      <w:tr w:rsidR="00073402" w:rsidTr="00073402">
        <w:trPr>
          <w:trHeight w:val="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3402" w:rsidTr="00073402">
        <w:trPr>
          <w:trHeight w:val="5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57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знецінені фінансові активи</w:t>
            </w:r>
            <w:r>
              <w:rPr>
                <w:sz w:val="28"/>
                <w:szCs w:val="28"/>
              </w:rPr>
              <w:br/>
              <w:t>(рядок 2 + рядок 3)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73402" w:rsidTr="00073402">
        <w:trPr>
          <w:trHeight w:val="13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57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 w:rsidP="0093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Знецінені фінансові активи по юридичних особах (у т</w:t>
            </w:r>
            <w:r w:rsidR="009371A3">
              <w:rPr>
                <w:sz w:val="28"/>
                <w:szCs w:val="28"/>
              </w:rPr>
              <w:t xml:space="preserve">ому </w:t>
            </w:r>
            <w:r>
              <w:rPr>
                <w:sz w:val="28"/>
                <w:szCs w:val="28"/>
              </w:rPr>
              <w:t>ч</w:t>
            </w:r>
            <w:r w:rsidR="009371A3">
              <w:rPr>
                <w:sz w:val="28"/>
                <w:szCs w:val="28"/>
                <w:lang w:val="ru-RU"/>
              </w:rPr>
              <w:t>ислі</w:t>
            </w:r>
            <w:r>
              <w:rPr>
                <w:sz w:val="28"/>
                <w:szCs w:val="28"/>
              </w:rPr>
              <w:t xml:space="preserve"> фінансова дебіторська заборгованість), </w:t>
            </w:r>
            <w:r w:rsidR="009371A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сього, </w:t>
            </w:r>
            <w:r>
              <w:rPr>
                <w:sz w:val="28"/>
                <w:szCs w:val="28"/>
              </w:rPr>
              <w:br w:type="page"/>
              <w:t>із них 20</w:t>
            </w:r>
            <w:r w:rsidR="00DC349E">
              <w:rPr>
                <w:sz w:val="28"/>
                <w:szCs w:val="28"/>
              </w:rPr>
              <w:t xml:space="preserve"> найбільших</w:t>
            </w:r>
            <w:r>
              <w:rPr>
                <w:sz w:val="28"/>
                <w:szCs w:val="28"/>
              </w:rPr>
              <w:t xml:space="preserve"> боржників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73402" w:rsidTr="00073402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57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73402" w:rsidTr="00073402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57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73402" w:rsidTr="00073402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57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73402" w:rsidTr="00073402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02" w:rsidRDefault="00073402" w:rsidP="0057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2" w:rsidRDefault="0007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73402" w:rsidRDefault="00073402" w:rsidP="00073402">
      <w:pPr>
        <w:tabs>
          <w:tab w:val="left" w:pos="1134"/>
        </w:tabs>
        <w:jc w:val="both"/>
        <w:rPr>
          <w:sz w:val="28"/>
          <w:szCs w:val="28"/>
        </w:rPr>
      </w:pPr>
    </w:p>
    <w:p w:rsidR="00073402" w:rsidRDefault="00073402" w:rsidP="00073402">
      <w:pPr>
        <w:tabs>
          <w:tab w:val="left" w:pos="1134"/>
        </w:tabs>
        <w:jc w:val="both"/>
        <w:rPr>
          <w:sz w:val="28"/>
          <w:szCs w:val="28"/>
        </w:rPr>
        <w:sectPr w:rsidR="00073402" w:rsidSect="00073402">
          <w:headerReference w:type="first" r:id="rId51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559"/>
        <w:gridCol w:w="2268"/>
        <w:gridCol w:w="2127"/>
        <w:gridCol w:w="1984"/>
      </w:tblGrid>
      <w:tr w:rsidR="00922AB8" w:rsidTr="00922AB8">
        <w:trPr>
          <w:trHeight w:val="26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Належність боржника до групи пов</w:t>
            </w:r>
            <w:r w:rsidRPr="00922AB8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язаних контрагентів </w:t>
            </w:r>
            <w:r w:rsidR="004D60C7">
              <w:rPr>
                <w:sz w:val="28"/>
                <w:szCs w:val="28"/>
              </w:rPr>
              <w:t>–</w:t>
            </w:r>
            <w:r w:rsidR="004D60C7" w:rsidRPr="00922AB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1/ групи осіб під спільним контролем </w:t>
            </w:r>
            <w:r w:rsidR="004D60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2/ інше </w:t>
            </w:r>
            <w:r w:rsidR="004D60C7">
              <w:rPr>
                <w:sz w:val="28"/>
                <w:szCs w:val="28"/>
              </w:rPr>
              <w:t>–</w:t>
            </w:r>
            <w:r w:rsidR="004D60C7" w:rsidRPr="00922AB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Балансовий рахунок обліку основної суми боргу  фінансового активу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 балансова вартість фінансового активу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AB8" w:rsidRDefault="0093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922AB8">
              <w:rPr>
                <w:sz w:val="28"/>
                <w:szCs w:val="28"/>
              </w:rPr>
              <w:t>тому числі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застави/ забезпечення за фінансовим активом, забезпеченим заставою/ забезпеченням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Відсоток балансової вартості фінансового активу, що покривається заставою/ забезпеченням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платежів, отримана банком протягом останніх 36 місяців, у тому числі від реалізації застави</w:t>
            </w:r>
          </w:p>
        </w:tc>
      </w:tr>
      <w:tr w:rsidR="00922AB8" w:rsidTr="00327467">
        <w:trPr>
          <w:trHeight w:val="304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нараховані доходи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</w:tr>
      <w:tr w:rsidR="00922AB8" w:rsidTr="00922AB8">
        <w:trPr>
          <w:trHeight w:val="39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22AB8" w:rsidTr="00922AB8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22AB8" w:rsidTr="00922AB8">
        <w:trPr>
          <w:trHeight w:val="13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22AB8" w:rsidTr="00922AB8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2AB8" w:rsidTr="00922AB8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2AB8" w:rsidTr="00922AB8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2AB8" w:rsidTr="00922AB8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73402" w:rsidRPr="003A2300" w:rsidRDefault="00073402" w:rsidP="00073402">
      <w:pPr>
        <w:tabs>
          <w:tab w:val="left" w:pos="1134"/>
        </w:tabs>
        <w:jc w:val="both"/>
        <w:rPr>
          <w:sz w:val="28"/>
          <w:szCs w:val="28"/>
        </w:rPr>
      </w:pPr>
    </w:p>
    <w:p w:rsidR="00922AB8" w:rsidRDefault="00922A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559"/>
        <w:gridCol w:w="2122"/>
        <w:gridCol w:w="1701"/>
        <w:gridCol w:w="2693"/>
        <w:gridCol w:w="2693"/>
        <w:gridCol w:w="2410"/>
        <w:gridCol w:w="2268"/>
      </w:tblGrid>
      <w:tr w:rsidR="00922AB8" w:rsidTr="00922AB8">
        <w:trPr>
          <w:trHeight w:val="7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повних місяців </w:t>
            </w:r>
            <w:r w:rsidR="004D60C7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з дня визнання 100% оціночного резерву під кредитні збитки</w:t>
            </w: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критеріїв, визначених у пункті 6 Положення №</w:t>
            </w:r>
            <w:r w:rsidRPr="00922AB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49, для списання фінансового активу</w:t>
            </w:r>
            <w:r>
              <w:rPr>
                <w:sz w:val="28"/>
                <w:szCs w:val="28"/>
              </w:rPr>
              <w:br/>
              <w:t xml:space="preserve">(критерій </w:t>
            </w:r>
            <w:r w:rsidR="004D60C7">
              <w:rPr>
                <w:sz w:val="28"/>
                <w:szCs w:val="28"/>
              </w:rPr>
              <w:t xml:space="preserve">є – </w:t>
            </w:r>
            <w:r>
              <w:rPr>
                <w:sz w:val="28"/>
                <w:szCs w:val="28"/>
              </w:rPr>
              <w:t>1, критер</w:t>
            </w:r>
            <w:r w:rsidR="004D60C7">
              <w:rPr>
                <w:sz w:val="28"/>
                <w:szCs w:val="28"/>
              </w:rPr>
              <w:t>ія</w:t>
            </w:r>
            <w:r>
              <w:rPr>
                <w:sz w:val="28"/>
                <w:szCs w:val="28"/>
              </w:rPr>
              <w:t xml:space="preserve"> </w:t>
            </w:r>
            <w:r w:rsidR="004D60C7">
              <w:rPr>
                <w:sz w:val="28"/>
                <w:szCs w:val="28"/>
              </w:rPr>
              <w:t xml:space="preserve">немає – </w:t>
            </w:r>
            <w:r>
              <w:rPr>
                <w:sz w:val="28"/>
                <w:szCs w:val="28"/>
              </w:rPr>
              <w:t>2), а саме</w:t>
            </w:r>
          </w:p>
        </w:tc>
      </w:tr>
      <w:tr w:rsidR="00922AB8" w:rsidTr="00922AB8">
        <w:trPr>
          <w:trHeight w:val="33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прострочення погашення суми боргу або його частини  за фінансовим активом становить понад 36 місяців (зазначити строк у місяцях)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попередні 36 місяців банк не отримав суттєвих платежів за фінансовим активом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фінансовим активом, забезпеченим заставою/</w:t>
            </w:r>
            <w:r w:rsidRPr="00922AB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забезпеченням, банк не отримав суттєвих надходжень грошових потоків від реалізації застави/звернення стягнення на забезпечення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фінансовим активом, забезпеченим заставою/ забезпеченням, банк не мав доступу/права викупу застави/</w:t>
            </w:r>
            <w:r w:rsidRPr="00922AB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стягнення забезпечення протягом попередніх 36 місяців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не зміг здійснити продаж фінансового активу за три спроби поспіль шляхом відкритого (відкритих) аукціону (аукціонів) з використанням електронних торгових систем або іншим способом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банку </w:t>
            </w:r>
            <w:r w:rsidR="004D60C7">
              <w:rPr>
                <w:sz w:val="28"/>
                <w:szCs w:val="28"/>
              </w:rPr>
              <w:t xml:space="preserve">є </w:t>
            </w:r>
            <w:r>
              <w:rPr>
                <w:sz w:val="28"/>
                <w:szCs w:val="28"/>
              </w:rPr>
              <w:t>інформація про те, що заборгованість за фінансовим активом щодо боржника списана іншим банком</w:t>
            </w:r>
          </w:p>
        </w:tc>
      </w:tr>
      <w:tr w:rsidR="00922AB8" w:rsidTr="00922AB8">
        <w:trPr>
          <w:trHeight w:val="39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22AB8" w:rsidTr="00922AB8">
        <w:trPr>
          <w:trHeight w:val="40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22AB8" w:rsidTr="00922AB8">
        <w:trPr>
          <w:trHeight w:val="4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22AB8" w:rsidTr="00922AB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2AB8" w:rsidTr="00922AB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2AB8" w:rsidTr="00922AB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22AB8" w:rsidTr="00922AB8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73402" w:rsidRDefault="00073402" w:rsidP="00922AB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922AB8" w:rsidRDefault="00922A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1838"/>
        <w:gridCol w:w="1447"/>
        <w:gridCol w:w="1813"/>
        <w:gridCol w:w="2127"/>
        <w:gridCol w:w="1842"/>
        <w:gridCol w:w="2127"/>
        <w:gridCol w:w="2551"/>
        <w:gridCol w:w="1843"/>
      </w:tblGrid>
      <w:tr w:rsidR="00327467" w:rsidTr="00327467">
        <w:trPr>
          <w:trHeight w:val="70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інших критеріїв для списання фінансового активу відповідно до внутрішньо-банківського положення/ методики (зазначити)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Дохід борж</w:t>
            </w:r>
            <w:r w:rsidR="00AE375B">
              <w:rPr>
                <w:sz w:val="28"/>
                <w:szCs w:val="28"/>
              </w:rPr>
              <w:t>ника від його діяльності за 2021</w:t>
            </w:r>
            <w:r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 w:rsidP="00F8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ініціалізації проце</w:t>
            </w:r>
            <w:r w:rsidR="00FC79DF">
              <w:rPr>
                <w:sz w:val="28"/>
                <w:szCs w:val="28"/>
              </w:rPr>
              <w:t>ду</w:t>
            </w:r>
            <w:r w:rsidR="00F81782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 xml:space="preserve"> ліквідації боржника зазначити номер етапу, на якому </w:t>
            </w:r>
            <w:r w:rsidR="004D60C7">
              <w:rPr>
                <w:sz w:val="28"/>
                <w:szCs w:val="28"/>
              </w:rPr>
              <w:t xml:space="preserve">перебуває </w:t>
            </w:r>
            <w:r>
              <w:rPr>
                <w:sz w:val="28"/>
                <w:szCs w:val="28"/>
              </w:rPr>
              <w:t xml:space="preserve">боржник у </w:t>
            </w:r>
            <w:r w:rsidR="00F81782">
              <w:rPr>
                <w:sz w:val="28"/>
                <w:szCs w:val="28"/>
              </w:rPr>
              <w:t>цій процедурі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наявності </w:t>
            </w:r>
            <w:r w:rsidR="004D60C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банку інформації про те, що заборгованість за фінансовим активом боржника списана іншим банком, зазначити суму списаної іншим банком заборгованості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має підстави для подальшого обліку на балансі валової  балансової вартості фінансового активу та оціночного резерву</w:t>
            </w:r>
            <w:r>
              <w:rPr>
                <w:sz w:val="28"/>
                <w:szCs w:val="28"/>
              </w:rPr>
              <w:br/>
              <w:t xml:space="preserve"> (так </w:t>
            </w:r>
            <w:r w:rsidR="004D60C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1, ні </w:t>
            </w:r>
            <w:r w:rsidR="004D60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4D60C7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Обґрунтовані </w:t>
            </w:r>
            <w:r w:rsidR="00922AB8">
              <w:rPr>
                <w:sz w:val="28"/>
                <w:szCs w:val="28"/>
              </w:rPr>
              <w:t>пояснення  банку щодо наявності підстав для подальшого обліку на балансі валової балансової вартості фінансового активу та оціночного резерву під кредитні збитки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валової балансової вартості фінансового активу, за яким за власним професійним судженням аудитора не</w:t>
            </w:r>
            <w:r w:rsidR="00E952CB">
              <w:rPr>
                <w:sz w:val="28"/>
                <w:szCs w:val="28"/>
              </w:rPr>
              <w:t>має</w:t>
            </w:r>
            <w:r>
              <w:rPr>
                <w:sz w:val="28"/>
                <w:szCs w:val="28"/>
              </w:rPr>
              <w:t xml:space="preserve"> підстав для подальшого обліку на балансі валової  балансової вартості фінансового активу та оціночного резерву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 w:rsidP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Коментарі аудитора</w:t>
            </w:r>
            <w:r w:rsidR="004D60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D60C7">
              <w:rPr>
                <w:sz w:val="28"/>
                <w:szCs w:val="28"/>
              </w:rPr>
              <w:t>якщо немає</w:t>
            </w:r>
            <w:r>
              <w:rPr>
                <w:sz w:val="28"/>
                <w:szCs w:val="28"/>
              </w:rPr>
              <w:t xml:space="preserve"> підстав для подальшого обліку валової балансової вартості фінансового активу та оціночного резерву під кредитні збитки</w:t>
            </w:r>
          </w:p>
        </w:tc>
      </w:tr>
      <w:tr w:rsidR="00327467" w:rsidTr="00327467">
        <w:trPr>
          <w:trHeight w:val="47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B8" w:rsidRDefault="00922AB8">
            <w:pPr>
              <w:rPr>
                <w:sz w:val="28"/>
                <w:szCs w:val="28"/>
              </w:rPr>
            </w:pPr>
          </w:p>
        </w:tc>
      </w:tr>
      <w:tr w:rsidR="00327467" w:rsidTr="00327467">
        <w:trPr>
          <w:trHeight w:val="3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7467" w:rsidTr="00327467">
        <w:trPr>
          <w:trHeight w:val="25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7467" w:rsidTr="00327467">
        <w:trPr>
          <w:trHeight w:val="3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7467" w:rsidTr="00327467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B8" w:rsidRDefault="0092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7467" w:rsidTr="0032746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7467" w:rsidTr="0032746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7467" w:rsidTr="0032746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B8" w:rsidRDefault="0092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22AB8" w:rsidRDefault="00922AB8" w:rsidP="00922AB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327467" w:rsidRDefault="003274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620"/>
        <w:gridCol w:w="1400"/>
        <w:gridCol w:w="6055"/>
        <w:gridCol w:w="1842"/>
        <w:gridCol w:w="1843"/>
        <w:gridCol w:w="1843"/>
        <w:gridCol w:w="1843"/>
      </w:tblGrid>
      <w:tr w:rsidR="00327467" w:rsidTr="00BF5979">
        <w:trPr>
          <w:trHeight w:val="4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7467" w:rsidTr="00327467">
        <w:trPr>
          <w:trHeight w:val="5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467" w:rsidRDefault="00327467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467" w:rsidRDefault="00327467" w:rsidP="00C8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Знецінені фінансові активи по фізичних особах, </w:t>
            </w:r>
            <w:r w:rsidR="004D60C7">
              <w:rPr>
                <w:sz w:val="28"/>
                <w:szCs w:val="28"/>
              </w:rPr>
              <w:t xml:space="preserve">усього </w:t>
            </w:r>
            <w:r>
              <w:rPr>
                <w:sz w:val="28"/>
                <w:szCs w:val="28"/>
              </w:rPr>
              <w:t>(рядки 3.1+3.2+3.3+3.4), із них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27467" w:rsidTr="00327467">
        <w:trPr>
          <w:trHeight w:val="3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7" w:rsidRDefault="00E952CB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27467">
              <w:rPr>
                <w:sz w:val="28"/>
                <w:szCs w:val="28"/>
              </w:rPr>
              <w:t>редити, за якими заставою є предмети іпотеки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27467" w:rsidTr="0032746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7" w:rsidRDefault="00E952CB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27467">
              <w:rPr>
                <w:sz w:val="28"/>
                <w:szCs w:val="28"/>
              </w:rPr>
              <w:t>редити, за якими заставою є придбані транспортні засоби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27467" w:rsidTr="0032746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7" w:rsidRDefault="00E952CB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27467">
              <w:rPr>
                <w:sz w:val="28"/>
                <w:szCs w:val="28"/>
              </w:rPr>
              <w:t>редити, за якими інші види застави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27467" w:rsidTr="0032746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7" w:rsidRDefault="00E952CB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327467">
              <w:rPr>
                <w:sz w:val="28"/>
                <w:szCs w:val="28"/>
              </w:rPr>
              <w:t>нші кредити, за якими застави немає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27467" w:rsidTr="0032746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85402C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AE375B">
              <w:rPr>
                <w:sz w:val="28"/>
                <w:szCs w:val="28"/>
              </w:rPr>
              <w:t>0</w:t>
            </w:r>
            <w:r w:rsidR="00DC349E">
              <w:rPr>
                <w:sz w:val="28"/>
                <w:szCs w:val="28"/>
              </w:rPr>
              <w:t xml:space="preserve"> найбільших</w:t>
            </w:r>
            <w:r w:rsidR="00327467">
              <w:rPr>
                <w:sz w:val="28"/>
                <w:szCs w:val="28"/>
              </w:rPr>
              <w:t xml:space="preserve"> боржників: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27467" w:rsidTr="0032746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7467" w:rsidTr="0032746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7467" w:rsidTr="0032746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27467" w:rsidTr="0032746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85402C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75B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  <w:r w:rsidR="0085402C">
              <w:rPr>
                <w:sz w:val="28"/>
                <w:szCs w:val="28"/>
              </w:rPr>
              <w:t>2</w:t>
            </w:r>
            <w:r w:rsidR="00AE375B">
              <w:rPr>
                <w:sz w:val="28"/>
                <w:szCs w:val="28"/>
              </w:rPr>
              <w:t>0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7" w:rsidRDefault="00327467" w:rsidP="0032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27467" w:rsidRDefault="00327467" w:rsidP="00922AB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742D8" w:rsidRDefault="003274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742D8" w:rsidTr="00BF5979">
        <w:tc>
          <w:tcPr>
            <w:tcW w:w="1926" w:type="dxa"/>
            <w:vAlign w:val="center"/>
          </w:tcPr>
          <w:p w:rsidR="00B742D8" w:rsidRDefault="00B742D8" w:rsidP="00B7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6" w:type="dxa"/>
            <w:vAlign w:val="center"/>
          </w:tcPr>
          <w:p w:rsidR="00B742D8" w:rsidRDefault="00B742D8" w:rsidP="00B7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  <w:vAlign w:val="center"/>
          </w:tcPr>
          <w:p w:rsidR="00B742D8" w:rsidRDefault="00B742D8" w:rsidP="00B7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6" w:type="dxa"/>
            <w:vAlign w:val="center"/>
          </w:tcPr>
          <w:p w:rsidR="00B742D8" w:rsidRDefault="00B742D8" w:rsidP="00B7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  <w:vAlign w:val="center"/>
          </w:tcPr>
          <w:p w:rsidR="00B742D8" w:rsidRDefault="00B742D8" w:rsidP="00B7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  <w:vAlign w:val="center"/>
          </w:tcPr>
          <w:p w:rsidR="00B742D8" w:rsidRDefault="00B742D8" w:rsidP="00B7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7" w:type="dxa"/>
            <w:vAlign w:val="center"/>
          </w:tcPr>
          <w:p w:rsidR="00B742D8" w:rsidRDefault="00B742D8" w:rsidP="00B7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7" w:type="dxa"/>
            <w:vAlign w:val="center"/>
          </w:tcPr>
          <w:p w:rsidR="00B742D8" w:rsidRDefault="00B742D8" w:rsidP="00B7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rPr>
                <w:sz w:val="28"/>
                <w:szCs w:val="28"/>
              </w:rPr>
            </w:pPr>
          </w:p>
        </w:tc>
      </w:tr>
    </w:tbl>
    <w:p w:rsidR="00327467" w:rsidRDefault="00327467">
      <w:pPr>
        <w:rPr>
          <w:sz w:val="28"/>
          <w:szCs w:val="28"/>
        </w:rPr>
      </w:pPr>
    </w:p>
    <w:p w:rsidR="00B742D8" w:rsidRDefault="00B742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2"/>
        <w:gridCol w:w="2202"/>
        <w:gridCol w:w="2202"/>
        <w:gridCol w:w="2202"/>
      </w:tblGrid>
      <w:tr w:rsidR="00B742D8" w:rsidTr="00BF5979">
        <w:tc>
          <w:tcPr>
            <w:tcW w:w="2201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01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01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02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02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02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02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7467" w:rsidRDefault="00327467" w:rsidP="00922AB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742D8" w:rsidRDefault="00B742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7"/>
        <w:gridCol w:w="1927"/>
        <w:gridCol w:w="1927"/>
      </w:tblGrid>
      <w:tr w:rsidR="00B742D8" w:rsidTr="00BF5979">
        <w:tc>
          <w:tcPr>
            <w:tcW w:w="1926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26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26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6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26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27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27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27" w:type="dxa"/>
            <w:vAlign w:val="center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B742D8" w:rsidTr="00B742D8"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42D8" w:rsidRDefault="00B742D8" w:rsidP="00B742D8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742D8" w:rsidRDefault="00B742D8" w:rsidP="00922AB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B742D8" w:rsidRPr="0031686C" w:rsidTr="00BF597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742D8" w:rsidRPr="0031686C" w:rsidRDefault="00B742D8" w:rsidP="00BF597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742D8" w:rsidRPr="0031686C" w:rsidRDefault="00B742D8" w:rsidP="00BF597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B742D8" w:rsidRPr="0031686C" w:rsidTr="00BF597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742D8" w:rsidRPr="0031686C" w:rsidRDefault="00B742D8" w:rsidP="00BF597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742D8" w:rsidRPr="0031686C" w:rsidRDefault="00B742D8" w:rsidP="00BF597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B742D8" w:rsidRPr="0031686C" w:rsidTr="00BF5979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742D8" w:rsidRPr="0031686C" w:rsidRDefault="00B742D8" w:rsidP="00BF597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742D8" w:rsidRPr="0031686C" w:rsidRDefault="00B742D8" w:rsidP="00BF5979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B742D8" w:rsidRDefault="00B742D8" w:rsidP="00922AB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742D8" w:rsidRDefault="00B742D8" w:rsidP="00922AB8">
      <w:pPr>
        <w:tabs>
          <w:tab w:val="left" w:pos="1134"/>
          <w:tab w:val="left" w:pos="1276"/>
        </w:tabs>
        <w:jc w:val="both"/>
        <w:rPr>
          <w:sz w:val="28"/>
          <w:szCs w:val="28"/>
        </w:rPr>
        <w:sectPr w:rsidR="00B742D8" w:rsidSect="00073402">
          <w:headerReference w:type="default" r:id="rId52"/>
          <w:headerReference w:type="first" r:id="rId53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B742D8" w:rsidRDefault="00B742D8" w:rsidP="00B742D8">
      <w:pPr>
        <w:tabs>
          <w:tab w:val="left" w:pos="1134"/>
          <w:tab w:val="left" w:pos="1276"/>
        </w:tabs>
        <w:jc w:val="center"/>
        <w:rPr>
          <w:sz w:val="28"/>
          <w:szCs w:val="28"/>
        </w:rPr>
      </w:pPr>
      <w:r w:rsidRPr="00B742D8">
        <w:rPr>
          <w:sz w:val="28"/>
          <w:szCs w:val="28"/>
        </w:rPr>
        <w:t xml:space="preserve">Пояснення </w:t>
      </w:r>
      <w:r w:rsidR="004D60C7">
        <w:rPr>
          <w:sz w:val="28"/>
          <w:szCs w:val="28"/>
        </w:rPr>
        <w:t>що</w:t>
      </w:r>
      <w:r w:rsidR="007C5311">
        <w:rPr>
          <w:sz w:val="28"/>
          <w:szCs w:val="28"/>
        </w:rPr>
        <w:t>до заповнення таблиці 14</w:t>
      </w:r>
      <w:r w:rsidRPr="00B742D8">
        <w:rPr>
          <w:sz w:val="28"/>
          <w:szCs w:val="28"/>
        </w:rPr>
        <w:t xml:space="preserve"> </w:t>
      </w:r>
      <w:r w:rsidR="004D60C7">
        <w:rPr>
          <w:sz w:val="28"/>
          <w:szCs w:val="28"/>
        </w:rPr>
        <w:t>“</w:t>
      </w:r>
      <w:r w:rsidRPr="00B742D8">
        <w:rPr>
          <w:sz w:val="28"/>
          <w:szCs w:val="28"/>
        </w:rPr>
        <w:t>Оцінка стану списання знецінених фінансових активів</w:t>
      </w:r>
      <w:r w:rsidR="004D60C7">
        <w:rPr>
          <w:sz w:val="28"/>
          <w:szCs w:val="28"/>
        </w:rPr>
        <w:t>”</w:t>
      </w:r>
    </w:p>
    <w:p w:rsidR="00B742D8" w:rsidRDefault="00B742D8" w:rsidP="00B742D8">
      <w:pPr>
        <w:tabs>
          <w:tab w:val="left" w:pos="1134"/>
          <w:tab w:val="left" w:pos="1276"/>
        </w:tabs>
        <w:jc w:val="center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 xml:space="preserve">У таблиці відображаються дані про валову балансову вартість знеціненого фінансового активу за боржником, за яким банком визнано 100% оціночний резерв під кредитні ризики, </w:t>
      </w:r>
      <w:r w:rsidR="004D60C7">
        <w:rPr>
          <w:sz w:val="28"/>
          <w:szCs w:val="28"/>
        </w:rPr>
        <w:t>в</w:t>
      </w:r>
      <w:r w:rsidR="004D60C7" w:rsidRPr="00B742D8">
        <w:rPr>
          <w:sz w:val="28"/>
          <w:szCs w:val="28"/>
        </w:rPr>
        <w:t xml:space="preserve">  </w:t>
      </w:r>
      <w:r w:rsidRPr="00B742D8">
        <w:rPr>
          <w:sz w:val="28"/>
          <w:szCs w:val="28"/>
        </w:rPr>
        <w:t>екв</w:t>
      </w:r>
      <w:r w:rsidR="004D60C7">
        <w:rPr>
          <w:sz w:val="28"/>
          <w:szCs w:val="28"/>
        </w:rPr>
        <w:t>іваленті</w:t>
      </w:r>
      <w:r w:rsidRPr="00B742D8">
        <w:rPr>
          <w:sz w:val="28"/>
          <w:szCs w:val="28"/>
        </w:rPr>
        <w:t xml:space="preserve"> тисяч гривень на звітну дату оцінки фінансового активу.</w:t>
      </w:r>
    </w:p>
    <w:p w:rsidR="00A44C9C" w:rsidRDefault="00A44C9C" w:rsidP="00A44C9C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>Положення №</w:t>
      </w:r>
      <w:r w:rsidR="004D60C7">
        <w:rPr>
          <w:sz w:val="28"/>
          <w:szCs w:val="28"/>
        </w:rPr>
        <w:t> </w:t>
      </w:r>
      <w:r w:rsidRPr="00B742D8">
        <w:rPr>
          <w:sz w:val="28"/>
          <w:szCs w:val="28"/>
        </w:rPr>
        <w:t xml:space="preserve">49 </w:t>
      </w:r>
      <w:r w:rsidR="004D60C7">
        <w:rPr>
          <w:sz w:val="28"/>
          <w:szCs w:val="28"/>
        </w:rPr>
        <w:t>–</w:t>
      </w:r>
      <w:r w:rsidR="004D60C7" w:rsidRPr="00B742D8">
        <w:rPr>
          <w:sz w:val="28"/>
          <w:szCs w:val="28"/>
        </w:rPr>
        <w:t xml:space="preserve"> </w:t>
      </w:r>
      <w:r w:rsidRPr="00B742D8">
        <w:rPr>
          <w:sz w:val="28"/>
          <w:szCs w:val="28"/>
        </w:rPr>
        <w:t>Положення про визначення критеріїв для списання знецінених фінансових активів банків України за рахунок оціночних резервів під  очікувані кредитні збитки, затверджене постановою Правління Національного банку України від 13</w:t>
      </w:r>
      <w:r w:rsidR="004D60C7">
        <w:rPr>
          <w:sz w:val="28"/>
          <w:szCs w:val="28"/>
        </w:rPr>
        <w:t xml:space="preserve"> квітня </w:t>
      </w:r>
      <w:r w:rsidRPr="00B742D8">
        <w:rPr>
          <w:sz w:val="28"/>
          <w:szCs w:val="28"/>
        </w:rPr>
        <w:t xml:space="preserve">2020 </w:t>
      </w:r>
      <w:r w:rsidR="004D60C7">
        <w:rPr>
          <w:sz w:val="28"/>
          <w:szCs w:val="28"/>
        </w:rPr>
        <w:t xml:space="preserve">року </w:t>
      </w:r>
      <w:r w:rsidRPr="00B742D8">
        <w:rPr>
          <w:sz w:val="28"/>
          <w:szCs w:val="28"/>
        </w:rPr>
        <w:t>№</w:t>
      </w:r>
      <w:r w:rsidR="004D60C7">
        <w:rPr>
          <w:sz w:val="28"/>
          <w:szCs w:val="28"/>
        </w:rPr>
        <w:t> </w:t>
      </w:r>
      <w:r w:rsidRPr="00B742D8">
        <w:rPr>
          <w:sz w:val="28"/>
          <w:szCs w:val="28"/>
        </w:rPr>
        <w:t>49</w:t>
      </w:r>
      <w:r w:rsidR="00E952CB">
        <w:rPr>
          <w:sz w:val="28"/>
          <w:szCs w:val="28"/>
        </w:rPr>
        <w:t xml:space="preserve"> (зі змінами)</w:t>
      </w:r>
      <w:r w:rsidRPr="00B742D8">
        <w:rPr>
          <w:sz w:val="28"/>
          <w:szCs w:val="28"/>
        </w:rPr>
        <w:t>.</w:t>
      </w:r>
    </w:p>
    <w:p w:rsidR="00A44C9C" w:rsidRPr="00A44C9C" w:rsidRDefault="00A44C9C" w:rsidP="00A44C9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 xml:space="preserve">Суттєвий платіж </w:t>
      </w:r>
      <w:r w:rsidR="004D60C7">
        <w:rPr>
          <w:sz w:val="28"/>
          <w:szCs w:val="28"/>
        </w:rPr>
        <w:t>становить</w:t>
      </w:r>
      <w:r w:rsidR="004D60C7" w:rsidRPr="00B742D8">
        <w:rPr>
          <w:sz w:val="28"/>
          <w:szCs w:val="28"/>
        </w:rPr>
        <w:t xml:space="preserve"> </w:t>
      </w:r>
      <w:r w:rsidRPr="00B742D8">
        <w:rPr>
          <w:sz w:val="28"/>
          <w:szCs w:val="28"/>
        </w:rPr>
        <w:t>10% і більше від валової балансової вартості фінансового активу.</w:t>
      </w:r>
    </w:p>
    <w:p w:rsidR="00A44C9C" w:rsidRPr="00A44C9C" w:rsidRDefault="00A44C9C" w:rsidP="00A44C9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 xml:space="preserve">За рядком 2 відображаються дані про знецінені фінансові активи боржників, які є юридичними особами. Нижче </w:t>
      </w:r>
      <w:r w:rsidR="00C853B1">
        <w:rPr>
          <w:sz w:val="28"/>
          <w:szCs w:val="28"/>
        </w:rPr>
        <w:t>в</w:t>
      </w:r>
      <w:r w:rsidR="00C853B1" w:rsidRPr="00B742D8">
        <w:rPr>
          <w:sz w:val="28"/>
          <w:szCs w:val="28"/>
        </w:rPr>
        <w:t xml:space="preserve"> </w:t>
      </w:r>
      <w:r w:rsidRPr="00B742D8">
        <w:rPr>
          <w:sz w:val="28"/>
          <w:szCs w:val="28"/>
        </w:rPr>
        <w:t>таблиці надається розшифрування 20</w:t>
      </w:r>
      <w:r w:rsidR="00DC349E">
        <w:rPr>
          <w:sz w:val="28"/>
          <w:szCs w:val="28"/>
        </w:rPr>
        <w:t xml:space="preserve"> найбільших</w:t>
      </w:r>
      <w:r w:rsidRPr="00B742D8">
        <w:rPr>
          <w:sz w:val="28"/>
          <w:szCs w:val="28"/>
        </w:rPr>
        <w:t xml:space="preserve"> таких боржників.</w:t>
      </w:r>
    </w:p>
    <w:p w:rsidR="00A44C9C" w:rsidRPr="00A44C9C" w:rsidRDefault="00A44C9C" w:rsidP="00A44C9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>За рядком 3 відображаються дані про знецінені фінансові активи боржників, які є фізичними особами та ФОП. Рядок 3 = ∑ рядків 3.1</w:t>
      </w:r>
      <w:r w:rsidR="00C853B1">
        <w:rPr>
          <w:sz w:val="28"/>
          <w:szCs w:val="28"/>
        </w:rPr>
        <w:t>–</w:t>
      </w:r>
      <w:r w:rsidRPr="00B742D8">
        <w:rPr>
          <w:sz w:val="28"/>
          <w:szCs w:val="28"/>
        </w:rPr>
        <w:t>3.4.</w:t>
      </w:r>
    </w:p>
    <w:p w:rsidR="00A44C9C" w:rsidRPr="00A44C9C" w:rsidRDefault="00A44C9C" w:rsidP="00A44C9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>За рядками 3.5.1</w:t>
      </w:r>
      <w:r w:rsidR="00C853B1">
        <w:rPr>
          <w:sz w:val="28"/>
          <w:szCs w:val="28"/>
        </w:rPr>
        <w:t>–</w:t>
      </w:r>
      <w:r w:rsidR="0085402C">
        <w:rPr>
          <w:sz w:val="28"/>
          <w:szCs w:val="28"/>
        </w:rPr>
        <w:t>3.5.2</w:t>
      </w:r>
      <w:r w:rsidR="00AE375B">
        <w:rPr>
          <w:sz w:val="28"/>
          <w:szCs w:val="28"/>
        </w:rPr>
        <w:t>0</w:t>
      </w:r>
      <w:r w:rsidRPr="00B742D8">
        <w:rPr>
          <w:sz w:val="28"/>
          <w:szCs w:val="28"/>
        </w:rPr>
        <w:t xml:space="preserve"> відображаються дані про </w:t>
      </w:r>
      <w:r w:rsidR="00AE375B">
        <w:rPr>
          <w:sz w:val="28"/>
          <w:szCs w:val="28"/>
        </w:rPr>
        <w:t xml:space="preserve">знецінені фінансові активи </w:t>
      </w:r>
      <w:r w:rsidR="0085402C" w:rsidRPr="0085402C">
        <w:rPr>
          <w:sz w:val="28"/>
          <w:szCs w:val="28"/>
          <w:lang w:val="ru-RU"/>
        </w:rPr>
        <w:t>2</w:t>
      </w:r>
      <w:r w:rsidR="00AE375B">
        <w:rPr>
          <w:sz w:val="28"/>
          <w:szCs w:val="28"/>
        </w:rPr>
        <w:t>0</w:t>
      </w:r>
      <w:r w:rsidRPr="00B742D8">
        <w:rPr>
          <w:sz w:val="28"/>
          <w:szCs w:val="28"/>
        </w:rPr>
        <w:t xml:space="preserve"> </w:t>
      </w:r>
      <w:r w:rsidR="00DC349E">
        <w:rPr>
          <w:sz w:val="28"/>
          <w:szCs w:val="28"/>
        </w:rPr>
        <w:t xml:space="preserve">найбільших </w:t>
      </w:r>
      <w:r w:rsidRPr="00B742D8">
        <w:rPr>
          <w:sz w:val="28"/>
          <w:szCs w:val="28"/>
        </w:rPr>
        <w:t>боржників, які є фізичними особами та ФОП.</w:t>
      </w:r>
    </w:p>
    <w:p w:rsidR="00A44C9C" w:rsidRPr="00A44C9C" w:rsidRDefault="00A44C9C" w:rsidP="00A44C9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 xml:space="preserve">Етапи </w:t>
      </w:r>
      <w:r w:rsidR="00F81782" w:rsidRPr="00B742D8">
        <w:rPr>
          <w:sz w:val="28"/>
          <w:szCs w:val="28"/>
        </w:rPr>
        <w:t>проце</w:t>
      </w:r>
      <w:r w:rsidR="00F81782">
        <w:rPr>
          <w:sz w:val="28"/>
          <w:szCs w:val="28"/>
        </w:rPr>
        <w:t>дури</w:t>
      </w:r>
      <w:r w:rsidR="00F81782" w:rsidRPr="00B742D8">
        <w:rPr>
          <w:sz w:val="28"/>
          <w:szCs w:val="28"/>
        </w:rPr>
        <w:t xml:space="preserve"> </w:t>
      </w:r>
      <w:r w:rsidRPr="00B742D8">
        <w:rPr>
          <w:sz w:val="28"/>
          <w:szCs w:val="28"/>
        </w:rPr>
        <w:t>ліквідації боржника:</w:t>
      </w:r>
    </w:p>
    <w:p w:rsidR="00C853B1" w:rsidRPr="00F81782" w:rsidRDefault="00C853B1" w:rsidP="00F81782">
      <w:pPr>
        <w:pStyle w:val="af8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>прийняття рішення про ліквідацію компанії;</w:t>
      </w:r>
    </w:p>
    <w:p w:rsidR="00C853B1" w:rsidRDefault="00C853B1" w:rsidP="00F81782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>повідомлення органу, що здійснює державну реєстрацію (державного  реєстратора, нотаріуса)</w:t>
      </w:r>
      <w:r w:rsidR="00C853B1">
        <w:rPr>
          <w:sz w:val="28"/>
          <w:szCs w:val="28"/>
        </w:rPr>
        <w:t>,</w:t>
      </w:r>
      <w:r w:rsidRPr="00B742D8">
        <w:rPr>
          <w:sz w:val="28"/>
          <w:szCs w:val="28"/>
        </w:rPr>
        <w:t xml:space="preserve"> про початок процедури ліквідації компанії;</w:t>
      </w:r>
    </w:p>
    <w:p w:rsidR="00C853B1" w:rsidRPr="00F81782" w:rsidRDefault="00C853B1" w:rsidP="00F81782">
      <w:pPr>
        <w:pStyle w:val="af8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>повідомлення контролюючих органів про початок процедури ліквідації компанії;</w:t>
      </w:r>
    </w:p>
    <w:p w:rsidR="00C853B1" w:rsidRDefault="00C853B1" w:rsidP="00F81782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742D8" w:rsidRDefault="00B742D8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742D8">
        <w:rPr>
          <w:sz w:val="28"/>
          <w:szCs w:val="28"/>
        </w:rPr>
        <w:t>виявлення кредиторів та повідомлення останніх про початок процедури ліквідації компанії;</w:t>
      </w:r>
    </w:p>
    <w:p w:rsidR="00C853B1" w:rsidRPr="00F81782" w:rsidRDefault="00C853B1" w:rsidP="00F81782">
      <w:pPr>
        <w:pStyle w:val="af8"/>
        <w:rPr>
          <w:sz w:val="28"/>
          <w:szCs w:val="28"/>
        </w:rPr>
      </w:pPr>
    </w:p>
    <w:p w:rsidR="00B742D8" w:rsidRDefault="00B742D8" w:rsidP="007C5311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7C5311" w:rsidRDefault="007C5311" w:rsidP="007C5311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7C5311" w:rsidRPr="007C5311" w:rsidRDefault="007C5311" w:rsidP="007C5311">
      <w:pPr>
        <w:pStyle w:val="af8"/>
        <w:rPr>
          <w:sz w:val="28"/>
          <w:szCs w:val="28"/>
        </w:rPr>
      </w:pPr>
    </w:p>
    <w:p w:rsidR="007C5311" w:rsidRDefault="007C5311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44C9C">
        <w:rPr>
          <w:sz w:val="28"/>
          <w:szCs w:val="28"/>
        </w:rPr>
        <w:t>продаж усіх активів компанії, задоволення вимог кредиторів, проведення розрахунків з власниками (учасниками, акціонерами) компанії  відповідно до розміру їх корпоративних прав, оформлення ліквідаційного балансу компанії;</w:t>
      </w:r>
    </w:p>
    <w:p w:rsidR="007C5311" w:rsidRDefault="007C5311" w:rsidP="007C5311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A44C9C" w:rsidRDefault="00A44C9C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44C9C">
        <w:rPr>
          <w:sz w:val="28"/>
          <w:szCs w:val="28"/>
        </w:rPr>
        <w:t>закриття банківських рахунків компанії, отримання банківських виписок, анулювання свідоцтв, дозволів, акредитації на митниці, виключення з реєстрів тощо;</w:t>
      </w:r>
    </w:p>
    <w:p w:rsidR="00C853B1" w:rsidRPr="00F81782" w:rsidRDefault="00C853B1" w:rsidP="00F81782">
      <w:pPr>
        <w:pStyle w:val="af8"/>
        <w:rPr>
          <w:sz w:val="28"/>
          <w:szCs w:val="28"/>
        </w:rPr>
      </w:pPr>
    </w:p>
    <w:p w:rsidR="00A44C9C" w:rsidRDefault="00A44C9C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44C9C">
        <w:rPr>
          <w:sz w:val="28"/>
          <w:szCs w:val="28"/>
        </w:rPr>
        <w:t>проведення перевірки Державною фіскальною службою або прийняття рішення про недоцільність проведення перевірок;</w:t>
      </w:r>
    </w:p>
    <w:p w:rsidR="00C853B1" w:rsidRDefault="00C853B1" w:rsidP="00F81782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A44C9C" w:rsidRDefault="00A44C9C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44C9C">
        <w:rPr>
          <w:sz w:val="28"/>
          <w:szCs w:val="28"/>
        </w:rPr>
        <w:t>отримання від податкового органу та управління пенсійного фонду довідок про відсутність заборгованості по сплаті податків, зборів та про відсутність заборгованості зі сплати</w:t>
      </w:r>
      <w:r w:rsidR="00F950EA">
        <w:rPr>
          <w:sz w:val="28"/>
          <w:szCs w:val="28"/>
        </w:rPr>
        <w:t xml:space="preserve"> єдиного внеску на загальнообов’</w:t>
      </w:r>
      <w:r w:rsidRPr="00A44C9C">
        <w:rPr>
          <w:sz w:val="28"/>
          <w:szCs w:val="28"/>
        </w:rPr>
        <w:t>язкове державне соціальне страхування, а також страхових внесків;</w:t>
      </w:r>
    </w:p>
    <w:p w:rsidR="00C853B1" w:rsidRPr="00F81782" w:rsidRDefault="00C853B1" w:rsidP="00F81782">
      <w:pPr>
        <w:pStyle w:val="af8"/>
        <w:rPr>
          <w:sz w:val="28"/>
          <w:szCs w:val="28"/>
        </w:rPr>
      </w:pPr>
    </w:p>
    <w:p w:rsidR="00A44C9C" w:rsidRDefault="00A44C9C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44C9C">
        <w:rPr>
          <w:sz w:val="28"/>
          <w:szCs w:val="28"/>
        </w:rPr>
        <w:t>переда</w:t>
      </w:r>
      <w:r w:rsidR="00C853B1">
        <w:rPr>
          <w:sz w:val="28"/>
          <w:szCs w:val="28"/>
        </w:rPr>
        <w:t>вання</w:t>
      </w:r>
      <w:r w:rsidRPr="00A44C9C">
        <w:rPr>
          <w:sz w:val="28"/>
          <w:szCs w:val="28"/>
        </w:rPr>
        <w:t xml:space="preserve"> до відповідної архівної установи документів, які підлягають тривалому зберіганню, знищення печаток, штампів;</w:t>
      </w:r>
    </w:p>
    <w:p w:rsidR="00C853B1" w:rsidRDefault="00C853B1" w:rsidP="00F81782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A44C9C" w:rsidRDefault="00C853B1" w:rsidP="00A44C9C">
      <w:pPr>
        <w:pStyle w:val="af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44C9C">
        <w:rPr>
          <w:sz w:val="28"/>
          <w:szCs w:val="28"/>
        </w:rPr>
        <w:t xml:space="preserve">несення </w:t>
      </w:r>
      <w:r w:rsidR="00A44C9C" w:rsidRPr="00A44C9C">
        <w:rPr>
          <w:sz w:val="28"/>
          <w:szCs w:val="28"/>
        </w:rPr>
        <w:t>до Єдиного державного реєстру відомостей про припинення юридичної особи.</w:t>
      </w:r>
    </w:p>
    <w:p w:rsidR="00F950EA" w:rsidRDefault="00F950EA" w:rsidP="00F950EA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F950EA" w:rsidRDefault="00F950EA" w:rsidP="00F950EA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  <w:sectPr w:rsidR="00F950EA" w:rsidSect="00B742D8">
          <w:headerReference w:type="default" r:id="rId54"/>
          <w:headerReference w:type="first" r:id="rId55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F950EA" w:rsidRDefault="00847A4C" w:rsidP="00F950EA">
      <w:pPr>
        <w:pStyle w:val="af8"/>
        <w:tabs>
          <w:tab w:val="left" w:pos="1134"/>
          <w:tab w:val="left" w:pos="1276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15</w:t>
      </w:r>
    </w:p>
    <w:p w:rsidR="00F950EA" w:rsidRDefault="00F950EA" w:rsidP="00F950EA">
      <w:pPr>
        <w:pStyle w:val="af8"/>
        <w:tabs>
          <w:tab w:val="left" w:pos="1134"/>
          <w:tab w:val="left" w:pos="1276"/>
        </w:tabs>
        <w:ind w:left="709"/>
        <w:jc w:val="right"/>
        <w:rPr>
          <w:sz w:val="28"/>
          <w:szCs w:val="28"/>
        </w:rPr>
      </w:pPr>
    </w:p>
    <w:p w:rsidR="00F950EA" w:rsidRDefault="00F950EA" w:rsidP="00F950EA">
      <w:pPr>
        <w:pStyle w:val="af8"/>
        <w:pBdr>
          <w:bottom w:val="single" w:sz="6" w:space="1" w:color="auto"/>
        </w:pBdr>
        <w:tabs>
          <w:tab w:val="left" w:pos="1134"/>
          <w:tab w:val="left" w:pos="1276"/>
        </w:tabs>
        <w:ind w:left="0"/>
        <w:jc w:val="center"/>
        <w:rPr>
          <w:sz w:val="28"/>
          <w:szCs w:val="28"/>
          <w:lang w:val="ru-RU"/>
        </w:rPr>
      </w:pPr>
      <w:r w:rsidRPr="00F950EA">
        <w:rPr>
          <w:sz w:val="28"/>
          <w:szCs w:val="28"/>
        </w:rPr>
        <w:t>Інформація про списання знецінених фінансових активів банку</w:t>
      </w:r>
      <w:r w:rsidR="00847A4C">
        <w:rPr>
          <w:sz w:val="28"/>
          <w:szCs w:val="28"/>
          <w:lang w:val="ru-RU"/>
        </w:rPr>
        <w:t xml:space="preserve"> </w:t>
      </w:r>
      <w:r w:rsidR="00981C6A">
        <w:rPr>
          <w:sz w:val="28"/>
          <w:szCs w:val="28"/>
          <w:lang w:val="ru-RU"/>
        </w:rPr>
        <w:t>(</w:t>
      </w:r>
      <w:r w:rsidR="00847A4C">
        <w:rPr>
          <w:sz w:val="28"/>
          <w:szCs w:val="28"/>
          <w:lang w:val="ru-RU"/>
        </w:rPr>
        <w:t>за період з 01.01.2021 до 31.12.2021</w:t>
      </w:r>
      <w:r w:rsidR="00981C6A">
        <w:rPr>
          <w:sz w:val="28"/>
          <w:szCs w:val="28"/>
          <w:lang w:val="ru-RU"/>
        </w:rPr>
        <w:t>)</w:t>
      </w:r>
    </w:p>
    <w:p w:rsidR="00D71E3B" w:rsidRPr="00F950EA" w:rsidRDefault="00D71E3B" w:rsidP="00F950EA">
      <w:pPr>
        <w:pStyle w:val="af8"/>
        <w:pBdr>
          <w:bottom w:val="single" w:sz="6" w:space="1" w:color="auto"/>
        </w:pBdr>
        <w:tabs>
          <w:tab w:val="left" w:pos="1134"/>
          <w:tab w:val="left" w:pos="1276"/>
        </w:tabs>
        <w:ind w:left="0"/>
        <w:jc w:val="center"/>
        <w:rPr>
          <w:sz w:val="28"/>
          <w:szCs w:val="28"/>
          <w:lang w:val="ru-RU"/>
        </w:rPr>
      </w:pPr>
    </w:p>
    <w:p w:rsidR="00F950EA" w:rsidRDefault="00D71E3B" w:rsidP="00F950EA">
      <w:pPr>
        <w:pStyle w:val="af8"/>
        <w:tabs>
          <w:tab w:val="left" w:pos="1134"/>
          <w:tab w:val="left" w:pos="1276"/>
        </w:tabs>
        <w:ind w:left="0"/>
        <w:jc w:val="center"/>
        <w:rPr>
          <w:sz w:val="28"/>
          <w:szCs w:val="28"/>
          <w:lang w:val="ru-RU"/>
        </w:rPr>
      </w:pPr>
      <w:r w:rsidRPr="00F950EA">
        <w:rPr>
          <w:lang w:val="ru-RU"/>
        </w:rPr>
        <w:t xml:space="preserve"> </w:t>
      </w:r>
      <w:r w:rsidR="00F950EA" w:rsidRPr="00F950EA">
        <w:rPr>
          <w:lang w:val="ru-RU"/>
        </w:rPr>
        <w:t>(на</w:t>
      </w:r>
      <w:r w:rsidR="00F950EA" w:rsidRPr="00F950EA">
        <w:t>йменування</w:t>
      </w:r>
      <w:r w:rsidR="00F950EA" w:rsidRPr="00F950EA">
        <w:rPr>
          <w:lang w:val="ru-RU"/>
        </w:rPr>
        <w:t xml:space="preserve"> банку)</w:t>
      </w:r>
    </w:p>
    <w:p w:rsidR="00F950EA" w:rsidRDefault="00F950EA" w:rsidP="00F950EA">
      <w:pPr>
        <w:pStyle w:val="af8"/>
        <w:tabs>
          <w:tab w:val="left" w:pos="1134"/>
          <w:tab w:val="left" w:pos="1276"/>
        </w:tabs>
        <w:ind w:left="0"/>
        <w:jc w:val="right"/>
        <w:rPr>
          <w:sz w:val="28"/>
          <w:szCs w:val="28"/>
          <w:lang w:val="ru-RU"/>
        </w:rPr>
      </w:pPr>
      <w:r w:rsidRPr="00F950EA">
        <w:rPr>
          <w:sz w:val="28"/>
          <w:szCs w:val="28"/>
          <w:lang w:val="ru-RU"/>
        </w:rPr>
        <w:t>екв</w:t>
      </w:r>
      <w:r>
        <w:rPr>
          <w:sz w:val="28"/>
          <w:szCs w:val="28"/>
          <w:lang w:val="ru-RU"/>
        </w:rPr>
        <w:t>.</w:t>
      </w:r>
      <w:r w:rsidRPr="00F950EA">
        <w:rPr>
          <w:sz w:val="28"/>
          <w:szCs w:val="28"/>
          <w:lang w:val="ru-RU"/>
        </w:rPr>
        <w:t xml:space="preserve"> тис</w:t>
      </w:r>
      <w:r>
        <w:rPr>
          <w:sz w:val="28"/>
          <w:szCs w:val="28"/>
          <w:lang w:val="ru-RU"/>
        </w:rPr>
        <w:t>.</w:t>
      </w:r>
      <w:r w:rsidRPr="00F950EA">
        <w:rPr>
          <w:sz w:val="28"/>
          <w:szCs w:val="28"/>
          <w:lang w:val="ru-RU"/>
        </w:rPr>
        <w:t xml:space="preserve"> грн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580"/>
        <w:gridCol w:w="1000"/>
        <w:gridCol w:w="4369"/>
        <w:gridCol w:w="1276"/>
        <w:gridCol w:w="2126"/>
        <w:gridCol w:w="2126"/>
        <w:gridCol w:w="1701"/>
        <w:gridCol w:w="1276"/>
        <w:gridCol w:w="1134"/>
      </w:tblGrid>
      <w:tr w:rsidR="00F950EA" w:rsidTr="00636E72">
        <w:trPr>
          <w:trHeight w:val="7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показ-ника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показника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 w:rsidP="00636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</w:t>
            </w:r>
            <w:r w:rsidR="00636E7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нування боржни</w:t>
            </w:r>
            <w:r w:rsidR="00636E7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EA" w:rsidRDefault="00F950EA" w:rsidP="00636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за ЄДРПОУ/ </w:t>
            </w:r>
            <w:r w:rsidR="00636E72">
              <w:rPr>
                <w:color w:val="000000"/>
                <w:sz w:val="28"/>
                <w:szCs w:val="28"/>
              </w:rPr>
              <w:t>р</w:t>
            </w:r>
            <w:r w:rsidR="00636E72">
              <w:rPr>
                <w:sz w:val="28"/>
                <w:szCs w:val="28"/>
              </w:rPr>
              <w:t>еєстраційний номер облікової картки платника податків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списання активу</w:t>
            </w:r>
            <w:r>
              <w:rPr>
                <w:sz w:val="28"/>
                <w:szCs w:val="28"/>
              </w:rPr>
              <w:br/>
              <w:t>(ДД.ММ.РРРР)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 балансова вартість фінансового активу на дату списання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0EA" w:rsidRDefault="00C8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F950EA">
              <w:rPr>
                <w:sz w:val="28"/>
                <w:szCs w:val="28"/>
              </w:rPr>
              <w:t>тому числі</w:t>
            </w:r>
          </w:p>
        </w:tc>
      </w:tr>
      <w:tr w:rsidR="00F950EA" w:rsidTr="00636E72">
        <w:trPr>
          <w:trHeight w:val="17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0EA" w:rsidRDefault="00F950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EA" w:rsidRDefault="00F95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 сума боргу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</w:t>
            </w:r>
            <w:r w:rsidR="00636E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ховані доходи</w:t>
            </w:r>
          </w:p>
        </w:tc>
      </w:tr>
      <w:tr w:rsidR="00F950EA" w:rsidTr="00636E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950EA" w:rsidTr="00636E7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знецінені фінансові активи</w:t>
            </w:r>
            <w:r>
              <w:rPr>
                <w:sz w:val="28"/>
                <w:szCs w:val="28"/>
              </w:rPr>
              <w:br/>
              <w:t>(рядок 2 + рядок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950EA" w:rsidTr="00636E72">
        <w:trPr>
          <w:trHeight w:val="1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Знецінені фінансові активи по юридичних особах (у т</w:t>
            </w:r>
            <w:r w:rsidR="00C853B1">
              <w:rPr>
                <w:sz w:val="28"/>
                <w:szCs w:val="28"/>
              </w:rPr>
              <w:t xml:space="preserve">ому </w:t>
            </w:r>
            <w:r>
              <w:rPr>
                <w:sz w:val="28"/>
                <w:szCs w:val="28"/>
              </w:rPr>
              <w:t>ч</w:t>
            </w:r>
            <w:r w:rsidR="00C853B1">
              <w:rPr>
                <w:sz w:val="28"/>
                <w:szCs w:val="28"/>
              </w:rPr>
              <w:t xml:space="preserve">ислі </w:t>
            </w:r>
            <w:r>
              <w:rPr>
                <w:sz w:val="28"/>
                <w:szCs w:val="28"/>
              </w:rPr>
              <w:t xml:space="preserve">фінансова дебіторська заборгованість), </w:t>
            </w:r>
            <w:r w:rsidR="00C853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сього, </w:t>
            </w:r>
          </w:p>
          <w:p w:rsidR="00F950EA" w:rsidRDefault="00F9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 них 20</w:t>
            </w:r>
            <w:r w:rsidR="00DC349E">
              <w:rPr>
                <w:sz w:val="28"/>
                <w:szCs w:val="28"/>
              </w:rPr>
              <w:t xml:space="preserve"> найбільших</w:t>
            </w:r>
            <w:r>
              <w:rPr>
                <w:sz w:val="28"/>
                <w:szCs w:val="28"/>
              </w:rPr>
              <w:t xml:space="preserve"> боржників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950EA" w:rsidTr="00636E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A" w:rsidRDefault="00F950E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950EA" w:rsidTr="00636E7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50EA" w:rsidTr="00636E7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50EA" w:rsidTr="00636E7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EA" w:rsidRDefault="00F950E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EA" w:rsidRDefault="00F9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950EA" w:rsidRDefault="00F950EA" w:rsidP="00F950EA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  <w:lang w:val="ru-RU"/>
        </w:rPr>
      </w:pPr>
    </w:p>
    <w:p w:rsidR="00BF5979" w:rsidRDefault="00BF5979" w:rsidP="00F950EA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  <w:lang w:val="ru-RU"/>
        </w:rPr>
        <w:sectPr w:rsidR="00BF5979" w:rsidSect="00F950EA">
          <w:headerReference w:type="first" r:id="rId56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600"/>
        <w:gridCol w:w="1000"/>
        <w:gridCol w:w="4660"/>
        <w:gridCol w:w="1554"/>
        <w:gridCol w:w="1555"/>
        <w:gridCol w:w="1555"/>
        <w:gridCol w:w="1554"/>
        <w:gridCol w:w="1555"/>
        <w:gridCol w:w="1555"/>
      </w:tblGrid>
      <w:tr w:rsidR="002242FA" w:rsidTr="002242FA">
        <w:trPr>
          <w:trHeight w:val="4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FA" w:rsidRDefault="002242FA" w:rsidP="002242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FA" w:rsidRDefault="002242FA" w:rsidP="002242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FA" w:rsidRDefault="002242FA" w:rsidP="002242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FA" w:rsidRDefault="002242FA" w:rsidP="002242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242FA" w:rsidTr="002242FA">
        <w:trPr>
          <w:trHeight w:val="9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2FA" w:rsidRDefault="002242F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2FA" w:rsidRDefault="002242FA" w:rsidP="00C8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Знецінені фінансові активи по фізичних особах, </w:t>
            </w:r>
            <w:r w:rsidR="00C853B1">
              <w:rPr>
                <w:sz w:val="28"/>
                <w:szCs w:val="28"/>
              </w:rPr>
              <w:t xml:space="preserve">усього </w:t>
            </w:r>
            <w:r>
              <w:rPr>
                <w:sz w:val="28"/>
                <w:szCs w:val="28"/>
              </w:rPr>
              <w:t>(рядки 3.1+3.2+3.3+3.4),  із них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2FA" w:rsidRDefault="002242FA" w:rsidP="002242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A" w:rsidRDefault="00E952CB" w:rsidP="0022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242FA">
              <w:rPr>
                <w:sz w:val="28"/>
                <w:szCs w:val="28"/>
              </w:rPr>
              <w:t>редити, за якими заставою є предмети іпотеки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A" w:rsidRDefault="00E952CB" w:rsidP="0022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242FA">
              <w:rPr>
                <w:sz w:val="28"/>
                <w:szCs w:val="28"/>
              </w:rPr>
              <w:t>редити, за якими заставою є придбані транспортні засоби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A" w:rsidRDefault="00E952CB" w:rsidP="0022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242FA">
              <w:rPr>
                <w:sz w:val="28"/>
                <w:szCs w:val="28"/>
              </w:rPr>
              <w:t>редити, за якими інші види застави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A" w:rsidRDefault="00E952CB" w:rsidP="0022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2242FA">
              <w:rPr>
                <w:sz w:val="28"/>
                <w:szCs w:val="28"/>
              </w:rPr>
              <w:t>нші кредити, за якими застави немає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85402C" w:rsidP="0085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47A4C">
              <w:rPr>
                <w:sz w:val="28"/>
                <w:szCs w:val="28"/>
              </w:rPr>
              <w:t>0</w:t>
            </w:r>
            <w:r w:rsidR="002242FA">
              <w:rPr>
                <w:sz w:val="28"/>
                <w:szCs w:val="28"/>
              </w:rPr>
              <w:t xml:space="preserve"> </w:t>
            </w:r>
            <w:r w:rsidR="00DC349E">
              <w:rPr>
                <w:sz w:val="28"/>
                <w:szCs w:val="28"/>
              </w:rPr>
              <w:t xml:space="preserve">найбільших </w:t>
            </w:r>
            <w:r w:rsidR="002242FA">
              <w:rPr>
                <w:sz w:val="28"/>
                <w:szCs w:val="28"/>
              </w:rPr>
              <w:t>боржників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FA" w:rsidRDefault="002242FA" w:rsidP="002242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42FA" w:rsidTr="002242F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85402C" w:rsidP="00A5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7A4C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2FA" w:rsidRDefault="002242FA" w:rsidP="00E9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  <w:r w:rsidR="0085402C">
              <w:rPr>
                <w:sz w:val="28"/>
                <w:szCs w:val="28"/>
              </w:rPr>
              <w:t>2</w:t>
            </w:r>
            <w:r w:rsidR="00847A4C">
              <w:rPr>
                <w:sz w:val="28"/>
                <w:szCs w:val="28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FA" w:rsidRDefault="002242FA" w:rsidP="0022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F5979" w:rsidRDefault="00BF5979" w:rsidP="00F950EA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  <w:lang w:val="ru-RU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2242FA" w:rsidRPr="0031686C" w:rsidTr="00E0613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2242FA" w:rsidRPr="0031686C" w:rsidRDefault="002242FA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242FA" w:rsidRPr="0031686C" w:rsidRDefault="002242FA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2242FA" w:rsidRPr="0031686C" w:rsidTr="00E0613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2242FA" w:rsidRPr="0031686C" w:rsidRDefault="002242FA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242FA" w:rsidRPr="0031686C" w:rsidRDefault="002242FA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2242FA" w:rsidRPr="0031686C" w:rsidTr="00E0613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242FA" w:rsidRPr="0031686C" w:rsidRDefault="002242FA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242FA" w:rsidRPr="0031686C" w:rsidRDefault="002242FA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2242FA" w:rsidRDefault="002242FA" w:rsidP="00F950EA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  <w:lang w:val="ru-RU"/>
        </w:rPr>
      </w:pPr>
    </w:p>
    <w:p w:rsidR="002242FA" w:rsidRDefault="002242FA" w:rsidP="00F950EA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  <w:lang w:val="ru-RU"/>
        </w:rPr>
        <w:sectPr w:rsidR="002242FA" w:rsidSect="00F950EA">
          <w:headerReference w:type="first" r:id="rId57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2242FA" w:rsidRDefault="002242FA" w:rsidP="002242FA">
      <w:pPr>
        <w:pStyle w:val="af8"/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  <w:r w:rsidRPr="002242FA">
        <w:rPr>
          <w:sz w:val="28"/>
          <w:szCs w:val="28"/>
        </w:rPr>
        <w:t xml:space="preserve">Пояснення </w:t>
      </w:r>
      <w:r w:rsidR="00C853B1">
        <w:rPr>
          <w:sz w:val="28"/>
          <w:szCs w:val="28"/>
        </w:rPr>
        <w:t>що</w:t>
      </w:r>
      <w:r w:rsidR="00847A4C">
        <w:rPr>
          <w:sz w:val="28"/>
          <w:szCs w:val="28"/>
        </w:rPr>
        <w:t>до заповнення таблиці 15</w:t>
      </w:r>
      <w:r w:rsidRPr="002242FA">
        <w:rPr>
          <w:sz w:val="28"/>
          <w:szCs w:val="28"/>
        </w:rPr>
        <w:t xml:space="preserve"> </w:t>
      </w:r>
      <w:r w:rsidR="00C853B1">
        <w:rPr>
          <w:sz w:val="28"/>
          <w:szCs w:val="28"/>
        </w:rPr>
        <w:t>“</w:t>
      </w:r>
      <w:r w:rsidRPr="002242FA">
        <w:rPr>
          <w:sz w:val="28"/>
          <w:szCs w:val="28"/>
        </w:rPr>
        <w:t>Інформація про списання знецінених фінансових активів банку</w:t>
      </w:r>
      <w:r w:rsidR="00C853B1">
        <w:rPr>
          <w:sz w:val="28"/>
          <w:szCs w:val="28"/>
        </w:rPr>
        <w:t>”</w:t>
      </w:r>
    </w:p>
    <w:p w:rsidR="00BB29B0" w:rsidRDefault="00BB29B0" w:rsidP="002242FA">
      <w:pPr>
        <w:pStyle w:val="af8"/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</w:p>
    <w:p w:rsidR="00BB29B0" w:rsidRDefault="00BB29B0" w:rsidP="00BB29B0">
      <w:pPr>
        <w:pStyle w:val="af8"/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29B0">
        <w:rPr>
          <w:sz w:val="28"/>
          <w:szCs w:val="28"/>
        </w:rPr>
        <w:t xml:space="preserve">У таблиці відображаються дані </w:t>
      </w:r>
      <w:r w:rsidR="00C853B1">
        <w:rPr>
          <w:sz w:val="28"/>
          <w:szCs w:val="28"/>
        </w:rPr>
        <w:t>в</w:t>
      </w:r>
      <w:r w:rsidR="00C853B1" w:rsidRPr="00BB29B0">
        <w:rPr>
          <w:sz w:val="28"/>
          <w:szCs w:val="28"/>
        </w:rPr>
        <w:t xml:space="preserve">  </w:t>
      </w:r>
      <w:r w:rsidRPr="00BB29B0">
        <w:rPr>
          <w:sz w:val="28"/>
          <w:szCs w:val="28"/>
        </w:rPr>
        <w:t>екв</w:t>
      </w:r>
      <w:r w:rsidR="00C853B1">
        <w:rPr>
          <w:sz w:val="28"/>
          <w:szCs w:val="28"/>
        </w:rPr>
        <w:t>івален</w:t>
      </w:r>
      <w:r w:rsidR="00515438">
        <w:rPr>
          <w:sz w:val="28"/>
          <w:szCs w:val="28"/>
        </w:rPr>
        <w:t>т</w:t>
      </w:r>
      <w:r w:rsidR="00C853B1">
        <w:rPr>
          <w:sz w:val="28"/>
          <w:szCs w:val="28"/>
        </w:rPr>
        <w:t>і</w:t>
      </w:r>
      <w:r w:rsidRPr="00BB29B0">
        <w:rPr>
          <w:sz w:val="28"/>
          <w:szCs w:val="28"/>
        </w:rPr>
        <w:t xml:space="preserve"> тисяч гривень на дату списання фінансового активу.</w:t>
      </w:r>
    </w:p>
    <w:p w:rsidR="00BB29B0" w:rsidRDefault="00BB29B0" w:rsidP="00BB29B0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B29B0" w:rsidRDefault="00BB29B0" w:rsidP="00BB29B0">
      <w:pPr>
        <w:pStyle w:val="af8"/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29B0">
        <w:rPr>
          <w:sz w:val="28"/>
          <w:szCs w:val="28"/>
        </w:rPr>
        <w:t xml:space="preserve">Відображаються дані про валову балансову вартість знеціненого фінансового активу за боржником, за яким  банком визнано 100% оціночний резерв під кредитні ризики та відбулось списання за рахунок резерву </w:t>
      </w:r>
      <w:r w:rsidR="00467D0C">
        <w:rPr>
          <w:sz w:val="28"/>
          <w:szCs w:val="28"/>
        </w:rPr>
        <w:t>в</w:t>
      </w:r>
      <w:r w:rsidR="00467D0C" w:rsidRPr="00BB29B0">
        <w:rPr>
          <w:sz w:val="28"/>
          <w:szCs w:val="28"/>
        </w:rPr>
        <w:t xml:space="preserve"> </w:t>
      </w:r>
      <w:r w:rsidRPr="00BB29B0">
        <w:rPr>
          <w:sz w:val="28"/>
          <w:szCs w:val="28"/>
        </w:rPr>
        <w:t xml:space="preserve">період </w:t>
      </w:r>
      <w:r w:rsidR="00E952CB">
        <w:rPr>
          <w:sz w:val="28"/>
          <w:szCs w:val="28"/>
        </w:rPr>
        <w:t>і</w:t>
      </w:r>
      <w:r w:rsidRPr="00BB29B0">
        <w:rPr>
          <w:sz w:val="28"/>
          <w:szCs w:val="28"/>
        </w:rPr>
        <w:t>з 01</w:t>
      </w:r>
      <w:r w:rsidR="00847A4C">
        <w:rPr>
          <w:sz w:val="28"/>
          <w:szCs w:val="28"/>
        </w:rPr>
        <w:t xml:space="preserve"> січня</w:t>
      </w:r>
      <w:r w:rsidR="00515438">
        <w:rPr>
          <w:sz w:val="28"/>
          <w:szCs w:val="28"/>
        </w:rPr>
        <w:t xml:space="preserve"> </w:t>
      </w:r>
      <w:r w:rsidR="00847A4C">
        <w:rPr>
          <w:sz w:val="28"/>
          <w:szCs w:val="28"/>
        </w:rPr>
        <w:t>2021</w:t>
      </w:r>
      <w:r w:rsidRPr="00BB29B0">
        <w:rPr>
          <w:sz w:val="28"/>
          <w:szCs w:val="28"/>
        </w:rPr>
        <w:t xml:space="preserve"> </w:t>
      </w:r>
      <w:r w:rsidR="00515438">
        <w:rPr>
          <w:sz w:val="28"/>
          <w:szCs w:val="28"/>
        </w:rPr>
        <w:t xml:space="preserve">року </w:t>
      </w:r>
      <w:r w:rsidRPr="00BB29B0">
        <w:rPr>
          <w:sz w:val="28"/>
          <w:szCs w:val="28"/>
        </w:rPr>
        <w:t>до 31</w:t>
      </w:r>
      <w:r w:rsidR="00515438">
        <w:rPr>
          <w:sz w:val="28"/>
          <w:szCs w:val="28"/>
        </w:rPr>
        <w:t xml:space="preserve"> грудня </w:t>
      </w:r>
      <w:r w:rsidR="00847A4C">
        <w:rPr>
          <w:sz w:val="28"/>
          <w:szCs w:val="28"/>
        </w:rPr>
        <w:t>2021</w:t>
      </w:r>
      <w:r w:rsidR="00515438">
        <w:rPr>
          <w:sz w:val="28"/>
          <w:szCs w:val="28"/>
        </w:rPr>
        <w:t xml:space="preserve"> року</w:t>
      </w:r>
      <w:r w:rsidRPr="00BB29B0">
        <w:rPr>
          <w:sz w:val="28"/>
          <w:szCs w:val="28"/>
        </w:rPr>
        <w:t>.</w:t>
      </w:r>
    </w:p>
    <w:p w:rsidR="00BB29B0" w:rsidRPr="00BB29B0" w:rsidRDefault="00BB29B0" w:rsidP="00BB29B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B29B0" w:rsidRDefault="00BB29B0" w:rsidP="00BB29B0">
      <w:pPr>
        <w:pStyle w:val="af8"/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29B0">
        <w:rPr>
          <w:sz w:val="28"/>
          <w:szCs w:val="28"/>
        </w:rPr>
        <w:t xml:space="preserve">За рядком 2 відображаються дані про списані фінансові активи боржників, які є юридичними особами. Нижче </w:t>
      </w:r>
      <w:r w:rsidR="00467D0C">
        <w:rPr>
          <w:sz w:val="28"/>
          <w:szCs w:val="28"/>
        </w:rPr>
        <w:t>в</w:t>
      </w:r>
      <w:r w:rsidR="00467D0C" w:rsidRPr="00BB29B0">
        <w:rPr>
          <w:sz w:val="28"/>
          <w:szCs w:val="28"/>
        </w:rPr>
        <w:t xml:space="preserve"> </w:t>
      </w:r>
      <w:r w:rsidRPr="00BB29B0">
        <w:rPr>
          <w:sz w:val="28"/>
          <w:szCs w:val="28"/>
        </w:rPr>
        <w:t>таблиці надається розшифрування 20</w:t>
      </w:r>
      <w:r w:rsidR="00DC349E">
        <w:rPr>
          <w:sz w:val="28"/>
          <w:szCs w:val="28"/>
        </w:rPr>
        <w:t xml:space="preserve"> найбільших</w:t>
      </w:r>
      <w:r w:rsidRPr="00BB29B0">
        <w:rPr>
          <w:sz w:val="28"/>
          <w:szCs w:val="28"/>
        </w:rPr>
        <w:t xml:space="preserve"> таких боржників.</w:t>
      </w:r>
    </w:p>
    <w:p w:rsidR="00BB29B0" w:rsidRPr="00BB29B0" w:rsidRDefault="00BB29B0" w:rsidP="00BB29B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B29B0" w:rsidRDefault="00BB29B0" w:rsidP="00BB29B0">
      <w:pPr>
        <w:pStyle w:val="af8"/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29B0">
        <w:rPr>
          <w:sz w:val="28"/>
          <w:szCs w:val="28"/>
        </w:rPr>
        <w:t>За рядком 3 відображаються дані про списані фінансові активи боржників, які є фізичними особами та ФОП. Рядок 3 = ∑ рядків 3.1</w:t>
      </w:r>
      <w:r w:rsidR="00467D0C">
        <w:rPr>
          <w:sz w:val="28"/>
          <w:szCs w:val="28"/>
        </w:rPr>
        <w:t>–</w:t>
      </w:r>
      <w:r w:rsidRPr="00BB29B0">
        <w:rPr>
          <w:sz w:val="28"/>
          <w:szCs w:val="28"/>
        </w:rPr>
        <w:t>3.4.</w:t>
      </w:r>
    </w:p>
    <w:p w:rsidR="00BB29B0" w:rsidRPr="00BB29B0" w:rsidRDefault="00BB29B0" w:rsidP="00BB29B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B29B0" w:rsidRDefault="00BB29B0" w:rsidP="00BB29B0">
      <w:pPr>
        <w:pStyle w:val="af8"/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29B0">
        <w:rPr>
          <w:sz w:val="28"/>
          <w:szCs w:val="28"/>
        </w:rPr>
        <w:t>За рядками 3.5.1</w:t>
      </w:r>
      <w:r w:rsidR="00467D0C">
        <w:rPr>
          <w:sz w:val="28"/>
          <w:szCs w:val="28"/>
        </w:rPr>
        <w:t>–</w:t>
      </w:r>
      <w:r w:rsidR="0085402C">
        <w:rPr>
          <w:sz w:val="28"/>
          <w:szCs w:val="28"/>
        </w:rPr>
        <w:t>3.5.2</w:t>
      </w:r>
      <w:r w:rsidR="00847A4C">
        <w:rPr>
          <w:sz w:val="28"/>
          <w:szCs w:val="28"/>
        </w:rPr>
        <w:t>0</w:t>
      </w:r>
      <w:r w:rsidRPr="00BB29B0">
        <w:rPr>
          <w:sz w:val="28"/>
          <w:szCs w:val="28"/>
        </w:rPr>
        <w:t xml:space="preserve"> відображаються дані про списані фінансові активи </w:t>
      </w:r>
      <w:r w:rsidR="0085402C">
        <w:rPr>
          <w:sz w:val="28"/>
          <w:szCs w:val="28"/>
        </w:rPr>
        <w:t>2</w:t>
      </w:r>
      <w:r w:rsidR="00847A4C">
        <w:rPr>
          <w:sz w:val="28"/>
          <w:szCs w:val="28"/>
        </w:rPr>
        <w:t>0</w:t>
      </w:r>
      <w:r w:rsidRPr="00BB29B0">
        <w:rPr>
          <w:sz w:val="28"/>
          <w:szCs w:val="28"/>
        </w:rPr>
        <w:t xml:space="preserve"> </w:t>
      </w:r>
      <w:r w:rsidR="00DC349E">
        <w:rPr>
          <w:sz w:val="28"/>
          <w:szCs w:val="28"/>
        </w:rPr>
        <w:t xml:space="preserve">найбільших </w:t>
      </w:r>
      <w:r w:rsidRPr="00BB29B0">
        <w:rPr>
          <w:sz w:val="28"/>
          <w:szCs w:val="28"/>
        </w:rPr>
        <w:t>боржників, які є фізичними особами та ФОП.</w:t>
      </w:r>
    </w:p>
    <w:p w:rsidR="00BB29B0" w:rsidRPr="00BB29B0" w:rsidRDefault="00BB29B0" w:rsidP="00BB29B0">
      <w:pPr>
        <w:pStyle w:val="af8"/>
        <w:rPr>
          <w:sz w:val="28"/>
          <w:szCs w:val="28"/>
        </w:rPr>
      </w:pPr>
    </w:p>
    <w:p w:rsidR="00BB29B0" w:rsidRDefault="00BB29B0" w:rsidP="00BB29B0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  <w:sectPr w:rsidR="00BB29B0" w:rsidSect="002242FA">
          <w:headerReference w:type="first" r:id="rId58"/>
          <w:pgSz w:w="11907" w:h="16839" w:code="9"/>
          <w:pgMar w:top="567" w:right="851" w:bottom="851" w:left="1701" w:header="709" w:footer="709" w:gutter="0"/>
          <w:cols w:space="708"/>
          <w:titlePg/>
          <w:docGrid w:linePitch="381"/>
        </w:sectPr>
      </w:pPr>
    </w:p>
    <w:p w:rsidR="00BB29B0" w:rsidRDefault="00847A4C" w:rsidP="00BB29B0">
      <w:pPr>
        <w:pStyle w:val="af8"/>
        <w:tabs>
          <w:tab w:val="left" w:pos="1134"/>
          <w:tab w:val="left" w:pos="1276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16</w:t>
      </w:r>
    </w:p>
    <w:p w:rsidR="00BB29B0" w:rsidRDefault="00BB29B0" w:rsidP="00BB29B0">
      <w:pPr>
        <w:pStyle w:val="af8"/>
        <w:tabs>
          <w:tab w:val="left" w:pos="1134"/>
          <w:tab w:val="left" w:pos="1276"/>
        </w:tabs>
        <w:ind w:left="709"/>
        <w:jc w:val="right"/>
        <w:rPr>
          <w:sz w:val="28"/>
          <w:szCs w:val="28"/>
        </w:rPr>
      </w:pPr>
    </w:p>
    <w:p w:rsidR="00D71E3B" w:rsidRDefault="00BB29B0" w:rsidP="00BB29B0">
      <w:pPr>
        <w:pStyle w:val="af8"/>
        <w:pBdr>
          <w:bottom w:val="single" w:sz="6" w:space="1" w:color="auto"/>
        </w:pBdr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  <w:r w:rsidRPr="00BB29B0">
        <w:rPr>
          <w:sz w:val="28"/>
          <w:szCs w:val="28"/>
        </w:rPr>
        <w:t xml:space="preserve">Інформація про працюючі кредити, що були реструктуризовані </w:t>
      </w:r>
      <w:r w:rsidR="0011419E">
        <w:rPr>
          <w:sz w:val="28"/>
          <w:szCs w:val="28"/>
          <w:lang w:eastAsia="ru-RU"/>
        </w:rPr>
        <w:t>за умов, зазначених у Постанові</w:t>
      </w:r>
      <w:r w:rsidR="0011419E" w:rsidRPr="00C83969">
        <w:rPr>
          <w:sz w:val="28"/>
          <w:szCs w:val="28"/>
          <w:lang w:eastAsia="ru-RU"/>
        </w:rPr>
        <w:t xml:space="preserve"> № 39</w:t>
      </w:r>
      <w:r w:rsidR="0011419E">
        <w:rPr>
          <w:sz w:val="28"/>
          <w:szCs w:val="28"/>
          <w:lang w:eastAsia="ru-RU"/>
        </w:rPr>
        <w:t xml:space="preserve">/Правилах </w:t>
      </w:r>
      <w:r w:rsidR="0011419E" w:rsidRPr="00C83969">
        <w:rPr>
          <w:sz w:val="28"/>
          <w:szCs w:val="28"/>
          <w:lang w:eastAsia="ru-RU"/>
        </w:rPr>
        <w:t>№</w:t>
      </w:r>
      <w:r w:rsidR="0011419E">
        <w:rPr>
          <w:sz w:val="28"/>
          <w:szCs w:val="28"/>
          <w:lang w:eastAsia="ru-RU"/>
        </w:rPr>
        <w:t xml:space="preserve"> </w:t>
      </w:r>
      <w:r w:rsidR="0011419E" w:rsidRPr="00C83969">
        <w:rPr>
          <w:sz w:val="28"/>
          <w:szCs w:val="28"/>
          <w:lang w:eastAsia="ru-RU"/>
        </w:rPr>
        <w:t>160</w:t>
      </w:r>
    </w:p>
    <w:p w:rsidR="00BB29B0" w:rsidRDefault="00BB29B0" w:rsidP="00BB29B0">
      <w:pPr>
        <w:pStyle w:val="af8"/>
        <w:pBdr>
          <w:bottom w:val="single" w:sz="6" w:space="1" w:color="auto"/>
        </w:pBdr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</w:p>
    <w:p w:rsidR="00BB29B0" w:rsidRDefault="00BB29B0" w:rsidP="00BB29B0">
      <w:pPr>
        <w:pStyle w:val="af8"/>
        <w:tabs>
          <w:tab w:val="left" w:pos="1134"/>
          <w:tab w:val="left" w:pos="1276"/>
        </w:tabs>
        <w:ind w:left="0"/>
        <w:jc w:val="center"/>
        <w:rPr>
          <w:lang w:val="ru-RU"/>
        </w:rPr>
      </w:pPr>
      <w:r w:rsidRPr="00F950EA">
        <w:rPr>
          <w:lang w:val="ru-RU"/>
        </w:rPr>
        <w:t>(на</w:t>
      </w:r>
      <w:r w:rsidRPr="00F950EA">
        <w:t>йменування</w:t>
      </w:r>
      <w:r w:rsidRPr="00F950EA">
        <w:rPr>
          <w:lang w:val="ru-RU"/>
        </w:rPr>
        <w:t xml:space="preserve"> банку)</w:t>
      </w:r>
    </w:p>
    <w:p w:rsidR="00BB29B0" w:rsidRDefault="00BB29B0" w:rsidP="00BB29B0">
      <w:pPr>
        <w:pStyle w:val="af8"/>
        <w:tabs>
          <w:tab w:val="left" w:pos="1134"/>
          <w:tab w:val="left" w:pos="1276"/>
        </w:tabs>
        <w:ind w:left="0"/>
        <w:jc w:val="right"/>
        <w:rPr>
          <w:sz w:val="28"/>
          <w:szCs w:val="28"/>
        </w:rPr>
      </w:pPr>
      <w:r w:rsidRPr="00BB29B0">
        <w:rPr>
          <w:sz w:val="28"/>
          <w:szCs w:val="28"/>
        </w:rPr>
        <w:t>(тис. грн)</w:t>
      </w:r>
    </w:p>
    <w:tbl>
      <w:tblPr>
        <w:tblW w:w="15519" w:type="dxa"/>
        <w:tblLook w:val="04A0" w:firstRow="1" w:lastRow="0" w:firstColumn="1" w:lastColumn="0" w:noHBand="0" w:noVBand="1"/>
      </w:tblPr>
      <w:tblGrid>
        <w:gridCol w:w="960"/>
        <w:gridCol w:w="3997"/>
        <w:gridCol w:w="2126"/>
        <w:gridCol w:w="1559"/>
        <w:gridCol w:w="1559"/>
        <w:gridCol w:w="2127"/>
        <w:gridCol w:w="1559"/>
        <w:gridCol w:w="1634"/>
      </w:tblGrid>
      <w:tr w:rsidR="00BB29B0" w:rsidTr="00D36337">
        <w:trPr>
          <w:trHeight w:val="4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реструктуризовано на звітну дату</w:t>
            </w:r>
          </w:p>
        </w:tc>
      </w:tr>
      <w:tr w:rsidR="00BB29B0" w:rsidTr="00D36337">
        <w:trPr>
          <w:trHeight w:val="52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даними банку з урахуванням річних коригувань</w:t>
            </w:r>
          </w:p>
        </w:tc>
      </w:tr>
      <w:tr w:rsidR="00BB29B0" w:rsidTr="00D36337">
        <w:trPr>
          <w:trHeight w:val="82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 w:rsidP="0046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кредити фізичним особам </w:t>
            </w:r>
            <w:r w:rsidR="00467D0C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національній валюті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 w:rsidP="0046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кредити юридичним особам </w:t>
            </w:r>
            <w:r w:rsidR="00467D0C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національній валюті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 юридичним особам в іноземній валюті</w:t>
            </w:r>
          </w:p>
        </w:tc>
      </w:tr>
      <w:tr w:rsidR="00BB29B0" w:rsidTr="00D36337">
        <w:trPr>
          <w:trHeight w:val="18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та/або транспортних засобів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малим та мікропід</w:t>
            </w:r>
            <w:r w:rsidR="00D363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приємствам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малим та мікропід</w:t>
            </w:r>
            <w:r w:rsidR="00D363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приємствам</w:t>
            </w:r>
          </w:p>
        </w:tc>
      </w:tr>
      <w:tr w:rsidR="00BB29B0" w:rsidTr="00D363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29B0" w:rsidTr="00D363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B29B0" w:rsidTr="00D363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Сформований резерв за МСФЗ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9B0" w:rsidTr="00D363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Експозиція під ризиком (EAD)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9B0" w:rsidTr="00D363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Кредитний ризик (CR)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B0" w:rsidRDefault="00BB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B0" w:rsidRDefault="00BB29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29B0" w:rsidRDefault="00BB29B0" w:rsidP="00BB29B0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D36337" w:rsidRDefault="00D36337" w:rsidP="00BB29B0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  <w:sectPr w:rsidR="00D36337" w:rsidSect="00BB29B0">
          <w:headerReference w:type="first" r:id="rId59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2835"/>
        <w:gridCol w:w="1701"/>
        <w:gridCol w:w="2977"/>
      </w:tblGrid>
      <w:tr w:rsidR="00D36337" w:rsidTr="00D36337">
        <w:trPr>
          <w:trHeight w:val="468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реструктуризовано на звітну дату</w:t>
            </w:r>
          </w:p>
        </w:tc>
      </w:tr>
      <w:tr w:rsidR="00D36337" w:rsidTr="00D36337">
        <w:trPr>
          <w:trHeight w:val="528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даними аудитора (за результатами здійснення оцінки якості активів та прийнятності забезпечення) </w:t>
            </w:r>
          </w:p>
        </w:tc>
      </w:tr>
      <w:tr w:rsidR="00D36337" w:rsidTr="00D36337">
        <w:trPr>
          <w:trHeight w:val="82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 w:rsidP="0046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кредити фізичним особам </w:t>
            </w:r>
            <w:r w:rsidR="00467D0C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національній валюті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 w:rsidP="0046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кредити юридичним особам </w:t>
            </w:r>
            <w:r w:rsidR="00467D0C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національній валюті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 юридичним особам в іноземній валюті</w:t>
            </w:r>
          </w:p>
        </w:tc>
      </w:tr>
      <w:tr w:rsidR="00D36337" w:rsidTr="00D36337">
        <w:trPr>
          <w:trHeight w:val="12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заставу нерухомості та/або транспортних засобів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малим та мікропідприємствам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малим та мікропідприємствам</w:t>
            </w:r>
          </w:p>
        </w:tc>
      </w:tr>
      <w:tr w:rsidR="00D36337" w:rsidTr="00D3633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37" w:rsidRDefault="00D3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36337" w:rsidTr="00D3633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36337" w:rsidTr="00D3633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6337" w:rsidTr="00D3633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6337" w:rsidTr="00D36337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37" w:rsidRDefault="00D363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36337" w:rsidRDefault="00D36337" w:rsidP="00BB29B0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tbl>
      <w:tblPr>
        <w:tblW w:w="4640" w:type="dxa"/>
        <w:tblInd w:w="-20" w:type="dxa"/>
        <w:tblLook w:val="04A0" w:firstRow="1" w:lastRow="0" w:firstColumn="1" w:lastColumn="0" w:noHBand="0" w:noVBand="1"/>
      </w:tblPr>
      <w:tblGrid>
        <w:gridCol w:w="2132"/>
        <w:gridCol w:w="2508"/>
      </w:tblGrid>
      <w:tr w:rsidR="00D36337" w:rsidRPr="0031686C" w:rsidTr="00E0613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36337" w:rsidRPr="0031686C" w:rsidRDefault="00D36337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Підготував: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36337" w:rsidRPr="0031686C" w:rsidRDefault="00D36337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D36337" w:rsidRPr="0031686C" w:rsidTr="00E0613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36337" w:rsidRPr="0031686C" w:rsidRDefault="00D36337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Телефон: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36337" w:rsidRPr="0031686C" w:rsidRDefault="00D36337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  <w:tr w:rsidR="00D36337" w:rsidRPr="0031686C" w:rsidTr="00E06134">
        <w:trPr>
          <w:trHeight w:val="375"/>
        </w:trPr>
        <w:tc>
          <w:tcPr>
            <w:tcW w:w="213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36337" w:rsidRPr="0031686C" w:rsidRDefault="00D36337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E-mail: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36337" w:rsidRPr="0031686C" w:rsidRDefault="00D36337" w:rsidP="00E06134">
            <w:pPr>
              <w:rPr>
                <w:sz w:val="28"/>
                <w:szCs w:val="28"/>
              </w:rPr>
            </w:pPr>
            <w:r w:rsidRPr="0031686C">
              <w:rPr>
                <w:sz w:val="28"/>
                <w:szCs w:val="28"/>
              </w:rPr>
              <w:t> </w:t>
            </w:r>
          </w:p>
        </w:tc>
      </w:tr>
    </w:tbl>
    <w:p w:rsidR="00D36337" w:rsidRDefault="00D36337" w:rsidP="00BB29B0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D36337" w:rsidRDefault="00D36337" w:rsidP="00BB29B0">
      <w:pPr>
        <w:pStyle w:val="af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  <w:sectPr w:rsidR="00D36337" w:rsidSect="00BB29B0">
          <w:headerReference w:type="first" r:id="rId60"/>
          <w:pgSz w:w="16839" w:h="11907" w:orient="landscape" w:code="9"/>
          <w:pgMar w:top="1701" w:right="567" w:bottom="851" w:left="851" w:header="709" w:footer="709" w:gutter="0"/>
          <w:cols w:space="708"/>
          <w:titlePg/>
          <w:docGrid w:linePitch="381"/>
        </w:sectPr>
      </w:pPr>
    </w:p>
    <w:p w:rsidR="00D92DDA" w:rsidRDefault="00D36337" w:rsidP="00D36337">
      <w:pPr>
        <w:pStyle w:val="af8"/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  <w:r w:rsidRPr="00D36337">
        <w:rPr>
          <w:sz w:val="28"/>
          <w:szCs w:val="28"/>
        </w:rPr>
        <w:t xml:space="preserve">Пояснення </w:t>
      </w:r>
      <w:r w:rsidR="00467D0C">
        <w:rPr>
          <w:sz w:val="28"/>
          <w:szCs w:val="28"/>
        </w:rPr>
        <w:t>що</w:t>
      </w:r>
      <w:r w:rsidR="00847A4C">
        <w:rPr>
          <w:sz w:val="28"/>
          <w:szCs w:val="28"/>
        </w:rPr>
        <w:t>до заповнення таблиці 16</w:t>
      </w:r>
      <w:r w:rsidRPr="00D36337">
        <w:rPr>
          <w:sz w:val="28"/>
          <w:szCs w:val="28"/>
        </w:rPr>
        <w:t xml:space="preserve"> </w:t>
      </w:r>
    </w:p>
    <w:p w:rsidR="00D36337" w:rsidRDefault="00467D0C" w:rsidP="00D36337">
      <w:pPr>
        <w:pStyle w:val="af8"/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D36337" w:rsidRPr="00D36337">
        <w:rPr>
          <w:sz w:val="28"/>
          <w:szCs w:val="28"/>
        </w:rPr>
        <w:t xml:space="preserve">Інформація про працюючі кредити, що були реструктуризовані </w:t>
      </w:r>
      <w:r w:rsidR="0011419E">
        <w:rPr>
          <w:sz w:val="28"/>
          <w:szCs w:val="28"/>
          <w:lang w:eastAsia="ru-RU"/>
        </w:rPr>
        <w:t>за умов, зазначених у Постанові</w:t>
      </w:r>
      <w:r w:rsidR="0011419E" w:rsidRPr="00C83969">
        <w:rPr>
          <w:sz w:val="28"/>
          <w:szCs w:val="28"/>
          <w:lang w:eastAsia="ru-RU"/>
        </w:rPr>
        <w:t xml:space="preserve"> № 39</w:t>
      </w:r>
      <w:r w:rsidR="0011419E">
        <w:rPr>
          <w:sz w:val="28"/>
          <w:szCs w:val="28"/>
          <w:lang w:eastAsia="ru-RU"/>
        </w:rPr>
        <w:t xml:space="preserve">/Правилах </w:t>
      </w:r>
      <w:r w:rsidR="0011419E" w:rsidRPr="00C83969">
        <w:rPr>
          <w:sz w:val="28"/>
          <w:szCs w:val="28"/>
          <w:lang w:eastAsia="ru-RU"/>
        </w:rPr>
        <w:t>№</w:t>
      </w:r>
      <w:r w:rsidR="0011419E">
        <w:rPr>
          <w:sz w:val="28"/>
          <w:szCs w:val="28"/>
          <w:lang w:eastAsia="ru-RU"/>
        </w:rPr>
        <w:t xml:space="preserve"> </w:t>
      </w:r>
      <w:r w:rsidR="0011419E" w:rsidRPr="00C83969">
        <w:rPr>
          <w:sz w:val="28"/>
          <w:szCs w:val="28"/>
          <w:lang w:eastAsia="ru-RU"/>
        </w:rPr>
        <w:t>160</w:t>
      </w:r>
      <w:r>
        <w:rPr>
          <w:sz w:val="28"/>
          <w:szCs w:val="28"/>
        </w:rPr>
        <w:t>”</w:t>
      </w:r>
    </w:p>
    <w:p w:rsidR="00D36337" w:rsidRDefault="00D36337" w:rsidP="00D36337">
      <w:pPr>
        <w:pStyle w:val="af8"/>
        <w:tabs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</w:p>
    <w:p w:rsidR="00D36337" w:rsidRDefault="00D36337" w:rsidP="00D36337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36337">
        <w:rPr>
          <w:sz w:val="28"/>
          <w:szCs w:val="28"/>
        </w:rPr>
        <w:t>Балансова вартість – балансова вартість у значенні, визначеному Інструкцією з бухгалтерського обліку операцій із фінансовими інструментами в банках України, затвердженою постановою Правління Національного банку Україн</w:t>
      </w:r>
      <w:r>
        <w:rPr>
          <w:sz w:val="28"/>
          <w:szCs w:val="28"/>
        </w:rPr>
        <w:t>и від 21 лютого 2018 року № 14</w:t>
      </w:r>
      <w:r w:rsidR="00E952CB">
        <w:rPr>
          <w:sz w:val="28"/>
          <w:szCs w:val="28"/>
        </w:rPr>
        <w:t xml:space="preserve"> (зі змінами)</w:t>
      </w:r>
      <w:r w:rsidRPr="00D36337">
        <w:rPr>
          <w:sz w:val="28"/>
          <w:szCs w:val="28"/>
        </w:rPr>
        <w:t xml:space="preserve"> (“чиста балансова вартість” згідно </w:t>
      </w:r>
      <w:r w:rsidR="00467D0C">
        <w:rPr>
          <w:sz w:val="28"/>
          <w:szCs w:val="28"/>
        </w:rPr>
        <w:t xml:space="preserve">з </w:t>
      </w:r>
      <w:r w:rsidRPr="00D36337">
        <w:rPr>
          <w:sz w:val="28"/>
          <w:szCs w:val="28"/>
        </w:rPr>
        <w:t>МСФЗ).</w:t>
      </w:r>
    </w:p>
    <w:p w:rsidR="00D36337" w:rsidRDefault="00D36337" w:rsidP="00D36337">
      <w:pPr>
        <w:pStyle w:val="af8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D36337" w:rsidRDefault="00D36337" w:rsidP="00D36337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36337">
        <w:rPr>
          <w:sz w:val="28"/>
          <w:szCs w:val="28"/>
        </w:rPr>
        <w:t xml:space="preserve">Працюючими є кредити, що </w:t>
      </w:r>
      <w:r w:rsidR="00E952CB">
        <w:rPr>
          <w:sz w:val="28"/>
          <w:szCs w:val="28"/>
        </w:rPr>
        <w:t>належать</w:t>
      </w:r>
      <w:r w:rsidRPr="00D36337">
        <w:rPr>
          <w:sz w:val="28"/>
          <w:szCs w:val="28"/>
        </w:rPr>
        <w:t xml:space="preserve"> до 1</w:t>
      </w:r>
      <w:r w:rsidR="00467D0C">
        <w:rPr>
          <w:sz w:val="28"/>
          <w:szCs w:val="28"/>
        </w:rPr>
        <w:t>–</w:t>
      </w:r>
      <w:r w:rsidRPr="00D36337">
        <w:rPr>
          <w:sz w:val="28"/>
          <w:szCs w:val="28"/>
        </w:rPr>
        <w:t>4/1</w:t>
      </w:r>
      <w:r w:rsidR="00467D0C">
        <w:rPr>
          <w:sz w:val="28"/>
          <w:szCs w:val="28"/>
        </w:rPr>
        <w:t>–</w:t>
      </w:r>
      <w:r w:rsidRPr="00D36337">
        <w:rPr>
          <w:sz w:val="28"/>
          <w:szCs w:val="28"/>
        </w:rPr>
        <w:t>9 класів відповідно до вимог Положення №</w:t>
      </w:r>
      <w:r w:rsidR="00467D0C">
        <w:rPr>
          <w:sz w:val="28"/>
          <w:szCs w:val="28"/>
        </w:rPr>
        <w:t> </w:t>
      </w:r>
      <w:r w:rsidRPr="00D36337">
        <w:rPr>
          <w:sz w:val="28"/>
          <w:szCs w:val="28"/>
        </w:rPr>
        <w:t>351.</w:t>
      </w:r>
    </w:p>
    <w:p w:rsidR="00D36337" w:rsidRPr="00D36337" w:rsidRDefault="00D36337" w:rsidP="00D36337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D36337" w:rsidRDefault="00D36337" w:rsidP="00D36337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36337">
        <w:rPr>
          <w:sz w:val="28"/>
          <w:szCs w:val="28"/>
        </w:rPr>
        <w:t>Постанова №</w:t>
      </w:r>
      <w:r w:rsidR="00D92DDA">
        <w:rPr>
          <w:sz w:val="28"/>
          <w:szCs w:val="28"/>
        </w:rPr>
        <w:t> </w:t>
      </w:r>
      <w:r w:rsidRPr="00D36337">
        <w:rPr>
          <w:sz w:val="28"/>
          <w:szCs w:val="28"/>
        </w:rPr>
        <w:t>39</w:t>
      </w:r>
      <w:r w:rsidR="00467D0C">
        <w:rPr>
          <w:sz w:val="28"/>
          <w:szCs w:val="28"/>
        </w:rPr>
        <w:t>/Правил</w:t>
      </w:r>
      <w:r w:rsidR="00D92DDA">
        <w:rPr>
          <w:sz w:val="28"/>
          <w:szCs w:val="28"/>
        </w:rPr>
        <w:t>а</w:t>
      </w:r>
      <w:r w:rsidRPr="00D36337">
        <w:rPr>
          <w:sz w:val="28"/>
          <w:szCs w:val="28"/>
        </w:rPr>
        <w:t xml:space="preserve"> №</w:t>
      </w:r>
      <w:r w:rsidR="00467D0C">
        <w:rPr>
          <w:sz w:val="28"/>
          <w:szCs w:val="28"/>
        </w:rPr>
        <w:t> </w:t>
      </w:r>
      <w:r w:rsidRPr="00D36337">
        <w:rPr>
          <w:sz w:val="28"/>
          <w:szCs w:val="28"/>
        </w:rPr>
        <w:t xml:space="preserve">160 </w:t>
      </w:r>
      <w:r w:rsidR="00467D0C">
        <w:rPr>
          <w:sz w:val="28"/>
          <w:szCs w:val="28"/>
        </w:rPr>
        <w:t>–</w:t>
      </w:r>
      <w:r w:rsidR="00467D0C" w:rsidRPr="00D36337">
        <w:rPr>
          <w:sz w:val="28"/>
          <w:szCs w:val="28"/>
        </w:rPr>
        <w:t xml:space="preserve"> </w:t>
      </w:r>
      <w:r w:rsidR="00467D0C">
        <w:rPr>
          <w:sz w:val="28"/>
          <w:szCs w:val="28"/>
        </w:rPr>
        <w:t>п</w:t>
      </w:r>
      <w:r w:rsidR="00467D0C" w:rsidRPr="00D36337">
        <w:rPr>
          <w:sz w:val="28"/>
          <w:szCs w:val="28"/>
        </w:rPr>
        <w:t xml:space="preserve">останова </w:t>
      </w:r>
      <w:r w:rsidRPr="00D36337">
        <w:rPr>
          <w:sz w:val="28"/>
          <w:szCs w:val="28"/>
        </w:rPr>
        <w:t xml:space="preserve">Правління Національного банку України від 26 березня 2020 року № 39 </w:t>
      </w:r>
      <w:r w:rsidR="00467D0C">
        <w:rPr>
          <w:sz w:val="28"/>
          <w:szCs w:val="28"/>
        </w:rPr>
        <w:t>“</w:t>
      </w:r>
      <w:r w:rsidRPr="00D36337">
        <w:rPr>
          <w:sz w:val="28"/>
          <w:szCs w:val="28"/>
        </w:rPr>
        <w:t>Про особливості застосування вимог Положення про визначення банками України розміру кредитного ризику за активними банківськими операціями у зв’язку із запровадженням обмежувальних заходів</w:t>
      </w:r>
      <w:r w:rsidR="00467D0C">
        <w:rPr>
          <w:sz w:val="28"/>
          <w:szCs w:val="28"/>
        </w:rPr>
        <w:t>”</w:t>
      </w:r>
      <w:r w:rsidR="00D92DDA">
        <w:rPr>
          <w:sz w:val="28"/>
          <w:szCs w:val="28"/>
        </w:rPr>
        <w:t xml:space="preserve"> (зі змінами)</w:t>
      </w:r>
      <w:r w:rsidR="00467D0C" w:rsidRPr="00D36337">
        <w:rPr>
          <w:sz w:val="28"/>
          <w:szCs w:val="28"/>
        </w:rPr>
        <w:t xml:space="preserve"> </w:t>
      </w:r>
      <w:r w:rsidRPr="00D36337">
        <w:rPr>
          <w:sz w:val="28"/>
          <w:szCs w:val="28"/>
        </w:rPr>
        <w:t xml:space="preserve">або </w:t>
      </w:r>
      <w:r w:rsidR="00417C94" w:rsidRPr="00A11FC5">
        <w:rPr>
          <w:sz w:val="28"/>
          <w:szCs w:val="28"/>
        </w:rPr>
        <w:t>Правил</w:t>
      </w:r>
      <w:r w:rsidR="00417C94">
        <w:rPr>
          <w:sz w:val="28"/>
          <w:szCs w:val="28"/>
        </w:rPr>
        <w:t>а</w:t>
      </w:r>
      <w:r w:rsidR="00417C94" w:rsidRPr="00A11FC5">
        <w:rPr>
          <w:sz w:val="28"/>
          <w:szCs w:val="28"/>
        </w:rPr>
        <w:t xml:space="preserve"> роботи банків України у зв’язку з установленням карантину та запровадженням обмежувальних протиепідемічних заходів із метою запобігання поширенню коронавірусної хвороби COVID-19 і внесення змін до деяких нормативно-правових актів Національного банку України</w:t>
      </w:r>
      <w:r w:rsidR="00417C94">
        <w:rPr>
          <w:sz w:val="28"/>
          <w:szCs w:val="28"/>
        </w:rPr>
        <w:t>, затверджені</w:t>
      </w:r>
      <w:r w:rsidR="00417C94" w:rsidRPr="00417C94">
        <w:rPr>
          <w:sz w:val="28"/>
          <w:szCs w:val="28"/>
        </w:rPr>
        <w:t xml:space="preserve"> </w:t>
      </w:r>
      <w:r w:rsidR="00417C94">
        <w:rPr>
          <w:sz w:val="28"/>
          <w:szCs w:val="28"/>
        </w:rPr>
        <w:t>п</w:t>
      </w:r>
      <w:r w:rsidR="00417C94" w:rsidRPr="00A11FC5">
        <w:rPr>
          <w:sz w:val="28"/>
          <w:szCs w:val="28"/>
        </w:rPr>
        <w:t>останов</w:t>
      </w:r>
      <w:r w:rsidR="00417C94">
        <w:rPr>
          <w:sz w:val="28"/>
          <w:szCs w:val="28"/>
        </w:rPr>
        <w:t>ою</w:t>
      </w:r>
      <w:r w:rsidR="00417C94" w:rsidRPr="00A11FC5">
        <w:rPr>
          <w:sz w:val="28"/>
          <w:szCs w:val="28"/>
        </w:rPr>
        <w:t xml:space="preserve"> Правління Національного банку Україн</w:t>
      </w:r>
      <w:r w:rsidR="00417C94">
        <w:rPr>
          <w:sz w:val="28"/>
          <w:szCs w:val="28"/>
        </w:rPr>
        <w:t>и від 21 грудня 2020 року № 160</w:t>
      </w:r>
      <w:r w:rsidR="00D92DDA">
        <w:rPr>
          <w:sz w:val="28"/>
          <w:szCs w:val="28"/>
        </w:rPr>
        <w:t xml:space="preserve"> (зі змінами)</w:t>
      </w:r>
      <w:r w:rsidR="00467D0C" w:rsidRPr="00D36337">
        <w:rPr>
          <w:sz w:val="28"/>
          <w:szCs w:val="28"/>
        </w:rPr>
        <w:t>.</w:t>
      </w:r>
    </w:p>
    <w:p w:rsidR="00D36337" w:rsidRPr="00D36337" w:rsidRDefault="00D36337" w:rsidP="00D36337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D36337" w:rsidRDefault="00D36337" w:rsidP="00D36337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36337">
        <w:rPr>
          <w:sz w:val="28"/>
          <w:szCs w:val="28"/>
        </w:rPr>
        <w:t>Кредити суб’єктів підприємницької діяльності (ФОП) уключаються до кредитів фізичних осіб (ФО).</w:t>
      </w:r>
    </w:p>
    <w:p w:rsidR="00D36337" w:rsidRPr="00D36337" w:rsidRDefault="00D36337" w:rsidP="00D36337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D36337" w:rsidRDefault="00D36337" w:rsidP="00D36337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36337">
        <w:rPr>
          <w:sz w:val="28"/>
          <w:szCs w:val="28"/>
        </w:rPr>
        <w:t>Малі та мікропідприємства визначаються згідно з класифікатором К140 за кодами 3</w:t>
      </w:r>
      <w:r w:rsidR="00467D0C">
        <w:rPr>
          <w:sz w:val="28"/>
          <w:szCs w:val="28"/>
        </w:rPr>
        <w:t>–</w:t>
      </w:r>
      <w:r w:rsidRPr="00D36337">
        <w:rPr>
          <w:sz w:val="28"/>
          <w:szCs w:val="28"/>
        </w:rPr>
        <w:t>6.</w:t>
      </w:r>
    </w:p>
    <w:p w:rsidR="00D36337" w:rsidRPr="00D36337" w:rsidRDefault="00D36337" w:rsidP="00D36337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D36337" w:rsidRPr="00BB29B0" w:rsidRDefault="00D36337" w:rsidP="00D36337">
      <w:pPr>
        <w:pStyle w:val="af8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36337">
        <w:rPr>
          <w:sz w:val="28"/>
          <w:szCs w:val="28"/>
        </w:rPr>
        <w:t xml:space="preserve">Сформований резерв за МСФЗ </w:t>
      </w:r>
      <w:r w:rsidR="00B63D92">
        <w:rPr>
          <w:sz w:val="28"/>
          <w:szCs w:val="28"/>
        </w:rPr>
        <w:t>у</w:t>
      </w:r>
      <w:r w:rsidRPr="00D36337">
        <w:rPr>
          <w:sz w:val="28"/>
          <w:szCs w:val="28"/>
        </w:rPr>
        <w:t>ключає суму очікуваних кредитних збитків, відображених за рахунками дисконтів.</w:t>
      </w:r>
    </w:p>
    <w:sectPr w:rsidR="00D36337" w:rsidRPr="00BB29B0" w:rsidSect="00D36337">
      <w:headerReference w:type="first" r:id="rId61"/>
      <w:pgSz w:w="11907" w:h="16839" w:code="9"/>
      <w:pgMar w:top="567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3F" w:rsidRDefault="0064533F">
      <w:r>
        <w:separator/>
      </w:r>
    </w:p>
  </w:endnote>
  <w:endnote w:type="continuationSeparator" w:id="0">
    <w:p w:rsidR="0064533F" w:rsidRDefault="0064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3F" w:rsidRDefault="0064533F">
      <w:r>
        <w:separator/>
      </w:r>
    </w:p>
  </w:footnote>
  <w:footnote w:type="continuationSeparator" w:id="0">
    <w:p w:rsidR="0064533F" w:rsidRDefault="0064533F">
      <w:r>
        <w:continuationSeparator/>
      </w:r>
    </w:p>
  </w:footnote>
  <w:footnote w:id="1">
    <w:p w:rsidR="00932E4D" w:rsidRPr="00907862" w:rsidRDefault="00932E4D">
      <w:pPr>
        <w:pStyle w:val="ae"/>
        <w:rPr>
          <w:sz w:val="24"/>
          <w:szCs w:val="24"/>
        </w:rPr>
      </w:pPr>
      <w:r w:rsidRPr="00907862">
        <w:rPr>
          <w:rStyle w:val="af0"/>
          <w:sz w:val="24"/>
          <w:szCs w:val="24"/>
        </w:rPr>
        <w:footnoteRef/>
      </w:r>
      <w:r w:rsidRPr="00907862">
        <w:rPr>
          <w:sz w:val="24"/>
          <w:szCs w:val="24"/>
        </w:rPr>
        <w:t xml:space="preserve"> Інформація про п</w:t>
      </w:r>
      <w:r>
        <w:rPr>
          <w:sz w:val="24"/>
          <w:szCs w:val="24"/>
        </w:rPr>
        <w:t>озабалансові безвідкличні зобов</w:t>
      </w:r>
      <w:r w:rsidRPr="00907862">
        <w:rPr>
          <w:sz w:val="24"/>
          <w:szCs w:val="24"/>
          <w:lang w:val="ru-RU"/>
        </w:rPr>
        <w:t>’</w:t>
      </w:r>
      <w:r w:rsidRPr="00907862">
        <w:rPr>
          <w:sz w:val="24"/>
          <w:szCs w:val="24"/>
        </w:rPr>
        <w:t>язання (включаючи гарантії, авалі, інші) заповнюється лише для 10 великих боржників</w:t>
      </w:r>
      <w:r>
        <w:rPr>
          <w:sz w:val="24"/>
          <w:szCs w:val="24"/>
        </w:rPr>
        <w:t>.</w:t>
      </w:r>
    </w:p>
  </w:footnote>
  <w:footnote w:id="2">
    <w:p w:rsidR="00932E4D" w:rsidRPr="003A492A" w:rsidRDefault="00932E4D" w:rsidP="003A492A">
      <w:pPr>
        <w:pStyle w:val="ae"/>
        <w:jc w:val="both"/>
        <w:rPr>
          <w:sz w:val="24"/>
          <w:szCs w:val="24"/>
        </w:rPr>
      </w:pPr>
      <w:r w:rsidRPr="003A492A">
        <w:rPr>
          <w:rStyle w:val="af0"/>
          <w:sz w:val="24"/>
          <w:szCs w:val="24"/>
        </w:rPr>
        <w:footnoteRef/>
      </w:r>
      <w:r w:rsidRPr="003A492A">
        <w:rPr>
          <w:sz w:val="24"/>
          <w:szCs w:val="24"/>
        </w:rPr>
        <w:t>Віднесення боржника/контрагента до великого/середнього чи малого/мікропідприємства здійснюється відповідно до Закону України “Про бухгалтерський облік та фінансову звітність в Україні” (зі змінами).</w:t>
      </w:r>
    </w:p>
  </w:footnote>
  <w:footnote w:id="3">
    <w:p w:rsidR="00932E4D" w:rsidRPr="00C23644" w:rsidRDefault="00932E4D" w:rsidP="00C23644">
      <w:pPr>
        <w:pStyle w:val="ae"/>
        <w:jc w:val="both"/>
        <w:rPr>
          <w:sz w:val="24"/>
          <w:szCs w:val="24"/>
        </w:rPr>
      </w:pPr>
      <w:r w:rsidRPr="00C23644">
        <w:rPr>
          <w:rStyle w:val="af0"/>
          <w:sz w:val="24"/>
          <w:szCs w:val="24"/>
        </w:rPr>
        <w:footnoteRef/>
      </w:r>
      <w:r w:rsidRPr="00C23644">
        <w:rPr>
          <w:sz w:val="24"/>
          <w:szCs w:val="24"/>
        </w:rPr>
        <w:t xml:space="preserve"> Надається інформація відповідно до повного реєстру об’єктів нерухомого майна банку, складеного відповідно до пункту 36 розділу VI Технічного завдання.</w:t>
      </w:r>
    </w:p>
  </w:footnote>
  <w:footnote w:id="4">
    <w:p w:rsidR="00932E4D" w:rsidRPr="002C33A4" w:rsidRDefault="00932E4D">
      <w:pPr>
        <w:pStyle w:val="ae"/>
        <w:rPr>
          <w:sz w:val="24"/>
          <w:szCs w:val="24"/>
          <w:lang w:val="ru-RU"/>
        </w:rPr>
      </w:pPr>
      <w:r w:rsidRPr="002C33A4">
        <w:rPr>
          <w:rStyle w:val="af0"/>
          <w:sz w:val="24"/>
          <w:szCs w:val="24"/>
        </w:rPr>
        <w:footnoteRef/>
      </w:r>
      <w:r w:rsidRPr="002C33A4">
        <w:rPr>
          <w:sz w:val="24"/>
          <w:szCs w:val="24"/>
        </w:rPr>
        <w:t xml:space="preserve"> Залишки та експозиція під ризиком (EAD) станом на початок і кінець року підлягають перевірці аудитором.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3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39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25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41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43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2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42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2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45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48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3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8D76E2" w:rsidRDefault="00932E4D" w:rsidP="00DC4252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46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50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49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DC4252" w:rsidRDefault="00932E4D" w:rsidP="00DC4252">
    <w:pPr>
      <w:pStyle w:val="a4"/>
      <w:jc w:val="center"/>
      <w:rPr>
        <w:sz w:val="28"/>
        <w:szCs w:val="28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52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5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51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87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6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54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55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A27511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6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89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93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7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90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101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8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94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>
      <w:rPr>
        <w:sz w:val="28"/>
        <w:szCs w:val="28"/>
      </w:rPr>
      <w:t>10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102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106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9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103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1</w:t>
    </w:r>
    <w:r>
      <w:rPr>
        <w:sz w:val="28"/>
        <w:szCs w:val="28"/>
        <w:lang w:val="en-US"/>
      </w:rPr>
      <w:t>07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113</w:t>
    </w:r>
    <w:r w:rsidRPr="001F3589">
      <w:rPr>
        <w:sz w:val="28"/>
        <w:szCs w:val="28"/>
      </w:rPr>
      <w:fldChar w:fldCharType="end"/>
    </w:r>
  </w:p>
  <w:p w:rsidR="00932E4D" w:rsidRDefault="00932E4D" w:rsidP="00A52642">
    <w:pPr>
      <w:pStyle w:val="a4"/>
      <w:ind w:firstLine="12333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A52642">
    <w:pPr>
      <w:pStyle w:val="a4"/>
      <w:ind w:firstLine="12333"/>
      <w:rPr>
        <w:sz w:val="28"/>
        <w:szCs w:val="28"/>
      </w:rPr>
    </w:pPr>
    <w:r>
      <w:rPr>
        <w:sz w:val="28"/>
        <w:szCs w:val="28"/>
      </w:rPr>
      <w:t>Продовження таблиці 10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1</w:t>
    </w:r>
    <w:r>
      <w:rPr>
        <w:sz w:val="28"/>
        <w:szCs w:val="28"/>
        <w:lang w:val="en-US"/>
      </w:rPr>
      <w:t>08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82092C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1</w:t>
    </w:r>
    <w:r>
      <w:rPr>
        <w:sz w:val="28"/>
        <w:szCs w:val="28"/>
        <w:lang w:val="en-US"/>
      </w:rPr>
      <w:t>14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142</w:t>
    </w:r>
    <w:r w:rsidRPr="001F3589">
      <w:rPr>
        <w:sz w:val="28"/>
        <w:szCs w:val="28"/>
      </w:rPr>
      <w:fldChar w:fldCharType="end"/>
    </w:r>
  </w:p>
  <w:p w:rsidR="00932E4D" w:rsidRDefault="00932E4D" w:rsidP="00A52642">
    <w:pPr>
      <w:pStyle w:val="a4"/>
      <w:ind w:firstLine="12333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E75103" w:rsidRDefault="00932E4D" w:rsidP="00A52642">
    <w:pPr>
      <w:pStyle w:val="a4"/>
      <w:ind w:firstLine="12333"/>
      <w:rPr>
        <w:sz w:val="28"/>
        <w:szCs w:val="28"/>
        <w:lang w:val="en-US"/>
      </w:rPr>
    </w:pPr>
    <w:r>
      <w:rPr>
        <w:sz w:val="28"/>
        <w:szCs w:val="28"/>
      </w:rPr>
      <w:t>Продовження таблиці 1</w:t>
    </w:r>
    <w:r>
      <w:rPr>
        <w:sz w:val="28"/>
        <w:szCs w:val="28"/>
        <w:lang w:val="en-US"/>
      </w:rPr>
      <w:t>1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82092C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1</w:t>
    </w:r>
    <w:r>
      <w:rPr>
        <w:sz w:val="28"/>
        <w:szCs w:val="28"/>
        <w:lang w:val="en-US"/>
      </w:rPr>
      <w:t>15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82092C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1</w:t>
    </w:r>
    <w:r>
      <w:rPr>
        <w:sz w:val="28"/>
        <w:szCs w:val="28"/>
        <w:lang w:val="en-US"/>
      </w:rPr>
      <w:t>43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10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171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E75103" w:rsidRDefault="00932E4D" w:rsidP="001C6F72">
    <w:pPr>
      <w:pStyle w:val="a4"/>
      <w:jc w:val="right"/>
      <w:rPr>
        <w:sz w:val="28"/>
        <w:szCs w:val="28"/>
        <w:lang w:val="en-US"/>
      </w:rPr>
    </w:pPr>
    <w:r>
      <w:rPr>
        <w:sz w:val="28"/>
        <w:szCs w:val="28"/>
      </w:rPr>
      <w:t>Продовження таблиці 12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82092C" w:rsidRDefault="00932E4D" w:rsidP="007D0024">
    <w:pPr>
      <w:pStyle w:val="a4"/>
      <w:jc w:val="center"/>
      <w:rPr>
        <w:sz w:val="28"/>
        <w:szCs w:val="28"/>
      </w:rPr>
    </w:pPr>
    <w:r>
      <w:rPr>
        <w:sz w:val="28"/>
        <w:szCs w:val="28"/>
      </w:rPr>
      <w:t>1</w:t>
    </w:r>
    <w:r>
      <w:rPr>
        <w:sz w:val="28"/>
        <w:szCs w:val="28"/>
        <w:lang w:val="en-US"/>
      </w:rPr>
      <w:t>44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173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E75103" w:rsidRDefault="00932E4D" w:rsidP="001C6F72">
    <w:pPr>
      <w:pStyle w:val="a4"/>
      <w:jc w:val="right"/>
      <w:rPr>
        <w:sz w:val="28"/>
        <w:szCs w:val="28"/>
        <w:lang w:val="en-US"/>
      </w:rPr>
    </w:pPr>
    <w:r>
      <w:rPr>
        <w:sz w:val="28"/>
        <w:szCs w:val="28"/>
      </w:rPr>
      <w:t>Продовження таблиці 13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172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174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181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327467" w:rsidRDefault="00932E4D" w:rsidP="001C6F72">
    <w:pPr>
      <w:pStyle w:val="a4"/>
      <w:jc w:val="right"/>
      <w:rPr>
        <w:sz w:val="28"/>
        <w:szCs w:val="28"/>
        <w:lang w:val="en-US"/>
      </w:rPr>
    </w:pPr>
    <w:r>
      <w:rPr>
        <w:sz w:val="28"/>
        <w:szCs w:val="28"/>
      </w:rPr>
      <w:t>Продовження таблиці 14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175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14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C149A7">
      <w:rPr>
        <w:noProof/>
        <w:sz w:val="28"/>
        <w:szCs w:val="28"/>
      </w:rPr>
      <w:t>183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327467" w:rsidRDefault="00932E4D" w:rsidP="001C6F72">
    <w:pPr>
      <w:pStyle w:val="a4"/>
      <w:jc w:val="right"/>
      <w:rPr>
        <w:sz w:val="28"/>
        <w:szCs w:val="28"/>
        <w:lang w:val="en-US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182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184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21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185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15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186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187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188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16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Pr="00191639" w:rsidRDefault="00932E4D" w:rsidP="007D0024">
    <w:pPr>
      <w:pStyle w:val="a4"/>
      <w:jc w:val="center"/>
      <w:rPr>
        <w:sz w:val="28"/>
        <w:szCs w:val="28"/>
        <w:lang w:val="en-US"/>
      </w:rPr>
    </w:pPr>
    <w:r>
      <w:rPr>
        <w:sz w:val="28"/>
        <w:szCs w:val="28"/>
      </w:rPr>
      <w:t>189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9C3E02" w:rsidRDefault="00932E4D" w:rsidP="00BE7A00">
    <w:pPr>
      <w:pStyle w:val="a4"/>
      <w:jc w:val="right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11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12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таблиці 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E5011">
      <w:rPr>
        <w:noProof/>
        <w:sz w:val="28"/>
        <w:szCs w:val="28"/>
      </w:rPr>
      <w:t>24</w:t>
    </w:r>
    <w:r w:rsidRPr="001F3589">
      <w:rPr>
        <w:sz w:val="28"/>
        <w:szCs w:val="28"/>
      </w:rPr>
      <w:fldChar w:fldCharType="end"/>
    </w:r>
  </w:p>
  <w:p w:rsidR="00932E4D" w:rsidRDefault="00932E4D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Default="00932E4D" w:rsidP="001C6F72">
    <w:pPr>
      <w:pStyle w:val="a4"/>
      <w:jc w:val="right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4D" w:rsidRDefault="00932E4D" w:rsidP="00DC4252">
    <w:pPr>
      <w:pStyle w:val="a4"/>
      <w:jc w:val="center"/>
      <w:rPr>
        <w:sz w:val="28"/>
        <w:szCs w:val="28"/>
      </w:rPr>
    </w:pPr>
    <w:r>
      <w:rPr>
        <w:sz w:val="28"/>
        <w:szCs w:val="28"/>
      </w:rPr>
      <w:t>23</w:t>
    </w:r>
  </w:p>
  <w:p w:rsidR="00932E4D" w:rsidRDefault="00932E4D" w:rsidP="00BE7A0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3</w:t>
    </w:r>
  </w:p>
  <w:p w:rsidR="00932E4D" w:rsidRPr="00DC4252" w:rsidRDefault="00932E4D" w:rsidP="00BE7A00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F62"/>
    <w:multiLevelType w:val="hybridMultilevel"/>
    <w:tmpl w:val="9D647108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130749C"/>
    <w:multiLevelType w:val="hybridMultilevel"/>
    <w:tmpl w:val="BB46FDD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CF6418"/>
    <w:multiLevelType w:val="hybridMultilevel"/>
    <w:tmpl w:val="7A4EA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D6DAC"/>
    <w:multiLevelType w:val="hybridMultilevel"/>
    <w:tmpl w:val="A5EE292E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A05F6"/>
    <w:multiLevelType w:val="hybridMultilevel"/>
    <w:tmpl w:val="0668205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AA786B"/>
    <w:multiLevelType w:val="hybridMultilevel"/>
    <w:tmpl w:val="46BAA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42EC"/>
    <w:multiLevelType w:val="hybridMultilevel"/>
    <w:tmpl w:val="A2C4AB9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88587D"/>
    <w:multiLevelType w:val="hybridMultilevel"/>
    <w:tmpl w:val="757A3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B5CF0"/>
    <w:multiLevelType w:val="hybridMultilevel"/>
    <w:tmpl w:val="63A4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0982"/>
    <w:multiLevelType w:val="hybridMultilevel"/>
    <w:tmpl w:val="DEDE6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2368"/>
    <w:multiLevelType w:val="hybridMultilevel"/>
    <w:tmpl w:val="EE34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5238F"/>
    <w:multiLevelType w:val="hybridMultilevel"/>
    <w:tmpl w:val="E06AD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44782"/>
    <w:multiLevelType w:val="hybridMultilevel"/>
    <w:tmpl w:val="24726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D1947"/>
    <w:multiLevelType w:val="hybridMultilevel"/>
    <w:tmpl w:val="C37AA21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506115"/>
    <w:multiLevelType w:val="hybridMultilevel"/>
    <w:tmpl w:val="41363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94ADC"/>
    <w:multiLevelType w:val="hybridMultilevel"/>
    <w:tmpl w:val="3998DC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7467"/>
    <w:multiLevelType w:val="hybridMultilevel"/>
    <w:tmpl w:val="39501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0AC4"/>
    <w:multiLevelType w:val="hybridMultilevel"/>
    <w:tmpl w:val="87368CE0"/>
    <w:lvl w:ilvl="0" w:tplc="0422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A5422A"/>
    <w:multiLevelType w:val="hybridMultilevel"/>
    <w:tmpl w:val="1688A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F7BA2"/>
    <w:multiLevelType w:val="hybridMultilevel"/>
    <w:tmpl w:val="714615C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C0520FF"/>
    <w:multiLevelType w:val="hybridMultilevel"/>
    <w:tmpl w:val="1BC81B9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8A4AAA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DD35225"/>
    <w:multiLevelType w:val="hybridMultilevel"/>
    <w:tmpl w:val="E556A5E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1">
      <w:start w:val="1"/>
      <w:numFmt w:val="decimal"/>
      <w:lvlText w:val="%2)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FA415F"/>
    <w:multiLevelType w:val="hybridMultilevel"/>
    <w:tmpl w:val="27903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9"/>
  </w:num>
  <w:num w:numId="5">
    <w:abstractNumId w:val="3"/>
  </w:num>
  <w:num w:numId="6">
    <w:abstractNumId w:val="21"/>
  </w:num>
  <w:num w:numId="7">
    <w:abstractNumId w:val="4"/>
  </w:num>
  <w:num w:numId="8">
    <w:abstractNumId w:val="7"/>
  </w:num>
  <w:num w:numId="9">
    <w:abstractNumId w:val="22"/>
  </w:num>
  <w:num w:numId="10">
    <w:abstractNumId w:val="14"/>
  </w:num>
  <w:num w:numId="11">
    <w:abstractNumId w:val="12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5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2"/>
    <w:rsid w:val="00001E9B"/>
    <w:rsid w:val="0000337D"/>
    <w:rsid w:val="000048D3"/>
    <w:rsid w:val="00005A14"/>
    <w:rsid w:val="00005A3F"/>
    <w:rsid w:val="00006CB3"/>
    <w:rsid w:val="00006E4C"/>
    <w:rsid w:val="0001179D"/>
    <w:rsid w:val="0001225F"/>
    <w:rsid w:val="000126BA"/>
    <w:rsid w:val="00013DF9"/>
    <w:rsid w:val="00013E2D"/>
    <w:rsid w:val="00014291"/>
    <w:rsid w:val="00014638"/>
    <w:rsid w:val="00015240"/>
    <w:rsid w:val="00016010"/>
    <w:rsid w:val="00017073"/>
    <w:rsid w:val="00020740"/>
    <w:rsid w:val="00020AAB"/>
    <w:rsid w:val="00022317"/>
    <w:rsid w:val="00022606"/>
    <w:rsid w:val="00022F20"/>
    <w:rsid w:val="000235CA"/>
    <w:rsid w:val="0002389E"/>
    <w:rsid w:val="0002459C"/>
    <w:rsid w:val="00024602"/>
    <w:rsid w:val="00024F9A"/>
    <w:rsid w:val="00026557"/>
    <w:rsid w:val="00026FCF"/>
    <w:rsid w:val="000300BC"/>
    <w:rsid w:val="000301F6"/>
    <w:rsid w:val="00030398"/>
    <w:rsid w:val="00030637"/>
    <w:rsid w:val="0003158B"/>
    <w:rsid w:val="0003192A"/>
    <w:rsid w:val="0003213D"/>
    <w:rsid w:val="00032906"/>
    <w:rsid w:val="00032AB7"/>
    <w:rsid w:val="00032AC0"/>
    <w:rsid w:val="00032D97"/>
    <w:rsid w:val="00033DC0"/>
    <w:rsid w:val="00034891"/>
    <w:rsid w:val="000370C5"/>
    <w:rsid w:val="00037225"/>
    <w:rsid w:val="0003785E"/>
    <w:rsid w:val="00037DA1"/>
    <w:rsid w:val="000401DB"/>
    <w:rsid w:val="00040BDE"/>
    <w:rsid w:val="0004145B"/>
    <w:rsid w:val="000416C6"/>
    <w:rsid w:val="00041F84"/>
    <w:rsid w:val="0004310F"/>
    <w:rsid w:val="00043370"/>
    <w:rsid w:val="00043561"/>
    <w:rsid w:val="0004389B"/>
    <w:rsid w:val="00043F2D"/>
    <w:rsid w:val="000446BE"/>
    <w:rsid w:val="000457A5"/>
    <w:rsid w:val="000459A9"/>
    <w:rsid w:val="00046576"/>
    <w:rsid w:val="00046706"/>
    <w:rsid w:val="00047436"/>
    <w:rsid w:val="00047664"/>
    <w:rsid w:val="00047BBB"/>
    <w:rsid w:val="0005041E"/>
    <w:rsid w:val="0005072C"/>
    <w:rsid w:val="000507FC"/>
    <w:rsid w:val="00051698"/>
    <w:rsid w:val="000516C9"/>
    <w:rsid w:val="00051DBD"/>
    <w:rsid w:val="000522D3"/>
    <w:rsid w:val="00052560"/>
    <w:rsid w:val="00053152"/>
    <w:rsid w:val="0005386B"/>
    <w:rsid w:val="00054230"/>
    <w:rsid w:val="000543A5"/>
    <w:rsid w:val="000544D9"/>
    <w:rsid w:val="000549FE"/>
    <w:rsid w:val="00055759"/>
    <w:rsid w:val="00056809"/>
    <w:rsid w:val="00056B6C"/>
    <w:rsid w:val="00057151"/>
    <w:rsid w:val="00057E8A"/>
    <w:rsid w:val="00060281"/>
    <w:rsid w:val="00060351"/>
    <w:rsid w:val="00060366"/>
    <w:rsid w:val="0006102E"/>
    <w:rsid w:val="0006131F"/>
    <w:rsid w:val="0006277D"/>
    <w:rsid w:val="000634E7"/>
    <w:rsid w:val="000647C4"/>
    <w:rsid w:val="000661EB"/>
    <w:rsid w:val="00066295"/>
    <w:rsid w:val="00066514"/>
    <w:rsid w:val="00066B24"/>
    <w:rsid w:val="000670D5"/>
    <w:rsid w:val="000671DC"/>
    <w:rsid w:val="00067330"/>
    <w:rsid w:val="00067893"/>
    <w:rsid w:val="00067B43"/>
    <w:rsid w:val="000700E4"/>
    <w:rsid w:val="00070A78"/>
    <w:rsid w:val="000712D8"/>
    <w:rsid w:val="0007168A"/>
    <w:rsid w:val="00071814"/>
    <w:rsid w:val="00071AC1"/>
    <w:rsid w:val="00072675"/>
    <w:rsid w:val="00072847"/>
    <w:rsid w:val="00072AF1"/>
    <w:rsid w:val="00073402"/>
    <w:rsid w:val="00073684"/>
    <w:rsid w:val="0007391D"/>
    <w:rsid w:val="00073F23"/>
    <w:rsid w:val="00074379"/>
    <w:rsid w:val="00074E30"/>
    <w:rsid w:val="00074E8C"/>
    <w:rsid w:val="000750E9"/>
    <w:rsid w:val="00075B17"/>
    <w:rsid w:val="00075DB5"/>
    <w:rsid w:val="00076632"/>
    <w:rsid w:val="00076F9A"/>
    <w:rsid w:val="0007729F"/>
    <w:rsid w:val="00077476"/>
    <w:rsid w:val="00077535"/>
    <w:rsid w:val="00077B23"/>
    <w:rsid w:val="00080F97"/>
    <w:rsid w:val="000810D3"/>
    <w:rsid w:val="0008251A"/>
    <w:rsid w:val="00082635"/>
    <w:rsid w:val="00082EEB"/>
    <w:rsid w:val="00084602"/>
    <w:rsid w:val="00084A95"/>
    <w:rsid w:val="0008523D"/>
    <w:rsid w:val="00085261"/>
    <w:rsid w:val="000863AB"/>
    <w:rsid w:val="00086BF4"/>
    <w:rsid w:val="00086D48"/>
    <w:rsid w:val="00086EF6"/>
    <w:rsid w:val="00087295"/>
    <w:rsid w:val="0009034D"/>
    <w:rsid w:val="00090B46"/>
    <w:rsid w:val="0009105D"/>
    <w:rsid w:val="0009142D"/>
    <w:rsid w:val="0009268D"/>
    <w:rsid w:val="00092E34"/>
    <w:rsid w:val="0009382A"/>
    <w:rsid w:val="0009456D"/>
    <w:rsid w:val="00094796"/>
    <w:rsid w:val="000967B0"/>
    <w:rsid w:val="000A1508"/>
    <w:rsid w:val="000A1728"/>
    <w:rsid w:val="000A1C53"/>
    <w:rsid w:val="000A2377"/>
    <w:rsid w:val="000A4293"/>
    <w:rsid w:val="000A449B"/>
    <w:rsid w:val="000A481F"/>
    <w:rsid w:val="000A4CC2"/>
    <w:rsid w:val="000A5333"/>
    <w:rsid w:val="000A5728"/>
    <w:rsid w:val="000A6225"/>
    <w:rsid w:val="000A673A"/>
    <w:rsid w:val="000A7390"/>
    <w:rsid w:val="000B0042"/>
    <w:rsid w:val="000B0073"/>
    <w:rsid w:val="000B05ED"/>
    <w:rsid w:val="000B14BD"/>
    <w:rsid w:val="000B39F9"/>
    <w:rsid w:val="000B3DC2"/>
    <w:rsid w:val="000B479A"/>
    <w:rsid w:val="000B5594"/>
    <w:rsid w:val="000B6206"/>
    <w:rsid w:val="000B6907"/>
    <w:rsid w:val="000B75BA"/>
    <w:rsid w:val="000C048C"/>
    <w:rsid w:val="000C1D4B"/>
    <w:rsid w:val="000C25AD"/>
    <w:rsid w:val="000C27E3"/>
    <w:rsid w:val="000C2898"/>
    <w:rsid w:val="000C2D7F"/>
    <w:rsid w:val="000C30A9"/>
    <w:rsid w:val="000C36DD"/>
    <w:rsid w:val="000C393B"/>
    <w:rsid w:val="000C3955"/>
    <w:rsid w:val="000C48E8"/>
    <w:rsid w:val="000C5441"/>
    <w:rsid w:val="000C5A4E"/>
    <w:rsid w:val="000C6BB6"/>
    <w:rsid w:val="000C761D"/>
    <w:rsid w:val="000C77F7"/>
    <w:rsid w:val="000C7C8D"/>
    <w:rsid w:val="000C7E19"/>
    <w:rsid w:val="000D09A0"/>
    <w:rsid w:val="000D0BDD"/>
    <w:rsid w:val="000D1BA0"/>
    <w:rsid w:val="000D1BA3"/>
    <w:rsid w:val="000D1FB1"/>
    <w:rsid w:val="000D2583"/>
    <w:rsid w:val="000D2967"/>
    <w:rsid w:val="000D2F8D"/>
    <w:rsid w:val="000D3336"/>
    <w:rsid w:val="000D349B"/>
    <w:rsid w:val="000D3703"/>
    <w:rsid w:val="000D3E95"/>
    <w:rsid w:val="000D4411"/>
    <w:rsid w:val="000D4BA5"/>
    <w:rsid w:val="000D4BF5"/>
    <w:rsid w:val="000D4C52"/>
    <w:rsid w:val="000D4D3C"/>
    <w:rsid w:val="000D5B5B"/>
    <w:rsid w:val="000D60BD"/>
    <w:rsid w:val="000D6747"/>
    <w:rsid w:val="000D6A63"/>
    <w:rsid w:val="000D6FCF"/>
    <w:rsid w:val="000D72EE"/>
    <w:rsid w:val="000D78EE"/>
    <w:rsid w:val="000D79C7"/>
    <w:rsid w:val="000D7F09"/>
    <w:rsid w:val="000E0087"/>
    <w:rsid w:val="000E035A"/>
    <w:rsid w:val="000E04B6"/>
    <w:rsid w:val="000E0B34"/>
    <w:rsid w:val="000E2A1F"/>
    <w:rsid w:val="000E2F83"/>
    <w:rsid w:val="000E2FC4"/>
    <w:rsid w:val="000E32B1"/>
    <w:rsid w:val="000E3341"/>
    <w:rsid w:val="000E35C5"/>
    <w:rsid w:val="000E3884"/>
    <w:rsid w:val="000E3AB6"/>
    <w:rsid w:val="000E52F8"/>
    <w:rsid w:val="000E57F2"/>
    <w:rsid w:val="000E5B2D"/>
    <w:rsid w:val="000E5E51"/>
    <w:rsid w:val="000E6C9C"/>
    <w:rsid w:val="000F000B"/>
    <w:rsid w:val="000F1C61"/>
    <w:rsid w:val="000F296E"/>
    <w:rsid w:val="000F2BEB"/>
    <w:rsid w:val="000F2DEA"/>
    <w:rsid w:val="000F3AED"/>
    <w:rsid w:val="000F3CD2"/>
    <w:rsid w:val="000F4383"/>
    <w:rsid w:val="000F4668"/>
    <w:rsid w:val="000F4689"/>
    <w:rsid w:val="000F51F4"/>
    <w:rsid w:val="000F52AA"/>
    <w:rsid w:val="000F5C99"/>
    <w:rsid w:val="000F6EB2"/>
    <w:rsid w:val="000F737F"/>
    <w:rsid w:val="0010018C"/>
    <w:rsid w:val="001001E2"/>
    <w:rsid w:val="001002A5"/>
    <w:rsid w:val="001002CE"/>
    <w:rsid w:val="00101765"/>
    <w:rsid w:val="00102DD0"/>
    <w:rsid w:val="00103B47"/>
    <w:rsid w:val="00105579"/>
    <w:rsid w:val="00107BCB"/>
    <w:rsid w:val="00107FB4"/>
    <w:rsid w:val="00110480"/>
    <w:rsid w:val="00110927"/>
    <w:rsid w:val="00110F36"/>
    <w:rsid w:val="00113068"/>
    <w:rsid w:val="0011344A"/>
    <w:rsid w:val="0011374D"/>
    <w:rsid w:val="0011419E"/>
    <w:rsid w:val="0011490F"/>
    <w:rsid w:val="00114D0A"/>
    <w:rsid w:val="00114E08"/>
    <w:rsid w:val="00115506"/>
    <w:rsid w:val="0011657C"/>
    <w:rsid w:val="001169C1"/>
    <w:rsid w:val="00116D25"/>
    <w:rsid w:val="001171EF"/>
    <w:rsid w:val="00120F9F"/>
    <w:rsid w:val="00121A24"/>
    <w:rsid w:val="00122DC2"/>
    <w:rsid w:val="00123F69"/>
    <w:rsid w:val="0012402D"/>
    <w:rsid w:val="00124291"/>
    <w:rsid w:val="001256E0"/>
    <w:rsid w:val="001257F1"/>
    <w:rsid w:val="00125A4C"/>
    <w:rsid w:val="00126702"/>
    <w:rsid w:val="001274B7"/>
    <w:rsid w:val="00130155"/>
    <w:rsid w:val="00130434"/>
    <w:rsid w:val="00132398"/>
    <w:rsid w:val="00132AA8"/>
    <w:rsid w:val="00132E04"/>
    <w:rsid w:val="001342EE"/>
    <w:rsid w:val="00134F05"/>
    <w:rsid w:val="0013700F"/>
    <w:rsid w:val="00137032"/>
    <w:rsid w:val="00137A5B"/>
    <w:rsid w:val="001407C9"/>
    <w:rsid w:val="001412E0"/>
    <w:rsid w:val="001413A3"/>
    <w:rsid w:val="001417E8"/>
    <w:rsid w:val="00141A08"/>
    <w:rsid w:val="00141BC8"/>
    <w:rsid w:val="00141C3F"/>
    <w:rsid w:val="00141DDA"/>
    <w:rsid w:val="00141F2F"/>
    <w:rsid w:val="00142879"/>
    <w:rsid w:val="00143180"/>
    <w:rsid w:val="001432F3"/>
    <w:rsid w:val="0014432A"/>
    <w:rsid w:val="0014479B"/>
    <w:rsid w:val="00144DC5"/>
    <w:rsid w:val="00144E7C"/>
    <w:rsid w:val="00145939"/>
    <w:rsid w:val="0014666C"/>
    <w:rsid w:val="00146FB1"/>
    <w:rsid w:val="0014702B"/>
    <w:rsid w:val="00147372"/>
    <w:rsid w:val="0014783E"/>
    <w:rsid w:val="0015055B"/>
    <w:rsid w:val="00150744"/>
    <w:rsid w:val="00150F60"/>
    <w:rsid w:val="001511B4"/>
    <w:rsid w:val="00151BD3"/>
    <w:rsid w:val="001527E9"/>
    <w:rsid w:val="00152CCE"/>
    <w:rsid w:val="0015305F"/>
    <w:rsid w:val="001531CF"/>
    <w:rsid w:val="001536D4"/>
    <w:rsid w:val="001544CB"/>
    <w:rsid w:val="0015482B"/>
    <w:rsid w:val="00154AD6"/>
    <w:rsid w:val="001551A4"/>
    <w:rsid w:val="001555D3"/>
    <w:rsid w:val="00155A7E"/>
    <w:rsid w:val="00155AA0"/>
    <w:rsid w:val="00155CD5"/>
    <w:rsid w:val="001565FC"/>
    <w:rsid w:val="00161424"/>
    <w:rsid w:val="0016193B"/>
    <w:rsid w:val="0016241F"/>
    <w:rsid w:val="00162877"/>
    <w:rsid w:val="00162F0D"/>
    <w:rsid w:val="001638DB"/>
    <w:rsid w:val="00163EFD"/>
    <w:rsid w:val="00164093"/>
    <w:rsid w:val="00166260"/>
    <w:rsid w:val="00166584"/>
    <w:rsid w:val="00166982"/>
    <w:rsid w:val="00166B7A"/>
    <w:rsid w:val="00166EB9"/>
    <w:rsid w:val="001670F8"/>
    <w:rsid w:val="00167469"/>
    <w:rsid w:val="00167D44"/>
    <w:rsid w:val="00167D6C"/>
    <w:rsid w:val="00170C50"/>
    <w:rsid w:val="00170C5A"/>
    <w:rsid w:val="00170FB5"/>
    <w:rsid w:val="00172192"/>
    <w:rsid w:val="0017253F"/>
    <w:rsid w:val="001726E6"/>
    <w:rsid w:val="0017376D"/>
    <w:rsid w:val="00173809"/>
    <w:rsid w:val="0017477D"/>
    <w:rsid w:val="001751DF"/>
    <w:rsid w:val="00175244"/>
    <w:rsid w:val="00175A61"/>
    <w:rsid w:val="0017601A"/>
    <w:rsid w:val="001763B6"/>
    <w:rsid w:val="001801C2"/>
    <w:rsid w:val="00180312"/>
    <w:rsid w:val="00180B7A"/>
    <w:rsid w:val="001812EF"/>
    <w:rsid w:val="001813ED"/>
    <w:rsid w:val="001819D2"/>
    <w:rsid w:val="00181A69"/>
    <w:rsid w:val="00182106"/>
    <w:rsid w:val="00182EE3"/>
    <w:rsid w:val="00183207"/>
    <w:rsid w:val="001836B6"/>
    <w:rsid w:val="001842F3"/>
    <w:rsid w:val="00184C19"/>
    <w:rsid w:val="0018514C"/>
    <w:rsid w:val="001855FC"/>
    <w:rsid w:val="00185668"/>
    <w:rsid w:val="00185710"/>
    <w:rsid w:val="00185C97"/>
    <w:rsid w:val="001869F8"/>
    <w:rsid w:val="00187CC4"/>
    <w:rsid w:val="00190622"/>
    <w:rsid w:val="00191639"/>
    <w:rsid w:val="0019187A"/>
    <w:rsid w:val="001919DA"/>
    <w:rsid w:val="001921D4"/>
    <w:rsid w:val="00192728"/>
    <w:rsid w:val="00192BF2"/>
    <w:rsid w:val="0019334D"/>
    <w:rsid w:val="00193834"/>
    <w:rsid w:val="00193C67"/>
    <w:rsid w:val="0019433D"/>
    <w:rsid w:val="00194431"/>
    <w:rsid w:val="00194789"/>
    <w:rsid w:val="00194C05"/>
    <w:rsid w:val="0019535E"/>
    <w:rsid w:val="00195738"/>
    <w:rsid w:val="0019628C"/>
    <w:rsid w:val="0019671F"/>
    <w:rsid w:val="00196EC9"/>
    <w:rsid w:val="0019701E"/>
    <w:rsid w:val="0019745B"/>
    <w:rsid w:val="00197646"/>
    <w:rsid w:val="00197AF9"/>
    <w:rsid w:val="001A0707"/>
    <w:rsid w:val="001A07C7"/>
    <w:rsid w:val="001A1063"/>
    <w:rsid w:val="001A257F"/>
    <w:rsid w:val="001A3651"/>
    <w:rsid w:val="001A3E47"/>
    <w:rsid w:val="001A427C"/>
    <w:rsid w:val="001A43C8"/>
    <w:rsid w:val="001A49E5"/>
    <w:rsid w:val="001A628B"/>
    <w:rsid w:val="001A63E8"/>
    <w:rsid w:val="001A650F"/>
    <w:rsid w:val="001A6E4F"/>
    <w:rsid w:val="001A7C88"/>
    <w:rsid w:val="001B0233"/>
    <w:rsid w:val="001B05BC"/>
    <w:rsid w:val="001B0C71"/>
    <w:rsid w:val="001B19A7"/>
    <w:rsid w:val="001B1B5D"/>
    <w:rsid w:val="001B26DE"/>
    <w:rsid w:val="001B2E64"/>
    <w:rsid w:val="001B30BB"/>
    <w:rsid w:val="001B396C"/>
    <w:rsid w:val="001B3C9D"/>
    <w:rsid w:val="001B4169"/>
    <w:rsid w:val="001B4380"/>
    <w:rsid w:val="001B4782"/>
    <w:rsid w:val="001B4D70"/>
    <w:rsid w:val="001B557E"/>
    <w:rsid w:val="001B5DEA"/>
    <w:rsid w:val="001B69CD"/>
    <w:rsid w:val="001B75D1"/>
    <w:rsid w:val="001B7E7F"/>
    <w:rsid w:val="001B7F1F"/>
    <w:rsid w:val="001B7F73"/>
    <w:rsid w:val="001C02EF"/>
    <w:rsid w:val="001C03E7"/>
    <w:rsid w:val="001C0481"/>
    <w:rsid w:val="001C0B91"/>
    <w:rsid w:val="001C1008"/>
    <w:rsid w:val="001C102E"/>
    <w:rsid w:val="001C26E5"/>
    <w:rsid w:val="001C2C8B"/>
    <w:rsid w:val="001C359E"/>
    <w:rsid w:val="001C366C"/>
    <w:rsid w:val="001C3E6E"/>
    <w:rsid w:val="001C42BA"/>
    <w:rsid w:val="001C42FD"/>
    <w:rsid w:val="001C4A3C"/>
    <w:rsid w:val="001C5241"/>
    <w:rsid w:val="001C53DA"/>
    <w:rsid w:val="001C594C"/>
    <w:rsid w:val="001C5D41"/>
    <w:rsid w:val="001C66C7"/>
    <w:rsid w:val="001C6805"/>
    <w:rsid w:val="001C6A9D"/>
    <w:rsid w:val="001C6D59"/>
    <w:rsid w:val="001C6F72"/>
    <w:rsid w:val="001C74A0"/>
    <w:rsid w:val="001C7872"/>
    <w:rsid w:val="001C7A7F"/>
    <w:rsid w:val="001C7C24"/>
    <w:rsid w:val="001D009C"/>
    <w:rsid w:val="001D05AF"/>
    <w:rsid w:val="001D0929"/>
    <w:rsid w:val="001D0C81"/>
    <w:rsid w:val="001D1B72"/>
    <w:rsid w:val="001D1DA2"/>
    <w:rsid w:val="001D21E8"/>
    <w:rsid w:val="001D2D4F"/>
    <w:rsid w:val="001D2EB9"/>
    <w:rsid w:val="001D316C"/>
    <w:rsid w:val="001D332A"/>
    <w:rsid w:val="001D3530"/>
    <w:rsid w:val="001D3C93"/>
    <w:rsid w:val="001D536E"/>
    <w:rsid w:val="001D564D"/>
    <w:rsid w:val="001D5D57"/>
    <w:rsid w:val="001D7216"/>
    <w:rsid w:val="001D754C"/>
    <w:rsid w:val="001E0083"/>
    <w:rsid w:val="001E02B7"/>
    <w:rsid w:val="001E0864"/>
    <w:rsid w:val="001E1B10"/>
    <w:rsid w:val="001E24AC"/>
    <w:rsid w:val="001E2B0A"/>
    <w:rsid w:val="001E337B"/>
    <w:rsid w:val="001E3811"/>
    <w:rsid w:val="001E46E4"/>
    <w:rsid w:val="001E5449"/>
    <w:rsid w:val="001E5784"/>
    <w:rsid w:val="001E5A05"/>
    <w:rsid w:val="001E5F31"/>
    <w:rsid w:val="001E6F54"/>
    <w:rsid w:val="001E7EB7"/>
    <w:rsid w:val="001F1B38"/>
    <w:rsid w:val="001F3007"/>
    <w:rsid w:val="001F3589"/>
    <w:rsid w:val="001F35D7"/>
    <w:rsid w:val="001F40B5"/>
    <w:rsid w:val="001F4118"/>
    <w:rsid w:val="001F5FE2"/>
    <w:rsid w:val="001F693B"/>
    <w:rsid w:val="001F6C7E"/>
    <w:rsid w:val="001F7AED"/>
    <w:rsid w:val="002007F8"/>
    <w:rsid w:val="002007FF"/>
    <w:rsid w:val="00200BFB"/>
    <w:rsid w:val="00201345"/>
    <w:rsid w:val="0020200D"/>
    <w:rsid w:val="00202169"/>
    <w:rsid w:val="002026B2"/>
    <w:rsid w:val="00202C8C"/>
    <w:rsid w:val="00202E47"/>
    <w:rsid w:val="0020324F"/>
    <w:rsid w:val="0020381E"/>
    <w:rsid w:val="002040FD"/>
    <w:rsid w:val="00204247"/>
    <w:rsid w:val="00204297"/>
    <w:rsid w:val="002043B2"/>
    <w:rsid w:val="002043B5"/>
    <w:rsid w:val="00204856"/>
    <w:rsid w:val="002051FF"/>
    <w:rsid w:val="002052D4"/>
    <w:rsid w:val="00205840"/>
    <w:rsid w:val="00205D11"/>
    <w:rsid w:val="00206D3F"/>
    <w:rsid w:val="00206E57"/>
    <w:rsid w:val="00206F8A"/>
    <w:rsid w:val="0020740C"/>
    <w:rsid w:val="00207AE7"/>
    <w:rsid w:val="00207AE8"/>
    <w:rsid w:val="002106FA"/>
    <w:rsid w:val="00212356"/>
    <w:rsid w:val="00212C0D"/>
    <w:rsid w:val="00212CAE"/>
    <w:rsid w:val="002141B9"/>
    <w:rsid w:val="00214524"/>
    <w:rsid w:val="00214B7D"/>
    <w:rsid w:val="00215347"/>
    <w:rsid w:val="002159C9"/>
    <w:rsid w:val="002170C9"/>
    <w:rsid w:val="00217F62"/>
    <w:rsid w:val="002204D0"/>
    <w:rsid w:val="00221043"/>
    <w:rsid w:val="002228C1"/>
    <w:rsid w:val="00222D0D"/>
    <w:rsid w:val="00223B20"/>
    <w:rsid w:val="00223B47"/>
    <w:rsid w:val="002242FA"/>
    <w:rsid w:val="00224C0B"/>
    <w:rsid w:val="00224F9A"/>
    <w:rsid w:val="0022567C"/>
    <w:rsid w:val="00225A9A"/>
    <w:rsid w:val="00225BDF"/>
    <w:rsid w:val="00226DEB"/>
    <w:rsid w:val="0022783E"/>
    <w:rsid w:val="00227962"/>
    <w:rsid w:val="00227E70"/>
    <w:rsid w:val="002302B7"/>
    <w:rsid w:val="00231744"/>
    <w:rsid w:val="00231AEC"/>
    <w:rsid w:val="00232D70"/>
    <w:rsid w:val="00233670"/>
    <w:rsid w:val="00233851"/>
    <w:rsid w:val="00233BD8"/>
    <w:rsid w:val="00233EC9"/>
    <w:rsid w:val="00235111"/>
    <w:rsid w:val="00235850"/>
    <w:rsid w:val="002378C1"/>
    <w:rsid w:val="00240096"/>
    <w:rsid w:val="00241925"/>
    <w:rsid w:val="0024259B"/>
    <w:rsid w:val="00242A1F"/>
    <w:rsid w:val="0024405B"/>
    <w:rsid w:val="00244711"/>
    <w:rsid w:val="0024506C"/>
    <w:rsid w:val="00245142"/>
    <w:rsid w:val="00245170"/>
    <w:rsid w:val="00246104"/>
    <w:rsid w:val="00246159"/>
    <w:rsid w:val="00246923"/>
    <w:rsid w:val="00246F74"/>
    <w:rsid w:val="00252171"/>
    <w:rsid w:val="00253481"/>
    <w:rsid w:val="002534F6"/>
    <w:rsid w:val="002535EE"/>
    <w:rsid w:val="00253677"/>
    <w:rsid w:val="00253E35"/>
    <w:rsid w:val="00255966"/>
    <w:rsid w:val="002559BE"/>
    <w:rsid w:val="00255B3C"/>
    <w:rsid w:val="00255D51"/>
    <w:rsid w:val="00255E15"/>
    <w:rsid w:val="00256182"/>
    <w:rsid w:val="00256D9F"/>
    <w:rsid w:val="00257CCE"/>
    <w:rsid w:val="0026071D"/>
    <w:rsid w:val="00260A32"/>
    <w:rsid w:val="00261882"/>
    <w:rsid w:val="002618C6"/>
    <w:rsid w:val="0026267D"/>
    <w:rsid w:val="002627E7"/>
    <w:rsid w:val="0026299B"/>
    <w:rsid w:val="00262A95"/>
    <w:rsid w:val="00263241"/>
    <w:rsid w:val="0026341F"/>
    <w:rsid w:val="002637C9"/>
    <w:rsid w:val="00263A37"/>
    <w:rsid w:val="00263DEF"/>
    <w:rsid w:val="00264405"/>
    <w:rsid w:val="00264DBA"/>
    <w:rsid w:val="002651DE"/>
    <w:rsid w:val="00265370"/>
    <w:rsid w:val="002658B8"/>
    <w:rsid w:val="00265A09"/>
    <w:rsid w:val="00266E8D"/>
    <w:rsid w:val="0027088F"/>
    <w:rsid w:val="00270C1E"/>
    <w:rsid w:val="0027134F"/>
    <w:rsid w:val="00272ABB"/>
    <w:rsid w:val="00272E03"/>
    <w:rsid w:val="002738BD"/>
    <w:rsid w:val="00274907"/>
    <w:rsid w:val="002751ED"/>
    <w:rsid w:val="00275435"/>
    <w:rsid w:val="002754AA"/>
    <w:rsid w:val="00275711"/>
    <w:rsid w:val="00275869"/>
    <w:rsid w:val="00276B19"/>
    <w:rsid w:val="002778D8"/>
    <w:rsid w:val="00277D60"/>
    <w:rsid w:val="00280E02"/>
    <w:rsid w:val="00280F7D"/>
    <w:rsid w:val="0028113F"/>
    <w:rsid w:val="002825F7"/>
    <w:rsid w:val="00282F6C"/>
    <w:rsid w:val="00283242"/>
    <w:rsid w:val="002834C7"/>
    <w:rsid w:val="002842FD"/>
    <w:rsid w:val="00284528"/>
    <w:rsid w:val="002845C1"/>
    <w:rsid w:val="00284875"/>
    <w:rsid w:val="00285465"/>
    <w:rsid w:val="00285E74"/>
    <w:rsid w:val="00285EBD"/>
    <w:rsid w:val="002861A4"/>
    <w:rsid w:val="002862D5"/>
    <w:rsid w:val="002862F6"/>
    <w:rsid w:val="00286860"/>
    <w:rsid w:val="002869B0"/>
    <w:rsid w:val="00286F13"/>
    <w:rsid w:val="0028792A"/>
    <w:rsid w:val="0029071D"/>
    <w:rsid w:val="002908F9"/>
    <w:rsid w:val="002909C0"/>
    <w:rsid w:val="002920F1"/>
    <w:rsid w:val="00292A16"/>
    <w:rsid w:val="00292EEE"/>
    <w:rsid w:val="002943DF"/>
    <w:rsid w:val="00294B4F"/>
    <w:rsid w:val="00294DD2"/>
    <w:rsid w:val="0029534D"/>
    <w:rsid w:val="002956DF"/>
    <w:rsid w:val="00295BB8"/>
    <w:rsid w:val="00296D63"/>
    <w:rsid w:val="00297BD2"/>
    <w:rsid w:val="002A0186"/>
    <w:rsid w:val="002A0264"/>
    <w:rsid w:val="002A13F2"/>
    <w:rsid w:val="002A163E"/>
    <w:rsid w:val="002A23A7"/>
    <w:rsid w:val="002A2600"/>
    <w:rsid w:val="002A29B6"/>
    <w:rsid w:val="002A2BC7"/>
    <w:rsid w:val="002A2C35"/>
    <w:rsid w:val="002A306D"/>
    <w:rsid w:val="002A3235"/>
    <w:rsid w:val="002A36FD"/>
    <w:rsid w:val="002A50D5"/>
    <w:rsid w:val="002A5A3B"/>
    <w:rsid w:val="002A5BFF"/>
    <w:rsid w:val="002A7B15"/>
    <w:rsid w:val="002B0039"/>
    <w:rsid w:val="002B0862"/>
    <w:rsid w:val="002B1750"/>
    <w:rsid w:val="002B273F"/>
    <w:rsid w:val="002B2839"/>
    <w:rsid w:val="002B35C7"/>
    <w:rsid w:val="002B390D"/>
    <w:rsid w:val="002B4483"/>
    <w:rsid w:val="002B453A"/>
    <w:rsid w:val="002B4CFB"/>
    <w:rsid w:val="002B52E6"/>
    <w:rsid w:val="002B57E6"/>
    <w:rsid w:val="002B586D"/>
    <w:rsid w:val="002B5D43"/>
    <w:rsid w:val="002B5D53"/>
    <w:rsid w:val="002B65EB"/>
    <w:rsid w:val="002B65F0"/>
    <w:rsid w:val="002B7360"/>
    <w:rsid w:val="002B7ABD"/>
    <w:rsid w:val="002C05C4"/>
    <w:rsid w:val="002C0698"/>
    <w:rsid w:val="002C0D79"/>
    <w:rsid w:val="002C0DFB"/>
    <w:rsid w:val="002C10E9"/>
    <w:rsid w:val="002C158A"/>
    <w:rsid w:val="002C15DF"/>
    <w:rsid w:val="002C2F43"/>
    <w:rsid w:val="002C33A4"/>
    <w:rsid w:val="002C3613"/>
    <w:rsid w:val="002C3780"/>
    <w:rsid w:val="002C3837"/>
    <w:rsid w:val="002C4566"/>
    <w:rsid w:val="002C481A"/>
    <w:rsid w:val="002C4821"/>
    <w:rsid w:val="002C48F0"/>
    <w:rsid w:val="002C50BD"/>
    <w:rsid w:val="002C59FF"/>
    <w:rsid w:val="002C6A25"/>
    <w:rsid w:val="002C6BC9"/>
    <w:rsid w:val="002C726C"/>
    <w:rsid w:val="002D095E"/>
    <w:rsid w:val="002D0D2A"/>
    <w:rsid w:val="002D0E9B"/>
    <w:rsid w:val="002D119D"/>
    <w:rsid w:val="002D18FF"/>
    <w:rsid w:val="002D1D43"/>
    <w:rsid w:val="002D20A0"/>
    <w:rsid w:val="002D2529"/>
    <w:rsid w:val="002D4CF8"/>
    <w:rsid w:val="002D582F"/>
    <w:rsid w:val="002D5F83"/>
    <w:rsid w:val="002D608C"/>
    <w:rsid w:val="002D618E"/>
    <w:rsid w:val="002D6251"/>
    <w:rsid w:val="002D6632"/>
    <w:rsid w:val="002D66B1"/>
    <w:rsid w:val="002D6BCC"/>
    <w:rsid w:val="002D7791"/>
    <w:rsid w:val="002D7D2C"/>
    <w:rsid w:val="002E008E"/>
    <w:rsid w:val="002E16C4"/>
    <w:rsid w:val="002E1A78"/>
    <w:rsid w:val="002E1A9F"/>
    <w:rsid w:val="002E2244"/>
    <w:rsid w:val="002E3482"/>
    <w:rsid w:val="002E3622"/>
    <w:rsid w:val="002E3AFC"/>
    <w:rsid w:val="002E3B76"/>
    <w:rsid w:val="002E3EE5"/>
    <w:rsid w:val="002E4717"/>
    <w:rsid w:val="002E4AFC"/>
    <w:rsid w:val="002E562A"/>
    <w:rsid w:val="002E56FA"/>
    <w:rsid w:val="002E625F"/>
    <w:rsid w:val="002E6982"/>
    <w:rsid w:val="002E7233"/>
    <w:rsid w:val="002F00F3"/>
    <w:rsid w:val="002F0BCA"/>
    <w:rsid w:val="002F0C51"/>
    <w:rsid w:val="002F1A9C"/>
    <w:rsid w:val="002F2B1F"/>
    <w:rsid w:val="002F4AFC"/>
    <w:rsid w:val="002F4BB5"/>
    <w:rsid w:val="002F5D85"/>
    <w:rsid w:val="002F5DE0"/>
    <w:rsid w:val="002F5DEC"/>
    <w:rsid w:val="002F626E"/>
    <w:rsid w:val="002F6291"/>
    <w:rsid w:val="002F64D9"/>
    <w:rsid w:val="002F6E2D"/>
    <w:rsid w:val="002F7410"/>
    <w:rsid w:val="002F7FC6"/>
    <w:rsid w:val="00300594"/>
    <w:rsid w:val="00300FFF"/>
    <w:rsid w:val="003010D1"/>
    <w:rsid w:val="003014E7"/>
    <w:rsid w:val="00301925"/>
    <w:rsid w:val="00301C74"/>
    <w:rsid w:val="00301FB4"/>
    <w:rsid w:val="003023E0"/>
    <w:rsid w:val="003028F8"/>
    <w:rsid w:val="003034FA"/>
    <w:rsid w:val="00304565"/>
    <w:rsid w:val="00304BD3"/>
    <w:rsid w:val="00304C7D"/>
    <w:rsid w:val="00304D92"/>
    <w:rsid w:val="0030500F"/>
    <w:rsid w:val="00306158"/>
    <w:rsid w:val="00306CD9"/>
    <w:rsid w:val="00307441"/>
    <w:rsid w:val="00307855"/>
    <w:rsid w:val="00307CB8"/>
    <w:rsid w:val="00310992"/>
    <w:rsid w:val="00310CB2"/>
    <w:rsid w:val="0031109B"/>
    <w:rsid w:val="00311E51"/>
    <w:rsid w:val="0031252F"/>
    <w:rsid w:val="00312C3D"/>
    <w:rsid w:val="003139BE"/>
    <w:rsid w:val="00313D48"/>
    <w:rsid w:val="00313ED0"/>
    <w:rsid w:val="00314325"/>
    <w:rsid w:val="00314CEC"/>
    <w:rsid w:val="0031584B"/>
    <w:rsid w:val="00315A61"/>
    <w:rsid w:val="003161DA"/>
    <w:rsid w:val="00316666"/>
    <w:rsid w:val="0031682F"/>
    <w:rsid w:val="003174BD"/>
    <w:rsid w:val="00317A71"/>
    <w:rsid w:val="003201CC"/>
    <w:rsid w:val="00320330"/>
    <w:rsid w:val="0032056B"/>
    <w:rsid w:val="003211EC"/>
    <w:rsid w:val="00321823"/>
    <w:rsid w:val="00321881"/>
    <w:rsid w:val="00321B2B"/>
    <w:rsid w:val="00321EB5"/>
    <w:rsid w:val="00322B1F"/>
    <w:rsid w:val="00322B3E"/>
    <w:rsid w:val="003233EE"/>
    <w:rsid w:val="00324E71"/>
    <w:rsid w:val="00326026"/>
    <w:rsid w:val="00326034"/>
    <w:rsid w:val="003262A3"/>
    <w:rsid w:val="00326EC1"/>
    <w:rsid w:val="00327467"/>
    <w:rsid w:val="00327C45"/>
    <w:rsid w:val="00327F1D"/>
    <w:rsid w:val="00330072"/>
    <w:rsid w:val="003306B0"/>
    <w:rsid w:val="003309CA"/>
    <w:rsid w:val="00330A2C"/>
    <w:rsid w:val="003316DF"/>
    <w:rsid w:val="00331AAF"/>
    <w:rsid w:val="00331DB8"/>
    <w:rsid w:val="00332567"/>
    <w:rsid w:val="00332815"/>
    <w:rsid w:val="00332A23"/>
    <w:rsid w:val="003334E3"/>
    <w:rsid w:val="003337DE"/>
    <w:rsid w:val="0033418A"/>
    <w:rsid w:val="00335517"/>
    <w:rsid w:val="00336915"/>
    <w:rsid w:val="00340A7D"/>
    <w:rsid w:val="00340D16"/>
    <w:rsid w:val="00342E3E"/>
    <w:rsid w:val="00342E41"/>
    <w:rsid w:val="003431DC"/>
    <w:rsid w:val="0034332F"/>
    <w:rsid w:val="003437DC"/>
    <w:rsid w:val="00344519"/>
    <w:rsid w:val="00344F7B"/>
    <w:rsid w:val="003456D1"/>
    <w:rsid w:val="00345FF3"/>
    <w:rsid w:val="003468CF"/>
    <w:rsid w:val="0034697F"/>
    <w:rsid w:val="00347199"/>
    <w:rsid w:val="00347249"/>
    <w:rsid w:val="00350617"/>
    <w:rsid w:val="003515E5"/>
    <w:rsid w:val="003516A3"/>
    <w:rsid w:val="003517BC"/>
    <w:rsid w:val="00352C32"/>
    <w:rsid w:val="0035348E"/>
    <w:rsid w:val="003534AF"/>
    <w:rsid w:val="00353720"/>
    <w:rsid w:val="0035395E"/>
    <w:rsid w:val="003549E7"/>
    <w:rsid w:val="00354A0B"/>
    <w:rsid w:val="00354FE1"/>
    <w:rsid w:val="003559F7"/>
    <w:rsid w:val="003562AF"/>
    <w:rsid w:val="00356409"/>
    <w:rsid w:val="00356AA2"/>
    <w:rsid w:val="00356C12"/>
    <w:rsid w:val="00356D89"/>
    <w:rsid w:val="00360881"/>
    <w:rsid w:val="0036156F"/>
    <w:rsid w:val="00361C81"/>
    <w:rsid w:val="00362E13"/>
    <w:rsid w:val="003630BE"/>
    <w:rsid w:val="003631A7"/>
    <w:rsid w:val="00363373"/>
    <w:rsid w:val="0036393B"/>
    <w:rsid w:val="003639B3"/>
    <w:rsid w:val="00364606"/>
    <w:rsid w:val="00365832"/>
    <w:rsid w:val="00365F60"/>
    <w:rsid w:val="0036673D"/>
    <w:rsid w:val="003667A1"/>
    <w:rsid w:val="0036716C"/>
    <w:rsid w:val="003677F2"/>
    <w:rsid w:val="0036783B"/>
    <w:rsid w:val="00367EC0"/>
    <w:rsid w:val="00367F00"/>
    <w:rsid w:val="00370877"/>
    <w:rsid w:val="00370F6B"/>
    <w:rsid w:val="00371631"/>
    <w:rsid w:val="00371A29"/>
    <w:rsid w:val="003728C5"/>
    <w:rsid w:val="00372CF2"/>
    <w:rsid w:val="00373417"/>
    <w:rsid w:val="003736DD"/>
    <w:rsid w:val="003741CC"/>
    <w:rsid w:val="003752EE"/>
    <w:rsid w:val="0037560D"/>
    <w:rsid w:val="00375A19"/>
    <w:rsid w:val="00375C4E"/>
    <w:rsid w:val="00375D03"/>
    <w:rsid w:val="00375E92"/>
    <w:rsid w:val="0037608F"/>
    <w:rsid w:val="00377648"/>
    <w:rsid w:val="00377D48"/>
    <w:rsid w:val="00377DD1"/>
    <w:rsid w:val="00380236"/>
    <w:rsid w:val="00380864"/>
    <w:rsid w:val="00381579"/>
    <w:rsid w:val="00381F12"/>
    <w:rsid w:val="00382850"/>
    <w:rsid w:val="003832DD"/>
    <w:rsid w:val="00383492"/>
    <w:rsid w:val="003835A3"/>
    <w:rsid w:val="00383EF6"/>
    <w:rsid w:val="00384B29"/>
    <w:rsid w:val="00385067"/>
    <w:rsid w:val="00385F27"/>
    <w:rsid w:val="00386939"/>
    <w:rsid w:val="00386F6C"/>
    <w:rsid w:val="00387305"/>
    <w:rsid w:val="003875D9"/>
    <w:rsid w:val="00387DF7"/>
    <w:rsid w:val="00387EF0"/>
    <w:rsid w:val="00390065"/>
    <w:rsid w:val="0039038E"/>
    <w:rsid w:val="00391AF4"/>
    <w:rsid w:val="003924C7"/>
    <w:rsid w:val="00392B4A"/>
    <w:rsid w:val="003933D7"/>
    <w:rsid w:val="00393479"/>
    <w:rsid w:val="00394BC8"/>
    <w:rsid w:val="00395D93"/>
    <w:rsid w:val="00395FEE"/>
    <w:rsid w:val="00396339"/>
    <w:rsid w:val="003968AC"/>
    <w:rsid w:val="00396E40"/>
    <w:rsid w:val="003970DB"/>
    <w:rsid w:val="003A0B92"/>
    <w:rsid w:val="003A17EA"/>
    <w:rsid w:val="003A20DE"/>
    <w:rsid w:val="003A2300"/>
    <w:rsid w:val="003A293D"/>
    <w:rsid w:val="003A3634"/>
    <w:rsid w:val="003A3C4D"/>
    <w:rsid w:val="003A3E89"/>
    <w:rsid w:val="003A41F4"/>
    <w:rsid w:val="003A433C"/>
    <w:rsid w:val="003A4557"/>
    <w:rsid w:val="003A492A"/>
    <w:rsid w:val="003A5263"/>
    <w:rsid w:val="003A5D44"/>
    <w:rsid w:val="003A6214"/>
    <w:rsid w:val="003A73A0"/>
    <w:rsid w:val="003A73FA"/>
    <w:rsid w:val="003A7AC8"/>
    <w:rsid w:val="003A7C64"/>
    <w:rsid w:val="003A7EC8"/>
    <w:rsid w:val="003B0A55"/>
    <w:rsid w:val="003B12D3"/>
    <w:rsid w:val="003B1409"/>
    <w:rsid w:val="003B1EB0"/>
    <w:rsid w:val="003B20E5"/>
    <w:rsid w:val="003B2CDD"/>
    <w:rsid w:val="003B3D1D"/>
    <w:rsid w:val="003B496B"/>
    <w:rsid w:val="003B4C84"/>
    <w:rsid w:val="003B4CE5"/>
    <w:rsid w:val="003B4F01"/>
    <w:rsid w:val="003B5008"/>
    <w:rsid w:val="003B531A"/>
    <w:rsid w:val="003B56FD"/>
    <w:rsid w:val="003B5E87"/>
    <w:rsid w:val="003B6513"/>
    <w:rsid w:val="003B6F82"/>
    <w:rsid w:val="003B7170"/>
    <w:rsid w:val="003B75C3"/>
    <w:rsid w:val="003B788C"/>
    <w:rsid w:val="003B7983"/>
    <w:rsid w:val="003C1016"/>
    <w:rsid w:val="003C17C7"/>
    <w:rsid w:val="003C1DD4"/>
    <w:rsid w:val="003C3080"/>
    <w:rsid w:val="003C336F"/>
    <w:rsid w:val="003C3684"/>
    <w:rsid w:val="003C3B48"/>
    <w:rsid w:val="003C3BBB"/>
    <w:rsid w:val="003C4CA5"/>
    <w:rsid w:val="003C58F8"/>
    <w:rsid w:val="003C6253"/>
    <w:rsid w:val="003C65D4"/>
    <w:rsid w:val="003C6833"/>
    <w:rsid w:val="003C6FA2"/>
    <w:rsid w:val="003C7601"/>
    <w:rsid w:val="003C7CFC"/>
    <w:rsid w:val="003D2D00"/>
    <w:rsid w:val="003D32B7"/>
    <w:rsid w:val="003D34AD"/>
    <w:rsid w:val="003D400B"/>
    <w:rsid w:val="003D48AE"/>
    <w:rsid w:val="003D490F"/>
    <w:rsid w:val="003D4DAC"/>
    <w:rsid w:val="003D5164"/>
    <w:rsid w:val="003D5700"/>
    <w:rsid w:val="003D59BB"/>
    <w:rsid w:val="003D69B1"/>
    <w:rsid w:val="003D7B27"/>
    <w:rsid w:val="003E03CB"/>
    <w:rsid w:val="003E06EB"/>
    <w:rsid w:val="003E071D"/>
    <w:rsid w:val="003E07B0"/>
    <w:rsid w:val="003E15D5"/>
    <w:rsid w:val="003E15DB"/>
    <w:rsid w:val="003E2C1A"/>
    <w:rsid w:val="003E36A4"/>
    <w:rsid w:val="003E3D22"/>
    <w:rsid w:val="003E4453"/>
    <w:rsid w:val="003E54B3"/>
    <w:rsid w:val="003E5564"/>
    <w:rsid w:val="003E5AEE"/>
    <w:rsid w:val="003E5DCB"/>
    <w:rsid w:val="003E5F64"/>
    <w:rsid w:val="003E6ABC"/>
    <w:rsid w:val="003E7034"/>
    <w:rsid w:val="003E76DF"/>
    <w:rsid w:val="003E7DDB"/>
    <w:rsid w:val="003F0DDE"/>
    <w:rsid w:val="003F1532"/>
    <w:rsid w:val="003F1698"/>
    <w:rsid w:val="003F1D38"/>
    <w:rsid w:val="003F221B"/>
    <w:rsid w:val="003F233F"/>
    <w:rsid w:val="003F25F3"/>
    <w:rsid w:val="003F2FC7"/>
    <w:rsid w:val="003F3101"/>
    <w:rsid w:val="003F444A"/>
    <w:rsid w:val="003F4A4B"/>
    <w:rsid w:val="003F4C98"/>
    <w:rsid w:val="003F6A36"/>
    <w:rsid w:val="003F6F37"/>
    <w:rsid w:val="003F7A01"/>
    <w:rsid w:val="00400629"/>
    <w:rsid w:val="0040067A"/>
    <w:rsid w:val="00401D13"/>
    <w:rsid w:val="00401DD8"/>
    <w:rsid w:val="00402BC9"/>
    <w:rsid w:val="00402F53"/>
    <w:rsid w:val="0040309B"/>
    <w:rsid w:val="00403593"/>
    <w:rsid w:val="00403876"/>
    <w:rsid w:val="00403AC5"/>
    <w:rsid w:val="00403D9E"/>
    <w:rsid w:val="00404951"/>
    <w:rsid w:val="00404A77"/>
    <w:rsid w:val="00404FE0"/>
    <w:rsid w:val="00405689"/>
    <w:rsid w:val="00406E97"/>
    <w:rsid w:val="00406F28"/>
    <w:rsid w:val="00407F95"/>
    <w:rsid w:val="0041026E"/>
    <w:rsid w:val="004102F7"/>
    <w:rsid w:val="00410D47"/>
    <w:rsid w:val="004113C2"/>
    <w:rsid w:val="00414765"/>
    <w:rsid w:val="004162E7"/>
    <w:rsid w:val="004163BB"/>
    <w:rsid w:val="00416918"/>
    <w:rsid w:val="00417785"/>
    <w:rsid w:val="00417C94"/>
    <w:rsid w:val="00420465"/>
    <w:rsid w:val="00420547"/>
    <w:rsid w:val="00420B52"/>
    <w:rsid w:val="00421661"/>
    <w:rsid w:val="0042261F"/>
    <w:rsid w:val="0042333F"/>
    <w:rsid w:val="00423E2A"/>
    <w:rsid w:val="00423E9F"/>
    <w:rsid w:val="00424F40"/>
    <w:rsid w:val="00426F99"/>
    <w:rsid w:val="00431B01"/>
    <w:rsid w:val="004327C9"/>
    <w:rsid w:val="0043298C"/>
    <w:rsid w:val="00432F32"/>
    <w:rsid w:val="00435794"/>
    <w:rsid w:val="00435BC4"/>
    <w:rsid w:val="00436457"/>
    <w:rsid w:val="0043731E"/>
    <w:rsid w:val="00437519"/>
    <w:rsid w:val="00437E40"/>
    <w:rsid w:val="00437EB0"/>
    <w:rsid w:val="00440376"/>
    <w:rsid w:val="004407AE"/>
    <w:rsid w:val="004414A4"/>
    <w:rsid w:val="004414C2"/>
    <w:rsid w:val="00441900"/>
    <w:rsid w:val="00441FC6"/>
    <w:rsid w:val="004428B6"/>
    <w:rsid w:val="00443117"/>
    <w:rsid w:val="00443AD2"/>
    <w:rsid w:val="0044410D"/>
    <w:rsid w:val="00444614"/>
    <w:rsid w:val="00444EB5"/>
    <w:rsid w:val="004461C9"/>
    <w:rsid w:val="00446920"/>
    <w:rsid w:val="00446B52"/>
    <w:rsid w:val="004471C7"/>
    <w:rsid w:val="004473BD"/>
    <w:rsid w:val="004477E0"/>
    <w:rsid w:val="0045075B"/>
    <w:rsid w:val="00451132"/>
    <w:rsid w:val="004512DF"/>
    <w:rsid w:val="0045160A"/>
    <w:rsid w:val="00451E04"/>
    <w:rsid w:val="004526F5"/>
    <w:rsid w:val="00452C63"/>
    <w:rsid w:val="0045305E"/>
    <w:rsid w:val="0045379F"/>
    <w:rsid w:val="00454801"/>
    <w:rsid w:val="00455C97"/>
    <w:rsid w:val="00455E6D"/>
    <w:rsid w:val="00456399"/>
    <w:rsid w:val="00456BED"/>
    <w:rsid w:val="00457C37"/>
    <w:rsid w:val="00460166"/>
    <w:rsid w:val="00460AAE"/>
    <w:rsid w:val="00460B72"/>
    <w:rsid w:val="00460CD1"/>
    <w:rsid w:val="004610F2"/>
    <w:rsid w:val="00461A9C"/>
    <w:rsid w:val="0046431E"/>
    <w:rsid w:val="00464959"/>
    <w:rsid w:val="00464F04"/>
    <w:rsid w:val="00465FDE"/>
    <w:rsid w:val="0046618A"/>
    <w:rsid w:val="00466626"/>
    <w:rsid w:val="004666BF"/>
    <w:rsid w:val="00466B6B"/>
    <w:rsid w:val="00466ED6"/>
    <w:rsid w:val="00466F48"/>
    <w:rsid w:val="004670C2"/>
    <w:rsid w:val="0046789B"/>
    <w:rsid w:val="004679BA"/>
    <w:rsid w:val="00467AA2"/>
    <w:rsid w:val="00467D0C"/>
    <w:rsid w:val="00470428"/>
    <w:rsid w:val="00470D6F"/>
    <w:rsid w:val="00470ECB"/>
    <w:rsid w:val="00470FB5"/>
    <w:rsid w:val="0047207E"/>
    <w:rsid w:val="0047213B"/>
    <w:rsid w:val="00473308"/>
    <w:rsid w:val="004736DA"/>
    <w:rsid w:val="00473907"/>
    <w:rsid w:val="00474009"/>
    <w:rsid w:val="00474A51"/>
    <w:rsid w:val="004750F0"/>
    <w:rsid w:val="00477A68"/>
    <w:rsid w:val="004805FF"/>
    <w:rsid w:val="00480857"/>
    <w:rsid w:val="00481ABB"/>
    <w:rsid w:val="00482C0F"/>
    <w:rsid w:val="00482FF0"/>
    <w:rsid w:val="00483B2D"/>
    <w:rsid w:val="00484932"/>
    <w:rsid w:val="00484B68"/>
    <w:rsid w:val="00485D6D"/>
    <w:rsid w:val="004860FB"/>
    <w:rsid w:val="00486F7A"/>
    <w:rsid w:val="004878F5"/>
    <w:rsid w:val="00487CFA"/>
    <w:rsid w:val="0049003D"/>
    <w:rsid w:val="004901EA"/>
    <w:rsid w:val="00490A2C"/>
    <w:rsid w:val="00490C86"/>
    <w:rsid w:val="0049107D"/>
    <w:rsid w:val="0049312D"/>
    <w:rsid w:val="004947BE"/>
    <w:rsid w:val="0049532C"/>
    <w:rsid w:val="004957B3"/>
    <w:rsid w:val="0049697F"/>
    <w:rsid w:val="00496B54"/>
    <w:rsid w:val="00496B75"/>
    <w:rsid w:val="00496FDA"/>
    <w:rsid w:val="004A1553"/>
    <w:rsid w:val="004A1F90"/>
    <w:rsid w:val="004A252C"/>
    <w:rsid w:val="004A3F6E"/>
    <w:rsid w:val="004A3FFB"/>
    <w:rsid w:val="004A497C"/>
    <w:rsid w:val="004A4D48"/>
    <w:rsid w:val="004A53DD"/>
    <w:rsid w:val="004A6513"/>
    <w:rsid w:val="004A66EE"/>
    <w:rsid w:val="004A68BB"/>
    <w:rsid w:val="004A6AD6"/>
    <w:rsid w:val="004A6C55"/>
    <w:rsid w:val="004A6CD9"/>
    <w:rsid w:val="004A6DA6"/>
    <w:rsid w:val="004A73CC"/>
    <w:rsid w:val="004A7B35"/>
    <w:rsid w:val="004A7FAA"/>
    <w:rsid w:val="004B0F75"/>
    <w:rsid w:val="004B134D"/>
    <w:rsid w:val="004B2094"/>
    <w:rsid w:val="004B31DE"/>
    <w:rsid w:val="004B3808"/>
    <w:rsid w:val="004B40B8"/>
    <w:rsid w:val="004B4593"/>
    <w:rsid w:val="004B46BA"/>
    <w:rsid w:val="004B55D8"/>
    <w:rsid w:val="004B57AB"/>
    <w:rsid w:val="004B5C80"/>
    <w:rsid w:val="004B5D93"/>
    <w:rsid w:val="004B6608"/>
    <w:rsid w:val="004B6DE2"/>
    <w:rsid w:val="004B7FED"/>
    <w:rsid w:val="004C0062"/>
    <w:rsid w:val="004C02E7"/>
    <w:rsid w:val="004C03C9"/>
    <w:rsid w:val="004C0522"/>
    <w:rsid w:val="004C0C1B"/>
    <w:rsid w:val="004C264E"/>
    <w:rsid w:val="004C2B3E"/>
    <w:rsid w:val="004C2D7B"/>
    <w:rsid w:val="004C3215"/>
    <w:rsid w:val="004C3953"/>
    <w:rsid w:val="004C454A"/>
    <w:rsid w:val="004C4DB4"/>
    <w:rsid w:val="004C4E4A"/>
    <w:rsid w:val="004C595B"/>
    <w:rsid w:val="004C6159"/>
    <w:rsid w:val="004C6DB5"/>
    <w:rsid w:val="004C725E"/>
    <w:rsid w:val="004C7465"/>
    <w:rsid w:val="004C75E2"/>
    <w:rsid w:val="004C78B1"/>
    <w:rsid w:val="004D08E0"/>
    <w:rsid w:val="004D28E1"/>
    <w:rsid w:val="004D30D6"/>
    <w:rsid w:val="004D32AE"/>
    <w:rsid w:val="004D343D"/>
    <w:rsid w:val="004D3A3B"/>
    <w:rsid w:val="004D3ED6"/>
    <w:rsid w:val="004D588B"/>
    <w:rsid w:val="004D5D45"/>
    <w:rsid w:val="004D60C7"/>
    <w:rsid w:val="004D6D3A"/>
    <w:rsid w:val="004D6EF3"/>
    <w:rsid w:val="004D7C00"/>
    <w:rsid w:val="004D7C31"/>
    <w:rsid w:val="004D7F41"/>
    <w:rsid w:val="004E0374"/>
    <w:rsid w:val="004E04BD"/>
    <w:rsid w:val="004E0FE6"/>
    <w:rsid w:val="004E1095"/>
    <w:rsid w:val="004E1B7C"/>
    <w:rsid w:val="004E2704"/>
    <w:rsid w:val="004E2821"/>
    <w:rsid w:val="004E296C"/>
    <w:rsid w:val="004E3489"/>
    <w:rsid w:val="004E5DCD"/>
    <w:rsid w:val="004E6350"/>
    <w:rsid w:val="004E69D5"/>
    <w:rsid w:val="004E6D7E"/>
    <w:rsid w:val="004E7580"/>
    <w:rsid w:val="004E7FAD"/>
    <w:rsid w:val="004F0131"/>
    <w:rsid w:val="004F0657"/>
    <w:rsid w:val="004F0736"/>
    <w:rsid w:val="004F0C25"/>
    <w:rsid w:val="004F0E5E"/>
    <w:rsid w:val="004F0FC7"/>
    <w:rsid w:val="004F12D7"/>
    <w:rsid w:val="004F13EE"/>
    <w:rsid w:val="004F1FDE"/>
    <w:rsid w:val="004F212C"/>
    <w:rsid w:val="004F40C2"/>
    <w:rsid w:val="004F5BDC"/>
    <w:rsid w:val="004F6848"/>
    <w:rsid w:val="004F68E6"/>
    <w:rsid w:val="004F6BB5"/>
    <w:rsid w:val="004F735C"/>
    <w:rsid w:val="004F7974"/>
    <w:rsid w:val="004F7F31"/>
    <w:rsid w:val="004F7FFD"/>
    <w:rsid w:val="005003B1"/>
    <w:rsid w:val="005004A4"/>
    <w:rsid w:val="0050290F"/>
    <w:rsid w:val="00503DB7"/>
    <w:rsid w:val="005046EE"/>
    <w:rsid w:val="00504B1D"/>
    <w:rsid w:val="005050B9"/>
    <w:rsid w:val="00505468"/>
    <w:rsid w:val="005058CB"/>
    <w:rsid w:val="0050679E"/>
    <w:rsid w:val="005069C7"/>
    <w:rsid w:val="00506AD5"/>
    <w:rsid w:val="00506DC8"/>
    <w:rsid w:val="00507157"/>
    <w:rsid w:val="005076A5"/>
    <w:rsid w:val="005079EB"/>
    <w:rsid w:val="00507DC8"/>
    <w:rsid w:val="00510AE2"/>
    <w:rsid w:val="005113C0"/>
    <w:rsid w:val="005118E2"/>
    <w:rsid w:val="00511BCA"/>
    <w:rsid w:val="00513001"/>
    <w:rsid w:val="005136C7"/>
    <w:rsid w:val="005140AF"/>
    <w:rsid w:val="00514208"/>
    <w:rsid w:val="0051485B"/>
    <w:rsid w:val="00514B03"/>
    <w:rsid w:val="00514F62"/>
    <w:rsid w:val="00515438"/>
    <w:rsid w:val="00515A1E"/>
    <w:rsid w:val="00515D3C"/>
    <w:rsid w:val="005163B2"/>
    <w:rsid w:val="00516540"/>
    <w:rsid w:val="00516766"/>
    <w:rsid w:val="00517FA6"/>
    <w:rsid w:val="00520665"/>
    <w:rsid w:val="00520C37"/>
    <w:rsid w:val="00520DD4"/>
    <w:rsid w:val="00520E98"/>
    <w:rsid w:val="0052160F"/>
    <w:rsid w:val="0052186A"/>
    <w:rsid w:val="0052268C"/>
    <w:rsid w:val="00522C07"/>
    <w:rsid w:val="005238A3"/>
    <w:rsid w:val="00523F9C"/>
    <w:rsid w:val="0052438A"/>
    <w:rsid w:val="00524906"/>
    <w:rsid w:val="00524A85"/>
    <w:rsid w:val="00525866"/>
    <w:rsid w:val="00526657"/>
    <w:rsid w:val="0052693E"/>
    <w:rsid w:val="00526CD8"/>
    <w:rsid w:val="005270C5"/>
    <w:rsid w:val="00527386"/>
    <w:rsid w:val="00527A66"/>
    <w:rsid w:val="0053063C"/>
    <w:rsid w:val="005327AC"/>
    <w:rsid w:val="0053319D"/>
    <w:rsid w:val="00533D2E"/>
    <w:rsid w:val="00534A3E"/>
    <w:rsid w:val="00536145"/>
    <w:rsid w:val="00536277"/>
    <w:rsid w:val="005365AC"/>
    <w:rsid w:val="005365CF"/>
    <w:rsid w:val="00536CB3"/>
    <w:rsid w:val="00537508"/>
    <w:rsid w:val="00540797"/>
    <w:rsid w:val="00540FE8"/>
    <w:rsid w:val="0054167E"/>
    <w:rsid w:val="00541BFD"/>
    <w:rsid w:val="00541C11"/>
    <w:rsid w:val="00542AB0"/>
    <w:rsid w:val="00544835"/>
    <w:rsid w:val="00544D0A"/>
    <w:rsid w:val="005455F0"/>
    <w:rsid w:val="005458FD"/>
    <w:rsid w:val="00546195"/>
    <w:rsid w:val="005462F5"/>
    <w:rsid w:val="00546A02"/>
    <w:rsid w:val="00546C51"/>
    <w:rsid w:val="00546D52"/>
    <w:rsid w:val="00546ED8"/>
    <w:rsid w:val="00547480"/>
    <w:rsid w:val="0054750E"/>
    <w:rsid w:val="00550056"/>
    <w:rsid w:val="005502DE"/>
    <w:rsid w:val="00550915"/>
    <w:rsid w:val="00552274"/>
    <w:rsid w:val="005524DA"/>
    <w:rsid w:val="005526C4"/>
    <w:rsid w:val="005534D7"/>
    <w:rsid w:val="00553887"/>
    <w:rsid w:val="00553AEC"/>
    <w:rsid w:val="005546A1"/>
    <w:rsid w:val="00554AEF"/>
    <w:rsid w:val="00554D72"/>
    <w:rsid w:val="00555B67"/>
    <w:rsid w:val="00556C20"/>
    <w:rsid w:val="005572EA"/>
    <w:rsid w:val="00557C3C"/>
    <w:rsid w:val="0056000B"/>
    <w:rsid w:val="00560D72"/>
    <w:rsid w:val="0056370F"/>
    <w:rsid w:val="00564115"/>
    <w:rsid w:val="00564EA3"/>
    <w:rsid w:val="00566E9C"/>
    <w:rsid w:val="005702CC"/>
    <w:rsid w:val="005709B8"/>
    <w:rsid w:val="00571619"/>
    <w:rsid w:val="00571AC6"/>
    <w:rsid w:val="00571CE3"/>
    <w:rsid w:val="00572275"/>
    <w:rsid w:val="005724C8"/>
    <w:rsid w:val="00573521"/>
    <w:rsid w:val="0057457E"/>
    <w:rsid w:val="00574767"/>
    <w:rsid w:val="00577040"/>
    <w:rsid w:val="00577474"/>
    <w:rsid w:val="005774B2"/>
    <w:rsid w:val="005776F2"/>
    <w:rsid w:val="00577D69"/>
    <w:rsid w:val="0058188C"/>
    <w:rsid w:val="005824F6"/>
    <w:rsid w:val="005829D4"/>
    <w:rsid w:val="00582D89"/>
    <w:rsid w:val="00582EA1"/>
    <w:rsid w:val="005838B1"/>
    <w:rsid w:val="00584346"/>
    <w:rsid w:val="00585960"/>
    <w:rsid w:val="00585CA1"/>
    <w:rsid w:val="00585FD0"/>
    <w:rsid w:val="00586718"/>
    <w:rsid w:val="00586CBE"/>
    <w:rsid w:val="00586EB4"/>
    <w:rsid w:val="005870F7"/>
    <w:rsid w:val="0058749E"/>
    <w:rsid w:val="00587627"/>
    <w:rsid w:val="00587D7D"/>
    <w:rsid w:val="00591381"/>
    <w:rsid w:val="00591ADF"/>
    <w:rsid w:val="00591E6D"/>
    <w:rsid w:val="00592B26"/>
    <w:rsid w:val="005940C1"/>
    <w:rsid w:val="005944B6"/>
    <w:rsid w:val="00594A9E"/>
    <w:rsid w:val="00596E8A"/>
    <w:rsid w:val="00597504"/>
    <w:rsid w:val="00597676"/>
    <w:rsid w:val="00597716"/>
    <w:rsid w:val="00597FF0"/>
    <w:rsid w:val="005A01DE"/>
    <w:rsid w:val="005A09E8"/>
    <w:rsid w:val="005A0CC0"/>
    <w:rsid w:val="005A1AC3"/>
    <w:rsid w:val="005A1BC8"/>
    <w:rsid w:val="005A1EEF"/>
    <w:rsid w:val="005A2601"/>
    <w:rsid w:val="005A4281"/>
    <w:rsid w:val="005A43AE"/>
    <w:rsid w:val="005A457A"/>
    <w:rsid w:val="005A4997"/>
    <w:rsid w:val="005A4E75"/>
    <w:rsid w:val="005A4FFA"/>
    <w:rsid w:val="005A6529"/>
    <w:rsid w:val="005A6E0B"/>
    <w:rsid w:val="005A71F2"/>
    <w:rsid w:val="005A734D"/>
    <w:rsid w:val="005B01A2"/>
    <w:rsid w:val="005B0770"/>
    <w:rsid w:val="005B088B"/>
    <w:rsid w:val="005B0BD0"/>
    <w:rsid w:val="005B13F8"/>
    <w:rsid w:val="005B1E5A"/>
    <w:rsid w:val="005B27B2"/>
    <w:rsid w:val="005B2A41"/>
    <w:rsid w:val="005B40CC"/>
    <w:rsid w:val="005B4A91"/>
    <w:rsid w:val="005B4CF0"/>
    <w:rsid w:val="005B4D37"/>
    <w:rsid w:val="005B4F07"/>
    <w:rsid w:val="005B54A0"/>
    <w:rsid w:val="005B5BE7"/>
    <w:rsid w:val="005B6618"/>
    <w:rsid w:val="005B6935"/>
    <w:rsid w:val="005B6A15"/>
    <w:rsid w:val="005B71F8"/>
    <w:rsid w:val="005B72C1"/>
    <w:rsid w:val="005C0587"/>
    <w:rsid w:val="005C1996"/>
    <w:rsid w:val="005C1C44"/>
    <w:rsid w:val="005C1D50"/>
    <w:rsid w:val="005C2162"/>
    <w:rsid w:val="005C29C4"/>
    <w:rsid w:val="005C3EDD"/>
    <w:rsid w:val="005C426E"/>
    <w:rsid w:val="005C533F"/>
    <w:rsid w:val="005C5799"/>
    <w:rsid w:val="005C5AB8"/>
    <w:rsid w:val="005C5E6F"/>
    <w:rsid w:val="005C5FED"/>
    <w:rsid w:val="005C6020"/>
    <w:rsid w:val="005C6198"/>
    <w:rsid w:val="005C7994"/>
    <w:rsid w:val="005C7AD1"/>
    <w:rsid w:val="005D1E36"/>
    <w:rsid w:val="005D2562"/>
    <w:rsid w:val="005D29A3"/>
    <w:rsid w:val="005D2AA3"/>
    <w:rsid w:val="005D308F"/>
    <w:rsid w:val="005D3E88"/>
    <w:rsid w:val="005D4448"/>
    <w:rsid w:val="005D5E54"/>
    <w:rsid w:val="005D5FF5"/>
    <w:rsid w:val="005D7C68"/>
    <w:rsid w:val="005E03B0"/>
    <w:rsid w:val="005E041A"/>
    <w:rsid w:val="005E1265"/>
    <w:rsid w:val="005E206A"/>
    <w:rsid w:val="005E2271"/>
    <w:rsid w:val="005E3305"/>
    <w:rsid w:val="005E4128"/>
    <w:rsid w:val="005E4624"/>
    <w:rsid w:val="005E4FF1"/>
    <w:rsid w:val="005E52EA"/>
    <w:rsid w:val="005E5742"/>
    <w:rsid w:val="005E5DAB"/>
    <w:rsid w:val="005E68C3"/>
    <w:rsid w:val="005E6F51"/>
    <w:rsid w:val="005E75DF"/>
    <w:rsid w:val="005F152E"/>
    <w:rsid w:val="005F2A3C"/>
    <w:rsid w:val="005F2F45"/>
    <w:rsid w:val="005F3315"/>
    <w:rsid w:val="005F36EE"/>
    <w:rsid w:val="005F3EED"/>
    <w:rsid w:val="005F3F5B"/>
    <w:rsid w:val="005F43A8"/>
    <w:rsid w:val="00600756"/>
    <w:rsid w:val="00600896"/>
    <w:rsid w:val="00601093"/>
    <w:rsid w:val="00602806"/>
    <w:rsid w:val="0060286E"/>
    <w:rsid w:val="00602959"/>
    <w:rsid w:val="006032EA"/>
    <w:rsid w:val="006035E7"/>
    <w:rsid w:val="00603F9A"/>
    <w:rsid w:val="00605125"/>
    <w:rsid w:val="006057A1"/>
    <w:rsid w:val="00605D7E"/>
    <w:rsid w:val="00606317"/>
    <w:rsid w:val="00607839"/>
    <w:rsid w:val="0060786C"/>
    <w:rsid w:val="00607E21"/>
    <w:rsid w:val="006103E3"/>
    <w:rsid w:val="00610769"/>
    <w:rsid w:val="006110AB"/>
    <w:rsid w:val="006115B7"/>
    <w:rsid w:val="00611F7D"/>
    <w:rsid w:val="00612B5E"/>
    <w:rsid w:val="0061338E"/>
    <w:rsid w:val="006143C9"/>
    <w:rsid w:val="00614CA6"/>
    <w:rsid w:val="006153A5"/>
    <w:rsid w:val="0061557A"/>
    <w:rsid w:val="00615EF3"/>
    <w:rsid w:val="006160E3"/>
    <w:rsid w:val="00616A1D"/>
    <w:rsid w:val="00616A85"/>
    <w:rsid w:val="00616B08"/>
    <w:rsid w:val="00616E7F"/>
    <w:rsid w:val="006179DC"/>
    <w:rsid w:val="00617A47"/>
    <w:rsid w:val="00617AF2"/>
    <w:rsid w:val="00617C7A"/>
    <w:rsid w:val="00620310"/>
    <w:rsid w:val="00620BEB"/>
    <w:rsid w:val="006214F1"/>
    <w:rsid w:val="006215BA"/>
    <w:rsid w:val="00621756"/>
    <w:rsid w:val="0062175B"/>
    <w:rsid w:val="00621A12"/>
    <w:rsid w:val="00623062"/>
    <w:rsid w:val="0062349C"/>
    <w:rsid w:val="0062362E"/>
    <w:rsid w:val="00623994"/>
    <w:rsid w:val="0062439F"/>
    <w:rsid w:val="00624BB7"/>
    <w:rsid w:val="00625D46"/>
    <w:rsid w:val="00626049"/>
    <w:rsid w:val="00626080"/>
    <w:rsid w:val="0062658D"/>
    <w:rsid w:val="0062770D"/>
    <w:rsid w:val="00630F9E"/>
    <w:rsid w:val="00631193"/>
    <w:rsid w:val="00631465"/>
    <w:rsid w:val="006317CC"/>
    <w:rsid w:val="00631838"/>
    <w:rsid w:val="00631A9F"/>
    <w:rsid w:val="00631FDD"/>
    <w:rsid w:val="006321EB"/>
    <w:rsid w:val="006324C3"/>
    <w:rsid w:val="006335A6"/>
    <w:rsid w:val="006347A2"/>
    <w:rsid w:val="00634E3E"/>
    <w:rsid w:val="006353D3"/>
    <w:rsid w:val="006356A7"/>
    <w:rsid w:val="00635840"/>
    <w:rsid w:val="0063598A"/>
    <w:rsid w:val="006362A6"/>
    <w:rsid w:val="00636E72"/>
    <w:rsid w:val="006378ED"/>
    <w:rsid w:val="006402C3"/>
    <w:rsid w:val="0064031D"/>
    <w:rsid w:val="00641076"/>
    <w:rsid w:val="00642FC3"/>
    <w:rsid w:val="006436EE"/>
    <w:rsid w:val="00643A2B"/>
    <w:rsid w:val="00643A8C"/>
    <w:rsid w:val="0064533F"/>
    <w:rsid w:val="00645AAD"/>
    <w:rsid w:val="00645E5C"/>
    <w:rsid w:val="006465D2"/>
    <w:rsid w:val="00647F63"/>
    <w:rsid w:val="006500D7"/>
    <w:rsid w:val="00650394"/>
    <w:rsid w:val="006505F0"/>
    <w:rsid w:val="00650B8B"/>
    <w:rsid w:val="00651020"/>
    <w:rsid w:val="00651A66"/>
    <w:rsid w:val="00652581"/>
    <w:rsid w:val="006525CB"/>
    <w:rsid w:val="00653006"/>
    <w:rsid w:val="00653212"/>
    <w:rsid w:val="00653531"/>
    <w:rsid w:val="00653940"/>
    <w:rsid w:val="00653AD8"/>
    <w:rsid w:val="00653B01"/>
    <w:rsid w:val="00653F0A"/>
    <w:rsid w:val="0065407A"/>
    <w:rsid w:val="00654691"/>
    <w:rsid w:val="00655BF3"/>
    <w:rsid w:val="006575E9"/>
    <w:rsid w:val="00657C01"/>
    <w:rsid w:val="0066060B"/>
    <w:rsid w:val="006609DF"/>
    <w:rsid w:val="00660B92"/>
    <w:rsid w:val="00661CF1"/>
    <w:rsid w:val="00661F92"/>
    <w:rsid w:val="006635B8"/>
    <w:rsid w:val="00663D15"/>
    <w:rsid w:val="00663F1B"/>
    <w:rsid w:val="00663FCB"/>
    <w:rsid w:val="0066435B"/>
    <w:rsid w:val="006656C8"/>
    <w:rsid w:val="00665F50"/>
    <w:rsid w:val="006664B7"/>
    <w:rsid w:val="006717E8"/>
    <w:rsid w:val="00671BF1"/>
    <w:rsid w:val="00672C92"/>
    <w:rsid w:val="00672C9D"/>
    <w:rsid w:val="0067301E"/>
    <w:rsid w:val="00673BD3"/>
    <w:rsid w:val="00674212"/>
    <w:rsid w:val="0067432F"/>
    <w:rsid w:val="006744CA"/>
    <w:rsid w:val="00675521"/>
    <w:rsid w:val="00676309"/>
    <w:rsid w:val="006767FC"/>
    <w:rsid w:val="00676A2A"/>
    <w:rsid w:val="00676C4B"/>
    <w:rsid w:val="00676D58"/>
    <w:rsid w:val="00676DBF"/>
    <w:rsid w:val="00676FCB"/>
    <w:rsid w:val="0067711C"/>
    <w:rsid w:val="0067765C"/>
    <w:rsid w:val="00677931"/>
    <w:rsid w:val="00677D52"/>
    <w:rsid w:val="00677F8C"/>
    <w:rsid w:val="00680209"/>
    <w:rsid w:val="00681E21"/>
    <w:rsid w:val="00682300"/>
    <w:rsid w:val="0068316C"/>
    <w:rsid w:val="00683175"/>
    <w:rsid w:val="00683E7E"/>
    <w:rsid w:val="006849C7"/>
    <w:rsid w:val="00685493"/>
    <w:rsid w:val="006855B9"/>
    <w:rsid w:val="00685C57"/>
    <w:rsid w:val="00686E47"/>
    <w:rsid w:val="00686E74"/>
    <w:rsid w:val="0068718D"/>
    <w:rsid w:val="006873A4"/>
    <w:rsid w:val="00687E8A"/>
    <w:rsid w:val="00692728"/>
    <w:rsid w:val="006937FC"/>
    <w:rsid w:val="00694407"/>
    <w:rsid w:val="00695DFC"/>
    <w:rsid w:val="006972B7"/>
    <w:rsid w:val="00697C65"/>
    <w:rsid w:val="006A02FC"/>
    <w:rsid w:val="006A069D"/>
    <w:rsid w:val="006A127C"/>
    <w:rsid w:val="006A1796"/>
    <w:rsid w:val="006A1B75"/>
    <w:rsid w:val="006A2877"/>
    <w:rsid w:val="006A2986"/>
    <w:rsid w:val="006A2D15"/>
    <w:rsid w:val="006A2F2A"/>
    <w:rsid w:val="006A36BE"/>
    <w:rsid w:val="006A4357"/>
    <w:rsid w:val="006A446A"/>
    <w:rsid w:val="006A59E6"/>
    <w:rsid w:val="006A6274"/>
    <w:rsid w:val="006A67A4"/>
    <w:rsid w:val="006A6FD7"/>
    <w:rsid w:val="006A75F4"/>
    <w:rsid w:val="006B17A3"/>
    <w:rsid w:val="006B1888"/>
    <w:rsid w:val="006B1A5C"/>
    <w:rsid w:val="006B2323"/>
    <w:rsid w:val="006B2327"/>
    <w:rsid w:val="006B2747"/>
    <w:rsid w:val="006B27F6"/>
    <w:rsid w:val="006B2861"/>
    <w:rsid w:val="006B32B0"/>
    <w:rsid w:val="006B36DC"/>
    <w:rsid w:val="006B4C52"/>
    <w:rsid w:val="006B5DA7"/>
    <w:rsid w:val="006B6207"/>
    <w:rsid w:val="006B6559"/>
    <w:rsid w:val="006B67CC"/>
    <w:rsid w:val="006B6B82"/>
    <w:rsid w:val="006B6F78"/>
    <w:rsid w:val="006B7DA3"/>
    <w:rsid w:val="006C041B"/>
    <w:rsid w:val="006C0CD3"/>
    <w:rsid w:val="006C1649"/>
    <w:rsid w:val="006C19AD"/>
    <w:rsid w:val="006C1C78"/>
    <w:rsid w:val="006C28CE"/>
    <w:rsid w:val="006C3E5A"/>
    <w:rsid w:val="006C41AB"/>
    <w:rsid w:val="006C4570"/>
    <w:rsid w:val="006C4B60"/>
    <w:rsid w:val="006C4DCE"/>
    <w:rsid w:val="006C5108"/>
    <w:rsid w:val="006C6003"/>
    <w:rsid w:val="006C6C67"/>
    <w:rsid w:val="006C75DE"/>
    <w:rsid w:val="006C774C"/>
    <w:rsid w:val="006C7883"/>
    <w:rsid w:val="006C7ABA"/>
    <w:rsid w:val="006C7B72"/>
    <w:rsid w:val="006C7D78"/>
    <w:rsid w:val="006D0767"/>
    <w:rsid w:val="006D09F7"/>
    <w:rsid w:val="006D13FD"/>
    <w:rsid w:val="006D147F"/>
    <w:rsid w:val="006D18D0"/>
    <w:rsid w:val="006D1D38"/>
    <w:rsid w:val="006D1F7A"/>
    <w:rsid w:val="006D2B3F"/>
    <w:rsid w:val="006D38D7"/>
    <w:rsid w:val="006D4915"/>
    <w:rsid w:val="006D4CFB"/>
    <w:rsid w:val="006D5109"/>
    <w:rsid w:val="006D58C1"/>
    <w:rsid w:val="006D6105"/>
    <w:rsid w:val="006D63D2"/>
    <w:rsid w:val="006D6D63"/>
    <w:rsid w:val="006D6E7D"/>
    <w:rsid w:val="006D6FD1"/>
    <w:rsid w:val="006D7121"/>
    <w:rsid w:val="006E2589"/>
    <w:rsid w:val="006E3216"/>
    <w:rsid w:val="006E382B"/>
    <w:rsid w:val="006E387D"/>
    <w:rsid w:val="006E3939"/>
    <w:rsid w:val="006E3B27"/>
    <w:rsid w:val="006E4E30"/>
    <w:rsid w:val="006E544F"/>
    <w:rsid w:val="006E6307"/>
    <w:rsid w:val="006E756A"/>
    <w:rsid w:val="006E7D39"/>
    <w:rsid w:val="006E7E2D"/>
    <w:rsid w:val="006F02A0"/>
    <w:rsid w:val="006F057C"/>
    <w:rsid w:val="006F125C"/>
    <w:rsid w:val="006F356A"/>
    <w:rsid w:val="006F3B8E"/>
    <w:rsid w:val="006F3ED2"/>
    <w:rsid w:val="006F58E9"/>
    <w:rsid w:val="006F590F"/>
    <w:rsid w:val="006F5919"/>
    <w:rsid w:val="006F59C9"/>
    <w:rsid w:val="006F687D"/>
    <w:rsid w:val="006F6947"/>
    <w:rsid w:val="006F7B05"/>
    <w:rsid w:val="0070009D"/>
    <w:rsid w:val="007001DD"/>
    <w:rsid w:val="007003D0"/>
    <w:rsid w:val="0070061C"/>
    <w:rsid w:val="00701D20"/>
    <w:rsid w:val="00702B48"/>
    <w:rsid w:val="00703416"/>
    <w:rsid w:val="00703578"/>
    <w:rsid w:val="0070360F"/>
    <w:rsid w:val="00703C8D"/>
    <w:rsid w:val="00703CE8"/>
    <w:rsid w:val="00703D3E"/>
    <w:rsid w:val="00704690"/>
    <w:rsid w:val="00705183"/>
    <w:rsid w:val="00705E8B"/>
    <w:rsid w:val="00705F93"/>
    <w:rsid w:val="00705FF5"/>
    <w:rsid w:val="007060C6"/>
    <w:rsid w:val="0070656B"/>
    <w:rsid w:val="00706D07"/>
    <w:rsid w:val="007072EB"/>
    <w:rsid w:val="00710912"/>
    <w:rsid w:val="00710B03"/>
    <w:rsid w:val="00710B4E"/>
    <w:rsid w:val="00710D22"/>
    <w:rsid w:val="00711180"/>
    <w:rsid w:val="00711684"/>
    <w:rsid w:val="00711BD5"/>
    <w:rsid w:val="007126C3"/>
    <w:rsid w:val="00712AA4"/>
    <w:rsid w:val="00712B3E"/>
    <w:rsid w:val="007137A7"/>
    <w:rsid w:val="00713937"/>
    <w:rsid w:val="007145B0"/>
    <w:rsid w:val="0071533F"/>
    <w:rsid w:val="0071629E"/>
    <w:rsid w:val="00716682"/>
    <w:rsid w:val="00716E39"/>
    <w:rsid w:val="00717F31"/>
    <w:rsid w:val="00721028"/>
    <w:rsid w:val="00721C80"/>
    <w:rsid w:val="007225D7"/>
    <w:rsid w:val="0072289F"/>
    <w:rsid w:val="00722CEC"/>
    <w:rsid w:val="00722D79"/>
    <w:rsid w:val="00724FA1"/>
    <w:rsid w:val="0072605E"/>
    <w:rsid w:val="007264A4"/>
    <w:rsid w:val="00726514"/>
    <w:rsid w:val="00726965"/>
    <w:rsid w:val="00727115"/>
    <w:rsid w:val="00727388"/>
    <w:rsid w:val="00727390"/>
    <w:rsid w:val="0072767F"/>
    <w:rsid w:val="00727BC4"/>
    <w:rsid w:val="00730812"/>
    <w:rsid w:val="00730F82"/>
    <w:rsid w:val="00731141"/>
    <w:rsid w:val="00731268"/>
    <w:rsid w:val="007318FA"/>
    <w:rsid w:val="007321B2"/>
    <w:rsid w:val="00734142"/>
    <w:rsid w:val="007343E4"/>
    <w:rsid w:val="0073558E"/>
    <w:rsid w:val="0073577D"/>
    <w:rsid w:val="00735A87"/>
    <w:rsid w:val="00735DAC"/>
    <w:rsid w:val="00736916"/>
    <w:rsid w:val="00736D4F"/>
    <w:rsid w:val="0073704B"/>
    <w:rsid w:val="0073786C"/>
    <w:rsid w:val="007410CE"/>
    <w:rsid w:val="00741484"/>
    <w:rsid w:val="00741CB0"/>
    <w:rsid w:val="00741D00"/>
    <w:rsid w:val="007427D0"/>
    <w:rsid w:val="007429BF"/>
    <w:rsid w:val="0074367F"/>
    <w:rsid w:val="00743A23"/>
    <w:rsid w:val="00744816"/>
    <w:rsid w:val="00746949"/>
    <w:rsid w:val="00746BC5"/>
    <w:rsid w:val="00746DCD"/>
    <w:rsid w:val="007477DB"/>
    <w:rsid w:val="00747E48"/>
    <w:rsid w:val="00750C1D"/>
    <w:rsid w:val="00750F4C"/>
    <w:rsid w:val="00751280"/>
    <w:rsid w:val="0075130D"/>
    <w:rsid w:val="007519DD"/>
    <w:rsid w:val="007522BD"/>
    <w:rsid w:val="007522C7"/>
    <w:rsid w:val="00752BAC"/>
    <w:rsid w:val="00752C0D"/>
    <w:rsid w:val="00752C54"/>
    <w:rsid w:val="0075372A"/>
    <w:rsid w:val="00753F0F"/>
    <w:rsid w:val="007543BC"/>
    <w:rsid w:val="00754863"/>
    <w:rsid w:val="0075490A"/>
    <w:rsid w:val="00754DD5"/>
    <w:rsid w:val="00756636"/>
    <w:rsid w:val="00756D0F"/>
    <w:rsid w:val="0075726B"/>
    <w:rsid w:val="00757811"/>
    <w:rsid w:val="00757A79"/>
    <w:rsid w:val="00760967"/>
    <w:rsid w:val="00760BE4"/>
    <w:rsid w:val="00760D2B"/>
    <w:rsid w:val="00760E98"/>
    <w:rsid w:val="00760EA0"/>
    <w:rsid w:val="007610BC"/>
    <w:rsid w:val="007618CD"/>
    <w:rsid w:val="00761991"/>
    <w:rsid w:val="007621AD"/>
    <w:rsid w:val="007621CC"/>
    <w:rsid w:val="00762C14"/>
    <w:rsid w:val="00762DA7"/>
    <w:rsid w:val="007631C1"/>
    <w:rsid w:val="00763896"/>
    <w:rsid w:val="00763A32"/>
    <w:rsid w:val="0076405B"/>
    <w:rsid w:val="007640D8"/>
    <w:rsid w:val="007644D8"/>
    <w:rsid w:val="007644EB"/>
    <w:rsid w:val="007647F9"/>
    <w:rsid w:val="007659F5"/>
    <w:rsid w:val="00766960"/>
    <w:rsid w:val="007675D2"/>
    <w:rsid w:val="00767BC4"/>
    <w:rsid w:val="007700E3"/>
    <w:rsid w:val="00770247"/>
    <w:rsid w:val="00770547"/>
    <w:rsid w:val="0077062C"/>
    <w:rsid w:val="007707AD"/>
    <w:rsid w:val="007708CF"/>
    <w:rsid w:val="007709A9"/>
    <w:rsid w:val="00770D23"/>
    <w:rsid w:val="00770FF0"/>
    <w:rsid w:val="00771C53"/>
    <w:rsid w:val="00772969"/>
    <w:rsid w:val="00774486"/>
    <w:rsid w:val="00774528"/>
    <w:rsid w:val="0077522A"/>
    <w:rsid w:val="007753F0"/>
    <w:rsid w:val="00775ACD"/>
    <w:rsid w:val="0077695E"/>
    <w:rsid w:val="00776C71"/>
    <w:rsid w:val="0077709D"/>
    <w:rsid w:val="007773D9"/>
    <w:rsid w:val="007802B5"/>
    <w:rsid w:val="0078036A"/>
    <w:rsid w:val="00780B61"/>
    <w:rsid w:val="00782592"/>
    <w:rsid w:val="00782D30"/>
    <w:rsid w:val="00783D3C"/>
    <w:rsid w:val="00784949"/>
    <w:rsid w:val="00785911"/>
    <w:rsid w:val="00785A9D"/>
    <w:rsid w:val="0078642F"/>
    <w:rsid w:val="00786792"/>
    <w:rsid w:val="0078689E"/>
    <w:rsid w:val="00787404"/>
    <w:rsid w:val="00787668"/>
    <w:rsid w:val="00787EB3"/>
    <w:rsid w:val="007905CB"/>
    <w:rsid w:val="00790E42"/>
    <w:rsid w:val="00791503"/>
    <w:rsid w:val="00792BBE"/>
    <w:rsid w:val="00792D73"/>
    <w:rsid w:val="007934C8"/>
    <w:rsid w:val="007938EA"/>
    <w:rsid w:val="00794099"/>
    <w:rsid w:val="007941AA"/>
    <w:rsid w:val="00794462"/>
    <w:rsid w:val="00794478"/>
    <w:rsid w:val="00794D5D"/>
    <w:rsid w:val="00794DFE"/>
    <w:rsid w:val="00795148"/>
    <w:rsid w:val="00796622"/>
    <w:rsid w:val="00797C56"/>
    <w:rsid w:val="00797CB2"/>
    <w:rsid w:val="00797CF1"/>
    <w:rsid w:val="007A0B96"/>
    <w:rsid w:val="007A0F78"/>
    <w:rsid w:val="007A1629"/>
    <w:rsid w:val="007A1E19"/>
    <w:rsid w:val="007A290B"/>
    <w:rsid w:val="007A3D03"/>
    <w:rsid w:val="007A5648"/>
    <w:rsid w:val="007A5A41"/>
    <w:rsid w:val="007A674C"/>
    <w:rsid w:val="007A6B5B"/>
    <w:rsid w:val="007B0097"/>
    <w:rsid w:val="007B0A05"/>
    <w:rsid w:val="007B18CA"/>
    <w:rsid w:val="007B1E5D"/>
    <w:rsid w:val="007B25F0"/>
    <w:rsid w:val="007B27A3"/>
    <w:rsid w:val="007B2AC0"/>
    <w:rsid w:val="007B2C82"/>
    <w:rsid w:val="007B3295"/>
    <w:rsid w:val="007B34F9"/>
    <w:rsid w:val="007B40D1"/>
    <w:rsid w:val="007B58D0"/>
    <w:rsid w:val="007B5E0C"/>
    <w:rsid w:val="007B6140"/>
    <w:rsid w:val="007B64F0"/>
    <w:rsid w:val="007B724A"/>
    <w:rsid w:val="007B77E9"/>
    <w:rsid w:val="007C0F61"/>
    <w:rsid w:val="007C28C3"/>
    <w:rsid w:val="007C4123"/>
    <w:rsid w:val="007C465E"/>
    <w:rsid w:val="007C47AC"/>
    <w:rsid w:val="007C5311"/>
    <w:rsid w:val="007C5458"/>
    <w:rsid w:val="007C60FA"/>
    <w:rsid w:val="007C6A32"/>
    <w:rsid w:val="007D0024"/>
    <w:rsid w:val="007D05C5"/>
    <w:rsid w:val="007D0E95"/>
    <w:rsid w:val="007D111E"/>
    <w:rsid w:val="007D1487"/>
    <w:rsid w:val="007D2336"/>
    <w:rsid w:val="007D2628"/>
    <w:rsid w:val="007D2879"/>
    <w:rsid w:val="007D3440"/>
    <w:rsid w:val="007D5807"/>
    <w:rsid w:val="007D5815"/>
    <w:rsid w:val="007D6EF9"/>
    <w:rsid w:val="007D6F8D"/>
    <w:rsid w:val="007D6FFF"/>
    <w:rsid w:val="007D71DF"/>
    <w:rsid w:val="007D7F07"/>
    <w:rsid w:val="007E00AF"/>
    <w:rsid w:val="007E062A"/>
    <w:rsid w:val="007E0BAD"/>
    <w:rsid w:val="007E242F"/>
    <w:rsid w:val="007E2491"/>
    <w:rsid w:val="007E3076"/>
    <w:rsid w:val="007E3A90"/>
    <w:rsid w:val="007E3AAA"/>
    <w:rsid w:val="007E3AB8"/>
    <w:rsid w:val="007E43A5"/>
    <w:rsid w:val="007E481E"/>
    <w:rsid w:val="007E5D40"/>
    <w:rsid w:val="007E5E3C"/>
    <w:rsid w:val="007E5EF9"/>
    <w:rsid w:val="007E6271"/>
    <w:rsid w:val="007E656F"/>
    <w:rsid w:val="007E65BD"/>
    <w:rsid w:val="007E6A1A"/>
    <w:rsid w:val="007E6F3A"/>
    <w:rsid w:val="007E7E74"/>
    <w:rsid w:val="007E7ED0"/>
    <w:rsid w:val="007F0811"/>
    <w:rsid w:val="007F086C"/>
    <w:rsid w:val="007F08DB"/>
    <w:rsid w:val="007F0E21"/>
    <w:rsid w:val="007F1AB6"/>
    <w:rsid w:val="007F1E9A"/>
    <w:rsid w:val="007F231A"/>
    <w:rsid w:val="007F25CE"/>
    <w:rsid w:val="007F28D4"/>
    <w:rsid w:val="007F28DC"/>
    <w:rsid w:val="007F2D3E"/>
    <w:rsid w:val="007F31D4"/>
    <w:rsid w:val="007F3871"/>
    <w:rsid w:val="007F3F21"/>
    <w:rsid w:val="007F45D7"/>
    <w:rsid w:val="007F4643"/>
    <w:rsid w:val="007F4908"/>
    <w:rsid w:val="007F4BCC"/>
    <w:rsid w:val="007F4FE5"/>
    <w:rsid w:val="007F53EF"/>
    <w:rsid w:val="007F54EF"/>
    <w:rsid w:val="007F69D4"/>
    <w:rsid w:val="007F770F"/>
    <w:rsid w:val="0080076A"/>
    <w:rsid w:val="0080155D"/>
    <w:rsid w:val="00801C4C"/>
    <w:rsid w:val="00801D37"/>
    <w:rsid w:val="00802072"/>
    <w:rsid w:val="00802330"/>
    <w:rsid w:val="0080354B"/>
    <w:rsid w:val="00803D23"/>
    <w:rsid w:val="00804739"/>
    <w:rsid w:val="00806580"/>
    <w:rsid w:val="0080678C"/>
    <w:rsid w:val="00806EDC"/>
    <w:rsid w:val="0080745A"/>
    <w:rsid w:val="008077AC"/>
    <w:rsid w:val="0080780B"/>
    <w:rsid w:val="00810159"/>
    <w:rsid w:val="00810226"/>
    <w:rsid w:val="00810661"/>
    <w:rsid w:val="00810722"/>
    <w:rsid w:val="008107D6"/>
    <w:rsid w:val="008118F5"/>
    <w:rsid w:val="0081248B"/>
    <w:rsid w:val="00812566"/>
    <w:rsid w:val="00812B52"/>
    <w:rsid w:val="00812BC5"/>
    <w:rsid w:val="00812DDE"/>
    <w:rsid w:val="00813093"/>
    <w:rsid w:val="00813B08"/>
    <w:rsid w:val="00813DD4"/>
    <w:rsid w:val="0081424A"/>
    <w:rsid w:val="00814D01"/>
    <w:rsid w:val="0081513E"/>
    <w:rsid w:val="00815372"/>
    <w:rsid w:val="00815639"/>
    <w:rsid w:val="008161DC"/>
    <w:rsid w:val="0081698E"/>
    <w:rsid w:val="00816CED"/>
    <w:rsid w:val="008171C0"/>
    <w:rsid w:val="00817E05"/>
    <w:rsid w:val="00817F67"/>
    <w:rsid w:val="008200FB"/>
    <w:rsid w:val="00820499"/>
    <w:rsid w:val="0082092C"/>
    <w:rsid w:val="00820A28"/>
    <w:rsid w:val="00820A2D"/>
    <w:rsid w:val="00821B6D"/>
    <w:rsid w:val="008238B7"/>
    <w:rsid w:val="00823C0B"/>
    <w:rsid w:val="00823E1D"/>
    <w:rsid w:val="00824A19"/>
    <w:rsid w:val="00824FCF"/>
    <w:rsid w:val="00825A0A"/>
    <w:rsid w:val="00825D9E"/>
    <w:rsid w:val="00826F5A"/>
    <w:rsid w:val="00827DBA"/>
    <w:rsid w:val="00830B1A"/>
    <w:rsid w:val="00830EC9"/>
    <w:rsid w:val="00831484"/>
    <w:rsid w:val="00832157"/>
    <w:rsid w:val="00832BF1"/>
    <w:rsid w:val="00833770"/>
    <w:rsid w:val="00833A10"/>
    <w:rsid w:val="008344DC"/>
    <w:rsid w:val="00834A8C"/>
    <w:rsid w:val="00834D31"/>
    <w:rsid w:val="00835036"/>
    <w:rsid w:val="00835D22"/>
    <w:rsid w:val="00835DA7"/>
    <w:rsid w:val="00835E4B"/>
    <w:rsid w:val="00835F82"/>
    <w:rsid w:val="008361B8"/>
    <w:rsid w:val="0083706A"/>
    <w:rsid w:val="00837906"/>
    <w:rsid w:val="00837FE6"/>
    <w:rsid w:val="0084013C"/>
    <w:rsid w:val="00840931"/>
    <w:rsid w:val="008413D0"/>
    <w:rsid w:val="008425D0"/>
    <w:rsid w:val="00843D5F"/>
    <w:rsid w:val="00844038"/>
    <w:rsid w:val="00844818"/>
    <w:rsid w:val="0084640B"/>
    <w:rsid w:val="00846683"/>
    <w:rsid w:val="00846CB2"/>
    <w:rsid w:val="008473A9"/>
    <w:rsid w:val="00847632"/>
    <w:rsid w:val="008479ED"/>
    <w:rsid w:val="00847A4C"/>
    <w:rsid w:val="00850860"/>
    <w:rsid w:val="008509D3"/>
    <w:rsid w:val="00850C4A"/>
    <w:rsid w:val="00850D6C"/>
    <w:rsid w:val="00851790"/>
    <w:rsid w:val="00851BCF"/>
    <w:rsid w:val="008527B2"/>
    <w:rsid w:val="008529E8"/>
    <w:rsid w:val="00852BB4"/>
    <w:rsid w:val="0085393F"/>
    <w:rsid w:val="00853C5E"/>
    <w:rsid w:val="0085402C"/>
    <w:rsid w:val="00854A54"/>
    <w:rsid w:val="008556AB"/>
    <w:rsid w:val="00855F7E"/>
    <w:rsid w:val="00856768"/>
    <w:rsid w:val="00856DF7"/>
    <w:rsid w:val="00856F7B"/>
    <w:rsid w:val="00857C7A"/>
    <w:rsid w:val="00860670"/>
    <w:rsid w:val="00860B84"/>
    <w:rsid w:val="00861271"/>
    <w:rsid w:val="008618CC"/>
    <w:rsid w:val="00861E18"/>
    <w:rsid w:val="00861FBA"/>
    <w:rsid w:val="00862481"/>
    <w:rsid w:val="00862B0A"/>
    <w:rsid w:val="00863718"/>
    <w:rsid w:val="00864315"/>
    <w:rsid w:val="008651B9"/>
    <w:rsid w:val="008657D0"/>
    <w:rsid w:val="00865C13"/>
    <w:rsid w:val="00865E0C"/>
    <w:rsid w:val="008663D0"/>
    <w:rsid w:val="008663D2"/>
    <w:rsid w:val="00866B9B"/>
    <w:rsid w:val="00866D7A"/>
    <w:rsid w:val="00867C00"/>
    <w:rsid w:val="00867C19"/>
    <w:rsid w:val="00870437"/>
    <w:rsid w:val="00871073"/>
    <w:rsid w:val="008715A4"/>
    <w:rsid w:val="00872F64"/>
    <w:rsid w:val="0087318A"/>
    <w:rsid w:val="00873AFD"/>
    <w:rsid w:val="008744BC"/>
    <w:rsid w:val="00874D92"/>
    <w:rsid w:val="00875D2B"/>
    <w:rsid w:val="008773D6"/>
    <w:rsid w:val="00877CE2"/>
    <w:rsid w:val="00877D72"/>
    <w:rsid w:val="00880456"/>
    <w:rsid w:val="00880680"/>
    <w:rsid w:val="00881415"/>
    <w:rsid w:val="008819F2"/>
    <w:rsid w:val="00881F9A"/>
    <w:rsid w:val="00882877"/>
    <w:rsid w:val="00882FE5"/>
    <w:rsid w:val="0088343D"/>
    <w:rsid w:val="008835F9"/>
    <w:rsid w:val="00883C82"/>
    <w:rsid w:val="0088502D"/>
    <w:rsid w:val="00885236"/>
    <w:rsid w:val="00885553"/>
    <w:rsid w:val="00885DF2"/>
    <w:rsid w:val="00886833"/>
    <w:rsid w:val="00886885"/>
    <w:rsid w:val="00886D39"/>
    <w:rsid w:val="00886F77"/>
    <w:rsid w:val="0088772A"/>
    <w:rsid w:val="0089004E"/>
    <w:rsid w:val="00890E18"/>
    <w:rsid w:val="00891229"/>
    <w:rsid w:val="008916EB"/>
    <w:rsid w:val="0089259E"/>
    <w:rsid w:val="0089267D"/>
    <w:rsid w:val="00892A63"/>
    <w:rsid w:val="00892B33"/>
    <w:rsid w:val="00892BC9"/>
    <w:rsid w:val="00894B9A"/>
    <w:rsid w:val="00894EE5"/>
    <w:rsid w:val="00895326"/>
    <w:rsid w:val="00895463"/>
    <w:rsid w:val="00895BF2"/>
    <w:rsid w:val="00895C02"/>
    <w:rsid w:val="00895CC2"/>
    <w:rsid w:val="00895E6E"/>
    <w:rsid w:val="0089634F"/>
    <w:rsid w:val="0089661F"/>
    <w:rsid w:val="0089677E"/>
    <w:rsid w:val="00896F01"/>
    <w:rsid w:val="008972F7"/>
    <w:rsid w:val="0089758B"/>
    <w:rsid w:val="00897635"/>
    <w:rsid w:val="00897AB1"/>
    <w:rsid w:val="00897D4C"/>
    <w:rsid w:val="008A0223"/>
    <w:rsid w:val="008A02F9"/>
    <w:rsid w:val="008A1932"/>
    <w:rsid w:val="008A1BB9"/>
    <w:rsid w:val="008A2047"/>
    <w:rsid w:val="008A21F4"/>
    <w:rsid w:val="008A234F"/>
    <w:rsid w:val="008A2507"/>
    <w:rsid w:val="008A302D"/>
    <w:rsid w:val="008A3A38"/>
    <w:rsid w:val="008A4247"/>
    <w:rsid w:val="008A44F4"/>
    <w:rsid w:val="008A5035"/>
    <w:rsid w:val="008A51F5"/>
    <w:rsid w:val="008A5AA6"/>
    <w:rsid w:val="008A5EC8"/>
    <w:rsid w:val="008A6159"/>
    <w:rsid w:val="008A650D"/>
    <w:rsid w:val="008A76A1"/>
    <w:rsid w:val="008A7B2B"/>
    <w:rsid w:val="008A7BD3"/>
    <w:rsid w:val="008A7D4E"/>
    <w:rsid w:val="008B06F7"/>
    <w:rsid w:val="008B25EC"/>
    <w:rsid w:val="008B3306"/>
    <w:rsid w:val="008B4DD2"/>
    <w:rsid w:val="008B59E4"/>
    <w:rsid w:val="008B631D"/>
    <w:rsid w:val="008B674A"/>
    <w:rsid w:val="008B6AF4"/>
    <w:rsid w:val="008B71C2"/>
    <w:rsid w:val="008B7755"/>
    <w:rsid w:val="008B786B"/>
    <w:rsid w:val="008B7B75"/>
    <w:rsid w:val="008C076E"/>
    <w:rsid w:val="008C122A"/>
    <w:rsid w:val="008C1557"/>
    <w:rsid w:val="008C1997"/>
    <w:rsid w:val="008C1CE4"/>
    <w:rsid w:val="008C1DFC"/>
    <w:rsid w:val="008C2677"/>
    <w:rsid w:val="008C2BF7"/>
    <w:rsid w:val="008C2EE4"/>
    <w:rsid w:val="008C37E0"/>
    <w:rsid w:val="008C3BBE"/>
    <w:rsid w:val="008C4520"/>
    <w:rsid w:val="008C45AE"/>
    <w:rsid w:val="008C4873"/>
    <w:rsid w:val="008C5ACE"/>
    <w:rsid w:val="008C6844"/>
    <w:rsid w:val="008C6941"/>
    <w:rsid w:val="008C6DC6"/>
    <w:rsid w:val="008C7333"/>
    <w:rsid w:val="008D1056"/>
    <w:rsid w:val="008D1F66"/>
    <w:rsid w:val="008D2E55"/>
    <w:rsid w:val="008D2F39"/>
    <w:rsid w:val="008D31CB"/>
    <w:rsid w:val="008D3A14"/>
    <w:rsid w:val="008D3FD6"/>
    <w:rsid w:val="008D4952"/>
    <w:rsid w:val="008D4BC4"/>
    <w:rsid w:val="008D518D"/>
    <w:rsid w:val="008D51D7"/>
    <w:rsid w:val="008D540D"/>
    <w:rsid w:val="008D5772"/>
    <w:rsid w:val="008D5845"/>
    <w:rsid w:val="008D6094"/>
    <w:rsid w:val="008D6454"/>
    <w:rsid w:val="008D7111"/>
    <w:rsid w:val="008D7480"/>
    <w:rsid w:val="008D76E2"/>
    <w:rsid w:val="008E032F"/>
    <w:rsid w:val="008E035C"/>
    <w:rsid w:val="008E124B"/>
    <w:rsid w:val="008E1B8F"/>
    <w:rsid w:val="008E2A48"/>
    <w:rsid w:val="008E5202"/>
    <w:rsid w:val="008E5886"/>
    <w:rsid w:val="008E6081"/>
    <w:rsid w:val="008E67B1"/>
    <w:rsid w:val="008E690F"/>
    <w:rsid w:val="008E6C09"/>
    <w:rsid w:val="008E7ED4"/>
    <w:rsid w:val="008F03C1"/>
    <w:rsid w:val="008F0A53"/>
    <w:rsid w:val="008F164E"/>
    <w:rsid w:val="008F19D2"/>
    <w:rsid w:val="008F1D9D"/>
    <w:rsid w:val="008F2534"/>
    <w:rsid w:val="008F2DDE"/>
    <w:rsid w:val="008F3056"/>
    <w:rsid w:val="008F3324"/>
    <w:rsid w:val="008F39BB"/>
    <w:rsid w:val="008F40E4"/>
    <w:rsid w:val="008F4633"/>
    <w:rsid w:val="008F5018"/>
    <w:rsid w:val="008F54D4"/>
    <w:rsid w:val="008F5E77"/>
    <w:rsid w:val="008F60ED"/>
    <w:rsid w:val="009006C3"/>
    <w:rsid w:val="00900F36"/>
    <w:rsid w:val="0090106B"/>
    <w:rsid w:val="009012CC"/>
    <w:rsid w:val="00902422"/>
    <w:rsid w:val="00902C01"/>
    <w:rsid w:val="00902FFC"/>
    <w:rsid w:val="00903F62"/>
    <w:rsid w:val="0090484A"/>
    <w:rsid w:val="0090497D"/>
    <w:rsid w:val="009054C7"/>
    <w:rsid w:val="0090563E"/>
    <w:rsid w:val="0090670D"/>
    <w:rsid w:val="00906E3E"/>
    <w:rsid w:val="00906F31"/>
    <w:rsid w:val="0090707B"/>
    <w:rsid w:val="009070F3"/>
    <w:rsid w:val="009074C9"/>
    <w:rsid w:val="00907862"/>
    <w:rsid w:val="00907B2C"/>
    <w:rsid w:val="0091022C"/>
    <w:rsid w:val="00910A04"/>
    <w:rsid w:val="00910FB0"/>
    <w:rsid w:val="00912574"/>
    <w:rsid w:val="0091261C"/>
    <w:rsid w:val="009127E0"/>
    <w:rsid w:val="00913581"/>
    <w:rsid w:val="00914A9E"/>
    <w:rsid w:val="00915086"/>
    <w:rsid w:val="00915375"/>
    <w:rsid w:val="00915617"/>
    <w:rsid w:val="00915EDE"/>
    <w:rsid w:val="00916190"/>
    <w:rsid w:val="009161CA"/>
    <w:rsid w:val="009166AB"/>
    <w:rsid w:val="00916944"/>
    <w:rsid w:val="00917B08"/>
    <w:rsid w:val="00917E78"/>
    <w:rsid w:val="0092173C"/>
    <w:rsid w:val="0092192B"/>
    <w:rsid w:val="009219D7"/>
    <w:rsid w:val="009220FA"/>
    <w:rsid w:val="00922479"/>
    <w:rsid w:val="0092254E"/>
    <w:rsid w:val="0092267A"/>
    <w:rsid w:val="00922A4A"/>
    <w:rsid w:val="00922AB8"/>
    <w:rsid w:val="00923431"/>
    <w:rsid w:val="009237BA"/>
    <w:rsid w:val="009238D8"/>
    <w:rsid w:val="00923B16"/>
    <w:rsid w:val="00923C50"/>
    <w:rsid w:val="00923FD6"/>
    <w:rsid w:val="009244F5"/>
    <w:rsid w:val="00925A8B"/>
    <w:rsid w:val="00925DED"/>
    <w:rsid w:val="00930FD5"/>
    <w:rsid w:val="00930FDE"/>
    <w:rsid w:val="00931C98"/>
    <w:rsid w:val="00931DF1"/>
    <w:rsid w:val="00932E4D"/>
    <w:rsid w:val="0093343A"/>
    <w:rsid w:val="00934A97"/>
    <w:rsid w:val="0093540D"/>
    <w:rsid w:val="00935DE8"/>
    <w:rsid w:val="00935FC2"/>
    <w:rsid w:val="009371A3"/>
    <w:rsid w:val="009371F1"/>
    <w:rsid w:val="0093727D"/>
    <w:rsid w:val="00937A50"/>
    <w:rsid w:val="009403EE"/>
    <w:rsid w:val="009406AA"/>
    <w:rsid w:val="00940A33"/>
    <w:rsid w:val="00940E7B"/>
    <w:rsid w:val="0094152E"/>
    <w:rsid w:val="0094248E"/>
    <w:rsid w:val="00942768"/>
    <w:rsid w:val="0094307E"/>
    <w:rsid w:val="009466A1"/>
    <w:rsid w:val="0094672F"/>
    <w:rsid w:val="00946A58"/>
    <w:rsid w:val="00946EBF"/>
    <w:rsid w:val="009475F5"/>
    <w:rsid w:val="00947940"/>
    <w:rsid w:val="009501B2"/>
    <w:rsid w:val="009501EE"/>
    <w:rsid w:val="00950A03"/>
    <w:rsid w:val="00950F8F"/>
    <w:rsid w:val="00951C82"/>
    <w:rsid w:val="00951E6B"/>
    <w:rsid w:val="00952BC5"/>
    <w:rsid w:val="0095352A"/>
    <w:rsid w:val="009539A3"/>
    <w:rsid w:val="009548E5"/>
    <w:rsid w:val="00955731"/>
    <w:rsid w:val="00956AC2"/>
    <w:rsid w:val="00957033"/>
    <w:rsid w:val="00960752"/>
    <w:rsid w:val="00960E35"/>
    <w:rsid w:val="009619C4"/>
    <w:rsid w:val="00962303"/>
    <w:rsid w:val="00964866"/>
    <w:rsid w:val="00966A07"/>
    <w:rsid w:val="00966CF2"/>
    <w:rsid w:val="009670B5"/>
    <w:rsid w:val="009675DE"/>
    <w:rsid w:val="00967890"/>
    <w:rsid w:val="009678C5"/>
    <w:rsid w:val="00967BD0"/>
    <w:rsid w:val="00967D3E"/>
    <w:rsid w:val="00967D48"/>
    <w:rsid w:val="00967DDF"/>
    <w:rsid w:val="00967E28"/>
    <w:rsid w:val="00970209"/>
    <w:rsid w:val="0097073F"/>
    <w:rsid w:val="00970E9F"/>
    <w:rsid w:val="009719D1"/>
    <w:rsid w:val="00971E7F"/>
    <w:rsid w:val="00972EF8"/>
    <w:rsid w:val="009730F5"/>
    <w:rsid w:val="00973755"/>
    <w:rsid w:val="00973F2D"/>
    <w:rsid w:val="00974A4F"/>
    <w:rsid w:val="00975600"/>
    <w:rsid w:val="00975D59"/>
    <w:rsid w:val="00975F7B"/>
    <w:rsid w:val="00976253"/>
    <w:rsid w:val="00977690"/>
    <w:rsid w:val="00980053"/>
    <w:rsid w:val="009800ED"/>
    <w:rsid w:val="009801AF"/>
    <w:rsid w:val="00981587"/>
    <w:rsid w:val="00981C6A"/>
    <w:rsid w:val="00983776"/>
    <w:rsid w:val="00983A4F"/>
    <w:rsid w:val="00984149"/>
    <w:rsid w:val="009847B8"/>
    <w:rsid w:val="00985279"/>
    <w:rsid w:val="00985B03"/>
    <w:rsid w:val="00985B09"/>
    <w:rsid w:val="009874EC"/>
    <w:rsid w:val="00987B79"/>
    <w:rsid w:val="00987BDE"/>
    <w:rsid w:val="0099064F"/>
    <w:rsid w:val="00991105"/>
    <w:rsid w:val="0099189F"/>
    <w:rsid w:val="009926CB"/>
    <w:rsid w:val="00992CA3"/>
    <w:rsid w:val="00992F98"/>
    <w:rsid w:val="0099342F"/>
    <w:rsid w:val="00993C0E"/>
    <w:rsid w:val="00994361"/>
    <w:rsid w:val="00994368"/>
    <w:rsid w:val="0099443B"/>
    <w:rsid w:val="0099463C"/>
    <w:rsid w:val="00994BEC"/>
    <w:rsid w:val="00994F94"/>
    <w:rsid w:val="009952C9"/>
    <w:rsid w:val="009959DF"/>
    <w:rsid w:val="00997475"/>
    <w:rsid w:val="009A050D"/>
    <w:rsid w:val="009A0B2D"/>
    <w:rsid w:val="009A16D6"/>
    <w:rsid w:val="009A2BA3"/>
    <w:rsid w:val="009A30BF"/>
    <w:rsid w:val="009A3B2C"/>
    <w:rsid w:val="009A3D91"/>
    <w:rsid w:val="009A41E1"/>
    <w:rsid w:val="009A494B"/>
    <w:rsid w:val="009A4A93"/>
    <w:rsid w:val="009A4BB8"/>
    <w:rsid w:val="009A524C"/>
    <w:rsid w:val="009A6866"/>
    <w:rsid w:val="009A68B5"/>
    <w:rsid w:val="009A7807"/>
    <w:rsid w:val="009A7AC1"/>
    <w:rsid w:val="009A7BE6"/>
    <w:rsid w:val="009A7F7D"/>
    <w:rsid w:val="009B074B"/>
    <w:rsid w:val="009B082F"/>
    <w:rsid w:val="009B08B1"/>
    <w:rsid w:val="009B106F"/>
    <w:rsid w:val="009B1F4E"/>
    <w:rsid w:val="009B30D4"/>
    <w:rsid w:val="009B349D"/>
    <w:rsid w:val="009B4C6F"/>
    <w:rsid w:val="009B5436"/>
    <w:rsid w:val="009B5F93"/>
    <w:rsid w:val="009B6AA4"/>
    <w:rsid w:val="009B71A3"/>
    <w:rsid w:val="009B7E30"/>
    <w:rsid w:val="009C0140"/>
    <w:rsid w:val="009C05C3"/>
    <w:rsid w:val="009C0B03"/>
    <w:rsid w:val="009C1106"/>
    <w:rsid w:val="009C1BA8"/>
    <w:rsid w:val="009C352A"/>
    <w:rsid w:val="009C3D0C"/>
    <w:rsid w:val="009C3E02"/>
    <w:rsid w:val="009C3F0D"/>
    <w:rsid w:val="009C568F"/>
    <w:rsid w:val="009C56C2"/>
    <w:rsid w:val="009C5BF2"/>
    <w:rsid w:val="009C728A"/>
    <w:rsid w:val="009C7C8B"/>
    <w:rsid w:val="009D016C"/>
    <w:rsid w:val="009D0625"/>
    <w:rsid w:val="009D1BDC"/>
    <w:rsid w:val="009D1CC9"/>
    <w:rsid w:val="009D1E7B"/>
    <w:rsid w:val="009D20A5"/>
    <w:rsid w:val="009D3251"/>
    <w:rsid w:val="009D36A8"/>
    <w:rsid w:val="009D3E16"/>
    <w:rsid w:val="009D404E"/>
    <w:rsid w:val="009D4104"/>
    <w:rsid w:val="009D4DED"/>
    <w:rsid w:val="009D5579"/>
    <w:rsid w:val="009D6FBD"/>
    <w:rsid w:val="009E0B80"/>
    <w:rsid w:val="009E133B"/>
    <w:rsid w:val="009E1704"/>
    <w:rsid w:val="009E1E43"/>
    <w:rsid w:val="009E1F82"/>
    <w:rsid w:val="009E2196"/>
    <w:rsid w:val="009E2B1C"/>
    <w:rsid w:val="009E3000"/>
    <w:rsid w:val="009E365F"/>
    <w:rsid w:val="009E45CB"/>
    <w:rsid w:val="009E464A"/>
    <w:rsid w:val="009E5128"/>
    <w:rsid w:val="009E5BF9"/>
    <w:rsid w:val="009E610C"/>
    <w:rsid w:val="009E6902"/>
    <w:rsid w:val="009E6C48"/>
    <w:rsid w:val="009E7099"/>
    <w:rsid w:val="009E79B5"/>
    <w:rsid w:val="009E7A4B"/>
    <w:rsid w:val="009E7CBF"/>
    <w:rsid w:val="009E7F2C"/>
    <w:rsid w:val="009F04DF"/>
    <w:rsid w:val="009F0BA8"/>
    <w:rsid w:val="009F0BCA"/>
    <w:rsid w:val="009F0F56"/>
    <w:rsid w:val="009F1270"/>
    <w:rsid w:val="009F187D"/>
    <w:rsid w:val="009F1B17"/>
    <w:rsid w:val="009F1B6A"/>
    <w:rsid w:val="009F4B00"/>
    <w:rsid w:val="009F4BE6"/>
    <w:rsid w:val="009F4CFA"/>
    <w:rsid w:val="009F5794"/>
    <w:rsid w:val="009F694E"/>
    <w:rsid w:val="009F6A81"/>
    <w:rsid w:val="009F7B6F"/>
    <w:rsid w:val="00A00140"/>
    <w:rsid w:val="00A00858"/>
    <w:rsid w:val="00A00FEB"/>
    <w:rsid w:val="00A015D3"/>
    <w:rsid w:val="00A01EEE"/>
    <w:rsid w:val="00A02D7E"/>
    <w:rsid w:val="00A02D9C"/>
    <w:rsid w:val="00A02DB4"/>
    <w:rsid w:val="00A0303E"/>
    <w:rsid w:val="00A035AA"/>
    <w:rsid w:val="00A03F58"/>
    <w:rsid w:val="00A063BC"/>
    <w:rsid w:val="00A07791"/>
    <w:rsid w:val="00A108C2"/>
    <w:rsid w:val="00A10B71"/>
    <w:rsid w:val="00A10D9B"/>
    <w:rsid w:val="00A10F40"/>
    <w:rsid w:val="00A11633"/>
    <w:rsid w:val="00A11FC5"/>
    <w:rsid w:val="00A12075"/>
    <w:rsid w:val="00A12DC9"/>
    <w:rsid w:val="00A144C0"/>
    <w:rsid w:val="00A1450A"/>
    <w:rsid w:val="00A1487D"/>
    <w:rsid w:val="00A157C1"/>
    <w:rsid w:val="00A1588E"/>
    <w:rsid w:val="00A163D8"/>
    <w:rsid w:val="00A17AF4"/>
    <w:rsid w:val="00A17C1B"/>
    <w:rsid w:val="00A17DAB"/>
    <w:rsid w:val="00A20F8A"/>
    <w:rsid w:val="00A2103D"/>
    <w:rsid w:val="00A21212"/>
    <w:rsid w:val="00A2172E"/>
    <w:rsid w:val="00A21938"/>
    <w:rsid w:val="00A21B17"/>
    <w:rsid w:val="00A21B1B"/>
    <w:rsid w:val="00A22356"/>
    <w:rsid w:val="00A2238C"/>
    <w:rsid w:val="00A232FF"/>
    <w:rsid w:val="00A24369"/>
    <w:rsid w:val="00A244AC"/>
    <w:rsid w:val="00A24857"/>
    <w:rsid w:val="00A24D5F"/>
    <w:rsid w:val="00A2536D"/>
    <w:rsid w:val="00A2539B"/>
    <w:rsid w:val="00A2540C"/>
    <w:rsid w:val="00A262B4"/>
    <w:rsid w:val="00A265BE"/>
    <w:rsid w:val="00A2663F"/>
    <w:rsid w:val="00A26787"/>
    <w:rsid w:val="00A27511"/>
    <w:rsid w:val="00A30B3D"/>
    <w:rsid w:val="00A3190D"/>
    <w:rsid w:val="00A326AB"/>
    <w:rsid w:val="00A32740"/>
    <w:rsid w:val="00A32C57"/>
    <w:rsid w:val="00A33411"/>
    <w:rsid w:val="00A340CD"/>
    <w:rsid w:val="00A367D1"/>
    <w:rsid w:val="00A37D0D"/>
    <w:rsid w:val="00A40980"/>
    <w:rsid w:val="00A40D4E"/>
    <w:rsid w:val="00A40E9C"/>
    <w:rsid w:val="00A4257B"/>
    <w:rsid w:val="00A428CA"/>
    <w:rsid w:val="00A435EE"/>
    <w:rsid w:val="00A449B2"/>
    <w:rsid w:val="00A44B73"/>
    <w:rsid w:val="00A44C9C"/>
    <w:rsid w:val="00A44DE2"/>
    <w:rsid w:val="00A458DF"/>
    <w:rsid w:val="00A47501"/>
    <w:rsid w:val="00A503FC"/>
    <w:rsid w:val="00A50BFA"/>
    <w:rsid w:val="00A512A9"/>
    <w:rsid w:val="00A51AEE"/>
    <w:rsid w:val="00A52642"/>
    <w:rsid w:val="00A528B1"/>
    <w:rsid w:val="00A52B10"/>
    <w:rsid w:val="00A541FB"/>
    <w:rsid w:val="00A54ADF"/>
    <w:rsid w:val="00A54C4A"/>
    <w:rsid w:val="00A55963"/>
    <w:rsid w:val="00A559E7"/>
    <w:rsid w:val="00A56AB4"/>
    <w:rsid w:val="00A60069"/>
    <w:rsid w:val="00A60461"/>
    <w:rsid w:val="00A6153F"/>
    <w:rsid w:val="00A61ADA"/>
    <w:rsid w:val="00A622BC"/>
    <w:rsid w:val="00A626E9"/>
    <w:rsid w:val="00A63034"/>
    <w:rsid w:val="00A63994"/>
    <w:rsid w:val="00A63FF7"/>
    <w:rsid w:val="00A6409F"/>
    <w:rsid w:val="00A640DB"/>
    <w:rsid w:val="00A655DC"/>
    <w:rsid w:val="00A65785"/>
    <w:rsid w:val="00A665C5"/>
    <w:rsid w:val="00A66881"/>
    <w:rsid w:val="00A67A3B"/>
    <w:rsid w:val="00A67F66"/>
    <w:rsid w:val="00A7084D"/>
    <w:rsid w:val="00A72BA8"/>
    <w:rsid w:val="00A73823"/>
    <w:rsid w:val="00A73C1C"/>
    <w:rsid w:val="00A73D17"/>
    <w:rsid w:val="00A74F0E"/>
    <w:rsid w:val="00A75712"/>
    <w:rsid w:val="00A75782"/>
    <w:rsid w:val="00A75847"/>
    <w:rsid w:val="00A75BF1"/>
    <w:rsid w:val="00A75C33"/>
    <w:rsid w:val="00A76456"/>
    <w:rsid w:val="00A76E8C"/>
    <w:rsid w:val="00A77445"/>
    <w:rsid w:val="00A77C29"/>
    <w:rsid w:val="00A80B45"/>
    <w:rsid w:val="00A80B9D"/>
    <w:rsid w:val="00A81588"/>
    <w:rsid w:val="00A8239D"/>
    <w:rsid w:val="00A82444"/>
    <w:rsid w:val="00A8247A"/>
    <w:rsid w:val="00A82520"/>
    <w:rsid w:val="00A82F3B"/>
    <w:rsid w:val="00A83150"/>
    <w:rsid w:val="00A834E9"/>
    <w:rsid w:val="00A83D1B"/>
    <w:rsid w:val="00A84780"/>
    <w:rsid w:val="00A84895"/>
    <w:rsid w:val="00A84E1D"/>
    <w:rsid w:val="00A84F1E"/>
    <w:rsid w:val="00A85666"/>
    <w:rsid w:val="00A85B55"/>
    <w:rsid w:val="00A861D7"/>
    <w:rsid w:val="00A86B32"/>
    <w:rsid w:val="00A86C2E"/>
    <w:rsid w:val="00A86C5A"/>
    <w:rsid w:val="00A86DD8"/>
    <w:rsid w:val="00A87C8D"/>
    <w:rsid w:val="00A926FF"/>
    <w:rsid w:val="00A928EA"/>
    <w:rsid w:val="00A92F09"/>
    <w:rsid w:val="00A93DF2"/>
    <w:rsid w:val="00A94E72"/>
    <w:rsid w:val="00A95040"/>
    <w:rsid w:val="00A96016"/>
    <w:rsid w:val="00A9670A"/>
    <w:rsid w:val="00A96BA9"/>
    <w:rsid w:val="00A9706B"/>
    <w:rsid w:val="00A9727F"/>
    <w:rsid w:val="00AA0017"/>
    <w:rsid w:val="00AA059A"/>
    <w:rsid w:val="00AA1202"/>
    <w:rsid w:val="00AA14FD"/>
    <w:rsid w:val="00AA214F"/>
    <w:rsid w:val="00AA21D0"/>
    <w:rsid w:val="00AA2BC3"/>
    <w:rsid w:val="00AA2EDC"/>
    <w:rsid w:val="00AA2F47"/>
    <w:rsid w:val="00AA2FB8"/>
    <w:rsid w:val="00AA33AE"/>
    <w:rsid w:val="00AA3F96"/>
    <w:rsid w:val="00AA459A"/>
    <w:rsid w:val="00AA474C"/>
    <w:rsid w:val="00AA770A"/>
    <w:rsid w:val="00AA783B"/>
    <w:rsid w:val="00AB02C9"/>
    <w:rsid w:val="00AB08D9"/>
    <w:rsid w:val="00AB1C45"/>
    <w:rsid w:val="00AB27FF"/>
    <w:rsid w:val="00AB3174"/>
    <w:rsid w:val="00AB3652"/>
    <w:rsid w:val="00AB3FE0"/>
    <w:rsid w:val="00AB49D6"/>
    <w:rsid w:val="00AB4D7F"/>
    <w:rsid w:val="00AB620C"/>
    <w:rsid w:val="00AB67CB"/>
    <w:rsid w:val="00AB6800"/>
    <w:rsid w:val="00AB6C74"/>
    <w:rsid w:val="00AB6FD9"/>
    <w:rsid w:val="00AB7F81"/>
    <w:rsid w:val="00AC0B21"/>
    <w:rsid w:val="00AC0CAA"/>
    <w:rsid w:val="00AC1ED1"/>
    <w:rsid w:val="00AC2BE6"/>
    <w:rsid w:val="00AC2ED3"/>
    <w:rsid w:val="00AC3083"/>
    <w:rsid w:val="00AC37B6"/>
    <w:rsid w:val="00AC3A1B"/>
    <w:rsid w:val="00AC3A48"/>
    <w:rsid w:val="00AC56CC"/>
    <w:rsid w:val="00AC5FF3"/>
    <w:rsid w:val="00AC69E8"/>
    <w:rsid w:val="00AC6D75"/>
    <w:rsid w:val="00AC7149"/>
    <w:rsid w:val="00AC7667"/>
    <w:rsid w:val="00AD0B0A"/>
    <w:rsid w:val="00AD11E6"/>
    <w:rsid w:val="00AD1CFA"/>
    <w:rsid w:val="00AD1DB3"/>
    <w:rsid w:val="00AD23CD"/>
    <w:rsid w:val="00AD24CF"/>
    <w:rsid w:val="00AD2551"/>
    <w:rsid w:val="00AD2D50"/>
    <w:rsid w:val="00AD447B"/>
    <w:rsid w:val="00AD4A7A"/>
    <w:rsid w:val="00AD4DA1"/>
    <w:rsid w:val="00AD4E1C"/>
    <w:rsid w:val="00AD5253"/>
    <w:rsid w:val="00AD633F"/>
    <w:rsid w:val="00AD66D8"/>
    <w:rsid w:val="00AD676A"/>
    <w:rsid w:val="00AD7052"/>
    <w:rsid w:val="00AD7833"/>
    <w:rsid w:val="00AE02DC"/>
    <w:rsid w:val="00AE123A"/>
    <w:rsid w:val="00AE143C"/>
    <w:rsid w:val="00AE162D"/>
    <w:rsid w:val="00AE1668"/>
    <w:rsid w:val="00AE19C2"/>
    <w:rsid w:val="00AE2137"/>
    <w:rsid w:val="00AE281D"/>
    <w:rsid w:val="00AE375B"/>
    <w:rsid w:val="00AE3AEA"/>
    <w:rsid w:val="00AE3D7E"/>
    <w:rsid w:val="00AE43CD"/>
    <w:rsid w:val="00AE4B2C"/>
    <w:rsid w:val="00AE4F55"/>
    <w:rsid w:val="00AE51B2"/>
    <w:rsid w:val="00AE53C0"/>
    <w:rsid w:val="00AF08B6"/>
    <w:rsid w:val="00AF0ADD"/>
    <w:rsid w:val="00AF146F"/>
    <w:rsid w:val="00AF1625"/>
    <w:rsid w:val="00AF19FD"/>
    <w:rsid w:val="00AF1CAC"/>
    <w:rsid w:val="00AF310A"/>
    <w:rsid w:val="00AF32B6"/>
    <w:rsid w:val="00AF3FC6"/>
    <w:rsid w:val="00AF3FEE"/>
    <w:rsid w:val="00AF40F4"/>
    <w:rsid w:val="00AF4A4A"/>
    <w:rsid w:val="00AF4FC0"/>
    <w:rsid w:val="00AF5358"/>
    <w:rsid w:val="00AF5AB6"/>
    <w:rsid w:val="00AF6363"/>
    <w:rsid w:val="00B0014F"/>
    <w:rsid w:val="00B006DF"/>
    <w:rsid w:val="00B00B9D"/>
    <w:rsid w:val="00B01B2D"/>
    <w:rsid w:val="00B01B97"/>
    <w:rsid w:val="00B02B6E"/>
    <w:rsid w:val="00B02C18"/>
    <w:rsid w:val="00B030A3"/>
    <w:rsid w:val="00B045F3"/>
    <w:rsid w:val="00B05182"/>
    <w:rsid w:val="00B05377"/>
    <w:rsid w:val="00B054F8"/>
    <w:rsid w:val="00B05600"/>
    <w:rsid w:val="00B0568A"/>
    <w:rsid w:val="00B06701"/>
    <w:rsid w:val="00B07797"/>
    <w:rsid w:val="00B07890"/>
    <w:rsid w:val="00B07C86"/>
    <w:rsid w:val="00B07F3D"/>
    <w:rsid w:val="00B10AAB"/>
    <w:rsid w:val="00B10BFE"/>
    <w:rsid w:val="00B10E93"/>
    <w:rsid w:val="00B1122F"/>
    <w:rsid w:val="00B11599"/>
    <w:rsid w:val="00B11718"/>
    <w:rsid w:val="00B123BD"/>
    <w:rsid w:val="00B1280D"/>
    <w:rsid w:val="00B12B58"/>
    <w:rsid w:val="00B133D7"/>
    <w:rsid w:val="00B133D9"/>
    <w:rsid w:val="00B138C5"/>
    <w:rsid w:val="00B144FC"/>
    <w:rsid w:val="00B1515C"/>
    <w:rsid w:val="00B155B0"/>
    <w:rsid w:val="00B15816"/>
    <w:rsid w:val="00B15A2B"/>
    <w:rsid w:val="00B163F0"/>
    <w:rsid w:val="00B1695C"/>
    <w:rsid w:val="00B16979"/>
    <w:rsid w:val="00B16BCE"/>
    <w:rsid w:val="00B16E3F"/>
    <w:rsid w:val="00B17035"/>
    <w:rsid w:val="00B170CD"/>
    <w:rsid w:val="00B17484"/>
    <w:rsid w:val="00B17C42"/>
    <w:rsid w:val="00B20082"/>
    <w:rsid w:val="00B204C0"/>
    <w:rsid w:val="00B207EB"/>
    <w:rsid w:val="00B2087E"/>
    <w:rsid w:val="00B20BE6"/>
    <w:rsid w:val="00B21A8F"/>
    <w:rsid w:val="00B221D3"/>
    <w:rsid w:val="00B2229C"/>
    <w:rsid w:val="00B22B32"/>
    <w:rsid w:val="00B22B5E"/>
    <w:rsid w:val="00B22BF7"/>
    <w:rsid w:val="00B2330B"/>
    <w:rsid w:val="00B23C10"/>
    <w:rsid w:val="00B247DB"/>
    <w:rsid w:val="00B24B57"/>
    <w:rsid w:val="00B26204"/>
    <w:rsid w:val="00B27287"/>
    <w:rsid w:val="00B272B4"/>
    <w:rsid w:val="00B31862"/>
    <w:rsid w:val="00B3244F"/>
    <w:rsid w:val="00B3337D"/>
    <w:rsid w:val="00B33D9E"/>
    <w:rsid w:val="00B344C8"/>
    <w:rsid w:val="00B34C95"/>
    <w:rsid w:val="00B34DF0"/>
    <w:rsid w:val="00B34EE1"/>
    <w:rsid w:val="00B35BF7"/>
    <w:rsid w:val="00B35C0F"/>
    <w:rsid w:val="00B373CA"/>
    <w:rsid w:val="00B376C0"/>
    <w:rsid w:val="00B41E39"/>
    <w:rsid w:val="00B4218E"/>
    <w:rsid w:val="00B436DA"/>
    <w:rsid w:val="00B44153"/>
    <w:rsid w:val="00B44B3F"/>
    <w:rsid w:val="00B44C20"/>
    <w:rsid w:val="00B4542B"/>
    <w:rsid w:val="00B4569E"/>
    <w:rsid w:val="00B46130"/>
    <w:rsid w:val="00B4662B"/>
    <w:rsid w:val="00B466AA"/>
    <w:rsid w:val="00B46D30"/>
    <w:rsid w:val="00B47388"/>
    <w:rsid w:val="00B47675"/>
    <w:rsid w:val="00B47E79"/>
    <w:rsid w:val="00B50FDF"/>
    <w:rsid w:val="00B51027"/>
    <w:rsid w:val="00B51132"/>
    <w:rsid w:val="00B526C9"/>
    <w:rsid w:val="00B52F46"/>
    <w:rsid w:val="00B538F3"/>
    <w:rsid w:val="00B542CB"/>
    <w:rsid w:val="00B5530C"/>
    <w:rsid w:val="00B554EE"/>
    <w:rsid w:val="00B55AA4"/>
    <w:rsid w:val="00B5634D"/>
    <w:rsid w:val="00B563D1"/>
    <w:rsid w:val="00B56C73"/>
    <w:rsid w:val="00B57729"/>
    <w:rsid w:val="00B579FD"/>
    <w:rsid w:val="00B57B10"/>
    <w:rsid w:val="00B608E2"/>
    <w:rsid w:val="00B60A63"/>
    <w:rsid w:val="00B614D0"/>
    <w:rsid w:val="00B6201E"/>
    <w:rsid w:val="00B622B3"/>
    <w:rsid w:val="00B63D92"/>
    <w:rsid w:val="00B64F2B"/>
    <w:rsid w:val="00B6563D"/>
    <w:rsid w:val="00B6577B"/>
    <w:rsid w:val="00B657EC"/>
    <w:rsid w:val="00B66D29"/>
    <w:rsid w:val="00B67973"/>
    <w:rsid w:val="00B67C2B"/>
    <w:rsid w:val="00B70156"/>
    <w:rsid w:val="00B70BAA"/>
    <w:rsid w:val="00B70FF1"/>
    <w:rsid w:val="00B71B4E"/>
    <w:rsid w:val="00B720DB"/>
    <w:rsid w:val="00B73352"/>
    <w:rsid w:val="00B73760"/>
    <w:rsid w:val="00B73993"/>
    <w:rsid w:val="00B73C47"/>
    <w:rsid w:val="00B742D8"/>
    <w:rsid w:val="00B74DB8"/>
    <w:rsid w:val="00B757AC"/>
    <w:rsid w:val="00B7582B"/>
    <w:rsid w:val="00B75D55"/>
    <w:rsid w:val="00B77AC7"/>
    <w:rsid w:val="00B801A4"/>
    <w:rsid w:val="00B81ABD"/>
    <w:rsid w:val="00B82340"/>
    <w:rsid w:val="00B825AE"/>
    <w:rsid w:val="00B833A7"/>
    <w:rsid w:val="00B84A61"/>
    <w:rsid w:val="00B84EDF"/>
    <w:rsid w:val="00B852EA"/>
    <w:rsid w:val="00B8530A"/>
    <w:rsid w:val="00B854BF"/>
    <w:rsid w:val="00B85509"/>
    <w:rsid w:val="00B85859"/>
    <w:rsid w:val="00B85B89"/>
    <w:rsid w:val="00B85DC5"/>
    <w:rsid w:val="00B866F8"/>
    <w:rsid w:val="00B8684C"/>
    <w:rsid w:val="00B86938"/>
    <w:rsid w:val="00B8798D"/>
    <w:rsid w:val="00B90363"/>
    <w:rsid w:val="00B905B4"/>
    <w:rsid w:val="00B92F6A"/>
    <w:rsid w:val="00B92F74"/>
    <w:rsid w:val="00B93445"/>
    <w:rsid w:val="00B93A7B"/>
    <w:rsid w:val="00B93E15"/>
    <w:rsid w:val="00B94177"/>
    <w:rsid w:val="00B942E2"/>
    <w:rsid w:val="00B9493D"/>
    <w:rsid w:val="00B94D75"/>
    <w:rsid w:val="00B94F15"/>
    <w:rsid w:val="00B95792"/>
    <w:rsid w:val="00B95EEA"/>
    <w:rsid w:val="00B9651C"/>
    <w:rsid w:val="00B96677"/>
    <w:rsid w:val="00B968E4"/>
    <w:rsid w:val="00B97B36"/>
    <w:rsid w:val="00B97C08"/>
    <w:rsid w:val="00BA06F3"/>
    <w:rsid w:val="00BA0FCD"/>
    <w:rsid w:val="00BA2F2F"/>
    <w:rsid w:val="00BA40BA"/>
    <w:rsid w:val="00BA4681"/>
    <w:rsid w:val="00BA49A5"/>
    <w:rsid w:val="00BA4BBD"/>
    <w:rsid w:val="00BA5196"/>
    <w:rsid w:val="00BA53AD"/>
    <w:rsid w:val="00BA5A9E"/>
    <w:rsid w:val="00BA69F6"/>
    <w:rsid w:val="00BA7013"/>
    <w:rsid w:val="00BA71AF"/>
    <w:rsid w:val="00BA7300"/>
    <w:rsid w:val="00BA778C"/>
    <w:rsid w:val="00BA7986"/>
    <w:rsid w:val="00BB172A"/>
    <w:rsid w:val="00BB18C7"/>
    <w:rsid w:val="00BB29B0"/>
    <w:rsid w:val="00BB334E"/>
    <w:rsid w:val="00BB4425"/>
    <w:rsid w:val="00BB5604"/>
    <w:rsid w:val="00BB62FC"/>
    <w:rsid w:val="00BB635E"/>
    <w:rsid w:val="00BB65B9"/>
    <w:rsid w:val="00BB674A"/>
    <w:rsid w:val="00BB6AE3"/>
    <w:rsid w:val="00BB73B1"/>
    <w:rsid w:val="00BB75A2"/>
    <w:rsid w:val="00BB7EFA"/>
    <w:rsid w:val="00BC0084"/>
    <w:rsid w:val="00BC0734"/>
    <w:rsid w:val="00BC0ACF"/>
    <w:rsid w:val="00BC0CC1"/>
    <w:rsid w:val="00BC1191"/>
    <w:rsid w:val="00BC1463"/>
    <w:rsid w:val="00BC19BE"/>
    <w:rsid w:val="00BC1E26"/>
    <w:rsid w:val="00BC2020"/>
    <w:rsid w:val="00BC2691"/>
    <w:rsid w:val="00BC2717"/>
    <w:rsid w:val="00BC2838"/>
    <w:rsid w:val="00BC289B"/>
    <w:rsid w:val="00BC2E3D"/>
    <w:rsid w:val="00BC311C"/>
    <w:rsid w:val="00BC31D4"/>
    <w:rsid w:val="00BC3EED"/>
    <w:rsid w:val="00BC49E1"/>
    <w:rsid w:val="00BC7045"/>
    <w:rsid w:val="00BC71E7"/>
    <w:rsid w:val="00BC7E07"/>
    <w:rsid w:val="00BD0925"/>
    <w:rsid w:val="00BD0AA7"/>
    <w:rsid w:val="00BD1680"/>
    <w:rsid w:val="00BD1929"/>
    <w:rsid w:val="00BD2312"/>
    <w:rsid w:val="00BD3269"/>
    <w:rsid w:val="00BD4477"/>
    <w:rsid w:val="00BD48DC"/>
    <w:rsid w:val="00BD4E75"/>
    <w:rsid w:val="00BD5206"/>
    <w:rsid w:val="00BD520D"/>
    <w:rsid w:val="00BD5377"/>
    <w:rsid w:val="00BD60C7"/>
    <w:rsid w:val="00BD6EA4"/>
    <w:rsid w:val="00BD6FF2"/>
    <w:rsid w:val="00BD71EE"/>
    <w:rsid w:val="00BD78CF"/>
    <w:rsid w:val="00BD7BA2"/>
    <w:rsid w:val="00BE0293"/>
    <w:rsid w:val="00BE05A3"/>
    <w:rsid w:val="00BE1FFA"/>
    <w:rsid w:val="00BE228B"/>
    <w:rsid w:val="00BE235A"/>
    <w:rsid w:val="00BE2D0B"/>
    <w:rsid w:val="00BE2D7E"/>
    <w:rsid w:val="00BE300F"/>
    <w:rsid w:val="00BE33B5"/>
    <w:rsid w:val="00BE33E4"/>
    <w:rsid w:val="00BE4074"/>
    <w:rsid w:val="00BE40F8"/>
    <w:rsid w:val="00BE43C4"/>
    <w:rsid w:val="00BE4EEF"/>
    <w:rsid w:val="00BE5477"/>
    <w:rsid w:val="00BE551B"/>
    <w:rsid w:val="00BE55FD"/>
    <w:rsid w:val="00BE6169"/>
    <w:rsid w:val="00BE69C1"/>
    <w:rsid w:val="00BE7A00"/>
    <w:rsid w:val="00BE7C98"/>
    <w:rsid w:val="00BF0088"/>
    <w:rsid w:val="00BF0533"/>
    <w:rsid w:val="00BF1A33"/>
    <w:rsid w:val="00BF2545"/>
    <w:rsid w:val="00BF2C1D"/>
    <w:rsid w:val="00BF2C85"/>
    <w:rsid w:val="00BF3040"/>
    <w:rsid w:val="00BF32C9"/>
    <w:rsid w:val="00BF39D5"/>
    <w:rsid w:val="00BF3A3E"/>
    <w:rsid w:val="00BF3C01"/>
    <w:rsid w:val="00BF3FB4"/>
    <w:rsid w:val="00BF45B6"/>
    <w:rsid w:val="00BF4CEF"/>
    <w:rsid w:val="00BF5979"/>
    <w:rsid w:val="00BF5B27"/>
    <w:rsid w:val="00BF61B0"/>
    <w:rsid w:val="00BF627A"/>
    <w:rsid w:val="00BF74CE"/>
    <w:rsid w:val="00BF75F7"/>
    <w:rsid w:val="00BF7FB0"/>
    <w:rsid w:val="00C00507"/>
    <w:rsid w:val="00C0057B"/>
    <w:rsid w:val="00C01096"/>
    <w:rsid w:val="00C01DC5"/>
    <w:rsid w:val="00C02C20"/>
    <w:rsid w:val="00C02E17"/>
    <w:rsid w:val="00C03A80"/>
    <w:rsid w:val="00C04016"/>
    <w:rsid w:val="00C041FE"/>
    <w:rsid w:val="00C043DB"/>
    <w:rsid w:val="00C047B3"/>
    <w:rsid w:val="00C050A3"/>
    <w:rsid w:val="00C05141"/>
    <w:rsid w:val="00C06AE9"/>
    <w:rsid w:val="00C06F35"/>
    <w:rsid w:val="00C0722E"/>
    <w:rsid w:val="00C07790"/>
    <w:rsid w:val="00C1024D"/>
    <w:rsid w:val="00C10BC9"/>
    <w:rsid w:val="00C1172C"/>
    <w:rsid w:val="00C11AE8"/>
    <w:rsid w:val="00C12238"/>
    <w:rsid w:val="00C125A3"/>
    <w:rsid w:val="00C12B89"/>
    <w:rsid w:val="00C12E01"/>
    <w:rsid w:val="00C13BB6"/>
    <w:rsid w:val="00C13BDD"/>
    <w:rsid w:val="00C13FE5"/>
    <w:rsid w:val="00C141CC"/>
    <w:rsid w:val="00C1439A"/>
    <w:rsid w:val="00C143A3"/>
    <w:rsid w:val="00C149A7"/>
    <w:rsid w:val="00C14CE4"/>
    <w:rsid w:val="00C15391"/>
    <w:rsid w:val="00C15B05"/>
    <w:rsid w:val="00C1670B"/>
    <w:rsid w:val="00C17322"/>
    <w:rsid w:val="00C17429"/>
    <w:rsid w:val="00C17731"/>
    <w:rsid w:val="00C17F5D"/>
    <w:rsid w:val="00C20306"/>
    <w:rsid w:val="00C20579"/>
    <w:rsid w:val="00C210A3"/>
    <w:rsid w:val="00C217A3"/>
    <w:rsid w:val="00C23644"/>
    <w:rsid w:val="00C242C1"/>
    <w:rsid w:val="00C24341"/>
    <w:rsid w:val="00C244F0"/>
    <w:rsid w:val="00C24848"/>
    <w:rsid w:val="00C24F5B"/>
    <w:rsid w:val="00C263CF"/>
    <w:rsid w:val="00C275C6"/>
    <w:rsid w:val="00C3147B"/>
    <w:rsid w:val="00C3175B"/>
    <w:rsid w:val="00C31DD4"/>
    <w:rsid w:val="00C32701"/>
    <w:rsid w:val="00C32A7B"/>
    <w:rsid w:val="00C34BF8"/>
    <w:rsid w:val="00C351E9"/>
    <w:rsid w:val="00C354B5"/>
    <w:rsid w:val="00C35C13"/>
    <w:rsid w:val="00C35C66"/>
    <w:rsid w:val="00C37BBD"/>
    <w:rsid w:val="00C4008B"/>
    <w:rsid w:val="00C40237"/>
    <w:rsid w:val="00C41C7D"/>
    <w:rsid w:val="00C422F6"/>
    <w:rsid w:val="00C43165"/>
    <w:rsid w:val="00C441F1"/>
    <w:rsid w:val="00C442A9"/>
    <w:rsid w:val="00C44CD4"/>
    <w:rsid w:val="00C44CFB"/>
    <w:rsid w:val="00C44E9C"/>
    <w:rsid w:val="00C45043"/>
    <w:rsid w:val="00C4679D"/>
    <w:rsid w:val="00C46FBD"/>
    <w:rsid w:val="00C474B0"/>
    <w:rsid w:val="00C479F4"/>
    <w:rsid w:val="00C50535"/>
    <w:rsid w:val="00C50D15"/>
    <w:rsid w:val="00C513F7"/>
    <w:rsid w:val="00C51B3C"/>
    <w:rsid w:val="00C51CC1"/>
    <w:rsid w:val="00C52BBA"/>
    <w:rsid w:val="00C53F7E"/>
    <w:rsid w:val="00C54183"/>
    <w:rsid w:val="00C542CB"/>
    <w:rsid w:val="00C54535"/>
    <w:rsid w:val="00C548A5"/>
    <w:rsid w:val="00C548C1"/>
    <w:rsid w:val="00C54C78"/>
    <w:rsid w:val="00C55551"/>
    <w:rsid w:val="00C557BF"/>
    <w:rsid w:val="00C55F97"/>
    <w:rsid w:val="00C5634D"/>
    <w:rsid w:val="00C56AB9"/>
    <w:rsid w:val="00C56C59"/>
    <w:rsid w:val="00C56CA9"/>
    <w:rsid w:val="00C571C1"/>
    <w:rsid w:val="00C60ABD"/>
    <w:rsid w:val="00C615B6"/>
    <w:rsid w:val="00C61D1F"/>
    <w:rsid w:val="00C62068"/>
    <w:rsid w:val="00C629EA"/>
    <w:rsid w:val="00C62C70"/>
    <w:rsid w:val="00C62FD1"/>
    <w:rsid w:val="00C63E2A"/>
    <w:rsid w:val="00C641F9"/>
    <w:rsid w:val="00C64357"/>
    <w:rsid w:val="00C6502C"/>
    <w:rsid w:val="00C6503A"/>
    <w:rsid w:val="00C65067"/>
    <w:rsid w:val="00C6576B"/>
    <w:rsid w:val="00C65BF0"/>
    <w:rsid w:val="00C65F45"/>
    <w:rsid w:val="00C6680C"/>
    <w:rsid w:val="00C6753A"/>
    <w:rsid w:val="00C67BEC"/>
    <w:rsid w:val="00C70AC1"/>
    <w:rsid w:val="00C70D92"/>
    <w:rsid w:val="00C70EB1"/>
    <w:rsid w:val="00C71F40"/>
    <w:rsid w:val="00C72A52"/>
    <w:rsid w:val="00C73F51"/>
    <w:rsid w:val="00C73FBC"/>
    <w:rsid w:val="00C740F2"/>
    <w:rsid w:val="00C763E0"/>
    <w:rsid w:val="00C768FF"/>
    <w:rsid w:val="00C76A09"/>
    <w:rsid w:val="00C76CBC"/>
    <w:rsid w:val="00C773F0"/>
    <w:rsid w:val="00C777D6"/>
    <w:rsid w:val="00C80B11"/>
    <w:rsid w:val="00C8127E"/>
    <w:rsid w:val="00C81312"/>
    <w:rsid w:val="00C821DB"/>
    <w:rsid w:val="00C821DC"/>
    <w:rsid w:val="00C82619"/>
    <w:rsid w:val="00C82962"/>
    <w:rsid w:val="00C82BCE"/>
    <w:rsid w:val="00C83060"/>
    <w:rsid w:val="00C83969"/>
    <w:rsid w:val="00C83F7E"/>
    <w:rsid w:val="00C84347"/>
    <w:rsid w:val="00C84A53"/>
    <w:rsid w:val="00C853B1"/>
    <w:rsid w:val="00C863DE"/>
    <w:rsid w:val="00C86737"/>
    <w:rsid w:val="00C8775C"/>
    <w:rsid w:val="00C87B41"/>
    <w:rsid w:val="00C87CA8"/>
    <w:rsid w:val="00C90ACC"/>
    <w:rsid w:val="00C9238A"/>
    <w:rsid w:val="00C92632"/>
    <w:rsid w:val="00C9335D"/>
    <w:rsid w:val="00C935B9"/>
    <w:rsid w:val="00C944D1"/>
    <w:rsid w:val="00C958A4"/>
    <w:rsid w:val="00C95A32"/>
    <w:rsid w:val="00C967C0"/>
    <w:rsid w:val="00C967D1"/>
    <w:rsid w:val="00C968EF"/>
    <w:rsid w:val="00C96DD8"/>
    <w:rsid w:val="00C976F8"/>
    <w:rsid w:val="00CA0C6D"/>
    <w:rsid w:val="00CA168C"/>
    <w:rsid w:val="00CA1DCC"/>
    <w:rsid w:val="00CA2128"/>
    <w:rsid w:val="00CA26FD"/>
    <w:rsid w:val="00CA39DC"/>
    <w:rsid w:val="00CA3F2B"/>
    <w:rsid w:val="00CA3FDF"/>
    <w:rsid w:val="00CA4028"/>
    <w:rsid w:val="00CA4600"/>
    <w:rsid w:val="00CA5022"/>
    <w:rsid w:val="00CA5A0F"/>
    <w:rsid w:val="00CA6573"/>
    <w:rsid w:val="00CA6A6A"/>
    <w:rsid w:val="00CA6AB5"/>
    <w:rsid w:val="00CB14AB"/>
    <w:rsid w:val="00CB159E"/>
    <w:rsid w:val="00CB3616"/>
    <w:rsid w:val="00CB3E95"/>
    <w:rsid w:val="00CB4C22"/>
    <w:rsid w:val="00CB5FDD"/>
    <w:rsid w:val="00CB677F"/>
    <w:rsid w:val="00CB6EF3"/>
    <w:rsid w:val="00CB7321"/>
    <w:rsid w:val="00CC0659"/>
    <w:rsid w:val="00CC0871"/>
    <w:rsid w:val="00CC08AF"/>
    <w:rsid w:val="00CC0BE5"/>
    <w:rsid w:val="00CC0D0C"/>
    <w:rsid w:val="00CC1311"/>
    <w:rsid w:val="00CC264E"/>
    <w:rsid w:val="00CC30C3"/>
    <w:rsid w:val="00CC3567"/>
    <w:rsid w:val="00CC3817"/>
    <w:rsid w:val="00CC4233"/>
    <w:rsid w:val="00CC4F3D"/>
    <w:rsid w:val="00CC53FE"/>
    <w:rsid w:val="00CC63CF"/>
    <w:rsid w:val="00CC69B5"/>
    <w:rsid w:val="00CC7032"/>
    <w:rsid w:val="00CC716F"/>
    <w:rsid w:val="00CC74C1"/>
    <w:rsid w:val="00CC77B4"/>
    <w:rsid w:val="00CD0ED6"/>
    <w:rsid w:val="00CD154A"/>
    <w:rsid w:val="00CD16C5"/>
    <w:rsid w:val="00CD1B29"/>
    <w:rsid w:val="00CD22E8"/>
    <w:rsid w:val="00CD2356"/>
    <w:rsid w:val="00CD2DA1"/>
    <w:rsid w:val="00CD2E54"/>
    <w:rsid w:val="00CD3A54"/>
    <w:rsid w:val="00CD3BA6"/>
    <w:rsid w:val="00CD4973"/>
    <w:rsid w:val="00CD50AC"/>
    <w:rsid w:val="00CD530A"/>
    <w:rsid w:val="00CD5A98"/>
    <w:rsid w:val="00CD60C2"/>
    <w:rsid w:val="00CE1044"/>
    <w:rsid w:val="00CE16B2"/>
    <w:rsid w:val="00CE1A60"/>
    <w:rsid w:val="00CE1D4C"/>
    <w:rsid w:val="00CE2362"/>
    <w:rsid w:val="00CE2628"/>
    <w:rsid w:val="00CE2695"/>
    <w:rsid w:val="00CE27F5"/>
    <w:rsid w:val="00CE2B2E"/>
    <w:rsid w:val="00CE2CE4"/>
    <w:rsid w:val="00CE2E5F"/>
    <w:rsid w:val="00CE3C26"/>
    <w:rsid w:val="00CE3C86"/>
    <w:rsid w:val="00CE492B"/>
    <w:rsid w:val="00CE4DD7"/>
    <w:rsid w:val="00CE61A9"/>
    <w:rsid w:val="00CE63AE"/>
    <w:rsid w:val="00CE644F"/>
    <w:rsid w:val="00CE6479"/>
    <w:rsid w:val="00CE77EF"/>
    <w:rsid w:val="00CE78FD"/>
    <w:rsid w:val="00CE7E25"/>
    <w:rsid w:val="00CF0248"/>
    <w:rsid w:val="00CF065D"/>
    <w:rsid w:val="00CF0CEF"/>
    <w:rsid w:val="00CF0D31"/>
    <w:rsid w:val="00CF0EE7"/>
    <w:rsid w:val="00CF0FD9"/>
    <w:rsid w:val="00CF12E8"/>
    <w:rsid w:val="00CF18F0"/>
    <w:rsid w:val="00CF19DA"/>
    <w:rsid w:val="00CF1CAE"/>
    <w:rsid w:val="00CF23AB"/>
    <w:rsid w:val="00CF2EC6"/>
    <w:rsid w:val="00CF5123"/>
    <w:rsid w:val="00CF583E"/>
    <w:rsid w:val="00CF69EF"/>
    <w:rsid w:val="00CF7A32"/>
    <w:rsid w:val="00D0042A"/>
    <w:rsid w:val="00D01D56"/>
    <w:rsid w:val="00D02391"/>
    <w:rsid w:val="00D02426"/>
    <w:rsid w:val="00D0264E"/>
    <w:rsid w:val="00D02ACC"/>
    <w:rsid w:val="00D02FED"/>
    <w:rsid w:val="00D03B03"/>
    <w:rsid w:val="00D044E3"/>
    <w:rsid w:val="00D04580"/>
    <w:rsid w:val="00D04C54"/>
    <w:rsid w:val="00D04D0C"/>
    <w:rsid w:val="00D05697"/>
    <w:rsid w:val="00D06D87"/>
    <w:rsid w:val="00D07035"/>
    <w:rsid w:val="00D074DF"/>
    <w:rsid w:val="00D07BA0"/>
    <w:rsid w:val="00D07D69"/>
    <w:rsid w:val="00D105D8"/>
    <w:rsid w:val="00D1225C"/>
    <w:rsid w:val="00D12295"/>
    <w:rsid w:val="00D124FF"/>
    <w:rsid w:val="00D12651"/>
    <w:rsid w:val="00D12C42"/>
    <w:rsid w:val="00D12C6E"/>
    <w:rsid w:val="00D13E37"/>
    <w:rsid w:val="00D13EF3"/>
    <w:rsid w:val="00D14068"/>
    <w:rsid w:val="00D149A0"/>
    <w:rsid w:val="00D15531"/>
    <w:rsid w:val="00D160AC"/>
    <w:rsid w:val="00D16B56"/>
    <w:rsid w:val="00D17013"/>
    <w:rsid w:val="00D17C2E"/>
    <w:rsid w:val="00D201E4"/>
    <w:rsid w:val="00D20426"/>
    <w:rsid w:val="00D2065C"/>
    <w:rsid w:val="00D20FAA"/>
    <w:rsid w:val="00D20FFD"/>
    <w:rsid w:val="00D223B7"/>
    <w:rsid w:val="00D227E9"/>
    <w:rsid w:val="00D22C80"/>
    <w:rsid w:val="00D2354C"/>
    <w:rsid w:val="00D237F4"/>
    <w:rsid w:val="00D2385A"/>
    <w:rsid w:val="00D238D8"/>
    <w:rsid w:val="00D24411"/>
    <w:rsid w:val="00D2445D"/>
    <w:rsid w:val="00D24F19"/>
    <w:rsid w:val="00D24F51"/>
    <w:rsid w:val="00D25551"/>
    <w:rsid w:val="00D257D0"/>
    <w:rsid w:val="00D25954"/>
    <w:rsid w:val="00D25F88"/>
    <w:rsid w:val="00D26638"/>
    <w:rsid w:val="00D267D6"/>
    <w:rsid w:val="00D26E26"/>
    <w:rsid w:val="00D26FD5"/>
    <w:rsid w:val="00D27135"/>
    <w:rsid w:val="00D274E3"/>
    <w:rsid w:val="00D27845"/>
    <w:rsid w:val="00D27855"/>
    <w:rsid w:val="00D27CD5"/>
    <w:rsid w:val="00D3016F"/>
    <w:rsid w:val="00D32181"/>
    <w:rsid w:val="00D3257F"/>
    <w:rsid w:val="00D32985"/>
    <w:rsid w:val="00D3360B"/>
    <w:rsid w:val="00D3364B"/>
    <w:rsid w:val="00D33886"/>
    <w:rsid w:val="00D33ED0"/>
    <w:rsid w:val="00D35247"/>
    <w:rsid w:val="00D36235"/>
    <w:rsid w:val="00D36337"/>
    <w:rsid w:val="00D366E5"/>
    <w:rsid w:val="00D36A27"/>
    <w:rsid w:val="00D37C0F"/>
    <w:rsid w:val="00D40261"/>
    <w:rsid w:val="00D40636"/>
    <w:rsid w:val="00D4108B"/>
    <w:rsid w:val="00D41B7A"/>
    <w:rsid w:val="00D41C42"/>
    <w:rsid w:val="00D428CC"/>
    <w:rsid w:val="00D42B07"/>
    <w:rsid w:val="00D42D81"/>
    <w:rsid w:val="00D430D0"/>
    <w:rsid w:val="00D4314A"/>
    <w:rsid w:val="00D4355C"/>
    <w:rsid w:val="00D43E1B"/>
    <w:rsid w:val="00D4453A"/>
    <w:rsid w:val="00D45496"/>
    <w:rsid w:val="00D46230"/>
    <w:rsid w:val="00D46858"/>
    <w:rsid w:val="00D46B5F"/>
    <w:rsid w:val="00D4780E"/>
    <w:rsid w:val="00D47A32"/>
    <w:rsid w:val="00D47F37"/>
    <w:rsid w:val="00D50900"/>
    <w:rsid w:val="00D50F2F"/>
    <w:rsid w:val="00D518DA"/>
    <w:rsid w:val="00D52FB3"/>
    <w:rsid w:val="00D5313D"/>
    <w:rsid w:val="00D5410E"/>
    <w:rsid w:val="00D55DAB"/>
    <w:rsid w:val="00D566B0"/>
    <w:rsid w:val="00D574D4"/>
    <w:rsid w:val="00D575C6"/>
    <w:rsid w:val="00D57CBC"/>
    <w:rsid w:val="00D60B27"/>
    <w:rsid w:val="00D60D2C"/>
    <w:rsid w:val="00D60DCC"/>
    <w:rsid w:val="00D61CB1"/>
    <w:rsid w:val="00D61EDE"/>
    <w:rsid w:val="00D6256C"/>
    <w:rsid w:val="00D62747"/>
    <w:rsid w:val="00D6288F"/>
    <w:rsid w:val="00D62CE2"/>
    <w:rsid w:val="00D648A1"/>
    <w:rsid w:val="00D65885"/>
    <w:rsid w:val="00D66317"/>
    <w:rsid w:val="00D665AA"/>
    <w:rsid w:val="00D66F21"/>
    <w:rsid w:val="00D6741B"/>
    <w:rsid w:val="00D674BA"/>
    <w:rsid w:val="00D70501"/>
    <w:rsid w:val="00D70EC2"/>
    <w:rsid w:val="00D713E6"/>
    <w:rsid w:val="00D71E3B"/>
    <w:rsid w:val="00D72B88"/>
    <w:rsid w:val="00D73B5F"/>
    <w:rsid w:val="00D74489"/>
    <w:rsid w:val="00D74524"/>
    <w:rsid w:val="00D75BB0"/>
    <w:rsid w:val="00D7622E"/>
    <w:rsid w:val="00D7661B"/>
    <w:rsid w:val="00D76F99"/>
    <w:rsid w:val="00D772D8"/>
    <w:rsid w:val="00D77993"/>
    <w:rsid w:val="00D80ADE"/>
    <w:rsid w:val="00D813FA"/>
    <w:rsid w:val="00D8160F"/>
    <w:rsid w:val="00D819D1"/>
    <w:rsid w:val="00D826C1"/>
    <w:rsid w:val="00D8286E"/>
    <w:rsid w:val="00D836A1"/>
    <w:rsid w:val="00D8419B"/>
    <w:rsid w:val="00D84397"/>
    <w:rsid w:val="00D8488F"/>
    <w:rsid w:val="00D84DA8"/>
    <w:rsid w:val="00D85C9F"/>
    <w:rsid w:val="00D85DDE"/>
    <w:rsid w:val="00D85F2A"/>
    <w:rsid w:val="00D861AA"/>
    <w:rsid w:val="00D8635F"/>
    <w:rsid w:val="00D866C7"/>
    <w:rsid w:val="00D86A96"/>
    <w:rsid w:val="00D86ADE"/>
    <w:rsid w:val="00D86B6A"/>
    <w:rsid w:val="00D8776D"/>
    <w:rsid w:val="00D87A61"/>
    <w:rsid w:val="00D90341"/>
    <w:rsid w:val="00D90E3B"/>
    <w:rsid w:val="00D913F3"/>
    <w:rsid w:val="00D92027"/>
    <w:rsid w:val="00D92096"/>
    <w:rsid w:val="00D92DDA"/>
    <w:rsid w:val="00D930CA"/>
    <w:rsid w:val="00D937A6"/>
    <w:rsid w:val="00D94365"/>
    <w:rsid w:val="00D94417"/>
    <w:rsid w:val="00D94B22"/>
    <w:rsid w:val="00D95A4E"/>
    <w:rsid w:val="00D9701E"/>
    <w:rsid w:val="00D97302"/>
    <w:rsid w:val="00D9734B"/>
    <w:rsid w:val="00D97C15"/>
    <w:rsid w:val="00DA0188"/>
    <w:rsid w:val="00DA01F7"/>
    <w:rsid w:val="00DA039B"/>
    <w:rsid w:val="00DA04FE"/>
    <w:rsid w:val="00DA0DED"/>
    <w:rsid w:val="00DA13C4"/>
    <w:rsid w:val="00DA1426"/>
    <w:rsid w:val="00DA27E9"/>
    <w:rsid w:val="00DA2C2C"/>
    <w:rsid w:val="00DA3853"/>
    <w:rsid w:val="00DA399A"/>
    <w:rsid w:val="00DA3FA2"/>
    <w:rsid w:val="00DA4155"/>
    <w:rsid w:val="00DA43CF"/>
    <w:rsid w:val="00DA45A6"/>
    <w:rsid w:val="00DA48AE"/>
    <w:rsid w:val="00DA5635"/>
    <w:rsid w:val="00DA6180"/>
    <w:rsid w:val="00DA66E8"/>
    <w:rsid w:val="00DA6A20"/>
    <w:rsid w:val="00DA6CEB"/>
    <w:rsid w:val="00DB0157"/>
    <w:rsid w:val="00DB030A"/>
    <w:rsid w:val="00DB0444"/>
    <w:rsid w:val="00DB11ED"/>
    <w:rsid w:val="00DB1B64"/>
    <w:rsid w:val="00DB1DE1"/>
    <w:rsid w:val="00DB2B6F"/>
    <w:rsid w:val="00DB37BF"/>
    <w:rsid w:val="00DB38A3"/>
    <w:rsid w:val="00DB4604"/>
    <w:rsid w:val="00DB4B0C"/>
    <w:rsid w:val="00DB5072"/>
    <w:rsid w:val="00DB60DC"/>
    <w:rsid w:val="00DB66B5"/>
    <w:rsid w:val="00DB685F"/>
    <w:rsid w:val="00DB7D49"/>
    <w:rsid w:val="00DC14E1"/>
    <w:rsid w:val="00DC1A3D"/>
    <w:rsid w:val="00DC2103"/>
    <w:rsid w:val="00DC349E"/>
    <w:rsid w:val="00DC37C4"/>
    <w:rsid w:val="00DC4252"/>
    <w:rsid w:val="00DC440D"/>
    <w:rsid w:val="00DC4C21"/>
    <w:rsid w:val="00DC55B6"/>
    <w:rsid w:val="00DC56C4"/>
    <w:rsid w:val="00DC5A6F"/>
    <w:rsid w:val="00DC5D14"/>
    <w:rsid w:val="00DC5F19"/>
    <w:rsid w:val="00DC654B"/>
    <w:rsid w:val="00DC6A89"/>
    <w:rsid w:val="00DC6F19"/>
    <w:rsid w:val="00DC73E9"/>
    <w:rsid w:val="00DC75B0"/>
    <w:rsid w:val="00DD0089"/>
    <w:rsid w:val="00DD05E8"/>
    <w:rsid w:val="00DD05F2"/>
    <w:rsid w:val="00DD0638"/>
    <w:rsid w:val="00DD07F5"/>
    <w:rsid w:val="00DD0F81"/>
    <w:rsid w:val="00DD1336"/>
    <w:rsid w:val="00DD1337"/>
    <w:rsid w:val="00DD174C"/>
    <w:rsid w:val="00DD1C92"/>
    <w:rsid w:val="00DD1DF1"/>
    <w:rsid w:val="00DD2B15"/>
    <w:rsid w:val="00DD3159"/>
    <w:rsid w:val="00DD3672"/>
    <w:rsid w:val="00DD3A15"/>
    <w:rsid w:val="00DD3A57"/>
    <w:rsid w:val="00DD4A5F"/>
    <w:rsid w:val="00DD4C6D"/>
    <w:rsid w:val="00DD62FF"/>
    <w:rsid w:val="00DD6989"/>
    <w:rsid w:val="00DD7655"/>
    <w:rsid w:val="00DD7C2D"/>
    <w:rsid w:val="00DE0F7F"/>
    <w:rsid w:val="00DE11CC"/>
    <w:rsid w:val="00DE293B"/>
    <w:rsid w:val="00DE2ED6"/>
    <w:rsid w:val="00DE3A1A"/>
    <w:rsid w:val="00DE3F34"/>
    <w:rsid w:val="00DE45DF"/>
    <w:rsid w:val="00DE4D14"/>
    <w:rsid w:val="00DE4FF3"/>
    <w:rsid w:val="00DE5011"/>
    <w:rsid w:val="00DE546C"/>
    <w:rsid w:val="00DE5A56"/>
    <w:rsid w:val="00DE5BF3"/>
    <w:rsid w:val="00DE6353"/>
    <w:rsid w:val="00DE690C"/>
    <w:rsid w:val="00DE6A80"/>
    <w:rsid w:val="00DF0245"/>
    <w:rsid w:val="00DF0F3E"/>
    <w:rsid w:val="00DF102D"/>
    <w:rsid w:val="00DF14AF"/>
    <w:rsid w:val="00DF18B1"/>
    <w:rsid w:val="00DF1941"/>
    <w:rsid w:val="00DF1D57"/>
    <w:rsid w:val="00DF1DFE"/>
    <w:rsid w:val="00DF1F4F"/>
    <w:rsid w:val="00DF231B"/>
    <w:rsid w:val="00DF2687"/>
    <w:rsid w:val="00DF3786"/>
    <w:rsid w:val="00DF4741"/>
    <w:rsid w:val="00DF5863"/>
    <w:rsid w:val="00DF593D"/>
    <w:rsid w:val="00DF5DA7"/>
    <w:rsid w:val="00DF678F"/>
    <w:rsid w:val="00DF736C"/>
    <w:rsid w:val="00DF764B"/>
    <w:rsid w:val="00DF7E0B"/>
    <w:rsid w:val="00E00908"/>
    <w:rsid w:val="00E00987"/>
    <w:rsid w:val="00E012C7"/>
    <w:rsid w:val="00E013D1"/>
    <w:rsid w:val="00E024EA"/>
    <w:rsid w:val="00E0271E"/>
    <w:rsid w:val="00E0275B"/>
    <w:rsid w:val="00E035D0"/>
    <w:rsid w:val="00E038DE"/>
    <w:rsid w:val="00E03A71"/>
    <w:rsid w:val="00E03CA3"/>
    <w:rsid w:val="00E05A6B"/>
    <w:rsid w:val="00E06134"/>
    <w:rsid w:val="00E06145"/>
    <w:rsid w:val="00E061ED"/>
    <w:rsid w:val="00E06810"/>
    <w:rsid w:val="00E06F8B"/>
    <w:rsid w:val="00E07137"/>
    <w:rsid w:val="00E07655"/>
    <w:rsid w:val="00E07BC0"/>
    <w:rsid w:val="00E07C90"/>
    <w:rsid w:val="00E107CB"/>
    <w:rsid w:val="00E10F7D"/>
    <w:rsid w:val="00E11037"/>
    <w:rsid w:val="00E1126D"/>
    <w:rsid w:val="00E114BB"/>
    <w:rsid w:val="00E119BE"/>
    <w:rsid w:val="00E123D3"/>
    <w:rsid w:val="00E129E9"/>
    <w:rsid w:val="00E13327"/>
    <w:rsid w:val="00E133CB"/>
    <w:rsid w:val="00E1352A"/>
    <w:rsid w:val="00E13D59"/>
    <w:rsid w:val="00E14535"/>
    <w:rsid w:val="00E15EB2"/>
    <w:rsid w:val="00E15EEA"/>
    <w:rsid w:val="00E160D6"/>
    <w:rsid w:val="00E170A6"/>
    <w:rsid w:val="00E174FB"/>
    <w:rsid w:val="00E17631"/>
    <w:rsid w:val="00E20530"/>
    <w:rsid w:val="00E208DE"/>
    <w:rsid w:val="00E21559"/>
    <w:rsid w:val="00E2162A"/>
    <w:rsid w:val="00E21ADB"/>
    <w:rsid w:val="00E21D16"/>
    <w:rsid w:val="00E22BFF"/>
    <w:rsid w:val="00E2322C"/>
    <w:rsid w:val="00E23423"/>
    <w:rsid w:val="00E237E1"/>
    <w:rsid w:val="00E24AE6"/>
    <w:rsid w:val="00E2500A"/>
    <w:rsid w:val="00E250C9"/>
    <w:rsid w:val="00E2541D"/>
    <w:rsid w:val="00E27308"/>
    <w:rsid w:val="00E27A94"/>
    <w:rsid w:val="00E27B79"/>
    <w:rsid w:val="00E27C78"/>
    <w:rsid w:val="00E27D08"/>
    <w:rsid w:val="00E27EEC"/>
    <w:rsid w:val="00E307FB"/>
    <w:rsid w:val="00E30F78"/>
    <w:rsid w:val="00E31145"/>
    <w:rsid w:val="00E31912"/>
    <w:rsid w:val="00E319D3"/>
    <w:rsid w:val="00E320E6"/>
    <w:rsid w:val="00E32C2D"/>
    <w:rsid w:val="00E33A6D"/>
    <w:rsid w:val="00E33E6B"/>
    <w:rsid w:val="00E349FB"/>
    <w:rsid w:val="00E34B30"/>
    <w:rsid w:val="00E34C20"/>
    <w:rsid w:val="00E3555C"/>
    <w:rsid w:val="00E355FD"/>
    <w:rsid w:val="00E35C84"/>
    <w:rsid w:val="00E36745"/>
    <w:rsid w:val="00E36C1E"/>
    <w:rsid w:val="00E3723D"/>
    <w:rsid w:val="00E374D1"/>
    <w:rsid w:val="00E37719"/>
    <w:rsid w:val="00E37AD0"/>
    <w:rsid w:val="00E37AF0"/>
    <w:rsid w:val="00E37EFD"/>
    <w:rsid w:val="00E41CF7"/>
    <w:rsid w:val="00E425AC"/>
    <w:rsid w:val="00E4301B"/>
    <w:rsid w:val="00E43069"/>
    <w:rsid w:val="00E43DF2"/>
    <w:rsid w:val="00E44436"/>
    <w:rsid w:val="00E44541"/>
    <w:rsid w:val="00E448BE"/>
    <w:rsid w:val="00E4566D"/>
    <w:rsid w:val="00E461EF"/>
    <w:rsid w:val="00E4739B"/>
    <w:rsid w:val="00E50035"/>
    <w:rsid w:val="00E50A60"/>
    <w:rsid w:val="00E5103A"/>
    <w:rsid w:val="00E5129A"/>
    <w:rsid w:val="00E514B2"/>
    <w:rsid w:val="00E5222F"/>
    <w:rsid w:val="00E529A2"/>
    <w:rsid w:val="00E52D2B"/>
    <w:rsid w:val="00E53770"/>
    <w:rsid w:val="00E54590"/>
    <w:rsid w:val="00E557B4"/>
    <w:rsid w:val="00E560F6"/>
    <w:rsid w:val="00E56292"/>
    <w:rsid w:val="00E56710"/>
    <w:rsid w:val="00E5732D"/>
    <w:rsid w:val="00E57B8E"/>
    <w:rsid w:val="00E6061F"/>
    <w:rsid w:val="00E60721"/>
    <w:rsid w:val="00E6113A"/>
    <w:rsid w:val="00E624CB"/>
    <w:rsid w:val="00E6255D"/>
    <w:rsid w:val="00E62929"/>
    <w:rsid w:val="00E62AF5"/>
    <w:rsid w:val="00E6301A"/>
    <w:rsid w:val="00E631EC"/>
    <w:rsid w:val="00E632D3"/>
    <w:rsid w:val="00E63984"/>
    <w:rsid w:val="00E639AD"/>
    <w:rsid w:val="00E64DA7"/>
    <w:rsid w:val="00E65406"/>
    <w:rsid w:val="00E65815"/>
    <w:rsid w:val="00E658DF"/>
    <w:rsid w:val="00E65974"/>
    <w:rsid w:val="00E65EBC"/>
    <w:rsid w:val="00E66847"/>
    <w:rsid w:val="00E66E60"/>
    <w:rsid w:val="00E67248"/>
    <w:rsid w:val="00E673FB"/>
    <w:rsid w:val="00E70792"/>
    <w:rsid w:val="00E70D8C"/>
    <w:rsid w:val="00E720B2"/>
    <w:rsid w:val="00E73741"/>
    <w:rsid w:val="00E7483A"/>
    <w:rsid w:val="00E75103"/>
    <w:rsid w:val="00E765E2"/>
    <w:rsid w:val="00E767BB"/>
    <w:rsid w:val="00E7726F"/>
    <w:rsid w:val="00E77581"/>
    <w:rsid w:val="00E77F9C"/>
    <w:rsid w:val="00E8049E"/>
    <w:rsid w:val="00E80725"/>
    <w:rsid w:val="00E80757"/>
    <w:rsid w:val="00E80ADB"/>
    <w:rsid w:val="00E82297"/>
    <w:rsid w:val="00E82616"/>
    <w:rsid w:val="00E82DDC"/>
    <w:rsid w:val="00E82EF7"/>
    <w:rsid w:val="00E83304"/>
    <w:rsid w:val="00E835AB"/>
    <w:rsid w:val="00E847A3"/>
    <w:rsid w:val="00E84BFD"/>
    <w:rsid w:val="00E850B2"/>
    <w:rsid w:val="00E856E9"/>
    <w:rsid w:val="00E857D7"/>
    <w:rsid w:val="00E86D94"/>
    <w:rsid w:val="00E86F22"/>
    <w:rsid w:val="00E86F26"/>
    <w:rsid w:val="00E86F88"/>
    <w:rsid w:val="00E87202"/>
    <w:rsid w:val="00E8731B"/>
    <w:rsid w:val="00E87633"/>
    <w:rsid w:val="00E90370"/>
    <w:rsid w:val="00E90E2D"/>
    <w:rsid w:val="00E91A37"/>
    <w:rsid w:val="00E91FAF"/>
    <w:rsid w:val="00E920D4"/>
    <w:rsid w:val="00E92939"/>
    <w:rsid w:val="00E932F7"/>
    <w:rsid w:val="00E94164"/>
    <w:rsid w:val="00E9455C"/>
    <w:rsid w:val="00E9474B"/>
    <w:rsid w:val="00E952CB"/>
    <w:rsid w:val="00E9566D"/>
    <w:rsid w:val="00E9699A"/>
    <w:rsid w:val="00E9766F"/>
    <w:rsid w:val="00EA0BBB"/>
    <w:rsid w:val="00EA0C9C"/>
    <w:rsid w:val="00EA22C0"/>
    <w:rsid w:val="00EA2E49"/>
    <w:rsid w:val="00EA3B52"/>
    <w:rsid w:val="00EA3C4B"/>
    <w:rsid w:val="00EA3EE7"/>
    <w:rsid w:val="00EA4199"/>
    <w:rsid w:val="00EA4E34"/>
    <w:rsid w:val="00EA6F30"/>
    <w:rsid w:val="00EA7C27"/>
    <w:rsid w:val="00EA7C2A"/>
    <w:rsid w:val="00EA7D5A"/>
    <w:rsid w:val="00EA7DC5"/>
    <w:rsid w:val="00EA7F11"/>
    <w:rsid w:val="00EB1104"/>
    <w:rsid w:val="00EB12C4"/>
    <w:rsid w:val="00EB1593"/>
    <w:rsid w:val="00EB1ED4"/>
    <w:rsid w:val="00EB200C"/>
    <w:rsid w:val="00EB230A"/>
    <w:rsid w:val="00EB25B1"/>
    <w:rsid w:val="00EB2BDA"/>
    <w:rsid w:val="00EB3A39"/>
    <w:rsid w:val="00EB41CC"/>
    <w:rsid w:val="00EB42C5"/>
    <w:rsid w:val="00EB4547"/>
    <w:rsid w:val="00EB51FB"/>
    <w:rsid w:val="00EB6813"/>
    <w:rsid w:val="00EB783A"/>
    <w:rsid w:val="00EB7BEB"/>
    <w:rsid w:val="00EB7E37"/>
    <w:rsid w:val="00EC0AC8"/>
    <w:rsid w:val="00EC0E6F"/>
    <w:rsid w:val="00EC1022"/>
    <w:rsid w:val="00EC152C"/>
    <w:rsid w:val="00EC169A"/>
    <w:rsid w:val="00EC1713"/>
    <w:rsid w:val="00EC2A0C"/>
    <w:rsid w:val="00EC35B7"/>
    <w:rsid w:val="00EC397F"/>
    <w:rsid w:val="00EC3C73"/>
    <w:rsid w:val="00EC3D96"/>
    <w:rsid w:val="00EC41FC"/>
    <w:rsid w:val="00EC45EC"/>
    <w:rsid w:val="00EC64CF"/>
    <w:rsid w:val="00EC7B10"/>
    <w:rsid w:val="00ED09C0"/>
    <w:rsid w:val="00ED0A33"/>
    <w:rsid w:val="00ED15B3"/>
    <w:rsid w:val="00ED1979"/>
    <w:rsid w:val="00ED219C"/>
    <w:rsid w:val="00ED231D"/>
    <w:rsid w:val="00ED2992"/>
    <w:rsid w:val="00ED2AE5"/>
    <w:rsid w:val="00ED2F53"/>
    <w:rsid w:val="00ED2F82"/>
    <w:rsid w:val="00ED3300"/>
    <w:rsid w:val="00ED37B4"/>
    <w:rsid w:val="00ED3996"/>
    <w:rsid w:val="00ED39BC"/>
    <w:rsid w:val="00ED3E34"/>
    <w:rsid w:val="00ED5FCA"/>
    <w:rsid w:val="00ED61B9"/>
    <w:rsid w:val="00ED6AB9"/>
    <w:rsid w:val="00ED6AEE"/>
    <w:rsid w:val="00ED6DF4"/>
    <w:rsid w:val="00ED7CAE"/>
    <w:rsid w:val="00EE02DC"/>
    <w:rsid w:val="00EE13F5"/>
    <w:rsid w:val="00EE1E1D"/>
    <w:rsid w:val="00EE2BDB"/>
    <w:rsid w:val="00EE3709"/>
    <w:rsid w:val="00EE4108"/>
    <w:rsid w:val="00EE4832"/>
    <w:rsid w:val="00EE4CCB"/>
    <w:rsid w:val="00EE4CED"/>
    <w:rsid w:val="00EE4EFC"/>
    <w:rsid w:val="00EE505B"/>
    <w:rsid w:val="00EE54B9"/>
    <w:rsid w:val="00EE5518"/>
    <w:rsid w:val="00EE6131"/>
    <w:rsid w:val="00EE6E67"/>
    <w:rsid w:val="00EE72AC"/>
    <w:rsid w:val="00EE7B9C"/>
    <w:rsid w:val="00EE7C1E"/>
    <w:rsid w:val="00EF0131"/>
    <w:rsid w:val="00EF015D"/>
    <w:rsid w:val="00EF0691"/>
    <w:rsid w:val="00EF0788"/>
    <w:rsid w:val="00EF0BD3"/>
    <w:rsid w:val="00EF0DF1"/>
    <w:rsid w:val="00EF1582"/>
    <w:rsid w:val="00EF3307"/>
    <w:rsid w:val="00EF37CD"/>
    <w:rsid w:val="00EF3986"/>
    <w:rsid w:val="00EF3FC8"/>
    <w:rsid w:val="00EF438F"/>
    <w:rsid w:val="00EF5066"/>
    <w:rsid w:val="00EF531A"/>
    <w:rsid w:val="00EF5589"/>
    <w:rsid w:val="00EF60BE"/>
    <w:rsid w:val="00EF6AFA"/>
    <w:rsid w:val="00EF6C8E"/>
    <w:rsid w:val="00EF6EB7"/>
    <w:rsid w:val="00EF73C9"/>
    <w:rsid w:val="00F007BB"/>
    <w:rsid w:val="00F00A49"/>
    <w:rsid w:val="00F00C1D"/>
    <w:rsid w:val="00F013D2"/>
    <w:rsid w:val="00F027D5"/>
    <w:rsid w:val="00F02B9E"/>
    <w:rsid w:val="00F034A6"/>
    <w:rsid w:val="00F035FC"/>
    <w:rsid w:val="00F03655"/>
    <w:rsid w:val="00F0381B"/>
    <w:rsid w:val="00F03D63"/>
    <w:rsid w:val="00F04015"/>
    <w:rsid w:val="00F044A0"/>
    <w:rsid w:val="00F04C9B"/>
    <w:rsid w:val="00F04E02"/>
    <w:rsid w:val="00F05592"/>
    <w:rsid w:val="00F05AE4"/>
    <w:rsid w:val="00F05E37"/>
    <w:rsid w:val="00F06134"/>
    <w:rsid w:val="00F06AC2"/>
    <w:rsid w:val="00F06CFD"/>
    <w:rsid w:val="00F06D39"/>
    <w:rsid w:val="00F06ED1"/>
    <w:rsid w:val="00F07209"/>
    <w:rsid w:val="00F074EA"/>
    <w:rsid w:val="00F0767D"/>
    <w:rsid w:val="00F07878"/>
    <w:rsid w:val="00F101EC"/>
    <w:rsid w:val="00F10F31"/>
    <w:rsid w:val="00F11869"/>
    <w:rsid w:val="00F11937"/>
    <w:rsid w:val="00F119B1"/>
    <w:rsid w:val="00F11D7D"/>
    <w:rsid w:val="00F128EA"/>
    <w:rsid w:val="00F13151"/>
    <w:rsid w:val="00F13CE8"/>
    <w:rsid w:val="00F141CF"/>
    <w:rsid w:val="00F147A4"/>
    <w:rsid w:val="00F149EB"/>
    <w:rsid w:val="00F150BA"/>
    <w:rsid w:val="00F160AE"/>
    <w:rsid w:val="00F168CD"/>
    <w:rsid w:val="00F168D5"/>
    <w:rsid w:val="00F169D4"/>
    <w:rsid w:val="00F1700C"/>
    <w:rsid w:val="00F175D9"/>
    <w:rsid w:val="00F179AD"/>
    <w:rsid w:val="00F17CF1"/>
    <w:rsid w:val="00F2027A"/>
    <w:rsid w:val="00F20D86"/>
    <w:rsid w:val="00F20E7E"/>
    <w:rsid w:val="00F213D8"/>
    <w:rsid w:val="00F21CC5"/>
    <w:rsid w:val="00F22FF6"/>
    <w:rsid w:val="00F230C6"/>
    <w:rsid w:val="00F246FA"/>
    <w:rsid w:val="00F24E32"/>
    <w:rsid w:val="00F253DE"/>
    <w:rsid w:val="00F258DB"/>
    <w:rsid w:val="00F26231"/>
    <w:rsid w:val="00F26931"/>
    <w:rsid w:val="00F26B86"/>
    <w:rsid w:val="00F26E1F"/>
    <w:rsid w:val="00F3005E"/>
    <w:rsid w:val="00F30893"/>
    <w:rsid w:val="00F30FC2"/>
    <w:rsid w:val="00F31BCF"/>
    <w:rsid w:val="00F33510"/>
    <w:rsid w:val="00F33813"/>
    <w:rsid w:val="00F35BBA"/>
    <w:rsid w:val="00F35DD0"/>
    <w:rsid w:val="00F36668"/>
    <w:rsid w:val="00F368F9"/>
    <w:rsid w:val="00F37E83"/>
    <w:rsid w:val="00F40F91"/>
    <w:rsid w:val="00F41316"/>
    <w:rsid w:val="00F41646"/>
    <w:rsid w:val="00F41917"/>
    <w:rsid w:val="00F41BF5"/>
    <w:rsid w:val="00F42141"/>
    <w:rsid w:val="00F42293"/>
    <w:rsid w:val="00F42C8F"/>
    <w:rsid w:val="00F4348A"/>
    <w:rsid w:val="00F44064"/>
    <w:rsid w:val="00F44666"/>
    <w:rsid w:val="00F44DC3"/>
    <w:rsid w:val="00F44E84"/>
    <w:rsid w:val="00F451C9"/>
    <w:rsid w:val="00F452D3"/>
    <w:rsid w:val="00F45FD1"/>
    <w:rsid w:val="00F464B9"/>
    <w:rsid w:val="00F46613"/>
    <w:rsid w:val="00F46666"/>
    <w:rsid w:val="00F46870"/>
    <w:rsid w:val="00F47DFC"/>
    <w:rsid w:val="00F502A8"/>
    <w:rsid w:val="00F5051D"/>
    <w:rsid w:val="00F50A1E"/>
    <w:rsid w:val="00F50A40"/>
    <w:rsid w:val="00F50EBD"/>
    <w:rsid w:val="00F51004"/>
    <w:rsid w:val="00F517DF"/>
    <w:rsid w:val="00F5182F"/>
    <w:rsid w:val="00F51D15"/>
    <w:rsid w:val="00F53008"/>
    <w:rsid w:val="00F53060"/>
    <w:rsid w:val="00F532F0"/>
    <w:rsid w:val="00F53950"/>
    <w:rsid w:val="00F53E5B"/>
    <w:rsid w:val="00F54240"/>
    <w:rsid w:val="00F5439B"/>
    <w:rsid w:val="00F559FF"/>
    <w:rsid w:val="00F55BF3"/>
    <w:rsid w:val="00F5656F"/>
    <w:rsid w:val="00F56B59"/>
    <w:rsid w:val="00F56EF5"/>
    <w:rsid w:val="00F5770C"/>
    <w:rsid w:val="00F57885"/>
    <w:rsid w:val="00F57C08"/>
    <w:rsid w:val="00F57DA1"/>
    <w:rsid w:val="00F609D5"/>
    <w:rsid w:val="00F610A4"/>
    <w:rsid w:val="00F627D2"/>
    <w:rsid w:val="00F62E9A"/>
    <w:rsid w:val="00F63492"/>
    <w:rsid w:val="00F63B13"/>
    <w:rsid w:val="00F649AF"/>
    <w:rsid w:val="00F652E7"/>
    <w:rsid w:val="00F66374"/>
    <w:rsid w:val="00F715F7"/>
    <w:rsid w:val="00F721E1"/>
    <w:rsid w:val="00F72320"/>
    <w:rsid w:val="00F72B9A"/>
    <w:rsid w:val="00F7338A"/>
    <w:rsid w:val="00F73A8C"/>
    <w:rsid w:val="00F73BE0"/>
    <w:rsid w:val="00F74081"/>
    <w:rsid w:val="00F745F5"/>
    <w:rsid w:val="00F75EBA"/>
    <w:rsid w:val="00F7671B"/>
    <w:rsid w:val="00F773D8"/>
    <w:rsid w:val="00F774F3"/>
    <w:rsid w:val="00F77EFC"/>
    <w:rsid w:val="00F77F46"/>
    <w:rsid w:val="00F8005C"/>
    <w:rsid w:val="00F81782"/>
    <w:rsid w:val="00F81BDB"/>
    <w:rsid w:val="00F81E93"/>
    <w:rsid w:val="00F81F5D"/>
    <w:rsid w:val="00F82ADE"/>
    <w:rsid w:val="00F83282"/>
    <w:rsid w:val="00F83B93"/>
    <w:rsid w:val="00F841B0"/>
    <w:rsid w:val="00F843C1"/>
    <w:rsid w:val="00F8447E"/>
    <w:rsid w:val="00F84732"/>
    <w:rsid w:val="00F84950"/>
    <w:rsid w:val="00F84C67"/>
    <w:rsid w:val="00F85139"/>
    <w:rsid w:val="00F853E2"/>
    <w:rsid w:val="00F85502"/>
    <w:rsid w:val="00F85CE3"/>
    <w:rsid w:val="00F85EC5"/>
    <w:rsid w:val="00F85F2E"/>
    <w:rsid w:val="00F86232"/>
    <w:rsid w:val="00F86AC2"/>
    <w:rsid w:val="00F86F55"/>
    <w:rsid w:val="00F874AC"/>
    <w:rsid w:val="00F90479"/>
    <w:rsid w:val="00F90A0D"/>
    <w:rsid w:val="00F90AD3"/>
    <w:rsid w:val="00F916C2"/>
    <w:rsid w:val="00F91E77"/>
    <w:rsid w:val="00F92021"/>
    <w:rsid w:val="00F923D4"/>
    <w:rsid w:val="00F92A91"/>
    <w:rsid w:val="00F92AEA"/>
    <w:rsid w:val="00F92F0A"/>
    <w:rsid w:val="00F92F83"/>
    <w:rsid w:val="00F935AC"/>
    <w:rsid w:val="00F945BF"/>
    <w:rsid w:val="00F945CD"/>
    <w:rsid w:val="00F94AED"/>
    <w:rsid w:val="00F94B29"/>
    <w:rsid w:val="00F950EA"/>
    <w:rsid w:val="00F9553F"/>
    <w:rsid w:val="00F95FEE"/>
    <w:rsid w:val="00F96EA0"/>
    <w:rsid w:val="00F96F6C"/>
    <w:rsid w:val="00F97102"/>
    <w:rsid w:val="00F97378"/>
    <w:rsid w:val="00F979B4"/>
    <w:rsid w:val="00FA006D"/>
    <w:rsid w:val="00FA02A4"/>
    <w:rsid w:val="00FA1F31"/>
    <w:rsid w:val="00FA2EDB"/>
    <w:rsid w:val="00FA3161"/>
    <w:rsid w:val="00FA325E"/>
    <w:rsid w:val="00FA3419"/>
    <w:rsid w:val="00FA4FD0"/>
    <w:rsid w:val="00FA52DB"/>
    <w:rsid w:val="00FA5D3E"/>
    <w:rsid w:val="00FA5EFC"/>
    <w:rsid w:val="00FA6978"/>
    <w:rsid w:val="00FA71AE"/>
    <w:rsid w:val="00FA72D7"/>
    <w:rsid w:val="00FB1BDF"/>
    <w:rsid w:val="00FB2259"/>
    <w:rsid w:val="00FB3B06"/>
    <w:rsid w:val="00FB5283"/>
    <w:rsid w:val="00FB59C3"/>
    <w:rsid w:val="00FB5AC0"/>
    <w:rsid w:val="00FB701F"/>
    <w:rsid w:val="00FC0491"/>
    <w:rsid w:val="00FC076A"/>
    <w:rsid w:val="00FC0CEC"/>
    <w:rsid w:val="00FC0EBF"/>
    <w:rsid w:val="00FC1AD6"/>
    <w:rsid w:val="00FC2763"/>
    <w:rsid w:val="00FC2866"/>
    <w:rsid w:val="00FC28C7"/>
    <w:rsid w:val="00FC2EDD"/>
    <w:rsid w:val="00FC32E3"/>
    <w:rsid w:val="00FC3548"/>
    <w:rsid w:val="00FC3A0C"/>
    <w:rsid w:val="00FC3F9F"/>
    <w:rsid w:val="00FC40B6"/>
    <w:rsid w:val="00FC4456"/>
    <w:rsid w:val="00FC44FD"/>
    <w:rsid w:val="00FC468D"/>
    <w:rsid w:val="00FC5671"/>
    <w:rsid w:val="00FC5D10"/>
    <w:rsid w:val="00FC65CD"/>
    <w:rsid w:val="00FC67C1"/>
    <w:rsid w:val="00FC69E2"/>
    <w:rsid w:val="00FC6E51"/>
    <w:rsid w:val="00FC70B8"/>
    <w:rsid w:val="00FC7136"/>
    <w:rsid w:val="00FC79DF"/>
    <w:rsid w:val="00FD0393"/>
    <w:rsid w:val="00FD0655"/>
    <w:rsid w:val="00FD08AA"/>
    <w:rsid w:val="00FD191C"/>
    <w:rsid w:val="00FD24B8"/>
    <w:rsid w:val="00FD316B"/>
    <w:rsid w:val="00FD54AE"/>
    <w:rsid w:val="00FD60FA"/>
    <w:rsid w:val="00FD7324"/>
    <w:rsid w:val="00FE0403"/>
    <w:rsid w:val="00FE0B8F"/>
    <w:rsid w:val="00FE13D5"/>
    <w:rsid w:val="00FE15E3"/>
    <w:rsid w:val="00FE15FC"/>
    <w:rsid w:val="00FE1A16"/>
    <w:rsid w:val="00FE1C7B"/>
    <w:rsid w:val="00FE1DD8"/>
    <w:rsid w:val="00FE22F6"/>
    <w:rsid w:val="00FE2FDE"/>
    <w:rsid w:val="00FE49FD"/>
    <w:rsid w:val="00FE4A24"/>
    <w:rsid w:val="00FE5464"/>
    <w:rsid w:val="00FE622A"/>
    <w:rsid w:val="00FE774D"/>
    <w:rsid w:val="00FE7AFD"/>
    <w:rsid w:val="00FE7F7B"/>
    <w:rsid w:val="00FF00BA"/>
    <w:rsid w:val="00FF0302"/>
    <w:rsid w:val="00FF055B"/>
    <w:rsid w:val="00FF08C2"/>
    <w:rsid w:val="00FF098F"/>
    <w:rsid w:val="00FF09B0"/>
    <w:rsid w:val="00FF0F59"/>
    <w:rsid w:val="00FF1637"/>
    <w:rsid w:val="00FF1D15"/>
    <w:rsid w:val="00FF24A2"/>
    <w:rsid w:val="00FF2900"/>
    <w:rsid w:val="00FF2A9E"/>
    <w:rsid w:val="00FF2D08"/>
    <w:rsid w:val="00FF392A"/>
    <w:rsid w:val="00FF3E81"/>
    <w:rsid w:val="00FF4088"/>
    <w:rsid w:val="00FF40AB"/>
    <w:rsid w:val="00FF425F"/>
    <w:rsid w:val="00FF46F4"/>
    <w:rsid w:val="00FF502A"/>
    <w:rsid w:val="00FF58EA"/>
    <w:rsid w:val="00FF5BD7"/>
    <w:rsid w:val="00FF68AC"/>
    <w:rsid w:val="00FF68D1"/>
    <w:rsid w:val="00FF6CFF"/>
    <w:rsid w:val="00FF710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8A73A"/>
  <w14:defaultImageDpi w14:val="0"/>
  <w15:docId w15:val="{3B1D91C9-E0C2-463E-A9F4-64FD0CA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635"/>
    <w:pPr>
      <w:keepNext/>
      <w:keepLines/>
      <w:jc w:val="center"/>
      <w:outlineLvl w:val="0"/>
    </w:pPr>
    <w:rPr>
      <w:rFonts w:eastAsiaTheme="majorEastAsia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35"/>
    <w:pPr>
      <w:keepNext/>
      <w:keepLines/>
      <w:jc w:val="center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635"/>
    <w:pPr>
      <w:keepNext/>
      <w:keepLines/>
      <w:jc w:val="center"/>
      <w:outlineLvl w:val="2"/>
    </w:pPr>
    <w:rPr>
      <w:rFonts w:eastAsiaTheme="majorEastAsia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3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35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635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635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635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635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35"/>
    <w:rPr>
      <w:rFonts w:eastAsiaTheme="majorEastAsia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635"/>
    <w:rPr>
      <w:rFonts w:eastAsiaTheme="majorEastAsia"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5635"/>
    <w:rPr>
      <w:rFonts w:eastAsiaTheme="majorEastAsia"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5635"/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5635"/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5635"/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5635"/>
    <w:rPr>
      <w:rFonts w:asciiTheme="majorHAnsi" w:eastAsiaTheme="majorEastAsia" w:hAnsiTheme="majorHAnsi"/>
      <w:color w:val="404040" w:themeColor="text1" w:themeTint="BF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lang w:val="en-GB" w:eastAsia="en-US"/>
    </w:rPr>
  </w:style>
  <w:style w:type="table" w:styleId="a3">
    <w:name w:val="Table Grid"/>
    <w:basedOn w:val="a1"/>
    <w:uiPriority w:val="39"/>
    <w:rsid w:val="0059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2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C4233"/>
    <w:rPr>
      <w:rFonts w:cs="Times New Roman"/>
    </w:rPr>
  </w:style>
  <w:style w:type="paragraph" w:styleId="a7">
    <w:name w:val="Balloon Text"/>
    <w:basedOn w:val="a"/>
    <w:link w:val="a8"/>
    <w:uiPriority w:val="99"/>
    <w:rsid w:val="002C15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DB460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4604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B460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Pr>
      <w:rFonts w:cs="Times New Roman"/>
      <w:b/>
      <w:bCs/>
    </w:rPr>
  </w:style>
  <w:style w:type="paragraph" w:customStyle="1" w:styleId="ParagraphNumbering">
    <w:name w:val="Paragraph Numbering"/>
    <w:basedOn w:val="a"/>
    <w:rsid w:val="00FC2866"/>
    <w:pPr>
      <w:spacing w:after="240"/>
    </w:pPr>
    <w:rPr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FF7F82"/>
    <w:rPr>
      <w:rFonts w:eastAsia="MS Mincho"/>
      <w:sz w:val="20"/>
      <w:szCs w:val="20"/>
      <w:lang w:eastAsia="ja-JP"/>
    </w:rPr>
  </w:style>
  <w:style w:type="character" w:customStyle="1" w:styleId="af">
    <w:name w:val="Текст виноски Знак"/>
    <w:basedOn w:val="a0"/>
    <w:link w:val="ae"/>
    <w:uiPriority w:val="99"/>
    <w:locked/>
    <w:rPr>
      <w:rFonts w:cs="Times New Roman"/>
    </w:rPr>
  </w:style>
  <w:style w:type="character" w:styleId="af0">
    <w:name w:val="footnote reference"/>
    <w:basedOn w:val="a0"/>
    <w:uiPriority w:val="99"/>
    <w:semiHidden/>
    <w:rsid w:val="00FF7F82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BD6FF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locked/>
    <w:rPr>
      <w:rFonts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923C50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2D119D"/>
    <w:rPr>
      <w:sz w:val="24"/>
      <w:szCs w:val="24"/>
    </w:rPr>
  </w:style>
  <w:style w:type="paragraph" w:styleId="af5">
    <w:name w:val="endnote text"/>
    <w:basedOn w:val="a"/>
    <w:link w:val="af6"/>
    <w:uiPriority w:val="99"/>
    <w:rsid w:val="00835D22"/>
    <w:rPr>
      <w:sz w:val="20"/>
      <w:szCs w:val="20"/>
    </w:rPr>
  </w:style>
  <w:style w:type="character" w:customStyle="1" w:styleId="af6">
    <w:name w:val="Текст кінцевої виноски Знак"/>
    <w:basedOn w:val="a0"/>
    <w:link w:val="af5"/>
    <w:uiPriority w:val="99"/>
    <w:locked/>
    <w:rsid w:val="00835D22"/>
    <w:rPr>
      <w:rFonts w:cs="Times New Roman"/>
    </w:rPr>
  </w:style>
  <w:style w:type="character" w:styleId="af7">
    <w:name w:val="endnote reference"/>
    <w:basedOn w:val="a0"/>
    <w:uiPriority w:val="99"/>
    <w:rsid w:val="00835D22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D6D3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BF7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35BF7"/>
    <w:pPr>
      <w:spacing w:after="240" w:line="240" w:lineRule="atLeast"/>
      <w:ind w:left="720"/>
      <w:contextualSpacing/>
    </w:pPr>
    <w:rPr>
      <w:rFonts w:ascii="Georgia" w:hAnsi="Georgia"/>
      <w:sz w:val="20"/>
      <w:szCs w:val="20"/>
      <w:lang w:val="en-GB" w:eastAsia="en-US"/>
    </w:rPr>
  </w:style>
  <w:style w:type="paragraph" w:styleId="af9">
    <w:name w:val="Body Text"/>
    <w:basedOn w:val="a"/>
    <w:link w:val="afa"/>
    <w:uiPriority w:val="99"/>
    <w:rsid w:val="00B35BF7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afa">
    <w:name w:val="Основний текст Знак"/>
    <w:basedOn w:val="a0"/>
    <w:link w:val="af9"/>
    <w:uiPriority w:val="99"/>
    <w:locked/>
    <w:rsid w:val="00B35BF7"/>
    <w:rPr>
      <w:rFonts w:ascii="Georgia" w:hAnsi="Georgia" w:cs="Times New Roman"/>
      <w:lang w:val="en-GB" w:eastAsia="en-US"/>
    </w:rPr>
  </w:style>
  <w:style w:type="paragraph" w:styleId="afb">
    <w:name w:val="No Spacing"/>
    <w:link w:val="afc"/>
    <w:uiPriority w:val="1"/>
    <w:qFormat/>
    <w:rsid w:val="00B35BF7"/>
    <w:rPr>
      <w:rFonts w:asciiTheme="minorHAnsi" w:eastAsiaTheme="minorEastAsia" w:hAnsiTheme="minorHAnsi"/>
      <w:sz w:val="22"/>
      <w:szCs w:val="22"/>
    </w:rPr>
  </w:style>
  <w:style w:type="character" w:customStyle="1" w:styleId="afc">
    <w:name w:val="Без інтервалів Знак"/>
    <w:basedOn w:val="a0"/>
    <w:link w:val="afb"/>
    <w:uiPriority w:val="1"/>
    <w:locked/>
    <w:rsid w:val="00DA5635"/>
    <w:rPr>
      <w:rFonts w:asciiTheme="minorHAnsi" w:eastAsiaTheme="minorEastAsia" w:hAnsiTheme="minorHAnsi"/>
      <w:sz w:val="22"/>
      <w:szCs w:val="22"/>
    </w:rPr>
  </w:style>
  <w:style w:type="character" w:styleId="afd">
    <w:name w:val="Placeholder Text"/>
    <w:basedOn w:val="a0"/>
    <w:uiPriority w:val="99"/>
    <w:semiHidden/>
    <w:rsid w:val="00716E39"/>
    <w:rPr>
      <w:rFonts w:ascii="Times New Roman" w:hAnsi="Times New Roman" w:cs="Times New Roman"/>
      <w:color w:val="808080"/>
    </w:rPr>
  </w:style>
  <w:style w:type="table" w:customStyle="1" w:styleId="12">
    <w:name w:val="Сетка таблицы1"/>
    <w:basedOn w:val="a1"/>
    <w:next w:val="a3"/>
    <w:uiPriority w:val="59"/>
    <w:rsid w:val="00716E3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716E39"/>
    <w:rPr>
      <w:rFonts w:cs="Times New Roman"/>
      <w:color w:val="0000FF"/>
      <w:u w:val="single"/>
    </w:rPr>
  </w:style>
  <w:style w:type="character" w:styleId="aff">
    <w:name w:val="FollowedHyperlink"/>
    <w:basedOn w:val="a0"/>
    <w:uiPriority w:val="99"/>
    <w:unhideWhenUsed/>
    <w:rsid w:val="00716E39"/>
    <w:rPr>
      <w:rFonts w:cs="Times New Roman"/>
      <w:color w:val="800080"/>
      <w:u w:val="single"/>
    </w:rPr>
  </w:style>
  <w:style w:type="paragraph" w:customStyle="1" w:styleId="xl80">
    <w:name w:val="xl8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1">
    <w:name w:val="xl81"/>
    <w:basedOn w:val="a"/>
    <w:rsid w:val="00716E39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2">
    <w:name w:val="xl82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3">
    <w:name w:val="xl83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4">
    <w:name w:val="xl84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EastAsia"/>
      <w:sz w:val="28"/>
      <w:szCs w:val="28"/>
    </w:rPr>
  </w:style>
  <w:style w:type="paragraph" w:customStyle="1" w:styleId="xl85">
    <w:name w:val="xl85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6">
    <w:name w:val="xl86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7">
    <w:name w:val="xl8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8">
    <w:name w:val="xl8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9">
    <w:name w:val="xl89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0">
    <w:name w:val="xl9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91">
    <w:name w:val="xl91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2">
    <w:name w:val="xl92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3">
    <w:name w:val="xl93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4">
    <w:name w:val="xl94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5">
    <w:name w:val="xl95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6">
    <w:name w:val="xl96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7">
    <w:name w:val="xl9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8">
    <w:name w:val="xl9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DA563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rsid w:val="00DA5635"/>
    <w:pPr>
      <w:tabs>
        <w:tab w:val="left" w:pos="284"/>
        <w:tab w:val="right" w:leader="dot" w:pos="9922"/>
      </w:tabs>
      <w:spacing w:after="100"/>
      <w:ind w:right="-1"/>
      <w:jc w:val="both"/>
    </w:pPr>
    <w:rPr>
      <w:noProof/>
      <w:sz w:val="28"/>
      <w:szCs w:val="22"/>
      <w:lang w:eastAsia="en-US"/>
    </w:rPr>
  </w:style>
  <w:style w:type="paragraph" w:styleId="aff0">
    <w:name w:val="Title"/>
    <w:basedOn w:val="a"/>
    <w:link w:val="aff1"/>
    <w:uiPriority w:val="10"/>
    <w:qFormat/>
    <w:rsid w:val="00DA563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f1">
    <w:name w:val="Назва Знак"/>
    <w:basedOn w:val="a0"/>
    <w:link w:val="aff0"/>
    <w:uiPriority w:val="10"/>
    <w:rsid w:val="00DA5635"/>
    <w:rPr>
      <w:b/>
      <w:sz w:val="24"/>
      <w:lang w:val="ru-RU" w:eastAsia="ru-RU"/>
    </w:rPr>
  </w:style>
  <w:style w:type="paragraph" w:styleId="aff2">
    <w:name w:val="Salutation"/>
    <w:basedOn w:val="afb"/>
    <w:next w:val="a"/>
    <w:link w:val="aff3"/>
    <w:uiPriority w:val="6"/>
    <w:unhideWhenUsed/>
    <w:qFormat/>
    <w:rsid w:val="00DA5635"/>
    <w:pPr>
      <w:spacing w:before="480" w:after="320"/>
      <w:contextualSpacing/>
    </w:pPr>
    <w:rPr>
      <w:rFonts w:cstheme="minorBidi"/>
      <w:b/>
      <w:bCs/>
      <w:color w:val="000000" w:themeColor="text1"/>
      <w:lang w:val="ru-RU" w:eastAsia="en-US"/>
    </w:rPr>
  </w:style>
  <w:style w:type="character" w:customStyle="1" w:styleId="aff3">
    <w:name w:val="Привітання Знак"/>
    <w:basedOn w:val="a0"/>
    <w:link w:val="aff2"/>
    <w:uiPriority w:val="6"/>
    <w:rsid w:val="00DA5635"/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ShapkaDocumentu">
    <w:name w:val="Shapka Documentu"/>
    <w:basedOn w:val="a"/>
    <w:uiPriority w:val="99"/>
    <w:rsid w:val="00DA563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f4">
    <w:name w:val="Обратный адрес"/>
    <w:basedOn w:val="afb"/>
    <w:uiPriority w:val="3"/>
    <w:qFormat/>
    <w:rsid w:val="00DA5635"/>
    <w:pPr>
      <w:spacing w:after="360"/>
      <w:contextualSpacing/>
    </w:pPr>
    <w:rPr>
      <w:rFonts w:cstheme="minorBidi"/>
      <w:color w:val="000000" w:themeColor="text1"/>
      <w:lang w:val="ru-RU" w:eastAsia="en-US"/>
    </w:rPr>
  </w:style>
  <w:style w:type="paragraph" w:customStyle="1" w:styleId="aff5">
    <w:name w:val="Текст даты"/>
    <w:basedOn w:val="a"/>
    <w:uiPriority w:val="35"/>
    <w:rsid w:val="00DA563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styleId="aff6">
    <w:name w:val="Subtle Emphasis"/>
    <w:basedOn w:val="a0"/>
    <w:uiPriority w:val="19"/>
    <w:qFormat/>
    <w:rsid w:val="00DA5635"/>
    <w:rPr>
      <w:rFonts w:ascii="Times New Roman" w:hAnsi="Times New Roman" w:cs="Times New Roman" w:hint="default"/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DA5635"/>
    <w:rPr>
      <w:rFonts w:ascii="Times New Roman" w:hAnsi="Times New Roman" w:cs="Times New Roman" w:hint="default"/>
      <w:b/>
      <w:bCs/>
      <w:i/>
      <w:iCs/>
      <w:color w:val="4F81BD" w:themeColor="accent1"/>
      <w:sz w:val="24"/>
    </w:rPr>
  </w:style>
  <w:style w:type="character" w:styleId="aff8">
    <w:name w:val="Book Title"/>
    <w:basedOn w:val="a0"/>
    <w:uiPriority w:val="33"/>
    <w:qFormat/>
    <w:rsid w:val="00DA5635"/>
    <w:rPr>
      <w:b/>
      <w:bCs/>
      <w:i/>
      <w:iCs/>
      <w:spacing w:val="5"/>
    </w:rPr>
  </w:style>
  <w:style w:type="character" w:customStyle="1" w:styleId="apple-style-span">
    <w:name w:val="apple-style-span"/>
    <w:basedOn w:val="a0"/>
    <w:rsid w:val="00DA563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A5635"/>
    <w:rPr>
      <w:rFonts w:ascii="Times New Roman" w:hAnsi="Times New Roman" w:cs="Times New Roman" w:hint="default"/>
    </w:rPr>
  </w:style>
  <w:style w:type="character" w:customStyle="1" w:styleId="22">
    <w:name w:val="Верхний колонтитул Знак2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51">
    <w:name w:val="Нижний колонтитул Знак5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rsid w:val="00DA5635"/>
    <w:rPr>
      <w:rFonts w:ascii="Times New Roman" w:hAnsi="Times New Roman" w:cs="Times New Roman" w:hint="default"/>
    </w:rPr>
  </w:style>
  <w:style w:type="paragraph" w:customStyle="1" w:styleId="Default">
    <w:name w:val="Default"/>
    <w:rsid w:val="001A6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263DEF"/>
    <w:pPr>
      <w:spacing w:before="100" w:beforeAutospacing="1" w:after="100" w:afterAutospacing="1"/>
    </w:pPr>
  </w:style>
  <w:style w:type="paragraph" w:customStyle="1" w:styleId="xl99">
    <w:name w:val="xl99"/>
    <w:basedOn w:val="a"/>
    <w:rsid w:val="00263D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63DE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63D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63DEF"/>
    <w:pP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8"/>
      <w:szCs w:val="28"/>
    </w:rPr>
  </w:style>
  <w:style w:type="table" w:customStyle="1" w:styleId="14">
    <w:name w:val="Сітка таблиці1"/>
    <w:basedOn w:val="a1"/>
    <w:next w:val="a3"/>
    <w:uiPriority w:val="59"/>
    <w:rsid w:val="00BA06F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3"/>
    <w:uiPriority w:val="59"/>
    <w:rsid w:val="00B0568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__char"/>
    <w:basedOn w:val="a0"/>
    <w:rsid w:val="0084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50.xml"/><Relationship Id="rId61" Type="http://schemas.openxmlformats.org/officeDocument/2006/relationships/header" Target="header54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60" Type="http://schemas.openxmlformats.org/officeDocument/2006/relationships/header" Target="header5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header" Target="header49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3" Type="http://schemas.openxmlformats.org/officeDocument/2006/relationships/styles" Target="styl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header" Target="header5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B20F-1F7D-4BFB-8861-B523D1FB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73623</Words>
  <Characters>41966</Characters>
  <Application>Microsoft Office Word</Application>
  <DocSecurity>0</DocSecurity>
  <Lines>349</Lines>
  <Paragraphs>230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АУДИТОРСЬКИЙ ВИСНОВОК ТА ЗВІТ</vt:lpstr>
      <vt:lpstr>АУДИТОРСЬКИЙ ВИСНОВОК ТА ЗВІТ</vt:lpstr>
      <vt:lpstr>АУДИТОРСЬКИЙ ВИСНОВОК ТА ЗВІТ</vt:lpstr>
    </vt:vector>
  </TitlesOfParts>
  <Company>nbu</Company>
  <LinksUpToDate>false</LinksUpToDate>
  <CharactersWithSpaces>115359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АУДИТОРСЬКИЙ ВИСНОВОК ТА ЗВІТ</dc:title>
  <dc:subject/>
  <dc:creator>Войт Михайло Анатолійович</dc:creator>
  <cp:keywords/>
  <dc:description/>
  <cp:lastModifiedBy>Затхей Світлана Михайлівна</cp:lastModifiedBy>
  <cp:revision>13</cp:revision>
  <cp:lastPrinted>2020-01-21T15:22:00Z</cp:lastPrinted>
  <dcterms:created xsi:type="dcterms:W3CDTF">2022-01-17T07:32:00Z</dcterms:created>
  <dcterms:modified xsi:type="dcterms:W3CDTF">2022-01-17T16:17:00Z</dcterms:modified>
</cp:coreProperties>
</file>