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F5D" w:rsidRPr="0057129F" w:rsidRDefault="00270F5D" w:rsidP="00270F5D">
      <w:pPr>
        <w:spacing w:after="0" w:line="240" w:lineRule="auto"/>
        <w:jc w:val="center"/>
        <w:rPr>
          <w:rFonts w:ascii="Times New Roman" w:eastAsia="Times New Roman" w:hAnsi="Times New Roman" w:cs="Times New Roman"/>
          <w:b/>
          <w:sz w:val="28"/>
          <w:szCs w:val="28"/>
          <w:u w:val="single"/>
          <w:lang w:eastAsia="uk-UA"/>
        </w:rPr>
      </w:pPr>
      <w:r w:rsidRPr="0057129F">
        <w:rPr>
          <w:rFonts w:ascii="Times New Roman" w:eastAsia="Times New Roman" w:hAnsi="Times New Roman" w:cs="Times New Roman"/>
          <w:b/>
          <w:sz w:val="28"/>
          <w:szCs w:val="28"/>
          <w:u w:val="single"/>
          <w:lang w:eastAsia="uk-UA"/>
        </w:rPr>
        <w:t>Правила формування</w:t>
      </w:r>
    </w:p>
    <w:p w:rsidR="00270F5D" w:rsidRPr="0057129F" w:rsidRDefault="00270F5D" w:rsidP="00270F5D">
      <w:pPr>
        <w:spacing w:after="0" w:line="240" w:lineRule="auto"/>
        <w:jc w:val="center"/>
        <w:rPr>
          <w:rFonts w:ascii="Times New Roman" w:eastAsia="Times New Roman" w:hAnsi="Times New Roman" w:cs="Times New Roman"/>
          <w:b/>
          <w:sz w:val="28"/>
          <w:szCs w:val="28"/>
          <w:u w:val="single"/>
          <w:lang w:eastAsia="uk-UA"/>
        </w:rPr>
      </w:pPr>
      <w:r w:rsidRPr="0057129F">
        <w:rPr>
          <w:rFonts w:ascii="Times New Roman" w:eastAsia="Times New Roman" w:hAnsi="Times New Roman" w:cs="Times New Roman"/>
          <w:b/>
          <w:sz w:val="28"/>
          <w:szCs w:val="28"/>
          <w:u w:val="single"/>
          <w:lang w:eastAsia="uk-UA"/>
        </w:rPr>
        <w:t>показника B20055 “Дані щодо обов’язкових резервів”,</w:t>
      </w:r>
    </w:p>
    <w:p w:rsidR="00270F5D" w:rsidRPr="0057129F" w:rsidRDefault="00270F5D" w:rsidP="000A2506">
      <w:pPr>
        <w:tabs>
          <w:tab w:val="left" w:pos="2694"/>
        </w:tabs>
        <w:spacing w:after="0" w:line="240" w:lineRule="auto"/>
        <w:jc w:val="center"/>
        <w:rPr>
          <w:rFonts w:ascii="Times New Roman" w:eastAsia="Times New Roman" w:hAnsi="Times New Roman" w:cs="Times New Roman"/>
          <w:b/>
          <w:sz w:val="28"/>
          <w:szCs w:val="28"/>
          <w:u w:val="single"/>
          <w:lang w:eastAsia="uk-UA"/>
        </w:rPr>
      </w:pPr>
      <w:r w:rsidRPr="0057129F">
        <w:rPr>
          <w:rFonts w:ascii="Times New Roman" w:eastAsia="Times New Roman" w:hAnsi="Times New Roman" w:cs="Times New Roman"/>
          <w:b/>
          <w:sz w:val="28"/>
          <w:szCs w:val="28"/>
          <w:lang w:eastAsia="uk-UA"/>
        </w:rPr>
        <w:t>що подається у звітному файлі 20X “Дані про обсяг залучених коштів, обов’язкові резерви, резерви за валютними деривативами, залишки на кореспондентському рахунку та стан перерахування коштів обов’язкових резервів на окремий рахунок у Національному банку України” (далі – файл 20X)</w:t>
      </w:r>
    </w:p>
    <w:p w:rsidR="00270F5D" w:rsidRPr="0057129F" w:rsidRDefault="00270F5D" w:rsidP="000A2506">
      <w:pPr>
        <w:tabs>
          <w:tab w:val="left" w:pos="2694"/>
        </w:tabs>
        <w:spacing w:after="0" w:line="240" w:lineRule="auto"/>
        <w:jc w:val="center"/>
        <w:rPr>
          <w:rFonts w:ascii="Times New Roman" w:eastAsia="Times New Roman" w:hAnsi="Times New Roman" w:cs="Times New Roman"/>
          <w:b/>
          <w:sz w:val="28"/>
          <w:szCs w:val="28"/>
          <w:u w:val="single"/>
          <w:lang w:eastAsia="uk-UA"/>
        </w:rPr>
      </w:pPr>
    </w:p>
    <w:p w:rsidR="002B534A" w:rsidRPr="0057129F" w:rsidRDefault="002B534A" w:rsidP="000A2506">
      <w:pPr>
        <w:tabs>
          <w:tab w:val="left" w:pos="2694"/>
        </w:tabs>
        <w:spacing w:after="0" w:line="240" w:lineRule="auto"/>
        <w:ind w:firstLine="709"/>
        <w:jc w:val="both"/>
        <w:rPr>
          <w:rFonts w:ascii="Times New Roman" w:eastAsia="Times New Roman" w:hAnsi="Times New Roman" w:cs="Times New Roman"/>
          <w:sz w:val="28"/>
          <w:szCs w:val="28"/>
          <w:lang w:eastAsia="uk-UA"/>
        </w:rPr>
      </w:pPr>
      <w:r w:rsidRPr="0057129F">
        <w:rPr>
          <w:rFonts w:ascii="Times New Roman" w:eastAsia="Times New Roman" w:hAnsi="Times New Roman" w:cs="Times New Roman"/>
          <w:sz w:val="28"/>
          <w:szCs w:val="28"/>
          <w:lang w:eastAsia="uk-UA"/>
        </w:rPr>
        <w:t>За показником надається:</w:t>
      </w:r>
    </w:p>
    <w:p w:rsidR="002B534A" w:rsidRPr="0057129F" w:rsidRDefault="002B534A" w:rsidP="000A2506">
      <w:pPr>
        <w:tabs>
          <w:tab w:val="left" w:pos="2694"/>
        </w:tabs>
        <w:spacing w:after="0" w:line="240" w:lineRule="auto"/>
        <w:ind w:firstLine="709"/>
        <w:jc w:val="both"/>
        <w:rPr>
          <w:rFonts w:ascii="Times New Roman" w:eastAsia="Times New Roman" w:hAnsi="Times New Roman" w:cs="Times New Roman"/>
          <w:sz w:val="28"/>
          <w:szCs w:val="28"/>
          <w:lang w:eastAsia="uk-UA"/>
        </w:rPr>
      </w:pPr>
      <w:r w:rsidRPr="0057129F">
        <w:rPr>
          <w:rFonts w:ascii="Times New Roman" w:eastAsia="Times New Roman" w:hAnsi="Times New Roman" w:cs="Times New Roman"/>
          <w:sz w:val="28"/>
          <w:szCs w:val="28"/>
          <w:lang w:eastAsia="uk-UA"/>
        </w:rPr>
        <w:t>- дані щодо зобов’язань банку за залученими коштами, які використовуються для розрахунку обов’язкових резервів та визначаються відповідним розпорядчим актом Національного банку з питань формування та зберігання обов’язкових резервів;</w:t>
      </w:r>
    </w:p>
    <w:p w:rsidR="008C51F3" w:rsidRPr="0057129F" w:rsidRDefault="008C51F3" w:rsidP="000A2506">
      <w:pPr>
        <w:tabs>
          <w:tab w:val="left" w:pos="2694"/>
        </w:tabs>
        <w:spacing w:after="0" w:line="240" w:lineRule="auto"/>
        <w:ind w:firstLine="709"/>
        <w:jc w:val="both"/>
        <w:rPr>
          <w:rFonts w:ascii="Times New Roman" w:eastAsia="Times New Roman" w:hAnsi="Times New Roman" w:cs="Times New Roman"/>
          <w:sz w:val="28"/>
          <w:szCs w:val="28"/>
          <w:lang w:eastAsia="uk-UA"/>
        </w:rPr>
      </w:pPr>
      <w:r w:rsidRPr="0057129F">
        <w:rPr>
          <w:rFonts w:ascii="Times New Roman" w:eastAsia="Times New Roman" w:hAnsi="Times New Roman" w:cs="Times New Roman"/>
          <w:sz w:val="28"/>
          <w:szCs w:val="28"/>
          <w:lang w:eastAsia="uk-UA"/>
        </w:rPr>
        <w:t>-</w:t>
      </w:r>
      <w:r w:rsidR="0057129F">
        <w:rPr>
          <w:rFonts w:ascii="Times New Roman" w:eastAsia="Times New Roman" w:hAnsi="Times New Roman" w:cs="Times New Roman"/>
          <w:sz w:val="28"/>
          <w:szCs w:val="28"/>
          <w:lang w:val="en-US" w:eastAsia="uk-UA"/>
        </w:rPr>
        <w:t> </w:t>
      </w:r>
      <w:r w:rsidRPr="0057129F">
        <w:rPr>
          <w:rFonts w:ascii="Times New Roman" w:eastAsia="Times New Roman" w:hAnsi="Times New Roman" w:cs="Times New Roman"/>
          <w:sz w:val="28"/>
          <w:szCs w:val="28"/>
          <w:lang w:eastAsia="uk-UA"/>
        </w:rPr>
        <w:t xml:space="preserve">дані щодо </w:t>
      </w:r>
      <w:r w:rsidR="006B6117" w:rsidRPr="0057129F">
        <w:rPr>
          <w:rFonts w:ascii="Times New Roman" w:eastAsia="Times New Roman" w:hAnsi="Times New Roman" w:cs="Times New Roman"/>
          <w:sz w:val="28"/>
          <w:szCs w:val="28"/>
          <w:lang w:eastAsia="uk-UA"/>
        </w:rPr>
        <w:t>залишків коштів на кореспондентському рахунку банку та на рахунку умовного зберігання (</w:t>
      </w:r>
      <w:proofErr w:type="spellStart"/>
      <w:r w:rsidR="006B6117" w:rsidRPr="0057129F">
        <w:rPr>
          <w:rFonts w:ascii="Times New Roman" w:eastAsia="Times New Roman" w:hAnsi="Times New Roman" w:cs="Times New Roman"/>
          <w:sz w:val="28"/>
          <w:szCs w:val="28"/>
          <w:lang w:eastAsia="uk-UA"/>
        </w:rPr>
        <w:t>ескроу</w:t>
      </w:r>
      <w:proofErr w:type="spellEnd"/>
      <w:r w:rsidR="006B6117" w:rsidRPr="0057129F">
        <w:rPr>
          <w:rFonts w:ascii="Times New Roman" w:eastAsia="Times New Roman" w:hAnsi="Times New Roman" w:cs="Times New Roman"/>
          <w:sz w:val="28"/>
          <w:szCs w:val="28"/>
          <w:lang w:eastAsia="uk-UA"/>
        </w:rPr>
        <w:t xml:space="preserve">) банку в Національному банку України, дані за іншими активами банків, які використовуються для розрахунку обов’язкових резервів та визначаються відповідним розпорядчим актом Національного банку з питань формування та зберігання обов’язкових резервів; </w:t>
      </w:r>
      <w:r w:rsidRPr="0057129F">
        <w:rPr>
          <w:rFonts w:ascii="Times New Roman" w:eastAsia="Times New Roman" w:hAnsi="Times New Roman" w:cs="Times New Roman"/>
          <w:sz w:val="28"/>
          <w:szCs w:val="28"/>
          <w:lang w:eastAsia="uk-UA"/>
        </w:rPr>
        <w:t xml:space="preserve"> </w:t>
      </w:r>
    </w:p>
    <w:p w:rsidR="002B534A" w:rsidRPr="0057129F" w:rsidRDefault="002B534A" w:rsidP="002B534A">
      <w:pPr>
        <w:spacing w:after="0" w:line="240" w:lineRule="auto"/>
        <w:ind w:firstLine="709"/>
        <w:jc w:val="both"/>
        <w:rPr>
          <w:rFonts w:ascii="Times New Roman" w:eastAsia="Times New Roman" w:hAnsi="Times New Roman" w:cs="Times New Roman"/>
          <w:sz w:val="28"/>
          <w:szCs w:val="28"/>
          <w:lang w:eastAsia="uk-UA"/>
        </w:rPr>
      </w:pPr>
      <w:r w:rsidRPr="0057129F">
        <w:rPr>
          <w:rFonts w:ascii="Times New Roman" w:eastAsia="Times New Roman" w:hAnsi="Times New Roman" w:cs="Times New Roman"/>
          <w:sz w:val="28"/>
          <w:szCs w:val="28"/>
          <w:lang w:eastAsia="uk-UA"/>
        </w:rPr>
        <w:t>- дані розрахунку обов’язкових резервів за період утримання.</w:t>
      </w:r>
    </w:p>
    <w:p w:rsidR="000A2506" w:rsidRPr="0057129F" w:rsidRDefault="000A2506" w:rsidP="002B534A">
      <w:pPr>
        <w:spacing w:after="0" w:line="240" w:lineRule="auto"/>
        <w:ind w:firstLine="709"/>
        <w:jc w:val="both"/>
        <w:rPr>
          <w:rFonts w:ascii="Times New Roman" w:eastAsia="Times New Roman" w:hAnsi="Times New Roman" w:cs="Times New Roman"/>
          <w:sz w:val="28"/>
          <w:szCs w:val="28"/>
          <w:lang w:eastAsia="uk-UA"/>
        </w:rPr>
      </w:pPr>
    </w:p>
    <w:p w:rsidR="000A2506" w:rsidRPr="0057129F" w:rsidRDefault="000A2506" w:rsidP="000A2506">
      <w:pPr>
        <w:spacing w:after="0"/>
        <w:ind w:firstLine="709"/>
        <w:jc w:val="both"/>
        <w:rPr>
          <w:rFonts w:ascii="Times New Roman" w:hAnsi="Times New Roman" w:cs="Times New Roman"/>
          <w:b/>
          <w:sz w:val="28"/>
          <w:szCs w:val="28"/>
        </w:rPr>
      </w:pPr>
      <w:r w:rsidRPr="0057129F">
        <w:rPr>
          <w:rFonts w:ascii="Times New Roman" w:hAnsi="Times New Roman" w:cs="Times New Roman"/>
          <w:b/>
          <w:sz w:val="28"/>
          <w:szCs w:val="28"/>
        </w:rPr>
        <w:t>Терміни, що використовуються</w:t>
      </w:r>
      <w:r w:rsidRPr="0057129F">
        <w:rPr>
          <w:rFonts w:ascii="Times New Roman" w:eastAsia="Times New Roman" w:hAnsi="Times New Roman" w:cs="Times New Roman"/>
          <w:sz w:val="28"/>
          <w:szCs w:val="28"/>
          <w:lang w:eastAsia="uk-UA"/>
        </w:rPr>
        <w:t xml:space="preserve">: </w:t>
      </w:r>
    </w:p>
    <w:p w:rsidR="000A2506" w:rsidRPr="0057129F" w:rsidRDefault="000A2506" w:rsidP="000A2506">
      <w:pPr>
        <w:tabs>
          <w:tab w:val="left" w:pos="2552"/>
        </w:tabs>
        <w:spacing w:after="0" w:line="240" w:lineRule="auto"/>
        <w:ind w:firstLine="709"/>
        <w:jc w:val="both"/>
        <w:rPr>
          <w:rFonts w:ascii="Times New Roman" w:eastAsia="Times New Roman" w:hAnsi="Times New Roman" w:cs="Times New Roman"/>
          <w:sz w:val="28"/>
          <w:szCs w:val="28"/>
        </w:rPr>
      </w:pPr>
      <w:r w:rsidRPr="0057129F">
        <w:rPr>
          <w:rFonts w:ascii="Times New Roman" w:eastAsia="Times New Roman" w:hAnsi="Times New Roman" w:cs="Times New Roman"/>
          <w:b/>
          <w:sz w:val="28"/>
          <w:szCs w:val="28"/>
        </w:rPr>
        <w:t>НРП</w:t>
      </w:r>
      <w:r w:rsidRPr="0057129F">
        <w:rPr>
          <w:rFonts w:ascii="Times New Roman" w:eastAsia="Times New Roman" w:hAnsi="Times New Roman" w:cs="Times New Roman"/>
          <w:sz w:val="28"/>
          <w:szCs w:val="28"/>
        </w:rPr>
        <w:t xml:space="preserve"> – некласифікований реквізит показника.</w:t>
      </w:r>
    </w:p>
    <w:p w:rsidR="000A2506" w:rsidRPr="0057129F" w:rsidRDefault="000A2506" w:rsidP="000A2506">
      <w:pPr>
        <w:tabs>
          <w:tab w:val="left" w:pos="2552"/>
        </w:tabs>
        <w:spacing w:after="0" w:line="240" w:lineRule="auto"/>
        <w:ind w:firstLine="709"/>
        <w:jc w:val="both"/>
        <w:rPr>
          <w:rFonts w:ascii="Times New Roman" w:eastAsia="Times New Roman" w:hAnsi="Times New Roman" w:cs="Times New Roman"/>
          <w:sz w:val="28"/>
          <w:szCs w:val="28"/>
        </w:rPr>
      </w:pPr>
      <w:r w:rsidRPr="0057129F">
        <w:rPr>
          <w:rFonts w:ascii="Times New Roman" w:eastAsia="Times New Roman" w:hAnsi="Times New Roman" w:cs="Times New Roman"/>
          <w:b/>
          <w:sz w:val="28"/>
          <w:szCs w:val="28"/>
        </w:rPr>
        <w:t>ОВДП</w:t>
      </w:r>
      <w:r w:rsidRPr="0057129F">
        <w:rPr>
          <w:rFonts w:ascii="Times New Roman" w:eastAsia="Times New Roman" w:hAnsi="Times New Roman" w:cs="Times New Roman"/>
          <w:sz w:val="28"/>
          <w:szCs w:val="28"/>
        </w:rPr>
        <w:t xml:space="preserve">  - облігацій внутрішньої державної позики України.</w:t>
      </w:r>
    </w:p>
    <w:p w:rsidR="000A2506" w:rsidRPr="0057129F" w:rsidRDefault="000A2506" w:rsidP="000A2506">
      <w:pPr>
        <w:tabs>
          <w:tab w:val="left" w:pos="2552"/>
        </w:tabs>
        <w:spacing w:after="0" w:line="240" w:lineRule="auto"/>
        <w:ind w:firstLine="709"/>
        <w:jc w:val="both"/>
        <w:rPr>
          <w:rFonts w:ascii="Times New Roman" w:eastAsia="Times New Roman" w:hAnsi="Times New Roman" w:cs="Times New Roman"/>
          <w:sz w:val="28"/>
          <w:szCs w:val="28"/>
        </w:rPr>
      </w:pPr>
      <w:r w:rsidRPr="0057129F">
        <w:rPr>
          <w:rFonts w:ascii="Times New Roman" w:eastAsia="Times New Roman" w:hAnsi="Times New Roman" w:cs="Times New Roman"/>
          <w:b/>
          <w:sz w:val="28"/>
          <w:szCs w:val="28"/>
        </w:rPr>
        <w:t>ISIN</w:t>
      </w:r>
      <w:r w:rsidRPr="0057129F">
        <w:rPr>
          <w:rFonts w:ascii="Times New Roman" w:eastAsia="Times New Roman" w:hAnsi="Times New Roman" w:cs="Times New Roman"/>
          <w:sz w:val="28"/>
          <w:szCs w:val="28"/>
        </w:rPr>
        <w:t xml:space="preserve"> - міжнародний ідентифікаційний номер цінних паперів.</w:t>
      </w:r>
    </w:p>
    <w:p w:rsidR="00270F5D" w:rsidRPr="0057129F" w:rsidRDefault="00270F5D" w:rsidP="00BD5F33">
      <w:pPr>
        <w:spacing w:after="0" w:line="240" w:lineRule="auto"/>
        <w:jc w:val="center"/>
        <w:rPr>
          <w:rFonts w:ascii="Times New Roman" w:eastAsia="Times New Roman" w:hAnsi="Times New Roman" w:cs="Times New Roman"/>
          <w:b/>
          <w:sz w:val="28"/>
          <w:szCs w:val="28"/>
          <w:u w:val="single"/>
          <w:lang w:eastAsia="uk-UA"/>
        </w:rPr>
      </w:pPr>
    </w:p>
    <w:p w:rsidR="002B534A" w:rsidRPr="0057129F" w:rsidRDefault="002B534A" w:rsidP="002B534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7129F">
        <w:rPr>
          <w:rFonts w:ascii="Times New Roman" w:eastAsia="Times New Roman" w:hAnsi="Times New Roman" w:cs="Times New Roman"/>
          <w:b/>
          <w:sz w:val="28"/>
          <w:szCs w:val="28"/>
          <w:u w:val="single"/>
          <w:lang w:eastAsia="uk-UA"/>
        </w:rPr>
        <w:t>Особли</w:t>
      </w:r>
      <w:r w:rsidR="003D284B" w:rsidRPr="0057129F">
        <w:rPr>
          <w:rFonts w:ascii="Times New Roman" w:eastAsia="Times New Roman" w:hAnsi="Times New Roman" w:cs="Times New Roman"/>
          <w:b/>
          <w:sz w:val="28"/>
          <w:szCs w:val="28"/>
          <w:u w:val="single"/>
          <w:lang w:eastAsia="uk-UA"/>
        </w:rPr>
        <w:t>вості формування показника B20055</w:t>
      </w:r>
    </w:p>
    <w:p w:rsidR="002B534A" w:rsidRPr="0057129F" w:rsidRDefault="002B534A" w:rsidP="002B534A">
      <w:pPr>
        <w:spacing w:after="0" w:line="240" w:lineRule="auto"/>
        <w:jc w:val="center"/>
        <w:rPr>
          <w:rFonts w:ascii="Times New Roman" w:eastAsia="Times New Roman" w:hAnsi="Times New Roman" w:cs="Times New Roman"/>
          <w:b/>
          <w:sz w:val="28"/>
          <w:szCs w:val="28"/>
          <w:u w:val="single"/>
          <w:lang w:eastAsia="uk-UA"/>
        </w:rPr>
      </w:pPr>
      <w:r w:rsidRPr="0057129F">
        <w:rPr>
          <w:rFonts w:ascii="Times New Roman" w:eastAsia="Times New Roman" w:hAnsi="Times New Roman" w:cs="Times New Roman"/>
          <w:b/>
          <w:sz w:val="28"/>
          <w:szCs w:val="28"/>
          <w:u w:val="single"/>
          <w:lang w:eastAsia="uk-UA"/>
        </w:rPr>
        <w:t>Опис параметр</w:t>
      </w:r>
      <w:r w:rsidR="00C05A4F" w:rsidRPr="0057129F">
        <w:rPr>
          <w:rFonts w:ascii="Times New Roman" w:eastAsia="Times New Roman" w:hAnsi="Times New Roman" w:cs="Times New Roman"/>
          <w:b/>
          <w:sz w:val="28"/>
          <w:szCs w:val="28"/>
          <w:u w:val="single"/>
          <w:lang w:eastAsia="uk-UA"/>
        </w:rPr>
        <w:t>ів</w:t>
      </w:r>
      <w:r w:rsidRPr="0057129F">
        <w:rPr>
          <w:rFonts w:ascii="Times New Roman" w:eastAsia="Times New Roman" w:hAnsi="Times New Roman" w:cs="Times New Roman"/>
          <w:b/>
          <w:sz w:val="28"/>
          <w:szCs w:val="28"/>
          <w:u w:val="single"/>
          <w:lang w:eastAsia="uk-UA"/>
        </w:rPr>
        <w:t>, некласифікованого реквізиту показника та метрики</w:t>
      </w:r>
    </w:p>
    <w:p w:rsidR="002B534A" w:rsidRPr="0057129F" w:rsidRDefault="002B534A" w:rsidP="002B534A">
      <w:pPr>
        <w:spacing w:after="0" w:line="240" w:lineRule="auto"/>
        <w:jc w:val="center"/>
        <w:rPr>
          <w:rFonts w:ascii="Times New Roman" w:eastAsia="Times New Roman" w:hAnsi="Times New Roman" w:cs="Times New Roman"/>
          <w:sz w:val="28"/>
          <w:szCs w:val="28"/>
          <w:lang w:eastAsia="uk-UA"/>
        </w:rPr>
      </w:pPr>
    </w:p>
    <w:p w:rsidR="00E50867" w:rsidRPr="0057129F" w:rsidRDefault="002B534A" w:rsidP="00667AE3">
      <w:pPr>
        <w:tabs>
          <w:tab w:val="left" w:pos="2552"/>
        </w:tabs>
        <w:spacing w:after="120" w:line="240" w:lineRule="auto"/>
        <w:ind w:firstLine="709"/>
        <w:jc w:val="both"/>
        <w:rPr>
          <w:rFonts w:ascii="Times New Roman" w:eastAsia="Times New Roman" w:hAnsi="Times New Roman" w:cs="Times New Roman"/>
          <w:sz w:val="28"/>
          <w:szCs w:val="28"/>
          <w:lang w:eastAsia="uk-UA"/>
        </w:rPr>
      </w:pPr>
      <w:r w:rsidRPr="0057129F">
        <w:rPr>
          <w:rFonts w:ascii="Times New Roman" w:eastAsia="Times New Roman" w:hAnsi="Times New Roman" w:cs="Times New Roman"/>
          <w:b/>
          <w:sz w:val="28"/>
          <w:szCs w:val="28"/>
          <w:lang w:eastAsia="uk-UA"/>
        </w:rPr>
        <w:t>Параметр FOR20</w:t>
      </w:r>
      <w:r w:rsidRPr="0057129F">
        <w:rPr>
          <w:rFonts w:ascii="Times New Roman" w:eastAsia="Times New Roman" w:hAnsi="Times New Roman" w:cs="Times New Roman"/>
          <w:sz w:val="28"/>
          <w:szCs w:val="28"/>
          <w:lang w:eastAsia="uk-UA"/>
        </w:rPr>
        <w:t xml:space="preserve"> - код </w:t>
      </w:r>
      <w:r w:rsidR="00B52A95" w:rsidRPr="0057129F">
        <w:rPr>
          <w:rFonts w:ascii="Times New Roman" w:eastAsia="Times New Roman" w:hAnsi="Times New Roman" w:cs="Times New Roman"/>
          <w:sz w:val="28"/>
          <w:szCs w:val="28"/>
          <w:lang w:eastAsia="uk-UA"/>
        </w:rPr>
        <w:t xml:space="preserve">даних про розрахунок та дотримання </w:t>
      </w:r>
      <w:r w:rsidR="00B95919" w:rsidRPr="0057129F">
        <w:rPr>
          <w:rFonts w:ascii="Times New Roman" w:eastAsia="Times New Roman" w:hAnsi="Times New Roman" w:cs="Times New Roman"/>
          <w:sz w:val="28"/>
          <w:szCs w:val="28"/>
          <w:lang w:eastAsia="uk-UA"/>
        </w:rPr>
        <w:t>обов’язкових</w:t>
      </w:r>
      <w:r w:rsidR="00B52A95" w:rsidRPr="0057129F">
        <w:rPr>
          <w:rFonts w:ascii="Times New Roman" w:eastAsia="Times New Roman" w:hAnsi="Times New Roman" w:cs="Times New Roman"/>
          <w:sz w:val="28"/>
          <w:szCs w:val="28"/>
          <w:lang w:eastAsia="uk-UA"/>
        </w:rPr>
        <w:t xml:space="preserve"> резервів </w:t>
      </w:r>
      <w:r w:rsidRPr="0057129F">
        <w:rPr>
          <w:rFonts w:ascii="Times New Roman" w:eastAsia="Times New Roman" w:hAnsi="Times New Roman" w:cs="Times New Roman"/>
          <w:sz w:val="28"/>
          <w:szCs w:val="28"/>
          <w:lang w:eastAsia="uk-UA"/>
        </w:rPr>
        <w:t xml:space="preserve">(довідник </w:t>
      </w:r>
      <w:r w:rsidR="007D2C37" w:rsidRPr="0057129F">
        <w:rPr>
          <w:rFonts w:ascii="Times New Roman" w:eastAsia="Times New Roman" w:hAnsi="Times New Roman" w:cs="Times New Roman"/>
          <w:sz w:val="28"/>
          <w:szCs w:val="28"/>
          <w:lang w:val="en-US" w:eastAsia="uk-UA"/>
        </w:rPr>
        <w:t>FOR</w:t>
      </w:r>
      <w:r w:rsidR="007D2C37" w:rsidRPr="0057129F">
        <w:rPr>
          <w:rFonts w:ascii="Times New Roman" w:eastAsia="Times New Roman" w:hAnsi="Times New Roman" w:cs="Times New Roman"/>
          <w:sz w:val="28"/>
          <w:szCs w:val="28"/>
          <w:lang w:val="ru-RU" w:eastAsia="uk-UA"/>
        </w:rPr>
        <w:t>20</w:t>
      </w:r>
      <w:r w:rsidRPr="0057129F">
        <w:rPr>
          <w:rFonts w:ascii="Times New Roman" w:eastAsia="Times New Roman" w:hAnsi="Times New Roman" w:cs="Times New Roman"/>
          <w:sz w:val="28"/>
          <w:szCs w:val="28"/>
          <w:lang w:eastAsia="uk-UA"/>
        </w:rPr>
        <w:t>).</w:t>
      </w:r>
    </w:p>
    <w:p w:rsidR="009533D6" w:rsidRPr="0057129F" w:rsidRDefault="009533D6" w:rsidP="00667AE3">
      <w:pPr>
        <w:tabs>
          <w:tab w:val="left" w:pos="2552"/>
        </w:tabs>
        <w:spacing w:after="120" w:line="240" w:lineRule="auto"/>
        <w:ind w:firstLine="709"/>
        <w:jc w:val="both"/>
        <w:rPr>
          <w:rFonts w:ascii="Times New Roman" w:eastAsia="Times New Roman" w:hAnsi="Times New Roman" w:cs="Times New Roman"/>
          <w:sz w:val="28"/>
          <w:szCs w:val="28"/>
          <w:lang w:eastAsia="uk-UA"/>
        </w:rPr>
      </w:pPr>
      <w:r w:rsidRPr="0057129F">
        <w:rPr>
          <w:rFonts w:ascii="Times New Roman" w:eastAsia="Times New Roman" w:hAnsi="Times New Roman" w:cs="Times New Roman"/>
          <w:b/>
          <w:sz w:val="28"/>
          <w:szCs w:val="28"/>
          <w:lang w:eastAsia="uk-UA"/>
        </w:rPr>
        <w:t>Параметр R034</w:t>
      </w:r>
      <w:r w:rsidRPr="0057129F">
        <w:rPr>
          <w:rFonts w:ascii="Times New Roman" w:eastAsia="Times New Roman" w:hAnsi="Times New Roman" w:cs="Times New Roman"/>
          <w:sz w:val="28"/>
          <w:szCs w:val="28"/>
          <w:lang w:eastAsia="uk-UA"/>
        </w:rPr>
        <w:t xml:space="preserve"> - код ознаки належності до національної/іноземної валюти (довідник R034).</w:t>
      </w:r>
    </w:p>
    <w:p w:rsidR="00381C67" w:rsidRPr="0057129F" w:rsidRDefault="00381C67" w:rsidP="000A2506">
      <w:pPr>
        <w:tabs>
          <w:tab w:val="left" w:pos="2552"/>
          <w:tab w:val="left" w:pos="2694"/>
        </w:tabs>
        <w:spacing w:after="120" w:line="240" w:lineRule="auto"/>
        <w:ind w:firstLine="709"/>
        <w:jc w:val="both"/>
        <w:rPr>
          <w:rFonts w:ascii="Times New Roman" w:eastAsia="Times New Roman" w:hAnsi="Times New Roman" w:cs="Times New Roman"/>
          <w:sz w:val="28"/>
          <w:szCs w:val="28"/>
          <w:lang w:eastAsia="uk-UA"/>
        </w:rPr>
      </w:pPr>
      <w:r w:rsidRPr="0057129F">
        <w:rPr>
          <w:rFonts w:ascii="Times New Roman" w:eastAsia="Times New Roman" w:hAnsi="Times New Roman" w:cs="Times New Roman"/>
          <w:b/>
          <w:sz w:val="28"/>
          <w:szCs w:val="28"/>
          <w:lang w:eastAsia="uk-UA"/>
        </w:rPr>
        <w:t xml:space="preserve">НРП </w:t>
      </w:r>
      <w:r w:rsidRPr="0057129F">
        <w:rPr>
          <w:rFonts w:ascii="Times New Roman" w:eastAsia="Times New Roman" w:hAnsi="Times New Roman" w:cs="Times New Roman"/>
          <w:b/>
          <w:sz w:val="28"/>
          <w:szCs w:val="28"/>
          <w:lang w:val="en-US" w:eastAsia="uk-UA"/>
        </w:rPr>
        <w:t>Q</w:t>
      </w:r>
      <w:r w:rsidRPr="0057129F">
        <w:rPr>
          <w:rFonts w:ascii="Times New Roman" w:eastAsia="Times New Roman" w:hAnsi="Times New Roman" w:cs="Times New Roman"/>
          <w:b/>
          <w:sz w:val="28"/>
          <w:szCs w:val="28"/>
          <w:lang w:eastAsia="uk-UA"/>
        </w:rPr>
        <w:t>007</w:t>
      </w:r>
      <w:r w:rsidRPr="0057129F">
        <w:rPr>
          <w:rFonts w:ascii="Times New Roman" w:eastAsia="Times New Roman" w:hAnsi="Times New Roman" w:cs="Times New Roman"/>
          <w:sz w:val="28"/>
          <w:szCs w:val="28"/>
          <w:lang w:eastAsia="uk-UA"/>
        </w:rPr>
        <w:t xml:space="preserve"> </w:t>
      </w:r>
      <w:r w:rsidR="002C631C" w:rsidRPr="0057129F">
        <w:rPr>
          <w:rFonts w:ascii="Times New Roman" w:eastAsia="Times New Roman" w:hAnsi="Times New Roman" w:cs="Times New Roman"/>
          <w:sz w:val="28"/>
          <w:szCs w:val="28"/>
          <w:lang w:eastAsia="uk-UA"/>
        </w:rPr>
        <w:t>-</w:t>
      </w:r>
      <w:r w:rsidRPr="0057129F">
        <w:rPr>
          <w:rFonts w:ascii="Times New Roman" w:eastAsia="Times New Roman" w:hAnsi="Times New Roman" w:cs="Times New Roman"/>
          <w:sz w:val="28"/>
          <w:szCs w:val="28"/>
          <w:lang w:eastAsia="uk-UA"/>
        </w:rPr>
        <w:t xml:space="preserve"> ка</w:t>
      </w:r>
      <w:r w:rsidR="006C77DB" w:rsidRPr="0057129F">
        <w:rPr>
          <w:rFonts w:ascii="Times New Roman" w:eastAsia="Times New Roman" w:hAnsi="Times New Roman" w:cs="Times New Roman"/>
          <w:sz w:val="28"/>
          <w:szCs w:val="28"/>
          <w:lang w:eastAsia="uk-UA"/>
        </w:rPr>
        <w:t xml:space="preserve">лендарна дата періоду </w:t>
      </w:r>
      <w:r w:rsidR="002C631C" w:rsidRPr="0057129F">
        <w:rPr>
          <w:rFonts w:ascii="Times New Roman" w:eastAsia="Times New Roman" w:hAnsi="Times New Roman" w:cs="Times New Roman"/>
          <w:sz w:val="28"/>
          <w:szCs w:val="28"/>
          <w:lang w:eastAsia="uk-UA"/>
        </w:rPr>
        <w:t>(DD.MM.YYYY, де DD - число; MM - місяць; YYYY - рік).</w:t>
      </w:r>
    </w:p>
    <w:p w:rsidR="002C631C" w:rsidRPr="0057129F" w:rsidRDefault="002C631C" w:rsidP="00667AE3">
      <w:pPr>
        <w:tabs>
          <w:tab w:val="left" w:pos="2552"/>
        </w:tabs>
        <w:spacing w:after="120" w:line="240" w:lineRule="auto"/>
        <w:ind w:firstLine="709"/>
        <w:jc w:val="both"/>
        <w:rPr>
          <w:rFonts w:ascii="Times New Roman" w:eastAsia="Times New Roman" w:hAnsi="Times New Roman" w:cs="Times New Roman"/>
          <w:sz w:val="28"/>
          <w:szCs w:val="28"/>
          <w:lang w:eastAsia="uk-UA"/>
        </w:rPr>
      </w:pPr>
      <w:r w:rsidRPr="0057129F">
        <w:rPr>
          <w:rFonts w:ascii="Times New Roman" w:eastAsia="Times New Roman" w:hAnsi="Times New Roman" w:cs="Times New Roman"/>
          <w:b/>
          <w:sz w:val="28"/>
          <w:szCs w:val="28"/>
          <w:lang w:eastAsia="uk-UA"/>
        </w:rPr>
        <w:t xml:space="preserve">Метрика </w:t>
      </w:r>
      <w:r w:rsidRPr="0057129F">
        <w:rPr>
          <w:rFonts w:ascii="Times New Roman" w:eastAsia="Times New Roman" w:hAnsi="Times New Roman" w:cs="Times New Roman"/>
          <w:b/>
          <w:sz w:val="28"/>
          <w:szCs w:val="28"/>
          <w:lang w:val="en-US" w:eastAsia="uk-UA"/>
        </w:rPr>
        <w:t>T</w:t>
      </w:r>
      <w:r w:rsidRPr="0057129F">
        <w:rPr>
          <w:rFonts w:ascii="Times New Roman" w:eastAsia="Times New Roman" w:hAnsi="Times New Roman" w:cs="Times New Roman"/>
          <w:b/>
          <w:sz w:val="28"/>
          <w:szCs w:val="28"/>
          <w:lang w:eastAsia="uk-UA"/>
        </w:rPr>
        <w:t>100</w:t>
      </w:r>
      <w:r w:rsidRPr="0057129F">
        <w:rPr>
          <w:rFonts w:ascii="Times New Roman" w:eastAsia="Times New Roman" w:hAnsi="Times New Roman" w:cs="Times New Roman"/>
          <w:sz w:val="28"/>
          <w:szCs w:val="28"/>
          <w:lang w:eastAsia="uk-UA"/>
        </w:rPr>
        <w:t xml:space="preserve"> - сума/кількість.</w:t>
      </w:r>
    </w:p>
    <w:p w:rsidR="003A0DD0" w:rsidRPr="0057129F" w:rsidRDefault="003A0DD0" w:rsidP="003A0DD0">
      <w:pPr>
        <w:spacing w:after="0" w:line="240" w:lineRule="auto"/>
        <w:ind w:firstLine="709"/>
        <w:jc w:val="both"/>
        <w:rPr>
          <w:rFonts w:ascii="Times New Roman" w:eastAsia="Times New Roman" w:hAnsi="Times New Roman" w:cs="Times New Roman"/>
          <w:sz w:val="28"/>
          <w:szCs w:val="28"/>
          <w:lang w:eastAsia="uk-UA"/>
        </w:rPr>
      </w:pPr>
    </w:p>
    <w:p w:rsidR="003A0DD0" w:rsidRPr="0057129F" w:rsidRDefault="003A0DD0" w:rsidP="003A0DD0">
      <w:pPr>
        <w:spacing w:after="0" w:line="240" w:lineRule="auto"/>
        <w:ind w:firstLine="709"/>
        <w:jc w:val="both"/>
        <w:rPr>
          <w:rFonts w:ascii="Times New Roman" w:eastAsia="Times New Roman" w:hAnsi="Times New Roman" w:cs="Times New Roman"/>
          <w:sz w:val="28"/>
          <w:szCs w:val="28"/>
          <w:lang w:eastAsia="uk-UA"/>
        </w:rPr>
      </w:pPr>
      <w:r w:rsidRPr="0057129F">
        <w:rPr>
          <w:rFonts w:ascii="Times New Roman" w:eastAsia="Times New Roman" w:hAnsi="Times New Roman" w:cs="Times New Roman"/>
          <w:sz w:val="28"/>
          <w:szCs w:val="28"/>
          <w:lang w:eastAsia="uk-UA"/>
        </w:rPr>
        <w:lastRenderedPageBreak/>
        <w:t xml:space="preserve">Джерелом даних за показником по залишкам за балансовими рахунками (в тому числі в аналітичному розрізі) є дані </w:t>
      </w:r>
      <w:proofErr w:type="spellStart"/>
      <w:r w:rsidRPr="0057129F">
        <w:rPr>
          <w:rFonts w:ascii="Times New Roman" w:eastAsia="Times New Roman" w:hAnsi="Times New Roman" w:cs="Times New Roman"/>
          <w:sz w:val="28"/>
          <w:szCs w:val="28"/>
          <w:lang w:eastAsia="uk-UA"/>
        </w:rPr>
        <w:t>файла</w:t>
      </w:r>
      <w:proofErr w:type="spellEnd"/>
      <w:r w:rsidRPr="0057129F">
        <w:rPr>
          <w:rFonts w:ascii="Times New Roman" w:eastAsia="Times New Roman" w:hAnsi="Times New Roman" w:cs="Times New Roman"/>
          <w:sz w:val="28"/>
          <w:szCs w:val="28"/>
          <w:lang w:eastAsia="uk-UA"/>
        </w:rPr>
        <w:t xml:space="preserve"> 21Х “Дані для розрахунку обсягу обов’язкових резервів”, за виключенням даних за балансовими рахунками 1200</w:t>
      </w:r>
      <w:r w:rsidRPr="0057129F">
        <w:rPr>
          <w:rFonts w:ascii="Times New Roman" w:eastAsia="Times New Roman" w:hAnsi="Times New Roman" w:cs="Times New Roman"/>
          <w:sz w:val="28"/>
          <w:szCs w:val="28"/>
          <w:lang w:val="en-US" w:eastAsia="uk-UA"/>
        </w:rPr>
        <w:t> </w:t>
      </w:r>
      <w:r w:rsidRPr="0057129F">
        <w:rPr>
          <w:rFonts w:ascii="Times New Roman" w:eastAsia="Times New Roman" w:hAnsi="Times New Roman" w:cs="Times New Roman"/>
          <w:sz w:val="28"/>
          <w:szCs w:val="28"/>
          <w:lang w:eastAsia="uk-UA"/>
        </w:rPr>
        <w:t>“Кореспондентський рахунок банку в Національному банку України” та 1202 “Кошти банків за рахунками умовного зберігання (</w:t>
      </w:r>
      <w:proofErr w:type="spellStart"/>
      <w:r w:rsidRPr="0057129F">
        <w:rPr>
          <w:rFonts w:ascii="Times New Roman" w:eastAsia="Times New Roman" w:hAnsi="Times New Roman" w:cs="Times New Roman"/>
          <w:sz w:val="28"/>
          <w:szCs w:val="28"/>
          <w:lang w:eastAsia="uk-UA"/>
        </w:rPr>
        <w:t>ескроу</w:t>
      </w:r>
      <w:proofErr w:type="spellEnd"/>
      <w:r w:rsidRPr="0057129F">
        <w:rPr>
          <w:rFonts w:ascii="Times New Roman" w:eastAsia="Times New Roman" w:hAnsi="Times New Roman" w:cs="Times New Roman"/>
          <w:sz w:val="28"/>
          <w:szCs w:val="28"/>
          <w:lang w:eastAsia="uk-UA"/>
        </w:rPr>
        <w:t>) у Національному банку України” (далі – рахунки 1200 та 1202).</w:t>
      </w:r>
    </w:p>
    <w:p w:rsidR="000A2506" w:rsidRPr="0057129F" w:rsidRDefault="003A0DD0" w:rsidP="003A0DD0">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7129F">
        <w:rPr>
          <w:rFonts w:ascii="Times New Roman" w:eastAsia="Times New Roman" w:hAnsi="Times New Roman" w:cs="Times New Roman"/>
          <w:sz w:val="28"/>
          <w:szCs w:val="28"/>
          <w:lang w:eastAsia="uk-UA"/>
        </w:rPr>
        <w:t>Джерелом даних по залишкам за рахунками 1200 та 1202 є файл 01Х “Дані про зали</w:t>
      </w:r>
      <w:bookmarkStart w:id="0" w:name="_GoBack"/>
      <w:bookmarkEnd w:id="0"/>
      <w:r w:rsidRPr="0057129F">
        <w:rPr>
          <w:rFonts w:ascii="Times New Roman" w:eastAsia="Times New Roman" w:hAnsi="Times New Roman" w:cs="Times New Roman"/>
          <w:sz w:val="28"/>
          <w:szCs w:val="28"/>
          <w:lang w:eastAsia="uk-UA"/>
        </w:rPr>
        <w:t>шки на рахунках”.</w:t>
      </w:r>
    </w:p>
    <w:p w:rsidR="003A0DD0" w:rsidRPr="0057129F" w:rsidRDefault="003A0DD0">
      <w:pPr>
        <w:rPr>
          <w:rFonts w:ascii="Times New Roman" w:eastAsia="Times New Roman" w:hAnsi="Times New Roman" w:cs="Times New Roman"/>
          <w:sz w:val="28"/>
          <w:szCs w:val="28"/>
        </w:rPr>
      </w:pPr>
      <w:r w:rsidRPr="0057129F">
        <w:rPr>
          <w:rFonts w:ascii="Times New Roman" w:eastAsia="Times New Roman" w:hAnsi="Times New Roman" w:cs="Times New Roman"/>
          <w:sz w:val="28"/>
          <w:szCs w:val="28"/>
        </w:rPr>
        <w:br w:type="page"/>
      </w:r>
    </w:p>
    <w:p w:rsidR="00E50867" w:rsidRPr="0057129F" w:rsidRDefault="00D2482B" w:rsidP="000A2506">
      <w:pPr>
        <w:spacing w:after="120" w:line="240" w:lineRule="auto"/>
        <w:ind w:firstLine="709"/>
        <w:jc w:val="both"/>
        <w:rPr>
          <w:rFonts w:ascii="Times New Roman" w:eastAsia="Times New Roman" w:hAnsi="Times New Roman" w:cs="Times New Roman"/>
          <w:b/>
          <w:sz w:val="28"/>
          <w:szCs w:val="28"/>
          <w:lang w:eastAsia="uk-UA"/>
        </w:rPr>
      </w:pPr>
      <w:r w:rsidRPr="0057129F">
        <w:rPr>
          <w:rFonts w:ascii="Times New Roman" w:eastAsia="Times New Roman" w:hAnsi="Times New Roman" w:cs="Times New Roman"/>
          <w:b/>
          <w:sz w:val="28"/>
          <w:szCs w:val="28"/>
          <w:lang w:eastAsia="uk-UA"/>
        </w:rPr>
        <w:lastRenderedPageBreak/>
        <w:t>Опис кодів параметрів FOR20,</w:t>
      </w:r>
      <w:r w:rsidR="00597669" w:rsidRPr="0057129F">
        <w:rPr>
          <w:rFonts w:ascii="Times New Roman" w:eastAsia="Times New Roman" w:hAnsi="Times New Roman" w:cs="Times New Roman"/>
          <w:b/>
          <w:sz w:val="28"/>
          <w:szCs w:val="28"/>
          <w:lang w:eastAsia="uk-UA"/>
        </w:rPr>
        <w:t xml:space="preserve"> R034, НРП Q007 та метрики T100</w:t>
      </w:r>
      <w:r w:rsidR="00E50867" w:rsidRPr="0057129F">
        <w:rPr>
          <w:rFonts w:ascii="Times New Roman" w:eastAsia="Times New Roman" w:hAnsi="Times New Roman" w:cs="Times New Roman"/>
          <w:b/>
          <w:sz w:val="28"/>
          <w:szCs w:val="28"/>
          <w:lang w:eastAsia="uk-UA"/>
        </w:rPr>
        <w:t>:</w:t>
      </w:r>
    </w:p>
    <w:tbl>
      <w:tblPr>
        <w:tblStyle w:val="ac"/>
        <w:tblW w:w="15735" w:type="dxa"/>
        <w:tblInd w:w="-856" w:type="dxa"/>
        <w:tblLook w:val="04A0" w:firstRow="1" w:lastRow="0" w:firstColumn="1" w:lastColumn="0" w:noHBand="0" w:noVBand="1"/>
      </w:tblPr>
      <w:tblGrid>
        <w:gridCol w:w="1000"/>
        <w:gridCol w:w="2665"/>
        <w:gridCol w:w="4132"/>
        <w:gridCol w:w="1298"/>
        <w:gridCol w:w="1542"/>
        <w:gridCol w:w="5098"/>
      </w:tblGrid>
      <w:tr w:rsidR="0057129F" w:rsidRPr="0057129F" w:rsidTr="00BC1A4D">
        <w:trPr>
          <w:cantSplit/>
          <w:tblHeader/>
        </w:trPr>
        <w:tc>
          <w:tcPr>
            <w:tcW w:w="1000" w:type="dxa"/>
            <w:vAlign w:val="center"/>
          </w:tcPr>
          <w:p w:rsidR="0050158B" w:rsidRPr="0057129F" w:rsidRDefault="0050158B" w:rsidP="00516960">
            <w:pPr>
              <w:tabs>
                <w:tab w:val="left" w:pos="2552"/>
              </w:tabs>
              <w:jc w:val="center"/>
              <w:rPr>
                <w:rFonts w:ascii="Times New Roman" w:eastAsia="Times New Roman" w:hAnsi="Times New Roman" w:cs="Times New Roman"/>
                <w:b/>
                <w:sz w:val="24"/>
                <w:szCs w:val="24"/>
                <w:lang w:val="en-US" w:eastAsia="uk-UA"/>
              </w:rPr>
            </w:pPr>
            <w:r w:rsidRPr="0057129F">
              <w:rPr>
                <w:rFonts w:ascii="Times New Roman" w:eastAsia="Times New Roman" w:hAnsi="Times New Roman" w:cs="Times New Roman"/>
                <w:b/>
                <w:sz w:val="24"/>
                <w:szCs w:val="24"/>
                <w:lang w:eastAsia="uk-UA"/>
              </w:rPr>
              <w:t>Код</w:t>
            </w:r>
            <w:r w:rsidRPr="0057129F">
              <w:rPr>
                <w:rFonts w:ascii="Times New Roman" w:eastAsia="Times New Roman" w:hAnsi="Times New Roman" w:cs="Times New Roman"/>
                <w:b/>
                <w:sz w:val="24"/>
                <w:szCs w:val="24"/>
                <w:lang w:val="en-US" w:eastAsia="uk-UA"/>
              </w:rPr>
              <w:t xml:space="preserve"> FOR20</w:t>
            </w:r>
          </w:p>
        </w:tc>
        <w:tc>
          <w:tcPr>
            <w:tcW w:w="2665" w:type="dxa"/>
            <w:vAlign w:val="center"/>
          </w:tcPr>
          <w:p w:rsidR="0050158B" w:rsidRPr="0057129F" w:rsidRDefault="0050158B" w:rsidP="00E50867">
            <w:pPr>
              <w:tabs>
                <w:tab w:val="left" w:pos="2552"/>
              </w:tabs>
              <w:jc w:val="center"/>
              <w:rPr>
                <w:rFonts w:ascii="Times New Roman" w:eastAsia="Times New Roman" w:hAnsi="Times New Roman" w:cs="Times New Roman"/>
                <w:b/>
                <w:sz w:val="24"/>
                <w:szCs w:val="24"/>
                <w:lang w:val="en-US" w:eastAsia="uk-UA"/>
              </w:rPr>
            </w:pPr>
            <w:r w:rsidRPr="0057129F">
              <w:rPr>
                <w:rFonts w:ascii="Times New Roman" w:eastAsia="Times New Roman" w:hAnsi="Times New Roman" w:cs="Times New Roman"/>
                <w:b/>
                <w:sz w:val="24"/>
                <w:szCs w:val="24"/>
                <w:lang w:eastAsia="uk-UA"/>
              </w:rPr>
              <w:t>Назва коду</w:t>
            </w:r>
            <w:r w:rsidR="009533D6" w:rsidRPr="0057129F">
              <w:rPr>
                <w:rFonts w:ascii="Times New Roman" w:eastAsia="Times New Roman" w:hAnsi="Times New Roman" w:cs="Times New Roman"/>
                <w:b/>
                <w:sz w:val="24"/>
                <w:szCs w:val="24"/>
                <w:lang w:eastAsia="uk-UA"/>
              </w:rPr>
              <w:t xml:space="preserve"> параметра </w:t>
            </w:r>
            <w:r w:rsidR="009533D6" w:rsidRPr="0057129F">
              <w:rPr>
                <w:rFonts w:ascii="Times New Roman" w:eastAsia="Times New Roman" w:hAnsi="Times New Roman" w:cs="Times New Roman"/>
                <w:b/>
                <w:sz w:val="24"/>
                <w:szCs w:val="24"/>
                <w:lang w:val="en-US" w:eastAsia="uk-UA"/>
              </w:rPr>
              <w:t>FOR20</w:t>
            </w:r>
          </w:p>
        </w:tc>
        <w:tc>
          <w:tcPr>
            <w:tcW w:w="4132" w:type="dxa"/>
            <w:vAlign w:val="center"/>
          </w:tcPr>
          <w:p w:rsidR="0050158B" w:rsidRPr="0057129F" w:rsidRDefault="0050158B" w:rsidP="00516960">
            <w:pPr>
              <w:tabs>
                <w:tab w:val="left" w:pos="2552"/>
              </w:tabs>
              <w:jc w:val="center"/>
              <w:rPr>
                <w:rFonts w:ascii="Times New Roman" w:eastAsia="Times New Roman" w:hAnsi="Times New Roman" w:cs="Times New Roman"/>
                <w:b/>
                <w:sz w:val="24"/>
                <w:szCs w:val="24"/>
                <w:lang w:val="en-US" w:eastAsia="uk-UA"/>
              </w:rPr>
            </w:pPr>
            <w:r w:rsidRPr="0057129F">
              <w:rPr>
                <w:rFonts w:ascii="Times New Roman" w:eastAsia="Times New Roman" w:hAnsi="Times New Roman" w:cs="Times New Roman"/>
                <w:b/>
                <w:sz w:val="24"/>
                <w:szCs w:val="24"/>
                <w:lang w:eastAsia="uk-UA"/>
              </w:rPr>
              <w:t>Опис</w:t>
            </w:r>
            <w:r w:rsidRPr="0057129F">
              <w:rPr>
                <w:rFonts w:ascii="Times New Roman" w:eastAsia="Times New Roman" w:hAnsi="Times New Roman" w:cs="Times New Roman"/>
                <w:b/>
                <w:sz w:val="24"/>
                <w:szCs w:val="24"/>
                <w:lang w:val="en-US" w:eastAsia="uk-UA"/>
              </w:rPr>
              <w:t xml:space="preserve"> </w:t>
            </w:r>
            <w:r w:rsidRPr="0057129F">
              <w:rPr>
                <w:rFonts w:ascii="Times New Roman" w:eastAsia="Times New Roman" w:hAnsi="Times New Roman" w:cs="Times New Roman"/>
                <w:b/>
                <w:sz w:val="24"/>
                <w:szCs w:val="24"/>
                <w:lang w:eastAsia="uk-UA"/>
              </w:rPr>
              <w:t xml:space="preserve">для параметра </w:t>
            </w:r>
            <w:r w:rsidRPr="0057129F">
              <w:rPr>
                <w:rFonts w:ascii="Times New Roman" w:eastAsia="Times New Roman" w:hAnsi="Times New Roman" w:cs="Times New Roman"/>
                <w:b/>
                <w:sz w:val="24"/>
                <w:szCs w:val="24"/>
                <w:lang w:val="en-US" w:eastAsia="uk-UA"/>
              </w:rPr>
              <w:t>FOR20</w:t>
            </w:r>
          </w:p>
        </w:tc>
        <w:tc>
          <w:tcPr>
            <w:tcW w:w="1298" w:type="dxa"/>
            <w:vAlign w:val="center"/>
          </w:tcPr>
          <w:p w:rsidR="0050158B" w:rsidRPr="0057129F" w:rsidRDefault="009533D6" w:rsidP="00516960">
            <w:pPr>
              <w:tabs>
                <w:tab w:val="left" w:pos="2552"/>
              </w:tabs>
              <w:jc w:val="center"/>
              <w:rPr>
                <w:rFonts w:ascii="Times New Roman" w:eastAsia="Times New Roman" w:hAnsi="Times New Roman" w:cs="Times New Roman"/>
                <w:b/>
                <w:sz w:val="24"/>
                <w:szCs w:val="24"/>
                <w:lang w:val="en-US" w:eastAsia="uk-UA"/>
              </w:rPr>
            </w:pPr>
            <w:r w:rsidRPr="0057129F">
              <w:rPr>
                <w:rFonts w:ascii="Times New Roman" w:eastAsia="Times New Roman" w:hAnsi="Times New Roman" w:cs="Times New Roman"/>
                <w:b/>
                <w:sz w:val="24"/>
                <w:szCs w:val="24"/>
                <w:lang w:eastAsia="uk-UA"/>
              </w:rPr>
              <w:t xml:space="preserve">Параметр </w:t>
            </w:r>
            <w:r w:rsidR="0050158B" w:rsidRPr="0057129F">
              <w:rPr>
                <w:rFonts w:ascii="Times New Roman" w:eastAsia="Times New Roman" w:hAnsi="Times New Roman" w:cs="Times New Roman"/>
                <w:b/>
                <w:sz w:val="24"/>
                <w:szCs w:val="24"/>
                <w:lang w:val="en-US" w:eastAsia="uk-UA"/>
              </w:rPr>
              <w:t>R034</w:t>
            </w:r>
          </w:p>
        </w:tc>
        <w:tc>
          <w:tcPr>
            <w:tcW w:w="1542" w:type="dxa"/>
            <w:vAlign w:val="center"/>
          </w:tcPr>
          <w:p w:rsidR="0050158B" w:rsidRPr="0057129F" w:rsidRDefault="009533D6" w:rsidP="00516960">
            <w:pPr>
              <w:tabs>
                <w:tab w:val="left" w:pos="2552"/>
              </w:tabs>
              <w:jc w:val="center"/>
              <w:rPr>
                <w:rFonts w:ascii="Times New Roman" w:eastAsia="Times New Roman" w:hAnsi="Times New Roman" w:cs="Times New Roman"/>
                <w:b/>
                <w:sz w:val="24"/>
                <w:szCs w:val="24"/>
                <w:lang w:val="en-US" w:eastAsia="uk-UA"/>
              </w:rPr>
            </w:pPr>
            <w:r w:rsidRPr="0057129F">
              <w:rPr>
                <w:rFonts w:ascii="Times New Roman" w:eastAsia="Times New Roman" w:hAnsi="Times New Roman" w:cs="Times New Roman"/>
                <w:b/>
                <w:sz w:val="24"/>
                <w:szCs w:val="24"/>
                <w:lang w:eastAsia="uk-UA"/>
              </w:rPr>
              <w:t xml:space="preserve">НРП </w:t>
            </w:r>
            <w:r w:rsidR="0050158B" w:rsidRPr="0057129F">
              <w:rPr>
                <w:rFonts w:ascii="Times New Roman" w:eastAsia="Times New Roman" w:hAnsi="Times New Roman" w:cs="Times New Roman"/>
                <w:b/>
                <w:sz w:val="24"/>
                <w:szCs w:val="24"/>
                <w:lang w:val="en-US" w:eastAsia="uk-UA"/>
              </w:rPr>
              <w:t>Q007</w:t>
            </w:r>
          </w:p>
        </w:tc>
        <w:tc>
          <w:tcPr>
            <w:tcW w:w="5098" w:type="dxa"/>
            <w:vAlign w:val="center"/>
          </w:tcPr>
          <w:p w:rsidR="0050158B" w:rsidRPr="0057129F" w:rsidRDefault="0050158B" w:rsidP="00516960">
            <w:pPr>
              <w:tabs>
                <w:tab w:val="left" w:pos="2552"/>
              </w:tabs>
              <w:jc w:val="center"/>
              <w:rPr>
                <w:rFonts w:ascii="Times New Roman" w:eastAsia="Times New Roman" w:hAnsi="Times New Roman" w:cs="Times New Roman"/>
                <w:b/>
                <w:sz w:val="24"/>
                <w:szCs w:val="24"/>
                <w:lang w:eastAsia="uk-UA"/>
              </w:rPr>
            </w:pPr>
            <w:r w:rsidRPr="0057129F">
              <w:rPr>
                <w:rFonts w:ascii="Times New Roman" w:eastAsia="Times New Roman" w:hAnsi="Times New Roman" w:cs="Times New Roman"/>
                <w:b/>
                <w:sz w:val="24"/>
                <w:szCs w:val="24"/>
                <w:lang w:eastAsia="uk-UA"/>
              </w:rPr>
              <w:t>Метрика Т100</w:t>
            </w:r>
          </w:p>
        </w:tc>
      </w:tr>
      <w:tr w:rsidR="0057129F" w:rsidRPr="0057129F" w:rsidTr="00BC1A4D">
        <w:trPr>
          <w:cantSplit/>
        </w:trPr>
        <w:tc>
          <w:tcPr>
            <w:tcW w:w="1000" w:type="dxa"/>
          </w:tcPr>
          <w:p w:rsidR="006B4494" w:rsidRPr="0057129F" w:rsidRDefault="006B4494" w:rsidP="006B4494">
            <w:pPr>
              <w:tabs>
                <w:tab w:val="left" w:pos="2552"/>
              </w:tabs>
              <w:jc w:val="both"/>
              <w:rPr>
                <w:rFonts w:ascii="Times New Roman" w:eastAsia="Times New Roman" w:hAnsi="Times New Roman" w:cs="Times New Roman"/>
                <w:b/>
                <w:sz w:val="24"/>
                <w:szCs w:val="24"/>
                <w:lang w:val="en-US" w:eastAsia="uk-UA"/>
              </w:rPr>
            </w:pPr>
            <w:r w:rsidRPr="0057129F">
              <w:rPr>
                <w:rFonts w:ascii="Times New Roman" w:eastAsia="Times New Roman" w:hAnsi="Times New Roman" w:cs="Times New Roman"/>
                <w:b/>
                <w:sz w:val="24"/>
                <w:szCs w:val="24"/>
                <w:lang w:val="en-US" w:eastAsia="uk-UA"/>
              </w:rPr>
              <w:t>001</w:t>
            </w:r>
          </w:p>
        </w:tc>
        <w:tc>
          <w:tcPr>
            <w:tcW w:w="2665" w:type="dxa"/>
          </w:tcPr>
          <w:p w:rsidR="006B4494" w:rsidRPr="0057129F" w:rsidRDefault="00F9359E" w:rsidP="006B4494">
            <w:pPr>
              <w:tabs>
                <w:tab w:val="left" w:pos="2552"/>
              </w:tabs>
              <w:jc w:val="both"/>
              <w:rPr>
                <w:rFonts w:ascii="Times New Roman" w:eastAsia="Times New Roman" w:hAnsi="Times New Roman" w:cs="Times New Roman"/>
                <w:b/>
                <w:sz w:val="24"/>
                <w:szCs w:val="24"/>
                <w:lang w:eastAsia="uk-UA"/>
              </w:rPr>
            </w:pPr>
            <w:r w:rsidRPr="0057129F">
              <w:rPr>
                <w:rFonts w:ascii="Times New Roman" w:eastAsia="Times New Roman" w:hAnsi="Times New Roman" w:cs="Times New Roman"/>
                <w:sz w:val="24"/>
                <w:szCs w:val="24"/>
              </w:rPr>
              <w:t>Строкові кошти і вклади (депозити) фізичних осіб із мінімальним початковим строком погашення до 92 календарних днів (включно) (у розрізі днів)</w:t>
            </w:r>
          </w:p>
        </w:tc>
        <w:tc>
          <w:tcPr>
            <w:tcW w:w="4132" w:type="dxa"/>
          </w:tcPr>
          <w:p w:rsidR="003A0DD0" w:rsidRPr="0057129F" w:rsidRDefault="003A0DD0" w:rsidP="003A0DD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Зазначається сума строкових коштів і вкладів фізичних осіб із мінімальним початковим строком погашення до 92 календарних днів (включно): [2630 плюс 2631 плюс 2636 (пасивний залишок) мінус 2636 (активний залишок)] – (пасивне сальдо) - за аналітичними рахунками з обліку строкових коштів фізичних осіб в залежності від початкового строку погашення та з урахуванням мінімального терміну повернення для строкових коштів фізичних осіб з правом дострокового повернення.</w:t>
            </w:r>
          </w:p>
          <w:p w:rsidR="003A0DD0" w:rsidRPr="0057129F" w:rsidRDefault="003A0DD0" w:rsidP="003A0DD0">
            <w:pPr>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Розрахунок зобов’язань банку за аналітичними рахунками 2630, 2631 та 2636 з обліку строкових коштів фізичних осіб, здійснюється в розрізі аналітичних рахунків за параметрами S180=2, 3, 4, 5, 6 та S170=1, 2, 3, 4, 5, а також S180=7, A, B, C, D, E, F, G, H, для якого S170=2, 3, 4, 5 за наступною формулою:</w:t>
            </w:r>
          </w:p>
          <w:p w:rsidR="006B4494" w:rsidRPr="0057129F" w:rsidRDefault="003A0DD0" w:rsidP="003A0DD0">
            <w:pPr>
              <w:tabs>
                <w:tab w:val="left" w:pos="2552"/>
              </w:tabs>
              <w:jc w:val="both"/>
              <w:rPr>
                <w:rFonts w:ascii="Times New Roman" w:eastAsia="Times New Roman" w:hAnsi="Times New Roman" w:cs="Times New Roman"/>
                <w:b/>
                <w:sz w:val="24"/>
                <w:szCs w:val="24"/>
                <w:lang w:eastAsia="uk-UA"/>
              </w:rPr>
            </w:pPr>
            <w:r w:rsidRPr="0057129F">
              <w:rPr>
                <w:rFonts w:ascii="Times New Roman" w:eastAsia="Times New Roman" w:hAnsi="Times New Roman" w:cs="Times New Roman"/>
                <w:sz w:val="24"/>
                <w:szCs w:val="24"/>
                <w:lang w:eastAsia="uk-UA"/>
              </w:rPr>
              <w:t>2630 (S180=2, 3, 4, 5, 6; S170=1) + 2630 (S170=2, 3, 4, 5) + 2631 (S180=2, 3, 4, 5, 6; S170=1) + 2631 (S170=2, 3, 4, 5) + 2636 (S180=2, 3, 4, 5, 6; S170=1) + 2636 (S170 = 2, 3, 4, 5).</w:t>
            </w:r>
          </w:p>
        </w:tc>
        <w:tc>
          <w:tcPr>
            <w:tcW w:w="1298" w:type="dxa"/>
          </w:tcPr>
          <w:p w:rsidR="006B4494" w:rsidRPr="0057129F" w:rsidRDefault="006B4494" w:rsidP="006B4494">
            <w:pPr>
              <w:jc w:val="both"/>
              <w:rPr>
                <w:rFonts w:ascii="Times New Roman" w:hAnsi="Times New Roman" w:cs="Times New Roman"/>
              </w:rPr>
            </w:pPr>
            <w:r w:rsidRPr="0057129F">
              <w:rPr>
                <w:rFonts w:ascii="Times New Roman" w:hAnsi="Times New Roman" w:cs="Times New Roman"/>
              </w:rPr>
              <w:t>R034 (1,2)</w:t>
            </w:r>
          </w:p>
        </w:tc>
        <w:tc>
          <w:tcPr>
            <w:tcW w:w="1542" w:type="dxa"/>
          </w:tcPr>
          <w:p w:rsidR="006B4494" w:rsidRPr="0057129F" w:rsidRDefault="006B4494" w:rsidP="006B4494">
            <w:pPr>
              <w:tabs>
                <w:tab w:val="left" w:pos="2552"/>
              </w:tabs>
              <w:jc w:val="both"/>
              <w:rPr>
                <w:rFonts w:ascii="Times New Roman" w:eastAsia="Times New Roman" w:hAnsi="Times New Roman" w:cs="Times New Roman"/>
                <w:b/>
                <w:sz w:val="24"/>
                <w:szCs w:val="24"/>
                <w:lang w:eastAsia="uk-UA"/>
              </w:rPr>
            </w:pPr>
            <w:r w:rsidRPr="0057129F">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6B4494" w:rsidRPr="0057129F" w:rsidRDefault="00F9359E" w:rsidP="006B4494">
            <w:pPr>
              <w:tabs>
                <w:tab w:val="left" w:pos="2552"/>
              </w:tabs>
              <w:jc w:val="both"/>
              <w:rPr>
                <w:rFonts w:ascii="Times New Roman" w:eastAsia="Times New Roman" w:hAnsi="Times New Roman" w:cs="Times New Roman"/>
                <w:b/>
                <w:sz w:val="24"/>
                <w:szCs w:val="24"/>
                <w:lang w:val="ru-RU" w:eastAsia="uk-UA"/>
              </w:rPr>
            </w:pPr>
            <w:r w:rsidRPr="0057129F">
              <w:rPr>
                <w:rFonts w:ascii="Times New Roman" w:eastAsia="Times New Roman" w:hAnsi="Times New Roman" w:cs="Times New Roman"/>
                <w:sz w:val="24"/>
                <w:szCs w:val="24"/>
                <w:lang w:eastAsia="uk-UA"/>
              </w:rPr>
              <w:t>Сума залишків строкових коштів і вкладів (депозити) фізичних осіб із мінімальним початковим строком погашення до 92 календарних днів (включно), на кожну дату періоду визначення резервної бази.</w:t>
            </w:r>
          </w:p>
        </w:tc>
      </w:tr>
      <w:tr w:rsidR="0057129F" w:rsidRPr="0057129F" w:rsidTr="00BC1A4D">
        <w:trPr>
          <w:cantSplit/>
        </w:trPr>
        <w:tc>
          <w:tcPr>
            <w:tcW w:w="1000" w:type="dxa"/>
          </w:tcPr>
          <w:p w:rsidR="006B4494" w:rsidRPr="0057129F" w:rsidRDefault="006B4494" w:rsidP="006B4494">
            <w:pPr>
              <w:tabs>
                <w:tab w:val="left" w:pos="2552"/>
              </w:tabs>
              <w:jc w:val="both"/>
              <w:rPr>
                <w:rFonts w:ascii="Times New Roman" w:eastAsia="Times New Roman" w:hAnsi="Times New Roman" w:cs="Times New Roman"/>
                <w:b/>
                <w:sz w:val="24"/>
                <w:szCs w:val="24"/>
                <w:lang w:eastAsia="uk-UA"/>
              </w:rPr>
            </w:pPr>
            <w:r w:rsidRPr="0057129F">
              <w:rPr>
                <w:rFonts w:ascii="Times New Roman" w:eastAsia="Times New Roman" w:hAnsi="Times New Roman" w:cs="Times New Roman"/>
                <w:b/>
                <w:sz w:val="24"/>
                <w:szCs w:val="24"/>
                <w:lang w:eastAsia="uk-UA"/>
              </w:rPr>
              <w:lastRenderedPageBreak/>
              <w:t>002</w:t>
            </w:r>
          </w:p>
        </w:tc>
        <w:tc>
          <w:tcPr>
            <w:tcW w:w="2665" w:type="dxa"/>
          </w:tcPr>
          <w:p w:rsidR="006B4494" w:rsidRPr="0057129F" w:rsidRDefault="006B4494" w:rsidP="006B4494">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rPr>
              <w:t>Кошти вкладів (депозитів) фізичних осіб на вимогу (у розрізі днів)</w:t>
            </w:r>
          </w:p>
        </w:tc>
        <w:tc>
          <w:tcPr>
            <w:tcW w:w="4132" w:type="dxa"/>
          </w:tcPr>
          <w:p w:rsidR="006B4494" w:rsidRPr="0057129F" w:rsidRDefault="006B4494" w:rsidP="006B4494">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Зазначається сума коштів вкладів (депозитів) фізичних осіб на вимогу в національній/іноземній валюті: 2620 (пасивний залишок), 2621 (пасивний залишок), 2622, 2624, 2942.</w:t>
            </w:r>
          </w:p>
        </w:tc>
        <w:tc>
          <w:tcPr>
            <w:tcW w:w="1298" w:type="dxa"/>
          </w:tcPr>
          <w:p w:rsidR="006B4494" w:rsidRPr="0057129F" w:rsidRDefault="006B4494" w:rsidP="006B4494">
            <w:pPr>
              <w:jc w:val="both"/>
              <w:rPr>
                <w:rFonts w:ascii="Times New Roman" w:hAnsi="Times New Roman" w:cs="Times New Roman"/>
              </w:rPr>
            </w:pPr>
            <w:r w:rsidRPr="0057129F">
              <w:rPr>
                <w:rFonts w:ascii="Times New Roman" w:hAnsi="Times New Roman" w:cs="Times New Roman"/>
              </w:rPr>
              <w:t>R034 (1,2)</w:t>
            </w:r>
          </w:p>
        </w:tc>
        <w:tc>
          <w:tcPr>
            <w:tcW w:w="1542" w:type="dxa"/>
          </w:tcPr>
          <w:p w:rsidR="006B4494" w:rsidRPr="0057129F" w:rsidRDefault="006B4494" w:rsidP="006B4494">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6B4494" w:rsidRPr="0057129F" w:rsidRDefault="006B4494" w:rsidP="006B4494">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Сума залишків коштів вкладів (депозитів) фізичних осіб на вимогу на кожну дату періоду визначення резервної бази.</w:t>
            </w:r>
          </w:p>
        </w:tc>
      </w:tr>
      <w:tr w:rsidR="0057129F" w:rsidRPr="0057129F" w:rsidTr="00BC1A4D">
        <w:trPr>
          <w:cantSplit/>
        </w:trPr>
        <w:tc>
          <w:tcPr>
            <w:tcW w:w="1000" w:type="dxa"/>
          </w:tcPr>
          <w:p w:rsidR="006B4494" w:rsidRPr="0057129F" w:rsidRDefault="006B4494" w:rsidP="006B4494">
            <w:pPr>
              <w:tabs>
                <w:tab w:val="left" w:pos="2552"/>
              </w:tabs>
              <w:jc w:val="both"/>
              <w:rPr>
                <w:rFonts w:ascii="Times New Roman" w:eastAsia="Times New Roman" w:hAnsi="Times New Roman" w:cs="Times New Roman"/>
                <w:b/>
                <w:sz w:val="24"/>
                <w:szCs w:val="24"/>
                <w:lang w:val="en-US" w:eastAsia="uk-UA"/>
              </w:rPr>
            </w:pPr>
            <w:r w:rsidRPr="0057129F">
              <w:rPr>
                <w:rFonts w:ascii="Times New Roman" w:eastAsia="Times New Roman" w:hAnsi="Times New Roman" w:cs="Times New Roman"/>
                <w:b/>
                <w:sz w:val="24"/>
                <w:szCs w:val="24"/>
                <w:lang w:val="en-US" w:eastAsia="uk-UA"/>
              </w:rPr>
              <w:lastRenderedPageBreak/>
              <w:t>003</w:t>
            </w:r>
          </w:p>
        </w:tc>
        <w:tc>
          <w:tcPr>
            <w:tcW w:w="2665" w:type="dxa"/>
          </w:tcPr>
          <w:p w:rsidR="006B4494" w:rsidRPr="0057129F" w:rsidRDefault="00F9359E" w:rsidP="006B4494">
            <w:pPr>
              <w:tabs>
                <w:tab w:val="left" w:pos="2552"/>
              </w:tabs>
              <w:jc w:val="both"/>
              <w:rPr>
                <w:rFonts w:ascii="Times New Roman" w:eastAsia="Times New Roman" w:hAnsi="Times New Roman" w:cs="Times New Roman"/>
                <w:sz w:val="24"/>
                <w:szCs w:val="24"/>
              </w:rPr>
            </w:pPr>
            <w:r w:rsidRPr="0057129F">
              <w:rPr>
                <w:rFonts w:ascii="Times New Roman" w:eastAsia="Times New Roman" w:hAnsi="Times New Roman" w:cs="Times New Roman"/>
                <w:sz w:val="24"/>
                <w:szCs w:val="24"/>
              </w:rPr>
              <w:t>Строкові кошти і вклади (депозити) фізичних осіб з мінімальним початковим строком погашення, що становить 93 календарні дні та більше (у розрізі днів)</w:t>
            </w:r>
          </w:p>
        </w:tc>
        <w:tc>
          <w:tcPr>
            <w:tcW w:w="4132" w:type="dxa"/>
          </w:tcPr>
          <w:p w:rsidR="003A0DD0" w:rsidRPr="0057129F" w:rsidRDefault="003A0DD0" w:rsidP="003A0DD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Зазначається сума строкових коштів і вкладів фізичних осіб з мінімальним початковим строком погашення, що становить 93 календарні дні та більше: [2630 плюс 2631 плюс 2636 (пасивний залишок) мінус 2636 (активний залишок)] – (пасивне сальдо) – за аналітичними рахунками з обліку строкових коштів фізичних осіб в залежності від початкового строку погашення та з урахуванням мінімального терміну повернення для строкових коштів фізичних осіб з правом дострокового повернення.</w:t>
            </w:r>
          </w:p>
          <w:p w:rsidR="003A0DD0" w:rsidRPr="0057129F" w:rsidRDefault="003A0DD0" w:rsidP="003A0DD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Розрахунок зобов’язань банку за аналітичними рахунками 2630, 2631 та 2636 з обліку строкових коштів фізичних осіб, здійснюється в розрізі аналітичних рахунків за параметрами S180=7, А, В, С, D, E, F, G, H та S170=1, 6, 7, 8 за наступною формулою:</w:t>
            </w:r>
          </w:p>
          <w:p w:rsidR="006B4494" w:rsidRPr="0057129F" w:rsidRDefault="003A0DD0" w:rsidP="003A0DD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2630 (S180 = 7, А, В, С, D, E, F, G, H; S170=1) + 2630 (S170=6, 7, 8) + 2631 (S180 = 7, А, В, С, D, E, F, G, H; S170=1) + 2631(S170=6, 7, 8) + 2636 (S180 = 7, А, В, С, D, E, F, G, H; S170 = 1) + 2636 (S170 = 6, 7, 8).</w:t>
            </w:r>
          </w:p>
        </w:tc>
        <w:tc>
          <w:tcPr>
            <w:tcW w:w="1298" w:type="dxa"/>
          </w:tcPr>
          <w:p w:rsidR="006B4494" w:rsidRPr="0057129F" w:rsidRDefault="00BF30ED" w:rsidP="006B4494">
            <w:pPr>
              <w:jc w:val="both"/>
              <w:rPr>
                <w:rFonts w:ascii="Times New Roman" w:hAnsi="Times New Roman" w:cs="Times New Roman"/>
              </w:rPr>
            </w:pPr>
            <w:r w:rsidRPr="0057129F">
              <w:rPr>
                <w:rFonts w:ascii="Times New Roman" w:hAnsi="Times New Roman" w:cs="Times New Roman"/>
              </w:rPr>
              <w:t>R034 (1,2)</w:t>
            </w:r>
          </w:p>
        </w:tc>
        <w:tc>
          <w:tcPr>
            <w:tcW w:w="1542" w:type="dxa"/>
          </w:tcPr>
          <w:p w:rsidR="006B4494" w:rsidRPr="0057129F" w:rsidRDefault="00BF30ED" w:rsidP="006B4494">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6B4494" w:rsidRPr="0057129F" w:rsidRDefault="00F9359E" w:rsidP="006B4494">
            <w:pPr>
              <w:tabs>
                <w:tab w:val="left" w:pos="2552"/>
              </w:tabs>
              <w:jc w:val="both"/>
              <w:rPr>
                <w:rFonts w:ascii="Times New Roman" w:eastAsia="Times New Roman" w:hAnsi="Times New Roman" w:cs="Times New Roman"/>
                <w:sz w:val="24"/>
                <w:szCs w:val="24"/>
                <w:lang w:val="en-US" w:eastAsia="uk-UA"/>
              </w:rPr>
            </w:pPr>
            <w:r w:rsidRPr="0057129F">
              <w:rPr>
                <w:rFonts w:ascii="Times New Roman" w:eastAsia="Times New Roman" w:hAnsi="Times New Roman" w:cs="Times New Roman"/>
                <w:sz w:val="24"/>
                <w:szCs w:val="24"/>
                <w:lang w:eastAsia="uk-UA"/>
              </w:rPr>
              <w:t>Сума залишків строкових коштів і вкладів (депозити) фізичних осіб з мінімальним початковим строком погашення, що становить 93 календарні дні та більше, на кожну дату періоду визначення резервної бази</w:t>
            </w:r>
            <w:r w:rsidRPr="0057129F">
              <w:rPr>
                <w:rFonts w:ascii="Times New Roman" w:eastAsia="Times New Roman" w:hAnsi="Times New Roman" w:cs="Times New Roman"/>
                <w:sz w:val="24"/>
                <w:szCs w:val="24"/>
                <w:lang w:val="en-US" w:eastAsia="uk-UA"/>
              </w:rPr>
              <w:t>.</w:t>
            </w:r>
          </w:p>
        </w:tc>
      </w:tr>
      <w:tr w:rsidR="0057129F" w:rsidRPr="0057129F" w:rsidTr="00BC1A4D">
        <w:trPr>
          <w:cantSplit/>
        </w:trPr>
        <w:tc>
          <w:tcPr>
            <w:tcW w:w="1000" w:type="dxa"/>
          </w:tcPr>
          <w:p w:rsidR="006B4494" w:rsidRPr="0057129F" w:rsidRDefault="006B4494" w:rsidP="006B4494">
            <w:pPr>
              <w:tabs>
                <w:tab w:val="left" w:pos="2552"/>
              </w:tabs>
              <w:jc w:val="both"/>
              <w:rPr>
                <w:rFonts w:ascii="Times New Roman" w:eastAsia="Times New Roman" w:hAnsi="Times New Roman" w:cs="Times New Roman"/>
                <w:b/>
                <w:sz w:val="24"/>
                <w:szCs w:val="24"/>
                <w:lang w:eastAsia="uk-UA"/>
              </w:rPr>
            </w:pPr>
            <w:r w:rsidRPr="0057129F">
              <w:rPr>
                <w:rFonts w:ascii="Times New Roman" w:eastAsia="Times New Roman" w:hAnsi="Times New Roman" w:cs="Times New Roman"/>
                <w:b/>
                <w:sz w:val="24"/>
                <w:szCs w:val="24"/>
                <w:lang w:eastAsia="uk-UA"/>
              </w:rPr>
              <w:lastRenderedPageBreak/>
              <w:t>005</w:t>
            </w:r>
          </w:p>
        </w:tc>
        <w:tc>
          <w:tcPr>
            <w:tcW w:w="2665" w:type="dxa"/>
          </w:tcPr>
          <w:p w:rsidR="006B4494" w:rsidRPr="0057129F" w:rsidRDefault="006B4494" w:rsidP="006B4494">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rPr>
              <w:t>Сума залучених коштів (у розрізі днів)</w:t>
            </w:r>
          </w:p>
        </w:tc>
        <w:tc>
          <w:tcPr>
            <w:tcW w:w="4132" w:type="dxa"/>
          </w:tcPr>
          <w:p w:rsidR="006B4494" w:rsidRPr="0057129F" w:rsidRDefault="006B4494" w:rsidP="00057449">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 xml:space="preserve">Зазначається сума залучених коштів в національній/іноземній валюті. Розраховується за даними показника із значеннями параметра FOR20 = </w:t>
            </w:r>
            <w:r w:rsidR="00057449" w:rsidRPr="0057129F">
              <w:rPr>
                <w:rFonts w:ascii="Times New Roman" w:eastAsia="Times New Roman" w:hAnsi="Times New Roman" w:cs="Times New Roman"/>
                <w:sz w:val="24"/>
                <w:szCs w:val="24"/>
                <w:lang w:eastAsia="uk-UA"/>
              </w:rPr>
              <w:t>“00</w:t>
            </w:r>
            <w:r w:rsidR="00057449" w:rsidRPr="0057129F">
              <w:rPr>
                <w:rFonts w:ascii="Times New Roman" w:eastAsia="Times New Roman" w:hAnsi="Times New Roman" w:cs="Times New Roman"/>
                <w:sz w:val="24"/>
                <w:szCs w:val="24"/>
                <w:lang w:val="ru-RU" w:eastAsia="uk-UA"/>
              </w:rPr>
              <w:t>1</w:t>
            </w:r>
            <w:r w:rsidR="00057449" w:rsidRPr="0057129F">
              <w:rPr>
                <w:rFonts w:ascii="Times New Roman" w:eastAsia="Times New Roman" w:hAnsi="Times New Roman" w:cs="Times New Roman"/>
                <w:sz w:val="24"/>
                <w:szCs w:val="24"/>
                <w:lang w:eastAsia="uk-UA"/>
              </w:rPr>
              <w:t>”,</w:t>
            </w:r>
            <w:r w:rsidR="00057449" w:rsidRPr="0057129F">
              <w:rPr>
                <w:rFonts w:ascii="Times New Roman" w:eastAsia="Times New Roman" w:hAnsi="Times New Roman" w:cs="Times New Roman"/>
                <w:sz w:val="24"/>
                <w:szCs w:val="24"/>
                <w:lang w:val="ru-RU" w:eastAsia="uk-UA"/>
              </w:rPr>
              <w:t xml:space="preserve"> </w:t>
            </w:r>
            <w:r w:rsidRPr="0057129F">
              <w:rPr>
                <w:rFonts w:ascii="Times New Roman" w:eastAsia="Times New Roman" w:hAnsi="Times New Roman" w:cs="Times New Roman"/>
                <w:sz w:val="24"/>
                <w:szCs w:val="24"/>
                <w:lang w:eastAsia="uk-UA"/>
              </w:rPr>
              <w:t>“002”, “00</w:t>
            </w:r>
            <w:r w:rsidR="00057449" w:rsidRPr="0057129F">
              <w:rPr>
                <w:rFonts w:ascii="Times New Roman" w:eastAsia="Times New Roman" w:hAnsi="Times New Roman" w:cs="Times New Roman"/>
                <w:sz w:val="24"/>
                <w:szCs w:val="24"/>
                <w:lang w:val="ru-RU" w:eastAsia="uk-UA"/>
              </w:rPr>
              <w:t>3</w:t>
            </w:r>
            <w:r w:rsidRPr="0057129F">
              <w:rPr>
                <w:rFonts w:ascii="Times New Roman" w:eastAsia="Times New Roman" w:hAnsi="Times New Roman" w:cs="Times New Roman"/>
                <w:sz w:val="24"/>
                <w:szCs w:val="24"/>
                <w:lang w:eastAsia="uk-UA"/>
              </w:rPr>
              <w:t>”, “044”, “045”, “046”.</w:t>
            </w:r>
          </w:p>
        </w:tc>
        <w:tc>
          <w:tcPr>
            <w:tcW w:w="1298" w:type="dxa"/>
          </w:tcPr>
          <w:p w:rsidR="006B4494" w:rsidRPr="0057129F" w:rsidRDefault="006B4494" w:rsidP="006B4494">
            <w:pPr>
              <w:tabs>
                <w:tab w:val="left" w:pos="2552"/>
              </w:tabs>
              <w:jc w:val="both"/>
              <w:rPr>
                <w:rFonts w:ascii="Times New Roman" w:eastAsia="Times New Roman" w:hAnsi="Times New Roman" w:cs="Times New Roman"/>
                <w:sz w:val="24"/>
                <w:szCs w:val="24"/>
                <w:lang w:eastAsia="uk-UA"/>
              </w:rPr>
            </w:pPr>
            <w:r w:rsidRPr="0057129F">
              <w:rPr>
                <w:rFonts w:ascii="Times New Roman" w:hAnsi="Times New Roman" w:cs="Times New Roman"/>
              </w:rPr>
              <w:t>R034 (1,2)</w:t>
            </w:r>
          </w:p>
        </w:tc>
        <w:tc>
          <w:tcPr>
            <w:tcW w:w="1542" w:type="dxa"/>
          </w:tcPr>
          <w:p w:rsidR="006B4494" w:rsidRPr="0057129F" w:rsidRDefault="006B4494" w:rsidP="006B4494">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6B4494" w:rsidRPr="0057129F" w:rsidRDefault="00943E7A" w:rsidP="006B4494">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Сума залишків залучених коштів на кожну дату періоду визначення резервної бази. Показник розраховується в розрізі ознаки належності до національної/ іноземної валюти (R034) та календарних днів періоду (Q007) за формулою: T100 (EKP=B20055, FOR20=001) + T100 (EKP=B20055, FOR20=002) + T100 (EKP=B20055, FOR20=003) + T100 (EKP=B20055, FOR20=044) + T100 (EKP=B20055, FOR20=045) + T100 (EKP=B20055, FOR20=046).</w:t>
            </w:r>
          </w:p>
        </w:tc>
      </w:tr>
      <w:tr w:rsidR="0057129F" w:rsidRPr="0057129F" w:rsidTr="00BC1A4D">
        <w:trPr>
          <w:cantSplit/>
        </w:trPr>
        <w:tc>
          <w:tcPr>
            <w:tcW w:w="1000" w:type="dxa"/>
          </w:tcPr>
          <w:p w:rsidR="006B4494" w:rsidRPr="0057129F" w:rsidRDefault="006B4494" w:rsidP="006B4494">
            <w:pPr>
              <w:tabs>
                <w:tab w:val="left" w:pos="2552"/>
              </w:tabs>
              <w:jc w:val="both"/>
              <w:rPr>
                <w:rFonts w:ascii="Times New Roman" w:eastAsia="Times New Roman" w:hAnsi="Times New Roman" w:cs="Times New Roman"/>
                <w:b/>
                <w:sz w:val="24"/>
                <w:szCs w:val="24"/>
                <w:lang w:eastAsia="uk-UA"/>
              </w:rPr>
            </w:pPr>
            <w:r w:rsidRPr="0057129F">
              <w:rPr>
                <w:rFonts w:ascii="Times New Roman" w:eastAsia="Times New Roman" w:hAnsi="Times New Roman" w:cs="Times New Roman"/>
                <w:b/>
                <w:sz w:val="24"/>
                <w:szCs w:val="24"/>
                <w:lang w:eastAsia="uk-UA"/>
              </w:rPr>
              <w:t>006</w:t>
            </w:r>
          </w:p>
        </w:tc>
        <w:tc>
          <w:tcPr>
            <w:tcW w:w="2665" w:type="dxa"/>
          </w:tcPr>
          <w:p w:rsidR="006B4494" w:rsidRPr="0057129F" w:rsidRDefault="006B4494" w:rsidP="006B4494">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rPr>
              <w:t>Середньоарифметична сума залучених коштів</w:t>
            </w:r>
          </w:p>
        </w:tc>
        <w:tc>
          <w:tcPr>
            <w:tcW w:w="4132" w:type="dxa"/>
          </w:tcPr>
          <w:p w:rsidR="006B4494" w:rsidRPr="0057129F" w:rsidRDefault="006B4494" w:rsidP="006B4494">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Зазначається середньоарифметична сума залучених коштів в національній/іноземній валюті. Розраховується за даними показника із значенням параметра FOR20 = “005” за весь період визначення.</w:t>
            </w:r>
          </w:p>
        </w:tc>
        <w:tc>
          <w:tcPr>
            <w:tcW w:w="1298" w:type="dxa"/>
          </w:tcPr>
          <w:p w:rsidR="006B4494" w:rsidRPr="0057129F" w:rsidRDefault="006B4494" w:rsidP="006B4494">
            <w:pPr>
              <w:tabs>
                <w:tab w:val="left" w:pos="2552"/>
              </w:tabs>
              <w:jc w:val="both"/>
              <w:rPr>
                <w:rFonts w:ascii="Times New Roman" w:eastAsia="Times New Roman" w:hAnsi="Times New Roman" w:cs="Times New Roman"/>
                <w:sz w:val="24"/>
                <w:szCs w:val="24"/>
                <w:lang w:eastAsia="uk-UA"/>
              </w:rPr>
            </w:pPr>
            <w:r w:rsidRPr="0057129F">
              <w:rPr>
                <w:rFonts w:ascii="Times New Roman" w:hAnsi="Times New Roman" w:cs="Times New Roman"/>
              </w:rPr>
              <w:t>R034 (1,2)</w:t>
            </w:r>
          </w:p>
        </w:tc>
        <w:tc>
          <w:tcPr>
            <w:tcW w:w="1542" w:type="dxa"/>
          </w:tcPr>
          <w:p w:rsidR="006B4494" w:rsidRPr="0057129F" w:rsidRDefault="006B4494" w:rsidP="006B4494">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Остання календарна дата періоду.</w:t>
            </w:r>
          </w:p>
        </w:tc>
        <w:tc>
          <w:tcPr>
            <w:tcW w:w="5098" w:type="dxa"/>
          </w:tcPr>
          <w:p w:rsidR="006B4494" w:rsidRPr="0057129F" w:rsidRDefault="006B4494" w:rsidP="006B4494">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Середньоарифметична сума залучених коштів в національній/іноземній валюті за період визначення.</w:t>
            </w:r>
          </w:p>
          <w:p w:rsidR="006B4494" w:rsidRPr="0057129F" w:rsidRDefault="006B4494" w:rsidP="006B4494">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Показник розраховується в розрізі ознаки належності до національної/іноземної валюти (R034) за формулою: Сума [T100 (EKP=B20055, FOR20=005, Q007 за всі дні періоду)]/T100 (EKP=B20055, FOR20=029).</w:t>
            </w:r>
          </w:p>
        </w:tc>
      </w:tr>
      <w:tr w:rsidR="0057129F" w:rsidRPr="0057129F" w:rsidTr="00BC1A4D">
        <w:trPr>
          <w:cantSplit/>
        </w:trPr>
        <w:tc>
          <w:tcPr>
            <w:tcW w:w="1000" w:type="dxa"/>
          </w:tcPr>
          <w:p w:rsidR="006B4494" w:rsidRPr="0057129F" w:rsidRDefault="006B4494" w:rsidP="006B4494">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b/>
                <w:sz w:val="24"/>
                <w:szCs w:val="24"/>
                <w:lang w:eastAsia="uk-UA"/>
              </w:rPr>
              <w:t>007</w:t>
            </w:r>
          </w:p>
        </w:tc>
        <w:tc>
          <w:tcPr>
            <w:tcW w:w="2665" w:type="dxa"/>
          </w:tcPr>
          <w:p w:rsidR="006B4494" w:rsidRPr="0057129F" w:rsidRDefault="006B4494" w:rsidP="006B4494">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rPr>
              <w:t>Сума обов’язкових резервів згідно з установленими нормативами (резервна база) (у розрізі днів)</w:t>
            </w:r>
          </w:p>
        </w:tc>
        <w:tc>
          <w:tcPr>
            <w:tcW w:w="4132" w:type="dxa"/>
          </w:tcPr>
          <w:p w:rsidR="006B4494" w:rsidRPr="0057129F" w:rsidRDefault="006B4494" w:rsidP="006B4494">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Зазначається середньоарифметична сума обов’язкових резервів згідно з установленими нормативами (резервна база).</w:t>
            </w:r>
          </w:p>
        </w:tc>
        <w:tc>
          <w:tcPr>
            <w:tcW w:w="1298" w:type="dxa"/>
          </w:tcPr>
          <w:p w:rsidR="006B4494" w:rsidRPr="0057129F" w:rsidRDefault="006B4494" w:rsidP="006B4494">
            <w:pPr>
              <w:jc w:val="both"/>
              <w:rPr>
                <w:rFonts w:ascii="Times New Roman" w:hAnsi="Times New Roman" w:cs="Times New Roman"/>
              </w:rPr>
            </w:pPr>
            <w:r w:rsidRPr="0057129F">
              <w:rPr>
                <w:rFonts w:ascii="Times New Roman" w:hAnsi="Times New Roman" w:cs="Times New Roman"/>
              </w:rPr>
              <w:t>R034 (#)</w:t>
            </w:r>
          </w:p>
        </w:tc>
        <w:tc>
          <w:tcPr>
            <w:tcW w:w="1542" w:type="dxa"/>
          </w:tcPr>
          <w:p w:rsidR="006B4494" w:rsidRPr="0057129F" w:rsidRDefault="006B4494" w:rsidP="006B4494">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6B4494" w:rsidRPr="0057129F" w:rsidRDefault="006B4494" w:rsidP="006B4494">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Сума обов’язкових резервів згідно з установленими нормативами (резервна база) на кожну дату періоду утримання обов’язкових резервів.</w:t>
            </w:r>
          </w:p>
          <w:p w:rsidR="006B4494" w:rsidRPr="0057129F" w:rsidRDefault="006B4494" w:rsidP="006B4494">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Показник відповідає T100 (EKP=B20055, FOR20=020) за попередній період визначення резервної бази.</w:t>
            </w:r>
          </w:p>
        </w:tc>
      </w:tr>
      <w:tr w:rsidR="0057129F" w:rsidRPr="0057129F" w:rsidTr="00BC1A4D">
        <w:trPr>
          <w:cantSplit/>
        </w:trPr>
        <w:tc>
          <w:tcPr>
            <w:tcW w:w="1000" w:type="dxa"/>
          </w:tcPr>
          <w:p w:rsidR="006B4494" w:rsidRPr="0057129F" w:rsidRDefault="006B4494" w:rsidP="006B4494">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b/>
                <w:sz w:val="24"/>
                <w:szCs w:val="24"/>
                <w:lang w:eastAsia="uk-UA"/>
              </w:rPr>
              <w:t>008</w:t>
            </w:r>
          </w:p>
        </w:tc>
        <w:tc>
          <w:tcPr>
            <w:tcW w:w="2665" w:type="dxa"/>
          </w:tcPr>
          <w:p w:rsidR="006B4494" w:rsidRPr="0057129F" w:rsidRDefault="006B4494" w:rsidP="006B4494">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rPr>
              <w:t>Середньоарифметична сума обов’язкових резервів згідно з установленими нормативами (резервна база)</w:t>
            </w:r>
          </w:p>
        </w:tc>
        <w:tc>
          <w:tcPr>
            <w:tcW w:w="4132" w:type="dxa"/>
          </w:tcPr>
          <w:p w:rsidR="006B4494" w:rsidRPr="0057129F" w:rsidRDefault="006B4494" w:rsidP="006B4494">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Зазначається середньоарифметична сума обов’язкових резервів згідно з установленими нормативами. Розраховується за даними показника зі значенням параметра FOR20 = “007” за весь період визначення.</w:t>
            </w:r>
          </w:p>
        </w:tc>
        <w:tc>
          <w:tcPr>
            <w:tcW w:w="1298" w:type="dxa"/>
          </w:tcPr>
          <w:p w:rsidR="006B4494" w:rsidRPr="0057129F" w:rsidRDefault="006B4494" w:rsidP="006B4494">
            <w:pPr>
              <w:tabs>
                <w:tab w:val="left" w:pos="2552"/>
              </w:tabs>
              <w:jc w:val="both"/>
              <w:rPr>
                <w:rFonts w:ascii="Times New Roman" w:eastAsia="Times New Roman" w:hAnsi="Times New Roman" w:cs="Times New Roman"/>
                <w:sz w:val="24"/>
                <w:szCs w:val="24"/>
                <w:lang w:eastAsia="uk-UA"/>
              </w:rPr>
            </w:pPr>
            <w:r w:rsidRPr="0057129F">
              <w:rPr>
                <w:rFonts w:ascii="Times New Roman" w:hAnsi="Times New Roman" w:cs="Times New Roman"/>
              </w:rPr>
              <w:t>R034 (#)</w:t>
            </w:r>
          </w:p>
        </w:tc>
        <w:tc>
          <w:tcPr>
            <w:tcW w:w="1542" w:type="dxa"/>
          </w:tcPr>
          <w:p w:rsidR="006B4494" w:rsidRPr="0057129F" w:rsidRDefault="006B4494" w:rsidP="006B4494">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Остання календарна дата періоду.</w:t>
            </w:r>
          </w:p>
        </w:tc>
        <w:tc>
          <w:tcPr>
            <w:tcW w:w="5098" w:type="dxa"/>
          </w:tcPr>
          <w:p w:rsidR="006B4494" w:rsidRPr="0057129F" w:rsidRDefault="006B4494" w:rsidP="006B4494">
            <w:pPr>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Середньоарифметична сума обов’язкових резервів згідно з установленими нормативами за період утримання обов’язкових резервів.</w:t>
            </w:r>
          </w:p>
          <w:p w:rsidR="006B4494" w:rsidRPr="0057129F" w:rsidRDefault="006B4494" w:rsidP="006B4494">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Показник розраховується за формулою: Сума [T100 (EKP=B20055, FOR20=007, Q007 за всі дні періоду)]/T100 (EKP=B20055, FOR20=029).</w:t>
            </w:r>
          </w:p>
        </w:tc>
      </w:tr>
      <w:tr w:rsidR="0057129F" w:rsidRPr="0057129F" w:rsidTr="00BC1A4D">
        <w:trPr>
          <w:cantSplit/>
        </w:trPr>
        <w:tc>
          <w:tcPr>
            <w:tcW w:w="1000" w:type="dxa"/>
          </w:tcPr>
          <w:p w:rsidR="006B4494" w:rsidRPr="0057129F" w:rsidRDefault="006B4494" w:rsidP="006B4494">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b/>
                <w:sz w:val="24"/>
                <w:szCs w:val="24"/>
                <w:lang w:eastAsia="uk-UA"/>
              </w:rPr>
              <w:lastRenderedPageBreak/>
              <w:t>009</w:t>
            </w:r>
          </w:p>
        </w:tc>
        <w:tc>
          <w:tcPr>
            <w:tcW w:w="2665" w:type="dxa"/>
          </w:tcPr>
          <w:p w:rsidR="006B4494" w:rsidRPr="0057129F" w:rsidRDefault="006B4494" w:rsidP="006B4494">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rPr>
              <w:t>Фактична сума залишків коштів на кореспондентському рахунку банку в Національному банку (у розрізі днів)</w:t>
            </w:r>
          </w:p>
        </w:tc>
        <w:tc>
          <w:tcPr>
            <w:tcW w:w="4132" w:type="dxa"/>
          </w:tcPr>
          <w:p w:rsidR="006B4494" w:rsidRPr="0057129F" w:rsidRDefault="006B4494" w:rsidP="006B4494">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Зазначається фактична сума залишків коштів на кореспондентському рахунку банку в Національному банку України [залишок за балансовим рахунком 1200 в грошовій одиниці України (національній валюті)</w:t>
            </w:r>
            <w:r w:rsidRPr="0057129F">
              <w:rPr>
                <w:rFonts w:ascii="Times New Roman" w:eastAsia="Times New Roman" w:hAnsi="Times New Roman" w:cs="Times New Roman"/>
                <w:sz w:val="24"/>
                <w:szCs w:val="24"/>
                <w:lang w:val="ru-RU" w:eastAsia="uk-UA"/>
              </w:rPr>
              <w:t xml:space="preserve"> </w:t>
            </w:r>
            <w:r w:rsidRPr="0057129F">
              <w:rPr>
                <w:rFonts w:ascii="Times New Roman" w:eastAsia="Times New Roman" w:hAnsi="Times New Roman" w:cs="Times New Roman"/>
                <w:sz w:val="24"/>
                <w:szCs w:val="24"/>
                <w:lang w:eastAsia="uk-UA"/>
              </w:rPr>
              <w:t xml:space="preserve">(дебетовий залишок, параметр </w:t>
            </w:r>
            <w:r w:rsidRPr="0057129F">
              <w:rPr>
                <w:rFonts w:ascii="Times New Roman" w:eastAsia="Times New Roman" w:hAnsi="Times New Roman" w:cs="Times New Roman"/>
                <w:sz w:val="24"/>
                <w:szCs w:val="24"/>
                <w:lang w:val="en-US" w:eastAsia="uk-UA"/>
              </w:rPr>
              <w:t>T</w:t>
            </w:r>
            <w:r w:rsidRPr="0057129F">
              <w:rPr>
                <w:rFonts w:ascii="Times New Roman" w:eastAsia="Times New Roman" w:hAnsi="Times New Roman" w:cs="Times New Roman"/>
                <w:sz w:val="24"/>
                <w:szCs w:val="24"/>
                <w:lang w:val="ru-RU" w:eastAsia="uk-UA"/>
              </w:rPr>
              <w:t>020=1</w:t>
            </w:r>
            <w:r w:rsidRPr="0057129F">
              <w:rPr>
                <w:rFonts w:ascii="Times New Roman" w:eastAsia="Times New Roman" w:hAnsi="Times New Roman" w:cs="Times New Roman"/>
                <w:sz w:val="24"/>
                <w:szCs w:val="24"/>
                <w:lang w:eastAsia="uk-UA"/>
              </w:rPr>
              <w:t>)].</w:t>
            </w:r>
          </w:p>
        </w:tc>
        <w:tc>
          <w:tcPr>
            <w:tcW w:w="1298" w:type="dxa"/>
          </w:tcPr>
          <w:p w:rsidR="006B4494" w:rsidRPr="0057129F" w:rsidRDefault="006B4494" w:rsidP="006B4494">
            <w:pPr>
              <w:jc w:val="both"/>
              <w:rPr>
                <w:rFonts w:ascii="Times New Roman" w:hAnsi="Times New Roman" w:cs="Times New Roman"/>
              </w:rPr>
            </w:pPr>
            <w:r w:rsidRPr="0057129F">
              <w:rPr>
                <w:rFonts w:ascii="Times New Roman" w:hAnsi="Times New Roman" w:cs="Times New Roman"/>
              </w:rPr>
              <w:t>R034 (1)</w:t>
            </w:r>
          </w:p>
        </w:tc>
        <w:tc>
          <w:tcPr>
            <w:tcW w:w="1542" w:type="dxa"/>
          </w:tcPr>
          <w:p w:rsidR="006B4494" w:rsidRPr="0057129F" w:rsidRDefault="006B4494" w:rsidP="006B4494">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6B4494" w:rsidRPr="0057129F" w:rsidRDefault="006B4494" w:rsidP="006B4494">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Фактична сума залишків коштів на кореспондентському рахунку банку в Національному банку України на кожну дату періоду утримання.</w:t>
            </w:r>
          </w:p>
        </w:tc>
      </w:tr>
      <w:tr w:rsidR="0057129F" w:rsidRPr="0057129F" w:rsidTr="00BC1A4D">
        <w:trPr>
          <w:cantSplit/>
        </w:trPr>
        <w:tc>
          <w:tcPr>
            <w:tcW w:w="1000" w:type="dxa"/>
          </w:tcPr>
          <w:p w:rsidR="006B4494" w:rsidRPr="0057129F" w:rsidRDefault="006B4494" w:rsidP="006B4494">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b/>
                <w:sz w:val="24"/>
                <w:szCs w:val="24"/>
                <w:lang w:eastAsia="uk-UA"/>
              </w:rPr>
              <w:t>010</w:t>
            </w:r>
          </w:p>
        </w:tc>
        <w:tc>
          <w:tcPr>
            <w:tcW w:w="2665" w:type="dxa"/>
          </w:tcPr>
          <w:p w:rsidR="006B4494" w:rsidRPr="0057129F" w:rsidRDefault="006B4494" w:rsidP="006B4494">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rPr>
              <w:t>Середньоарифметична фактична сума залишків коштів на кореспондентському рахунку банку в Національному банку</w:t>
            </w:r>
          </w:p>
        </w:tc>
        <w:tc>
          <w:tcPr>
            <w:tcW w:w="4132" w:type="dxa"/>
          </w:tcPr>
          <w:p w:rsidR="006B4494" w:rsidRPr="0057129F" w:rsidRDefault="006B4494" w:rsidP="006B4494">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Зазначається середньоарифметична фактична сума залишків коштів на кореспондентському рахунку банку в Національному банку України. Розраховується за даними показника із значенням параметра FOR20 = “009” за весь період утримання в грошовій одиниці України (національній валюті).</w:t>
            </w:r>
          </w:p>
        </w:tc>
        <w:tc>
          <w:tcPr>
            <w:tcW w:w="1298" w:type="dxa"/>
          </w:tcPr>
          <w:p w:rsidR="006B4494" w:rsidRPr="0057129F" w:rsidRDefault="006B4494" w:rsidP="006B4494">
            <w:pPr>
              <w:jc w:val="both"/>
              <w:rPr>
                <w:rFonts w:ascii="Times New Roman" w:hAnsi="Times New Roman" w:cs="Times New Roman"/>
              </w:rPr>
            </w:pPr>
            <w:r w:rsidRPr="0057129F">
              <w:rPr>
                <w:rFonts w:ascii="Times New Roman" w:hAnsi="Times New Roman" w:cs="Times New Roman"/>
              </w:rPr>
              <w:t>R034 (1)</w:t>
            </w:r>
          </w:p>
        </w:tc>
        <w:tc>
          <w:tcPr>
            <w:tcW w:w="1542" w:type="dxa"/>
          </w:tcPr>
          <w:p w:rsidR="006B4494" w:rsidRPr="0057129F" w:rsidRDefault="006B4494" w:rsidP="006B4494">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Остання календарна дата періоду.</w:t>
            </w:r>
          </w:p>
        </w:tc>
        <w:tc>
          <w:tcPr>
            <w:tcW w:w="5098" w:type="dxa"/>
          </w:tcPr>
          <w:p w:rsidR="006B4494" w:rsidRPr="0057129F" w:rsidRDefault="006B4494" w:rsidP="006B4494">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Середньоарифметична фактична сума залишків коштів на кореспондентському рахунку банку в Національному банку України.</w:t>
            </w:r>
          </w:p>
          <w:p w:rsidR="006B4494" w:rsidRPr="0057129F" w:rsidRDefault="006B4494" w:rsidP="006B4494">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Показник розраховується за формулою: Сума [T100 (EKP=B20055, FOR20=009, Q007 за всі дні періоду)]/T100 (EKP=B20055, FOR20=029).</w:t>
            </w:r>
          </w:p>
        </w:tc>
      </w:tr>
      <w:tr w:rsidR="0057129F" w:rsidRPr="0057129F" w:rsidTr="00BC1A4D">
        <w:trPr>
          <w:cantSplit/>
        </w:trPr>
        <w:tc>
          <w:tcPr>
            <w:tcW w:w="1000" w:type="dxa"/>
          </w:tcPr>
          <w:p w:rsidR="00406700" w:rsidRPr="0057129F" w:rsidRDefault="00406700" w:rsidP="00406700">
            <w:pPr>
              <w:tabs>
                <w:tab w:val="left" w:pos="2552"/>
              </w:tabs>
              <w:jc w:val="both"/>
              <w:rPr>
                <w:rFonts w:ascii="Times New Roman" w:eastAsia="Times New Roman" w:hAnsi="Times New Roman" w:cs="Times New Roman"/>
                <w:b/>
                <w:sz w:val="24"/>
                <w:szCs w:val="24"/>
                <w:lang w:eastAsia="uk-UA"/>
              </w:rPr>
            </w:pPr>
            <w:r w:rsidRPr="0057129F">
              <w:rPr>
                <w:rFonts w:ascii="Times New Roman" w:eastAsia="Times New Roman" w:hAnsi="Times New Roman" w:cs="Times New Roman"/>
                <w:b/>
                <w:sz w:val="24"/>
                <w:szCs w:val="24"/>
                <w:lang w:eastAsia="uk-UA"/>
              </w:rPr>
              <w:t>011</w:t>
            </w:r>
          </w:p>
        </w:tc>
        <w:tc>
          <w:tcPr>
            <w:tcW w:w="2665" w:type="dxa"/>
          </w:tcPr>
          <w:p w:rsidR="00406700" w:rsidRPr="0057129F" w:rsidRDefault="00406700" w:rsidP="00406700">
            <w:pPr>
              <w:jc w:val="both"/>
              <w:rPr>
                <w:rFonts w:ascii="Times New Roman" w:eastAsia="Times New Roman" w:hAnsi="Times New Roman" w:cs="Times New Roman"/>
                <w:sz w:val="24"/>
                <w:szCs w:val="24"/>
              </w:rPr>
            </w:pPr>
            <w:r w:rsidRPr="0057129F">
              <w:rPr>
                <w:rFonts w:ascii="Times New Roman" w:eastAsia="Times New Roman" w:hAnsi="Times New Roman" w:cs="Times New Roman"/>
                <w:sz w:val="24"/>
                <w:szCs w:val="24"/>
              </w:rPr>
              <w:t>Середньоарифметична сума строкових коштів і вкладів (депозитів) фізичних осіб з початковим строком погашення до 92-х календарних днів (включно)</w:t>
            </w:r>
          </w:p>
        </w:tc>
        <w:tc>
          <w:tcPr>
            <w:tcW w:w="4132" w:type="dxa"/>
          </w:tcPr>
          <w:p w:rsidR="00406700" w:rsidRPr="0057129F" w:rsidRDefault="00406700" w:rsidP="00406700">
            <w:pPr>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Зазначається середньоарифметична сума строкових коштів і вкладів (депозитів) фізичних осіб з початковим строком погашення до 92-х календарних днів (включно) в національній/іноземній валюті. Розраховується за даними показника із значенням параметра FOR20 = “001” за весь період визначення</w:t>
            </w:r>
          </w:p>
        </w:tc>
        <w:tc>
          <w:tcPr>
            <w:tcW w:w="1298" w:type="dxa"/>
          </w:tcPr>
          <w:p w:rsidR="00406700" w:rsidRPr="0057129F" w:rsidRDefault="00406700" w:rsidP="00406700">
            <w:pPr>
              <w:jc w:val="both"/>
              <w:rPr>
                <w:rFonts w:ascii="Times New Roman" w:eastAsia="Times New Roman" w:hAnsi="Times New Roman" w:cs="Times New Roman"/>
                <w:sz w:val="24"/>
                <w:szCs w:val="24"/>
                <w:lang w:eastAsia="uk-UA"/>
              </w:rPr>
            </w:pPr>
            <w:r w:rsidRPr="0057129F">
              <w:rPr>
                <w:rFonts w:ascii="Times New Roman" w:hAnsi="Times New Roman" w:cs="Times New Roman"/>
              </w:rPr>
              <w:t>R034 (1,2)</w:t>
            </w:r>
          </w:p>
        </w:tc>
        <w:tc>
          <w:tcPr>
            <w:tcW w:w="1542" w:type="dxa"/>
          </w:tcPr>
          <w:p w:rsidR="00406700" w:rsidRPr="0057129F" w:rsidRDefault="00696673" w:rsidP="00406700">
            <w:pPr>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 xml:space="preserve">Остання </w:t>
            </w:r>
            <w:r w:rsidR="00406700" w:rsidRPr="0057129F">
              <w:rPr>
                <w:rFonts w:ascii="Times New Roman" w:eastAsia="Times New Roman" w:hAnsi="Times New Roman" w:cs="Times New Roman"/>
                <w:sz w:val="24"/>
                <w:szCs w:val="24"/>
                <w:lang w:eastAsia="uk-UA"/>
              </w:rPr>
              <w:t>кале</w:t>
            </w:r>
            <w:r w:rsidRPr="0057129F">
              <w:rPr>
                <w:rFonts w:ascii="Times New Roman" w:eastAsia="Times New Roman" w:hAnsi="Times New Roman" w:cs="Times New Roman"/>
                <w:sz w:val="24"/>
                <w:szCs w:val="24"/>
                <w:lang w:eastAsia="uk-UA"/>
              </w:rPr>
              <w:t>ндарна дата періоду.</w:t>
            </w:r>
          </w:p>
        </w:tc>
        <w:tc>
          <w:tcPr>
            <w:tcW w:w="5098" w:type="dxa"/>
          </w:tcPr>
          <w:p w:rsidR="00406700" w:rsidRPr="0057129F" w:rsidRDefault="00696673"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 xml:space="preserve">Середньоарифметичне </w:t>
            </w:r>
            <w:r w:rsidR="00406700" w:rsidRPr="0057129F">
              <w:rPr>
                <w:rFonts w:ascii="Times New Roman" w:eastAsia="Times New Roman" w:hAnsi="Times New Roman" w:cs="Times New Roman"/>
                <w:sz w:val="24"/>
                <w:szCs w:val="24"/>
                <w:lang w:eastAsia="uk-UA"/>
              </w:rPr>
              <w:t xml:space="preserve">значення суми залишків строкових коштів і вкладів (депозитів) фізичних осіб з початковим строком погашення до 92-х календарних днів (включно) (FOR20=001) за період визначення. </w:t>
            </w:r>
          </w:p>
          <w:p w:rsidR="00406700" w:rsidRPr="0057129F" w:rsidRDefault="00406700" w:rsidP="00406700">
            <w:pPr>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Розраховується в розрізі ознаки належності до національної/іноземної валюти (R034)</w:t>
            </w:r>
            <w:r w:rsidRPr="0057129F">
              <w:rPr>
                <w:rFonts w:ascii="Times New Roman" w:eastAsia="Times New Roman" w:hAnsi="Times New Roman" w:cs="Times New Roman"/>
                <w:b/>
                <w:sz w:val="24"/>
                <w:szCs w:val="24"/>
                <w:lang w:eastAsia="uk-UA"/>
              </w:rPr>
              <w:t xml:space="preserve"> </w:t>
            </w:r>
            <w:r w:rsidRPr="0057129F">
              <w:rPr>
                <w:rFonts w:ascii="Times New Roman" w:eastAsia="Times New Roman" w:hAnsi="Times New Roman" w:cs="Times New Roman"/>
                <w:sz w:val="24"/>
                <w:szCs w:val="24"/>
                <w:lang w:eastAsia="uk-UA"/>
              </w:rPr>
              <w:t>за формулою: Сума [T100 (EKP=B20055, FOR20=001, Q007 за всі дні періоду)]/T100 (EKP=B20055, FOR20=029).</w:t>
            </w:r>
          </w:p>
        </w:tc>
      </w:tr>
      <w:tr w:rsidR="0057129F" w:rsidRPr="0057129F" w:rsidTr="00BC1A4D">
        <w:trPr>
          <w:cantSplit/>
        </w:trPr>
        <w:tc>
          <w:tcPr>
            <w:tcW w:w="1000"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b/>
                <w:sz w:val="24"/>
                <w:szCs w:val="24"/>
                <w:lang w:eastAsia="uk-UA"/>
              </w:rPr>
              <w:lastRenderedPageBreak/>
              <w:t>013</w:t>
            </w:r>
          </w:p>
        </w:tc>
        <w:tc>
          <w:tcPr>
            <w:tcW w:w="2665"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rPr>
              <w:t>Сума обов’язкових резервів, що має зберігатися на коррахунку банку щоденно (у розрізі днів)</w:t>
            </w:r>
          </w:p>
        </w:tc>
        <w:tc>
          <w:tcPr>
            <w:tcW w:w="4132"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Зазначається сума обов’язкових резервів, що має зберігатися на кореспондентському рахунку банку щоденно на початок операційного дня, а саме резервна база, помножена на встановлений процент. Розраховується з даних показника зі значенням параметра FOR20 = “007”.</w:t>
            </w:r>
          </w:p>
        </w:tc>
        <w:tc>
          <w:tcPr>
            <w:tcW w:w="1298"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hAnsi="Times New Roman" w:cs="Times New Roman"/>
              </w:rPr>
              <w:t>R034 (#)</w:t>
            </w:r>
          </w:p>
        </w:tc>
        <w:tc>
          <w:tcPr>
            <w:tcW w:w="1542"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Сума обов’язкових резервів, що має зберігатися на кореспондентському рахунку банку щоденно на початок операційного дня, а саме резервна база, помножена на встановлений процент на кожне число (дату) періоду утримання.</w:t>
            </w:r>
          </w:p>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Показник розраховується за формулою: T100 (EKP=B20055, FOR20=007)*(на визначений нормативно-правовим та розпорядчим актами Національного банку України відсоток до резервної бази).</w:t>
            </w:r>
          </w:p>
        </w:tc>
      </w:tr>
      <w:tr w:rsidR="0057129F" w:rsidRPr="0057129F" w:rsidTr="00BC1A4D">
        <w:trPr>
          <w:cantSplit/>
        </w:trPr>
        <w:tc>
          <w:tcPr>
            <w:tcW w:w="1000"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b/>
                <w:sz w:val="24"/>
                <w:szCs w:val="24"/>
                <w:lang w:eastAsia="uk-UA"/>
              </w:rPr>
              <w:t>014</w:t>
            </w:r>
          </w:p>
        </w:tc>
        <w:tc>
          <w:tcPr>
            <w:tcW w:w="2665"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rPr>
              <w:t>Середньоарифметична сума обов’язкових резервів, що мають зберігатися на коррахунку щоденно</w:t>
            </w:r>
          </w:p>
        </w:tc>
        <w:tc>
          <w:tcPr>
            <w:tcW w:w="4132"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Зазначається середньоарифметична сума обов’язкових резервів, що має зберігатися на кореспондентському рахунку банку на початок операційного дня. Розраховується за даними показника зі значенням параметра FOR20 = “013” за весь період утримання.</w:t>
            </w:r>
          </w:p>
        </w:tc>
        <w:tc>
          <w:tcPr>
            <w:tcW w:w="1298"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hAnsi="Times New Roman" w:cs="Times New Roman"/>
              </w:rPr>
              <w:t>R034 (#)</w:t>
            </w:r>
          </w:p>
        </w:tc>
        <w:tc>
          <w:tcPr>
            <w:tcW w:w="1542"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Остання календарна дата періоду.</w:t>
            </w:r>
          </w:p>
        </w:tc>
        <w:tc>
          <w:tcPr>
            <w:tcW w:w="5098"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Середньоарифметична сума обов’язкових резервів, що має зберігатися на коррахунку за період утримання.</w:t>
            </w:r>
          </w:p>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Показник розраховується за формулою: Сума [T100 (EKP=B20055, FOR20=013, Q007 за всі дні періоду)]/T100 (EKP=B20055, FOR20=029).</w:t>
            </w:r>
          </w:p>
        </w:tc>
      </w:tr>
      <w:tr w:rsidR="0057129F" w:rsidRPr="0057129F" w:rsidTr="00BC1A4D">
        <w:trPr>
          <w:cantSplit/>
        </w:trPr>
        <w:tc>
          <w:tcPr>
            <w:tcW w:w="1000"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b/>
                <w:sz w:val="24"/>
                <w:szCs w:val="24"/>
                <w:lang w:eastAsia="uk-UA"/>
              </w:rPr>
              <w:t>015</w:t>
            </w:r>
          </w:p>
        </w:tc>
        <w:tc>
          <w:tcPr>
            <w:tcW w:w="2665"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rPr>
              <w:t>Відхилення для контролю за щоденними залишками (у розрізі днів)</w:t>
            </w:r>
          </w:p>
        </w:tc>
        <w:tc>
          <w:tcPr>
            <w:tcW w:w="4132"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Зазначається щоденна сума відхилення залишків коштів на кореспондентському рахунку банку від визначеного обсягу обов’язкових резервів, який має щоденно зберігатися на кореспондентському рахунку банку на початок операційного дня. Розраховується за даними показників зі значенням параметра FOR20 = “009”, “013”.</w:t>
            </w:r>
          </w:p>
        </w:tc>
        <w:tc>
          <w:tcPr>
            <w:tcW w:w="1298"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hAnsi="Times New Roman" w:cs="Times New Roman"/>
              </w:rPr>
              <w:t>R034 (#)</w:t>
            </w:r>
          </w:p>
        </w:tc>
        <w:tc>
          <w:tcPr>
            <w:tcW w:w="1542"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Щоденна сума відхилення залишків коштів на кореспондентському рахунку банку від визначеного обсягу обов’язкових резервів, який має щоденно зберігатися на кореспондентському рахунку банку на початок операційного дня.</w:t>
            </w:r>
          </w:p>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Показник розраховується за формулою: T100 (EKP=B20055, FOR20=009) – T100 (EKP=B20055, FOR20=013).</w:t>
            </w:r>
          </w:p>
        </w:tc>
      </w:tr>
      <w:tr w:rsidR="0057129F" w:rsidRPr="0057129F" w:rsidTr="00BC1A4D">
        <w:trPr>
          <w:cantSplit/>
        </w:trPr>
        <w:tc>
          <w:tcPr>
            <w:tcW w:w="1000"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b/>
                <w:sz w:val="24"/>
                <w:szCs w:val="24"/>
                <w:lang w:eastAsia="uk-UA"/>
              </w:rPr>
              <w:lastRenderedPageBreak/>
              <w:t>016</w:t>
            </w:r>
          </w:p>
        </w:tc>
        <w:tc>
          <w:tcPr>
            <w:tcW w:w="2665"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rPr>
              <w:t>Середньоарифметичне відхилення для контролю за щоденними залишками</w:t>
            </w:r>
          </w:p>
        </w:tc>
        <w:tc>
          <w:tcPr>
            <w:tcW w:w="4132"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Зазначається середньоарифметична сума відхилення залишків коштів на кореспондентському рахунку банку від визначеного обсягу обов’язкових резервів, який має щоденно зберігатися на кореспондентському рахунку банку на початок операційного дня. Розраховується за даними показника із значенням параметра FOR20 = “015” за весь період утримання.</w:t>
            </w:r>
          </w:p>
        </w:tc>
        <w:tc>
          <w:tcPr>
            <w:tcW w:w="1298"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hAnsi="Times New Roman" w:cs="Times New Roman"/>
              </w:rPr>
              <w:t>R034 (#)</w:t>
            </w:r>
          </w:p>
        </w:tc>
        <w:tc>
          <w:tcPr>
            <w:tcW w:w="1542"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Остання календарна дата періоду.</w:t>
            </w:r>
          </w:p>
        </w:tc>
        <w:tc>
          <w:tcPr>
            <w:tcW w:w="5098"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Середньоарифметична сума відхилення залишків коштів на кореспондентському рахунку банку від визначеного обсягу обов’язкових резервів, який має щоденно зберігатися на кореспондентському рахунку банку на початок операційного дня.</w:t>
            </w:r>
          </w:p>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Показник розраховується за формулою: Сума [T100 (EKP=B20055, FOR20=015, Q007 за всі дні періоду)]/T100 (EKP=B20055, FOR20=029).</w:t>
            </w:r>
          </w:p>
        </w:tc>
      </w:tr>
      <w:tr w:rsidR="0057129F" w:rsidRPr="0057129F" w:rsidTr="00BC1A4D">
        <w:trPr>
          <w:cantSplit/>
        </w:trPr>
        <w:tc>
          <w:tcPr>
            <w:tcW w:w="1000"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b/>
                <w:sz w:val="24"/>
                <w:szCs w:val="24"/>
                <w:lang w:eastAsia="uk-UA"/>
              </w:rPr>
              <w:t>017</w:t>
            </w:r>
          </w:p>
        </w:tc>
        <w:tc>
          <w:tcPr>
            <w:tcW w:w="2665"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rPr>
              <w:t xml:space="preserve">Випадок </w:t>
            </w:r>
            <w:proofErr w:type="spellStart"/>
            <w:r w:rsidRPr="0057129F">
              <w:rPr>
                <w:rFonts w:ascii="Times New Roman" w:eastAsia="Times New Roman" w:hAnsi="Times New Roman" w:cs="Times New Roman"/>
                <w:sz w:val="24"/>
                <w:szCs w:val="24"/>
              </w:rPr>
              <w:t>недорезервування</w:t>
            </w:r>
            <w:proofErr w:type="spellEnd"/>
            <w:r w:rsidRPr="0057129F">
              <w:rPr>
                <w:rFonts w:ascii="Times New Roman" w:eastAsia="Times New Roman" w:hAnsi="Times New Roman" w:cs="Times New Roman"/>
                <w:sz w:val="24"/>
                <w:szCs w:val="24"/>
              </w:rPr>
              <w:t xml:space="preserve"> коштів під час контролю за щоденними залишками (у розрізі днів)</w:t>
            </w:r>
          </w:p>
        </w:tc>
        <w:tc>
          <w:tcPr>
            <w:tcW w:w="4132"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 xml:space="preserve">Зазначається випадок </w:t>
            </w:r>
            <w:proofErr w:type="spellStart"/>
            <w:r w:rsidRPr="0057129F">
              <w:rPr>
                <w:rFonts w:ascii="Times New Roman" w:eastAsia="Times New Roman" w:hAnsi="Times New Roman" w:cs="Times New Roman"/>
                <w:sz w:val="24"/>
                <w:szCs w:val="24"/>
                <w:lang w:eastAsia="uk-UA"/>
              </w:rPr>
              <w:t>недорезервування</w:t>
            </w:r>
            <w:proofErr w:type="spellEnd"/>
            <w:r w:rsidRPr="0057129F">
              <w:rPr>
                <w:rFonts w:ascii="Times New Roman" w:eastAsia="Times New Roman" w:hAnsi="Times New Roman" w:cs="Times New Roman"/>
                <w:sz w:val="24"/>
                <w:szCs w:val="24"/>
                <w:lang w:eastAsia="uk-UA"/>
              </w:rPr>
              <w:t xml:space="preserve"> коштів під час контролю за щоденними залишками за кожну дату періоду утримання.</w:t>
            </w:r>
          </w:p>
        </w:tc>
        <w:tc>
          <w:tcPr>
            <w:tcW w:w="1298"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hAnsi="Times New Roman" w:cs="Times New Roman"/>
              </w:rPr>
              <w:t>R034 (#)</w:t>
            </w:r>
          </w:p>
        </w:tc>
        <w:tc>
          <w:tcPr>
            <w:tcW w:w="1542"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 xml:space="preserve">Випадок </w:t>
            </w:r>
            <w:proofErr w:type="spellStart"/>
            <w:r w:rsidRPr="0057129F">
              <w:rPr>
                <w:rFonts w:ascii="Times New Roman" w:eastAsia="Times New Roman" w:hAnsi="Times New Roman" w:cs="Times New Roman"/>
                <w:sz w:val="24"/>
                <w:szCs w:val="24"/>
                <w:lang w:eastAsia="uk-UA"/>
              </w:rPr>
              <w:t>недорезервування</w:t>
            </w:r>
            <w:proofErr w:type="spellEnd"/>
            <w:r w:rsidRPr="0057129F">
              <w:rPr>
                <w:rFonts w:ascii="Times New Roman" w:eastAsia="Times New Roman" w:hAnsi="Times New Roman" w:cs="Times New Roman"/>
                <w:sz w:val="24"/>
                <w:szCs w:val="24"/>
                <w:lang w:eastAsia="uk-UA"/>
              </w:rPr>
              <w:t xml:space="preserve"> коштів, набуває значення “1” або “0”.</w:t>
            </w:r>
          </w:p>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В T100 зазначається “1”, якщо значення показника B20055 зі значенням параметра FOR20=015 менше нуля.</w:t>
            </w:r>
          </w:p>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В T100 зазначається “0”, якщо значення показника B20055 зі значенням параметра FOR20=015 більше або дорівнює нулю.</w:t>
            </w:r>
          </w:p>
        </w:tc>
      </w:tr>
      <w:tr w:rsidR="0057129F" w:rsidRPr="0057129F" w:rsidTr="00BC1A4D">
        <w:trPr>
          <w:cantSplit/>
        </w:trPr>
        <w:tc>
          <w:tcPr>
            <w:tcW w:w="1000"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b/>
                <w:sz w:val="24"/>
                <w:szCs w:val="24"/>
                <w:lang w:eastAsia="uk-UA"/>
              </w:rPr>
              <w:t>018</w:t>
            </w:r>
          </w:p>
        </w:tc>
        <w:tc>
          <w:tcPr>
            <w:tcW w:w="2665"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rPr>
              <w:t xml:space="preserve">Кількість випадків </w:t>
            </w:r>
            <w:proofErr w:type="spellStart"/>
            <w:r w:rsidRPr="0057129F">
              <w:rPr>
                <w:rFonts w:ascii="Times New Roman" w:eastAsia="Times New Roman" w:hAnsi="Times New Roman" w:cs="Times New Roman"/>
                <w:sz w:val="24"/>
                <w:szCs w:val="24"/>
              </w:rPr>
              <w:t>недорезервування</w:t>
            </w:r>
            <w:proofErr w:type="spellEnd"/>
            <w:r w:rsidRPr="0057129F">
              <w:rPr>
                <w:rFonts w:ascii="Times New Roman" w:eastAsia="Times New Roman" w:hAnsi="Times New Roman" w:cs="Times New Roman"/>
                <w:sz w:val="24"/>
                <w:szCs w:val="24"/>
              </w:rPr>
              <w:t xml:space="preserve"> коштів під час контролю за щоденними залишками за період утримання</w:t>
            </w:r>
          </w:p>
        </w:tc>
        <w:tc>
          <w:tcPr>
            <w:tcW w:w="4132"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 xml:space="preserve">Зазначається кількість випадків </w:t>
            </w:r>
            <w:proofErr w:type="spellStart"/>
            <w:r w:rsidRPr="0057129F">
              <w:rPr>
                <w:rFonts w:ascii="Times New Roman" w:eastAsia="Times New Roman" w:hAnsi="Times New Roman" w:cs="Times New Roman"/>
                <w:sz w:val="24"/>
                <w:szCs w:val="24"/>
                <w:lang w:eastAsia="uk-UA"/>
              </w:rPr>
              <w:t>недорезервування</w:t>
            </w:r>
            <w:proofErr w:type="spellEnd"/>
            <w:r w:rsidRPr="0057129F">
              <w:rPr>
                <w:rFonts w:ascii="Times New Roman" w:eastAsia="Times New Roman" w:hAnsi="Times New Roman" w:cs="Times New Roman"/>
                <w:sz w:val="24"/>
                <w:szCs w:val="24"/>
                <w:lang w:eastAsia="uk-UA"/>
              </w:rPr>
              <w:t xml:space="preserve"> коштів під час контролю за щоденними залишками. Розраховується з даних показника зі значенням параметра FOR20 = “017” за весь період утримання.</w:t>
            </w:r>
          </w:p>
        </w:tc>
        <w:tc>
          <w:tcPr>
            <w:tcW w:w="1298"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hAnsi="Times New Roman" w:cs="Times New Roman"/>
              </w:rPr>
              <w:t>R034 (#)</w:t>
            </w:r>
          </w:p>
        </w:tc>
        <w:tc>
          <w:tcPr>
            <w:tcW w:w="1542"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Остання календарна дата періоду.</w:t>
            </w:r>
          </w:p>
        </w:tc>
        <w:tc>
          <w:tcPr>
            <w:tcW w:w="5098"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 xml:space="preserve">Загальна кількість випадків </w:t>
            </w:r>
            <w:proofErr w:type="spellStart"/>
            <w:r w:rsidRPr="0057129F">
              <w:rPr>
                <w:rFonts w:ascii="Times New Roman" w:eastAsia="Times New Roman" w:hAnsi="Times New Roman" w:cs="Times New Roman"/>
                <w:sz w:val="24"/>
                <w:szCs w:val="24"/>
                <w:lang w:eastAsia="uk-UA"/>
              </w:rPr>
              <w:t>недорезервування</w:t>
            </w:r>
            <w:proofErr w:type="spellEnd"/>
            <w:r w:rsidRPr="0057129F">
              <w:rPr>
                <w:rFonts w:ascii="Times New Roman" w:eastAsia="Times New Roman" w:hAnsi="Times New Roman" w:cs="Times New Roman"/>
                <w:sz w:val="24"/>
                <w:szCs w:val="24"/>
                <w:lang w:eastAsia="uk-UA"/>
              </w:rPr>
              <w:t xml:space="preserve"> коштів за весь період утримання.</w:t>
            </w:r>
          </w:p>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Показник розраховується за формулою: T100 (EKP=B20055, FOR20=017, Q007 за всі дні періоду).</w:t>
            </w:r>
          </w:p>
        </w:tc>
      </w:tr>
      <w:tr w:rsidR="0057129F" w:rsidRPr="0057129F" w:rsidTr="00BC1A4D">
        <w:trPr>
          <w:cantSplit/>
        </w:trPr>
        <w:tc>
          <w:tcPr>
            <w:tcW w:w="1000"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b/>
                <w:sz w:val="24"/>
                <w:szCs w:val="24"/>
                <w:lang w:eastAsia="uk-UA"/>
              </w:rPr>
              <w:lastRenderedPageBreak/>
              <w:t>019</w:t>
            </w:r>
          </w:p>
        </w:tc>
        <w:tc>
          <w:tcPr>
            <w:tcW w:w="2665"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rPr>
              <w:t>Довідково: сума обов’язкових резервів згідно з установленими нормативами для наступного періоду утримання (у розрізі днів)</w:t>
            </w:r>
          </w:p>
        </w:tc>
        <w:tc>
          <w:tcPr>
            <w:tcW w:w="4132"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Зазначається сума обов’язкових резервів згідно з установленими нормативами для наступного періоду утримання. Розраховується за даними показників зі значеннями параметра FOR20 = “00</w:t>
            </w:r>
            <w:r w:rsidRPr="0057129F">
              <w:rPr>
                <w:rFonts w:ascii="Times New Roman" w:eastAsia="Times New Roman" w:hAnsi="Times New Roman" w:cs="Times New Roman"/>
                <w:sz w:val="24"/>
                <w:szCs w:val="24"/>
                <w:lang w:val="en-US" w:eastAsia="uk-UA"/>
              </w:rPr>
              <w:t>1</w:t>
            </w:r>
            <w:r w:rsidRPr="0057129F">
              <w:rPr>
                <w:rFonts w:ascii="Times New Roman" w:eastAsia="Times New Roman" w:hAnsi="Times New Roman" w:cs="Times New Roman"/>
                <w:sz w:val="24"/>
                <w:szCs w:val="24"/>
                <w:lang w:eastAsia="uk-UA"/>
              </w:rPr>
              <w:t>”,</w:t>
            </w:r>
            <w:r w:rsidRPr="0057129F">
              <w:rPr>
                <w:rFonts w:ascii="Times New Roman" w:eastAsia="Times New Roman" w:hAnsi="Times New Roman" w:cs="Times New Roman"/>
                <w:sz w:val="24"/>
                <w:szCs w:val="24"/>
                <w:lang w:val="en-US" w:eastAsia="uk-UA"/>
              </w:rPr>
              <w:t xml:space="preserve"> </w:t>
            </w:r>
            <w:r w:rsidRPr="0057129F">
              <w:rPr>
                <w:rFonts w:ascii="Times New Roman" w:eastAsia="Times New Roman" w:hAnsi="Times New Roman" w:cs="Times New Roman"/>
                <w:sz w:val="24"/>
                <w:szCs w:val="24"/>
                <w:lang w:eastAsia="uk-UA"/>
              </w:rPr>
              <w:t>“002”, “00</w:t>
            </w:r>
            <w:r w:rsidRPr="0057129F">
              <w:rPr>
                <w:rFonts w:ascii="Times New Roman" w:eastAsia="Times New Roman" w:hAnsi="Times New Roman" w:cs="Times New Roman"/>
                <w:sz w:val="24"/>
                <w:szCs w:val="24"/>
                <w:lang w:val="en-US" w:eastAsia="uk-UA"/>
              </w:rPr>
              <w:t>3</w:t>
            </w:r>
            <w:r w:rsidRPr="0057129F">
              <w:rPr>
                <w:rFonts w:ascii="Times New Roman" w:eastAsia="Times New Roman" w:hAnsi="Times New Roman" w:cs="Times New Roman"/>
                <w:sz w:val="24"/>
                <w:szCs w:val="24"/>
                <w:lang w:eastAsia="uk-UA"/>
              </w:rPr>
              <w:t>”, “044”, “045”, “046”.</w:t>
            </w:r>
          </w:p>
        </w:tc>
        <w:tc>
          <w:tcPr>
            <w:tcW w:w="1298"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hAnsi="Times New Roman" w:cs="Times New Roman"/>
              </w:rPr>
              <w:t>R034 (#)</w:t>
            </w:r>
          </w:p>
        </w:tc>
        <w:tc>
          <w:tcPr>
            <w:tcW w:w="1542"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943E7A" w:rsidRPr="0057129F" w:rsidRDefault="00943E7A" w:rsidP="00943E7A">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Сума обов’язкових резервів згідно з установленими нормативами для наступного періоду утримання за кожну дату поточного періоду визначення.</w:t>
            </w:r>
          </w:p>
          <w:p w:rsidR="00406700" w:rsidRPr="0057129F" w:rsidRDefault="00943E7A" w:rsidP="00943E7A">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 xml:space="preserve">Показник розраховується за формулою: [T100 (EKP=B20055, FOR20=003, R034=1)]*[на визначений розпорядчим актом Національного банку України норматив обов’язкового резервування для строкових коштів і вкладів (депозитів) фізичних осіб з початковим строком погашення, що становить 93 календарні дні та більше у національній валюті] + [T100 (EKP=B20055, FOR20=045, R034=1)]*[на визначений розпорядчим актом Національного банку України норматив обов’язкового резервування для строкових коштів і вкладів (депозитів) юридичних (крім інших банків) у національній валюті] + [T100 (EKP=B20055, FOR20=046, R034=1)]*(на визначений розпорядчим актом Національного банку України норматив обов’язкового резервування для коштів на вимогу і кошти на поточних рахунках юридичних у національній валюті) + [T100 (EKP=B20055, FOR20=002, R034=1)]*(на визначений розпорядчим актом Національного банку України норматив обов’язкового резервування для коштів на вимогу і кошти на поточних рахунках фізичних осіб у національній валюті) + [T100 (EKP=B20055, FOR20=001, R034=1)]*(на визначений розпорядчим актом Національного банку України норматив обов’язкового резервування для строкових коштів і вкладів (депозитів) фізичних осіб з початковим строком погашення до 92-х календарних днів (включно) у </w:t>
            </w:r>
            <w:r w:rsidRPr="0057129F">
              <w:rPr>
                <w:rFonts w:ascii="Times New Roman" w:eastAsia="Times New Roman" w:hAnsi="Times New Roman" w:cs="Times New Roman"/>
                <w:sz w:val="24"/>
                <w:szCs w:val="24"/>
                <w:lang w:eastAsia="uk-UA"/>
              </w:rPr>
              <w:lastRenderedPageBreak/>
              <w:t xml:space="preserve">національній валюті)+ [T100 (EKP=B20055, FOR20=044, R034=1)]*[на визначений розпорядчим актом Національного банку України норматив обов’язкового резервування для коштів вкладів (депозитів) і коштів на поточних рахунках інших банків-нерезидентів та кредитів, що отримані від міжнародних (крім фінансових) та інших організацій-нерезидентів у національній валюті] + [T100 (EKP=B20055, FOR20=003, R034=2)]*[на визначений розпорядчим актом Національного банку України норматив обов’язкового резервування для строкових коштів і вкладів (депозитів) фізичних осіб з початковим строком погашення, що становить 93 календарні дні та більше в іноземній валюті] + [T100 (EKP=B20055, FOR20=045, R034=2)]*[на визначений розпорядчим актом Національного банку України норматив обов’язкового резервування для строкових коштів і вкладів (депозитів) юридичних (крім інших банків) в іноземній валюті] + [T100 (EKP=B20055, FOR20=046, R034=2)]*(на визначений розпорядчим актом Національного банку України норматив обов’язкового резервування для коштів на вимогу і кошти на поточних рахунках юридичних в іноземній валюті) + [T100 (EKP=B20055, FOR20=002, R034=2)]*(на визначений розпорядчим актом Національного банку України норматив обов’язкового резервування для коштів на вимогу і кошти на поточних рахунках  фізичних осіб в іноземній валюті) + [T100 (EKP=B20055, FOR20=001, R034=2)]*[на визначений розпорядчим актом Національного банку України норматив </w:t>
            </w:r>
            <w:r w:rsidRPr="0057129F">
              <w:rPr>
                <w:rFonts w:ascii="Times New Roman" w:eastAsia="Times New Roman" w:hAnsi="Times New Roman" w:cs="Times New Roman"/>
                <w:sz w:val="24"/>
                <w:szCs w:val="24"/>
                <w:lang w:eastAsia="uk-UA"/>
              </w:rPr>
              <w:lastRenderedPageBreak/>
              <w:t>обов’язкового резервування для строкових коштів і вкладів (депозитів) фізичних осіб з початковим строком погашення до 92-х календарних днів (включно) в іноземній валюті] + [T100 (EKP=B20055, FOR20=044, R034=2)]*[на визначений розпорядчим актом Національного банку України норматив обов’язкового резервування для коштів вкладів (депозитів) і коштів на поточних рахунках інших банків-нерезидентів та кредити, що отримані від міжнародних (крім фінансових) та інших організацій-нерезидентів в іноземній валюті].</w:t>
            </w:r>
          </w:p>
        </w:tc>
      </w:tr>
      <w:tr w:rsidR="0057129F" w:rsidRPr="0057129F" w:rsidTr="00BC1A4D">
        <w:trPr>
          <w:cantSplit/>
        </w:trPr>
        <w:tc>
          <w:tcPr>
            <w:tcW w:w="1000"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b/>
                <w:sz w:val="24"/>
                <w:szCs w:val="24"/>
                <w:lang w:eastAsia="uk-UA"/>
              </w:rPr>
              <w:lastRenderedPageBreak/>
              <w:t>020</w:t>
            </w:r>
          </w:p>
        </w:tc>
        <w:tc>
          <w:tcPr>
            <w:tcW w:w="2665"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rPr>
              <w:t>Довідково: середньоарифметична сума обов’язкових резервів згідно з установленими нормативами для наступного періоду утримання</w:t>
            </w:r>
          </w:p>
        </w:tc>
        <w:tc>
          <w:tcPr>
            <w:tcW w:w="4132"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Зазначається обсяг коштів, який обрахований у періоді визначення згідно з установленими нормативами обов’язкового резервування та який буде діяти у наступному періоді утримання. Розраховується за даними показника зі значенням параметра FOR20 = “019” за весь період визначення.</w:t>
            </w:r>
          </w:p>
        </w:tc>
        <w:tc>
          <w:tcPr>
            <w:tcW w:w="1298"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hAnsi="Times New Roman" w:cs="Times New Roman"/>
              </w:rPr>
              <w:t>R034 (#)</w:t>
            </w:r>
          </w:p>
        </w:tc>
        <w:tc>
          <w:tcPr>
            <w:tcW w:w="1542"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Остання календарна дата періоду.</w:t>
            </w:r>
          </w:p>
        </w:tc>
        <w:tc>
          <w:tcPr>
            <w:tcW w:w="5098"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Середньоарифметична сума коштів, яка обрахована за поточний період згідно з установленими для наступного періоду утримання нормативами обов’язкового резервування.</w:t>
            </w:r>
          </w:p>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Показник розраховується за формулою: Сума [T100 (EKP=B20055, FOR20=019, Q007 за всі дні періоду)]/T100 (EKP=B20055, FOR20=029).</w:t>
            </w:r>
          </w:p>
        </w:tc>
      </w:tr>
      <w:tr w:rsidR="0057129F" w:rsidRPr="0057129F" w:rsidTr="00BC1A4D">
        <w:trPr>
          <w:cantSplit/>
        </w:trPr>
        <w:tc>
          <w:tcPr>
            <w:tcW w:w="1000"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b/>
                <w:sz w:val="24"/>
                <w:szCs w:val="24"/>
                <w:lang w:eastAsia="uk-UA"/>
              </w:rPr>
              <w:t>029</w:t>
            </w:r>
          </w:p>
        </w:tc>
        <w:tc>
          <w:tcPr>
            <w:tcW w:w="2665"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rPr>
              <w:t>Кількість календарних днів діяльності банку в періоді утримання обов'язкових резервів</w:t>
            </w:r>
          </w:p>
        </w:tc>
        <w:tc>
          <w:tcPr>
            <w:tcW w:w="4132"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Зазначається кількість календарних днів діяльності банку в періоді утримання обов’язкових резервів. Дані значення параметра FOR20 = “029” використовуються для контролю розрахунку середньоарифметичних значень.</w:t>
            </w:r>
          </w:p>
        </w:tc>
        <w:tc>
          <w:tcPr>
            <w:tcW w:w="1298"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hAnsi="Times New Roman" w:cs="Times New Roman"/>
              </w:rPr>
              <w:t>R034 (#)</w:t>
            </w:r>
          </w:p>
        </w:tc>
        <w:tc>
          <w:tcPr>
            <w:tcW w:w="1542"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Остання календарна дата періоду.</w:t>
            </w:r>
          </w:p>
        </w:tc>
        <w:tc>
          <w:tcPr>
            <w:tcW w:w="5098"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Кількість календарних днів діяльності банку в періоді утримання обов’язкових резервів.</w:t>
            </w:r>
          </w:p>
        </w:tc>
      </w:tr>
      <w:tr w:rsidR="0057129F" w:rsidRPr="0057129F" w:rsidTr="00BC1A4D">
        <w:trPr>
          <w:cantSplit/>
        </w:trPr>
        <w:tc>
          <w:tcPr>
            <w:tcW w:w="1000"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b/>
                <w:sz w:val="24"/>
                <w:szCs w:val="24"/>
                <w:lang w:eastAsia="uk-UA"/>
              </w:rPr>
              <w:lastRenderedPageBreak/>
              <w:t>044</w:t>
            </w:r>
          </w:p>
        </w:tc>
        <w:tc>
          <w:tcPr>
            <w:tcW w:w="2665" w:type="dxa"/>
          </w:tcPr>
          <w:p w:rsidR="00406700" w:rsidRPr="0057129F" w:rsidRDefault="00406700" w:rsidP="00406700">
            <w:pPr>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rPr>
              <w:t>Кошти вкладів (депозитів) і кошти на поточних рахунках інших банків (у розрізі днів)</w:t>
            </w:r>
          </w:p>
        </w:tc>
        <w:tc>
          <w:tcPr>
            <w:tcW w:w="4132" w:type="dxa"/>
          </w:tcPr>
          <w:p w:rsidR="003A0DD0" w:rsidRPr="0057129F" w:rsidRDefault="003A0DD0" w:rsidP="003A0DD0">
            <w:pPr>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Зазначається сума коштів вкладів (депозитів) і коштів на поточних рахунках інших банків у національній/іноземній валюті:</w:t>
            </w:r>
          </w:p>
          <w:p w:rsidR="003A0DD0" w:rsidRPr="0057129F" w:rsidRDefault="003A0DD0" w:rsidP="003A0DD0">
            <w:pPr>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[1600 (пасивне сальдо) плюс 1602 плюс 1610 плюс 1613 плюс 1621 плюс 1622 плюс 1623 плюс 1932 плюс 2701 плюс 2703 плюс 1616 (пасивний залишок) мінус 1616 (активний залишок) плюс 1626 (пасивний залишок) мінус 1626 (активний залишок) плюс 2706 (пасивний залишок) мінус 2706 (активний залишок)] мінус [1500 (активне сальдо) плюс 1502 плюс 1510 плюс 1513 плюс 1521 плюс 1522 плюс 1524 плюс 1532 плюс 1533 плюс 1542 плюс 1543 плюс 1832 плюс 1516 (активний залишок) мінус 1516 (пасивний залишок) плюс 1526 (активний залишок) мінус 1526 (пасивний залишок) плюс 1536 (активний залишок) мінус 1536 (пасивний залишок) плюс 1546 (активний залишок) мінус 1546 (пасивний залишок)] – (пасивне сальдо) – за аналітичними рахунками з обліку коштів банків-нерезидентів, а за групою балансових рахунків 270 – за аналітичними рахунками з обліку коштів нерезидентів;</w:t>
            </w:r>
          </w:p>
          <w:p w:rsidR="003A0DD0" w:rsidRPr="0057129F" w:rsidRDefault="003A0DD0" w:rsidP="003A0DD0">
            <w:pPr>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 xml:space="preserve">Розрахунок вимог та зобов’язань банку за групами балансових рахунків 150, 151, 152, 153, 154, 160, 161, 162, 183, 193 здійснюється за </w:t>
            </w:r>
            <w:r w:rsidRPr="0057129F">
              <w:rPr>
                <w:rFonts w:ascii="Times New Roman" w:eastAsia="Times New Roman" w:hAnsi="Times New Roman" w:cs="Times New Roman"/>
                <w:sz w:val="24"/>
                <w:szCs w:val="24"/>
                <w:lang w:eastAsia="uk-UA"/>
              </w:rPr>
              <w:lastRenderedPageBreak/>
              <w:t>аналітичними рахунками з обліку коштів банків-нерезидентів.</w:t>
            </w:r>
          </w:p>
          <w:p w:rsidR="00406700" w:rsidRPr="0057129F" w:rsidRDefault="003A0DD0" w:rsidP="003A0DD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Розрахунок зобов’язань банку за групою балансових рахунків 270 здійснюється за аналітичними рахунками з обліку коштів за кредитами, що отримані від міжнародних (крім фінансових) та інших організацій, окремо за коштами нерезидентів (дані за групами балансових рахунків 270 в розрізі аналітичних рахунків</w:t>
            </w:r>
            <w:r w:rsidRPr="0057129F">
              <w:rPr>
                <w:rFonts w:ascii="Times New Roman" w:eastAsia="Times New Roman" w:hAnsi="Times New Roman" w:cs="Times New Roman"/>
                <w:sz w:val="24"/>
                <w:szCs w:val="24"/>
                <w:lang w:val="en-US" w:eastAsia="uk-UA"/>
              </w:rPr>
              <w:t>:</w:t>
            </w:r>
            <w:r w:rsidRPr="0057129F">
              <w:rPr>
                <w:rFonts w:ascii="Times New Roman" w:eastAsia="Times New Roman" w:hAnsi="Times New Roman" w:cs="Times New Roman"/>
                <w:sz w:val="24"/>
                <w:szCs w:val="24"/>
                <w:lang w:eastAsia="uk-UA"/>
              </w:rPr>
              <w:t xml:space="preserve"> балансовий рахунок 2701 за параметром </w:t>
            </w:r>
            <w:r w:rsidRPr="0057129F">
              <w:rPr>
                <w:rFonts w:ascii="Times New Roman" w:eastAsia="Times New Roman" w:hAnsi="Times New Roman" w:cs="Times New Roman"/>
                <w:sz w:val="24"/>
                <w:szCs w:val="24"/>
                <w:lang w:val="en-US" w:eastAsia="uk-UA"/>
              </w:rPr>
              <w:t>R</w:t>
            </w:r>
            <w:r w:rsidRPr="0057129F">
              <w:rPr>
                <w:rFonts w:ascii="Times New Roman" w:eastAsia="Times New Roman" w:hAnsi="Times New Roman" w:cs="Times New Roman"/>
                <w:sz w:val="24"/>
                <w:szCs w:val="24"/>
                <w:lang w:eastAsia="uk-UA"/>
              </w:rPr>
              <w:t xml:space="preserve">011=3, балансовий рахунок 2703 за параметром </w:t>
            </w:r>
            <w:r w:rsidRPr="0057129F">
              <w:rPr>
                <w:rFonts w:ascii="Times New Roman" w:eastAsia="Times New Roman" w:hAnsi="Times New Roman" w:cs="Times New Roman"/>
                <w:sz w:val="24"/>
                <w:szCs w:val="24"/>
                <w:lang w:val="en-US" w:eastAsia="uk-UA"/>
              </w:rPr>
              <w:t>R</w:t>
            </w:r>
            <w:r w:rsidRPr="0057129F">
              <w:rPr>
                <w:rFonts w:ascii="Times New Roman" w:eastAsia="Times New Roman" w:hAnsi="Times New Roman" w:cs="Times New Roman"/>
                <w:sz w:val="24"/>
                <w:szCs w:val="24"/>
                <w:lang w:eastAsia="uk-UA"/>
              </w:rPr>
              <w:t xml:space="preserve">011=5 та балансовий рахунок 2706 за параметром </w:t>
            </w:r>
            <w:r w:rsidRPr="0057129F">
              <w:rPr>
                <w:rFonts w:ascii="Times New Roman" w:eastAsia="Times New Roman" w:hAnsi="Times New Roman" w:cs="Times New Roman"/>
                <w:sz w:val="24"/>
                <w:szCs w:val="24"/>
                <w:lang w:val="en-US" w:eastAsia="uk-UA"/>
              </w:rPr>
              <w:t>R</w:t>
            </w:r>
            <w:r w:rsidRPr="0057129F">
              <w:rPr>
                <w:rFonts w:ascii="Times New Roman" w:eastAsia="Times New Roman" w:hAnsi="Times New Roman" w:cs="Times New Roman"/>
                <w:sz w:val="24"/>
                <w:szCs w:val="24"/>
                <w:lang w:eastAsia="uk-UA"/>
              </w:rPr>
              <w:t>011=3; 5).</w:t>
            </w:r>
          </w:p>
        </w:tc>
        <w:tc>
          <w:tcPr>
            <w:tcW w:w="1298" w:type="dxa"/>
          </w:tcPr>
          <w:p w:rsidR="00406700" w:rsidRPr="0057129F" w:rsidRDefault="00406700" w:rsidP="00406700">
            <w:pPr>
              <w:jc w:val="both"/>
              <w:rPr>
                <w:rFonts w:ascii="Times New Roman" w:eastAsia="Times New Roman" w:hAnsi="Times New Roman" w:cs="Times New Roman"/>
                <w:sz w:val="24"/>
                <w:szCs w:val="24"/>
                <w:lang w:eastAsia="uk-UA"/>
              </w:rPr>
            </w:pPr>
            <w:r w:rsidRPr="0057129F">
              <w:rPr>
                <w:rFonts w:ascii="Times New Roman" w:hAnsi="Times New Roman" w:cs="Times New Roman"/>
              </w:rPr>
              <w:lastRenderedPageBreak/>
              <w:t>R034 (1,2)</w:t>
            </w:r>
          </w:p>
        </w:tc>
        <w:tc>
          <w:tcPr>
            <w:tcW w:w="1542" w:type="dxa"/>
          </w:tcPr>
          <w:p w:rsidR="00406700" w:rsidRPr="0057129F" w:rsidRDefault="00406700" w:rsidP="00406700">
            <w:pPr>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Сума залишків коштів вкладів (депозитів), коштів на поточних рахунках інших банків на кожну дату періоду визначення резервної бази.</w:t>
            </w:r>
          </w:p>
        </w:tc>
      </w:tr>
      <w:tr w:rsidR="0057129F" w:rsidRPr="0057129F" w:rsidTr="00BC1A4D">
        <w:trPr>
          <w:cantSplit/>
        </w:trPr>
        <w:tc>
          <w:tcPr>
            <w:tcW w:w="1000"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b/>
                <w:sz w:val="24"/>
                <w:szCs w:val="24"/>
                <w:lang w:eastAsia="uk-UA"/>
              </w:rPr>
              <w:lastRenderedPageBreak/>
              <w:t>045</w:t>
            </w:r>
          </w:p>
        </w:tc>
        <w:tc>
          <w:tcPr>
            <w:tcW w:w="2665" w:type="dxa"/>
          </w:tcPr>
          <w:p w:rsidR="00406700" w:rsidRPr="0057129F" w:rsidRDefault="00406700" w:rsidP="00406700">
            <w:pPr>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rPr>
              <w:t>Строкові кошти вкладів (депозитів) юридичних осіб (крім інших банків) (у розрізі днів)</w:t>
            </w:r>
          </w:p>
        </w:tc>
        <w:tc>
          <w:tcPr>
            <w:tcW w:w="4132" w:type="dxa"/>
          </w:tcPr>
          <w:p w:rsidR="003A0DD0" w:rsidRPr="0057129F" w:rsidRDefault="003A0DD0" w:rsidP="003A0DD0">
            <w:pPr>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Зазначається сума строкових коштів вкладів (депозитів) юридичних осіб (крім інших банків) у національній/іноземній валюті:</w:t>
            </w:r>
          </w:p>
          <w:p w:rsidR="003A0DD0" w:rsidRPr="0057129F" w:rsidRDefault="003A0DD0" w:rsidP="003A0DD0">
            <w:pPr>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2525, 2546, 2601, 2602, [2610 плюс 2611 плюс 2616 (пасивний залишок) мінус 2616 (активний залишок)] – (пасивне сальдо), [2651 плюс 2656 (пасивний залишок) мінус 2656 (активний залишок)] – (пасивне сальдо);</w:t>
            </w:r>
          </w:p>
          <w:p w:rsidR="003A0DD0" w:rsidRPr="0057129F" w:rsidRDefault="003A0DD0" w:rsidP="003A0DD0">
            <w:pPr>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[2701 плюс 2703</w:t>
            </w:r>
            <w:r w:rsidRPr="0057129F">
              <w:rPr>
                <w:rFonts w:ascii="Times New Roman" w:eastAsia="Times New Roman" w:hAnsi="Times New Roman" w:cs="Times New Roman"/>
                <w:sz w:val="24"/>
                <w:szCs w:val="24"/>
                <w:lang w:val="ru-RU" w:eastAsia="uk-UA"/>
              </w:rPr>
              <w:t xml:space="preserve"> </w:t>
            </w:r>
            <w:r w:rsidRPr="0057129F">
              <w:rPr>
                <w:rFonts w:ascii="Times New Roman" w:eastAsia="Times New Roman" w:hAnsi="Times New Roman" w:cs="Times New Roman"/>
                <w:sz w:val="24"/>
                <w:szCs w:val="24"/>
                <w:lang w:eastAsia="uk-UA"/>
              </w:rPr>
              <w:t xml:space="preserve"> плюс 2706 (пасивний залишок) мінус 2706 (активний залишок)] – (пасивне сальдо) – за аналітичними рахунками з обліку коштів резидентів.</w:t>
            </w:r>
          </w:p>
          <w:p w:rsidR="003A0DD0" w:rsidRPr="0057129F" w:rsidRDefault="003A0DD0" w:rsidP="003A0DD0">
            <w:pPr>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[3300 плюс 3301 плюс 3302 плюс 3303 плюс 3305 плюс 3306 (пасивний залишок) мінус 3306 (активний залишок)] – (пасивне сальдо), [3310 плюс 3312 плюс 3313 плюс 3314 плюс 3316 (пасивний залишок) мінус 3316 (активний залишок)] – (пасивне сальдо), [3320 плюс 3326 (пасивний залишок) мінус 3326 (активний залишок)] – (пасивне сальдо), [3330 плюс 3336 (пасивний залишок) мінус 3336 (активний залишок)] – (пасивне сальдо).</w:t>
            </w:r>
          </w:p>
          <w:p w:rsidR="003A0DD0" w:rsidRPr="0057129F" w:rsidRDefault="003A0DD0" w:rsidP="003A0DD0">
            <w:pPr>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 xml:space="preserve">Розрахунок зобов’язань банку за балансовими рахунками 2601, та 2602 здійснюється в розрізі аналітичних рахунків з обліку строкових коштів (дані за балансовими рахунками 2601 та 2602, відповідно, в розрізі </w:t>
            </w:r>
            <w:r w:rsidRPr="0057129F">
              <w:rPr>
                <w:rFonts w:ascii="Times New Roman" w:eastAsia="Times New Roman" w:hAnsi="Times New Roman" w:cs="Times New Roman"/>
                <w:sz w:val="24"/>
                <w:szCs w:val="24"/>
                <w:lang w:eastAsia="uk-UA"/>
              </w:rPr>
              <w:lastRenderedPageBreak/>
              <w:t>аналітичних рахунків</w:t>
            </w:r>
            <w:r w:rsidRPr="0057129F">
              <w:rPr>
                <w:rFonts w:ascii="Times New Roman" w:eastAsia="Times New Roman" w:hAnsi="Times New Roman" w:cs="Times New Roman"/>
                <w:sz w:val="24"/>
                <w:szCs w:val="24"/>
                <w:lang w:val="en-US" w:eastAsia="uk-UA"/>
              </w:rPr>
              <w:t>:</w:t>
            </w:r>
            <w:r w:rsidRPr="0057129F">
              <w:rPr>
                <w:rFonts w:ascii="Times New Roman" w:eastAsia="Times New Roman" w:hAnsi="Times New Roman" w:cs="Times New Roman"/>
                <w:sz w:val="24"/>
                <w:szCs w:val="24"/>
                <w:lang w:eastAsia="uk-UA"/>
              </w:rPr>
              <w:t xml:space="preserve"> балансовий рахунок 2601 за параметром </w:t>
            </w:r>
            <w:r w:rsidRPr="0057129F">
              <w:rPr>
                <w:rFonts w:ascii="Times New Roman" w:eastAsia="Times New Roman" w:hAnsi="Times New Roman" w:cs="Times New Roman"/>
                <w:sz w:val="24"/>
                <w:szCs w:val="24"/>
                <w:lang w:val="en-US" w:eastAsia="uk-UA"/>
              </w:rPr>
              <w:t>R</w:t>
            </w:r>
            <w:r w:rsidRPr="0057129F">
              <w:rPr>
                <w:rFonts w:ascii="Times New Roman" w:eastAsia="Times New Roman" w:hAnsi="Times New Roman" w:cs="Times New Roman"/>
                <w:sz w:val="24"/>
                <w:szCs w:val="24"/>
                <w:lang w:eastAsia="uk-UA"/>
              </w:rPr>
              <w:t xml:space="preserve">011=5; балансовий рахунок 2602 за параметром </w:t>
            </w:r>
            <w:r w:rsidRPr="0057129F">
              <w:rPr>
                <w:rFonts w:ascii="Times New Roman" w:eastAsia="Times New Roman" w:hAnsi="Times New Roman" w:cs="Times New Roman"/>
                <w:sz w:val="24"/>
                <w:szCs w:val="24"/>
                <w:lang w:val="en-US" w:eastAsia="uk-UA"/>
              </w:rPr>
              <w:t>R</w:t>
            </w:r>
            <w:r w:rsidRPr="0057129F">
              <w:rPr>
                <w:rFonts w:ascii="Times New Roman" w:eastAsia="Times New Roman" w:hAnsi="Times New Roman" w:cs="Times New Roman"/>
                <w:sz w:val="24"/>
                <w:szCs w:val="24"/>
                <w:lang w:eastAsia="uk-UA"/>
              </w:rPr>
              <w:t xml:space="preserve">011= </w:t>
            </w:r>
            <w:r w:rsidRPr="0057129F">
              <w:rPr>
                <w:rFonts w:ascii="Times New Roman" w:eastAsia="Times New Roman" w:hAnsi="Times New Roman" w:cs="Times New Roman"/>
                <w:sz w:val="24"/>
                <w:szCs w:val="24"/>
                <w:lang w:val="en-US" w:eastAsia="uk-UA"/>
              </w:rPr>
              <w:t>C</w:t>
            </w:r>
            <w:r w:rsidRPr="0057129F">
              <w:rPr>
                <w:rFonts w:ascii="Times New Roman" w:eastAsia="Times New Roman" w:hAnsi="Times New Roman" w:cs="Times New Roman"/>
                <w:sz w:val="24"/>
                <w:szCs w:val="24"/>
                <w:lang w:eastAsia="uk-UA"/>
              </w:rPr>
              <w:t>).</w:t>
            </w:r>
          </w:p>
          <w:p w:rsidR="00406700" w:rsidRPr="0057129F" w:rsidRDefault="003A0DD0" w:rsidP="003A0DD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 xml:space="preserve">Розрахунок зобов’язань банку за групою балансових рахунків 270 здійснюється за аналітичними рахунками з обліку коштів за кредитами, що отримані від міжнародних (крім фінансових) та інших організацій, окремо за коштами резидентів (дані за групами балансових рахунків 270 в розрізі аналітичних рахунків: балансовий рахунок 2701 за параметром </w:t>
            </w:r>
            <w:r w:rsidRPr="0057129F">
              <w:rPr>
                <w:rFonts w:ascii="Times New Roman" w:eastAsia="Times New Roman" w:hAnsi="Times New Roman" w:cs="Times New Roman"/>
                <w:sz w:val="24"/>
                <w:szCs w:val="24"/>
                <w:lang w:val="en-US" w:eastAsia="uk-UA"/>
              </w:rPr>
              <w:t>R</w:t>
            </w:r>
            <w:r w:rsidRPr="0057129F">
              <w:rPr>
                <w:rFonts w:ascii="Times New Roman" w:eastAsia="Times New Roman" w:hAnsi="Times New Roman" w:cs="Times New Roman"/>
                <w:sz w:val="24"/>
                <w:szCs w:val="24"/>
                <w:lang w:eastAsia="uk-UA"/>
              </w:rPr>
              <w:t xml:space="preserve">011=3, балансовий рахунок 2703 за параметром </w:t>
            </w:r>
            <w:r w:rsidRPr="0057129F">
              <w:rPr>
                <w:rFonts w:ascii="Times New Roman" w:eastAsia="Times New Roman" w:hAnsi="Times New Roman" w:cs="Times New Roman"/>
                <w:sz w:val="24"/>
                <w:szCs w:val="24"/>
                <w:lang w:val="en-US" w:eastAsia="uk-UA"/>
              </w:rPr>
              <w:t>R</w:t>
            </w:r>
            <w:r w:rsidRPr="0057129F">
              <w:rPr>
                <w:rFonts w:ascii="Times New Roman" w:eastAsia="Times New Roman" w:hAnsi="Times New Roman" w:cs="Times New Roman"/>
                <w:sz w:val="24"/>
                <w:szCs w:val="24"/>
                <w:lang w:eastAsia="uk-UA"/>
              </w:rPr>
              <w:t xml:space="preserve">011=5 та балансовий рахунок 2706 за параметром </w:t>
            </w:r>
            <w:r w:rsidRPr="0057129F">
              <w:rPr>
                <w:rFonts w:ascii="Times New Roman" w:eastAsia="Times New Roman" w:hAnsi="Times New Roman" w:cs="Times New Roman"/>
                <w:sz w:val="24"/>
                <w:szCs w:val="24"/>
                <w:lang w:val="en-US" w:eastAsia="uk-UA"/>
              </w:rPr>
              <w:t>R</w:t>
            </w:r>
            <w:r w:rsidRPr="0057129F">
              <w:rPr>
                <w:rFonts w:ascii="Times New Roman" w:eastAsia="Times New Roman" w:hAnsi="Times New Roman" w:cs="Times New Roman"/>
                <w:sz w:val="24"/>
                <w:szCs w:val="24"/>
                <w:lang w:eastAsia="uk-UA"/>
              </w:rPr>
              <w:t>011=3; 5).</w:t>
            </w:r>
          </w:p>
        </w:tc>
        <w:tc>
          <w:tcPr>
            <w:tcW w:w="1298" w:type="dxa"/>
          </w:tcPr>
          <w:p w:rsidR="00406700" w:rsidRPr="0057129F" w:rsidRDefault="00406700" w:rsidP="00406700">
            <w:pPr>
              <w:jc w:val="both"/>
              <w:rPr>
                <w:rFonts w:ascii="Times New Roman" w:eastAsia="Times New Roman" w:hAnsi="Times New Roman" w:cs="Times New Roman"/>
                <w:sz w:val="24"/>
                <w:szCs w:val="24"/>
                <w:lang w:eastAsia="uk-UA"/>
              </w:rPr>
            </w:pPr>
            <w:r w:rsidRPr="0057129F">
              <w:rPr>
                <w:rFonts w:ascii="Times New Roman" w:hAnsi="Times New Roman" w:cs="Times New Roman"/>
              </w:rPr>
              <w:lastRenderedPageBreak/>
              <w:t>R034 (1,2)</w:t>
            </w:r>
          </w:p>
        </w:tc>
        <w:tc>
          <w:tcPr>
            <w:tcW w:w="1542" w:type="dxa"/>
          </w:tcPr>
          <w:p w:rsidR="00406700" w:rsidRPr="0057129F" w:rsidRDefault="00406700" w:rsidP="00406700">
            <w:pPr>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406700" w:rsidRPr="0057129F" w:rsidRDefault="00406700" w:rsidP="00406700">
            <w:pPr>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Сума залишків строкових коштів вкладів (депозитів) юридичних осіб (крім інших банків) на кожну дату періоду визначення резервної бази.</w:t>
            </w:r>
          </w:p>
        </w:tc>
      </w:tr>
      <w:tr w:rsidR="0057129F" w:rsidRPr="0057129F" w:rsidTr="00BC1A4D">
        <w:trPr>
          <w:cantSplit/>
        </w:trPr>
        <w:tc>
          <w:tcPr>
            <w:tcW w:w="1000"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b/>
                <w:sz w:val="24"/>
                <w:szCs w:val="24"/>
                <w:lang w:eastAsia="uk-UA"/>
              </w:rPr>
              <w:lastRenderedPageBreak/>
              <w:t>046</w:t>
            </w:r>
          </w:p>
        </w:tc>
        <w:tc>
          <w:tcPr>
            <w:tcW w:w="2665" w:type="dxa"/>
          </w:tcPr>
          <w:p w:rsidR="00406700" w:rsidRPr="0057129F" w:rsidRDefault="00406700" w:rsidP="00406700">
            <w:pPr>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rPr>
              <w:t>Кошти вкладів (депозитів) юридичних осіб (крім інших банків) на вимогу (у розрізі днів)</w:t>
            </w:r>
          </w:p>
        </w:tc>
        <w:tc>
          <w:tcPr>
            <w:tcW w:w="4132" w:type="dxa"/>
          </w:tcPr>
          <w:p w:rsidR="003A0DD0" w:rsidRPr="0057129F" w:rsidRDefault="003A0DD0" w:rsidP="003A0DD0">
            <w:pPr>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Зазначається сума коштів вкладів (депозитів) юридичних осіб (крім інших банків) на вимогу в національній/іноземній валюті:</w:t>
            </w:r>
          </w:p>
          <w:p w:rsidR="003A0DD0" w:rsidRPr="0057129F" w:rsidRDefault="003A0DD0" w:rsidP="003A0DD0">
            <w:pPr>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1919 мінус 1819 – (пасивне сальдо);</w:t>
            </w:r>
          </w:p>
          <w:p w:rsidR="003A0DD0" w:rsidRPr="0057129F" w:rsidRDefault="003A0DD0" w:rsidP="003A0DD0">
            <w:pPr>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2512, 2513, 2520, 2523, 2526, 2530, 2531, 2533, 2541, 2542, 2544, 2545, 2550, 2551, 2552, 2553, 2554, 2555, 2556, 2560, 2561, 2562, 2565, 2570, 2571, 2572, 2600 (пасивний залишок), 2601, 2602, 2603, 2604, 2606, 2640, 2641, 2642, 2643, 2644, 2645, 2650 (пасивний залишок), 2652, 2654, (2900 плюс 2901 плюс 2902 плюс 2907 плюс 2909) мінус (2800 плюс 2801 плюс 2807 плюс 2809) – (пасивне сальдо), 2903, 2904, 2920 (пасивний залишок), 2924 (пасивний залишок), 2932, 2952, 3631, 3705 (пасивний залишок), 3706 (пасивний залишок), 3720 мінус 3710 – (пасивне сальдо), 3739 (пасивний залишок).</w:t>
            </w:r>
          </w:p>
          <w:p w:rsidR="00406700" w:rsidRPr="0057129F" w:rsidRDefault="003A0DD0" w:rsidP="003A0DD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Розрахунок зобов’язань банку за балансовими рахунками 2601 та 2602 здійснюється в розрізі аналітичних рахунків з обліку коштів на вимогу (дані за балансовими рахунками 2601 та 2602, відповідно, в розрізі аналітичних рахунків</w:t>
            </w:r>
            <w:r w:rsidRPr="0057129F">
              <w:rPr>
                <w:rFonts w:ascii="Times New Roman" w:eastAsia="Times New Roman" w:hAnsi="Times New Roman" w:cs="Times New Roman"/>
                <w:sz w:val="24"/>
                <w:szCs w:val="24"/>
                <w:lang w:val="en-US" w:eastAsia="uk-UA"/>
              </w:rPr>
              <w:t>:</w:t>
            </w:r>
            <w:r w:rsidRPr="0057129F">
              <w:rPr>
                <w:rFonts w:ascii="Times New Roman" w:eastAsia="Times New Roman" w:hAnsi="Times New Roman" w:cs="Times New Roman"/>
                <w:sz w:val="24"/>
                <w:szCs w:val="24"/>
                <w:lang w:eastAsia="uk-UA"/>
              </w:rPr>
              <w:t xml:space="preserve"> балансовий рахунок 2601 за параметром </w:t>
            </w:r>
            <w:r w:rsidRPr="0057129F">
              <w:rPr>
                <w:rFonts w:ascii="Times New Roman" w:eastAsia="Times New Roman" w:hAnsi="Times New Roman" w:cs="Times New Roman"/>
                <w:sz w:val="24"/>
                <w:szCs w:val="24"/>
                <w:lang w:val="en-US" w:eastAsia="uk-UA"/>
              </w:rPr>
              <w:t>R</w:t>
            </w:r>
            <w:r w:rsidRPr="0057129F">
              <w:rPr>
                <w:rFonts w:ascii="Times New Roman" w:eastAsia="Times New Roman" w:hAnsi="Times New Roman" w:cs="Times New Roman"/>
                <w:sz w:val="24"/>
                <w:szCs w:val="24"/>
                <w:lang w:eastAsia="uk-UA"/>
              </w:rPr>
              <w:t xml:space="preserve">011=4; балансовий рахунок 2602 за параметром </w:t>
            </w:r>
            <w:r w:rsidRPr="0057129F">
              <w:rPr>
                <w:rFonts w:ascii="Times New Roman" w:eastAsia="Times New Roman" w:hAnsi="Times New Roman" w:cs="Times New Roman"/>
                <w:sz w:val="24"/>
                <w:szCs w:val="24"/>
                <w:lang w:val="en-US" w:eastAsia="uk-UA"/>
              </w:rPr>
              <w:t>R</w:t>
            </w:r>
            <w:r w:rsidRPr="0057129F">
              <w:rPr>
                <w:rFonts w:ascii="Times New Roman" w:eastAsia="Times New Roman" w:hAnsi="Times New Roman" w:cs="Times New Roman"/>
                <w:sz w:val="24"/>
                <w:szCs w:val="24"/>
                <w:lang w:eastAsia="uk-UA"/>
              </w:rPr>
              <w:t>011= В).</w:t>
            </w:r>
          </w:p>
        </w:tc>
        <w:tc>
          <w:tcPr>
            <w:tcW w:w="1298" w:type="dxa"/>
          </w:tcPr>
          <w:p w:rsidR="00406700" w:rsidRPr="0057129F" w:rsidRDefault="00406700" w:rsidP="00406700">
            <w:pPr>
              <w:jc w:val="both"/>
              <w:rPr>
                <w:rFonts w:ascii="Times New Roman" w:eastAsia="Times New Roman" w:hAnsi="Times New Roman" w:cs="Times New Roman"/>
                <w:sz w:val="24"/>
                <w:szCs w:val="24"/>
                <w:lang w:eastAsia="uk-UA"/>
              </w:rPr>
            </w:pPr>
            <w:r w:rsidRPr="0057129F">
              <w:rPr>
                <w:rFonts w:ascii="Times New Roman" w:hAnsi="Times New Roman" w:cs="Times New Roman"/>
              </w:rPr>
              <w:t>R034 (1,2)</w:t>
            </w:r>
          </w:p>
        </w:tc>
        <w:tc>
          <w:tcPr>
            <w:tcW w:w="1542" w:type="dxa"/>
          </w:tcPr>
          <w:p w:rsidR="00406700" w:rsidRPr="0057129F" w:rsidRDefault="00406700" w:rsidP="00406700">
            <w:pPr>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406700" w:rsidRPr="0057129F" w:rsidRDefault="00406700" w:rsidP="00406700">
            <w:pPr>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Сума залишків коштів вкладів (депозитів) юридичних осіб (крім інших банків) на вимогу на кожну дату періоду визначення резервної бази.</w:t>
            </w:r>
          </w:p>
        </w:tc>
      </w:tr>
      <w:tr w:rsidR="0057129F" w:rsidRPr="0057129F" w:rsidTr="00BC1A4D">
        <w:trPr>
          <w:cantSplit/>
        </w:trPr>
        <w:tc>
          <w:tcPr>
            <w:tcW w:w="1000"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b/>
                <w:sz w:val="24"/>
                <w:szCs w:val="24"/>
                <w:lang w:eastAsia="uk-UA"/>
              </w:rPr>
              <w:lastRenderedPageBreak/>
              <w:t>047</w:t>
            </w:r>
          </w:p>
        </w:tc>
        <w:tc>
          <w:tcPr>
            <w:tcW w:w="2665"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rPr>
              <w:t>Фактична сума залишків коштів на  рахунку умовного зберігання (</w:t>
            </w:r>
            <w:proofErr w:type="spellStart"/>
            <w:r w:rsidRPr="0057129F">
              <w:rPr>
                <w:rFonts w:ascii="Times New Roman" w:eastAsia="Times New Roman" w:hAnsi="Times New Roman" w:cs="Times New Roman"/>
                <w:sz w:val="24"/>
                <w:szCs w:val="24"/>
              </w:rPr>
              <w:t>ескроу</w:t>
            </w:r>
            <w:proofErr w:type="spellEnd"/>
            <w:r w:rsidRPr="0057129F">
              <w:rPr>
                <w:rFonts w:ascii="Times New Roman" w:eastAsia="Times New Roman" w:hAnsi="Times New Roman" w:cs="Times New Roman"/>
                <w:sz w:val="24"/>
                <w:szCs w:val="24"/>
              </w:rPr>
              <w:t>) банку в Національному банку (у розрізі днів)</w:t>
            </w:r>
          </w:p>
        </w:tc>
        <w:tc>
          <w:tcPr>
            <w:tcW w:w="4132"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Зазначається фактична сума залишків коштів на рахунку умовного зберігання (</w:t>
            </w:r>
            <w:proofErr w:type="spellStart"/>
            <w:r w:rsidRPr="0057129F">
              <w:rPr>
                <w:rFonts w:ascii="Times New Roman" w:eastAsia="Times New Roman" w:hAnsi="Times New Roman" w:cs="Times New Roman"/>
                <w:sz w:val="24"/>
                <w:szCs w:val="24"/>
                <w:lang w:eastAsia="uk-UA"/>
              </w:rPr>
              <w:t>ескроу</w:t>
            </w:r>
            <w:proofErr w:type="spellEnd"/>
            <w:r w:rsidRPr="0057129F">
              <w:rPr>
                <w:rFonts w:ascii="Times New Roman" w:eastAsia="Times New Roman" w:hAnsi="Times New Roman" w:cs="Times New Roman"/>
                <w:sz w:val="24"/>
                <w:szCs w:val="24"/>
                <w:lang w:eastAsia="uk-UA"/>
              </w:rPr>
              <w:t xml:space="preserve">) банку в Національному банку [залишок за балансовим рахунком 1202 в грошовій одиниці України (національній валюті) (дебетовий залишок, параметр </w:t>
            </w:r>
            <w:r w:rsidRPr="0057129F">
              <w:rPr>
                <w:rFonts w:ascii="Times New Roman" w:eastAsia="Times New Roman" w:hAnsi="Times New Roman" w:cs="Times New Roman"/>
                <w:sz w:val="24"/>
                <w:szCs w:val="24"/>
                <w:lang w:val="en-US" w:eastAsia="uk-UA"/>
              </w:rPr>
              <w:t>T</w:t>
            </w:r>
            <w:r w:rsidRPr="0057129F">
              <w:rPr>
                <w:rFonts w:ascii="Times New Roman" w:eastAsia="Times New Roman" w:hAnsi="Times New Roman" w:cs="Times New Roman"/>
                <w:sz w:val="24"/>
                <w:szCs w:val="24"/>
                <w:lang w:val="ru-RU" w:eastAsia="uk-UA"/>
              </w:rPr>
              <w:t>020=1</w:t>
            </w:r>
            <w:r w:rsidRPr="0057129F">
              <w:rPr>
                <w:rFonts w:ascii="Times New Roman" w:eastAsia="Times New Roman" w:hAnsi="Times New Roman" w:cs="Times New Roman"/>
                <w:sz w:val="24"/>
                <w:szCs w:val="24"/>
                <w:lang w:eastAsia="uk-UA"/>
              </w:rPr>
              <w:t>)].</w:t>
            </w:r>
          </w:p>
        </w:tc>
        <w:tc>
          <w:tcPr>
            <w:tcW w:w="1298" w:type="dxa"/>
          </w:tcPr>
          <w:p w:rsidR="00406700" w:rsidRPr="0057129F" w:rsidRDefault="00406700" w:rsidP="00406700">
            <w:pPr>
              <w:jc w:val="both"/>
              <w:rPr>
                <w:rFonts w:ascii="Times New Roman" w:hAnsi="Times New Roman" w:cs="Times New Roman"/>
              </w:rPr>
            </w:pPr>
            <w:r w:rsidRPr="0057129F">
              <w:rPr>
                <w:rFonts w:ascii="Times New Roman" w:hAnsi="Times New Roman" w:cs="Times New Roman"/>
              </w:rPr>
              <w:t>R034 (1)</w:t>
            </w:r>
          </w:p>
        </w:tc>
        <w:tc>
          <w:tcPr>
            <w:tcW w:w="1542"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Фактична сума залишків коштів на рахунку умовного зберігання (</w:t>
            </w:r>
            <w:proofErr w:type="spellStart"/>
            <w:r w:rsidRPr="0057129F">
              <w:rPr>
                <w:rFonts w:ascii="Times New Roman" w:eastAsia="Times New Roman" w:hAnsi="Times New Roman" w:cs="Times New Roman"/>
                <w:sz w:val="24"/>
                <w:szCs w:val="24"/>
                <w:lang w:eastAsia="uk-UA"/>
              </w:rPr>
              <w:t>ескроу</w:t>
            </w:r>
            <w:proofErr w:type="spellEnd"/>
            <w:r w:rsidRPr="0057129F">
              <w:rPr>
                <w:rFonts w:ascii="Times New Roman" w:eastAsia="Times New Roman" w:hAnsi="Times New Roman" w:cs="Times New Roman"/>
                <w:sz w:val="24"/>
                <w:szCs w:val="24"/>
                <w:lang w:eastAsia="uk-UA"/>
              </w:rPr>
              <w:t>) банку в Національному банку України на кожну дату періоду утримання.</w:t>
            </w:r>
          </w:p>
        </w:tc>
      </w:tr>
      <w:tr w:rsidR="0057129F" w:rsidRPr="0057129F" w:rsidTr="00BC1A4D">
        <w:trPr>
          <w:cantSplit/>
        </w:trPr>
        <w:tc>
          <w:tcPr>
            <w:tcW w:w="1000"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b/>
                <w:sz w:val="24"/>
                <w:szCs w:val="24"/>
                <w:lang w:eastAsia="uk-UA"/>
              </w:rPr>
              <w:t>048</w:t>
            </w:r>
          </w:p>
        </w:tc>
        <w:tc>
          <w:tcPr>
            <w:tcW w:w="2665"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rPr>
              <w:t>Середньоарифметична фактична сума залишків коштів на рахунку умовного зберігання (</w:t>
            </w:r>
            <w:proofErr w:type="spellStart"/>
            <w:r w:rsidRPr="0057129F">
              <w:rPr>
                <w:rFonts w:ascii="Times New Roman" w:eastAsia="Times New Roman" w:hAnsi="Times New Roman" w:cs="Times New Roman"/>
                <w:sz w:val="24"/>
                <w:szCs w:val="24"/>
              </w:rPr>
              <w:t>ескроу</w:t>
            </w:r>
            <w:proofErr w:type="spellEnd"/>
            <w:r w:rsidRPr="0057129F">
              <w:rPr>
                <w:rFonts w:ascii="Times New Roman" w:eastAsia="Times New Roman" w:hAnsi="Times New Roman" w:cs="Times New Roman"/>
                <w:sz w:val="24"/>
                <w:szCs w:val="24"/>
              </w:rPr>
              <w:t>) банку в Національному банку</w:t>
            </w:r>
          </w:p>
        </w:tc>
        <w:tc>
          <w:tcPr>
            <w:tcW w:w="4132"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Зазначається середньоарифметична фактична сума залишків коштів на рахунку умовного зберігання (</w:t>
            </w:r>
            <w:proofErr w:type="spellStart"/>
            <w:r w:rsidRPr="0057129F">
              <w:rPr>
                <w:rFonts w:ascii="Times New Roman" w:eastAsia="Times New Roman" w:hAnsi="Times New Roman" w:cs="Times New Roman"/>
                <w:sz w:val="24"/>
                <w:szCs w:val="24"/>
                <w:lang w:eastAsia="uk-UA"/>
              </w:rPr>
              <w:t>ескроу</w:t>
            </w:r>
            <w:proofErr w:type="spellEnd"/>
            <w:r w:rsidRPr="0057129F">
              <w:rPr>
                <w:rFonts w:ascii="Times New Roman" w:eastAsia="Times New Roman" w:hAnsi="Times New Roman" w:cs="Times New Roman"/>
                <w:sz w:val="24"/>
                <w:szCs w:val="24"/>
                <w:lang w:eastAsia="uk-UA"/>
              </w:rPr>
              <w:t>) банку в Національному банку (у розрізі днів). Розраховується за даними показника зі значенням параметра FOR20 = “047” за весь період утримання в грошовій одиниці України (національній валюті).</w:t>
            </w:r>
          </w:p>
        </w:tc>
        <w:tc>
          <w:tcPr>
            <w:tcW w:w="1298"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hAnsi="Times New Roman" w:cs="Times New Roman"/>
              </w:rPr>
              <w:t>R034 (1)</w:t>
            </w:r>
          </w:p>
        </w:tc>
        <w:tc>
          <w:tcPr>
            <w:tcW w:w="1542"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Остання календарна дата періоду.</w:t>
            </w:r>
          </w:p>
        </w:tc>
        <w:tc>
          <w:tcPr>
            <w:tcW w:w="5098"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Середньоарифметична фактична сума залишків коштів на рахунку умовного зберігання (</w:t>
            </w:r>
            <w:proofErr w:type="spellStart"/>
            <w:r w:rsidRPr="0057129F">
              <w:rPr>
                <w:rFonts w:ascii="Times New Roman" w:eastAsia="Times New Roman" w:hAnsi="Times New Roman" w:cs="Times New Roman"/>
                <w:sz w:val="24"/>
                <w:szCs w:val="24"/>
                <w:lang w:eastAsia="uk-UA"/>
              </w:rPr>
              <w:t>ескроу</w:t>
            </w:r>
            <w:proofErr w:type="spellEnd"/>
            <w:r w:rsidRPr="0057129F">
              <w:rPr>
                <w:rFonts w:ascii="Times New Roman" w:eastAsia="Times New Roman" w:hAnsi="Times New Roman" w:cs="Times New Roman"/>
                <w:sz w:val="24"/>
                <w:szCs w:val="24"/>
                <w:lang w:eastAsia="uk-UA"/>
              </w:rPr>
              <w:t>) банку в Національному банку (у розрізі днів).</w:t>
            </w:r>
          </w:p>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Показник розраховується за формулою: Сума [T100 (EKP=B20055, FOR20=047, Q007 за всі дні періоду)]/T100 (EKP=B20055, FOR20=029).</w:t>
            </w:r>
          </w:p>
        </w:tc>
      </w:tr>
      <w:tr w:rsidR="0057129F" w:rsidRPr="0057129F" w:rsidTr="00BC1A4D">
        <w:trPr>
          <w:cantSplit/>
        </w:trPr>
        <w:tc>
          <w:tcPr>
            <w:tcW w:w="1000"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b/>
                <w:sz w:val="24"/>
                <w:szCs w:val="24"/>
                <w:lang w:eastAsia="uk-UA"/>
              </w:rPr>
              <w:t>049</w:t>
            </w:r>
          </w:p>
        </w:tc>
        <w:tc>
          <w:tcPr>
            <w:tcW w:w="2665"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rPr>
              <w:t>Фактична сума залишків коштів на кореспондентському рахунку банку в Національному банку та на рахунку умовного зберігання (</w:t>
            </w:r>
            <w:proofErr w:type="spellStart"/>
            <w:r w:rsidRPr="0057129F">
              <w:rPr>
                <w:rFonts w:ascii="Times New Roman" w:eastAsia="Times New Roman" w:hAnsi="Times New Roman" w:cs="Times New Roman"/>
                <w:sz w:val="24"/>
                <w:szCs w:val="24"/>
              </w:rPr>
              <w:t>ескроу</w:t>
            </w:r>
            <w:proofErr w:type="spellEnd"/>
            <w:r w:rsidRPr="0057129F">
              <w:rPr>
                <w:rFonts w:ascii="Times New Roman" w:eastAsia="Times New Roman" w:hAnsi="Times New Roman" w:cs="Times New Roman"/>
                <w:sz w:val="24"/>
                <w:szCs w:val="24"/>
              </w:rPr>
              <w:t>) банку в Національному банку (у розрізі днів)</w:t>
            </w:r>
          </w:p>
        </w:tc>
        <w:tc>
          <w:tcPr>
            <w:tcW w:w="4132"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Зазначається фактична сума залишків коштів на кореспондентському рахунку банку в Національному банку та на рахунку умовного зберігання (</w:t>
            </w:r>
            <w:proofErr w:type="spellStart"/>
            <w:r w:rsidRPr="0057129F">
              <w:rPr>
                <w:rFonts w:ascii="Times New Roman" w:eastAsia="Times New Roman" w:hAnsi="Times New Roman" w:cs="Times New Roman"/>
                <w:sz w:val="24"/>
                <w:szCs w:val="24"/>
                <w:lang w:eastAsia="uk-UA"/>
              </w:rPr>
              <w:t>ескроу</w:t>
            </w:r>
            <w:proofErr w:type="spellEnd"/>
            <w:r w:rsidRPr="0057129F">
              <w:rPr>
                <w:rFonts w:ascii="Times New Roman" w:eastAsia="Times New Roman" w:hAnsi="Times New Roman" w:cs="Times New Roman"/>
                <w:sz w:val="24"/>
                <w:szCs w:val="24"/>
                <w:lang w:eastAsia="uk-UA"/>
              </w:rPr>
              <w:t>) банку в Національному банку. Розраховується за даними показника зі значеннями параметра FOR20 = “009”, “047”.</w:t>
            </w:r>
          </w:p>
        </w:tc>
        <w:tc>
          <w:tcPr>
            <w:tcW w:w="1298"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hAnsi="Times New Roman" w:cs="Times New Roman"/>
              </w:rPr>
              <w:t>R034 (1)</w:t>
            </w:r>
          </w:p>
        </w:tc>
        <w:tc>
          <w:tcPr>
            <w:tcW w:w="1542"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Фактична сума залишків коштів на кореспондентському рахунку банку в Національному банку та на рахунку умовного зберігання (</w:t>
            </w:r>
            <w:proofErr w:type="spellStart"/>
            <w:r w:rsidRPr="0057129F">
              <w:rPr>
                <w:rFonts w:ascii="Times New Roman" w:eastAsia="Times New Roman" w:hAnsi="Times New Roman" w:cs="Times New Roman"/>
                <w:sz w:val="24"/>
                <w:szCs w:val="24"/>
                <w:lang w:eastAsia="uk-UA"/>
              </w:rPr>
              <w:t>ескроу</w:t>
            </w:r>
            <w:proofErr w:type="spellEnd"/>
            <w:r w:rsidRPr="0057129F">
              <w:rPr>
                <w:rFonts w:ascii="Times New Roman" w:eastAsia="Times New Roman" w:hAnsi="Times New Roman" w:cs="Times New Roman"/>
                <w:sz w:val="24"/>
                <w:szCs w:val="24"/>
                <w:lang w:eastAsia="uk-UA"/>
              </w:rPr>
              <w:t>) банку в Національному банку.</w:t>
            </w:r>
          </w:p>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Показник розраховується в розрізі значень НРП Q007 за формулою: T100 (EKP=B20055, FOR20=009) + T100 (EKP=B20055, FOR20=047).</w:t>
            </w:r>
          </w:p>
        </w:tc>
      </w:tr>
      <w:tr w:rsidR="0057129F" w:rsidRPr="0057129F" w:rsidTr="00BC1A4D">
        <w:trPr>
          <w:cantSplit/>
        </w:trPr>
        <w:tc>
          <w:tcPr>
            <w:tcW w:w="1000"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b/>
                <w:sz w:val="24"/>
                <w:szCs w:val="24"/>
                <w:lang w:eastAsia="uk-UA"/>
              </w:rPr>
              <w:lastRenderedPageBreak/>
              <w:t>050</w:t>
            </w:r>
          </w:p>
        </w:tc>
        <w:tc>
          <w:tcPr>
            <w:tcW w:w="2665"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rPr>
              <w:t>Середньоарифметична фактична сума залишків коштів на кореспондентському рахунку банку в Національному банку та на рахунку умовного зберігання (</w:t>
            </w:r>
            <w:proofErr w:type="spellStart"/>
            <w:r w:rsidRPr="0057129F">
              <w:rPr>
                <w:rFonts w:ascii="Times New Roman" w:eastAsia="Times New Roman" w:hAnsi="Times New Roman" w:cs="Times New Roman"/>
                <w:sz w:val="24"/>
                <w:szCs w:val="24"/>
              </w:rPr>
              <w:t>ескроу</w:t>
            </w:r>
            <w:proofErr w:type="spellEnd"/>
            <w:r w:rsidRPr="0057129F">
              <w:rPr>
                <w:rFonts w:ascii="Times New Roman" w:eastAsia="Times New Roman" w:hAnsi="Times New Roman" w:cs="Times New Roman"/>
                <w:sz w:val="24"/>
                <w:szCs w:val="24"/>
              </w:rPr>
              <w:t>)  банку в Національному банку</w:t>
            </w:r>
          </w:p>
        </w:tc>
        <w:tc>
          <w:tcPr>
            <w:tcW w:w="4132"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Зазначається середньоарифметична фактична сума залишків коштів на кореспондентському рахунку банку в Національному банку та на рахунку умовного зберігання (</w:t>
            </w:r>
            <w:proofErr w:type="spellStart"/>
            <w:r w:rsidRPr="0057129F">
              <w:rPr>
                <w:rFonts w:ascii="Times New Roman" w:eastAsia="Times New Roman" w:hAnsi="Times New Roman" w:cs="Times New Roman"/>
                <w:sz w:val="24"/>
                <w:szCs w:val="24"/>
                <w:lang w:eastAsia="uk-UA"/>
              </w:rPr>
              <w:t>ескроу</w:t>
            </w:r>
            <w:proofErr w:type="spellEnd"/>
            <w:r w:rsidRPr="0057129F">
              <w:rPr>
                <w:rFonts w:ascii="Times New Roman" w:eastAsia="Times New Roman" w:hAnsi="Times New Roman" w:cs="Times New Roman"/>
                <w:sz w:val="24"/>
                <w:szCs w:val="24"/>
                <w:lang w:eastAsia="uk-UA"/>
              </w:rPr>
              <w:t>) банку в Національному банку. Розраховується за даними показника зі значенням параметра FOR20 = “049” за весь період утримання в грошовій одиниці України (національній валюті).</w:t>
            </w:r>
          </w:p>
        </w:tc>
        <w:tc>
          <w:tcPr>
            <w:tcW w:w="1298"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hAnsi="Times New Roman" w:cs="Times New Roman"/>
              </w:rPr>
              <w:t>R034 (1)</w:t>
            </w:r>
          </w:p>
        </w:tc>
        <w:tc>
          <w:tcPr>
            <w:tcW w:w="1542"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Остання календарна дата періоду.</w:t>
            </w:r>
          </w:p>
        </w:tc>
        <w:tc>
          <w:tcPr>
            <w:tcW w:w="5098"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Середньоарифметична фактична сума залишків коштів на кореспондентському рахунку банку в Національному банку та на рахунку умовного зберігання (</w:t>
            </w:r>
            <w:proofErr w:type="spellStart"/>
            <w:r w:rsidRPr="0057129F">
              <w:rPr>
                <w:rFonts w:ascii="Times New Roman" w:eastAsia="Times New Roman" w:hAnsi="Times New Roman" w:cs="Times New Roman"/>
                <w:sz w:val="24"/>
                <w:szCs w:val="24"/>
                <w:lang w:eastAsia="uk-UA"/>
              </w:rPr>
              <w:t>ескроу</w:t>
            </w:r>
            <w:proofErr w:type="spellEnd"/>
            <w:r w:rsidRPr="0057129F">
              <w:rPr>
                <w:rFonts w:ascii="Times New Roman" w:eastAsia="Times New Roman" w:hAnsi="Times New Roman" w:cs="Times New Roman"/>
                <w:sz w:val="24"/>
                <w:szCs w:val="24"/>
                <w:lang w:eastAsia="uk-UA"/>
              </w:rPr>
              <w:t>) банку в Національному банку.</w:t>
            </w:r>
          </w:p>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Показник розраховується за формулою: Сума [T100 (EKP=B20055, FOR20=049, Q007 за всі дні періоду)]/T100 (EKP=B20055, FOR20=029).</w:t>
            </w:r>
          </w:p>
        </w:tc>
      </w:tr>
      <w:tr w:rsidR="0057129F" w:rsidRPr="0057129F" w:rsidTr="00BC1A4D">
        <w:trPr>
          <w:cantSplit/>
        </w:trPr>
        <w:tc>
          <w:tcPr>
            <w:tcW w:w="1000"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b/>
                <w:sz w:val="24"/>
                <w:szCs w:val="24"/>
                <w:lang w:eastAsia="uk-UA"/>
              </w:rPr>
              <w:t>051</w:t>
            </w:r>
          </w:p>
        </w:tc>
        <w:tc>
          <w:tcPr>
            <w:tcW w:w="2665"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rPr>
              <w:t>Відхилення фактичної суми залишків коштів на коррахунку банку в Національному банку та на рахунку умовного зберігання (</w:t>
            </w:r>
            <w:proofErr w:type="spellStart"/>
            <w:r w:rsidRPr="0057129F">
              <w:rPr>
                <w:rFonts w:ascii="Times New Roman" w:eastAsia="Times New Roman" w:hAnsi="Times New Roman" w:cs="Times New Roman"/>
                <w:sz w:val="24"/>
                <w:szCs w:val="24"/>
              </w:rPr>
              <w:t>ескроу</w:t>
            </w:r>
            <w:proofErr w:type="spellEnd"/>
            <w:r w:rsidRPr="0057129F">
              <w:rPr>
                <w:rFonts w:ascii="Times New Roman" w:eastAsia="Times New Roman" w:hAnsi="Times New Roman" w:cs="Times New Roman"/>
                <w:sz w:val="24"/>
                <w:szCs w:val="24"/>
              </w:rPr>
              <w:t>) банку в Національному банку від суми обов'язкових резервів для періоду утримання (у розрізі днів)</w:t>
            </w:r>
          </w:p>
        </w:tc>
        <w:tc>
          <w:tcPr>
            <w:tcW w:w="4132"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Зазначається сума відхилення фактичної суми залишків коштів на кореспондентському рахунку банку в Національному банку України та на рахунку умовного зберігання (</w:t>
            </w:r>
            <w:proofErr w:type="spellStart"/>
            <w:r w:rsidRPr="0057129F">
              <w:rPr>
                <w:rFonts w:ascii="Times New Roman" w:eastAsia="Times New Roman" w:hAnsi="Times New Roman" w:cs="Times New Roman"/>
                <w:sz w:val="24"/>
                <w:szCs w:val="24"/>
                <w:lang w:eastAsia="uk-UA"/>
              </w:rPr>
              <w:t>ескроу</w:t>
            </w:r>
            <w:proofErr w:type="spellEnd"/>
            <w:r w:rsidRPr="0057129F">
              <w:rPr>
                <w:rFonts w:ascii="Times New Roman" w:eastAsia="Times New Roman" w:hAnsi="Times New Roman" w:cs="Times New Roman"/>
                <w:sz w:val="24"/>
                <w:szCs w:val="24"/>
                <w:lang w:eastAsia="uk-UA"/>
              </w:rPr>
              <w:t>) банку в Національному банку від суми обов’язкових резервів згідно з установленими нормативами (резервна база). Розраховується за даними показника зі значеннями параметра FOR20 = “007”, “049”.</w:t>
            </w:r>
          </w:p>
        </w:tc>
        <w:tc>
          <w:tcPr>
            <w:tcW w:w="1298"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hAnsi="Times New Roman" w:cs="Times New Roman"/>
              </w:rPr>
              <w:t>R034 (#)</w:t>
            </w:r>
          </w:p>
        </w:tc>
        <w:tc>
          <w:tcPr>
            <w:tcW w:w="1542"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Щоденна сума відхилення фактичної суми залишків коштів на кореспондентському рахунку банку в Національному банку України та на рахунку умовного зберігання (</w:t>
            </w:r>
            <w:proofErr w:type="spellStart"/>
            <w:r w:rsidRPr="0057129F">
              <w:rPr>
                <w:rFonts w:ascii="Times New Roman" w:eastAsia="Times New Roman" w:hAnsi="Times New Roman" w:cs="Times New Roman"/>
                <w:sz w:val="24"/>
                <w:szCs w:val="24"/>
                <w:lang w:eastAsia="uk-UA"/>
              </w:rPr>
              <w:t>ескроу</w:t>
            </w:r>
            <w:proofErr w:type="spellEnd"/>
            <w:r w:rsidRPr="0057129F">
              <w:rPr>
                <w:rFonts w:ascii="Times New Roman" w:eastAsia="Times New Roman" w:hAnsi="Times New Roman" w:cs="Times New Roman"/>
                <w:sz w:val="24"/>
                <w:szCs w:val="24"/>
                <w:lang w:eastAsia="uk-UA"/>
              </w:rPr>
              <w:t>) банку в Національному банку від суми обов’язкових резервів згідно з установленими нормативами (резервна база).</w:t>
            </w:r>
          </w:p>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Показник розраховується за формулою: T100 (EKP=B20055, FOR20=049) - T100 (EKP=B20055, FOR20=007).</w:t>
            </w:r>
          </w:p>
        </w:tc>
      </w:tr>
      <w:tr w:rsidR="0057129F" w:rsidRPr="0057129F" w:rsidTr="00BC1A4D">
        <w:trPr>
          <w:cantSplit/>
        </w:trPr>
        <w:tc>
          <w:tcPr>
            <w:tcW w:w="1000"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b/>
                <w:sz w:val="24"/>
                <w:szCs w:val="24"/>
                <w:lang w:eastAsia="uk-UA"/>
              </w:rPr>
              <w:t>052</w:t>
            </w:r>
          </w:p>
        </w:tc>
        <w:tc>
          <w:tcPr>
            <w:tcW w:w="2665"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rPr>
              <w:t>Середньоарифметичне відхилення фактичної суми залишків коштів на коррахунку банку в Національному банку та на рахунку умовного зберігання (</w:t>
            </w:r>
            <w:proofErr w:type="spellStart"/>
            <w:r w:rsidRPr="0057129F">
              <w:rPr>
                <w:rFonts w:ascii="Times New Roman" w:eastAsia="Times New Roman" w:hAnsi="Times New Roman" w:cs="Times New Roman"/>
                <w:sz w:val="24"/>
                <w:szCs w:val="24"/>
              </w:rPr>
              <w:t>ескроу</w:t>
            </w:r>
            <w:proofErr w:type="spellEnd"/>
            <w:r w:rsidRPr="0057129F">
              <w:rPr>
                <w:rFonts w:ascii="Times New Roman" w:eastAsia="Times New Roman" w:hAnsi="Times New Roman" w:cs="Times New Roman"/>
                <w:sz w:val="24"/>
                <w:szCs w:val="24"/>
              </w:rPr>
              <w:t>) банку в Національному банку від суми обов'язкових резервів для періоду утримання</w:t>
            </w:r>
          </w:p>
        </w:tc>
        <w:tc>
          <w:tcPr>
            <w:tcW w:w="4132" w:type="dxa"/>
          </w:tcPr>
          <w:p w:rsidR="00406700" w:rsidRPr="0057129F" w:rsidRDefault="00406700" w:rsidP="00406700">
            <w:pPr>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Зазначається середньоарифметичне відхилення фактичної суми залишків коштів на коррахунку банку в Національному банку та на рахунку умовного зберігання (</w:t>
            </w:r>
            <w:proofErr w:type="spellStart"/>
            <w:r w:rsidRPr="0057129F">
              <w:rPr>
                <w:rFonts w:ascii="Times New Roman" w:eastAsia="Times New Roman" w:hAnsi="Times New Roman" w:cs="Times New Roman"/>
                <w:sz w:val="24"/>
                <w:szCs w:val="24"/>
                <w:lang w:eastAsia="uk-UA"/>
              </w:rPr>
              <w:t>ескроу</w:t>
            </w:r>
            <w:proofErr w:type="spellEnd"/>
            <w:r w:rsidRPr="0057129F">
              <w:rPr>
                <w:rFonts w:ascii="Times New Roman" w:eastAsia="Times New Roman" w:hAnsi="Times New Roman" w:cs="Times New Roman"/>
                <w:sz w:val="24"/>
                <w:szCs w:val="24"/>
                <w:lang w:eastAsia="uk-UA"/>
              </w:rPr>
              <w:t>) банку в Національному банку від суми обов’язкових резервів для періоду утримання. Розраховується за даними</w:t>
            </w:r>
            <w:r w:rsidRPr="0057129F">
              <w:rPr>
                <w:rFonts w:ascii="Times New Roman" w:eastAsia="Times New Roman" w:hAnsi="Times New Roman" w:cs="Times New Roman"/>
                <w:sz w:val="24"/>
                <w:szCs w:val="24"/>
                <w:lang w:val="ru-RU" w:eastAsia="uk-UA"/>
              </w:rPr>
              <w:t xml:space="preserve"> </w:t>
            </w:r>
            <w:r w:rsidRPr="0057129F">
              <w:rPr>
                <w:rFonts w:ascii="Times New Roman" w:eastAsia="Times New Roman" w:hAnsi="Times New Roman" w:cs="Times New Roman"/>
                <w:sz w:val="24"/>
                <w:szCs w:val="24"/>
                <w:lang w:eastAsia="uk-UA"/>
              </w:rPr>
              <w:t>параметра FOR20 = “051” за весь період утримання.</w:t>
            </w:r>
          </w:p>
        </w:tc>
        <w:tc>
          <w:tcPr>
            <w:tcW w:w="1298" w:type="dxa"/>
          </w:tcPr>
          <w:p w:rsidR="00406700" w:rsidRPr="0057129F" w:rsidRDefault="00406700" w:rsidP="00406700">
            <w:pPr>
              <w:jc w:val="both"/>
              <w:rPr>
                <w:rFonts w:ascii="Times New Roman" w:eastAsia="Times New Roman" w:hAnsi="Times New Roman" w:cs="Times New Roman"/>
                <w:sz w:val="24"/>
                <w:szCs w:val="24"/>
                <w:lang w:eastAsia="uk-UA"/>
              </w:rPr>
            </w:pPr>
            <w:r w:rsidRPr="0057129F">
              <w:rPr>
                <w:rFonts w:ascii="Times New Roman" w:hAnsi="Times New Roman" w:cs="Times New Roman"/>
              </w:rPr>
              <w:t>R034 (#)</w:t>
            </w:r>
          </w:p>
        </w:tc>
        <w:tc>
          <w:tcPr>
            <w:tcW w:w="1542" w:type="dxa"/>
          </w:tcPr>
          <w:p w:rsidR="00406700" w:rsidRPr="0057129F" w:rsidRDefault="00406700" w:rsidP="00406700">
            <w:pPr>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Остання календарна дата періоду.</w:t>
            </w:r>
          </w:p>
        </w:tc>
        <w:tc>
          <w:tcPr>
            <w:tcW w:w="5098" w:type="dxa"/>
          </w:tcPr>
          <w:p w:rsidR="00406700" w:rsidRPr="0057129F" w:rsidRDefault="00406700" w:rsidP="00406700">
            <w:pPr>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Середньоарифметична сума фактичної суми залишків коштів на коррахунку банку в Національному банку та на рахунку умовного зберігання (</w:t>
            </w:r>
            <w:proofErr w:type="spellStart"/>
            <w:r w:rsidRPr="0057129F">
              <w:rPr>
                <w:rFonts w:ascii="Times New Roman" w:eastAsia="Times New Roman" w:hAnsi="Times New Roman" w:cs="Times New Roman"/>
                <w:sz w:val="24"/>
                <w:szCs w:val="24"/>
                <w:lang w:eastAsia="uk-UA"/>
              </w:rPr>
              <w:t>ескроу</w:t>
            </w:r>
            <w:proofErr w:type="spellEnd"/>
            <w:r w:rsidRPr="0057129F">
              <w:rPr>
                <w:rFonts w:ascii="Times New Roman" w:eastAsia="Times New Roman" w:hAnsi="Times New Roman" w:cs="Times New Roman"/>
                <w:sz w:val="24"/>
                <w:szCs w:val="24"/>
                <w:lang w:eastAsia="uk-UA"/>
              </w:rPr>
              <w:t>) банку в Національному банку від суми обов’язкових резервів для періоду утримання.</w:t>
            </w:r>
          </w:p>
          <w:p w:rsidR="00406700" w:rsidRPr="0057129F" w:rsidRDefault="00406700" w:rsidP="00406700">
            <w:pPr>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 xml:space="preserve">Показник розраховується за формулою: Сума [T100 (EKP=B20055, FOR20=051; Q007 за всі дні періоду)]/T100 </w:t>
            </w:r>
            <w:r w:rsidR="003B696A" w:rsidRPr="0057129F">
              <w:rPr>
                <w:rFonts w:ascii="Times New Roman" w:eastAsia="Times New Roman" w:hAnsi="Times New Roman" w:cs="Times New Roman"/>
                <w:sz w:val="24"/>
                <w:szCs w:val="24"/>
                <w:lang w:eastAsia="uk-UA"/>
              </w:rPr>
              <w:t>(EKP=B20055, FOR20=029)</w:t>
            </w:r>
            <w:r w:rsidRPr="0057129F">
              <w:rPr>
                <w:rFonts w:ascii="Times New Roman" w:eastAsia="Times New Roman" w:hAnsi="Times New Roman" w:cs="Times New Roman"/>
                <w:sz w:val="24"/>
                <w:szCs w:val="24"/>
                <w:lang w:eastAsia="uk-UA"/>
              </w:rPr>
              <w:t>.</w:t>
            </w:r>
          </w:p>
        </w:tc>
      </w:tr>
      <w:tr w:rsidR="0057129F" w:rsidRPr="0057129F" w:rsidTr="00BC1A4D">
        <w:trPr>
          <w:cantSplit/>
        </w:trPr>
        <w:tc>
          <w:tcPr>
            <w:tcW w:w="1000" w:type="dxa"/>
          </w:tcPr>
          <w:p w:rsidR="00406700" w:rsidRPr="0057129F" w:rsidRDefault="00406700" w:rsidP="00406700">
            <w:pPr>
              <w:tabs>
                <w:tab w:val="left" w:pos="2552"/>
              </w:tabs>
              <w:jc w:val="both"/>
              <w:rPr>
                <w:rFonts w:ascii="Times New Roman" w:eastAsia="Times New Roman" w:hAnsi="Times New Roman" w:cs="Times New Roman"/>
                <w:b/>
                <w:sz w:val="24"/>
                <w:szCs w:val="24"/>
                <w:lang w:eastAsia="uk-UA"/>
              </w:rPr>
            </w:pPr>
            <w:r w:rsidRPr="0057129F">
              <w:rPr>
                <w:rFonts w:ascii="Times New Roman" w:eastAsia="Times New Roman" w:hAnsi="Times New Roman" w:cs="Times New Roman"/>
                <w:b/>
                <w:sz w:val="24"/>
                <w:szCs w:val="24"/>
                <w:lang w:eastAsia="uk-UA"/>
              </w:rPr>
              <w:lastRenderedPageBreak/>
              <w:t>05</w:t>
            </w:r>
            <w:r w:rsidRPr="0057129F">
              <w:rPr>
                <w:rFonts w:ascii="Times New Roman" w:eastAsia="Times New Roman" w:hAnsi="Times New Roman" w:cs="Times New Roman"/>
                <w:b/>
                <w:sz w:val="24"/>
                <w:szCs w:val="24"/>
                <w:lang w:val="en-US" w:eastAsia="uk-UA"/>
              </w:rPr>
              <w:t>5</w:t>
            </w:r>
          </w:p>
        </w:tc>
        <w:tc>
          <w:tcPr>
            <w:tcW w:w="2665"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rPr>
              <w:t>Обсяг ОВДП з ISIN, призначеними починаючи з 01.01.2023 року, які можуть зараховуватись у покриття обов’язкових резервів (у розрізі днів)</w:t>
            </w:r>
          </w:p>
        </w:tc>
        <w:tc>
          <w:tcPr>
            <w:tcW w:w="4132" w:type="dxa"/>
          </w:tcPr>
          <w:p w:rsidR="003A0DD0" w:rsidRPr="0057129F" w:rsidRDefault="003A0DD0" w:rsidP="003A0DD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Зазначається фактична сума номінальної вартості  ОВДП з ISIN, призначеними починаючи з 01.01.2023 року, які можуть зараховуватись у покриття обов’язкових резервів:</w:t>
            </w:r>
          </w:p>
          <w:p w:rsidR="003A0DD0" w:rsidRPr="0057129F" w:rsidRDefault="003A0DD0" w:rsidP="003A0DD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[сума залишків за балансовими рахунками:</w:t>
            </w:r>
          </w:p>
          <w:p w:rsidR="003A0DD0" w:rsidRPr="0057129F" w:rsidRDefault="003A0DD0" w:rsidP="003A0DD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 xml:space="preserve">1400 (активний залишок) плюс 1410 (активний залишок)  плюс 1420 (активний залишок)]. </w:t>
            </w:r>
          </w:p>
          <w:p w:rsidR="00406700" w:rsidRPr="0057129F" w:rsidRDefault="003A0DD0" w:rsidP="003A0DD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Розрахунок зобов’язань банку за балансовими рахунками 1400, 1410 та 1420 здійснюється в розрізі аналітичних рахунків для обліку ОВДП, що рефінансуються Національним банком України, окремо за сумою ОВДП з ISIN, призначеними починаючи з 01.01.2023 року (дані за балансовими рахунками 1400, 1410 та 1420 в розрізі аналітичних рахунків за параметром R013=2).</w:t>
            </w:r>
          </w:p>
        </w:tc>
        <w:tc>
          <w:tcPr>
            <w:tcW w:w="1298"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hAnsi="Times New Roman" w:cs="Times New Roman"/>
              </w:rPr>
              <w:t>R034 (#)</w:t>
            </w:r>
          </w:p>
        </w:tc>
        <w:tc>
          <w:tcPr>
            <w:tcW w:w="1542"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3A0DD0" w:rsidRPr="0057129F" w:rsidRDefault="003A0DD0" w:rsidP="003A0DD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Фактична сума номінальної вартості  ОВДП з ISIN, призначеними починаючи з 01.01.2023 року, які можуть зараховуватись у покриття обов’язкових резервів, на кожну дату періоду утримання.</w:t>
            </w:r>
          </w:p>
          <w:p w:rsidR="003A0DD0" w:rsidRPr="0057129F" w:rsidRDefault="003A0DD0" w:rsidP="003A0DD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Показник розраховується за даними аналітичних рахунків для обліку ОВДП, що рефінансуються Національним банком України: 1400, 1410 та 1420, окремо за сумою ОВДП з ISIN, призначеними починаючи з 01.01.2023 року, які можуть зараховуватись у покриття обов’язкових резервів та визначається за складовою R013 = 2.</w:t>
            </w:r>
          </w:p>
          <w:p w:rsidR="00406700" w:rsidRPr="0057129F" w:rsidRDefault="003A0DD0" w:rsidP="003A0DD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Показник розраховується за формулою: 1400 (Т020=1, R013=2) + 1410 (Т020=1, R013=2) + 1420 (Т020=1, R013=2).</w:t>
            </w:r>
          </w:p>
        </w:tc>
      </w:tr>
      <w:tr w:rsidR="0057129F" w:rsidRPr="0057129F" w:rsidTr="00BC1A4D">
        <w:trPr>
          <w:cantSplit/>
        </w:trPr>
        <w:tc>
          <w:tcPr>
            <w:tcW w:w="1000" w:type="dxa"/>
          </w:tcPr>
          <w:p w:rsidR="00406700" w:rsidRPr="0057129F" w:rsidRDefault="00406700" w:rsidP="00406700">
            <w:pPr>
              <w:tabs>
                <w:tab w:val="left" w:pos="2552"/>
              </w:tabs>
              <w:jc w:val="both"/>
              <w:rPr>
                <w:rFonts w:ascii="Times New Roman" w:eastAsia="Times New Roman" w:hAnsi="Times New Roman" w:cs="Times New Roman"/>
                <w:b/>
                <w:sz w:val="24"/>
                <w:szCs w:val="24"/>
                <w:lang w:val="en-US" w:eastAsia="uk-UA"/>
              </w:rPr>
            </w:pPr>
            <w:r w:rsidRPr="0057129F">
              <w:rPr>
                <w:rFonts w:ascii="Times New Roman" w:eastAsia="Times New Roman" w:hAnsi="Times New Roman" w:cs="Times New Roman"/>
                <w:b/>
                <w:sz w:val="24"/>
                <w:szCs w:val="24"/>
                <w:lang w:eastAsia="uk-UA"/>
              </w:rPr>
              <w:t>05</w:t>
            </w:r>
            <w:r w:rsidRPr="0057129F">
              <w:rPr>
                <w:rFonts w:ascii="Times New Roman" w:eastAsia="Times New Roman" w:hAnsi="Times New Roman" w:cs="Times New Roman"/>
                <w:b/>
                <w:sz w:val="24"/>
                <w:szCs w:val="24"/>
                <w:lang w:val="en-US" w:eastAsia="uk-UA"/>
              </w:rPr>
              <w:t>6</w:t>
            </w:r>
          </w:p>
        </w:tc>
        <w:tc>
          <w:tcPr>
            <w:tcW w:w="2665"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rPr>
              <w:t>Середньоарифметична сума ОВДП з ISIN, призначеними починаючи з 01.01.2023 року, які можуть зараховуватись у покриття обов’язкових резервів, за період утримання</w:t>
            </w:r>
          </w:p>
        </w:tc>
        <w:tc>
          <w:tcPr>
            <w:tcW w:w="4132"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Зазначається середньоарифметична сума ОВДП, з ISIN, призначеними починаючи з 01.01.2023 року, які можуть зараховуватись у покриття обов’язкових резервів. Розраховується з</w:t>
            </w:r>
            <w:r w:rsidRPr="0057129F">
              <w:rPr>
                <w:rFonts w:ascii="Times New Roman" w:eastAsia="Times New Roman" w:hAnsi="Times New Roman" w:cs="Times New Roman"/>
                <w:sz w:val="24"/>
                <w:szCs w:val="24"/>
                <w:lang w:val="ru-RU" w:eastAsia="uk-UA"/>
              </w:rPr>
              <w:t>а з</w:t>
            </w:r>
            <w:r w:rsidRPr="0057129F">
              <w:rPr>
                <w:rFonts w:ascii="Times New Roman" w:eastAsia="Times New Roman" w:hAnsi="Times New Roman" w:cs="Times New Roman"/>
                <w:sz w:val="24"/>
                <w:szCs w:val="24"/>
                <w:lang w:eastAsia="uk-UA"/>
              </w:rPr>
              <w:t>значенням параметра FOR20 = “05</w:t>
            </w:r>
            <w:r w:rsidRPr="0057129F">
              <w:rPr>
                <w:rFonts w:ascii="Times New Roman" w:eastAsia="Times New Roman" w:hAnsi="Times New Roman" w:cs="Times New Roman"/>
                <w:sz w:val="24"/>
                <w:szCs w:val="24"/>
                <w:lang w:val="en-US" w:eastAsia="uk-UA"/>
              </w:rPr>
              <w:t>5</w:t>
            </w:r>
            <w:r w:rsidRPr="0057129F">
              <w:rPr>
                <w:rFonts w:ascii="Times New Roman" w:eastAsia="Times New Roman" w:hAnsi="Times New Roman" w:cs="Times New Roman"/>
                <w:sz w:val="24"/>
                <w:szCs w:val="24"/>
                <w:lang w:eastAsia="uk-UA"/>
              </w:rPr>
              <w:t>”</w:t>
            </w:r>
            <w:r w:rsidRPr="0057129F">
              <w:rPr>
                <w:rFonts w:ascii="Times New Roman" w:eastAsia="Times New Roman" w:hAnsi="Times New Roman" w:cs="Times New Roman"/>
                <w:sz w:val="24"/>
                <w:szCs w:val="24"/>
                <w:lang w:val="ru-RU" w:eastAsia="uk-UA"/>
              </w:rPr>
              <w:t xml:space="preserve"> </w:t>
            </w:r>
            <w:r w:rsidRPr="0057129F">
              <w:rPr>
                <w:rFonts w:ascii="Times New Roman" w:eastAsia="Times New Roman" w:hAnsi="Times New Roman" w:cs="Times New Roman"/>
                <w:sz w:val="24"/>
                <w:szCs w:val="24"/>
                <w:lang w:eastAsia="uk-UA"/>
              </w:rPr>
              <w:t>за весь період утримання.</w:t>
            </w:r>
          </w:p>
        </w:tc>
        <w:tc>
          <w:tcPr>
            <w:tcW w:w="1298"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hAnsi="Times New Roman" w:cs="Times New Roman"/>
              </w:rPr>
              <w:t>R034 (#)</w:t>
            </w:r>
          </w:p>
        </w:tc>
        <w:tc>
          <w:tcPr>
            <w:tcW w:w="1542"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Остання календарна дата періоду.</w:t>
            </w:r>
          </w:p>
        </w:tc>
        <w:tc>
          <w:tcPr>
            <w:tcW w:w="5098"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Середньоарифметична сума ОВДП з ISIN, призначеними починаючи з 01.01.2023 року, які можуть зараховуватись у покриття обов’язкових резервів.</w:t>
            </w:r>
          </w:p>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Показник розраховується за формулою: Сума [T100 (EKP=B20055,</w:t>
            </w:r>
            <w:r w:rsidRPr="0057129F">
              <w:rPr>
                <w:rFonts w:ascii="Times New Roman" w:hAnsi="Times New Roman" w:cs="Times New Roman"/>
                <w:sz w:val="24"/>
                <w:szCs w:val="24"/>
              </w:rPr>
              <w:t xml:space="preserve"> </w:t>
            </w:r>
            <w:r w:rsidRPr="0057129F">
              <w:rPr>
                <w:rFonts w:ascii="Times New Roman" w:eastAsia="Times New Roman" w:hAnsi="Times New Roman" w:cs="Times New Roman"/>
                <w:sz w:val="24"/>
                <w:szCs w:val="24"/>
                <w:lang w:eastAsia="uk-UA"/>
              </w:rPr>
              <w:t>FOR20=055; Q007 за всі дні періоду)]/T100 (EKP=B20055, FOR20=029).</w:t>
            </w:r>
          </w:p>
        </w:tc>
      </w:tr>
      <w:tr w:rsidR="0057129F" w:rsidRPr="0057129F" w:rsidTr="00BC1A4D">
        <w:trPr>
          <w:cantSplit/>
        </w:trPr>
        <w:tc>
          <w:tcPr>
            <w:tcW w:w="1000" w:type="dxa"/>
          </w:tcPr>
          <w:p w:rsidR="00406700" w:rsidRPr="0057129F" w:rsidRDefault="00406700" w:rsidP="00406700">
            <w:pPr>
              <w:tabs>
                <w:tab w:val="left" w:pos="2552"/>
              </w:tabs>
              <w:jc w:val="both"/>
              <w:rPr>
                <w:rFonts w:ascii="Times New Roman" w:eastAsia="Times New Roman" w:hAnsi="Times New Roman" w:cs="Times New Roman"/>
                <w:b/>
                <w:sz w:val="24"/>
                <w:szCs w:val="24"/>
                <w:lang w:val="en-US" w:eastAsia="uk-UA"/>
              </w:rPr>
            </w:pPr>
            <w:r w:rsidRPr="0057129F">
              <w:rPr>
                <w:rFonts w:ascii="Times New Roman" w:eastAsia="Times New Roman" w:hAnsi="Times New Roman" w:cs="Times New Roman"/>
                <w:b/>
                <w:sz w:val="24"/>
                <w:szCs w:val="24"/>
                <w:lang w:val="en-US" w:eastAsia="uk-UA"/>
              </w:rPr>
              <w:lastRenderedPageBreak/>
              <w:t>057</w:t>
            </w:r>
          </w:p>
        </w:tc>
        <w:tc>
          <w:tcPr>
            <w:tcW w:w="2665" w:type="dxa"/>
            <w:shd w:val="clear" w:color="auto" w:fill="auto"/>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rPr>
              <w:t>Сума ОВДП, що зараховується у покриття обов’язкових резервів (у розрізі днів)</w:t>
            </w:r>
          </w:p>
        </w:tc>
        <w:tc>
          <w:tcPr>
            <w:tcW w:w="4132" w:type="dxa"/>
            <w:shd w:val="clear" w:color="auto" w:fill="auto"/>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Показник подається у разі встановлення Національним банком вимоги щодо контролю у розрізі днів за сумою ОВДП, що зараховується у покриття обов’язкових резервів.</w:t>
            </w:r>
          </w:p>
        </w:tc>
        <w:tc>
          <w:tcPr>
            <w:tcW w:w="1298" w:type="dxa"/>
          </w:tcPr>
          <w:p w:rsidR="00406700" w:rsidRPr="0057129F" w:rsidRDefault="00406700" w:rsidP="00406700">
            <w:pPr>
              <w:tabs>
                <w:tab w:val="left" w:pos="2552"/>
              </w:tabs>
              <w:jc w:val="center"/>
              <w:rPr>
                <w:rFonts w:ascii="Times New Roman" w:hAnsi="Times New Roman" w:cs="Times New Roman"/>
                <w:lang w:val="en-US"/>
              </w:rPr>
            </w:pPr>
            <w:r w:rsidRPr="0057129F">
              <w:rPr>
                <w:rFonts w:ascii="Times New Roman" w:hAnsi="Times New Roman" w:cs="Times New Roman"/>
                <w:lang w:val="en-US"/>
              </w:rPr>
              <w:t>-</w:t>
            </w:r>
          </w:p>
        </w:tc>
        <w:tc>
          <w:tcPr>
            <w:tcW w:w="1542" w:type="dxa"/>
          </w:tcPr>
          <w:p w:rsidR="00406700" w:rsidRPr="0057129F" w:rsidRDefault="00406700" w:rsidP="00406700">
            <w:pPr>
              <w:tabs>
                <w:tab w:val="left" w:pos="2552"/>
              </w:tabs>
              <w:jc w:val="center"/>
              <w:rPr>
                <w:rFonts w:ascii="Times New Roman" w:eastAsia="Times New Roman" w:hAnsi="Times New Roman" w:cs="Times New Roman"/>
                <w:sz w:val="24"/>
                <w:szCs w:val="24"/>
                <w:lang w:val="en-US" w:eastAsia="uk-UA"/>
              </w:rPr>
            </w:pPr>
            <w:r w:rsidRPr="0057129F">
              <w:rPr>
                <w:rFonts w:ascii="Times New Roman" w:eastAsia="Times New Roman" w:hAnsi="Times New Roman" w:cs="Times New Roman"/>
                <w:sz w:val="24"/>
                <w:szCs w:val="24"/>
                <w:lang w:val="en-US" w:eastAsia="uk-UA"/>
              </w:rPr>
              <w:t>-</w:t>
            </w:r>
          </w:p>
        </w:tc>
        <w:tc>
          <w:tcPr>
            <w:tcW w:w="5098" w:type="dxa"/>
          </w:tcPr>
          <w:p w:rsidR="00406700" w:rsidRPr="0057129F" w:rsidRDefault="00406700" w:rsidP="00406700">
            <w:pPr>
              <w:tabs>
                <w:tab w:val="left" w:pos="2552"/>
              </w:tabs>
              <w:jc w:val="center"/>
              <w:rPr>
                <w:rFonts w:ascii="Times New Roman" w:eastAsia="Times New Roman" w:hAnsi="Times New Roman" w:cs="Times New Roman"/>
                <w:sz w:val="24"/>
                <w:szCs w:val="24"/>
                <w:lang w:val="en-US" w:eastAsia="uk-UA"/>
              </w:rPr>
            </w:pPr>
            <w:r w:rsidRPr="0057129F">
              <w:rPr>
                <w:rFonts w:ascii="Times New Roman" w:eastAsia="Times New Roman" w:hAnsi="Times New Roman" w:cs="Times New Roman"/>
                <w:sz w:val="24"/>
                <w:szCs w:val="24"/>
                <w:lang w:val="en-US" w:eastAsia="uk-UA"/>
              </w:rPr>
              <w:t>-</w:t>
            </w:r>
          </w:p>
        </w:tc>
      </w:tr>
      <w:tr w:rsidR="0057129F" w:rsidRPr="0057129F" w:rsidTr="00BC1A4D">
        <w:trPr>
          <w:cantSplit/>
        </w:trPr>
        <w:tc>
          <w:tcPr>
            <w:tcW w:w="1000" w:type="dxa"/>
          </w:tcPr>
          <w:p w:rsidR="00406700" w:rsidRPr="0057129F" w:rsidRDefault="00406700" w:rsidP="00406700">
            <w:pPr>
              <w:tabs>
                <w:tab w:val="left" w:pos="2552"/>
              </w:tabs>
              <w:jc w:val="both"/>
              <w:rPr>
                <w:rFonts w:ascii="Times New Roman" w:eastAsia="Times New Roman" w:hAnsi="Times New Roman" w:cs="Times New Roman"/>
                <w:b/>
                <w:sz w:val="24"/>
                <w:szCs w:val="24"/>
                <w:lang w:val="en-US" w:eastAsia="uk-UA"/>
              </w:rPr>
            </w:pPr>
            <w:r w:rsidRPr="0057129F">
              <w:rPr>
                <w:rFonts w:ascii="Times New Roman" w:eastAsia="Times New Roman" w:hAnsi="Times New Roman" w:cs="Times New Roman"/>
                <w:b/>
                <w:sz w:val="24"/>
                <w:szCs w:val="24"/>
                <w:lang w:eastAsia="uk-UA"/>
              </w:rPr>
              <w:t>0</w:t>
            </w:r>
            <w:r w:rsidRPr="0057129F">
              <w:rPr>
                <w:rFonts w:ascii="Times New Roman" w:eastAsia="Times New Roman" w:hAnsi="Times New Roman" w:cs="Times New Roman"/>
                <w:b/>
                <w:sz w:val="24"/>
                <w:szCs w:val="24"/>
                <w:lang w:val="en-US" w:eastAsia="uk-UA"/>
              </w:rPr>
              <w:t>58</w:t>
            </w:r>
          </w:p>
        </w:tc>
        <w:tc>
          <w:tcPr>
            <w:tcW w:w="2665"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rPr>
              <w:t>Сума ОВДП, що зараховується у покриття обов’язкових резервів, за період утримання</w:t>
            </w:r>
          </w:p>
        </w:tc>
        <w:tc>
          <w:tcPr>
            <w:tcW w:w="4132"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Зазначається сума ОВДП, що зараховується у покриття обов’язкових резервів, за період утримання. Розраховується один раз у кінці періоду за значеннями параметрів FOR20 = “0</w:t>
            </w:r>
            <w:r w:rsidRPr="0057129F">
              <w:rPr>
                <w:rFonts w:ascii="Times New Roman" w:eastAsia="Times New Roman" w:hAnsi="Times New Roman" w:cs="Times New Roman"/>
                <w:sz w:val="24"/>
                <w:szCs w:val="24"/>
                <w:lang w:val="ru-RU" w:eastAsia="uk-UA"/>
              </w:rPr>
              <w:t>56</w:t>
            </w:r>
            <w:r w:rsidRPr="0057129F">
              <w:rPr>
                <w:rFonts w:ascii="Times New Roman" w:eastAsia="Times New Roman" w:hAnsi="Times New Roman" w:cs="Times New Roman"/>
                <w:sz w:val="24"/>
                <w:szCs w:val="24"/>
                <w:lang w:eastAsia="uk-UA"/>
              </w:rPr>
              <w:t>” та  FOR20 = “0</w:t>
            </w:r>
            <w:r w:rsidRPr="0057129F">
              <w:rPr>
                <w:rFonts w:ascii="Times New Roman" w:eastAsia="Times New Roman" w:hAnsi="Times New Roman" w:cs="Times New Roman"/>
                <w:sz w:val="24"/>
                <w:szCs w:val="24"/>
                <w:lang w:val="ru-RU" w:eastAsia="uk-UA"/>
              </w:rPr>
              <w:t>61</w:t>
            </w:r>
            <w:r w:rsidRPr="0057129F">
              <w:rPr>
                <w:rFonts w:ascii="Times New Roman" w:eastAsia="Times New Roman" w:hAnsi="Times New Roman" w:cs="Times New Roman"/>
                <w:sz w:val="24"/>
                <w:szCs w:val="24"/>
                <w:lang w:eastAsia="uk-UA"/>
              </w:rPr>
              <w:t>” за весь період утримання.</w:t>
            </w:r>
          </w:p>
        </w:tc>
        <w:tc>
          <w:tcPr>
            <w:tcW w:w="1298"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hAnsi="Times New Roman" w:cs="Times New Roman"/>
              </w:rPr>
              <w:t>R034 (#)</w:t>
            </w:r>
          </w:p>
        </w:tc>
        <w:tc>
          <w:tcPr>
            <w:tcW w:w="1542"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Остання календарна дата періоду.</w:t>
            </w:r>
          </w:p>
        </w:tc>
        <w:tc>
          <w:tcPr>
            <w:tcW w:w="5098"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Сума ОВДП, що зараховується у покриття обов’язкових резервів.</w:t>
            </w:r>
          </w:p>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 xml:space="preserve">Показник розраховується в залежності від умови, яка застосовується за формулою: </w:t>
            </w:r>
          </w:p>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1. Якщо Т100 (Е</w:t>
            </w:r>
            <w:r w:rsidRPr="0057129F">
              <w:rPr>
                <w:rFonts w:ascii="Times New Roman" w:eastAsia="Times New Roman" w:hAnsi="Times New Roman" w:cs="Times New Roman"/>
                <w:sz w:val="24"/>
                <w:szCs w:val="24"/>
                <w:lang w:val="en-US" w:eastAsia="uk-UA"/>
              </w:rPr>
              <w:t>K</w:t>
            </w:r>
            <w:r w:rsidRPr="0057129F">
              <w:rPr>
                <w:rFonts w:ascii="Times New Roman" w:eastAsia="Times New Roman" w:hAnsi="Times New Roman" w:cs="Times New Roman"/>
                <w:sz w:val="24"/>
                <w:szCs w:val="24"/>
                <w:lang w:eastAsia="uk-UA"/>
              </w:rPr>
              <w:t>Р=В20055,</w:t>
            </w:r>
            <w:r w:rsidRPr="0057129F">
              <w:rPr>
                <w:rFonts w:ascii="Times New Roman" w:hAnsi="Times New Roman" w:cs="Times New Roman"/>
                <w:sz w:val="24"/>
                <w:szCs w:val="24"/>
              </w:rPr>
              <w:t xml:space="preserve"> </w:t>
            </w:r>
            <w:r w:rsidRPr="0057129F">
              <w:rPr>
                <w:rFonts w:ascii="Times New Roman" w:eastAsia="Times New Roman" w:hAnsi="Times New Roman" w:cs="Times New Roman"/>
                <w:sz w:val="24"/>
                <w:szCs w:val="24"/>
                <w:lang w:eastAsia="uk-UA"/>
              </w:rPr>
              <w:t>FOR20=056) ≤ Т100</w:t>
            </w:r>
            <w:r w:rsidRPr="0057129F">
              <w:rPr>
                <w:rFonts w:ascii="Times New Roman" w:eastAsia="Times New Roman" w:hAnsi="Times New Roman" w:cs="Times New Roman"/>
                <w:sz w:val="24"/>
                <w:szCs w:val="24"/>
                <w:lang w:val="en-US" w:eastAsia="uk-UA"/>
              </w:rPr>
              <w:t> </w:t>
            </w:r>
            <w:r w:rsidRPr="0057129F">
              <w:rPr>
                <w:rFonts w:ascii="Times New Roman" w:eastAsia="Times New Roman" w:hAnsi="Times New Roman" w:cs="Times New Roman"/>
                <w:sz w:val="24"/>
                <w:szCs w:val="24"/>
                <w:lang w:eastAsia="uk-UA"/>
              </w:rPr>
              <w:t>(Е</w:t>
            </w:r>
            <w:r w:rsidRPr="0057129F">
              <w:rPr>
                <w:rFonts w:ascii="Times New Roman" w:eastAsia="Times New Roman" w:hAnsi="Times New Roman" w:cs="Times New Roman"/>
                <w:sz w:val="24"/>
                <w:szCs w:val="24"/>
                <w:lang w:val="en-US" w:eastAsia="uk-UA"/>
              </w:rPr>
              <w:t>K</w:t>
            </w:r>
            <w:r w:rsidRPr="0057129F">
              <w:rPr>
                <w:rFonts w:ascii="Times New Roman" w:eastAsia="Times New Roman" w:hAnsi="Times New Roman" w:cs="Times New Roman"/>
                <w:sz w:val="24"/>
                <w:szCs w:val="24"/>
                <w:lang w:eastAsia="uk-UA"/>
              </w:rPr>
              <w:t>Р=В20055,</w:t>
            </w:r>
            <w:r w:rsidRPr="0057129F">
              <w:rPr>
                <w:rFonts w:ascii="Times New Roman" w:hAnsi="Times New Roman" w:cs="Times New Roman"/>
                <w:sz w:val="24"/>
                <w:szCs w:val="24"/>
              </w:rPr>
              <w:t xml:space="preserve"> </w:t>
            </w:r>
            <w:r w:rsidRPr="0057129F">
              <w:rPr>
                <w:rFonts w:ascii="Times New Roman" w:eastAsia="Times New Roman" w:hAnsi="Times New Roman" w:cs="Times New Roman"/>
                <w:sz w:val="24"/>
                <w:szCs w:val="24"/>
                <w:lang w:eastAsia="uk-UA"/>
              </w:rPr>
              <w:t>FOR20=061)*50%, то Т100</w:t>
            </w:r>
            <w:r w:rsidRPr="0057129F">
              <w:rPr>
                <w:rFonts w:ascii="Times New Roman" w:eastAsia="Times New Roman" w:hAnsi="Times New Roman" w:cs="Times New Roman"/>
                <w:sz w:val="24"/>
                <w:szCs w:val="24"/>
                <w:lang w:val="en-US" w:eastAsia="uk-UA"/>
              </w:rPr>
              <w:t> </w:t>
            </w:r>
            <w:r w:rsidRPr="0057129F">
              <w:rPr>
                <w:rFonts w:ascii="Times New Roman" w:eastAsia="Times New Roman" w:hAnsi="Times New Roman" w:cs="Times New Roman"/>
                <w:sz w:val="24"/>
                <w:szCs w:val="24"/>
                <w:lang w:eastAsia="uk-UA"/>
              </w:rPr>
              <w:t>(Е</w:t>
            </w:r>
            <w:r w:rsidRPr="0057129F">
              <w:rPr>
                <w:rFonts w:ascii="Times New Roman" w:eastAsia="Times New Roman" w:hAnsi="Times New Roman" w:cs="Times New Roman"/>
                <w:sz w:val="24"/>
                <w:szCs w:val="24"/>
                <w:lang w:val="en-US" w:eastAsia="uk-UA"/>
              </w:rPr>
              <w:t>K</w:t>
            </w:r>
            <w:r w:rsidRPr="0057129F">
              <w:rPr>
                <w:rFonts w:ascii="Times New Roman" w:eastAsia="Times New Roman" w:hAnsi="Times New Roman" w:cs="Times New Roman"/>
                <w:sz w:val="24"/>
                <w:szCs w:val="24"/>
                <w:lang w:eastAsia="uk-UA"/>
              </w:rPr>
              <w:t xml:space="preserve">Р=В20055, </w:t>
            </w:r>
            <w:r w:rsidRPr="0057129F">
              <w:rPr>
                <w:rFonts w:ascii="Times New Roman" w:eastAsia="Times New Roman" w:hAnsi="Times New Roman" w:cs="Times New Roman"/>
                <w:sz w:val="24"/>
                <w:szCs w:val="24"/>
                <w:lang w:val="en-US" w:eastAsia="uk-UA"/>
              </w:rPr>
              <w:t>FOR</w:t>
            </w:r>
            <w:r w:rsidRPr="0057129F">
              <w:rPr>
                <w:rFonts w:ascii="Times New Roman" w:eastAsia="Times New Roman" w:hAnsi="Times New Roman" w:cs="Times New Roman"/>
                <w:sz w:val="24"/>
                <w:szCs w:val="24"/>
                <w:lang w:eastAsia="uk-UA"/>
              </w:rPr>
              <w:t>20=058) = Т100 (Е</w:t>
            </w:r>
            <w:r w:rsidRPr="0057129F">
              <w:rPr>
                <w:rFonts w:ascii="Times New Roman" w:eastAsia="Times New Roman" w:hAnsi="Times New Roman" w:cs="Times New Roman"/>
                <w:sz w:val="24"/>
                <w:szCs w:val="24"/>
                <w:lang w:val="en-US" w:eastAsia="uk-UA"/>
              </w:rPr>
              <w:t>K</w:t>
            </w:r>
            <w:r w:rsidRPr="0057129F">
              <w:rPr>
                <w:rFonts w:ascii="Times New Roman" w:eastAsia="Times New Roman" w:hAnsi="Times New Roman" w:cs="Times New Roman"/>
                <w:sz w:val="24"/>
                <w:szCs w:val="24"/>
                <w:lang w:eastAsia="uk-UA"/>
              </w:rPr>
              <w:t xml:space="preserve">Р=В20055, </w:t>
            </w:r>
            <w:r w:rsidRPr="0057129F">
              <w:rPr>
                <w:rFonts w:ascii="Times New Roman" w:eastAsia="Times New Roman" w:hAnsi="Times New Roman" w:cs="Times New Roman"/>
                <w:sz w:val="24"/>
                <w:szCs w:val="24"/>
                <w:lang w:val="en-US" w:eastAsia="uk-UA"/>
              </w:rPr>
              <w:t>FOR</w:t>
            </w:r>
            <w:r w:rsidRPr="0057129F">
              <w:rPr>
                <w:rFonts w:ascii="Times New Roman" w:eastAsia="Times New Roman" w:hAnsi="Times New Roman" w:cs="Times New Roman"/>
                <w:sz w:val="24"/>
                <w:szCs w:val="24"/>
                <w:lang w:eastAsia="uk-UA"/>
              </w:rPr>
              <w:t>20=056);</w:t>
            </w:r>
          </w:p>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2. Якщо Т100 (Е</w:t>
            </w:r>
            <w:r w:rsidRPr="0057129F">
              <w:rPr>
                <w:rFonts w:ascii="Times New Roman" w:eastAsia="Times New Roman" w:hAnsi="Times New Roman" w:cs="Times New Roman"/>
                <w:sz w:val="24"/>
                <w:szCs w:val="24"/>
                <w:lang w:val="en-US" w:eastAsia="uk-UA"/>
              </w:rPr>
              <w:t>K</w:t>
            </w:r>
            <w:r w:rsidRPr="0057129F">
              <w:rPr>
                <w:rFonts w:ascii="Times New Roman" w:eastAsia="Times New Roman" w:hAnsi="Times New Roman" w:cs="Times New Roman"/>
                <w:sz w:val="24"/>
                <w:szCs w:val="24"/>
                <w:lang w:eastAsia="uk-UA"/>
              </w:rPr>
              <w:t xml:space="preserve">Р=В20055, </w:t>
            </w:r>
            <w:r w:rsidRPr="0057129F">
              <w:rPr>
                <w:rFonts w:ascii="Times New Roman" w:eastAsia="Times New Roman" w:hAnsi="Times New Roman" w:cs="Times New Roman"/>
                <w:sz w:val="24"/>
                <w:szCs w:val="24"/>
                <w:lang w:val="en-US" w:eastAsia="uk-UA"/>
              </w:rPr>
              <w:t>FOR</w:t>
            </w:r>
            <w:r w:rsidRPr="0057129F">
              <w:rPr>
                <w:rFonts w:ascii="Times New Roman" w:eastAsia="Times New Roman" w:hAnsi="Times New Roman" w:cs="Times New Roman"/>
                <w:sz w:val="24"/>
                <w:szCs w:val="24"/>
                <w:lang w:eastAsia="uk-UA"/>
              </w:rPr>
              <w:t>20=056) ˃ Т100 (Е</w:t>
            </w:r>
            <w:r w:rsidRPr="0057129F">
              <w:rPr>
                <w:rFonts w:ascii="Times New Roman" w:eastAsia="Times New Roman" w:hAnsi="Times New Roman" w:cs="Times New Roman"/>
                <w:sz w:val="24"/>
                <w:szCs w:val="24"/>
                <w:lang w:val="en-US" w:eastAsia="uk-UA"/>
              </w:rPr>
              <w:t>K</w:t>
            </w:r>
            <w:r w:rsidRPr="0057129F">
              <w:rPr>
                <w:rFonts w:ascii="Times New Roman" w:eastAsia="Times New Roman" w:hAnsi="Times New Roman" w:cs="Times New Roman"/>
                <w:sz w:val="24"/>
                <w:szCs w:val="24"/>
                <w:lang w:eastAsia="uk-UA"/>
              </w:rPr>
              <w:t xml:space="preserve">Р=В20055, </w:t>
            </w:r>
            <w:r w:rsidRPr="0057129F">
              <w:rPr>
                <w:rFonts w:ascii="Times New Roman" w:eastAsia="Times New Roman" w:hAnsi="Times New Roman" w:cs="Times New Roman"/>
                <w:sz w:val="24"/>
                <w:szCs w:val="24"/>
                <w:lang w:val="en-US" w:eastAsia="uk-UA"/>
              </w:rPr>
              <w:t>FOR</w:t>
            </w:r>
            <w:r w:rsidRPr="0057129F">
              <w:rPr>
                <w:rFonts w:ascii="Times New Roman" w:eastAsia="Times New Roman" w:hAnsi="Times New Roman" w:cs="Times New Roman"/>
                <w:sz w:val="24"/>
                <w:szCs w:val="24"/>
                <w:lang w:eastAsia="uk-UA"/>
              </w:rPr>
              <w:t>20=061)*50%, то Т100</w:t>
            </w:r>
            <w:r w:rsidRPr="0057129F">
              <w:rPr>
                <w:rFonts w:ascii="Times New Roman" w:eastAsia="Times New Roman" w:hAnsi="Times New Roman" w:cs="Times New Roman"/>
                <w:sz w:val="24"/>
                <w:szCs w:val="24"/>
                <w:lang w:val="en-US" w:eastAsia="uk-UA"/>
              </w:rPr>
              <w:t> </w:t>
            </w:r>
            <w:r w:rsidRPr="0057129F">
              <w:rPr>
                <w:rFonts w:ascii="Times New Roman" w:eastAsia="Times New Roman" w:hAnsi="Times New Roman" w:cs="Times New Roman"/>
                <w:sz w:val="24"/>
                <w:szCs w:val="24"/>
                <w:lang w:eastAsia="uk-UA"/>
              </w:rPr>
              <w:t>(Е</w:t>
            </w:r>
            <w:r w:rsidRPr="0057129F">
              <w:rPr>
                <w:rFonts w:ascii="Times New Roman" w:eastAsia="Times New Roman" w:hAnsi="Times New Roman" w:cs="Times New Roman"/>
                <w:sz w:val="24"/>
                <w:szCs w:val="24"/>
                <w:lang w:val="en-US" w:eastAsia="uk-UA"/>
              </w:rPr>
              <w:t>K</w:t>
            </w:r>
            <w:r w:rsidRPr="0057129F">
              <w:rPr>
                <w:rFonts w:ascii="Times New Roman" w:eastAsia="Times New Roman" w:hAnsi="Times New Roman" w:cs="Times New Roman"/>
                <w:sz w:val="24"/>
                <w:szCs w:val="24"/>
                <w:lang w:eastAsia="uk-UA"/>
              </w:rPr>
              <w:t xml:space="preserve">Р=В20055, </w:t>
            </w:r>
            <w:r w:rsidRPr="0057129F">
              <w:rPr>
                <w:rFonts w:ascii="Times New Roman" w:eastAsia="Times New Roman" w:hAnsi="Times New Roman" w:cs="Times New Roman"/>
                <w:sz w:val="24"/>
                <w:szCs w:val="24"/>
                <w:lang w:val="en-US" w:eastAsia="uk-UA"/>
              </w:rPr>
              <w:t>FOR</w:t>
            </w:r>
            <w:r w:rsidRPr="0057129F">
              <w:rPr>
                <w:rFonts w:ascii="Times New Roman" w:eastAsia="Times New Roman" w:hAnsi="Times New Roman" w:cs="Times New Roman"/>
                <w:sz w:val="24"/>
                <w:szCs w:val="24"/>
                <w:lang w:eastAsia="uk-UA"/>
              </w:rPr>
              <w:t>20=058) = Т100 (Е</w:t>
            </w:r>
            <w:r w:rsidRPr="0057129F">
              <w:rPr>
                <w:rFonts w:ascii="Times New Roman" w:eastAsia="Times New Roman" w:hAnsi="Times New Roman" w:cs="Times New Roman"/>
                <w:sz w:val="24"/>
                <w:szCs w:val="24"/>
                <w:lang w:val="en-US" w:eastAsia="uk-UA"/>
              </w:rPr>
              <w:t>K</w:t>
            </w:r>
            <w:r w:rsidRPr="0057129F">
              <w:rPr>
                <w:rFonts w:ascii="Times New Roman" w:eastAsia="Times New Roman" w:hAnsi="Times New Roman" w:cs="Times New Roman"/>
                <w:sz w:val="24"/>
                <w:szCs w:val="24"/>
                <w:lang w:eastAsia="uk-UA"/>
              </w:rPr>
              <w:t xml:space="preserve">Р=В20055, </w:t>
            </w:r>
            <w:r w:rsidRPr="0057129F">
              <w:rPr>
                <w:rFonts w:ascii="Times New Roman" w:eastAsia="Times New Roman" w:hAnsi="Times New Roman" w:cs="Times New Roman"/>
                <w:sz w:val="24"/>
                <w:szCs w:val="24"/>
                <w:lang w:val="en-US" w:eastAsia="uk-UA"/>
              </w:rPr>
              <w:t>FOR</w:t>
            </w:r>
            <w:r w:rsidRPr="0057129F">
              <w:rPr>
                <w:rFonts w:ascii="Times New Roman" w:eastAsia="Times New Roman" w:hAnsi="Times New Roman" w:cs="Times New Roman"/>
                <w:sz w:val="24"/>
                <w:szCs w:val="24"/>
                <w:lang w:eastAsia="uk-UA"/>
              </w:rPr>
              <w:t>20=061)*50%.</w:t>
            </w:r>
          </w:p>
        </w:tc>
      </w:tr>
      <w:tr w:rsidR="0057129F" w:rsidRPr="0057129F" w:rsidTr="00BC1A4D">
        <w:trPr>
          <w:cantSplit/>
        </w:trPr>
        <w:tc>
          <w:tcPr>
            <w:tcW w:w="1000" w:type="dxa"/>
          </w:tcPr>
          <w:p w:rsidR="00406700" w:rsidRPr="0057129F" w:rsidRDefault="00406700" w:rsidP="00406700">
            <w:pPr>
              <w:tabs>
                <w:tab w:val="left" w:pos="2552"/>
              </w:tabs>
              <w:jc w:val="both"/>
              <w:rPr>
                <w:rFonts w:ascii="Times New Roman" w:eastAsia="Times New Roman" w:hAnsi="Times New Roman" w:cs="Times New Roman"/>
                <w:b/>
                <w:sz w:val="24"/>
                <w:szCs w:val="24"/>
                <w:lang w:val="en-US" w:eastAsia="uk-UA"/>
              </w:rPr>
            </w:pPr>
            <w:r w:rsidRPr="0057129F">
              <w:rPr>
                <w:rFonts w:ascii="Times New Roman" w:eastAsia="Times New Roman" w:hAnsi="Times New Roman" w:cs="Times New Roman"/>
                <w:b/>
                <w:sz w:val="24"/>
                <w:szCs w:val="24"/>
                <w:lang w:eastAsia="uk-UA"/>
              </w:rPr>
              <w:t>0</w:t>
            </w:r>
            <w:r w:rsidRPr="0057129F">
              <w:rPr>
                <w:rFonts w:ascii="Times New Roman" w:eastAsia="Times New Roman" w:hAnsi="Times New Roman" w:cs="Times New Roman"/>
                <w:b/>
                <w:sz w:val="24"/>
                <w:szCs w:val="24"/>
                <w:lang w:val="en-US" w:eastAsia="uk-UA"/>
              </w:rPr>
              <w:t>59</w:t>
            </w:r>
          </w:p>
        </w:tc>
        <w:tc>
          <w:tcPr>
            <w:tcW w:w="2665"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rPr>
              <w:t>Відхилення суми залишків коштів на коррахунку банку в Національному банку та на рахунку умовного зберігання (</w:t>
            </w:r>
            <w:proofErr w:type="spellStart"/>
            <w:r w:rsidRPr="0057129F">
              <w:rPr>
                <w:rFonts w:ascii="Times New Roman" w:eastAsia="Times New Roman" w:hAnsi="Times New Roman" w:cs="Times New Roman"/>
                <w:sz w:val="24"/>
                <w:szCs w:val="24"/>
              </w:rPr>
              <w:t>ескроу</w:t>
            </w:r>
            <w:proofErr w:type="spellEnd"/>
            <w:r w:rsidRPr="0057129F">
              <w:rPr>
                <w:rFonts w:ascii="Times New Roman" w:eastAsia="Times New Roman" w:hAnsi="Times New Roman" w:cs="Times New Roman"/>
                <w:sz w:val="24"/>
                <w:szCs w:val="24"/>
              </w:rPr>
              <w:t xml:space="preserve">) банку в Національному банку з урахуванням суми ОВДП, що зараховується у покриття </w:t>
            </w:r>
            <w:proofErr w:type="spellStart"/>
            <w:r w:rsidRPr="0057129F">
              <w:rPr>
                <w:rFonts w:ascii="Times New Roman" w:eastAsia="Times New Roman" w:hAnsi="Times New Roman" w:cs="Times New Roman"/>
                <w:sz w:val="24"/>
                <w:szCs w:val="24"/>
              </w:rPr>
              <w:t>обовʼязкових</w:t>
            </w:r>
            <w:proofErr w:type="spellEnd"/>
            <w:r w:rsidRPr="0057129F">
              <w:rPr>
                <w:rFonts w:ascii="Times New Roman" w:eastAsia="Times New Roman" w:hAnsi="Times New Roman" w:cs="Times New Roman"/>
                <w:sz w:val="24"/>
                <w:szCs w:val="24"/>
              </w:rPr>
              <w:t xml:space="preserve"> резервів від суми обов’язкових резервів (у розрізі днів)</w:t>
            </w:r>
          </w:p>
        </w:tc>
        <w:tc>
          <w:tcPr>
            <w:tcW w:w="4132" w:type="dxa"/>
          </w:tcPr>
          <w:p w:rsidR="00406700" w:rsidRPr="0057129F" w:rsidRDefault="00406700" w:rsidP="00406700">
            <w:pPr>
              <w:tabs>
                <w:tab w:val="left" w:pos="2552"/>
              </w:tabs>
              <w:jc w:val="both"/>
              <w:rPr>
                <w:rFonts w:ascii="Times New Roman" w:eastAsia="Times New Roman" w:hAnsi="Times New Roman" w:cs="Times New Roman"/>
                <w:sz w:val="24"/>
                <w:szCs w:val="24"/>
                <w:lang w:val="en-US" w:eastAsia="uk-UA"/>
              </w:rPr>
            </w:pPr>
            <w:r w:rsidRPr="0057129F">
              <w:rPr>
                <w:rFonts w:ascii="Times New Roman" w:eastAsia="Times New Roman" w:hAnsi="Times New Roman" w:cs="Times New Roman"/>
                <w:sz w:val="24"/>
                <w:szCs w:val="24"/>
                <w:lang w:eastAsia="uk-UA"/>
              </w:rPr>
              <w:t>Показник подається у разі встановлення Національним банком вимоги щодо контролю у розрізі днів за сумою ОВДП, що зараховується у покриття обов’язкових резервів.</w:t>
            </w:r>
          </w:p>
        </w:tc>
        <w:tc>
          <w:tcPr>
            <w:tcW w:w="1298" w:type="dxa"/>
          </w:tcPr>
          <w:p w:rsidR="00406700" w:rsidRPr="0057129F" w:rsidRDefault="00406700" w:rsidP="00406700">
            <w:pPr>
              <w:tabs>
                <w:tab w:val="left" w:pos="2552"/>
              </w:tabs>
              <w:jc w:val="center"/>
              <w:rPr>
                <w:rFonts w:ascii="Times New Roman" w:hAnsi="Times New Roman" w:cs="Times New Roman"/>
                <w:lang w:val="en-US"/>
              </w:rPr>
            </w:pPr>
            <w:r w:rsidRPr="0057129F">
              <w:rPr>
                <w:rFonts w:ascii="Times New Roman" w:hAnsi="Times New Roman" w:cs="Times New Roman"/>
                <w:lang w:val="en-US"/>
              </w:rPr>
              <w:t>-</w:t>
            </w:r>
          </w:p>
        </w:tc>
        <w:tc>
          <w:tcPr>
            <w:tcW w:w="1542" w:type="dxa"/>
          </w:tcPr>
          <w:p w:rsidR="00406700" w:rsidRPr="0057129F" w:rsidRDefault="00406700" w:rsidP="00406700">
            <w:pPr>
              <w:jc w:val="center"/>
              <w:rPr>
                <w:rFonts w:ascii="Times New Roman" w:eastAsia="Times New Roman" w:hAnsi="Times New Roman" w:cs="Times New Roman"/>
                <w:sz w:val="24"/>
                <w:szCs w:val="24"/>
                <w:lang w:val="en-US" w:eastAsia="uk-UA"/>
              </w:rPr>
            </w:pPr>
            <w:r w:rsidRPr="0057129F">
              <w:rPr>
                <w:rFonts w:ascii="Times New Roman" w:eastAsia="Times New Roman" w:hAnsi="Times New Roman" w:cs="Times New Roman"/>
                <w:sz w:val="24"/>
                <w:szCs w:val="24"/>
                <w:lang w:val="en-US" w:eastAsia="uk-UA"/>
              </w:rPr>
              <w:t>-</w:t>
            </w:r>
          </w:p>
        </w:tc>
        <w:tc>
          <w:tcPr>
            <w:tcW w:w="5098" w:type="dxa"/>
          </w:tcPr>
          <w:p w:rsidR="00406700" w:rsidRPr="0057129F" w:rsidRDefault="00406700" w:rsidP="00406700">
            <w:pPr>
              <w:tabs>
                <w:tab w:val="left" w:pos="2552"/>
              </w:tabs>
              <w:jc w:val="center"/>
              <w:rPr>
                <w:rFonts w:ascii="Times New Roman" w:eastAsia="Times New Roman" w:hAnsi="Times New Roman" w:cs="Times New Roman"/>
                <w:sz w:val="24"/>
                <w:szCs w:val="24"/>
                <w:lang w:val="en-US" w:eastAsia="uk-UA"/>
              </w:rPr>
            </w:pPr>
            <w:r w:rsidRPr="0057129F">
              <w:rPr>
                <w:rFonts w:ascii="Times New Roman" w:eastAsia="Times New Roman" w:hAnsi="Times New Roman" w:cs="Times New Roman"/>
                <w:sz w:val="24"/>
                <w:szCs w:val="24"/>
                <w:lang w:val="en-US" w:eastAsia="uk-UA"/>
              </w:rPr>
              <w:t>-</w:t>
            </w:r>
          </w:p>
        </w:tc>
      </w:tr>
      <w:tr w:rsidR="0057129F" w:rsidRPr="0057129F" w:rsidTr="00BC1A4D">
        <w:trPr>
          <w:cantSplit/>
        </w:trPr>
        <w:tc>
          <w:tcPr>
            <w:tcW w:w="1000" w:type="dxa"/>
          </w:tcPr>
          <w:p w:rsidR="00406700" w:rsidRPr="0057129F" w:rsidRDefault="00406700" w:rsidP="00406700">
            <w:pPr>
              <w:tabs>
                <w:tab w:val="left" w:pos="2552"/>
              </w:tabs>
              <w:jc w:val="both"/>
              <w:rPr>
                <w:rFonts w:ascii="Times New Roman" w:eastAsia="Times New Roman" w:hAnsi="Times New Roman" w:cs="Times New Roman"/>
                <w:b/>
                <w:sz w:val="24"/>
                <w:szCs w:val="24"/>
                <w:lang w:val="en-US" w:eastAsia="uk-UA"/>
              </w:rPr>
            </w:pPr>
            <w:r w:rsidRPr="0057129F">
              <w:rPr>
                <w:rFonts w:ascii="Times New Roman" w:eastAsia="Times New Roman" w:hAnsi="Times New Roman" w:cs="Times New Roman"/>
                <w:b/>
                <w:sz w:val="24"/>
                <w:szCs w:val="24"/>
                <w:lang w:eastAsia="uk-UA"/>
              </w:rPr>
              <w:lastRenderedPageBreak/>
              <w:t>06</w:t>
            </w:r>
            <w:r w:rsidRPr="0057129F">
              <w:rPr>
                <w:rFonts w:ascii="Times New Roman" w:eastAsia="Times New Roman" w:hAnsi="Times New Roman" w:cs="Times New Roman"/>
                <w:b/>
                <w:sz w:val="24"/>
                <w:szCs w:val="24"/>
                <w:lang w:val="en-US" w:eastAsia="uk-UA"/>
              </w:rPr>
              <w:t>0</w:t>
            </w:r>
          </w:p>
        </w:tc>
        <w:tc>
          <w:tcPr>
            <w:tcW w:w="2665" w:type="dxa"/>
          </w:tcPr>
          <w:p w:rsidR="00406700" w:rsidRPr="0057129F" w:rsidRDefault="00406700" w:rsidP="00406700">
            <w:pPr>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rPr>
              <w:t>Відхилення середньоарифметичної суми залишків коштів на коррахунку банку в Національному банку та на рахунку умовного зберігання (</w:t>
            </w:r>
            <w:proofErr w:type="spellStart"/>
            <w:r w:rsidRPr="0057129F">
              <w:rPr>
                <w:rFonts w:ascii="Times New Roman" w:eastAsia="Times New Roman" w:hAnsi="Times New Roman" w:cs="Times New Roman"/>
                <w:sz w:val="24"/>
                <w:szCs w:val="24"/>
              </w:rPr>
              <w:t>ескроу</w:t>
            </w:r>
            <w:proofErr w:type="spellEnd"/>
            <w:r w:rsidRPr="0057129F">
              <w:rPr>
                <w:rFonts w:ascii="Times New Roman" w:eastAsia="Times New Roman" w:hAnsi="Times New Roman" w:cs="Times New Roman"/>
                <w:sz w:val="24"/>
                <w:szCs w:val="24"/>
              </w:rPr>
              <w:t>) банку в Національному банку з урахуванням суми ОВДП, що зараховується у покриття обов’язкових резервів від суми обов’язкових резервів для періоду утримання</w:t>
            </w:r>
          </w:p>
        </w:tc>
        <w:tc>
          <w:tcPr>
            <w:tcW w:w="4132" w:type="dxa"/>
          </w:tcPr>
          <w:p w:rsidR="00406700" w:rsidRPr="0057129F" w:rsidRDefault="00406700" w:rsidP="00406700">
            <w:pPr>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Зазначається відхилення середньоарифметичної фактичної суми залишків коштів на кореспондентському рахунку банку в Національному банку та на рахунку умовного зберігання (</w:t>
            </w:r>
            <w:proofErr w:type="spellStart"/>
            <w:r w:rsidRPr="0057129F">
              <w:rPr>
                <w:rFonts w:ascii="Times New Roman" w:eastAsia="Times New Roman" w:hAnsi="Times New Roman" w:cs="Times New Roman"/>
                <w:sz w:val="24"/>
                <w:szCs w:val="24"/>
                <w:lang w:eastAsia="uk-UA"/>
              </w:rPr>
              <w:t>ескроу</w:t>
            </w:r>
            <w:proofErr w:type="spellEnd"/>
            <w:r w:rsidRPr="0057129F">
              <w:rPr>
                <w:rFonts w:ascii="Times New Roman" w:eastAsia="Times New Roman" w:hAnsi="Times New Roman" w:cs="Times New Roman"/>
                <w:sz w:val="24"/>
                <w:szCs w:val="24"/>
                <w:lang w:eastAsia="uk-UA"/>
              </w:rPr>
              <w:t>) банку в Національному банку, з урахуванням суми ОВДП, що зараховується у покриття обов’язкових резервів, від середньоарифметичної суми обов’язкових резервів згідно з установленими нормативами (резервна база) для періоду утримання. Розраховується один раз у кінці періоду за значеннями параметрів FOR20 = “050”, FOR20 = “0</w:t>
            </w:r>
            <w:r w:rsidRPr="0057129F">
              <w:rPr>
                <w:rFonts w:ascii="Times New Roman" w:eastAsia="Times New Roman" w:hAnsi="Times New Roman" w:cs="Times New Roman"/>
                <w:sz w:val="24"/>
                <w:szCs w:val="24"/>
                <w:lang w:val="ru-RU" w:eastAsia="uk-UA"/>
              </w:rPr>
              <w:t>58</w:t>
            </w:r>
            <w:r w:rsidRPr="0057129F">
              <w:rPr>
                <w:rFonts w:ascii="Times New Roman" w:eastAsia="Times New Roman" w:hAnsi="Times New Roman" w:cs="Times New Roman"/>
                <w:sz w:val="24"/>
                <w:szCs w:val="24"/>
                <w:lang w:eastAsia="uk-UA"/>
              </w:rPr>
              <w:t>” та  FOR20 = “008” за весь період утримання.</w:t>
            </w:r>
          </w:p>
        </w:tc>
        <w:tc>
          <w:tcPr>
            <w:tcW w:w="1298"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hAnsi="Times New Roman" w:cs="Times New Roman"/>
              </w:rPr>
              <w:t>R034 (#)</w:t>
            </w:r>
          </w:p>
        </w:tc>
        <w:tc>
          <w:tcPr>
            <w:tcW w:w="1542" w:type="dxa"/>
          </w:tcPr>
          <w:p w:rsidR="00406700" w:rsidRPr="0057129F" w:rsidRDefault="00406700" w:rsidP="00406700">
            <w:pPr>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Остання календарна дата періоду.</w:t>
            </w:r>
          </w:p>
        </w:tc>
        <w:tc>
          <w:tcPr>
            <w:tcW w:w="5098"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Відхилення середньоарифметичної фактичної суми залишків коштів на кореспондентському рахунку банку в Національному банку та на рахунку умовного зберігання (</w:t>
            </w:r>
            <w:proofErr w:type="spellStart"/>
            <w:r w:rsidRPr="0057129F">
              <w:rPr>
                <w:rFonts w:ascii="Times New Roman" w:eastAsia="Times New Roman" w:hAnsi="Times New Roman" w:cs="Times New Roman"/>
                <w:sz w:val="24"/>
                <w:szCs w:val="24"/>
                <w:lang w:eastAsia="uk-UA"/>
              </w:rPr>
              <w:t>ескроу</w:t>
            </w:r>
            <w:proofErr w:type="spellEnd"/>
            <w:r w:rsidRPr="0057129F">
              <w:rPr>
                <w:rFonts w:ascii="Times New Roman" w:eastAsia="Times New Roman" w:hAnsi="Times New Roman" w:cs="Times New Roman"/>
                <w:sz w:val="24"/>
                <w:szCs w:val="24"/>
                <w:lang w:eastAsia="uk-UA"/>
              </w:rPr>
              <w:t>) банку в Національному банку, з урахуванням суми ОВДП, що зараховується у покриття обов’язкових резервів, від середньоарифметичної суми обов’язкових резервів згідно з установленими нормативами (резервна база) для періоду утримання.</w:t>
            </w:r>
          </w:p>
          <w:p w:rsidR="00406700" w:rsidRPr="0057129F" w:rsidRDefault="00406700" w:rsidP="00406700">
            <w:pPr>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 xml:space="preserve">Показник розраховується за формулою: T100 (EKP=B20055, </w:t>
            </w:r>
            <w:r w:rsidRPr="0057129F">
              <w:rPr>
                <w:rFonts w:ascii="Times New Roman" w:eastAsia="Times New Roman" w:hAnsi="Times New Roman" w:cs="Times New Roman"/>
                <w:sz w:val="24"/>
                <w:szCs w:val="24"/>
                <w:lang w:val="ru-RU" w:eastAsia="uk-UA"/>
              </w:rPr>
              <w:t>FOR</w:t>
            </w:r>
            <w:r w:rsidRPr="0057129F">
              <w:rPr>
                <w:rFonts w:ascii="Times New Roman" w:eastAsia="Times New Roman" w:hAnsi="Times New Roman" w:cs="Times New Roman"/>
                <w:sz w:val="24"/>
                <w:szCs w:val="24"/>
                <w:lang w:eastAsia="uk-UA"/>
              </w:rPr>
              <w:t>20=050) + Т100 (Е</w:t>
            </w:r>
            <w:r w:rsidRPr="0057129F">
              <w:rPr>
                <w:rFonts w:ascii="Times New Roman" w:eastAsia="Times New Roman" w:hAnsi="Times New Roman" w:cs="Times New Roman"/>
                <w:sz w:val="24"/>
                <w:szCs w:val="24"/>
                <w:lang w:val="en-US" w:eastAsia="uk-UA"/>
              </w:rPr>
              <w:t>K</w:t>
            </w:r>
            <w:r w:rsidRPr="0057129F">
              <w:rPr>
                <w:rFonts w:ascii="Times New Roman" w:eastAsia="Times New Roman" w:hAnsi="Times New Roman" w:cs="Times New Roman"/>
                <w:sz w:val="24"/>
                <w:szCs w:val="24"/>
                <w:lang w:eastAsia="uk-UA"/>
              </w:rPr>
              <w:t>Р=В20055,</w:t>
            </w:r>
            <w:r w:rsidRPr="0057129F">
              <w:rPr>
                <w:rFonts w:ascii="Times New Roman" w:hAnsi="Times New Roman" w:cs="Times New Roman"/>
                <w:sz w:val="24"/>
                <w:szCs w:val="24"/>
              </w:rPr>
              <w:t xml:space="preserve"> </w:t>
            </w:r>
            <w:r w:rsidRPr="0057129F">
              <w:rPr>
                <w:rFonts w:ascii="Times New Roman" w:eastAsia="Times New Roman" w:hAnsi="Times New Roman" w:cs="Times New Roman"/>
                <w:sz w:val="24"/>
                <w:szCs w:val="24"/>
                <w:lang w:eastAsia="uk-UA"/>
              </w:rPr>
              <w:t>FOR20=058) - T100</w:t>
            </w:r>
            <w:r w:rsidRPr="0057129F">
              <w:rPr>
                <w:rFonts w:ascii="Times New Roman" w:eastAsia="Times New Roman" w:hAnsi="Times New Roman" w:cs="Times New Roman"/>
                <w:sz w:val="24"/>
                <w:szCs w:val="24"/>
                <w:lang w:val="en-US" w:eastAsia="uk-UA"/>
              </w:rPr>
              <w:t> </w:t>
            </w:r>
            <w:r w:rsidRPr="0057129F">
              <w:rPr>
                <w:rFonts w:ascii="Times New Roman" w:eastAsia="Times New Roman" w:hAnsi="Times New Roman" w:cs="Times New Roman"/>
                <w:sz w:val="24"/>
                <w:szCs w:val="24"/>
                <w:lang w:eastAsia="uk-UA"/>
              </w:rPr>
              <w:t xml:space="preserve">(EKP=B20055, </w:t>
            </w:r>
            <w:r w:rsidRPr="0057129F">
              <w:rPr>
                <w:rFonts w:ascii="Times New Roman" w:eastAsia="Times New Roman" w:hAnsi="Times New Roman" w:cs="Times New Roman"/>
                <w:sz w:val="24"/>
                <w:szCs w:val="24"/>
                <w:lang w:val="en-US" w:eastAsia="uk-UA"/>
              </w:rPr>
              <w:t>FOR</w:t>
            </w:r>
            <w:r w:rsidRPr="0057129F">
              <w:rPr>
                <w:rFonts w:ascii="Times New Roman" w:eastAsia="Times New Roman" w:hAnsi="Times New Roman" w:cs="Times New Roman"/>
                <w:sz w:val="24"/>
                <w:szCs w:val="24"/>
                <w:lang w:eastAsia="uk-UA"/>
              </w:rPr>
              <w:t>20=008).</w:t>
            </w:r>
          </w:p>
        </w:tc>
      </w:tr>
      <w:tr w:rsidR="0057129F" w:rsidRPr="0057129F" w:rsidTr="00BC1A4D">
        <w:trPr>
          <w:cantSplit/>
        </w:trPr>
        <w:tc>
          <w:tcPr>
            <w:tcW w:w="1000" w:type="dxa"/>
          </w:tcPr>
          <w:p w:rsidR="00406700" w:rsidRPr="0057129F" w:rsidRDefault="00406700" w:rsidP="00406700">
            <w:pPr>
              <w:tabs>
                <w:tab w:val="left" w:pos="2552"/>
              </w:tabs>
              <w:jc w:val="both"/>
              <w:rPr>
                <w:rFonts w:ascii="Times New Roman" w:eastAsia="Times New Roman" w:hAnsi="Times New Roman" w:cs="Times New Roman"/>
                <w:b/>
                <w:sz w:val="24"/>
                <w:szCs w:val="24"/>
                <w:lang w:val="en-US" w:eastAsia="uk-UA"/>
              </w:rPr>
            </w:pPr>
            <w:r w:rsidRPr="0057129F">
              <w:rPr>
                <w:rFonts w:ascii="Times New Roman" w:eastAsia="Times New Roman" w:hAnsi="Times New Roman" w:cs="Times New Roman"/>
                <w:b/>
                <w:sz w:val="24"/>
                <w:szCs w:val="24"/>
                <w:lang w:eastAsia="uk-UA"/>
              </w:rPr>
              <w:t>06</w:t>
            </w:r>
            <w:r w:rsidRPr="0057129F">
              <w:rPr>
                <w:rFonts w:ascii="Times New Roman" w:eastAsia="Times New Roman" w:hAnsi="Times New Roman" w:cs="Times New Roman"/>
                <w:b/>
                <w:sz w:val="24"/>
                <w:szCs w:val="24"/>
                <w:lang w:val="en-US" w:eastAsia="uk-UA"/>
              </w:rPr>
              <w:t>1</w:t>
            </w:r>
          </w:p>
        </w:tc>
        <w:tc>
          <w:tcPr>
            <w:tcW w:w="2665" w:type="dxa"/>
          </w:tcPr>
          <w:p w:rsidR="00406700" w:rsidRPr="0057129F" w:rsidRDefault="00406700" w:rsidP="00406700">
            <w:pPr>
              <w:jc w:val="both"/>
              <w:rPr>
                <w:rFonts w:ascii="Times New Roman" w:eastAsia="Times New Roman" w:hAnsi="Times New Roman" w:cs="Times New Roman"/>
                <w:sz w:val="24"/>
                <w:szCs w:val="24"/>
              </w:rPr>
            </w:pPr>
            <w:r w:rsidRPr="0057129F">
              <w:rPr>
                <w:rFonts w:ascii="Times New Roman" w:eastAsia="Times New Roman" w:hAnsi="Times New Roman" w:cs="Times New Roman"/>
                <w:sz w:val="24"/>
                <w:szCs w:val="24"/>
              </w:rPr>
              <w:t>Сума обов’язкових резервів, в покриття якої можуть зараховуватись ОВДП для відповідного періоду утримання</w:t>
            </w:r>
          </w:p>
        </w:tc>
        <w:tc>
          <w:tcPr>
            <w:tcW w:w="4132" w:type="dxa"/>
          </w:tcPr>
          <w:p w:rsidR="00406700" w:rsidRPr="0057129F" w:rsidRDefault="00406700" w:rsidP="00406700">
            <w:pPr>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 xml:space="preserve">Зазначається сума обов’язкових резервів, в покриття якої можуть зараховуватись ОВДП для відповідного періоду утримання. Розраховується за значенням параметрів </w:t>
            </w:r>
            <w:r w:rsidRPr="0057129F">
              <w:rPr>
                <w:rFonts w:ascii="Times New Roman" w:eastAsia="Times New Roman" w:hAnsi="Times New Roman" w:cs="Times New Roman"/>
                <w:sz w:val="24"/>
                <w:szCs w:val="24"/>
                <w:lang w:val="en-US" w:eastAsia="uk-UA"/>
              </w:rPr>
              <w:t>FOR</w:t>
            </w:r>
            <w:r w:rsidRPr="0057129F">
              <w:rPr>
                <w:rFonts w:ascii="Times New Roman" w:eastAsia="Times New Roman" w:hAnsi="Times New Roman" w:cs="Times New Roman"/>
                <w:sz w:val="24"/>
                <w:szCs w:val="24"/>
                <w:lang w:val="ru-RU" w:eastAsia="uk-UA"/>
              </w:rPr>
              <w:t xml:space="preserve">20 = </w:t>
            </w:r>
            <w:r w:rsidRPr="0057129F">
              <w:rPr>
                <w:rFonts w:ascii="Times New Roman" w:eastAsia="Times New Roman" w:hAnsi="Times New Roman" w:cs="Times New Roman"/>
                <w:sz w:val="24"/>
                <w:szCs w:val="24"/>
                <w:lang w:eastAsia="uk-UA"/>
              </w:rPr>
              <w:t>“06</w:t>
            </w:r>
            <w:r w:rsidRPr="0057129F">
              <w:rPr>
                <w:rFonts w:ascii="Times New Roman" w:eastAsia="Times New Roman" w:hAnsi="Times New Roman" w:cs="Times New Roman"/>
                <w:sz w:val="24"/>
                <w:szCs w:val="24"/>
                <w:lang w:val="ru-RU" w:eastAsia="uk-UA"/>
              </w:rPr>
              <w:t>2</w:t>
            </w:r>
            <w:r w:rsidRPr="0057129F">
              <w:rPr>
                <w:rFonts w:ascii="Times New Roman" w:eastAsia="Times New Roman" w:hAnsi="Times New Roman" w:cs="Times New Roman"/>
                <w:sz w:val="24"/>
                <w:szCs w:val="24"/>
                <w:lang w:eastAsia="uk-UA"/>
              </w:rPr>
              <w:t xml:space="preserve">”, </w:t>
            </w:r>
            <w:r w:rsidRPr="0057129F">
              <w:rPr>
                <w:rFonts w:ascii="Times New Roman" w:eastAsia="Times New Roman" w:hAnsi="Times New Roman" w:cs="Times New Roman"/>
                <w:sz w:val="24"/>
                <w:szCs w:val="24"/>
                <w:lang w:val="en-US" w:eastAsia="uk-UA"/>
              </w:rPr>
              <w:t>FOR</w:t>
            </w:r>
            <w:r w:rsidRPr="0057129F">
              <w:rPr>
                <w:rFonts w:ascii="Times New Roman" w:eastAsia="Times New Roman" w:hAnsi="Times New Roman" w:cs="Times New Roman"/>
                <w:sz w:val="24"/>
                <w:szCs w:val="24"/>
                <w:lang w:val="ru-RU" w:eastAsia="uk-UA"/>
              </w:rPr>
              <w:t xml:space="preserve">20 = </w:t>
            </w:r>
            <w:r w:rsidRPr="0057129F">
              <w:rPr>
                <w:rFonts w:ascii="Times New Roman" w:eastAsia="Times New Roman" w:hAnsi="Times New Roman" w:cs="Times New Roman"/>
                <w:sz w:val="24"/>
                <w:szCs w:val="24"/>
                <w:lang w:eastAsia="uk-UA"/>
              </w:rPr>
              <w:t>“</w:t>
            </w:r>
            <w:r w:rsidRPr="0057129F">
              <w:rPr>
                <w:rFonts w:ascii="Times New Roman" w:eastAsia="Times New Roman" w:hAnsi="Times New Roman" w:cs="Times New Roman"/>
                <w:sz w:val="24"/>
                <w:szCs w:val="24"/>
                <w:lang w:val="ru-RU" w:eastAsia="uk-UA"/>
              </w:rPr>
              <w:t>011</w:t>
            </w:r>
            <w:r w:rsidRPr="0057129F">
              <w:rPr>
                <w:rFonts w:ascii="Times New Roman" w:eastAsia="Times New Roman" w:hAnsi="Times New Roman" w:cs="Times New Roman"/>
                <w:sz w:val="24"/>
                <w:szCs w:val="24"/>
                <w:lang w:eastAsia="uk-UA"/>
              </w:rPr>
              <w:t>” та</w:t>
            </w:r>
            <w:r w:rsidRPr="0057129F">
              <w:rPr>
                <w:rFonts w:ascii="Times New Roman" w:eastAsia="Times New Roman" w:hAnsi="Times New Roman" w:cs="Times New Roman"/>
                <w:sz w:val="24"/>
                <w:szCs w:val="24"/>
                <w:lang w:val="ru-RU" w:eastAsia="uk-UA"/>
              </w:rPr>
              <w:t xml:space="preserve"> </w:t>
            </w:r>
            <w:r w:rsidRPr="0057129F">
              <w:rPr>
                <w:rFonts w:ascii="Times New Roman" w:eastAsia="Times New Roman" w:hAnsi="Times New Roman" w:cs="Times New Roman"/>
                <w:sz w:val="24"/>
                <w:szCs w:val="24"/>
                <w:lang w:eastAsia="uk-UA"/>
              </w:rPr>
              <w:t>FOR20 = “008” за весь період утримання.</w:t>
            </w:r>
          </w:p>
        </w:tc>
        <w:tc>
          <w:tcPr>
            <w:tcW w:w="1298"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hAnsi="Times New Roman" w:cs="Times New Roman"/>
              </w:rPr>
              <w:t>R034 (#)</w:t>
            </w:r>
          </w:p>
        </w:tc>
        <w:tc>
          <w:tcPr>
            <w:tcW w:w="1542" w:type="dxa"/>
          </w:tcPr>
          <w:p w:rsidR="00406700" w:rsidRPr="0057129F" w:rsidRDefault="00406700" w:rsidP="00406700">
            <w:pPr>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Остання календарна дата періоду.</w:t>
            </w:r>
          </w:p>
        </w:tc>
        <w:tc>
          <w:tcPr>
            <w:tcW w:w="5098"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 xml:space="preserve">Сума обов’язкових резервів, в покриття якої можуть зараховуватись ОВДП, для відповідного періоду утримання. </w:t>
            </w:r>
          </w:p>
          <w:p w:rsidR="00406700" w:rsidRPr="0057129F" w:rsidRDefault="00406700" w:rsidP="00406700">
            <w:pPr>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Показник розраховується за формулою: T100 (EKP=B20055, FOR20=008) – Т100 (Е</w:t>
            </w:r>
            <w:r w:rsidRPr="0057129F">
              <w:rPr>
                <w:rFonts w:ascii="Times New Roman" w:eastAsia="Times New Roman" w:hAnsi="Times New Roman" w:cs="Times New Roman"/>
                <w:sz w:val="24"/>
                <w:szCs w:val="24"/>
                <w:lang w:val="en-US" w:eastAsia="uk-UA"/>
              </w:rPr>
              <w:t>K</w:t>
            </w:r>
            <w:r w:rsidRPr="0057129F">
              <w:rPr>
                <w:rFonts w:ascii="Times New Roman" w:eastAsia="Times New Roman" w:hAnsi="Times New Roman" w:cs="Times New Roman"/>
                <w:sz w:val="24"/>
                <w:szCs w:val="24"/>
                <w:lang w:eastAsia="uk-UA"/>
              </w:rPr>
              <w:t>Р=В20055, FOR20=062, R034=1, Е</w:t>
            </w:r>
            <w:r w:rsidRPr="0057129F">
              <w:rPr>
                <w:rFonts w:ascii="Times New Roman" w:eastAsia="Times New Roman" w:hAnsi="Times New Roman" w:cs="Times New Roman"/>
                <w:sz w:val="24"/>
                <w:szCs w:val="24"/>
                <w:lang w:val="en-US" w:eastAsia="uk-UA"/>
              </w:rPr>
              <w:t>K</w:t>
            </w:r>
            <w:r w:rsidRPr="0057129F">
              <w:rPr>
                <w:rFonts w:ascii="Times New Roman" w:eastAsia="Times New Roman" w:hAnsi="Times New Roman" w:cs="Times New Roman"/>
                <w:sz w:val="24"/>
                <w:szCs w:val="24"/>
                <w:lang w:eastAsia="uk-UA"/>
              </w:rPr>
              <w:t>Р=В20055, FOR20=011, R034=1)*10% – Т100 (Е</w:t>
            </w:r>
            <w:r w:rsidRPr="0057129F">
              <w:rPr>
                <w:rFonts w:ascii="Times New Roman" w:eastAsia="Times New Roman" w:hAnsi="Times New Roman" w:cs="Times New Roman"/>
                <w:sz w:val="24"/>
                <w:szCs w:val="24"/>
                <w:lang w:val="en-US" w:eastAsia="uk-UA"/>
              </w:rPr>
              <w:t>K</w:t>
            </w:r>
            <w:r w:rsidRPr="0057129F">
              <w:rPr>
                <w:rFonts w:ascii="Times New Roman" w:eastAsia="Times New Roman" w:hAnsi="Times New Roman" w:cs="Times New Roman"/>
                <w:sz w:val="24"/>
                <w:szCs w:val="24"/>
                <w:lang w:eastAsia="uk-UA"/>
              </w:rPr>
              <w:t>Р=В20055, FOR20=062, R034=2, Е</w:t>
            </w:r>
            <w:r w:rsidRPr="0057129F">
              <w:rPr>
                <w:rFonts w:ascii="Times New Roman" w:eastAsia="Times New Roman" w:hAnsi="Times New Roman" w:cs="Times New Roman"/>
                <w:sz w:val="24"/>
                <w:szCs w:val="24"/>
                <w:lang w:val="en-US" w:eastAsia="uk-UA"/>
              </w:rPr>
              <w:t>K</w:t>
            </w:r>
            <w:r w:rsidRPr="0057129F">
              <w:rPr>
                <w:rFonts w:ascii="Times New Roman" w:eastAsia="Times New Roman" w:hAnsi="Times New Roman" w:cs="Times New Roman"/>
                <w:sz w:val="24"/>
                <w:szCs w:val="24"/>
                <w:lang w:eastAsia="uk-UA"/>
              </w:rPr>
              <w:t>Р=В20055, FOR20=011, R034=2)*10%.</w:t>
            </w:r>
          </w:p>
        </w:tc>
      </w:tr>
      <w:tr w:rsidR="0057129F" w:rsidRPr="0057129F" w:rsidTr="00BC1A4D">
        <w:trPr>
          <w:cantSplit/>
        </w:trPr>
        <w:tc>
          <w:tcPr>
            <w:tcW w:w="1000" w:type="dxa"/>
          </w:tcPr>
          <w:p w:rsidR="00406700" w:rsidRPr="0057129F" w:rsidRDefault="00406700" w:rsidP="00406700">
            <w:pPr>
              <w:tabs>
                <w:tab w:val="left" w:pos="2552"/>
              </w:tabs>
              <w:jc w:val="both"/>
              <w:rPr>
                <w:rFonts w:ascii="Times New Roman" w:eastAsia="Times New Roman" w:hAnsi="Times New Roman" w:cs="Times New Roman"/>
                <w:b/>
                <w:sz w:val="24"/>
                <w:szCs w:val="24"/>
                <w:lang w:val="en-US" w:eastAsia="uk-UA"/>
              </w:rPr>
            </w:pPr>
            <w:r w:rsidRPr="0057129F">
              <w:rPr>
                <w:rFonts w:ascii="Times New Roman" w:eastAsia="Times New Roman" w:hAnsi="Times New Roman" w:cs="Times New Roman"/>
                <w:b/>
                <w:sz w:val="24"/>
                <w:szCs w:val="24"/>
                <w:lang w:eastAsia="uk-UA"/>
              </w:rPr>
              <w:lastRenderedPageBreak/>
              <w:t>06</w:t>
            </w:r>
            <w:r w:rsidRPr="0057129F">
              <w:rPr>
                <w:rFonts w:ascii="Times New Roman" w:eastAsia="Times New Roman" w:hAnsi="Times New Roman" w:cs="Times New Roman"/>
                <w:b/>
                <w:sz w:val="24"/>
                <w:szCs w:val="24"/>
                <w:lang w:val="en-US" w:eastAsia="uk-UA"/>
              </w:rPr>
              <w:t>2</w:t>
            </w:r>
          </w:p>
        </w:tc>
        <w:tc>
          <w:tcPr>
            <w:tcW w:w="2665" w:type="dxa"/>
          </w:tcPr>
          <w:p w:rsidR="00406700" w:rsidRPr="0057129F" w:rsidRDefault="00406700" w:rsidP="00406700">
            <w:pPr>
              <w:jc w:val="both"/>
              <w:rPr>
                <w:rFonts w:ascii="Times New Roman" w:eastAsia="Times New Roman" w:hAnsi="Times New Roman" w:cs="Times New Roman"/>
                <w:sz w:val="24"/>
                <w:szCs w:val="24"/>
              </w:rPr>
            </w:pPr>
            <w:r w:rsidRPr="0057129F">
              <w:rPr>
                <w:rFonts w:ascii="Times New Roman" w:eastAsia="Times New Roman" w:hAnsi="Times New Roman" w:cs="Times New Roman"/>
                <w:sz w:val="24"/>
                <w:szCs w:val="24"/>
              </w:rPr>
              <w:t xml:space="preserve">Середньоарифметична сума коштів вкладів (депозитів) фізичних осіб на вимогу </w:t>
            </w:r>
          </w:p>
        </w:tc>
        <w:tc>
          <w:tcPr>
            <w:tcW w:w="4132" w:type="dxa"/>
          </w:tcPr>
          <w:p w:rsidR="00406700" w:rsidRPr="0057129F" w:rsidRDefault="00406700" w:rsidP="00406700">
            <w:pPr>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Зазначається середньоарифметична сума коштів вкладів (депозитів) фізичних осіб на вимогу в національній/іноземній валюті. Розраховується за даними показника із значенням параметра FOR20 = “002” за весь період визначення.</w:t>
            </w:r>
          </w:p>
        </w:tc>
        <w:tc>
          <w:tcPr>
            <w:tcW w:w="1298" w:type="dxa"/>
          </w:tcPr>
          <w:p w:rsidR="00406700" w:rsidRPr="0057129F" w:rsidRDefault="00406700" w:rsidP="00406700">
            <w:pPr>
              <w:jc w:val="both"/>
              <w:rPr>
                <w:rFonts w:ascii="Times New Roman" w:eastAsia="Times New Roman" w:hAnsi="Times New Roman" w:cs="Times New Roman"/>
                <w:sz w:val="24"/>
                <w:szCs w:val="24"/>
                <w:lang w:eastAsia="uk-UA"/>
              </w:rPr>
            </w:pPr>
            <w:r w:rsidRPr="0057129F">
              <w:rPr>
                <w:rFonts w:ascii="Times New Roman" w:hAnsi="Times New Roman" w:cs="Times New Roman"/>
              </w:rPr>
              <w:t>R034 (1,2)</w:t>
            </w:r>
          </w:p>
        </w:tc>
        <w:tc>
          <w:tcPr>
            <w:tcW w:w="1542" w:type="dxa"/>
          </w:tcPr>
          <w:p w:rsidR="00406700" w:rsidRPr="0057129F" w:rsidRDefault="00406700" w:rsidP="00406700">
            <w:pPr>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Остання календарна дата періоду.</w:t>
            </w:r>
          </w:p>
        </w:tc>
        <w:tc>
          <w:tcPr>
            <w:tcW w:w="5098" w:type="dxa"/>
          </w:tcPr>
          <w:p w:rsidR="00406700" w:rsidRPr="0057129F" w:rsidRDefault="00406700" w:rsidP="00406700">
            <w:pPr>
              <w:tabs>
                <w:tab w:val="left" w:pos="2552"/>
              </w:tabs>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 xml:space="preserve">Середньоарифметичне значення суми залишків коштів вкладів (депозитів) фізичних осіб на вимогу (FOR20=002) за період визначення. </w:t>
            </w:r>
          </w:p>
          <w:p w:rsidR="00406700" w:rsidRPr="0057129F" w:rsidRDefault="00406700" w:rsidP="00406700">
            <w:pPr>
              <w:jc w:val="both"/>
              <w:rPr>
                <w:rFonts w:ascii="Times New Roman" w:eastAsia="Times New Roman" w:hAnsi="Times New Roman" w:cs="Times New Roman"/>
                <w:sz w:val="24"/>
                <w:szCs w:val="24"/>
                <w:lang w:eastAsia="uk-UA"/>
              </w:rPr>
            </w:pPr>
            <w:r w:rsidRPr="0057129F">
              <w:rPr>
                <w:rFonts w:ascii="Times New Roman" w:eastAsia="Times New Roman" w:hAnsi="Times New Roman" w:cs="Times New Roman"/>
                <w:sz w:val="24"/>
                <w:szCs w:val="24"/>
                <w:lang w:eastAsia="uk-UA"/>
              </w:rPr>
              <w:t>Розраховується в розрізі ознаки належності до національної/іноземної валюти (R034)</w:t>
            </w:r>
            <w:r w:rsidRPr="0057129F">
              <w:rPr>
                <w:rFonts w:ascii="Times New Roman" w:eastAsia="Times New Roman" w:hAnsi="Times New Roman" w:cs="Times New Roman"/>
                <w:b/>
                <w:sz w:val="24"/>
                <w:szCs w:val="24"/>
                <w:lang w:eastAsia="uk-UA"/>
              </w:rPr>
              <w:t xml:space="preserve"> </w:t>
            </w:r>
            <w:r w:rsidRPr="0057129F">
              <w:rPr>
                <w:rFonts w:ascii="Times New Roman" w:eastAsia="Times New Roman" w:hAnsi="Times New Roman" w:cs="Times New Roman"/>
                <w:sz w:val="24"/>
                <w:szCs w:val="24"/>
                <w:lang w:eastAsia="uk-UA"/>
              </w:rPr>
              <w:t>за формулою: Сума [T100 (EKP=B20055, FOR20=002, Q007 за всі дні періоду)]/T100 (EKP=B20055, FOR20=029).</w:t>
            </w:r>
          </w:p>
        </w:tc>
      </w:tr>
    </w:tbl>
    <w:p w:rsidR="00F0092F" w:rsidRPr="0057129F" w:rsidRDefault="00F0092F" w:rsidP="00667AE3">
      <w:pPr>
        <w:tabs>
          <w:tab w:val="left" w:pos="2552"/>
        </w:tabs>
        <w:spacing w:before="120" w:after="120" w:line="240" w:lineRule="auto"/>
        <w:ind w:firstLine="709"/>
        <w:jc w:val="both"/>
        <w:rPr>
          <w:rFonts w:ascii="Times New Roman" w:eastAsia="Times New Roman" w:hAnsi="Times New Roman" w:cs="Times New Roman"/>
          <w:b/>
          <w:sz w:val="28"/>
          <w:szCs w:val="28"/>
          <w:lang w:eastAsia="uk-UA"/>
        </w:rPr>
      </w:pPr>
    </w:p>
    <w:p w:rsidR="004F6F8D" w:rsidRPr="0057129F" w:rsidRDefault="004F6F8D" w:rsidP="004F6F8D">
      <w:pPr>
        <w:tabs>
          <w:tab w:val="left" w:pos="2552"/>
        </w:tabs>
        <w:spacing w:after="0" w:line="240" w:lineRule="auto"/>
        <w:ind w:firstLine="709"/>
        <w:jc w:val="both"/>
        <w:rPr>
          <w:rFonts w:ascii="Times New Roman" w:eastAsia="Times New Roman" w:hAnsi="Times New Roman" w:cs="Times New Roman"/>
          <w:b/>
          <w:sz w:val="28"/>
          <w:szCs w:val="24"/>
          <w:lang w:eastAsia="uk-UA"/>
        </w:rPr>
      </w:pPr>
      <w:r w:rsidRPr="0057129F">
        <w:rPr>
          <w:rFonts w:ascii="Times New Roman" w:eastAsia="Times New Roman" w:hAnsi="Times New Roman" w:cs="Times New Roman"/>
          <w:b/>
          <w:sz w:val="28"/>
          <w:szCs w:val="24"/>
          <w:lang w:eastAsia="uk-UA"/>
        </w:rPr>
        <w:t>Визначення метрики Т100 за вихідні/святкові дні.</w:t>
      </w:r>
    </w:p>
    <w:p w:rsidR="004F6F8D" w:rsidRPr="0057129F" w:rsidRDefault="004F6F8D" w:rsidP="004F6F8D">
      <w:pPr>
        <w:tabs>
          <w:tab w:val="left" w:pos="2552"/>
        </w:tabs>
        <w:spacing w:after="0" w:line="240" w:lineRule="auto"/>
        <w:ind w:firstLine="709"/>
        <w:jc w:val="both"/>
        <w:rPr>
          <w:rFonts w:ascii="Times New Roman" w:eastAsia="Times New Roman" w:hAnsi="Times New Roman" w:cs="Times New Roman"/>
          <w:b/>
          <w:sz w:val="28"/>
          <w:szCs w:val="24"/>
          <w:lang w:eastAsia="uk-UA"/>
        </w:rPr>
      </w:pPr>
    </w:p>
    <w:p w:rsidR="004F6F8D" w:rsidRPr="0057129F" w:rsidRDefault="004F6F8D" w:rsidP="004F6F8D">
      <w:pPr>
        <w:tabs>
          <w:tab w:val="left" w:pos="2552"/>
        </w:tabs>
        <w:spacing w:after="0" w:line="240" w:lineRule="auto"/>
        <w:ind w:firstLine="709"/>
        <w:jc w:val="both"/>
        <w:rPr>
          <w:rFonts w:ascii="Times New Roman" w:eastAsia="Times New Roman" w:hAnsi="Times New Roman" w:cs="Times New Roman"/>
          <w:sz w:val="28"/>
          <w:szCs w:val="24"/>
          <w:lang w:eastAsia="uk-UA"/>
        </w:rPr>
      </w:pPr>
      <w:r w:rsidRPr="0057129F">
        <w:rPr>
          <w:rFonts w:ascii="Times New Roman" w:eastAsia="Times New Roman" w:hAnsi="Times New Roman" w:cs="Times New Roman"/>
          <w:sz w:val="28"/>
          <w:szCs w:val="24"/>
          <w:lang w:eastAsia="uk-UA"/>
        </w:rPr>
        <w:t>Метрика Т100, яка береться до розрахунку обов’язкових резервів для зобов’язань банку, залишків коштів на кореспондентському рахунку та на рахунку умовного зберігання (</w:t>
      </w:r>
      <w:proofErr w:type="spellStart"/>
      <w:r w:rsidRPr="0057129F">
        <w:rPr>
          <w:rFonts w:ascii="Times New Roman" w:eastAsia="Times New Roman" w:hAnsi="Times New Roman" w:cs="Times New Roman"/>
          <w:sz w:val="28"/>
          <w:szCs w:val="24"/>
          <w:lang w:eastAsia="uk-UA"/>
        </w:rPr>
        <w:t>ескроу</w:t>
      </w:r>
      <w:proofErr w:type="spellEnd"/>
      <w:r w:rsidRPr="0057129F">
        <w:rPr>
          <w:rFonts w:ascii="Times New Roman" w:eastAsia="Times New Roman" w:hAnsi="Times New Roman" w:cs="Times New Roman"/>
          <w:sz w:val="28"/>
          <w:szCs w:val="24"/>
          <w:lang w:eastAsia="uk-UA"/>
        </w:rPr>
        <w:t>), а також номінальної вартості ОВДП за вихідні й святкові дні за умови, що останній календарний день місяця:</w:t>
      </w:r>
    </w:p>
    <w:p w:rsidR="004F6F8D" w:rsidRPr="0057129F" w:rsidRDefault="004F6F8D" w:rsidP="004F6F8D">
      <w:pPr>
        <w:pStyle w:val="a3"/>
        <w:numPr>
          <w:ilvl w:val="0"/>
          <w:numId w:val="15"/>
        </w:numPr>
        <w:tabs>
          <w:tab w:val="left" w:pos="878"/>
        </w:tabs>
        <w:ind w:left="0" w:firstLine="595"/>
        <w:jc w:val="both"/>
        <w:rPr>
          <w:rFonts w:ascii="Times New Roman" w:eastAsia="Times New Roman" w:hAnsi="Times New Roman" w:cs="Times New Roman"/>
          <w:sz w:val="28"/>
          <w:szCs w:val="24"/>
          <w:lang w:eastAsia="uk-UA"/>
        </w:rPr>
      </w:pPr>
      <w:r w:rsidRPr="0057129F">
        <w:rPr>
          <w:rFonts w:ascii="Times New Roman" w:eastAsia="Times New Roman" w:hAnsi="Times New Roman" w:cs="Times New Roman"/>
          <w:sz w:val="28"/>
          <w:szCs w:val="24"/>
          <w:lang w:eastAsia="uk-UA"/>
        </w:rPr>
        <w:t>не припадає на вихідний або святковий день, визначається на рівні залишків коштів/номінальної вартості ОВДП на кінець того робочого дня банку, що передував вихідним чи святковим дням;</w:t>
      </w:r>
    </w:p>
    <w:p w:rsidR="004F6F8D" w:rsidRPr="0057129F" w:rsidRDefault="004F6F8D" w:rsidP="004F6F8D">
      <w:pPr>
        <w:pStyle w:val="a3"/>
        <w:numPr>
          <w:ilvl w:val="0"/>
          <w:numId w:val="15"/>
        </w:numPr>
        <w:tabs>
          <w:tab w:val="left" w:pos="878"/>
        </w:tabs>
        <w:ind w:left="0" w:firstLine="595"/>
        <w:jc w:val="both"/>
        <w:rPr>
          <w:rFonts w:ascii="Times New Roman" w:eastAsia="Times New Roman" w:hAnsi="Times New Roman" w:cs="Times New Roman"/>
          <w:sz w:val="28"/>
          <w:szCs w:val="24"/>
          <w:lang w:eastAsia="uk-UA"/>
        </w:rPr>
      </w:pPr>
      <w:r w:rsidRPr="0057129F">
        <w:rPr>
          <w:rFonts w:ascii="Times New Roman" w:eastAsia="Times New Roman" w:hAnsi="Times New Roman" w:cs="Times New Roman"/>
          <w:sz w:val="28"/>
          <w:szCs w:val="24"/>
          <w:lang w:eastAsia="uk-UA"/>
        </w:rPr>
        <w:t>припадає на вихідний чи святковий день, визначається на рівні залишків коштів/номінальної вартості ОВДП:</w:t>
      </w:r>
    </w:p>
    <w:p w:rsidR="004F6F8D" w:rsidRPr="0057129F" w:rsidRDefault="004F6F8D" w:rsidP="004F6F8D">
      <w:pPr>
        <w:tabs>
          <w:tab w:val="left" w:pos="2552"/>
        </w:tabs>
        <w:ind w:firstLine="595"/>
        <w:jc w:val="both"/>
        <w:rPr>
          <w:rFonts w:ascii="Times New Roman" w:eastAsia="Times New Roman" w:hAnsi="Times New Roman" w:cs="Times New Roman"/>
          <w:sz w:val="28"/>
          <w:szCs w:val="24"/>
          <w:lang w:eastAsia="uk-UA"/>
        </w:rPr>
      </w:pPr>
      <w:r w:rsidRPr="0057129F">
        <w:rPr>
          <w:rFonts w:ascii="Times New Roman" w:eastAsia="Times New Roman" w:hAnsi="Times New Roman" w:cs="Times New Roman"/>
          <w:sz w:val="28"/>
          <w:szCs w:val="24"/>
          <w:lang w:eastAsia="uk-UA"/>
        </w:rPr>
        <w:t xml:space="preserve">на кінець того робочого дня банку, що передував вихідним чи святковим дням </w:t>
      </w:r>
      <w:r w:rsidRPr="0057129F">
        <w:rPr>
          <w:rFonts w:ascii="Times New Roman" w:eastAsia="Times New Roman" w:hAnsi="Times New Roman" w:cs="Times New Roman"/>
          <w:i/>
          <w:sz w:val="28"/>
          <w:szCs w:val="24"/>
          <w:lang w:eastAsia="uk-UA"/>
        </w:rPr>
        <w:t>(не включаючи останній календарний день місяця)</w:t>
      </w:r>
      <w:r w:rsidRPr="0057129F">
        <w:rPr>
          <w:rFonts w:ascii="Times New Roman" w:eastAsia="Times New Roman" w:hAnsi="Times New Roman" w:cs="Times New Roman"/>
          <w:sz w:val="28"/>
          <w:szCs w:val="24"/>
          <w:lang w:eastAsia="uk-UA"/>
        </w:rPr>
        <w:t>, якщо вихідні й святкові дні передували останньому календарному дню місяця;</w:t>
      </w:r>
    </w:p>
    <w:p w:rsidR="004F6F8D" w:rsidRPr="0057129F" w:rsidRDefault="004F6F8D" w:rsidP="004F6F8D">
      <w:pPr>
        <w:tabs>
          <w:tab w:val="left" w:pos="2552"/>
        </w:tabs>
        <w:spacing w:after="0" w:line="240" w:lineRule="auto"/>
        <w:ind w:firstLine="595"/>
        <w:jc w:val="both"/>
        <w:rPr>
          <w:rFonts w:ascii="Times New Roman" w:eastAsia="Times New Roman" w:hAnsi="Times New Roman" w:cs="Times New Roman"/>
          <w:sz w:val="28"/>
          <w:szCs w:val="24"/>
          <w:lang w:val="ru-RU" w:eastAsia="uk-UA"/>
        </w:rPr>
      </w:pPr>
      <w:r w:rsidRPr="0057129F">
        <w:rPr>
          <w:rFonts w:ascii="Times New Roman" w:eastAsia="Times New Roman" w:hAnsi="Times New Roman" w:cs="Times New Roman"/>
          <w:sz w:val="28"/>
          <w:szCs w:val="24"/>
          <w:lang w:eastAsia="uk-UA"/>
        </w:rPr>
        <w:t xml:space="preserve">на кінець останнього календарного дня місяця, якщо вихідні й святкові дні були після останнього календарного дня місяця </w:t>
      </w:r>
      <w:r w:rsidRPr="0057129F">
        <w:rPr>
          <w:rFonts w:ascii="Times New Roman" w:eastAsia="Times New Roman" w:hAnsi="Times New Roman" w:cs="Times New Roman"/>
          <w:i/>
          <w:sz w:val="28"/>
          <w:szCs w:val="24"/>
          <w:lang w:eastAsia="uk-UA"/>
        </w:rPr>
        <w:t>(включаючи останній календарний день місяця)</w:t>
      </w:r>
      <w:r w:rsidRPr="0057129F">
        <w:rPr>
          <w:rFonts w:ascii="Times New Roman" w:eastAsia="Times New Roman" w:hAnsi="Times New Roman" w:cs="Times New Roman"/>
          <w:sz w:val="28"/>
          <w:szCs w:val="24"/>
          <w:lang w:eastAsia="uk-UA"/>
        </w:rPr>
        <w:t>.</w:t>
      </w:r>
    </w:p>
    <w:p w:rsidR="00B8410D" w:rsidRPr="0057129F" w:rsidRDefault="00B8410D" w:rsidP="00227C72">
      <w:pPr>
        <w:tabs>
          <w:tab w:val="left" w:pos="1134"/>
          <w:tab w:val="left" w:pos="2552"/>
        </w:tabs>
        <w:spacing w:after="0" w:line="240" w:lineRule="auto"/>
        <w:jc w:val="both"/>
        <w:rPr>
          <w:rFonts w:ascii="Times New Roman" w:eastAsia="Times New Roman" w:hAnsi="Times New Roman" w:cs="Times New Roman"/>
          <w:sz w:val="28"/>
          <w:szCs w:val="28"/>
          <w:lang w:val="ru-RU" w:eastAsia="uk-UA"/>
        </w:rPr>
      </w:pPr>
    </w:p>
    <w:p w:rsidR="00B52A95" w:rsidRPr="0057129F" w:rsidRDefault="00B52A95" w:rsidP="00B52A9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7129F">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визначення минула, а остання - ще не настала, то показник розраховується за фактичні календарні дні діяльності банку в періоді визначення.</w:t>
      </w:r>
    </w:p>
    <w:p w:rsidR="00270F5D" w:rsidRPr="0057129F" w:rsidRDefault="00B52A95" w:rsidP="00B52A95">
      <w:pPr>
        <w:spacing w:after="0" w:line="240" w:lineRule="auto"/>
        <w:ind w:firstLine="709"/>
        <w:jc w:val="both"/>
        <w:rPr>
          <w:rFonts w:ascii="Times New Roman" w:eastAsia="Times New Roman" w:hAnsi="Times New Roman" w:cs="Times New Roman"/>
          <w:b/>
          <w:sz w:val="28"/>
          <w:szCs w:val="28"/>
          <w:u w:val="single"/>
          <w:lang w:eastAsia="uk-UA"/>
        </w:rPr>
      </w:pPr>
      <w:r w:rsidRPr="0057129F">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визначення, то показник розраховується за фактичні календарні дні функціонування банку в періоді визначення.</w:t>
      </w:r>
    </w:p>
    <w:p w:rsidR="00270F5D" w:rsidRPr="0057129F" w:rsidRDefault="00270F5D" w:rsidP="00BD5F33">
      <w:pPr>
        <w:spacing w:after="0" w:line="240" w:lineRule="auto"/>
        <w:jc w:val="center"/>
        <w:rPr>
          <w:rFonts w:ascii="Times New Roman" w:eastAsia="Times New Roman" w:hAnsi="Times New Roman" w:cs="Times New Roman"/>
          <w:b/>
          <w:sz w:val="28"/>
          <w:szCs w:val="28"/>
          <w:u w:val="single"/>
          <w:lang w:eastAsia="uk-UA"/>
        </w:rPr>
      </w:pPr>
    </w:p>
    <w:p w:rsidR="004B3952" w:rsidRPr="0057129F" w:rsidRDefault="004B3952" w:rsidP="004B3952">
      <w:pPr>
        <w:spacing w:after="0" w:line="240" w:lineRule="auto"/>
        <w:jc w:val="center"/>
        <w:rPr>
          <w:rFonts w:ascii="Times New Roman" w:eastAsia="Times New Roman" w:hAnsi="Times New Roman" w:cs="Times New Roman"/>
          <w:b/>
          <w:sz w:val="28"/>
          <w:szCs w:val="28"/>
          <w:u w:val="single"/>
          <w:lang w:eastAsia="uk-UA"/>
        </w:rPr>
      </w:pPr>
      <w:r w:rsidRPr="0057129F">
        <w:rPr>
          <w:rFonts w:ascii="Times New Roman" w:eastAsia="Times New Roman" w:hAnsi="Times New Roman" w:cs="Times New Roman"/>
          <w:b/>
          <w:sz w:val="28"/>
          <w:szCs w:val="28"/>
          <w:u w:val="single"/>
          <w:lang w:eastAsia="uk-UA"/>
        </w:rPr>
        <w:t xml:space="preserve">Загальні особливості формування показників </w:t>
      </w:r>
      <w:proofErr w:type="spellStart"/>
      <w:r w:rsidRPr="0057129F">
        <w:rPr>
          <w:rFonts w:ascii="Times New Roman" w:eastAsia="Times New Roman" w:hAnsi="Times New Roman" w:cs="Times New Roman"/>
          <w:b/>
          <w:sz w:val="28"/>
          <w:szCs w:val="28"/>
          <w:u w:val="single"/>
          <w:lang w:eastAsia="uk-UA"/>
        </w:rPr>
        <w:t>файла</w:t>
      </w:r>
      <w:proofErr w:type="spellEnd"/>
      <w:r w:rsidRPr="0057129F">
        <w:rPr>
          <w:rFonts w:ascii="Times New Roman" w:eastAsia="Times New Roman" w:hAnsi="Times New Roman" w:cs="Times New Roman"/>
          <w:b/>
          <w:sz w:val="28"/>
          <w:szCs w:val="28"/>
          <w:u w:val="single"/>
          <w:lang w:eastAsia="uk-UA"/>
        </w:rPr>
        <w:t xml:space="preserve"> 20X</w:t>
      </w:r>
    </w:p>
    <w:p w:rsidR="004B3952" w:rsidRPr="0057129F" w:rsidRDefault="004B3952" w:rsidP="004B3952">
      <w:pPr>
        <w:spacing w:after="0" w:line="240" w:lineRule="auto"/>
        <w:jc w:val="center"/>
        <w:rPr>
          <w:rFonts w:ascii="Times New Roman" w:eastAsia="Times New Roman" w:hAnsi="Times New Roman" w:cs="Times New Roman"/>
          <w:b/>
          <w:sz w:val="28"/>
          <w:szCs w:val="28"/>
          <w:u w:val="single"/>
          <w:lang w:eastAsia="uk-UA"/>
        </w:rPr>
      </w:pPr>
    </w:p>
    <w:p w:rsidR="0016402B" w:rsidRPr="0057129F" w:rsidRDefault="004B3952" w:rsidP="004F6F8D">
      <w:pPr>
        <w:spacing w:after="0" w:line="240" w:lineRule="auto"/>
        <w:ind w:firstLine="709"/>
        <w:jc w:val="both"/>
        <w:rPr>
          <w:rFonts w:ascii="Times New Roman" w:eastAsia="Times New Roman" w:hAnsi="Times New Roman" w:cs="Times New Roman"/>
          <w:sz w:val="28"/>
          <w:szCs w:val="28"/>
          <w:lang w:eastAsia="uk-UA"/>
        </w:rPr>
      </w:pPr>
      <w:r w:rsidRPr="0057129F">
        <w:rPr>
          <w:rFonts w:ascii="Times New Roman" w:eastAsia="Times New Roman" w:hAnsi="Times New Roman" w:cs="Times New Roman"/>
          <w:sz w:val="28"/>
          <w:szCs w:val="28"/>
          <w:lang w:eastAsia="uk-UA"/>
        </w:rPr>
        <w:t>Інформація надається зведеною за банк (з урахуванням усіх філій, за винятком філій банків, створених на території інших держав, що формують обов’язкові резерви відповідно до вимог визначених законодавством держави за місцезнаходженням філії).</w:t>
      </w:r>
    </w:p>
    <w:sectPr w:rsidR="0016402B" w:rsidRPr="0057129F" w:rsidSect="00C42648">
      <w:footerReference w:type="default" r:id="rId8"/>
      <w:pgSz w:w="16838" w:h="11906" w:orient="landscape"/>
      <w:pgMar w:top="850" w:right="850" w:bottom="850"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F9C" w:rsidRDefault="00636F9C" w:rsidP="00C42648">
      <w:pPr>
        <w:spacing w:after="0" w:line="240" w:lineRule="auto"/>
      </w:pPr>
      <w:r>
        <w:separator/>
      </w:r>
    </w:p>
  </w:endnote>
  <w:endnote w:type="continuationSeparator" w:id="0">
    <w:p w:rsidR="00636F9C" w:rsidRDefault="00636F9C" w:rsidP="00C42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876634"/>
      <w:docPartObj>
        <w:docPartGallery w:val="Page Numbers (Bottom of Page)"/>
        <w:docPartUnique/>
      </w:docPartObj>
    </w:sdtPr>
    <w:sdtEndPr/>
    <w:sdtContent>
      <w:p w:rsidR="00C42648" w:rsidRDefault="00C42648">
        <w:pPr>
          <w:pStyle w:val="af"/>
          <w:jc w:val="right"/>
        </w:pPr>
        <w:r>
          <w:fldChar w:fldCharType="begin"/>
        </w:r>
        <w:r>
          <w:instrText>PAGE   \* MERGEFORMAT</w:instrText>
        </w:r>
        <w:r>
          <w:fldChar w:fldCharType="separate"/>
        </w:r>
        <w:r w:rsidR="00D007F2">
          <w:rPr>
            <w:noProof/>
          </w:rPr>
          <w:t>21</w:t>
        </w:r>
        <w:r>
          <w:fldChar w:fldCharType="end"/>
        </w:r>
      </w:p>
    </w:sdtContent>
  </w:sdt>
  <w:p w:rsidR="00C42648" w:rsidRDefault="00C4264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F9C" w:rsidRDefault="00636F9C" w:rsidP="00C42648">
      <w:pPr>
        <w:spacing w:after="0" w:line="240" w:lineRule="auto"/>
      </w:pPr>
      <w:r>
        <w:separator/>
      </w:r>
    </w:p>
  </w:footnote>
  <w:footnote w:type="continuationSeparator" w:id="0">
    <w:p w:rsidR="00636F9C" w:rsidRDefault="00636F9C" w:rsidP="00C42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9756D"/>
    <w:multiLevelType w:val="hybridMultilevel"/>
    <w:tmpl w:val="3A8EABC0"/>
    <w:lvl w:ilvl="0" w:tplc="EFBEDC4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F061904"/>
    <w:multiLevelType w:val="hybridMultilevel"/>
    <w:tmpl w:val="B164B78A"/>
    <w:lvl w:ilvl="0" w:tplc="04220011">
      <w:start w:val="1"/>
      <w:numFmt w:val="decimal"/>
      <w:lvlText w:val="%1)"/>
      <w:lvlJc w:val="left"/>
      <w:pPr>
        <w:ind w:left="1275" w:hanging="360"/>
      </w:pPr>
    </w:lvl>
    <w:lvl w:ilvl="1" w:tplc="04220019" w:tentative="1">
      <w:start w:val="1"/>
      <w:numFmt w:val="lowerLetter"/>
      <w:lvlText w:val="%2."/>
      <w:lvlJc w:val="left"/>
      <w:pPr>
        <w:ind w:left="1995" w:hanging="360"/>
      </w:pPr>
    </w:lvl>
    <w:lvl w:ilvl="2" w:tplc="0422001B" w:tentative="1">
      <w:start w:val="1"/>
      <w:numFmt w:val="lowerRoman"/>
      <w:lvlText w:val="%3."/>
      <w:lvlJc w:val="right"/>
      <w:pPr>
        <w:ind w:left="2715" w:hanging="180"/>
      </w:pPr>
    </w:lvl>
    <w:lvl w:ilvl="3" w:tplc="0422000F" w:tentative="1">
      <w:start w:val="1"/>
      <w:numFmt w:val="decimal"/>
      <w:lvlText w:val="%4."/>
      <w:lvlJc w:val="left"/>
      <w:pPr>
        <w:ind w:left="3435" w:hanging="360"/>
      </w:pPr>
    </w:lvl>
    <w:lvl w:ilvl="4" w:tplc="04220019" w:tentative="1">
      <w:start w:val="1"/>
      <w:numFmt w:val="lowerLetter"/>
      <w:lvlText w:val="%5."/>
      <w:lvlJc w:val="left"/>
      <w:pPr>
        <w:ind w:left="4155" w:hanging="360"/>
      </w:pPr>
    </w:lvl>
    <w:lvl w:ilvl="5" w:tplc="0422001B" w:tentative="1">
      <w:start w:val="1"/>
      <w:numFmt w:val="lowerRoman"/>
      <w:lvlText w:val="%6."/>
      <w:lvlJc w:val="right"/>
      <w:pPr>
        <w:ind w:left="4875" w:hanging="180"/>
      </w:pPr>
    </w:lvl>
    <w:lvl w:ilvl="6" w:tplc="0422000F" w:tentative="1">
      <w:start w:val="1"/>
      <w:numFmt w:val="decimal"/>
      <w:lvlText w:val="%7."/>
      <w:lvlJc w:val="left"/>
      <w:pPr>
        <w:ind w:left="5595" w:hanging="360"/>
      </w:pPr>
    </w:lvl>
    <w:lvl w:ilvl="7" w:tplc="04220019" w:tentative="1">
      <w:start w:val="1"/>
      <w:numFmt w:val="lowerLetter"/>
      <w:lvlText w:val="%8."/>
      <w:lvlJc w:val="left"/>
      <w:pPr>
        <w:ind w:left="6315" w:hanging="360"/>
      </w:pPr>
    </w:lvl>
    <w:lvl w:ilvl="8" w:tplc="0422001B" w:tentative="1">
      <w:start w:val="1"/>
      <w:numFmt w:val="lowerRoman"/>
      <w:lvlText w:val="%9."/>
      <w:lvlJc w:val="right"/>
      <w:pPr>
        <w:ind w:left="7035" w:hanging="180"/>
      </w:pPr>
    </w:lvl>
  </w:abstractNum>
  <w:abstractNum w:abstractNumId="2" w15:restartNumberingAfterBreak="0">
    <w:nsid w:val="14B64999"/>
    <w:multiLevelType w:val="hybridMultilevel"/>
    <w:tmpl w:val="79D8CAA0"/>
    <w:lvl w:ilvl="0" w:tplc="5FEA1C80">
      <w:start w:val="1"/>
      <w:numFmt w:val="upperRoman"/>
      <w:lvlText w:val="%1."/>
      <w:lvlJc w:val="right"/>
      <w:pPr>
        <w:ind w:left="720" w:hanging="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4C87677"/>
    <w:multiLevelType w:val="hybridMultilevel"/>
    <w:tmpl w:val="3A7E7496"/>
    <w:lvl w:ilvl="0" w:tplc="EE56F6F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C2A7A71"/>
    <w:multiLevelType w:val="hybridMultilevel"/>
    <w:tmpl w:val="E5F45F9E"/>
    <w:lvl w:ilvl="0" w:tplc="E698D53C">
      <w:start w:val="1"/>
      <w:numFmt w:val="decimal"/>
      <w:lvlText w:val="%1."/>
      <w:lvlJc w:val="left"/>
      <w:pPr>
        <w:ind w:left="360" w:hanging="360"/>
      </w:pPr>
      <w:rPr>
        <w:rFonts w:hint="default"/>
      </w:rPr>
    </w:lvl>
    <w:lvl w:ilvl="1" w:tplc="04220019" w:tentative="1">
      <w:start w:val="1"/>
      <w:numFmt w:val="lowerLetter"/>
      <w:lvlText w:val="%2."/>
      <w:lvlJc w:val="left"/>
      <w:pPr>
        <w:ind w:left="1079" w:hanging="360"/>
      </w:pPr>
    </w:lvl>
    <w:lvl w:ilvl="2" w:tplc="0422001B" w:tentative="1">
      <w:start w:val="1"/>
      <w:numFmt w:val="lowerRoman"/>
      <w:lvlText w:val="%3."/>
      <w:lvlJc w:val="right"/>
      <w:pPr>
        <w:ind w:left="1799" w:hanging="180"/>
      </w:pPr>
    </w:lvl>
    <w:lvl w:ilvl="3" w:tplc="0422000F" w:tentative="1">
      <w:start w:val="1"/>
      <w:numFmt w:val="decimal"/>
      <w:lvlText w:val="%4."/>
      <w:lvlJc w:val="left"/>
      <w:pPr>
        <w:ind w:left="2519" w:hanging="360"/>
      </w:pPr>
    </w:lvl>
    <w:lvl w:ilvl="4" w:tplc="04220019" w:tentative="1">
      <w:start w:val="1"/>
      <w:numFmt w:val="lowerLetter"/>
      <w:lvlText w:val="%5."/>
      <w:lvlJc w:val="left"/>
      <w:pPr>
        <w:ind w:left="3239" w:hanging="360"/>
      </w:pPr>
    </w:lvl>
    <w:lvl w:ilvl="5" w:tplc="0422001B" w:tentative="1">
      <w:start w:val="1"/>
      <w:numFmt w:val="lowerRoman"/>
      <w:lvlText w:val="%6."/>
      <w:lvlJc w:val="right"/>
      <w:pPr>
        <w:ind w:left="3959" w:hanging="180"/>
      </w:pPr>
    </w:lvl>
    <w:lvl w:ilvl="6" w:tplc="0422000F" w:tentative="1">
      <w:start w:val="1"/>
      <w:numFmt w:val="decimal"/>
      <w:lvlText w:val="%7."/>
      <w:lvlJc w:val="left"/>
      <w:pPr>
        <w:ind w:left="4679" w:hanging="360"/>
      </w:pPr>
    </w:lvl>
    <w:lvl w:ilvl="7" w:tplc="04220019" w:tentative="1">
      <w:start w:val="1"/>
      <w:numFmt w:val="lowerLetter"/>
      <w:lvlText w:val="%8."/>
      <w:lvlJc w:val="left"/>
      <w:pPr>
        <w:ind w:left="5399" w:hanging="360"/>
      </w:pPr>
    </w:lvl>
    <w:lvl w:ilvl="8" w:tplc="0422001B" w:tentative="1">
      <w:start w:val="1"/>
      <w:numFmt w:val="lowerRoman"/>
      <w:lvlText w:val="%9."/>
      <w:lvlJc w:val="right"/>
      <w:pPr>
        <w:ind w:left="6119" w:hanging="180"/>
      </w:pPr>
    </w:lvl>
  </w:abstractNum>
  <w:abstractNum w:abstractNumId="5" w15:restartNumberingAfterBreak="0">
    <w:nsid w:val="2F5C1E65"/>
    <w:multiLevelType w:val="hybridMultilevel"/>
    <w:tmpl w:val="825EB6F2"/>
    <w:lvl w:ilvl="0" w:tplc="C41CFAA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39F80C01"/>
    <w:multiLevelType w:val="hybridMultilevel"/>
    <w:tmpl w:val="1DA23DC2"/>
    <w:lvl w:ilvl="0" w:tplc="981E396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46045771"/>
    <w:multiLevelType w:val="hybridMultilevel"/>
    <w:tmpl w:val="F8BAA1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8A478E4"/>
    <w:multiLevelType w:val="hybridMultilevel"/>
    <w:tmpl w:val="0D6082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3E25505"/>
    <w:multiLevelType w:val="hybridMultilevel"/>
    <w:tmpl w:val="CB54D41E"/>
    <w:lvl w:ilvl="0" w:tplc="5FEA1C80">
      <w:start w:val="1"/>
      <w:numFmt w:val="upperRoman"/>
      <w:lvlText w:val="%1."/>
      <w:lvlJc w:val="right"/>
      <w:pPr>
        <w:ind w:left="720" w:hanging="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0CD5236"/>
    <w:multiLevelType w:val="hybridMultilevel"/>
    <w:tmpl w:val="36D4B7E6"/>
    <w:lvl w:ilvl="0" w:tplc="6C3E26A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67CC4410"/>
    <w:multiLevelType w:val="hybridMultilevel"/>
    <w:tmpl w:val="DF381BD4"/>
    <w:lvl w:ilvl="0" w:tplc="887469BC">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716E5A45"/>
    <w:multiLevelType w:val="hybridMultilevel"/>
    <w:tmpl w:val="C17AF716"/>
    <w:lvl w:ilvl="0" w:tplc="38CEC96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3B77E02"/>
    <w:multiLevelType w:val="hybridMultilevel"/>
    <w:tmpl w:val="73DE82F0"/>
    <w:lvl w:ilvl="0" w:tplc="A0C881F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15:restartNumberingAfterBreak="0">
    <w:nsid w:val="7B096C58"/>
    <w:multiLevelType w:val="hybridMultilevel"/>
    <w:tmpl w:val="5A3AC0DE"/>
    <w:lvl w:ilvl="0" w:tplc="A36607A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14"/>
  </w:num>
  <w:num w:numId="4">
    <w:abstractNumId w:val="4"/>
  </w:num>
  <w:num w:numId="5">
    <w:abstractNumId w:val="6"/>
  </w:num>
  <w:num w:numId="6">
    <w:abstractNumId w:val="12"/>
  </w:num>
  <w:num w:numId="7">
    <w:abstractNumId w:val="3"/>
  </w:num>
  <w:num w:numId="8">
    <w:abstractNumId w:val="0"/>
  </w:num>
  <w:num w:numId="9">
    <w:abstractNumId w:val="7"/>
  </w:num>
  <w:num w:numId="10">
    <w:abstractNumId w:val="5"/>
  </w:num>
  <w:num w:numId="11">
    <w:abstractNumId w:val="8"/>
  </w:num>
  <w:num w:numId="12">
    <w:abstractNumId w:val="10"/>
  </w:num>
  <w:num w:numId="13">
    <w:abstractNumId w:val="13"/>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1F"/>
    <w:rsid w:val="00000D6A"/>
    <w:rsid w:val="00001070"/>
    <w:rsid w:val="00006BE1"/>
    <w:rsid w:val="00011AA3"/>
    <w:rsid w:val="00014C38"/>
    <w:rsid w:val="00016025"/>
    <w:rsid w:val="00021887"/>
    <w:rsid w:val="000321FD"/>
    <w:rsid w:val="00032D20"/>
    <w:rsid w:val="00041E71"/>
    <w:rsid w:val="000423A3"/>
    <w:rsid w:val="00047FE8"/>
    <w:rsid w:val="00057449"/>
    <w:rsid w:val="0006101A"/>
    <w:rsid w:val="00062258"/>
    <w:rsid w:val="0007756B"/>
    <w:rsid w:val="0008231F"/>
    <w:rsid w:val="00095FDD"/>
    <w:rsid w:val="0009634C"/>
    <w:rsid w:val="000A1515"/>
    <w:rsid w:val="000A2506"/>
    <w:rsid w:val="000B052C"/>
    <w:rsid w:val="000B1AE0"/>
    <w:rsid w:val="000B7162"/>
    <w:rsid w:val="000B7D8B"/>
    <w:rsid w:val="000C00AE"/>
    <w:rsid w:val="000C083D"/>
    <w:rsid w:val="000C2043"/>
    <w:rsid w:val="000C5C03"/>
    <w:rsid w:val="000D469D"/>
    <w:rsid w:val="000E11D4"/>
    <w:rsid w:val="000E149D"/>
    <w:rsid w:val="000E3DF7"/>
    <w:rsid w:val="000F4428"/>
    <w:rsid w:val="00103529"/>
    <w:rsid w:val="001037B2"/>
    <w:rsid w:val="001054EF"/>
    <w:rsid w:val="00111A58"/>
    <w:rsid w:val="00121A5E"/>
    <w:rsid w:val="001246E5"/>
    <w:rsid w:val="00126B2D"/>
    <w:rsid w:val="00134DC8"/>
    <w:rsid w:val="00134F33"/>
    <w:rsid w:val="001422A7"/>
    <w:rsid w:val="00146580"/>
    <w:rsid w:val="00146F79"/>
    <w:rsid w:val="001544F6"/>
    <w:rsid w:val="0016402B"/>
    <w:rsid w:val="00173FF3"/>
    <w:rsid w:val="0017423B"/>
    <w:rsid w:val="00177216"/>
    <w:rsid w:val="0018045C"/>
    <w:rsid w:val="00183F68"/>
    <w:rsid w:val="001A18CE"/>
    <w:rsid w:val="001C08F9"/>
    <w:rsid w:val="001C1965"/>
    <w:rsid w:val="001C67EE"/>
    <w:rsid w:val="001C76AB"/>
    <w:rsid w:val="001E0833"/>
    <w:rsid w:val="001E0B40"/>
    <w:rsid w:val="001E34B3"/>
    <w:rsid w:val="001E5267"/>
    <w:rsid w:val="001F0CD9"/>
    <w:rsid w:val="001F4383"/>
    <w:rsid w:val="00200120"/>
    <w:rsid w:val="00203467"/>
    <w:rsid w:val="00207810"/>
    <w:rsid w:val="00210C54"/>
    <w:rsid w:val="0021253A"/>
    <w:rsid w:val="00227C72"/>
    <w:rsid w:val="00234625"/>
    <w:rsid w:val="00237F07"/>
    <w:rsid w:val="002423E8"/>
    <w:rsid w:val="00242B4A"/>
    <w:rsid w:val="00257C86"/>
    <w:rsid w:val="00260824"/>
    <w:rsid w:val="00262455"/>
    <w:rsid w:val="00264E44"/>
    <w:rsid w:val="00267436"/>
    <w:rsid w:val="00270C1C"/>
    <w:rsid w:val="00270F5D"/>
    <w:rsid w:val="0027293D"/>
    <w:rsid w:val="00274B7C"/>
    <w:rsid w:val="0029058A"/>
    <w:rsid w:val="002A6E0D"/>
    <w:rsid w:val="002A74FD"/>
    <w:rsid w:val="002B534A"/>
    <w:rsid w:val="002C0843"/>
    <w:rsid w:val="002C31F9"/>
    <w:rsid w:val="002C32E5"/>
    <w:rsid w:val="002C631C"/>
    <w:rsid w:val="002C6950"/>
    <w:rsid w:val="002D2B01"/>
    <w:rsid w:val="002D349F"/>
    <w:rsid w:val="002D693A"/>
    <w:rsid w:val="002E0641"/>
    <w:rsid w:val="002F27AE"/>
    <w:rsid w:val="002F3AE9"/>
    <w:rsid w:val="002F5462"/>
    <w:rsid w:val="002F5B97"/>
    <w:rsid w:val="00303A24"/>
    <w:rsid w:val="0030409A"/>
    <w:rsid w:val="003050F5"/>
    <w:rsid w:val="0030525C"/>
    <w:rsid w:val="0031255D"/>
    <w:rsid w:val="00323472"/>
    <w:rsid w:val="00326B81"/>
    <w:rsid w:val="00327911"/>
    <w:rsid w:val="00331FCA"/>
    <w:rsid w:val="00333C8F"/>
    <w:rsid w:val="00335C63"/>
    <w:rsid w:val="00344FFC"/>
    <w:rsid w:val="0035320F"/>
    <w:rsid w:val="003532F9"/>
    <w:rsid w:val="00357498"/>
    <w:rsid w:val="00361308"/>
    <w:rsid w:val="00362901"/>
    <w:rsid w:val="003654E0"/>
    <w:rsid w:val="00374150"/>
    <w:rsid w:val="00377920"/>
    <w:rsid w:val="00381C67"/>
    <w:rsid w:val="00387754"/>
    <w:rsid w:val="003904B8"/>
    <w:rsid w:val="00394B1E"/>
    <w:rsid w:val="003963E2"/>
    <w:rsid w:val="0039773D"/>
    <w:rsid w:val="003A0DD0"/>
    <w:rsid w:val="003A25F8"/>
    <w:rsid w:val="003B04F2"/>
    <w:rsid w:val="003B3DEF"/>
    <w:rsid w:val="003B696A"/>
    <w:rsid w:val="003C0D3E"/>
    <w:rsid w:val="003C16BF"/>
    <w:rsid w:val="003D284B"/>
    <w:rsid w:val="003D29F4"/>
    <w:rsid w:val="003D4C96"/>
    <w:rsid w:val="003F6C22"/>
    <w:rsid w:val="00401882"/>
    <w:rsid w:val="00405E76"/>
    <w:rsid w:val="00406700"/>
    <w:rsid w:val="00415466"/>
    <w:rsid w:val="00417491"/>
    <w:rsid w:val="004208DB"/>
    <w:rsid w:val="00421887"/>
    <w:rsid w:val="00423853"/>
    <w:rsid w:val="00423868"/>
    <w:rsid w:val="004315A6"/>
    <w:rsid w:val="00434977"/>
    <w:rsid w:val="0045238B"/>
    <w:rsid w:val="00460D89"/>
    <w:rsid w:val="00461AD0"/>
    <w:rsid w:val="004748F4"/>
    <w:rsid w:val="00474F28"/>
    <w:rsid w:val="004807AC"/>
    <w:rsid w:val="00484CE1"/>
    <w:rsid w:val="004851EE"/>
    <w:rsid w:val="0048535B"/>
    <w:rsid w:val="004A11E3"/>
    <w:rsid w:val="004A1238"/>
    <w:rsid w:val="004A1281"/>
    <w:rsid w:val="004B0352"/>
    <w:rsid w:val="004B3952"/>
    <w:rsid w:val="004B40F9"/>
    <w:rsid w:val="004B5772"/>
    <w:rsid w:val="004B6ADC"/>
    <w:rsid w:val="004B7477"/>
    <w:rsid w:val="004B7E7A"/>
    <w:rsid w:val="004C2B34"/>
    <w:rsid w:val="004C2E1F"/>
    <w:rsid w:val="004C5AD3"/>
    <w:rsid w:val="004D078C"/>
    <w:rsid w:val="004D61C4"/>
    <w:rsid w:val="004E1AA8"/>
    <w:rsid w:val="004F02F2"/>
    <w:rsid w:val="004F3B75"/>
    <w:rsid w:val="004F4E09"/>
    <w:rsid w:val="004F5449"/>
    <w:rsid w:val="004F60D2"/>
    <w:rsid w:val="004F6F8D"/>
    <w:rsid w:val="004F7F06"/>
    <w:rsid w:val="0050158B"/>
    <w:rsid w:val="005028FD"/>
    <w:rsid w:val="005070A3"/>
    <w:rsid w:val="005074AB"/>
    <w:rsid w:val="00511DA9"/>
    <w:rsid w:val="00512B3C"/>
    <w:rsid w:val="00514396"/>
    <w:rsid w:val="00514947"/>
    <w:rsid w:val="0051619E"/>
    <w:rsid w:val="00516960"/>
    <w:rsid w:val="00516FA5"/>
    <w:rsid w:val="005403BA"/>
    <w:rsid w:val="00543C9F"/>
    <w:rsid w:val="005454EC"/>
    <w:rsid w:val="00560464"/>
    <w:rsid w:val="00560FC6"/>
    <w:rsid w:val="00563162"/>
    <w:rsid w:val="00564500"/>
    <w:rsid w:val="00567F06"/>
    <w:rsid w:val="00570FD5"/>
    <w:rsid w:val="0057129F"/>
    <w:rsid w:val="0057147D"/>
    <w:rsid w:val="00572D9C"/>
    <w:rsid w:val="00576A89"/>
    <w:rsid w:val="005778B6"/>
    <w:rsid w:val="0058061B"/>
    <w:rsid w:val="0058518D"/>
    <w:rsid w:val="00597669"/>
    <w:rsid w:val="0059797C"/>
    <w:rsid w:val="005A741C"/>
    <w:rsid w:val="005B2453"/>
    <w:rsid w:val="005B2905"/>
    <w:rsid w:val="005B6E87"/>
    <w:rsid w:val="005C5D6A"/>
    <w:rsid w:val="005C79D2"/>
    <w:rsid w:val="005D0CC4"/>
    <w:rsid w:val="005D2AA5"/>
    <w:rsid w:val="005D2BCD"/>
    <w:rsid w:val="005D4C7D"/>
    <w:rsid w:val="005E39D7"/>
    <w:rsid w:val="005E67B7"/>
    <w:rsid w:val="005F7AAF"/>
    <w:rsid w:val="00605916"/>
    <w:rsid w:val="00606581"/>
    <w:rsid w:val="00610937"/>
    <w:rsid w:val="006134F5"/>
    <w:rsid w:val="0061480F"/>
    <w:rsid w:val="0061767C"/>
    <w:rsid w:val="00621FFF"/>
    <w:rsid w:val="006225C9"/>
    <w:rsid w:val="006230F3"/>
    <w:rsid w:val="0063643C"/>
    <w:rsid w:val="00636F9C"/>
    <w:rsid w:val="0064467C"/>
    <w:rsid w:val="00653BD9"/>
    <w:rsid w:val="006542FF"/>
    <w:rsid w:val="00665A32"/>
    <w:rsid w:val="00667AE3"/>
    <w:rsid w:val="00670BEF"/>
    <w:rsid w:val="006752A4"/>
    <w:rsid w:val="00676413"/>
    <w:rsid w:val="00680622"/>
    <w:rsid w:val="00680D14"/>
    <w:rsid w:val="00684702"/>
    <w:rsid w:val="00684C7A"/>
    <w:rsid w:val="00693901"/>
    <w:rsid w:val="00696673"/>
    <w:rsid w:val="006A48ED"/>
    <w:rsid w:val="006A6372"/>
    <w:rsid w:val="006B4494"/>
    <w:rsid w:val="006B4D52"/>
    <w:rsid w:val="006B6117"/>
    <w:rsid w:val="006B6741"/>
    <w:rsid w:val="006C5424"/>
    <w:rsid w:val="006C77DB"/>
    <w:rsid w:val="006D00D7"/>
    <w:rsid w:val="006D0477"/>
    <w:rsid w:val="006D5D14"/>
    <w:rsid w:val="006D6F23"/>
    <w:rsid w:val="006E0DEA"/>
    <w:rsid w:val="006E0E71"/>
    <w:rsid w:val="006E2016"/>
    <w:rsid w:val="006E3E4A"/>
    <w:rsid w:val="006E7A8F"/>
    <w:rsid w:val="006F475D"/>
    <w:rsid w:val="006F504B"/>
    <w:rsid w:val="006F60ED"/>
    <w:rsid w:val="006F680D"/>
    <w:rsid w:val="007070CF"/>
    <w:rsid w:val="007121BB"/>
    <w:rsid w:val="00712D62"/>
    <w:rsid w:val="00714DEA"/>
    <w:rsid w:val="00717AAF"/>
    <w:rsid w:val="007208FC"/>
    <w:rsid w:val="00720A10"/>
    <w:rsid w:val="007401EE"/>
    <w:rsid w:val="00744D71"/>
    <w:rsid w:val="00757902"/>
    <w:rsid w:val="00757D96"/>
    <w:rsid w:val="007640CA"/>
    <w:rsid w:val="00764845"/>
    <w:rsid w:val="00765114"/>
    <w:rsid w:val="0077399D"/>
    <w:rsid w:val="007A2D59"/>
    <w:rsid w:val="007A3483"/>
    <w:rsid w:val="007A64B0"/>
    <w:rsid w:val="007B0022"/>
    <w:rsid w:val="007B2CF3"/>
    <w:rsid w:val="007B6760"/>
    <w:rsid w:val="007C1E3D"/>
    <w:rsid w:val="007C5798"/>
    <w:rsid w:val="007C6802"/>
    <w:rsid w:val="007C763D"/>
    <w:rsid w:val="007D109D"/>
    <w:rsid w:val="007D2793"/>
    <w:rsid w:val="007D2C37"/>
    <w:rsid w:val="007D5F97"/>
    <w:rsid w:val="007E3345"/>
    <w:rsid w:val="007F37BB"/>
    <w:rsid w:val="00801F6B"/>
    <w:rsid w:val="0080567D"/>
    <w:rsid w:val="0080580F"/>
    <w:rsid w:val="00805E5D"/>
    <w:rsid w:val="00817EF6"/>
    <w:rsid w:val="0082080A"/>
    <w:rsid w:val="00821002"/>
    <w:rsid w:val="00822A53"/>
    <w:rsid w:val="00826C98"/>
    <w:rsid w:val="00840127"/>
    <w:rsid w:val="008419E5"/>
    <w:rsid w:val="00843758"/>
    <w:rsid w:val="0085166D"/>
    <w:rsid w:val="0085355E"/>
    <w:rsid w:val="00862849"/>
    <w:rsid w:val="00881CE6"/>
    <w:rsid w:val="00890FD9"/>
    <w:rsid w:val="00892AB8"/>
    <w:rsid w:val="008A0B37"/>
    <w:rsid w:val="008A1EC2"/>
    <w:rsid w:val="008A2151"/>
    <w:rsid w:val="008A69C6"/>
    <w:rsid w:val="008A716A"/>
    <w:rsid w:val="008A7FE4"/>
    <w:rsid w:val="008B4B23"/>
    <w:rsid w:val="008B7FC8"/>
    <w:rsid w:val="008C1850"/>
    <w:rsid w:val="008C1D9C"/>
    <w:rsid w:val="008C51F3"/>
    <w:rsid w:val="008C5CBD"/>
    <w:rsid w:val="008C622E"/>
    <w:rsid w:val="008D1B13"/>
    <w:rsid w:val="008E11D9"/>
    <w:rsid w:val="008E5187"/>
    <w:rsid w:val="008F6A14"/>
    <w:rsid w:val="008F6D0F"/>
    <w:rsid w:val="009045ED"/>
    <w:rsid w:val="00911DA9"/>
    <w:rsid w:val="0091553B"/>
    <w:rsid w:val="00915C15"/>
    <w:rsid w:val="00927050"/>
    <w:rsid w:val="009279CA"/>
    <w:rsid w:val="00930FAE"/>
    <w:rsid w:val="00932482"/>
    <w:rsid w:val="00934B83"/>
    <w:rsid w:val="0093576F"/>
    <w:rsid w:val="009428A1"/>
    <w:rsid w:val="00943E7A"/>
    <w:rsid w:val="009468B0"/>
    <w:rsid w:val="00950A2A"/>
    <w:rsid w:val="00950D9F"/>
    <w:rsid w:val="009533D6"/>
    <w:rsid w:val="00960017"/>
    <w:rsid w:val="009632E3"/>
    <w:rsid w:val="00966E8A"/>
    <w:rsid w:val="0096799E"/>
    <w:rsid w:val="00971C5C"/>
    <w:rsid w:val="00973B75"/>
    <w:rsid w:val="00976CF5"/>
    <w:rsid w:val="0098720E"/>
    <w:rsid w:val="00987788"/>
    <w:rsid w:val="009948D6"/>
    <w:rsid w:val="00997EBA"/>
    <w:rsid w:val="009A1CB9"/>
    <w:rsid w:val="009A6427"/>
    <w:rsid w:val="009A7996"/>
    <w:rsid w:val="009B3F55"/>
    <w:rsid w:val="009B6F91"/>
    <w:rsid w:val="009C29C0"/>
    <w:rsid w:val="009C62DC"/>
    <w:rsid w:val="009D319B"/>
    <w:rsid w:val="009D3C98"/>
    <w:rsid w:val="009D6B3B"/>
    <w:rsid w:val="009D7DF3"/>
    <w:rsid w:val="00A007B5"/>
    <w:rsid w:val="00A01D1C"/>
    <w:rsid w:val="00A03DE6"/>
    <w:rsid w:val="00A03F79"/>
    <w:rsid w:val="00A2576D"/>
    <w:rsid w:val="00A33BA3"/>
    <w:rsid w:val="00A3648D"/>
    <w:rsid w:val="00A429CB"/>
    <w:rsid w:val="00A431CE"/>
    <w:rsid w:val="00A57686"/>
    <w:rsid w:val="00A60332"/>
    <w:rsid w:val="00A644BD"/>
    <w:rsid w:val="00A8128E"/>
    <w:rsid w:val="00A82957"/>
    <w:rsid w:val="00A9686E"/>
    <w:rsid w:val="00AA032D"/>
    <w:rsid w:val="00AA16A1"/>
    <w:rsid w:val="00AA1F64"/>
    <w:rsid w:val="00AA46B6"/>
    <w:rsid w:val="00AA5458"/>
    <w:rsid w:val="00AA77A8"/>
    <w:rsid w:val="00AB63AA"/>
    <w:rsid w:val="00AC0CF0"/>
    <w:rsid w:val="00AC5E50"/>
    <w:rsid w:val="00AD1D04"/>
    <w:rsid w:val="00AD2E96"/>
    <w:rsid w:val="00AD71DB"/>
    <w:rsid w:val="00AF0C90"/>
    <w:rsid w:val="00AF2635"/>
    <w:rsid w:val="00AF2A6D"/>
    <w:rsid w:val="00AF4809"/>
    <w:rsid w:val="00AF5081"/>
    <w:rsid w:val="00AF6343"/>
    <w:rsid w:val="00B02E8C"/>
    <w:rsid w:val="00B044FC"/>
    <w:rsid w:val="00B11E0B"/>
    <w:rsid w:val="00B20E91"/>
    <w:rsid w:val="00B21E50"/>
    <w:rsid w:val="00B22D54"/>
    <w:rsid w:val="00B3085F"/>
    <w:rsid w:val="00B333BB"/>
    <w:rsid w:val="00B41175"/>
    <w:rsid w:val="00B41F77"/>
    <w:rsid w:val="00B4330A"/>
    <w:rsid w:val="00B4358D"/>
    <w:rsid w:val="00B45DA5"/>
    <w:rsid w:val="00B50DD4"/>
    <w:rsid w:val="00B51E50"/>
    <w:rsid w:val="00B52A95"/>
    <w:rsid w:val="00B56AD6"/>
    <w:rsid w:val="00B64BDF"/>
    <w:rsid w:val="00B6677A"/>
    <w:rsid w:val="00B8013E"/>
    <w:rsid w:val="00B81283"/>
    <w:rsid w:val="00B81AEA"/>
    <w:rsid w:val="00B8410D"/>
    <w:rsid w:val="00B848D3"/>
    <w:rsid w:val="00B87130"/>
    <w:rsid w:val="00B9160E"/>
    <w:rsid w:val="00B93F49"/>
    <w:rsid w:val="00B95919"/>
    <w:rsid w:val="00B9643C"/>
    <w:rsid w:val="00B969E8"/>
    <w:rsid w:val="00BA2A08"/>
    <w:rsid w:val="00BA37F2"/>
    <w:rsid w:val="00BA4BE7"/>
    <w:rsid w:val="00BB03CC"/>
    <w:rsid w:val="00BB20F7"/>
    <w:rsid w:val="00BB429C"/>
    <w:rsid w:val="00BC1755"/>
    <w:rsid w:val="00BC1A4D"/>
    <w:rsid w:val="00BC292F"/>
    <w:rsid w:val="00BC3614"/>
    <w:rsid w:val="00BC4767"/>
    <w:rsid w:val="00BC7F96"/>
    <w:rsid w:val="00BD5F33"/>
    <w:rsid w:val="00BE1546"/>
    <w:rsid w:val="00BE5870"/>
    <w:rsid w:val="00BF26EE"/>
    <w:rsid w:val="00BF30ED"/>
    <w:rsid w:val="00C05A4F"/>
    <w:rsid w:val="00C077CD"/>
    <w:rsid w:val="00C078C6"/>
    <w:rsid w:val="00C157B0"/>
    <w:rsid w:val="00C247A9"/>
    <w:rsid w:val="00C27346"/>
    <w:rsid w:val="00C319F4"/>
    <w:rsid w:val="00C34A30"/>
    <w:rsid w:val="00C40488"/>
    <w:rsid w:val="00C41820"/>
    <w:rsid w:val="00C42648"/>
    <w:rsid w:val="00C42902"/>
    <w:rsid w:val="00C42EFB"/>
    <w:rsid w:val="00C434D3"/>
    <w:rsid w:val="00C43F7A"/>
    <w:rsid w:val="00C44BAA"/>
    <w:rsid w:val="00C55D7B"/>
    <w:rsid w:val="00C606B8"/>
    <w:rsid w:val="00C66391"/>
    <w:rsid w:val="00C817B7"/>
    <w:rsid w:val="00C846AF"/>
    <w:rsid w:val="00CA1532"/>
    <w:rsid w:val="00CA4B96"/>
    <w:rsid w:val="00CB14BE"/>
    <w:rsid w:val="00CC1E6E"/>
    <w:rsid w:val="00CC6D31"/>
    <w:rsid w:val="00CD67D9"/>
    <w:rsid w:val="00CE0D20"/>
    <w:rsid w:val="00CE5E3D"/>
    <w:rsid w:val="00CE6AC0"/>
    <w:rsid w:val="00CE6FC8"/>
    <w:rsid w:val="00CE7E15"/>
    <w:rsid w:val="00D0046D"/>
    <w:rsid w:val="00D007F2"/>
    <w:rsid w:val="00D036F3"/>
    <w:rsid w:val="00D117D5"/>
    <w:rsid w:val="00D11DD7"/>
    <w:rsid w:val="00D20FB6"/>
    <w:rsid w:val="00D2482B"/>
    <w:rsid w:val="00D24962"/>
    <w:rsid w:val="00D24DDF"/>
    <w:rsid w:val="00D36D8F"/>
    <w:rsid w:val="00D405F1"/>
    <w:rsid w:val="00D432FF"/>
    <w:rsid w:val="00D43943"/>
    <w:rsid w:val="00D47FFC"/>
    <w:rsid w:val="00D728D1"/>
    <w:rsid w:val="00D74896"/>
    <w:rsid w:val="00D76C01"/>
    <w:rsid w:val="00D7710D"/>
    <w:rsid w:val="00D8505D"/>
    <w:rsid w:val="00D8553E"/>
    <w:rsid w:val="00D909F6"/>
    <w:rsid w:val="00D9569E"/>
    <w:rsid w:val="00D96639"/>
    <w:rsid w:val="00DA3A22"/>
    <w:rsid w:val="00DA5FB3"/>
    <w:rsid w:val="00DA60D2"/>
    <w:rsid w:val="00DB6F24"/>
    <w:rsid w:val="00DC2793"/>
    <w:rsid w:val="00DC2CF7"/>
    <w:rsid w:val="00DD2C1F"/>
    <w:rsid w:val="00DD5A0C"/>
    <w:rsid w:val="00DE0AD3"/>
    <w:rsid w:val="00DE5732"/>
    <w:rsid w:val="00DE6626"/>
    <w:rsid w:val="00DE6AF0"/>
    <w:rsid w:val="00DF01E4"/>
    <w:rsid w:val="00DF17E7"/>
    <w:rsid w:val="00E15E37"/>
    <w:rsid w:val="00E21CCE"/>
    <w:rsid w:val="00E25C9D"/>
    <w:rsid w:val="00E33C8E"/>
    <w:rsid w:val="00E41D21"/>
    <w:rsid w:val="00E424FF"/>
    <w:rsid w:val="00E43B5A"/>
    <w:rsid w:val="00E501B8"/>
    <w:rsid w:val="00E50867"/>
    <w:rsid w:val="00E52ED6"/>
    <w:rsid w:val="00E621D3"/>
    <w:rsid w:val="00E628B4"/>
    <w:rsid w:val="00E644BC"/>
    <w:rsid w:val="00E70BBE"/>
    <w:rsid w:val="00E7159D"/>
    <w:rsid w:val="00E833EA"/>
    <w:rsid w:val="00E901C5"/>
    <w:rsid w:val="00E916C6"/>
    <w:rsid w:val="00E91BB8"/>
    <w:rsid w:val="00E937E0"/>
    <w:rsid w:val="00E96C17"/>
    <w:rsid w:val="00EA2BB5"/>
    <w:rsid w:val="00EA4C7A"/>
    <w:rsid w:val="00EB039D"/>
    <w:rsid w:val="00EB4AD3"/>
    <w:rsid w:val="00EB6A28"/>
    <w:rsid w:val="00EB7088"/>
    <w:rsid w:val="00EC09F9"/>
    <w:rsid w:val="00EC6C74"/>
    <w:rsid w:val="00ED0340"/>
    <w:rsid w:val="00ED2972"/>
    <w:rsid w:val="00ED5D80"/>
    <w:rsid w:val="00ED69E5"/>
    <w:rsid w:val="00EF1B1E"/>
    <w:rsid w:val="00EF3D7E"/>
    <w:rsid w:val="00F0092F"/>
    <w:rsid w:val="00F02723"/>
    <w:rsid w:val="00F14F56"/>
    <w:rsid w:val="00F15629"/>
    <w:rsid w:val="00F1572E"/>
    <w:rsid w:val="00F27100"/>
    <w:rsid w:val="00F35C33"/>
    <w:rsid w:val="00F40EF1"/>
    <w:rsid w:val="00F4104A"/>
    <w:rsid w:val="00F43BEE"/>
    <w:rsid w:val="00F51D31"/>
    <w:rsid w:val="00F5436D"/>
    <w:rsid w:val="00F5565C"/>
    <w:rsid w:val="00F6128A"/>
    <w:rsid w:val="00F62DA6"/>
    <w:rsid w:val="00F64CF2"/>
    <w:rsid w:val="00F70B13"/>
    <w:rsid w:val="00F71B17"/>
    <w:rsid w:val="00F73F0E"/>
    <w:rsid w:val="00F80226"/>
    <w:rsid w:val="00F82A5A"/>
    <w:rsid w:val="00F83742"/>
    <w:rsid w:val="00F8661F"/>
    <w:rsid w:val="00F92B44"/>
    <w:rsid w:val="00F9359E"/>
    <w:rsid w:val="00F9528A"/>
    <w:rsid w:val="00F952F6"/>
    <w:rsid w:val="00F97263"/>
    <w:rsid w:val="00FA2848"/>
    <w:rsid w:val="00FA634B"/>
    <w:rsid w:val="00FC74D9"/>
    <w:rsid w:val="00FE2265"/>
    <w:rsid w:val="00FE5CF9"/>
    <w:rsid w:val="00FF2592"/>
    <w:rsid w:val="00FF72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65078"/>
  <w15:chartTrackingRefBased/>
  <w15:docId w15:val="{124A47B6-9395-43BB-AC8B-B89CF742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002"/>
    <w:pPr>
      <w:ind w:left="720"/>
      <w:contextualSpacing/>
    </w:pPr>
  </w:style>
  <w:style w:type="paragraph" w:styleId="a4">
    <w:name w:val="Balloon Text"/>
    <w:basedOn w:val="a"/>
    <w:link w:val="a5"/>
    <w:uiPriority w:val="99"/>
    <w:semiHidden/>
    <w:unhideWhenUsed/>
    <w:rsid w:val="004B0352"/>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4B0352"/>
    <w:rPr>
      <w:rFonts w:ascii="Segoe UI" w:hAnsi="Segoe UI" w:cs="Segoe UI"/>
      <w:sz w:val="18"/>
      <w:szCs w:val="18"/>
    </w:rPr>
  </w:style>
  <w:style w:type="paragraph" w:styleId="a6">
    <w:name w:val="Normal (Web)"/>
    <w:basedOn w:val="a"/>
    <w:uiPriority w:val="99"/>
    <w:unhideWhenUsed/>
    <w:rsid w:val="003654E0"/>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7">
    <w:name w:val="annotation reference"/>
    <w:basedOn w:val="a0"/>
    <w:uiPriority w:val="99"/>
    <w:semiHidden/>
    <w:unhideWhenUsed/>
    <w:rsid w:val="0017423B"/>
    <w:rPr>
      <w:sz w:val="16"/>
      <w:szCs w:val="16"/>
    </w:rPr>
  </w:style>
  <w:style w:type="paragraph" w:styleId="a8">
    <w:name w:val="annotation text"/>
    <w:basedOn w:val="a"/>
    <w:link w:val="a9"/>
    <w:uiPriority w:val="99"/>
    <w:semiHidden/>
    <w:unhideWhenUsed/>
    <w:rsid w:val="0017423B"/>
    <w:pPr>
      <w:spacing w:line="240" w:lineRule="auto"/>
    </w:pPr>
    <w:rPr>
      <w:sz w:val="20"/>
      <w:szCs w:val="20"/>
    </w:rPr>
  </w:style>
  <w:style w:type="character" w:customStyle="1" w:styleId="a9">
    <w:name w:val="Текст примітки Знак"/>
    <w:basedOn w:val="a0"/>
    <w:link w:val="a8"/>
    <w:uiPriority w:val="99"/>
    <w:semiHidden/>
    <w:rsid w:val="0017423B"/>
    <w:rPr>
      <w:sz w:val="20"/>
      <w:szCs w:val="20"/>
    </w:rPr>
  </w:style>
  <w:style w:type="paragraph" w:styleId="aa">
    <w:name w:val="annotation subject"/>
    <w:basedOn w:val="a8"/>
    <w:next w:val="a8"/>
    <w:link w:val="ab"/>
    <w:uiPriority w:val="99"/>
    <w:semiHidden/>
    <w:unhideWhenUsed/>
    <w:rsid w:val="0017423B"/>
    <w:rPr>
      <w:b/>
      <w:bCs/>
    </w:rPr>
  </w:style>
  <w:style w:type="character" w:customStyle="1" w:styleId="ab">
    <w:name w:val="Тема примітки Знак"/>
    <w:basedOn w:val="a9"/>
    <w:link w:val="aa"/>
    <w:uiPriority w:val="99"/>
    <w:semiHidden/>
    <w:rsid w:val="0017423B"/>
    <w:rPr>
      <w:b/>
      <w:bCs/>
      <w:sz w:val="20"/>
      <w:szCs w:val="20"/>
    </w:rPr>
  </w:style>
  <w:style w:type="table" w:styleId="ac">
    <w:name w:val="Table Grid"/>
    <w:basedOn w:val="a1"/>
    <w:uiPriority w:val="39"/>
    <w:rsid w:val="00516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C42648"/>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C42648"/>
  </w:style>
  <w:style w:type="paragraph" w:styleId="af">
    <w:name w:val="footer"/>
    <w:basedOn w:val="a"/>
    <w:link w:val="af0"/>
    <w:uiPriority w:val="99"/>
    <w:unhideWhenUsed/>
    <w:rsid w:val="00C42648"/>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C42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79881">
      <w:bodyDiv w:val="1"/>
      <w:marLeft w:val="0"/>
      <w:marRight w:val="0"/>
      <w:marTop w:val="0"/>
      <w:marBottom w:val="0"/>
      <w:divBdr>
        <w:top w:val="none" w:sz="0" w:space="0" w:color="auto"/>
        <w:left w:val="none" w:sz="0" w:space="0" w:color="auto"/>
        <w:bottom w:val="none" w:sz="0" w:space="0" w:color="auto"/>
        <w:right w:val="none" w:sz="0" w:space="0" w:color="auto"/>
      </w:divBdr>
    </w:div>
    <w:div w:id="293676379">
      <w:bodyDiv w:val="1"/>
      <w:marLeft w:val="0"/>
      <w:marRight w:val="0"/>
      <w:marTop w:val="0"/>
      <w:marBottom w:val="0"/>
      <w:divBdr>
        <w:top w:val="none" w:sz="0" w:space="0" w:color="auto"/>
        <w:left w:val="none" w:sz="0" w:space="0" w:color="auto"/>
        <w:bottom w:val="none" w:sz="0" w:space="0" w:color="auto"/>
        <w:right w:val="none" w:sz="0" w:space="0" w:color="auto"/>
      </w:divBdr>
    </w:div>
    <w:div w:id="352539983">
      <w:bodyDiv w:val="1"/>
      <w:marLeft w:val="0"/>
      <w:marRight w:val="0"/>
      <w:marTop w:val="0"/>
      <w:marBottom w:val="0"/>
      <w:divBdr>
        <w:top w:val="none" w:sz="0" w:space="0" w:color="auto"/>
        <w:left w:val="none" w:sz="0" w:space="0" w:color="auto"/>
        <w:bottom w:val="none" w:sz="0" w:space="0" w:color="auto"/>
        <w:right w:val="none" w:sz="0" w:space="0" w:color="auto"/>
      </w:divBdr>
    </w:div>
    <w:div w:id="511342285">
      <w:bodyDiv w:val="1"/>
      <w:marLeft w:val="0"/>
      <w:marRight w:val="0"/>
      <w:marTop w:val="0"/>
      <w:marBottom w:val="0"/>
      <w:divBdr>
        <w:top w:val="none" w:sz="0" w:space="0" w:color="auto"/>
        <w:left w:val="none" w:sz="0" w:space="0" w:color="auto"/>
        <w:bottom w:val="none" w:sz="0" w:space="0" w:color="auto"/>
        <w:right w:val="none" w:sz="0" w:space="0" w:color="auto"/>
      </w:divBdr>
    </w:div>
    <w:div w:id="744185783">
      <w:bodyDiv w:val="1"/>
      <w:marLeft w:val="0"/>
      <w:marRight w:val="0"/>
      <w:marTop w:val="0"/>
      <w:marBottom w:val="0"/>
      <w:divBdr>
        <w:top w:val="none" w:sz="0" w:space="0" w:color="auto"/>
        <w:left w:val="none" w:sz="0" w:space="0" w:color="auto"/>
        <w:bottom w:val="none" w:sz="0" w:space="0" w:color="auto"/>
        <w:right w:val="none" w:sz="0" w:space="0" w:color="auto"/>
      </w:divBdr>
    </w:div>
    <w:div w:id="839541088">
      <w:bodyDiv w:val="1"/>
      <w:marLeft w:val="0"/>
      <w:marRight w:val="0"/>
      <w:marTop w:val="0"/>
      <w:marBottom w:val="0"/>
      <w:divBdr>
        <w:top w:val="none" w:sz="0" w:space="0" w:color="auto"/>
        <w:left w:val="none" w:sz="0" w:space="0" w:color="auto"/>
        <w:bottom w:val="none" w:sz="0" w:space="0" w:color="auto"/>
        <w:right w:val="none" w:sz="0" w:space="0" w:color="auto"/>
      </w:divBdr>
    </w:div>
    <w:div w:id="1083910861">
      <w:bodyDiv w:val="1"/>
      <w:marLeft w:val="0"/>
      <w:marRight w:val="0"/>
      <w:marTop w:val="0"/>
      <w:marBottom w:val="0"/>
      <w:divBdr>
        <w:top w:val="none" w:sz="0" w:space="0" w:color="auto"/>
        <w:left w:val="none" w:sz="0" w:space="0" w:color="auto"/>
        <w:bottom w:val="none" w:sz="0" w:space="0" w:color="auto"/>
        <w:right w:val="none" w:sz="0" w:space="0" w:color="auto"/>
      </w:divBdr>
    </w:div>
    <w:div w:id="1335182838">
      <w:bodyDiv w:val="1"/>
      <w:marLeft w:val="0"/>
      <w:marRight w:val="0"/>
      <w:marTop w:val="0"/>
      <w:marBottom w:val="0"/>
      <w:divBdr>
        <w:top w:val="none" w:sz="0" w:space="0" w:color="auto"/>
        <w:left w:val="none" w:sz="0" w:space="0" w:color="auto"/>
        <w:bottom w:val="none" w:sz="0" w:space="0" w:color="auto"/>
        <w:right w:val="none" w:sz="0" w:space="0" w:color="auto"/>
      </w:divBdr>
    </w:div>
    <w:div w:id="1356879892">
      <w:bodyDiv w:val="1"/>
      <w:marLeft w:val="0"/>
      <w:marRight w:val="0"/>
      <w:marTop w:val="0"/>
      <w:marBottom w:val="0"/>
      <w:divBdr>
        <w:top w:val="none" w:sz="0" w:space="0" w:color="auto"/>
        <w:left w:val="none" w:sz="0" w:space="0" w:color="auto"/>
        <w:bottom w:val="none" w:sz="0" w:space="0" w:color="auto"/>
        <w:right w:val="none" w:sz="0" w:space="0" w:color="auto"/>
      </w:divBdr>
    </w:div>
    <w:div w:id="1517422937">
      <w:bodyDiv w:val="1"/>
      <w:marLeft w:val="0"/>
      <w:marRight w:val="0"/>
      <w:marTop w:val="0"/>
      <w:marBottom w:val="0"/>
      <w:divBdr>
        <w:top w:val="none" w:sz="0" w:space="0" w:color="auto"/>
        <w:left w:val="none" w:sz="0" w:space="0" w:color="auto"/>
        <w:bottom w:val="none" w:sz="0" w:space="0" w:color="auto"/>
        <w:right w:val="none" w:sz="0" w:space="0" w:color="auto"/>
      </w:divBdr>
    </w:div>
    <w:div w:id="1559632980">
      <w:bodyDiv w:val="1"/>
      <w:marLeft w:val="0"/>
      <w:marRight w:val="0"/>
      <w:marTop w:val="0"/>
      <w:marBottom w:val="0"/>
      <w:divBdr>
        <w:top w:val="none" w:sz="0" w:space="0" w:color="auto"/>
        <w:left w:val="none" w:sz="0" w:space="0" w:color="auto"/>
        <w:bottom w:val="none" w:sz="0" w:space="0" w:color="auto"/>
        <w:right w:val="none" w:sz="0" w:space="0" w:color="auto"/>
      </w:divBdr>
    </w:div>
    <w:div w:id="1850563680">
      <w:bodyDiv w:val="1"/>
      <w:marLeft w:val="0"/>
      <w:marRight w:val="0"/>
      <w:marTop w:val="0"/>
      <w:marBottom w:val="0"/>
      <w:divBdr>
        <w:top w:val="none" w:sz="0" w:space="0" w:color="auto"/>
        <w:left w:val="none" w:sz="0" w:space="0" w:color="auto"/>
        <w:bottom w:val="none" w:sz="0" w:space="0" w:color="auto"/>
        <w:right w:val="none" w:sz="0" w:space="0" w:color="auto"/>
      </w:divBdr>
    </w:div>
    <w:div w:id="20267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F04ED-5EF9-463A-A585-C211125C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24</Pages>
  <Words>23836</Words>
  <Characters>13588</Characters>
  <Application>Microsoft Office Word</Application>
  <DocSecurity>0</DocSecurity>
  <Lines>113</Lines>
  <Paragraphs>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37350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Економіст Національного банку України</dc:creator>
  <cp:keywords/>
  <dc:description/>
  <cp:lastModifiedBy>Коваленко Сергій Миколайович</cp:lastModifiedBy>
  <cp:revision>6</cp:revision>
  <cp:lastPrinted>2019-07-08T14:36:00Z</cp:lastPrinted>
  <dcterms:created xsi:type="dcterms:W3CDTF">2024-03-18T08:10:00Z</dcterms:created>
  <dcterms:modified xsi:type="dcterms:W3CDTF">2024-03-18T13:04:00Z</dcterms:modified>
</cp:coreProperties>
</file>