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032" w:rsidRPr="00FF5279" w:rsidRDefault="00C4778A" w:rsidP="00204032">
      <w:pPr>
        <w:tabs>
          <w:tab w:val="left" w:pos="7938"/>
          <w:tab w:val="left" w:pos="8505"/>
          <w:tab w:val="left" w:pos="9638"/>
        </w:tabs>
        <w:ind w:firstLine="709"/>
        <w:jc w:val="center"/>
        <w:rPr>
          <w:b/>
          <w:bCs/>
          <w:sz w:val="28"/>
          <w:szCs w:val="28"/>
        </w:rPr>
      </w:pPr>
      <w:r w:rsidRPr="00FF5279">
        <w:rPr>
          <w:b/>
          <w:bCs/>
          <w:sz w:val="28"/>
          <w:szCs w:val="28"/>
        </w:rPr>
        <w:t>Генеральний договір</w:t>
      </w:r>
      <w:r w:rsidR="00204032" w:rsidRPr="00FF5279">
        <w:rPr>
          <w:b/>
          <w:bCs/>
          <w:sz w:val="28"/>
          <w:szCs w:val="28"/>
        </w:rPr>
        <w:t xml:space="preserve"> </w:t>
      </w:r>
    </w:p>
    <w:p w:rsidR="00C4778A" w:rsidRPr="00FF5279" w:rsidRDefault="00C4778A" w:rsidP="00204032">
      <w:pPr>
        <w:tabs>
          <w:tab w:val="left" w:pos="7938"/>
          <w:tab w:val="left" w:pos="8505"/>
          <w:tab w:val="left" w:pos="9638"/>
        </w:tabs>
        <w:ind w:firstLine="709"/>
        <w:jc w:val="center"/>
        <w:rPr>
          <w:b/>
          <w:bCs/>
          <w:sz w:val="28"/>
          <w:szCs w:val="28"/>
        </w:rPr>
      </w:pPr>
      <w:r w:rsidRPr="00FF5279">
        <w:rPr>
          <w:b/>
          <w:bCs/>
          <w:sz w:val="28"/>
          <w:szCs w:val="28"/>
        </w:rPr>
        <w:t>про проведення операцій своп процентної ставки</w:t>
      </w:r>
    </w:p>
    <w:p w:rsidR="00C4778A" w:rsidRPr="00691A50" w:rsidRDefault="00C4778A" w:rsidP="00C4778A">
      <w:pPr>
        <w:tabs>
          <w:tab w:val="left" w:pos="7938"/>
          <w:tab w:val="left" w:pos="8505"/>
          <w:tab w:val="left" w:pos="9638"/>
        </w:tabs>
        <w:ind w:firstLine="709"/>
        <w:jc w:val="both"/>
        <w:rPr>
          <w:bCs/>
          <w:sz w:val="28"/>
          <w:szCs w:val="28"/>
        </w:rPr>
      </w:pPr>
    </w:p>
    <w:p w:rsidR="00C4778A" w:rsidRPr="00FF5279" w:rsidRDefault="00C4778A" w:rsidP="00C4778A">
      <w:pPr>
        <w:tabs>
          <w:tab w:val="left" w:pos="7938"/>
          <w:tab w:val="left" w:pos="8505"/>
          <w:tab w:val="left" w:pos="9638"/>
        </w:tabs>
        <w:ind w:firstLine="709"/>
        <w:jc w:val="both"/>
        <w:rPr>
          <w:b/>
          <w:bCs/>
          <w:sz w:val="28"/>
          <w:szCs w:val="28"/>
          <w:lang w:val="uk-UA"/>
        </w:rPr>
      </w:pPr>
      <w:r w:rsidRPr="00FF5279">
        <w:rPr>
          <w:b/>
          <w:bCs/>
          <w:sz w:val="28"/>
          <w:szCs w:val="28"/>
        </w:rPr>
        <w:t>м.</w:t>
      </w:r>
      <w:r w:rsidR="00FF5279" w:rsidRPr="00FF5279">
        <w:rPr>
          <w:b/>
          <w:bCs/>
          <w:sz w:val="28"/>
          <w:szCs w:val="28"/>
          <w:lang w:val="uk-UA"/>
        </w:rPr>
        <w:t> Київ</w:t>
      </w:r>
      <w:r w:rsidRPr="00FF5279">
        <w:rPr>
          <w:b/>
          <w:bCs/>
          <w:sz w:val="28"/>
          <w:szCs w:val="28"/>
        </w:rPr>
        <w:t xml:space="preserve">                                                                     __</w:t>
      </w:r>
      <w:proofErr w:type="gramStart"/>
      <w:r w:rsidRPr="00FF5279">
        <w:rPr>
          <w:b/>
          <w:bCs/>
          <w:sz w:val="28"/>
          <w:szCs w:val="28"/>
        </w:rPr>
        <w:t>_  _</w:t>
      </w:r>
      <w:proofErr w:type="gramEnd"/>
      <w:r w:rsidRPr="00FF5279">
        <w:rPr>
          <w:b/>
          <w:bCs/>
          <w:sz w:val="28"/>
          <w:szCs w:val="28"/>
        </w:rPr>
        <w:t>__________</w:t>
      </w:r>
      <w:r w:rsidR="00FF5279" w:rsidRPr="00FF5279">
        <w:rPr>
          <w:b/>
          <w:bCs/>
          <w:sz w:val="28"/>
          <w:szCs w:val="28"/>
          <w:lang w:val="uk-UA"/>
        </w:rPr>
        <w:t xml:space="preserve"> року</w:t>
      </w:r>
    </w:p>
    <w:p w:rsidR="00C4778A" w:rsidRPr="00691A50" w:rsidRDefault="00C4778A" w:rsidP="00C4778A">
      <w:pPr>
        <w:tabs>
          <w:tab w:val="left" w:pos="7938"/>
          <w:tab w:val="left" w:pos="8505"/>
          <w:tab w:val="left" w:pos="9638"/>
        </w:tabs>
        <w:ind w:firstLine="709"/>
        <w:jc w:val="both"/>
        <w:rPr>
          <w:sz w:val="28"/>
          <w:szCs w:val="28"/>
        </w:rPr>
      </w:pPr>
    </w:p>
    <w:tbl>
      <w:tblPr>
        <w:tblW w:w="10031" w:type="dxa"/>
        <w:tblLook w:val="04A0" w:firstRow="1" w:lastRow="0" w:firstColumn="1" w:lastColumn="0" w:noHBand="0" w:noVBand="1"/>
      </w:tblPr>
      <w:tblGrid>
        <w:gridCol w:w="10031"/>
      </w:tblGrid>
      <w:tr w:rsidR="00C4778A" w:rsidRPr="00691A50" w:rsidTr="00064DEA">
        <w:tc>
          <w:tcPr>
            <w:tcW w:w="10031" w:type="dxa"/>
            <w:shd w:val="clear" w:color="auto" w:fill="auto"/>
          </w:tcPr>
          <w:p w:rsidR="00285532" w:rsidRDefault="00C4778A" w:rsidP="00C4778A">
            <w:pPr>
              <w:tabs>
                <w:tab w:val="left" w:pos="7938"/>
                <w:tab w:val="left" w:pos="8505"/>
                <w:tab w:val="left" w:pos="9638"/>
              </w:tabs>
              <w:ind w:firstLine="709"/>
              <w:jc w:val="both"/>
              <w:rPr>
                <w:sz w:val="28"/>
                <w:szCs w:val="28"/>
              </w:rPr>
            </w:pPr>
            <w:r w:rsidRPr="00FF5279">
              <w:rPr>
                <w:b/>
                <w:sz w:val="28"/>
                <w:szCs w:val="28"/>
              </w:rPr>
              <w:t>Національний банк України</w:t>
            </w:r>
            <w:r w:rsidRPr="00691A50">
              <w:rPr>
                <w:sz w:val="28"/>
                <w:szCs w:val="28"/>
              </w:rPr>
              <w:t xml:space="preserve"> в особі ________________________________</w:t>
            </w:r>
            <w:r w:rsidRPr="00691A50">
              <w:rPr>
                <w:sz w:val="28"/>
                <w:szCs w:val="28"/>
              </w:rPr>
              <w:br/>
            </w:r>
            <w:r w:rsidRPr="00691A50">
              <w:t xml:space="preserve">                                                                </w:t>
            </w:r>
            <w:proofErr w:type="gramStart"/>
            <w:r w:rsidRPr="00691A50">
              <w:t xml:space="preserve">   (</w:t>
            </w:r>
            <w:proofErr w:type="gramEnd"/>
            <w:r w:rsidRPr="00691A50">
              <w:t>посада, прізвище, ім’я, по батькові)</w:t>
            </w:r>
            <w:r w:rsidRPr="00691A50">
              <w:rPr>
                <w:sz w:val="28"/>
                <w:szCs w:val="28"/>
              </w:rPr>
              <w:t xml:space="preserve">                    </w:t>
            </w:r>
          </w:p>
          <w:p w:rsidR="00C4778A" w:rsidRPr="00691A50" w:rsidRDefault="00C4778A" w:rsidP="00285532">
            <w:pPr>
              <w:tabs>
                <w:tab w:val="left" w:pos="7938"/>
                <w:tab w:val="left" w:pos="8505"/>
                <w:tab w:val="left" w:pos="9638"/>
              </w:tabs>
              <w:jc w:val="both"/>
            </w:pPr>
            <w:r w:rsidRPr="00691A50">
              <w:rPr>
                <w:sz w:val="28"/>
                <w:szCs w:val="28"/>
              </w:rPr>
              <w:t>(далі</w:t>
            </w:r>
            <w:r w:rsidR="007F625B" w:rsidRPr="00691A50">
              <w:rPr>
                <w:sz w:val="28"/>
                <w:szCs w:val="28"/>
                <w:lang w:val="uk-UA"/>
              </w:rPr>
              <w:t xml:space="preserve"> </w:t>
            </w:r>
            <w:r w:rsidRPr="00691A50">
              <w:rPr>
                <w:sz w:val="28"/>
                <w:szCs w:val="28"/>
              </w:rPr>
              <w:t>– Національний банк), який діє на підставі ____________________________,</w:t>
            </w:r>
            <w:r w:rsidRPr="00691A50">
              <w:rPr>
                <w:sz w:val="28"/>
                <w:szCs w:val="28"/>
              </w:rPr>
              <w:br/>
              <w:t xml:space="preserve">                                                                  </w:t>
            </w:r>
            <w:proofErr w:type="gramStart"/>
            <w:r w:rsidRPr="00691A50">
              <w:rPr>
                <w:sz w:val="28"/>
                <w:szCs w:val="28"/>
              </w:rPr>
              <w:t xml:space="preserve">   </w:t>
            </w:r>
            <w:r w:rsidRPr="00691A50">
              <w:t>(</w:t>
            </w:r>
            <w:proofErr w:type="gramEnd"/>
            <w:r w:rsidRPr="00691A50">
              <w:t>назва документа, який засвідчує право підпису)</w:t>
            </w:r>
          </w:p>
          <w:p w:rsidR="00FF5279" w:rsidRDefault="00C4778A" w:rsidP="00C4778A">
            <w:pPr>
              <w:tabs>
                <w:tab w:val="left" w:pos="7938"/>
                <w:tab w:val="left" w:pos="8505"/>
                <w:tab w:val="left" w:pos="9638"/>
              </w:tabs>
              <w:jc w:val="both"/>
              <w:rPr>
                <w:sz w:val="28"/>
                <w:szCs w:val="28"/>
              </w:rPr>
            </w:pPr>
            <w:r w:rsidRPr="00691A50">
              <w:rPr>
                <w:sz w:val="28"/>
                <w:szCs w:val="28"/>
              </w:rPr>
              <w:t xml:space="preserve">та </w:t>
            </w:r>
          </w:p>
          <w:p w:rsidR="00C4778A" w:rsidRPr="00691A50" w:rsidRDefault="00FF5279" w:rsidP="00FF5279">
            <w:pPr>
              <w:tabs>
                <w:tab w:val="left" w:pos="7938"/>
                <w:tab w:val="left" w:pos="8505"/>
                <w:tab w:val="left" w:pos="9638"/>
              </w:tabs>
              <w:ind w:left="604"/>
              <w:jc w:val="both"/>
            </w:pPr>
            <w:r w:rsidRPr="00FF5279">
              <w:rPr>
                <w:b/>
                <w:sz w:val="28"/>
                <w:szCs w:val="28"/>
                <w:lang w:val="uk-UA"/>
              </w:rPr>
              <w:t>Б</w:t>
            </w:r>
            <w:r w:rsidR="00C4778A" w:rsidRPr="00FF5279">
              <w:rPr>
                <w:b/>
                <w:sz w:val="28"/>
                <w:szCs w:val="28"/>
              </w:rPr>
              <w:t>анк</w:t>
            </w:r>
            <w:r w:rsidR="00C4778A" w:rsidRPr="00691A50">
              <w:rPr>
                <w:sz w:val="28"/>
                <w:szCs w:val="28"/>
              </w:rPr>
              <w:t xml:space="preserve"> ________________________________________________________</w:t>
            </w:r>
            <w:r w:rsidR="00C4778A" w:rsidRPr="00691A50">
              <w:rPr>
                <w:sz w:val="28"/>
                <w:szCs w:val="28"/>
              </w:rPr>
              <w:br/>
            </w:r>
            <w:r w:rsidR="00C4778A" w:rsidRPr="00691A50">
              <w:t>                                                                            (найменування банку)</w:t>
            </w:r>
          </w:p>
          <w:p w:rsidR="00C4778A" w:rsidRPr="00691A50" w:rsidRDefault="00C4778A" w:rsidP="00C4778A">
            <w:pPr>
              <w:tabs>
                <w:tab w:val="left" w:pos="7938"/>
                <w:tab w:val="left" w:pos="8505"/>
                <w:tab w:val="left" w:pos="9638"/>
              </w:tabs>
              <w:jc w:val="both"/>
              <w:rPr>
                <w:sz w:val="28"/>
                <w:szCs w:val="28"/>
              </w:rPr>
            </w:pPr>
            <w:r w:rsidRPr="00691A50">
              <w:rPr>
                <w:sz w:val="28"/>
                <w:szCs w:val="28"/>
              </w:rPr>
              <w:t>в особі _______________________________________</w:t>
            </w:r>
            <w:proofErr w:type="gramStart"/>
            <w:r w:rsidRPr="00691A50">
              <w:rPr>
                <w:sz w:val="28"/>
                <w:szCs w:val="28"/>
              </w:rPr>
              <w:t>_(</w:t>
            </w:r>
            <w:proofErr w:type="gramEnd"/>
            <w:r w:rsidRPr="00691A50">
              <w:rPr>
                <w:sz w:val="28"/>
                <w:szCs w:val="28"/>
              </w:rPr>
              <w:t xml:space="preserve">далі – Банк), який діє на </w:t>
            </w:r>
          </w:p>
          <w:p w:rsidR="00C4778A" w:rsidRPr="00691A50" w:rsidRDefault="00C4778A" w:rsidP="00C4778A">
            <w:pPr>
              <w:tabs>
                <w:tab w:val="left" w:pos="7938"/>
                <w:tab w:val="left" w:pos="8505"/>
                <w:tab w:val="left" w:pos="9638"/>
              </w:tabs>
              <w:ind w:firstLine="709"/>
              <w:jc w:val="both"/>
            </w:pPr>
            <w:r w:rsidRPr="00691A50">
              <w:rPr>
                <w:sz w:val="28"/>
                <w:szCs w:val="28"/>
              </w:rPr>
              <w:t xml:space="preserve">           </w:t>
            </w:r>
            <w:r w:rsidRPr="00691A50">
              <w:t>(посада, прізвище, ім’я, по батькові)</w:t>
            </w:r>
          </w:p>
          <w:p w:rsidR="00AB04BA" w:rsidRPr="00691A50" w:rsidRDefault="00C4778A" w:rsidP="00AB04BA">
            <w:pPr>
              <w:tabs>
                <w:tab w:val="left" w:pos="7938"/>
                <w:tab w:val="left" w:pos="8505"/>
                <w:tab w:val="left" w:pos="9638"/>
              </w:tabs>
              <w:jc w:val="both"/>
              <w:rPr>
                <w:sz w:val="28"/>
                <w:szCs w:val="28"/>
              </w:rPr>
            </w:pPr>
            <w:r w:rsidRPr="00691A50">
              <w:rPr>
                <w:sz w:val="28"/>
                <w:szCs w:val="28"/>
              </w:rPr>
              <w:t xml:space="preserve">підставі ______________________________________ (далі – Сторони), з метою встановлення взаємовідносин Сторін щодо проведення </w:t>
            </w:r>
            <w:r w:rsidR="001141D5" w:rsidRPr="00691A50">
              <w:rPr>
                <w:bCs/>
                <w:sz w:val="28"/>
                <w:szCs w:val="28"/>
              </w:rPr>
              <w:t>операцій своп процентної ставки</w:t>
            </w:r>
            <w:r w:rsidR="001141D5" w:rsidRPr="00691A50">
              <w:rPr>
                <w:sz w:val="28"/>
                <w:szCs w:val="28"/>
              </w:rPr>
              <w:t xml:space="preserve"> </w:t>
            </w:r>
            <w:r w:rsidRPr="00691A50">
              <w:rPr>
                <w:sz w:val="28"/>
                <w:szCs w:val="28"/>
              </w:rPr>
              <w:t xml:space="preserve">відповідно до Положення про проведення Національним банком України на міжбанківському ринку операцій своп процентної ставки </w:t>
            </w:r>
            <w:r w:rsidR="00EB1164" w:rsidRPr="00691A50">
              <w:rPr>
                <w:sz w:val="28"/>
                <w:szCs w:val="28"/>
              </w:rPr>
              <w:t xml:space="preserve">(далі – Положення) </w:t>
            </w:r>
            <w:r w:rsidRPr="00691A50">
              <w:rPr>
                <w:sz w:val="28"/>
                <w:szCs w:val="28"/>
              </w:rPr>
              <w:t xml:space="preserve">уклали цей </w:t>
            </w:r>
            <w:r w:rsidR="002A0107" w:rsidRPr="00691A50">
              <w:rPr>
                <w:sz w:val="28"/>
                <w:szCs w:val="28"/>
                <w:lang w:val="uk-UA"/>
              </w:rPr>
              <w:t>Г</w:t>
            </w:r>
            <w:r w:rsidR="002A0107" w:rsidRPr="00691A50">
              <w:rPr>
                <w:sz w:val="28"/>
                <w:szCs w:val="28"/>
              </w:rPr>
              <w:t xml:space="preserve">енеральний </w:t>
            </w:r>
            <w:r w:rsidRPr="00691A50">
              <w:rPr>
                <w:sz w:val="28"/>
                <w:szCs w:val="28"/>
              </w:rPr>
              <w:t xml:space="preserve">договір </w:t>
            </w:r>
            <w:r w:rsidR="00E42253" w:rsidRPr="00691A50">
              <w:rPr>
                <w:sz w:val="28"/>
                <w:szCs w:val="28"/>
              </w:rPr>
              <w:t xml:space="preserve">про проведення операцій своп процентної ставки </w:t>
            </w:r>
            <w:r w:rsidRPr="00691A50">
              <w:rPr>
                <w:sz w:val="28"/>
                <w:szCs w:val="28"/>
              </w:rPr>
              <w:t>(далі – договір) про таке.</w:t>
            </w:r>
          </w:p>
          <w:p w:rsidR="00AB04BA" w:rsidRPr="00691A50" w:rsidRDefault="00AB04BA" w:rsidP="002A0107">
            <w:pPr>
              <w:tabs>
                <w:tab w:val="left" w:pos="7938"/>
                <w:tab w:val="left" w:pos="8505"/>
                <w:tab w:val="left" w:pos="9638"/>
              </w:tabs>
              <w:jc w:val="both"/>
              <w:rPr>
                <w:sz w:val="28"/>
                <w:szCs w:val="28"/>
              </w:rPr>
            </w:pPr>
            <w:r w:rsidRPr="00691A50">
              <w:rPr>
                <w:sz w:val="28"/>
                <w:szCs w:val="28"/>
              </w:rPr>
              <w:t xml:space="preserve">           Національний банк за цим договором діє </w:t>
            </w:r>
            <w:r w:rsidR="002A0107" w:rsidRPr="00691A50">
              <w:rPr>
                <w:sz w:val="28"/>
                <w:szCs w:val="28"/>
                <w:lang w:val="uk-UA"/>
              </w:rPr>
              <w:t>як</w:t>
            </w:r>
            <w:r w:rsidRPr="00691A50">
              <w:rPr>
                <w:sz w:val="28"/>
                <w:szCs w:val="28"/>
              </w:rPr>
              <w:t xml:space="preserve"> </w:t>
            </w:r>
            <w:r w:rsidR="002A0107" w:rsidRPr="00691A50">
              <w:rPr>
                <w:sz w:val="28"/>
                <w:szCs w:val="28"/>
              </w:rPr>
              <w:t>сторон</w:t>
            </w:r>
            <w:r w:rsidR="002A0107" w:rsidRPr="00691A50">
              <w:rPr>
                <w:sz w:val="28"/>
                <w:szCs w:val="28"/>
                <w:lang w:val="uk-UA"/>
              </w:rPr>
              <w:t>а</w:t>
            </w:r>
            <w:r w:rsidR="002A0107" w:rsidRPr="00691A50">
              <w:rPr>
                <w:sz w:val="28"/>
                <w:szCs w:val="28"/>
              </w:rPr>
              <w:t xml:space="preserve"> </w:t>
            </w:r>
            <w:r w:rsidRPr="00691A50">
              <w:rPr>
                <w:sz w:val="28"/>
                <w:szCs w:val="28"/>
              </w:rPr>
              <w:t>операцій своп процентної ставки, заставодержателя та депозитарної установи, що здійснює обслуговування депозитарних операцій за цим договором.</w:t>
            </w:r>
          </w:p>
        </w:tc>
      </w:tr>
    </w:tbl>
    <w:p w:rsidR="00C4778A" w:rsidRPr="00691A50" w:rsidRDefault="00C4778A" w:rsidP="00C4778A">
      <w:pPr>
        <w:tabs>
          <w:tab w:val="left" w:pos="7938"/>
          <w:tab w:val="left" w:pos="8505"/>
          <w:tab w:val="left" w:pos="9638"/>
        </w:tabs>
        <w:ind w:firstLine="709"/>
        <w:jc w:val="both"/>
        <w:rPr>
          <w:sz w:val="28"/>
          <w:szCs w:val="28"/>
        </w:rPr>
      </w:pPr>
    </w:p>
    <w:p w:rsidR="00C4778A" w:rsidRPr="00691A50" w:rsidRDefault="00C4778A" w:rsidP="002A5379">
      <w:pPr>
        <w:tabs>
          <w:tab w:val="left" w:pos="7938"/>
          <w:tab w:val="left" w:pos="8505"/>
          <w:tab w:val="left" w:pos="9638"/>
        </w:tabs>
        <w:ind w:firstLine="709"/>
        <w:jc w:val="center"/>
        <w:rPr>
          <w:sz w:val="28"/>
          <w:szCs w:val="28"/>
        </w:rPr>
      </w:pPr>
      <w:r w:rsidRPr="00691A50">
        <w:rPr>
          <w:sz w:val="28"/>
          <w:szCs w:val="28"/>
        </w:rPr>
        <w:t>I. Предмет договору</w:t>
      </w:r>
    </w:p>
    <w:p w:rsidR="00C4778A" w:rsidRPr="00691A50" w:rsidRDefault="00C4778A" w:rsidP="00C4778A">
      <w:pPr>
        <w:tabs>
          <w:tab w:val="left" w:pos="7938"/>
          <w:tab w:val="left" w:pos="8505"/>
          <w:tab w:val="left" w:pos="9638"/>
        </w:tabs>
        <w:ind w:firstLine="709"/>
        <w:jc w:val="both"/>
        <w:rPr>
          <w:sz w:val="28"/>
          <w:szCs w:val="28"/>
        </w:rPr>
      </w:pPr>
    </w:p>
    <w:p w:rsidR="00BD379C" w:rsidRPr="00691A50" w:rsidRDefault="00C4778A" w:rsidP="00C4778A">
      <w:pPr>
        <w:widowControl w:val="0"/>
        <w:ind w:firstLine="709"/>
        <w:jc w:val="both"/>
        <w:rPr>
          <w:sz w:val="28"/>
          <w:szCs w:val="28"/>
        </w:rPr>
      </w:pPr>
      <w:r w:rsidRPr="00691A50">
        <w:rPr>
          <w:sz w:val="28"/>
          <w:szCs w:val="28"/>
        </w:rPr>
        <w:t xml:space="preserve">1. Предметом цього договору є загальні умови здійснення </w:t>
      </w:r>
      <w:r w:rsidR="001141D5" w:rsidRPr="00691A50">
        <w:rPr>
          <w:bCs/>
          <w:sz w:val="28"/>
          <w:szCs w:val="28"/>
        </w:rPr>
        <w:t xml:space="preserve">Національним банком на міжбанківському ринку </w:t>
      </w:r>
      <w:r w:rsidRPr="00691A50">
        <w:rPr>
          <w:sz w:val="28"/>
          <w:szCs w:val="28"/>
        </w:rPr>
        <w:t>операцій своп процентної ставки з банками</w:t>
      </w:r>
      <w:r w:rsidR="00BD379C" w:rsidRPr="00691A50">
        <w:rPr>
          <w:sz w:val="28"/>
          <w:szCs w:val="28"/>
        </w:rPr>
        <w:t>.</w:t>
      </w:r>
    </w:p>
    <w:p w:rsidR="00F70BFD" w:rsidRPr="00691A50" w:rsidRDefault="00F70BFD" w:rsidP="00BD379C">
      <w:pPr>
        <w:ind w:firstLine="709"/>
        <w:jc w:val="both"/>
        <w:rPr>
          <w:sz w:val="28"/>
          <w:szCs w:val="28"/>
        </w:rPr>
      </w:pPr>
    </w:p>
    <w:p w:rsidR="00940158" w:rsidRPr="00691A50" w:rsidRDefault="00BD379C" w:rsidP="00940158">
      <w:pPr>
        <w:ind w:firstLine="709"/>
        <w:jc w:val="both"/>
        <w:rPr>
          <w:sz w:val="28"/>
          <w:szCs w:val="28"/>
        </w:rPr>
      </w:pPr>
      <w:r w:rsidRPr="00691A50">
        <w:rPr>
          <w:sz w:val="28"/>
          <w:szCs w:val="28"/>
        </w:rPr>
        <w:t xml:space="preserve">2. Сторони проводять операції своп процентної ставки </w:t>
      </w:r>
      <w:r w:rsidR="00A90905" w:rsidRPr="00691A50">
        <w:rPr>
          <w:sz w:val="28"/>
          <w:szCs w:val="28"/>
        </w:rPr>
        <w:t>за допомогою програмно-технологічного забезпечення</w:t>
      </w:r>
      <w:r w:rsidR="00F70BFD" w:rsidRPr="00691A50">
        <w:rPr>
          <w:sz w:val="28"/>
          <w:szCs w:val="28"/>
        </w:rPr>
        <w:t xml:space="preserve"> Національного банку</w:t>
      </w:r>
      <w:r w:rsidR="00204032" w:rsidRPr="00691A50">
        <w:rPr>
          <w:sz w:val="28"/>
          <w:szCs w:val="28"/>
        </w:rPr>
        <w:t xml:space="preserve"> (далі – програмно-технологічне забезпечення)</w:t>
      </w:r>
      <w:r w:rsidR="00A90905" w:rsidRPr="00691A50">
        <w:rPr>
          <w:sz w:val="28"/>
          <w:szCs w:val="28"/>
        </w:rPr>
        <w:t xml:space="preserve"> або з використанням </w:t>
      </w:r>
      <w:r w:rsidR="0058627C" w:rsidRPr="00691A50">
        <w:rPr>
          <w:sz w:val="28"/>
          <w:szCs w:val="28"/>
        </w:rPr>
        <w:t xml:space="preserve">електронних </w:t>
      </w:r>
      <w:r w:rsidR="0008609E" w:rsidRPr="00691A50">
        <w:rPr>
          <w:sz w:val="28"/>
          <w:szCs w:val="28"/>
        </w:rPr>
        <w:t>торг</w:t>
      </w:r>
      <w:r w:rsidR="0008609E" w:rsidRPr="00691A50">
        <w:rPr>
          <w:sz w:val="28"/>
          <w:szCs w:val="28"/>
          <w:lang w:val="uk-UA"/>
        </w:rPr>
        <w:t>о</w:t>
      </w:r>
      <w:r w:rsidR="0008609E" w:rsidRPr="00691A50">
        <w:rPr>
          <w:sz w:val="28"/>
          <w:szCs w:val="28"/>
        </w:rPr>
        <w:t xml:space="preserve">вельних </w:t>
      </w:r>
      <w:r w:rsidR="0058627C" w:rsidRPr="00691A50">
        <w:rPr>
          <w:sz w:val="28"/>
          <w:szCs w:val="28"/>
        </w:rPr>
        <w:t>систем</w:t>
      </w:r>
      <w:r w:rsidR="00940158" w:rsidRPr="00691A50">
        <w:rPr>
          <w:sz w:val="28"/>
          <w:szCs w:val="28"/>
        </w:rPr>
        <w:t xml:space="preserve">, функціонал яких дає змогу проводити </w:t>
      </w:r>
      <w:r w:rsidR="000761D9" w:rsidRPr="00691A50">
        <w:rPr>
          <w:sz w:val="28"/>
          <w:szCs w:val="28"/>
        </w:rPr>
        <w:t xml:space="preserve">аукціони </w:t>
      </w:r>
      <w:r w:rsidR="00940158" w:rsidRPr="00691A50">
        <w:rPr>
          <w:sz w:val="28"/>
          <w:szCs w:val="28"/>
        </w:rPr>
        <w:t>своп процентної ставки.</w:t>
      </w:r>
    </w:p>
    <w:p w:rsidR="00362C4F" w:rsidRPr="00691A50" w:rsidRDefault="00362C4F" w:rsidP="003F6CCA">
      <w:pPr>
        <w:widowControl w:val="0"/>
        <w:ind w:firstLine="709"/>
        <w:jc w:val="both"/>
        <w:rPr>
          <w:sz w:val="28"/>
          <w:szCs w:val="28"/>
        </w:rPr>
      </w:pPr>
    </w:p>
    <w:p w:rsidR="003F6CCA" w:rsidRPr="00691A50" w:rsidRDefault="003F6CCA" w:rsidP="003F6CCA">
      <w:pPr>
        <w:widowControl w:val="0"/>
        <w:ind w:firstLine="709"/>
        <w:jc w:val="both"/>
        <w:rPr>
          <w:sz w:val="28"/>
          <w:szCs w:val="28"/>
        </w:rPr>
      </w:pPr>
      <w:r w:rsidRPr="00691A50">
        <w:rPr>
          <w:sz w:val="28"/>
          <w:szCs w:val="28"/>
        </w:rPr>
        <w:t xml:space="preserve">3. Національний банк </w:t>
      </w:r>
      <w:r w:rsidR="00204032" w:rsidRPr="00691A50">
        <w:rPr>
          <w:sz w:val="28"/>
          <w:szCs w:val="28"/>
        </w:rPr>
        <w:t xml:space="preserve">у разі проведення аукціонів своп процентної ставки за допомогою засобів програмно-технологічного забезпечення в автоматизованому режимі використовує засоби </w:t>
      </w:r>
      <w:r w:rsidRPr="00691A50">
        <w:rPr>
          <w:sz w:val="28"/>
          <w:szCs w:val="28"/>
        </w:rPr>
        <w:t>захисту інформації Національного банку.</w:t>
      </w:r>
    </w:p>
    <w:p w:rsidR="003F6CCA" w:rsidRPr="00691A50" w:rsidRDefault="003F6CCA" w:rsidP="00BD379C">
      <w:pPr>
        <w:ind w:firstLine="709"/>
        <w:jc w:val="both"/>
        <w:rPr>
          <w:sz w:val="28"/>
          <w:szCs w:val="28"/>
        </w:rPr>
      </w:pPr>
    </w:p>
    <w:p w:rsidR="00BD379C" w:rsidRPr="00691A50" w:rsidRDefault="003F6CCA" w:rsidP="00C4778A">
      <w:pPr>
        <w:widowControl w:val="0"/>
        <w:ind w:firstLine="709"/>
        <w:jc w:val="both"/>
        <w:rPr>
          <w:sz w:val="28"/>
          <w:szCs w:val="28"/>
        </w:rPr>
      </w:pPr>
      <w:r w:rsidRPr="00691A50">
        <w:rPr>
          <w:sz w:val="28"/>
          <w:szCs w:val="28"/>
        </w:rPr>
        <w:t>4</w:t>
      </w:r>
      <w:r w:rsidR="00183675" w:rsidRPr="00691A50">
        <w:rPr>
          <w:sz w:val="28"/>
          <w:szCs w:val="28"/>
        </w:rPr>
        <w:t xml:space="preserve">. Сторони </w:t>
      </w:r>
      <w:r w:rsidR="0008609E" w:rsidRPr="00691A50">
        <w:rPr>
          <w:sz w:val="28"/>
          <w:szCs w:val="28"/>
          <w:lang w:val="uk-UA"/>
        </w:rPr>
        <w:t>в</w:t>
      </w:r>
      <w:r w:rsidR="0008609E" w:rsidRPr="00691A50">
        <w:rPr>
          <w:sz w:val="28"/>
          <w:szCs w:val="28"/>
        </w:rPr>
        <w:t xml:space="preserve"> </w:t>
      </w:r>
      <w:r w:rsidR="00BD379C" w:rsidRPr="00691A50">
        <w:rPr>
          <w:sz w:val="28"/>
          <w:szCs w:val="28"/>
        </w:rPr>
        <w:t xml:space="preserve">разі проведення операції своп процентної ставки з використанням </w:t>
      </w:r>
      <w:r w:rsidR="0058627C" w:rsidRPr="00691A50">
        <w:rPr>
          <w:sz w:val="28"/>
          <w:szCs w:val="28"/>
        </w:rPr>
        <w:t xml:space="preserve">електронних </w:t>
      </w:r>
      <w:r w:rsidR="0008609E" w:rsidRPr="00691A50">
        <w:rPr>
          <w:sz w:val="28"/>
          <w:szCs w:val="28"/>
        </w:rPr>
        <w:t>торг</w:t>
      </w:r>
      <w:r w:rsidR="0008609E" w:rsidRPr="00691A50">
        <w:rPr>
          <w:sz w:val="28"/>
          <w:szCs w:val="28"/>
          <w:lang w:val="uk-UA"/>
        </w:rPr>
        <w:t>о</w:t>
      </w:r>
      <w:r w:rsidR="0008609E" w:rsidRPr="00691A50">
        <w:rPr>
          <w:sz w:val="28"/>
          <w:szCs w:val="28"/>
        </w:rPr>
        <w:t xml:space="preserve">вельних </w:t>
      </w:r>
      <w:r w:rsidR="00BD379C" w:rsidRPr="00691A50">
        <w:rPr>
          <w:sz w:val="28"/>
          <w:szCs w:val="28"/>
        </w:rPr>
        <w:t xml:space="preserve">систем обмінюються повідомленнями, які підтверджують </w:t>
      </w:r>
      <w:r w:rsidR="00F70BFD" w:rsidRPr="00691A50">
        <w:rPr>
          <w:sz w:val="28"/>
          <w:szCs w:val="28"/>
        </w:rPr>
        <w:t xml:space="preserve">укладення </w:t>
      </w:r>
      <w:r w:rsidR="002B7BEC" w:rsidRPr="00691A50">
        <w:rPr>
          <w:sz w:val="28"/>
          <w:szCs w:val="28"/>
        </w:rPr>
        <w:t>цього договору</w:t>
      </w:r>
      <w:r w:rsidR="00BD379C" w:rsidRPr="00691A50">
        <w:rPr>
          <w:sz w:val="28"/>
          <w:szCs w:val="28"/>
        </w:rPr>
        <w:t>. Обмін повідомленнями відбувається</w:t>
      </w:r>
      <w:r w:rsidR="00183675" w:rsidRPr="00691A50">
        <w:rPr>
          <w:sz w:val="28"/>
          <w:szCs w:val="28"/>
        </w:rPr>
        <w:t xml:space="preserve"> за допомогою </w:t>
      </w:r>
      <w:r w:rsidR="00940158" w:rsidRPr="00691A50">
        <w:rPr>
          <w:sz w:val="28"/>
          <w:szCs w:val="28"/>
        </w:rPr>
        <w:t>системи електронного документообігу</w:t>
      </w:r>
      <w:r w:rsidR="00183675" w:rsidRPr="00691A50">
        <w:rPr>
          <w:sz w:val="28"/>
          <w:szCs w:val="28"/>
        </w:rPr>
        <w:t xml:space="preserve"> Національного банку або системи </w:t>
      </w:r>
      <w:r w:rsidR="00183675" w:rsidRPr="00691A50">
        <w:rPr>
          <w:sz w:val="28"/>
          <w:szCs w:val="28"/>
          <w:lang w:val="en-US"/>
        </w:rPr>
        <w:t>SWIFT</w:t>
      </w:r>
      <w:r w:rsidR="00183675" w:rsidRPr="00691A50">
        <w:rPr>
          <w:sz w:val="28"/>
          <w:szCs w:val="28"/>
        </w:rPr>
        <w:t xml:space="preserve"> або інших</w:t>
      </w:r>
      <w:r w:rsidRPr="00691A50">
        <w:rPr>
          <w:sz w:val="28"/>
          <w:szCs w:val="28"/>
        </w:rPr>
        <w:t xml:space="preserve"> міжбанківських систем </w:t>
      </w:r>
      <w:r w:rsidR="0008609E" w:rsidRPr="00691A50">
        <w:rPr>
          <w:sz w:val="28"/>
          <w:szCs w:val="28"/>
        </w:rPr>
        <w:t>переда</w:t>
      </w:r>
      <w:r w:rsidR="0008609E" w:rsidRPr="00691A50">
        <w:rPr>
          <w:sz w:val="28"/>
          <w:szCs w:val="28"/>
          <w:lang w:val="uk-UA"/>
        </w:rPr>
        <w:t>вання</w:t>
      </w:r>
      <w:r w:rsidR="0008609E" w:rsidRPr="00691A50">
        <w:rPr>
          <w:sz w:val="28"/>
          <w:szCs w:val="28"/>
        </w:rPr>
        <w:t xml:space="preserve"> </w:t>
      </w:r>
      <w:r w:rsidRPr="00691A50">
        <w:rPr>
          <w:sz w:val="28"/>
          <w:szCs w:val="28"/>
        </w:rPr>
        <w:t>інформації.</w:t>
      </w:r>
    </w:p>
    <w:p w:rsidR="00C4778A" w:rsidRPr="00691A50" w:rsidRDefault="00C4778A" w:rsidP="00C4778A">
      <w:pPr>
        <w:widowControl w:val="0"/>
        <w:tabs>
          <w:tab w:val="left" w:pos="7938"/>
          <w:tab w:val="left" w:pos="8505"/>
          <w:tab w:val="left" w:pos="9638"/>
        </w:tabs>
        <w:ind w:firstLine="709"/>
        <w:jc w:val="both"/>
        <w:rPr>
          <w:sz w:val="28"/>
          <w:szCs w:val="28"/>
        </w:rPr>
      </w:pPr>
    </w:p>
    <w:p w:rsidR="00EB1164" w:rsidRPr="00691A50" w:rsidRDefault="003F6CCA" w:rsidP="00AA7800">
      <w:pPr>
        <w:widowControl w:val="0"/>
        <w:tabs>
          <w:tab w:val="left" w:pos="7938"/>
          <w:tab w:val="left" w:pos="8505"/>
          <w:tab w:val="left" w:pos="9638"/>
        </w:tabs>
        <w:ind w:firstLine="709"/>
        <w:jc w:val="both"/>
        <w:rPr>
          <w:sz w:val="28"/>
          <w:szCs w:val="28"/>
        </w:rPr>
      </w:pPr>
      <w:r w:rsidRPr="00691A50">
        <w:rPr>
          <w:sz w:val="28"/>
          <w:szCs w:val="28"/>
        </w:rPr>
        <w:lastRenderedPageBreak/>
        <w:t>5</w:t>
      </w:r>
      <w:r w:rsidR="00C4778A" w:rsidRPr="00691A50">
        <w:rPr>
          <w:sz w:val="28"/>
          <w:szCs w:val="28"/>
        </w:rPr>
        <w:t>. Невід’ємними частинами цього договору є</w:t>
      </w:r>
      <w:r w:rsidR="00EB1164" w:rsidRPr="00691A50">
        <w:rPr>
          <w:sz w:val="28"/>
          <w:szCs w:val="28"/>
        </w:rPr>
        <w:t>:</w:t>
      </w:r>
    </w:p>
    <w:p w:rsidR="00D0589D" w:rsidRPr="00691A50" w:rsidRDefault="00D0589D" w:rsidP="00F2266E">
      <w:pPr>
        <w:widowControl w:val="0"/>
        <w:tabs>
          <w:tab w:val="left" w:pos="7938"/>
          <w:tab w:val="left" w:pos="8505"/>
          <w:tab w:val="left" w:pos="9638"/>
        </w:tabs>
        <w:ind w:firstLine="709"/>
        <w:jc w:val="both"/>
        <w:rPr>
          <w:sz w:val="28"/>
          <w:szCs w:val="28"/>
          <w:lang w:val="uk-UA"/>
        </w:rPr>
      </w:pPr>
    </w:p>
    <w:p w:rsidR="00F2266E" w:rsidRPr="00691A50" w:rsidRDefault="00D0589D" w:rsidP="00F2266E">
      <w:pPr>
        <w:widowControl w:val="0"/>
        <w:tabs>
          <w:tab w:val="left" w:pos="7938"/>
          <w:tab w:val="left" w:pos="8505"/>
          <w:tab w:val="left" w:pos="9638"/>
        </w:tabs>
        <w:ind w:firstLine="709"/>
        <w:jc w:val="both"/>
        <w:rPr>
          <w:sz w:val="28"/>
          <w:szCs w:val="28"/>
          <w:lang w:val="uk-UA"/>
        </w:rPr>
      </w:pPr>
      <w:r w:rsidRPr="00691A50">
        <w:rPr>
          <w:sz w:val="28"/>
          <w:szCs w:val="28"/>
          <w:lang w:val="uk-UA"/>
        </w:rPr>
        <w:t xml:space="preserve">1) </w:t>
      </w:r>
      <w:r w:rsidR="00F2266E" w:rsidRPr="00691A50">
        <w:rPr>
          <w:sz w:val="28"/>
          <w:szCs w:val="28"/>
          <w:lang w:val="uk-UA"/>
        </w:rPr>
        <w:t>з</w:t>
      </w:r>
      <w:r w:rsidR="00F2266E" w:rsidRPr="00691A50">
        <w:rPr>
          <w:sz w:val="28"/>
          <w:szCs w:val="28"/>
        </w:rPr>
        <w:t>аявк</w:t>
      </w:r>
      <w:r w:rsidR="00F2266E" w:rsidRPr="00691A50">
        <w:rPr>
          <w:sz w:val="28"/>
          <w:szCs w:val="28"/>
          <w:lang w:val="uk-UA"/>
        </w:rPr>
        <w:t xml:space="preserve">а </w:t>
      </w:r>
      <w:r w:rsidR="00F2266E" w:rsidRPr="00691A50">
        <w:rPr>
          <w:sz w:val="28"/>
          <w:szCs w:val="28"/>
        </w:rPr>
        <w:t xml:space="preserve">на включення активів (майна), </w:t>
      </w:r>
      <w:r w:rsidR="00F2266E" w:rsidRPr="00691A50">
        <w:rPr>
          <w:rStyle w:val="aff"/>
          <w:b w:val="0"/>
          <w:sz w:val="28"/>
          <w:szCs w:val="28"/>
        </w:rPr>
        <w:t xml:space="preserve">що є предметом застави/гарантійного покриття, </w:t>
      </w:r>
      <w:r w:rsidR="00F2266E" w:rsidRPr="00691A50">
        <w:rPr>
          <w:sz w:val="28"/>
          <w:szCs w:val="28"/>
        </w:rPr>
        <w:t>до гарантійного фонду/виключення активів (майна)</w:t>
      </w:r>
      <w:r w:rsidR="00F2266E" w:rsidRPr="00691A50">
        <w:rPr>
          <w:sz w:val="28"/>
          <w:szCs w:val="28"/>
          <w:lang w:val="uk-UA"/>
        </w:rPr>
        <w:t>,</w:t>
      </w:r>
      <w:r w:rsidR="00F2266E" w:rsidRPr="00691A50">
        <w:rPr>
          <w:sz w:val="28"/>
          <w:szCs w:val="28"/>
        </w:rPr>
        <w:t xml:space="preserve"> </w:t>
      </w:r>
      <w:r w:rsidR="00F2266E" w:rsidRPr="00691A50">
        <w:rPr>
          <w:rStyle w:val="aff"/>
          <w:b w:val="0"/>
          <w:sz w:val="28"/>
          <w:szCs w:val="28"/>
        </w:rPr>
        <w:t>що є предметом застави/гарантійного покриття</w:t>
      </w:r>
      <w:r w:rsidR="00F2266E" w:rsidRPr="00691A50">
        <w:rPr>
          <w:sz w:val="28"/>
          <w:szCs w:val="28"/>
        </w:rPr>
        <w:t xml:space="preserve"> з гарантійного фонду (</w:t>
      </w:r>
      <w:r w:rsidR="00DC7F9D" w:rsidRPr="00691A50">
        <w:rPr>
          <w:sz w:val="28"/>
          <w:szCs w:val="28"/>
        </w:rPr>
        <w:t>д</w:t>
      </w:r>
      <w:r w:rsidR="00F2266E" w:rsidRPr="00691A50">
        <w:rPr>
          <w:sz w:val="28"/>
          <w:szCs w:val="28"/>
        </w:rPr>
        <w:t xml:space="preserve">одаток </w:t>
      </w:r>
      <w:r w:rsidR="00FF0C4C">
        <w:rPr>
          <w:sz w:val="28"/>
          <w:szCs w:val="28"/>
          <w:lang w:val="uk-UA"/>
        </w:rPr>
        <w:t>4</w:t>
      </w:r>
      <w:r w:rsidR="00F2266E" w:rsidRPr="00691A50">
        <w:rPr>
          <w:sz w:val="28"/>
          <w:szCs w:val="28"/>
        </w:rPr>
        <w:t xml:space="preserve"> до Положення)</w:t>
      </w:r>
      <w:r w:rsidR="00F2266E" w:rsidRPr="00691A50">
        <w:rPr>
          <w:sz w:val="28"/>
          <w:szCs w:val="28"/>
          <w:lang w:val="uk-UA"/>
        </w:rPr>
        <w:t>;</w:t>
      </w:r>
    </w:p>
    <w:p w:rsidR="00D0589D" w:rsidRPr="00691A50" w:rsidRDefault="00D0589D" w:rsidP="00F2266E">
      <w:pPr>
        <w:widowControl w:val="0"/>
        <w:tabs>
          <w:tab w:val="left" w:pos="7938"/>
          <w:tab w:val="left" w:pos="8505"/>
          <w:tab w:val="left" w:pos="9638"/>
        </w:tabs>
        <w:ind w:firstLine="709"/>
        <w:jc w:val="both"/>
        <w:rPr>
          <w:sz w:val="28"/>
          <w:szCs w:val="28"/>
        </w:rPr>
      </w:pPr>
    </w:p>
    <w:p w:rsidR="00F2266E" w:rsidRPr="00691A50" w:rsidRDefault="00D0589D" w:rsidP="00F2266E">
      <w:pPr>
        <w:widowControl w:val="0"/>
        <w:tabs>
          <w:tab w:val="left" w:pos="7938"/>
          <w:tab w:val="left" w:pos="8505"/>
          <w:tab w:val="left" w:pos="9638"/>
        </w:tabs>
        <w:ind w:firstLine="709"/>
        <w:jc w:val="both"/>
        <w:rPr>
          <w:sz w:val="28"/>
          <w:szCs w:val="28"/>
          <w:lang w:val="uk-UA"/>
        </w:rPr>
      </w:pPr>
      <w:r w:rsidRPr="00691A50">
        <w:rPr>
          <w:sz w:val="28"/>
          <w:szCs w:val="28"/>
          <w:lang w:val="uk-UA"/>
        </w:rPr>
        <w:t>2)</w:t>
      </w:r>
      <w:r w:rsidR="00F2266E" w:rsidRPr="00691A50">
        <w:rPr>
          <w:sz w:val="28"/>
          <w:szCs w:val="28"/>
        </w:rPr>
        <w:t xml:space="preserve"> </w:t>
      </w:r>
      <w:r w:rsidR="00F2266E" w:rsidRPr="00691A50">
        <w:rPr>
          <w:sz w:val="28"/>
          <w:szCs w:val="28"/>
          <w:lang w:val="uk-UA"/>
        </w:rPr>
        <w:t>п</w:t>
      </w:r>
      <w:r w:rsidR="00F2266E" w:rsidRPr="00691A50">
        <w:rPr>
          <w:sz w:val="28"/>
          <w:szCs w:val="28"/>
        </w:rPr>
        <w:t>овідомлення про задоволення/відхилення заявки на включення активів (майна)</w:t>
      </w:r>
      <w:r w:rsidR="00F2266E" w:rsidRPr="00691A50">
        <w:rPr>
          <w:sz w:val="28"/>
          <w:szCs w:val="28"/>
          <w:lang w:val="uk-UA"/>
        </w:rPr>
        <w:t>,</w:t>
      </w:r>
      <w:r w:rsidR="00F2266E" w:rsidRPr="00691A50">
        <w:rPr>
          <w:sz w:val="28"/>
          <w:szCs w:val="28"/>
        </w:rPr>
        <w:t xml:space="preserve"> </w:t>
      </w:r>
      <w:r w:rsidR="00F2266E" w:rsidRPr="00691A50">
        <w:rPr>
          <w:rStyle w:val="aff"/>
          <w:b w:val="0"/>
          <w:sz w:val="28"/>
          <w:szCs w:val="28"/>
        </w:rPr>
        <w:t>що є предметом застави/гарантійного покриття</w:t>
      </w:r>
      <w:r w:rsidR="00F2266E" w:rsidRPr="00691A50">
        <w:rPr>
          <w:rStyle w:val="aff"/>
          <w:b w:val="0"/>
          <w:sz w:val="28"/>
          <w:szCs w:val="28"/>
          <w:lang w:val="uk-UA"/>
        </w:rPr>
        <w:t>,</w:t>
      </w:r>
      <w:r w:rsidR="00F2266E" w:rsidRPr="00691A50">
        <w:rPr>
          <w:sz w:val="28"/>
          <w:szCs w:val="28"/>
        </w:rPr>
        <w:t xml:space="preserve"> до гарантійного фонду/виключення активів (майна)</w:t>
      </w:r>
      <w:r w:rsidR="00F2266E" w:rsidRPr="00691A50">
        <w:rPr>
          <w:sz w:val="28"/>
          <w:szCs w:val="28"/>
          <w:lang w:val="uk-UA"/>
        </w:rPr>
        <w:t>,</w:t>
      </w:r>
      <w:r w:rsidR="00F2266E" w:rsidRPr="00691A50">
        <w:rPr>
          <w:sz w:val="28"/>
          <w:szCs w:val="28"/>
        </w:rPr>
        <w:t xml:space="preserve"> </w:t>
      </w:r>
      <w:r w:rsidR="00F2266E" w:rsidRPr="00691A50">
        <w:rPr>
          <w:rStyle w:val="aff"/>
          <w:b w:val="0"/>
          <w:sz w:val="28"/>
          <w:szCs w:val="28"/>
        </w:rPr>
        <w:t>що є предметом застави/гарантійного покриття</w:t>
      </w:r>
      <w:r w:rsidR="00F2266E" w:rsidRPr="00691A50">
        <w:rPr>
          <w:rStyle w:val="aff"/>
          <w:b w:val="0"/>
          <w:sz w:val="28"/>
          <w:szCs w:val="28"/>
          <w:lang w:val="uk-UA"/>
        </w:rPr>
        <w:t>,</w:t>
      </w:r>
      <w:r w:rsidR="00F2266E" w:rsidRPr="00691A50">
        <w:rPr>
          <w:sz w:val="28"/>
          <w:szCs w:val="28"/>
        </w:rPr>
        <w:t xml:space="preserve"> з гарантійного фонду</w:t>
      </w:r>
      <w:r w:rsidR="00F2266E" w:rsidRPr="00691A50">
        <w:rPr>
          <w:sz w:val="28"/>
          <w:szCs w:val="28"/>
          <w:lang w:val="uk-UA"/>
        </w:rPr>
        <w:t xml:space="preserve"> (</w:t>
      </w:r>
      <w:r w:rsidR="00DC7F9D" w:rsidRPr="00691A50">
        <w:rPr>
          <w:sz w:val="28"/>
          <w:szCs w:val="28"/>
          <w:lang w:val="uk-UA"/>
        </w:rPr>
        <w:t>д</w:t>
      </w:r>
      <w:r w:rsidR="00F2266E" w:rsidRPr="00691A50">
        <w:rPr>
          <w:sz w:val="28"/>
          <w:szCs w:val="28"/>
          <w:lang w:val="uk-UA"/>
        </w:rPr>
        <w:t xml:space="preserve">одаток  </w:t>
      </w:r>
      <w:r w:rsidR="00FF0C4C">
        <w:rPr>
          <w:sz w:val="28"/>
          <w:szCs w:val="28"/>
          <w:lang w:val="uk-UA"/>
        </w:rPr>
        <w:t>5</w:t>
      </w:r>
      <w:r w:rsidR="00F2266E" w:rsidRPr="00691A50">
        <w:rPr>
          <w:sz w:val="28"/>
          <w:szCs w:val="28"/>
          <w:lang w:val="uk-UA"/>
        </w:rPr>
        <w:t xml:space="preserve"> до Положення)</w:t>
      </w:r>
      <w:r w:rsidR="00F2266E" w:rsidRPr="00691A50">
        <w:rPr>
          <w:sz w:val="28"/>
          <w:szCs w:val="28"/>
        </w:rPr>
        <w:t>;</w:t>
      </w:r>
      <w:r w:rsidRPr="00691A50">
        <w:rPr>
          <w:sz w:val="28"/>
          <w:szCs w:val="28"/>
          <w:lang w:val="uk-UA"/>
        </w:rPr>
        <w:t xml:space="preserve"> </w:t>
      </w:r>
    </w:p>
    <w:p w:rsidR="00D0589D" w:rsidRPr="00691A50" w:rsidRDefault="00F2266E" w:rsidP="00F2266E">
      <w:pPr>
        <w:widowControl w:val="0"/>
        <w:tabs>
          <w:tab w:val="left" w:pos="7938"/>
          <w:tab w:val="left" w:pos="8505"/>
          <w:tab w:val="left" w:pos="9638"/>
        </w:tabs>
        <w:ind w:firstLine="709"/>
        <w:jc w:val="both"/>
        <w:rPr>
          <w:sz w:val="28"/>
          <w:szCs w:val="28"/>
        </w:rPr>
      </w:pPr>
      <w:r w:rsidRPr="00691A50">
        <w:rPr>
          <w:sz w:val="28"/>
          <w:szCs w:val="28"/>
        </w:rPr>
        <w:t xml:space="preserve"> </w:t>
      </w:r>
    </w:p>
    <w:p w:rsidR="00F2266E" w:rsidRPr="00691A50" w:rsidRDefault="00D0589D" w:rsidP="00F2266E">
      <w:pPr>
        <w:widowControl w:val="0"/>
        <w:tabs>
          <w:tab w:val="left" w:pos="7938"/>
          <w:tab w:val="left" w:pos="8505"/>
          <w:tab w:val="left" w:pos="9638"/>
        </w:tabs>
        <w:ind w:firstLine="709"/>
        <w:jc w:val="both"/>
        <w:rPr>
          <w:sz w:val="28"/>
          <w:szCs w:val="28"/>
        </w:rPr>
      </w:pPr>
      <w:r w:rsidRPr="00691A50">
        <w:rPr>
          <w:sz w:val="28"/>
          <w:szCs w:val="28"/>
          <w:lang w:val="uk-UA"/>
        </w:rPr>
        <w:t>3)</w:t>
      </w:r>
      <w:r w:rsidR="003354D6" w:rsidRPr="00691A50">
        <w:rPr>
          <w:sz w:val="28"/>
          <w:szCs w:val="28"/>
        </w:rPr>
        <w:t xml:space="preserve"> </w:t>
      </w:r>
      <w:r w:rsidR="00F2266E" w:rsidRPr="00691A50">
        <w:rPr>
          <w:sz w:val="28"/>
          <w:szCs w:val="28"/>
        </w:rPr>
        <w:t>повідомлення Національного банку про проведення аукціону своп процентної ставки</w:t>
      </w:r>
      <w:r w:rsidR="00F2266E" w:rsidRPr="00691A50">
        <w:rPr>
          <w:sz w:val="28"/>
          <w:szCs w:val="28"/>
          <w:lang w:val="uk-UA"/>
        </w:rPr>
        <w:t xml:space="preserve"> (</w:t>
      </w:r>
      <w:r w:rsidR="00DC7F9D" w:rsidRPr="00691A50">
        <w:rPr>
          <w:sz w:val="28"/>
          <w:szCs w:val="28"/>
          <w:lang w:val="uk-UA"/>
        </w:rPr>
        <w:t>д</w:t>
      </w:r>
      <w:r w:rsidR="00F2266E" w:rsidRPr="00691A50">
        <w:rPr>
          <w:sz w:val="28"/>
          <w:szCs w:val="28"/>
          <w:lang w:val="uk-UA"/>
        </w:rPr>
        <w:t>одаток  1 до Положення)</w:t>
      </w:r>
      <w:r w:rsidR="00F2266E" w:rsidRPr="00691A50">
        <w:rPr>
          <w:sz w:val="28"/>
          <w:szCs w:val="28"/>
        </w:rPr>
        <w:t>;</w:t>
      </w:r>
    </w:p>
    <w:p w:rsidR="00D0589D" w:rsidRPr="00691A50" w:rsidRDefault="00D0589D" w:rsidP="00F2266E">
      <w:pPr>
        <w:widowControl w:val="0"/>
        <w:tabs>
          <w:tab w:val="left" w:pos="7938"/>
          <w:tab w:val="left" w:pos="8505"/>
          <w:tab w:val="left" w:pos="9638"/>
        </w:tabs>
        <w:ind w:firstLine="709"/>
        <w:jc w:val="both"/>
        <w:rPr>
          <w:sz w:val="28"/>
          <w:szCs w:val="28"/>
        </w:rPr>
      </w:pPr>
    </w:p>
    <w:p w:rsidR="00F2266E" w:rsidRPr="00691A50" w:rsidRDefault="00D0589D" w:rsidP="00F2266E">
      <w:pPr>
        <w:widowControl w:val="0"/>
        <w:tabs>
          <w:tab w:val="left" w:pos="7938"/>
          <w:tab w:val="left" w:pos="8505"/>
          <w:tab w:val="left" w:pos="9638"/>
        </w:tabs>
        <w:ind w:firstLine="709"/>
        <w:jc w:val="both"/>
        <w:rPr>
          <w:sz w:val="28"/>
          <w:szCs w:val="28"/>
        </w:rPr>
      </w:pPr>
      <w:r w:rsidRPr="00691A50">
        <w:rPr>
          <w:sz w:val="28"/>
          <w:szCs w:val="28"/>
          <w:lang w:val="uk-UA"/>
        </w:rPr>
        <w:t>4)</w:t>
      </w:r>
      <w:r w:rsidR="00F2266E" w:rsidRPr="00691A50">
        <w:rPr>
          <w:sz w:val="28"/>
          <w:szCs w:val="28"/>
        </w:rPr>
        <w:t xml:space="preserve"> заявка Банку на участь в аукціоні своп процентної ставки</w:t>
      </w:r>
      <w:r w:rsidR="00F2266E" w:rsidRPr="00691A50">
        <w:rPr>
          <w:sz w:val="28"/>
          <w:szCs w:val="28"/>
          <w:lang w:val="uk-UA"/>
        </w:rPr>
        <w:t xml:space="preserve"> (</w:t>
      </w:r>
      <w:r w:rsidR="00DC7F9D" w:rsidRPr="00691A50">
        <w:rPr>
          <w:sz w:val="28"/>
          <w:szCs w:val="28"/>
          <w:lang w:val="uk-UA"/>
        </w:rPr>
        <w:t>д</w:t>
      </w:r>
      <w:r w:rsidR="00F2266E" w:rsidRPr="00691A50">
        <w:rPr>
          <w:sz w:val="28"/>
          <w:szCs w:val="28"/>
          <w:lang w:val="uk-UA"/>
        </w:rPr>
        <w:t xml:space="preserve">одаток  </w:t>
      </w:r>
      <w:r w:rsidR="00FF0C4C">
        <w:rPr>
          <w:sz w:val="28"/>
          <w:szCs w:val="28"/>
          <w:lang w:val="uk-UA"/>
        </w:rPr>
        <w:t>6</w:t>
      </w:r>
      <w:r w:rsidR="00F2266E" w:rsidRPr="00691A50">
        <w:rPr>
          <w:sz w:val="28"/>
          <w:szCs w:val="28"/>
          <w:lang w:val="uk-UA"/>
        </w:rPr>
        <w:t xml:space="preserve"> до Положення)</w:t>
      </w:r>
      <w:r w:rsidR="00F2266E" w:rsidRPr="00691A50">
        <w:rPr>
          <w:sz w:val="28"/>
          <w:szCs w:val="28"/>
        </w:rPr>
        <w:t>;</w:t>
      </w:r>
    </w:p>
    <w:p w:rsidR="00D0589D" w:rsidRPr="00691A50" w:rsidRDefault="00D0589D" w:rsidP="00F2266E">
      <w:pPr>
        <w:widowControl w:val="0"/>
        <w:tabs>
          <w:tab w:val="left" w:pos="7938"/>
          <w:tab w:val="left" w:pos="8505"/>
          <w:tab w:val="left" w:pos="9638"/>
        </w:tabs>
        <w:ind w:firstLine="709"/>
        <w:jc w:val="both"/>
        <w:rPr>
          <w:sz w:val="28"/>
          <w:szCs w:val="28"/>
        </w:rPr>
      </w:pPr>
    </w:p>
    <w:p w:rsidR="00F2266E" w:rsidRPr="00691A50" w:rsidRDefault="00D0589D" w:rsidP="00F2266E">
      <w:pPr>
        <w:widowControl w:val="0"/>
        <w:tabs>
          <w:tab w:val="left" w:pos="7938"/>
          <w:tab w:val="left" w:pos="8505"/>
          <w:tab w:val="left" w:pos="9638"/>
        </w:tabs>
        <w:ind w:firstLine="709"/>
        <w:jc w:val="both"/>
        <w:rPr>
          <w:sz w:val="28"/>
          <w:szCs w:val="28"/>
          <w:lang w:val="uk-UA"/>
        </w:rPr>
      </w:pPr>
      <w:r w:rsidRPr="00691A50">
        <w:rPr>
          <w:sz w:val="28"/>
          <w:szCs w:val="28"/>
          <w:lang w:val="uk-UA"/>
        </w:rPr>
        <w:t>5)</w:t>
      </w:r>
      <w:r w:rsidR="00F2266E" w:rsidRPr="00691A50">
        <w:rPr>
          <w:sz w:val="28"/>
          <w:szCs w:val="28"/>
        </w:rPr>
        <w:t xml:space="preserve"> повідомлення Національного банку про результати розгляду заявок Банку на участь в аукціоні своп процентної ставки</w:t>
      </w:r>
      <w:r w:rsidR="00F2266E" w:rsidRPr="00691A50">
        <w:rPr>
          <w:sz w:val="28"/>
          <w:szCs w:val="28"/>
          <w:lang w:val="uk-UA"/>
        </w:rPr>
        <w:t xml:space="preserve"> (</w:t>
      </w:r>
      <w:r w:rsidR="000C32DC" w:rsidRPr="00691A50">
        <w:rPr>
          <w:sz w:val="28"/>
          <w:szCs w:val="28"/>
          <w:lang w:val="uk-UA"/>
        </w:rPr>
        <w:t>д</w:t>
      </w:r>
      <w:r w:rsidR="00F2266E" w:rsidRPr="00691A50">
        <w:rPr>
          <w:sz w:val="28"/>
          <w:szCs w:val="28"/>
          <w:lang w:val="uk-UA"/>
        </w:rPr>
        <w:t xml:space="preserve">одаток </w:t>
      </w:r>
      <w:r w:rsidR="00FF0C4C">
        <w:rPr>
          <w:sz w:val="28"/>
          <w:szCs w:val="28"/>
          <w:lang w:val="uk-UA"/>
        </w:rPr>
        <w:t>7</w:t>
      </w:r>
      <w:r w:rsidR="00F2266E" w:rsidRPr="00691A50">
        <w:rPr>
          <w:sz w:val="28"/>
          <w:szCs w:val="28"/>
          <w:lang w:val="uk-UA"/>
        </w:rPr>
        <w:t xml:space="preserve"> до Положення)</w:t>
      </w:r>
      <w:r w:rsidR="00F2266E" w:rsidRPr="00691A50">
        <w:rPr>
          <w:sz w:val="28"/>
          <w:szCs w:val="28"/>
        </w:rPr>
        <w:t>;</w:t>
      </w:r>
    </w:p>
    <w:p w:rsidR="00D0589D" w:rsidRPr="00691A50" w:rsidRDefault="00D0589D" w:rsidP="00F2266E">
      <w:pPr>
        <w:widowControl w:val="0"/>
        <w:tabs>
          <w:tab w:val="left" w:pos="7938"/>
          <w:tab w:val="left" w:pos="8505"/>
          <w:tab w:val="left" w:pos="9638"/>
        </w:tabs>
        <w:ind w:firstLine="709"/>
        <w:jc w:val="both"/>
        <w:rPr>
          <w:sz w:val="28"/>
          <w:szCs w:val="28"/>
          <w:lang w:val="uk-UA"/>
        </w:rPr>
      </w:pPr>
    </w:p>
    <w:p w:rsidR="00F2266E" w:rsidRPr="00691A50" w:rsidRDefault="00D0589D" w:rsidP="00F2266E">
      <w:pPr>
        <w:widowControl w:val="0"/>
        <w:tabs>
          <w:tab w:val="left" w:pos="7938"/>
          <w:tab w:val="left" w:pos="8505"/>
          <w:tab w:val="left" w:pos="9638"/>
        </w:tabs>
        <w:ind w:firstLine="709"/>
        <w:jc w:val="both"/>
        <w:rPr>
          <w:sz w:val="28"/>
          <w:szCs w:val="28"/>
          <w:lang w:val="uk-UA"/>
        </w:rPr>
      </w:pPr>
      <w:r w:rsidRPr="00691A50">
        <w:rPr>
          <w:sz w:val="28"/>
          <w:szCs w:val="28"/>
          <w:lang w:val="uk-UA"/>
        </w:rPr>
        <w:t xml:space="preserve">6) </w:t>
      </w:r>
      <w:r w:rsidR="00F2266E" w:rsidRPr="00691A50">
        <w:rPr>
          <w:sz w:val="28"/>
          <w:szCs w:val="28"/>
          <w:lang w:val="uk-UA"/>
        </w:rPr>
        <w:t>повідомлення Банку про укладення угоди своп процентної ставки (</w:t>
      </w:r>
      <w:r w:rsidR="000C32DC" w:rsidRPr="00691A50">
        <w:rPr>
          <w:sz w:val="28"/>
          <w:szCs w:val="28"/>
          <w:lang w:val="uk-UA"/>
        </w:rPr>
        <w:t>д</w:t>
      </w:r>
      <w:r w:rsidR="00F2266E" w:rsidRPr="00691A50">
        <w:rPr>
          <w:sz w:val="28"/>
          <w:szCs w:val="28"/>
          <w:lang w:val="uk-UA"/>
        </w:rPr>
        <w:t xml:space="preserve">одаток </w:t>
      </w:r>
      <w:r w:rsidR="00FF0C4C">
        <w:rPr>
          <w:sz w:val="28"/>
          <w:szCs w:val="28"/>
          <w:lang w:val="uk-UA"/>
        </w:rPr>
        <w:t>8</w:t>
      </w:r>
      <w:r w:rsidR="00F2266E" w:rsidRPr="00691A50">
        <w:rPr>
          <w:sz w:val="28"/>
          <w:szCs w:val="28"/>
          <w:lang w:val="uk-UA"/>
        </w:rPr>
        <w:t xml:space="preserve"> до Положення); </w:t>
      </w:r>
    </w:p>
    <w:p w:rsidR="00362C4F" w:rsidRPr="00691A50" w:rsidRDefault="00362C4F" w:rsidP="00F2266E">
      <w:pPr>
        <w:widowControl w:val="0"/>
        <w:tabs>
          <w:tab w:val="left" w:pos="7938"/>
          <w:tab w:val="left" w:pos="8505"/>
          <w:tab w:val="left" w:pos="9638"/>
        </w:tabs>
        <w:ind w:firstLine="709"/>
        <w:jc w:val="both"/>
        <w:rPr>
          <w:sz w:val="28"/>
          <w:szCs w:val="28"/>
          <w:lang w:val="uk-UA"/>
        </w:rPr>
      </w:pPr>
    </w:p>
    <w:p w:rsidR="00F2266E" w:rsidRPr="00691A50" w:rsidRDefault="00D0589D" w:rsidP="00F2266E">
      <w:pPr>
        <w:widowControl w:val="0"/>
        <w:tabs>
          <w:tab w:val="left" w:pos="7938"/>
          <w:tab w:val="left" w:pos="8505"/>
          <w:tab w:val="left" w:pos="9638"/>
        </w:tabs>
        <w:ind w:firstLine="709"/>
        <w:jc w:val="both"/>
        <w:rPr>
          <w:sz w:val="28"/>
          <w:szCs w:val="28"/>
        </w:rPr>
      </w:pPr>
      <w:r w:rsidRPr="00691A50">
        <w:rPr>
          <w:sz w:val="28"/>
          <w:szCs w:val="28"/>
          <w:lang w:val="uk-UA"/>
        </w:rPr>
        <w:t xml:space="preserve">7) </w:t>
      </w:r>
      <w:r w:rsidR="00F2266E" w:rsidRPr="00691A50">
        <w:rPr>
          <w:sz w:val="28"/>
          <w:szCs w:val="28"/>
        </w:rPr>
        <w:t>повідомлення про підтвердження укладення угоди своп процентної ставки</w:t>
      </w:r>
      <w:r w:rsidR="00F2266E" w:rsidRPr="00691A50">
        <w:rPr>
          <w:sz w:val="28"/>
          <w:szCs w:val="28"/>
          <w:lang w:val="uk-UA"/>
        </w:rPr>
        <w:t xml:space="preserve"> (</w:t>
      </w:r>
      <w:r w:rsidR="000C32DC" w:rsidRPr="00691A50">
        <w:rPr>
          <w:sz w:val="28"/>
          <w:szCs w:val="28"/>
          <w:lang w:val="uk-UA"/>
        </w:rPr>
        <w:t>д</w:t>
      </w:r>
      <w:r w:rsidR="00F2266E" w:rsidRPr="00691A50">
        <w:rPr>
          <w:sz w:val="28"/>
          <w:szCs w:val="28"/>
          <w:lang w:val="uk-UA"/>
        </w:rPr>
        <w:t xml:space="preserve">одаток </w:t>
      </w:r>
      <w:r w:rsidR="00FF0C4C">
        <w:rPr>
          <w:sz w:val="28"/>
          <w:szCs w:val="28"/>
          <w:lang w:val="uk-UA"/>
        </w:rPr>
        <w:t>9</w:t>
      </w:r>
      <w:r w:rsidR="00F2266E" w:rsidRPr="00691A50">
        <w:rPr>
          <w:sz w:val="28"/>
          <w:szCs w:val="28"/>
          <w:lang w:val="uk-UA"/>
        </w:rPr>
        <w:t xml:space="preserve"> до Положення)</w:t>
      </w:r>
      <w:r w:rsidR="00F2266E" w:rsidRPr="00691A50">
        <w:rPr>
          <w:sz w:val="28"/>
          <w:szCs w:val="28"/>
        </w:rPr>
        <w:t xml:space="preserve">. </w:t>
      </w:r>
    </w:p>
    <w:p w:rsidR="00EB1164" w:rsidRPr="00691A50" w:rsidRDefault="00EB1164" w:rsidP="00EB1164">
      <w:pPr>
        <w:widowControl w:val="0"/>
        <w:tabs>
          <w:tab w:val="left" w:pos="7938"/>
          <w:tab w:val="left" w:pos="8505"/>
          <w:tab w:val="left" w:pos="9638"/>
        </w:tabs>
        <w:ind w:firstLine="709"/>
        <w:jc w:val="both"/>
        <w:rPr>
          <w:sz w:val="28"/>
          <w:szCs w:val="28"/>
        </w:rPr>
      </w:pPr>
    </w:p>
    <w:p w:rsidR="008B16D4" w:rsidRPr="00691A50" w:rsidRDefault="000A106D" w:rsidP="00EB1164">
      <w:pPr>
        <w:widowControl w:val="0"/>
        <w:tabs>
          <w:tab w:val="left" w:pos="7938"/>
          <w:tab w:val="left" w:pos="8505"/>
          <w:tab w:val="left" w:pos="9638"/>
        </w:tabs>
        <w:ind w:firstLine="709"/>
        <w:jc w:val="both"/>
        <w:rPr>
          <w:sz w:val="28"/>
          <w:szCs w:val="28"/>
        </w:rPr>
      </w:pPr>
      <w:r w:rsidRPr="00691A50">
        <w:rPr>
          <w:sz w:val="28"/>
          <w:szCs w:val="28"/>
        </w:rPr>
        <w:t xml:space="preserve">6. </w:t>
      </w:r>
      <w:r w:rsidR="008B16D4" w:rsidRPr="00691A50">
        <w:rPr>
          <w:sz w:val="28"/>
          <w:szCs w:val="28"/>
        </w:rPr>
        <w:t>Максимальна умовна сума</w:t>
      </w:r>
      <w:r w:rsidR="003A37C5" w:rsidRPr="00691A50">
        <w:rPr>
          <w:sz w:val="28"/>
          <w:szCs w:val="28"/>
        </w:rPr>
        <w:t xml:space="preserve"> </w:t>
      </w:r>
      <w:r w:rsidR="008B16D4" w:rsidRPr="00691A50">
        <w:rPr>
          <w:sz w:val="28"/>
          <w:szCs w:val="28"/>
        </w:rPr>
        <w:t>за цим договор</w:t>
      </w:r>
      <w:r w:rsidRPr="00691A50">
        <w:rPr>
          <w:sz w:val="28"/>
          <w:szCs w:val="28"/>
        </w:rPr>
        <w:t>ом</w:t>
      </w:r>
      <w:r w:rsidR="008B16D4" w:rsidRPr="00691A50">
        <w:rPr>
          <w:sz w:val="28"/>
          <w:szCs w:val="28"/>
        </w:rPr>
        <w:t xml:space="preserve"> </w:t>
      </w:r>
      <w:r w:rsidR="0008609E" w:rsidRPr="00691A50">
        <w:rPr>
          <w:sz w:val="28"/>
          <w:szCs w:val="28"/>
        </w:rPr>
        <w:t>становить</w:t>
      </w:r>
      <w:r w:rsidR="008B16D4" w:rsidRPr="00691A50">
        <w:rPr>
          <w:sz w:val="28"/>
          <w:szCs w:val="28"/>
        </w:rPr>
        <w:t>________________грн.</w:t>
      </w:r>
    </w:p>
    <w:p w:rsidR="009133D5" w:rsidRPr="00691A50" w:rsidRDefault="009133D5" w:rsidP="00C4778A">
      <w:pPr>
        <w:widowControl w:val="0"/>
        <w:tabs>
          <w:tab w:val="left" w:pos="7938"/>
          <w:tab w:val="left" w:pos="8505"/>
          <w:tab w:val="left" w:pos="9638"/>
        </w:tabs>
        <w:ind w:firstLine="709"/>
        <w:jc w:val="both"/>
        <w:rPr>
          <w:sz w:val="28"/>
          <w:szCs w:val="28"/>
        </w:rPr>
      </w:pPr>
      <w:r w:rsidRPr="00691A50">
        <w:rPr>
          <w:sz w:val="28"/>
          <w:szCs w:val="28"/>
        </w:rPr>
        <w:t xml:space="preserve">Умовна сума є </w:t>
      </w:r>
      <w:r w:rsidR="00A97BD5" w:rsidRPr="00691A50">
        <w:rPr>
          <w:sz w:val="28"/>
          <w:szCs w:val="28"/>
        </w:rPr>
        <w:t>основою операції для кожного правочину.</w:t>
      </w:r>
    </w:p>
    <w:p w:rsidR="005C24C4" w:rsidRDefault="005C24C4" w:rsidP="005C24C4">
      <w:pPr>
        <w:ind w:firstLine="709"/>
        <w:jc w:val="both"/>
        <w:rPr>
          <w:sz w:val="28"/>
          <w:szCs w:val="28"/>
        </w:rPr>
      </w:pPr>
      <w:r w:rsidRPr="00691A50">
        <w:rPr>
          <w:sz w:val="28"/>
          <w:szCs w:val="28"/>
        </w:rPr>
        <w:t xml:space="preserve">Загальна сума умовних сум операції своп процентної ставки за всіма діючими та невиконаними </w:t>
      </w:r>
      <w:proofErr w:type="gramStart"/>
      <w:r w:rsidRPr="00691A50">
        <w:rPr>
          <w:sz w:val="28"/>
          <w:szCs w:val="28"/>
        </w:rPr>
        <w:t>угодами  з</w:t>
      </w:r>
      <w:proofErr w:type="gramEnd"/>
      <w:r w:rsidRPr="00691A50">
        <w:rPr>
          <w:sz w:val="28"/>
          <w:szCs w:val="28"/>
        </w:rPr>
        <w:t xml:space="preserve">  Національним банком не може перевищувати розмір максимальної умовної суми операції своп процентної ставки, що визначений договором.</w:t>
      </w:r>
    </w:p>
    <w:p w:rsidR="005E1A69" w:rsidRPr="00691A50" w:rsidRDefault="005E1A69" w:rsidP="005C24C4">
      <w:pPr>
        <w:ind w:firstLine="709"/>
        <w:jc w:val="both"/>
        <w:rPr>
          <w:sz w:val="28"/>
          <w:szCs w:val="28"/>
        </w:rPr>
      </w:pPr>
      <w:r w:rsidRPr="005E1A69">
        <w:rPr>
          <w:sz w:val="28"/>
          <w:szCs w:val="28"/>
        </w:rPr>
        <w:t>З метою визначення повноважень представників Сторін за цим договором Сторони визначили, що максимальна умовна сума за цим договором містить (крім загальної суми умовних сум операції своп процентної ставки за всіма діючими та невиконаними угодами з Національним банком) загальну суму активів (майна), включених до гарантійного фонду.</w:t>
      </w:r>
    </w:p>
    <w:p w:rsidR="005C24C4" w:rsidRPr="00691A50" w:rsidRDefault="005C24C4" w:rsidP="00C4778A">
      <w:pPr>
        <w:widowControl w:val="0"/>
        <w:tabs>
          <w:tab w:val="left" w:pos="7938"/>
          <w:tab w:val="left" w:pos="8505"/>
          <w:tab w:val="left" w:pos="9638"/>
        </w:tabs>
        <w:ind w:firstLine="709"/>
        <w:jc w:val="both"/>
        <w:rPr>
          <w:sz w:val="28"/>
          <w:szCs w:val="28"/>
        </w:rPr>
      </w:pPr>
    </w:p>
    <w:p w:rsidR="00C4778A" w:rsidRPr="00691A50" w:rsidRDefault="000A106D" w:rsidP="00C4778A">
      <w:pPr>
        <w:widowControl w:val="0"/>
        <w:ind w:firstLine="709"/>
        <w:jc w:val="both"/>
        <w:rPr>
          <w:sz w:val="28"/>
          <w:szCs w:val="28"/>
        </w:rPr>
      </w:pPr>
      <w:r w:rsidRPr="00691A50">
        <w:rPr>
          <w:sz w:val="28"/>
          <w:szCs w:val="28"/>
        </w:rPr>
        <w:t>7</w:t>
      </w:r>
      <w:r w:rsidR="00C4778A" w:rsidRPr="00691A50">
        <w:rPr>
          <w:sz w:val="28"/>
          <w:szCs w:val="28"/>
        </w:rPr>
        <w:t xml:space="preserve">. </w:t>
      </w:r>
      <w:r w:rsidR="00F2266E" w:rsidRPr="00691A50">
        <w:rPr>
          <w:sz w:val="28"/>
          <w:szCs w:val="28"/>
        </w:rPr>
        <w:t xml:space="preserve">Відповідно до цього договору Банк бере участь у проведенні операцій своп процентної ставки згідно з вимогами </w:t>
      </w:r>
      <w:r w:rsidR="00F2266E" w:rsidRPr="00691A50">
        <w:rPr>
          <w:sz w:val="28"/>
          <w:szCs w:val="28"/>
          <w:lang w:val="uk-UA"/>
        </w:rPr>
        <w:t xml:space="preserve">законодавства </w:t>
      </w:r>
      <w:proofErr w:type="gramStart"/>
      <w:r w:rsidR="00F2266E" w:rsidRPr="00691A50">
        <w:rPr>
          <w:sz w:val="28"/>
          <w:szCs w:val="28"/>
          <w:lang w:val="uk-UA"/>
        </w:rPr>
        <w:t>України</w:t>
      </w:r>
      <w:r w:rsidR="00362C4F" w:rsidRPr="00691A50">
        <w:rPr>
          <w:sz w:val="28"/>
          <w:szCs w:val="28"/>
          <w:lang w:val="uk-UA"/>
        </w:rPr>
        <w:t xml:space="preserve">,  </w:t>
      </w:r>
      <w:r w:rsidR="00F2266E" w:rsidRPr="00691A50">
        <w:rPr>
          <w:sz w:val="28"/>
          <w:szCs w:val="28"/>
        </w:rPr>
        <w:t>нормативно</w:t>
      </w:r>
      <w:proofErr w:type="gramEnd"/>
      <w:r w:rsidR="00F2266E" w:rsidRPr="00691A50">
        <w:rPr>
          <w:sz w:val="28"/>
          <w:szCs w:val="28"/>
        </w:rPr>
        <w:t>-правових та розпорядчих актів Національного банку</w:t>
      </w:r>
      <w:r w:rsidR="00F2266E" w:rsidRPr="00691A50">
        <w:rPr>
          <w:sz w:val="28"/>
          <w:szCs w:val="28"/>
          <w:lang w:val="uk-UA"/>
        </w:rPr>
        <w:t xml:space="preserve">. </w:t>
      </w:r>
      <w:r w:rsidR="00F2266E" w:rsidRPr="00691A50">
        <w:rPr>
          <w:sz w:val="28"/>
          <w:szCs w:val="28"/>
        </w:rPr>
        <w:t xml:space="preserve"> </w:t>
      </w:r>
    </w:p>
    <w:p w:rsidR="00D70919" w:rsidRPr="00691A50" w:rsidRDefault="00D70919" w:rsidP="00C4778A">
      <w:pPr>
        <w:widowControl w:val="0"/>
        <w:ind w:firstLine="709"/>
        <w:jc w:val="both"/>
        <w:rPr>
          <w:sz w:val="28"/>
          <w:szCs w:val="28"/>
        </w:rPr>
      </w:pPr>
    </w:p>
    <w:p w:rsidR="00D70919" w:rsidRPr="00691A50" w:rsidRDefault="00BF3AE1" w:rsidP="00D70919">
      <w:pPr>
        <w:ind w:firstLine="709"/>
        <w:jc w:val="both"/>
        <w:rPr>
          <w:sz w:val="28"/>
          <w:szCs w:val="28"/>
        </w:rPr>
      </w:pPr>
      <w:r w:rsidRPr="00691A50">
        <w:rPr>
          <w:sz w:val="28"/>
          <w:szCs w:val="28"/>
          <w:lang w:eastAsia="en-US"/>
        </w:rPr>
        <w:lastRenderedPageBreak/>
        <w:t>8</w:t>
      </w:r>
      <w:r w:rsidR="00D70919" w:rsidRPr="00691A50">
        <w:rPr>
          <w:sz w:val="28"/>
          <w:szCs w:val="28"/>
          <w:lang w:eastAsia="en-US"/>
        </w:rPr>
        <w:t xml:space="preserve">. </w:t>
      </w:r>
      <w:r w:rsidR="00D70919" w:rsidRPr="00691A50">
        <w:rPr>
          <w:sz w:val="28"/>
          <w:szCs w:val="28"/>
          <w:vertAlign w:val="superscript"/>
          <w:lang w:eastAsia="en-US"/>
        </w:rPr>
        <w:t xml:space="preserve"> </w:t>
      </w:r>
      <w:r w:rsidR="00D70919" w:rsidRPr="00691A50">
        <w:rPr>
          <w:sz w:val="28"/>
          <w:szCs w:val="28"/>
        </w:rPr>
        <w:t xml:space="preserve">Документи, що подаються відповідно до цього </w:t>
      </w:r>
      <w:r w:rsidR="000C32DC" w:rsidRPr="00691A50">
        <w:rPr>
          <w:sz w:val="28"/>
          <w:szCs w:val="28"/>
          <w:lang w:val="uk-UA"/>
        </w:rPr>
        <w:t>д</w:t>
      </w:r>
      <w:r w:rsidR="00D70919" w:rsidRPr="00691A50">
        <w:rPr>
          <w:sz w:val="28"/>
          <w:szCs w:val="28"/>
        </w:rPr>
        <w:t xml:space="preserve">оговору, підписуються керівником </w:t>
      </w:r>
      <w:r w:rsidR="00EB1164" w:rsidRPr="00691A50">
        <w:rPr>
          <w:sz w:val="28"/>
          <w:szCs w:val="28"/>
        </w:rPr>
        <w:t>Б</w:t>
      </w:r>
      <w:r w:rsidR="00D70919" w:rsidRPr="00691A50">
        <w:rPr>
          <w:sz w:val="28"/>
          <w:szCs w:val="28"/>
        </w:rPr>
        <w:t xml:space="preserve">анку та/або уповноваженою особою. </w:t>
      </w:r>
    </w:p>
    <w:p w:rsidR="00362C4F" w:rsidRPr="00691A50" w:rsidRDefault="00362C4F" w:rsidP="00362C4F">
      <w:pPr>
        <w:ind w:firstLine="709"/>
        <w:jc w:val="both"/>
        <w:rPr>
          <w:sz w:val="28"/>
          <w:szCs w:val="28"/>
          <w:lang w:eastAsia="en-US"/>
        </w:rPr>
      </w:pPr>
      <w:r w:rsidRPr="00691A50">
        <w:rPr>
          <w:sz w:val="28"/>
          <w:szCs w:val="28"/>
          <w:lang w:eastAsia="en-US"/>
        </w:rPr>
        <w:t>Документи, що подаються до Національного банку в електронній формі за допомогою електронної пошти Національного банку</w:t>
      </w:r>
      <w:r w:rsidR="00403B65" w:rsidRPr="00691A50">
        <w:rPr>
          <w:sz w:val="28"/>
          <w:szCs w:val="28"/>
          <w:lang w:eastAsia="en-US"/>
        </w:rPr>
        <w:t>,</w:t>
      </w:r>
      <w:r w:rsidRPr="00691A50">
        <w:rPr>
          <w:sz w:val="28"/>
          <w:szCs w:val="28"/>
          <w:lang w:eastAsia="en-US"/>
        </w:rPr>
        <w:t xml:space="preserve"> підписуються кваліфікованими електронними підписами осіб, які уповноважені на підписання цих документів від імені </w:t>
      </w:r>
      <w:r w:rsidR="00403B65" w:rsidRPr="00691A50">
        <w:rPr>
          <w:sz w:val="28"/>
          <w:szCs w:val="28"/>
          <w:lang w:eastAsia="en-US"/>
        </w:rPr>
        <w:t>Банку</w:t>
      </w:r>
      <w:r w:rsidRPr="00691A50">
        <w:rPr>
          <w:sz w:val="28"/>
          <w:szCs w:val="28"/>
          <w:lang w:eastAsia="en-US"/>
        </w:rPr>
        <w:t>. Документи, що подаються до Національного банку в електронній формі за допомогою програмно-технологічного забезпечення</w:t>
      </w:r>
      <w:r w:rsidR="00403B65" w:rsidRPr="00691A50">
        <w:rPr>
          <w:sz w:val="28"/>
          <w:szCs w:val="28"/>
          <w:lang w:eastAsia="en-US"/>
        </w:rPr>
        <w:t>,</w:t>
      </w:r>
      <w:r w:rsidRPr="00691A50">
        <w:rPr>
          <w:sz w:val="28"/>
          <w:szCs w:val="28"/>
          <w:lang w:eastAsia="en-US"/>
        </w:rPr>
        <w:t xml:space="preserve"> підписуються</w:t>
      </w:r>
      <w:r w:rsidR="00945882" w:rsidRPr="00691A50">
        <w:rPr>
          <w:sz w:val="28"/>
          <w:szCs w:val="28"/>
          <w:lang w:val="uk-UA" w:eastAsia="en-US"/>
        </w:rPr>
        <w:t xml:space="preserve"> </w:t>
      </w:r>
      <w:r w:rsidRPr="00691A50">
        <w:rPr>
          <w:sz w:val="28"/>
          <w:szCs w:val="28"/>
          <w:lang w:eastAsia="en-US"/>
        </w:rPr>
        <w:t xml:space="preserve">електронними </w:t>
      </w:r>
      <w:proofErr w:type="gramStart"/>
      <w:r w:rsidRPr="00691A50">
        <w:rPr>
          <w:sz w:val="28"/>
          <w:szCs w:val="28"/>
          <w:lang w:eastAsia="en-US"/>
        </w:rPr>
        <w:t xml:space="preserve">підписами  </w:t>
      </w:r>
      <w:r w:rsidRPr="00691A50">
        <w:rPr>
          <w:sz w:val="28"/>
          <w:szCs w:val="28"/>
          <w:lang w:val="uk-UA" w:eastAsia="en-US"/>
        </w:rPr>
        <w:t>Національного</w:t>
      </w:r>
      <w:proofErr w:type="gramEnd"/>
      <w:r w:rsidRPr="00691A50">
        <w:rPr>
          <w:sz w:val="28"/>
          <w:szCs w:val="28"/>
          <w:lang w:val="uk-UA" w:eastAsia="en-US"/>
        </w:rPr>
        <w:t xml:space="preserve"> банку </w:t>
      </w:r>
      <w:r w:rsidRPr="00691A50">
        <w:rPr>
          <w:sz w:val="28"/>
          <w:szCs w:val="28"/>
          <w:lang w:eastAsia="en-US"/>
        </w:rPr>
        <w:t xml:space="preserve">осіб, які уповноважені на підписання цих документів від імені </w:t>
      </w:r>
      <w:r w:rsidR="00403B65" w:rsidRPr="00691A50">
        <w:rPr>
          <w:sz w:val="28"/>
          <w:szCs w:val="28"/>
          <w:lang w:eastAsia="en-US"/>
        </w:rPr>
        <w:t>Банку</w:t>
      </w:r>
      <w:r w:rsidRPr="00691A50">
        <w:rPr>
          <w:sz w:val="28"/>
          <w:szCs w:val="28"/>
          <w:lang w:eastAsia="en-US"/>
        </w:rPr>
        <w:t>. Під час обміну повідомленнями з</w:t>
      </w:r>
      <w:r w:rsidR="008400B8" w:rsidRPr="00691A50">
        <w:rPr>
          <w:sz w:val="28"/>
          <w:szCs w:val="28"/>
          <w:lang w:eastAsia="en-US"/>
        </w:rPr>
        <w:t xml:space="preserve"> використанням електронних </w:t>
      </w:r>
      <w:proofErr w:type="gramStart"/>
      <w:r w:rsidR="008400B8" w:rsidRPr="00691A50">
        <w:rPr>
          <w:sz w:val="28"/>
          <w:szCs w:val="28"/>
          <w:lang w:eastAsia="en-US"/>
        </w:rPr>
        <w:t>торго</w:t>
      </w:r>
      <w:r w:rsidRPr="00691A50">
        <w:rPr>
          <w:sz w:val="28"/>
          <w:szCs w:val="28"/>
          <w:lang w:eastAsia="en-US"/>
        </w:rPr>
        <w:t>вельних  систем</w:t>
      </w:r>
      <w:proofErr w:type="gramEnd"/>
      <w:r w:rsidRPr="00691A50">
        <w:rPr>
          <w:sz w:val="28"/>
          <w:szCs w:val="28"/>
          <w:lang w:eastAsia="en-US"/>
        </w:rPr>
        <w:t xml:space="preserve"> та/або надсилання до Національного банку SWIFT-повідомлення </w:t>
      </w:r>
      <w:r w:rsidR="00403B65" w:rsidRPr="00691A50">
        <w:rPr>
          <w:sz w:val="28"/>
          <w:szCs w:val="28"/>
          <w:lang w:eastAsia="en-US"/>
        </w:rPr>
        <w:t xml:space="preserve">Банк </w:t>
      </w:r>
      <w:r w:rsidRPr="00691A50">
        <w:rPr>
          <w:sz w:val="28"/>
          <w:szCs w:val="28"/>
          <w:lang w:eastAsia="en-US"/>
        </w:rPr>
        <w:t xml:space="preserve">є відповідальним за те, що відправлення таких повідомлень здійснюється виключно уповноваженими </w:t>
      </w:r>
      <w:r w:rsidR="00403B65" w:rsidRPr="00691A50">
        <w:rPr>
          <w:sz w:val="28"/>
          <w:szCs w:val="28"/>
          <w:lang w:eastAsia="en-US"/>
        </w:rPr>
        <w:t xml:space="preserve">Банком </w:t>
      </w:r>
      <w:r w:rsidRPr="00691A50">
        <w:rPr>
          <w:sz w:val="28"/>
          <w:szCs w:val="28"/>
          <w:lang w:eastAsia="en-US"/>
        </w:rPr>
        <w:t>особами.</w:t>
      </w:r>
    </w:p>
    <w:p w:rsidR="006A79C5" w:rsidRPr="00691A50" w:rsidRDefault="006A79C5" w:rsidP="009F5092">
      <w:pPr>
        <w:ind w:firstLine="709"/>
        <w:jc w:val="both"/>
        <w:rPr>
          <w:sz w:val="28"/>
          <w:szCs w:val="28"/>
        </w:rPr>
      </w:pPr>
    </w:p>
    <w:p w:rsidR="00D336EB" w:rsidRPr="00D336EB" w:rsidRDefault="00BF3AE1" w:rsidP="00D336EB">
      <w:pPr>
        <w:pStyle w:val="aff0"/>
        <w:spacing w:before="0" w:beforeAutospacing="0" w:after="0" w:afterAutospacing="0"/>
        <w:ind w:firstLine="709"/>
        <w:jc w:val="both"/>
        <w:rPr>
          <w:sz w:val="28"/>
          <w:szCs w:val="28"/>
        </w:rPr>
      </w:pPr>
      <w:r w:rsidRPr="00691A50">
        <w:rPr>
          <w:sz w:val="28"/>
          <w:szCs w:val="28"/>
          <w:lang w:eastAsia="en-US"/>
        </w:rPr>
        <w:t>9</w:t>
      </w:r>
      <w:r w:rsidR="00C4778A" w:rsidRPr="00691A50">
        <w:rPr>
          <w:sz w:val="28"/>
          <w:szCs w:val="28"/>
          <w:lang w:eastAsia="en-US"/>
        </w:rPr>
        <w:t xml:space="preserve">. </w:t>
      </w:r>
      <w:r w:rsidR="00D336EB" w:rsidRPr="00D336EB">
        <w:rPr>
          <w:sz w:val="28"/>
          <w:szCs w:val="28"/>
        </w:rPr>
        <w:t>Банк з метою зниження ризиків невиконання або несвоєчасного виконання зобов’язань за операціями своп процентної ставки до початку проведення такої операції формує/поповнює гарантійний фонд активами (майном),  що надаються Банком як застава/гарантійне покриття: облігації внутрішньої державної позики України, включаючи майнові права на майбутні надходження грошових коштів у національній та/або іноземній валюті як сплата доходу та/або погашення заставлених облігацій внутрішньої державної позики України, що входять до складу гарантійного фонду, які зараховуються на окремі рахунки Банку в Національному банку, та/або національна валюта, та/або іноземна валюта (долари США).</w:t>
      </w:r>
    </w:p>
    <w:p w:rsidR="00D336EB" w:rsidRPr="00D336EB" w:rsidRDefault="00D336EB" w:rsidP="00D336EB">
      <w:pPr>
        <w:ind w:firstLine="709"/>
        <w:jc w:val="both"/>
        <w:rPr>
          <w:sz w:val="28"/>
          <w:szCs w:val="28"/>
          <w:lang w:val="uk-UA"/>
        </w:rPr>
      </w:pPr>
      <w:r w:rsidRPr="00D336EB">
        <w:rPr>
          <w:sz w:val="28"/>
          <w:szCs w:val="28"/>
          <w:lang w:val="uk-UA"/>
        </w:rPr>
        <w:t>Грошові кошти в національній та/або іноземній валюті, що перераховані як сплата доходу та/або погашення заставлених облігацій внутрішньої державної позики України, майнові права на майбутні надходження за якими були включені/включаються до гарантійного фонду, що надаються Банком як застава/гарантійне покриття, розміщуються на окремому рахунку Банку в Національному банку №___</w:t>
      </w:r>
      <w:r w:rsidR="00235C74">
        <w:rPr>
          <w:sz w:val="28"/>
          <w:szCs w:val="28"/>
          <w:lang w:val="uk-UA"/>
        </w:rPr>
        <w:t>_________________________</w:t>
      </w:r>
      <w:r w:rsidRPr="00D336EB">
        <w:rPr>
          <w:sz w:val="28"/>
          <w:szCs w:val="28"/>
          <w:lang w:val="uk-UA"/>
        </w:rPr>
        <w:t>_.</w:t>
      </w:r>
    </w:p>
    <w:p w:rsidR="001E03FD" w:rsidRPr="00691A50" w:rsidRDefault="00D336EB" w:rsidP="00D336EB">
      <w:pPr>
        <w:ind w:firstLine="709"/>
        <w:jc w:val="both"/>
        <w:rPr>
          <w:sz w:val="28"/>
          <w:szCs w:val="28"/>
          <w:lang w:val="uk-UA"/>
        </w:rPr>
      </w:pPr>
      <w:r w:rsidRPr="00D336EB">
        <w:rPr>
          <w:sz w:val="28"/>
          <w:szCs w:val="28"/>
          <w:lang w:val="uk-UA"/>
        </w:rPr>
        <w:t>Майнові права Банку на майбутні надходження грошових коштів у національній та/або іноземній валюті, що перераховані як сплата доходу та/або погашення заставлених цінних паперів, виникають на підставі умов розміщення відповідних облігацій внутрішньої державної позики України. Боржником по відношенню до Банку за такими зобов’язаннями є Міністерство фінансів України</w:t>
      </w:r>
      <w:r w:rsidR="007350E3" w:rsidRPr="00D336EB">
        <w:rPr>
          <w:sz w:val="28"/>
          <w:szCs w:val="28"/>
          <w:lang w:val="uk-UA" w:eastAsia="en-US"/>
        </w:rPr>
        <w:t>.</w:t>
      </w:r>
    </w:p>
    <w:p w:rsidR="00F43A96" w:rsidRPr="00F43A96" w:rsidRDefault="00F43A96" w:rsidP="00F43A96">
      <w:pPr>
        <w:jc w:val="right"/>
        <w:rPr>
          <w:i/>
          <w:sz w:val="28"/>
          <w:szCs w:val="28"/>
          <w:lang w:val="uk-UA" w:eastAsia="en-US"/>
        </w:rPr>
      </w:pPr>
    </w:p>
    <w:p w:rsidR="00C4778A" w:rsidRPr="00691A50" w:rsidRDefault="00BF3AE1" w:rsidP="00C4778A">
      <w:pPr>
        <w:ind w:firstLine="709"/>
        <w:jc w:val="both"/>
        <w:rPr>
          <w:sz w:val="28"/>
          <w:szCs w:val="28"/>
          <w:lang w:eastAsia="en-US"/>
        </w:rPr>
      </w:pPr>
      <w:r w:rsidRPr="00691A50">
        <w:rPr>
          <w:sz w:val="28"/>
          <w:szCs w:val="28"/>
          <w:lang w:eastAsia="en-US"/>
        </w:rPr>
        <w:t>10</w:t>
      </w:r>
      <w:r w:rsidR="00C4778A" w:rsidRPr="00691A50">
        <w:rPr>
          <w:sz w:val="28"/>
          <w:szCs w:val="28"/>
          <w:lang w:eastAsia="en-US"/>
        </w:rPr>
        <w:t xml:space="preserve">. </w:t>
      </w:r>
      <w:r w:rsidR="00655A7A" w:rsidRPr="00691A50">
        <w:rPr>
          <w:sz w:val="28"/>
          <w:szCs w:val="28"/>
          <w:lang w:eastAsia="en-US"/>
        </w:rPr>
        <w:t>Вартість гарантійного фонду визначається як сума добутків справедливої вартості активів</w:t>
      </w:r>
      <w:r w:rsidR="00397C01" w:rsidRPr="00691A50">
        <w:rPr>
          <w:sz w:val="28"/>
          <w:szCs w:val="28"/>
          <w:lang w:eastAsia="en-US"/>
        </w:rPr>
        <w:t xml:space="preserve"> (майна)</w:t>
      </w:r>
      <w:r w:rsidR="00655A7A" w:rsidRPr="00691A50">
        <w:rPr>
          <w:sz w:val="28"/>
          <w:szCs w:val="28"/>
          <w:lang w:eastAsia="en-US"/>
        </w:rPr>
        <w:t xml:space="preserve">, що формують гарантійний фонд, </w:t>
      </w:r>
      <w:r w:rsidR="00962480" w:rsidRPr="00691A50">
        <w:rPr>
          <w:sz w:val="28"/>
          <w:szCs w:val="28"/>
          <w:lang w:eastAsia="en-US"/>
        </w:rPr>
        <w:t xml:space="preserve">порядок визначення якої встановлюється Національним банком, </w:t>
      </w:r>
      <w:r w:rsidR="00655A7A" w:rsidRPr="00691A50">
        <w:rPr>
          <w:sz w:val="28"/>
          <w:szCs w:val="28"/>
          <w:lang w:eastAsia="en-US"/>
        </w:rPr>
        <w:t xml:space="preserve">та коригуючих коефіцієнтів, </w:t>
      </w:r>
      <w:r w:rsidR="00992205" w:rsidRPr="00691A50">
        <w:rPr>
          <w:sz w:val="28"/>
          <w:szCs w:val="28"/>
          <w:lang w:val="uk-UA" w:eastAsia="en-US"/>
        </w:rPr>
        <w:t>у</w:t>
      </w:r>
      <w:r w:rsidR="00992205" w:rsidRPr="00691A50">
        <w:rPr>
          <w:sz w:val="28"/>
          <w:szCs w:val="28"/>
          <w:lang w:eastAsia="en-US"/>
        </w:rPr>
        <w:t xml:space="preserve">становлених </w:t>
      </w:r>
      <w:r w:rsidR="00655A7A" w:rsidRPr="00691A50">
        <w:rPr>
          <w:sz w:val="28"/>
          <w:szCs w:val="28"/>
          <w:lang w:eastAsia="en-US"/>
        </w:rPr>
        <w:t>розпорядчим актом Національного банку.</w:t>
      </w:r>
    </w:p>
    <w:p w:rsidR="00C4778A" w:rsidRPr="00691A50" w:rsidRDefault="00C4778A" w:rsidP="00C4778A">
      <w:pPr>
        <w:ind w:firstLine="709"/>
        <w:jc w:val="both"/>
        <w:rPr>
          <w:sz w:val="28"/>
          <w:szCs w:val="28"/>
          <w:lang w:eastAsia="en-US"/>
        </w:rPr>
      </w:pPr>
    </w:p>
    <w:p w:rsidR="00655A7A" w:rsidRPr="00691A50" w:rsidRDefault="00BF3AE1" w:rsidP="00655A7A">
      <w:pPr>
        <w:ind w:firstLine="708"/>
        <w:jc w:val="both"/>
        <w:rPr>
          <w:sz w:val="28"/>
          <w:szCs w:val="28"/>
        </w:rPr>
      </w:pPr>
      <w:r w:rsidRPr="00691A50">
        <w:rPr>
          <w:sz w:val="28"/>
          <w:szCs w:val="28"/>
          <w:lang w:eastAsia="en-US"/>
        </w:rPr>
        <w:t>11</w:t>
      </w:r>
      <w:r w:rsidR="00C4778A" w:rsidRPr="00691A50">
        <w:rPr>
          <w:sz w:val="28"/>
          <w:szCs w:val="28"/>
          <w:lang w:eastAsia="en-US"/>
        </w:rPr>
        <w:t>. Вартість г</w:t>
      </w:r>
      <w:r w:rsidR="00C4778A" w:rsidRPr="00691A50">
        <w:rPr>
          <w:sz w:val="28"/>
          <w:szCs w:val="28"/>
        </w:rPr>
        <w:t>арантійного фонду має забезпечувати</w:t>
      </w:r>
      <w:r w:rsidR="00655A7A" w:rsidRPr="00691A50">
        <w:rPr>
          <w:sz w:val="28"/>
          <w:szCs w:val="28"/>
        </w:rPr>
        <w:t xml:space="preserve"> всі операції своп процентної ставки з урахуванням усіх наданих заявок на участь в операціях своп процентної ставки.</w:t>
      </w:r>
    </w:p>
    <w:p w:rsidR="005E1A69" w:rsidRDefault="005E1A69" w:rsidP="00773372">
      <w:pPr>
        <w:ind w:firstLine="709"/>
        <w:jc w:val="both"/>
        <w:rPr>
          <w:sz w:val="28"/>
          <w:szCs w:val="28"/>
        </w:rPr>
      </w:pPr>
    </w:p>
    <w:p w:rsidR="00773372" w:rsidRPr="00691A50" w:rsidRDefault="00BF3AE1" w:rsidP="00773372">
      <w:pPr>
        <w:ind w:firstLine="709"/>
        <w:jc w:val="both"/>
        <w:rPr>
          <w:sz w:val="28"/>
          <w:szCs w:val="28"/>
        </w:rPr>
      </w:pPr>
      <w:r w:rsidRPr="00691A50">
        <w:rPr>
          <w:sz w:val="28"/>
          <w:szCs w:val="28"/>
        </w:rPr>
        <w:t>12</w:t>
      </w:r>
      <w:r w:rsidR="00C4778A" w:rsidRPr="00691A50">
        <w:rPr>
          <w:sz w:val="28"/>
          <w:szCs w:val="28"/>
        </w:rPr>
        <w:t xml:space="preserve">. </w:t>
      </w:r>
      <w:r w:rsidR="00773372" w:rsidRPr="00691A50">
        <w:rPr>
          <w:sz w:val="28"/>
          <w:szCs w:val="28"/>
        </w:rPr>
        <w:t xml:space="preserve">Вартість гарантійного фонду повинна бути не меншою, ніж мінімальна вартість гарантійного фонду, збільшена на сумарну </w:t>
      </w:r>
      <w:r w:rsidR="00773372" w:rsidRPr="00691A50">
        <w:rPr>
          <w:color w:val="000000"/>
          <w:sz w:val="28"/>
          <w:szCs w:val="28"/>
        </w:rPr>
        <w:t xml:space="preserve">справедливу </w:t>
      </w:r>
      <w:r w:rsidR="00773372" w:rsidRPr="00691A50">
        <w:rPr>
          <w:sz w:val="28"/>
          <w:szCs w:val="28"/>
        </w:rPr>
        <w:t xml:space="preserve">вартість всіх </w:t>
      </w:r>
      <w:r w:rsidR="00773372" w:rsidRPr="00691A50">
        <w:rPr>
          <w:sz w:val="28"/>
          <w:szCs w:val="28"/>
          <w:lang w:eastAsia="en-US"/>
        </w:rPr>
        <w:t xml:space="preserve">операцій своп процентної ставки, якщо </w:t>
      </w:r>
      <w:r w:rsidR="00773372" w:rsidRPr="00691A50">
        <w:rPr>
          <w:sz w:val="28"/>
          <w:szCs w:val="28"/>
        </w:rPr>
        <w:t xml:space="preserve">сумарна </w:t>
      </w:r>
      <w:r w:rsidR="00773372" w:rsidRPr="00691A50">
        <w:rPr>
          <w:color w:val="000000"/>
          <w:sz w:val="28"/>
          <w:szCs w:val="28"/>
        </w:rPr>
        <w:t xml:space="preserve">справедлива </w:t>
      </w:r>
      <w:r w:rsidR="00773372" w:rsidRPr="00691A50">
        <w:rPr>
          <w:sz w:val="28"/>
          <w:szCs w:val="28"/>
        </w:rPr>
        <w:t xml:space="preserve">вартість всіх </w:t>
      </w:r>
      <w:r w:rsidR="00773372" w:rsidRPr="00691A50">
        <w:rPr>
          <w:sz w:val="28"/>
          <w:szCs w:val="28"/>
          <w:lang w:eastAsia="en-US"/>
        </w:rPr>
        <w:t>операцій своп процентної ставки, розрахована з позиції Національного банку, є позитивною</w:t>
      </w:r>
      <w:r w:rsidR="00773372" w:rsidRPr="00691A50">
        <w:rPr>
          <w:sz w:val="28"/>
          <w:szCs w:val="28"/>
        </w:rPr>
        <w:t>.</w:t>
      </w:r>
    </w:p>
    <w:p w:rsidR="00C4778A" w:rsidRPr="00691A50" w:rsidRDefault="00C4778A" w:rsidP="00773372">
      <w:pPr>
        <w:ind w:firstLine="709"/>
        <w:jc w:val="both"/>
        <w:rPr>
          <w:sz w:val="28"/>
          <w:szCs w:val="28"/>
        </w:rPr>
      </w:pPr>
    </w:p>
    <w:p w:rsidR="00655A7A" w:rsidRPr="00691A50" w:rsidRDefault="00BF3AE1" w:rsidP="009532B5">
      <w:pPr>
        <w:ind w:firstLine="709"/>
        <w:jc w:val="both"/>
        <w:rPr>
          <w:color w:val="000000"/>
          <w:sz w:val="28"/>
          <w:szCs w:val="28"/>
        </w:rPr>
      </w:pPr>
      <w:r w:rsidRPr="00691A50">
        <w:rPr>
          <w:sz w:val="28"/>
          <w:szCs w:val="28"/>
        </w:rPr>
        <w:t>13</w:t>
      </w:r>
      <w:r w:rsidR="000A106D" w:rsidRPr="00691A50">
        <w:rPr>
          <w:sz w:val="28"/>
          <w:szCs w:val="28"/>
        </w:rPr>
        <w:t xml:space="preserve">. </w:t>
      </w:r>
      <w:r w:rsidR="00E2668C" w:rsidRPr="00691A50">
        <w:rPr>
          <w:color w:val="000000"/>
          <w:sz w:val="28"/>
          <w:szCs w:val="28"/>
        </w:rPr>
        <w:t xml:space="preserve">Сумарна </w:t>
      </w:r>
      <w:r w:rsidR="000761D9" w:rsidRPr="00691A50">
        <w:rPr>
          <w:color w:val="000000"/>
          <w:sz w:val="28"/>
          <w:szCs w:val="28"/>
        </w:rPr>
        <w:t xml:space="preserve">справедлива </w:t>
      </w:r>
      <w:r w:rsidR="00E2668C" w:rsidRPr="00691A50">
        <w:rPr>
          <w:color w:val="000000"/>
          <w:sz w:val="28"/>
          <w:szCs w:val="28"/>
        </w:rPr>
        <w:t xml:space="preserve">вартість всіх операцій своп процентної ставки розраховується Національним банком як сума </w:t>
      </w:r>
      <w:r w:rsidR="00CF4596" w:rsidRPr="00691A50">
        <w:rPr>
          <w:color w:val="000000"/>
          <w:sz w:val="28"/>
          <w:szCs w:val="28"/>
        </w:rPr>
        <w:t>справедлив</w:t>
      </w:r>
      <w:r w:rsidR="00CF4596" w:rsidRPr="00691A50">
        <w:rPr>
          <w:color w:val="000000"/>
          <w:sz w:val="28"/>
          <w:szCs w:val="28"/>
          <w:lang w:val="uk-UA"/>
        </w:rPr>
        <w:t>ої</w:t>
      </w:r>
      <w:r w:rsidR="00CF4596" w:rsidRPr="00691A50">
        <w:rPr>
          <w:color w:val="000000"/>
          <w:sz w:val="28"/>
          <w:szCs w:val="28"/>
        </w:rPr>
        <w:t xml:space="preserve"> вартост</w:t>
      </w:r>
      <w:r w:rsidR="00CF4596" w:rsidRPr="00691A50">
        <w:rPr>
          <w:color w:val="000000"/>
          <w:sz w:val="28"/>
          <w:szCs w:val="28"/>
          <w:lang w:val="uk-UA"/>
        </w:rPr>
        <w:t>і</w:t>
      </w:r>
      <w:r w:rsidR="00CF4596" w:rsidRPr="00691A50">
        <w:rPr>
          <w:color w:val="000000"/>
          <w:sz w:val="28"/>
          <w:szCs w:val="28"/>
        </w:rPr>
        <w:t xml:space="preserve"> </w:t>
      </w:r>
      <w:r w:rsidR="00E2668C" w:rsidRPr="00691A50">
        <w:rPr>
          <w:color w:val="000000"/>
          <w:sz w:val="28"/>
          <w:szCs w:val="28"/>
        </w:rPr>
        <w:t xml:space="preserve">діючих між </w:t>
      </w:r>
      <w:r w:rsidR="00992205" w:rsidRPr="00691A50">
        <w:rPr>
          <w:color w:val="000000"/>
          <w:sz w:val="28"/>
          <w:szCs w:val="28"/>
          <w:lang w:val="uk-UA"/>
        </w:rPr>
        <w:t>Б</w:t>
      </w:r>
      <w:r w:rsidR="00992205" w:rsidRPr="00691A50">
        <w:rPr>
          <w:color w:val="000000"/>
          <w:sz w:val="28"/>
          <w:szCs w:val="28"/>
        </w:rPr>
        <w:t xml:space="preserve">анком </w:t>
      </w:r>
      <w:r w:rsidR="00992205" w:rsidRPr="00691A50">
        <w:rPr>
          <w:color w:val="000000"/>
          <w:sz w:val="28"/>
          <w:szCs w:val="28"/>
          <w:lang w:val="uk-UA"/>
        </w:rPr>
        <w:t>і</w:t>
      </w:r>
      <w:r w:rsidR="00992205" w:rsidRPr="00691A50">
        <w:rPr>
          <w:color w:val="000000"/>
          <w:sz w:val="28"/>
          <w:szCs w:val="28"/>
        </w:rPr>
        <w:t xml:space="preserve"> </w:t>
      </w:r>
      <w:proofErr w:type="gramStart"/>
      <w:r w:rsidR="00E2668C" w:rsidRPr="00691A50">
        <w:rPr>
          <w:color w:val="000000"/>
          <w:sz w:val="28"/>
          <w:szCs w:val="28"/>
        </w:rPr>
        <w:t>Національним  банком</w:t>
      </w:r>
      <w:proofErr w:type="gramEnd"/>
      <w:r w:rsidR="00E2668C" w:rsidRPr="00691A50">
        <w:rPr>
          <w:color w:val="000000"/>
          <w:sz w:val="28"/>
          <w:szCs w:val="28"/>
        </w:rPr>
        <w:t xml:space="preserve"> операцій своп процентної ставки</w:t>
      </w:r>
      <w:r w:rsidR="00084B67" w:rsidRPr="00691A50">
        <w:rPr>
          <w:color w:val="000000"/>
          <w:sz w:val="28"/>
          <w:szCs w:val="28"/>
        </w:rPr>
        <w:t>,</w:t>
      </w:r>
      <w:r w:rsidR="00E2668C" w:rsidRPr="00691A50">
        <w:rPr>
          <w:color w:val="000000"/>
          <w:sz w:val="28"/>
          <w:szCs w:val="28"/>
        </w:rPr>
        <w:t xml:space="preserve"> </w:t>
      </w:r>
      <w:r w:rsidR="00084B67" w:rsidRPr="00691A50">
        <w:rPr>
          <w:color w:val="000000"/>
          <w:sz w:val="28"/>
          <w:szCs w:val="28"/>
        </w:rPr>
        <w:t>розрахован</w:t>
      </w:r>
      <w:r w:rsidR="008400B8" w:rsidRPr="00691A50">
        <w:rPr>
          <w:color w:val="000000"/>
          <w:sz w:val="28"/>
          <w:szCs w:val="28"/>
          <w:lang w:val="uk-UA"/>
        </w:rPr>
        <w:t>а</w:t>
      </w:r>
      <w:r w:rsidR="00084B67" w:rsidRPr="00691A50">
        <w:rPr>
          <w:color w:val="000000"/>
          <w:sz w:val="28"/>
          <w:szCs w:val="28"/>
        </w:rPr>
        <w:t xml:space="preserve"> </w:t>
      </w:r>
      <w:r w:rsidR="00E2668C" w:rsidRPr="00691A50">
        <w:rPr>
          <w:color w:val="000000"/>
          <w:sz w:val="28"/>
          <w:szCs w:val="28"/>
        </w:rPr>
        <w:t xml:space="preserve">з позиції Національного банку відповідно до </w:t>
      </w:r>
      <w:r w:rsidR="00962480" w:rsidRPr="00691A50">
        <w:rPr>
          <w:color w:val="000000"/>
          <w:sz w:val="28"/>
          <w:szCs w:val="28"/>
        </w:rPr>
        <w:t>порядку, який встановлюється Національним банком.</w:t>
      </w:r>
    </w:p>
    <w:p w:rsidR="00D3770A" w:rsidRPr="00691A50" w:rsidRDefault="00D3770A" w:rsidP="00C4778A">
      <w:pPr>
        <w:ind w:firstLine="709"/>
        <w:jc w:val="both"/>
        <w:rPr>
          <w:color w:val="000000"/>
          <w:sz w:val="28"/>
          <w:szCs w:val="28"/>
        </w:rPr>
      </w:pPr>
    </w:p>
    <w:p w:rsidR="00C4778A" w:rsidRPr="00691A50" w:rsidRDefault="00BF3AE1" w:rsidP="00C4778A">
      <w:pPr>
        <w:ind w:firstLine="709"/>
        <w:jc w:val="both"/>
        <w:rPr>
          <w:sz w:val="28"/>
          <w:szCs w:val="28"/>
          <w:lang w:eastAsia="en-US"/>
        </w:rPr>
      </w:pPr>
      <w:r w:rsidRPr="00691A50">
        <w:rPr>
          <w:sz w:val="28"/>
          <w:szCs w:val="28"/>
          <w:lang w:eastAsia="en-US"/>
        </w:rPr>
        <w:t>14</w:t>
      </w:r>
      <w:r w:rsidR="00C4778A" w:rsidRPr="00691A50">
        <w:rPr>
          <w:sz w:val="28"/>
          <w:szCs w:val="28"/>
          <w:lang w:eastAsia="en-US"/>
        </w:rPr>
        <w:t xml:space="preserve">. Мінімальна вартість гарантійного фонду розраховується як сума добутків умовних сум </w:t>
      </w:r>
      <w:r w:rsidR="003F1F15" w:rsidRPr="00691A50">
        <w:rPr>
          <w:sz w:val="28"/>
          <w:szCs w:val="28"/>
          <w:lang w:eastAsia="en-US"/>
        </w:rPr>
        <w:t>усіх операцій своп процентної ставки</w:t>
      </w:r>
      <w:r w:rsidR="00226535" w:rsidRPr="00691A50">
        <w:rPr>
          <w:sz w:val="28"/>
          <w:szCs w:val="28"/>
          <w:lang w:eastAsia="en-US"/>
        </w:rPr>
        <w:t xml:space="preserve"> </w:t>
      </w:r>
      <w:r w:rsidR="00C4778A" w:rsidRPr="00691A50">
        <w:rPr>
          <w:sz w:val="28"/>
          <w:szCs w:val="28"/>
          <w:lang w:eastAsia="en-US"/>
        </w:rPr>
        <w:t xml:space="preserve">(з урахуванням поданих заявок) та встановленому в процентному співвідношенні розміру покриття </w:t>
      </w:r>
      <w:r w:rsidR="00492C61" w:rsidRPr="00691A50">
        <w:rPr>
          <w:sz w:val="28"/>
          <w:szCs w:val="28"/>
          <w:lang w:eastAsia="en-US"/>
        </w:rPr>
        <w:t>операцій своп процентної ставки</w:t>
      </w:r>
      <w:r w:rsidR="00C4778A" w:rsidRPr="00691A50">
        <w:rPr>
          <w:sz w:val="28"/>
          <w:szCs w:val="28"/>
          <w:lang w:eastAsia="en-US"/>
        </w:rPr>
        <w:t xml:space="preserve"> гарантійним фондом.</w:t>
      </w:r>
    </w:p>
    <w:p w:rsidR="00962480" w:rsidRPr="00691A50" w:rsidRDefault="00962480" w:rsidP="00E374A9">
      <w:pPr>
        <w:jc w:val="both"/>
        <w:rPr>
          <w:sz w:val="28"/>
          <w:szCs w:val="28"/>
        </w:rPr>
      </w:pPr>
    </w:p>
    <w:p w:rsidR="00C4778A" w:rsidRPr="00691A50" w:rsidRDefault="00BF3AE1" w:rsidP="00C4778A">
      <w:pPr>
        <w:ind w:firstLine="709"/>
        <w:jc w:val="both"/>
        <w:rPr>
          <w:sz w:val="28"/>
          <w:szCs w:val="28"/>
        </w:rPr>
      </w:pPr>
      <w:r w:rsidRPr="00691A50">
        <w:rPr>
          <w:sz w:val="28"/>
          <w:szCs w:val="28"/>
        </w:rPr>
        <w:t>1</w:t>
      </w:r>
      <w:r w:rsidR="009F5092" w:rsidRPr="00691A50">
        <w:rPr>
          <w:sz w:val="28"/>
          <w:szCs w:val="28"/>
        </w:rPr>
        <w:t>5</w:t>
      </w:r>
      <w:r w:rsidR="00C4778A" w:rsidRPr="00691A50">
        <w:rPr>
          <w:sz w:val="28"/>
          <w:szCs w:val="28"/>
        </w:rPr>
        <w:t>. Національний банк розпорядчими актами встановлює:</w:t>
      </w:r>
    </w:p>
    <w:p w:rsidR="00C4778A" w:rsidRPr="00691A50" w:rsidRDefault="00C4778A" w:rsidP="00C4778A">
      <w:pPr>
        <w:ind w:firstLine="709"/>
        <w:jc w:val="both"/>
        <w:rPr>
          <w:sz w:val="28"/>
          <w:szCs w:val="28"/>
        </w:rPr>
      </w:pPr>
    </w:p>
    <w:p w:rsidR="00C4778A" w:rsidRPr="00691A50" w:rsidRDefault="00C4778A" w:rsidP="00C4778A">
      <w:pPr>
        <w:ind w:firstLine="709"/>
        <w:jc w:val="both"/>
        <w:rPr>
          <w:sz w:val="28"/>
          <w:szCs w:val="28"/>
        </w:rPr>
      </w:pPr>
      <w:r w:rsidRPr="00691A50">
        <w:rPr>
          <w:sz w:val="28"/>
          <w:szCs w:val="28"/>
        </w:rPr>
        <w:t>1) </w:t>
      </w:r>
      <w:r w:rsidR="00962480" w:rsidRPr="00691A50">
        <w:rPr>
          <w:sz w:val="28"/>
          <w:szCs w:val="28"/>
        </w:rPr>
        <w:t>розмір</w:t>
      </w:r>
      <w:r w:rsidRPr="00691A50">
        <w:rPr>
          <w:sz w:val="28"/>
          <w:szCs w:val="28"/>
        </w:rPr>
        <w:t xml:space="preserve"> коригуючих коефіцієнтів за активами</w:t>
      </w:r>
      <w:r w:rsidR="00962480" w:rsidRPr="00691A50">
        <w:rPr>
          <w:sz w:val="28"/>
          <w:szCs w:val="28"/>
        </w:rPr>
        <w:t xml:space="preserve"> (майном)</w:t>
      </w:r>
      <w:r w:rsidRPr="00691A50">
        <w:rPr>
          <w:sz w:val="28"/>
          <w:szCs w:val="28"/>
        </w:rPr>
        <w:t xml:space="preserve">, </w:t>
      </w:r>
      <w:r w:rsidR="00962480" w:rsidRPr="00691A50">
        <w:rPr>
          <w:sz w:val="28"/>
          <w:szCs w:val="28"/>
        </w:rPr>
        <w:t xml:space="preserve">що </w:t>
      </w:r>
      <w:r w:rsidRPr="00691A50">
        <w:rPr>
          <w:sz w:val="28"/>
          <w:szCs w:val="28"/>
        </w:rPr>
        <w:t>формують гарантійний фонд;</w:t>
      </w:r>
    </w:p>
    <w:p w:rsidR="00C4778A" w:rsidRPr="00691A50" w:rsidRDefault="00C4778A" w:rsidP="00C4778A">
      <w:pPr>
        <w:jc w:val="both"/>
        <w:rPr>
          <w:sz w:val="28"/>
          <w:szCs w:val="28"/>
          <w:lang w:eastAsia="en-US"/>
        </w:rPr>
      </w:pPr>
      <w:r w:rsidRPr="00691A50">
        <w:rPr>
          <w:sz w:val="28"/>
          <w:szCs w:val="28"/>
        </w:rPr>
        <w:t xml:space="preserve"> </w:t>
      </w:r>
    </w:p>
    <w:p w:rsidR="00C4778A" w:rsidRPr="00691A50" w:rsidRDefault="00C4778A" w:rsidP="00F84BF2">
      <w:pPr>
        <w:ind w:firstLine="709"/>
        <w:jc w:val="both"/>
        <w:rPr>
          <w:sz w:val="28"/>
          <w:szCs w:val="28"/>
        </w:rPr>
      </w:pPr>
      <w:r w:rsidRPr="00691A50">
        <w:rPr>
          <w:sz w:val="28"/>
          <w:szCs w:val="28"/>
        </w:rPr>
        <w:t>2) </w:t>
      </w:r>
      <w:r w:rsidR="00226535" w:rsidRPr="00691A50">
        <w:rPr>
          <w:sz w:val="28"/>
          <w:szCs w:val="28"/>
        </w:rPr>
        <w:t xml:space="preserve">розмір </w:t>
      </w:r>
      <w:r w:rsidRPr="00691A50">
        <w:rPr>
          <w:sz w:val="28"/>
          <w:szCs w:val="28"/>
        </w:rPr>
        <w:t xml:space="preserve">покриття </w:t>
      </w:r>
      <w:r w:rsidR="003F1F15" w:rsidRPr="00691A50">
        <w:rPr>
          <w:sz w:val="28"/>
          <w:szCs w:val="28"/>
        </w:rPr>
        <w:t>операцій своп процентної ставки</w:t>
      </w:r>
      <w:r w:rsidRPr="00691A50">
        <w:rPr>
          <w:sz w:val="28"/>
          <w:szCs w:val="28"/>
        </w:rPr>
        <w:t xml:space="preserve"> гарантійним фондом.</w:t>
      </w:r>
    </w:p>
    <w:p w:rsidR="00AC72CD" w:rsidRPr="00691A50" w:rsidRDefault="00AC72CD" w:rsidP="00C4778A">
      <w:pPr>
        <w:ind w:firstLine="709"/>
        <w:jc w:val="both"/>
        <w:rPr>
          <w:sz w:val="28"/>
          <w:szCs w:val="28"/>
        </w:rPr>
      </w:pPr>
    </w:p>
    <w:p w:rsidR="00AB26FA" w:rsidRPr="00691A50" w:rsidRDefault="00BF3AE1" w:rsidP="001E03FD">
      <w:pPr>
        <w:ind w:firstLine="709"/>
        <w:jc w:val="both"/>
        <w:rPr>
          <w:sz w:val="28"/>
          <w:szCs w:val="28"/>
        </w:rPr>
      </w:pPr>
      <w:r w:rsidRPr="00691A50">
        <w:rPr>
          <w:sz w:val="28"/>
          <w:szCs w:val="28"/>
        </w:rPr>
        <w:t>1</w:t>
      </w:r>
      <w:r w:rsidR="009F5092" w:rsidRPr="00691A50">
        <w:rPr>
          <w:sz w:val="28"/>
          <w:szCs w:val="28"/>
        </w:rPr>
        <w:t>6</w:t>
      </w:r>
      <w:r w:rsidR="00962480" w:rsidRPr="00691A50">
        <w:rPr>
          <w:sz w:val="28"/>
          <w:szCs w:val="28"/>
        </w:rPr>
        <w:t xml:space="preserve">. </w:t>
      </w:r>
      <w:r w:rsidR="00AB26FA" w:rsidRPr="00691A50">
        <w:rPr>
          <w:sz w:val="28"/>
          <w:szCs w:val="28"/>
        </w:rPr>
        <w:t>Розмір коригуючих коефіцієнтів, який застосовується для активів</w:t>
      </w:r>
      <w:r w:rsidR="00962480" w:rsidRPr="00691A50">
        <w:rPr>
          <w:sz w:val="28"/>
          <w:szCs w:val="28"/>
        </w:rPr>
        <w:t xml:space="preserve"> (майна)</w:t>
      </w:r>
      <w:r w:rsidR="00AB26FA" w:rsidRPr="00691A50">
        <w:rPr>
          <w:sz w:val="28"/>
          <w:szCs w:val="28"/>
        </w:rPr>
        <w:t>, що формують гарантійний фонд, змінюється щодня.</w:t>
      </w:r>
    </w:p>
    <w:p w:rsidR="00AB26FA" w:rsidRPr="00691A50" w:rsidRDefault="00AB26FA" w:rsidP="001E03FD">
      <w:pPr>
        <w:ind w:firstLine="709"/>
        <w:jc w:val="both"/>
        <w:rPr>
          <w:sz w:val="28"/>
          <w:szCs w:val="28"/>
        </w:rPr>
      </w:pPr>
    </w:p>
    <w:p w:rsidR="00D336EB" w:rsidRPr="00D336EB" w:rsidRDefault="00BF3AE1" w:rsidP="00D336EB">
      <w:pPr>
        <w:pStyle w:val="aff0"/>
        <w:spacing w:before="0" w:beforeAutospacing="0" w:after="0" w:afterAutospacing="0"/>
        <w:ind w:firstLine="709"/>
        <w:jc w:val="both"/>
        <w:rPr>
          <w:sz w:val="28"/>
          <w:szCs w:val="28"/>
        </w:rPr>
      </w:pPr>
      <w:r w:rsidRPr="00691A50">
        <w:rPr>
          <w:sz w:val="28"/>
          <w:szCs w:val="28"/>
        </w:rPr>
        <w:t>1</w:t>
      </w:r>
      <w:r w:rsidR="009F5092" w:rsidRPr="00691A50">
        <w:rPr>
          <w:sz w:val="28"/>
          <w:szCs w:val="28"/>
        </w:rPr>
        <w:t>7</w:t>
      </w:r>
      <w:r w:rsidR="00523329" w:rsidRPr="00691A50">
        <w:rPr>
          <w:sz w:val="28"/>
          <w:szCs w:val="28"/>
        </w:rPr>
        <w:t xml:space="preserve">. </w:t>
      </w:r>
      <w:r w:rsidR="00D336EB" w:rsidRPr="00D336EB">
        <w:rPr>
          <w:sz w:val="28"/>
          <w:szCs w:val="28"/>
        </w:rPr>
        <w:t>Банк, що має намір провести операцію своп процентної ставки та планує формувати гарантійний фонд з використанням облігацій внутрішньої державної позики України, повинен завчасно відкрити:</w:t>
      </w:r>
    </w:p>
    <w:p w:rsidR="00D336EB" w:rsidRPr="00D336EB" w:rsidRDefault="00D336EB" w:rsidP="00D336EB">
      <w:pPr>
        <w:spacing w:before="100" w:beforeAutospacing="1" w:after="100" w:afterAutospacing="1"/>
        <w:ind w:firstLine="709"/>
        <w:jc w:val="both"/>
        <w:rPr>
          <w:sz w:val="28"/>
          <w:szCs w:val="28"/>
          <w:lang w:val="uk-UA" w:eastAsia="uk-UA"/>
        </w:rPr>
      </w:pPr>
      <w:r w:rsidRPr="00D336EB">
        <w:rPr>
          <w:sz w:val="28"/>
          <w:szCs w:val="28"/>
          <w:lang w:eastAsia="uk-UA"/>
        </w:rPr>
        <w:t xml:space="preserve">1) </w:t>
      </w:r>
      <w:r w:rsidRPr="00D336EB">
        <w:rPr>
          <w:sz w:val="28"/>
          <w:szCs w:val="28"/>
          <w:lang w:val="uk-UA" w:eastAsia="uk-UA"/>
        </w:rPr>
        <w:t>рахунок у цінних паперах власника (депонента) у Національному банку (за умови що такий рахунок не був відкритий раніше), що провадить депозитарну діяльність депозитарної установи (далі – депозитарна установа Національного банку)</w:t>
      </w:r>
      <w:r w:rsidRPr="00D336EB">
        <w:rPr>
          <w:sz w:val="28"/>
          <w:szCs w:val="28"/>
          <w:lang w:eastAsia="uk-UA"/>
        </w:rPr>
        <w:t>;</w:t>
      </w:r>
    </w:p>
    <w:p w:rsidR="00D336EB" w:rsidRPr="00D336EB" w:rsidRDefault="00D336EB" w:rsidP="00D336EB">
      <w:pPr>
        <w:ind w:firstLine="709"/>
        <w:jc w:val="both"/>
        <w:rPr>
          <w:sz w:val="28"/>
          <w:szCs w:val="28"/>
          <w:lang w:val="uk-UA" w:eastAsia="uk-UA"/>
        </w:rPr>
      </w:pPr>
      <w:r w:rsidRPr="00D336EB">
        <w:rPr>
          <w:sz w:val="28"/>
          <w:szCs w:val="28"/>
          <w:lang w:val="uk-UA" w:eastAsia="uk-UA"/>
        </w:rPr>
        <w:t>2) окремі рахунки Банку в Національному банку для зарахування грошових коштів у національній та/або іноземній валюті, що перераховані як сплата доходу та/або погашення заставлених облігацій внутрішньої державної позики України, майнові права на майбутні надходження за якими були включені до гарантійного фонду відповідно до абзацу другого пункту 10 Положення (далі – окремі рахунки Банку в Національному банку).</w:t>
      </w:r>
    </w:p>
    <w:p w:rsidR="00D336EB" w:rsidRPr="00D336EB" w:rsidRDefault="00D336EB" w:rsidP="00D336EB">
      <w:pPr>
        <w:ind w:firstLine="709"/>
        <w:jc w:val="both"/>
        <w:rPr>
          <w:sz w:val="28"/>
          <w:szCs w:val="28"/>
          <w:lang w:eastAsia="uk-UA"/>
        </w:rPr>
      </w:pPr>
      <w:r w:rsidRPr="00D336EB">
        <w:rPr>
          <w:sz w:val="28"/>
          <w:szCs w:val="28"/>
          <w:lang w:eastAsia="uk-UA"/>
        </w:rPr>
        <w:t xml:space="preserve">Банк уносить до анкети рахунку в цінних паперах інформацію про відкриті окремі рахунки Банку в Національному банку. </w:t>
      </w:r>
    </w:p>
    <w:p w:rsidR="00523329" w:rsidRPr="00691A50" w:rsidRDefault="00D336EB" w:rsidP="00D336EB">
      <w:pPr>
        <w:ind w:firstLine="709"/>
        <w:jc w:val="both"/>
        <w:rPr>
          <w:sz w:val="28"/>
          <w:szCs w:val="28"/>
        </w:rPr>
      </w:pPr>
      <w:r w:rsidRPr="00D336EB">
        <w:rPr>
          <w:sz w:val="28"/>
          <w:szCs w:val="28"/>
          <w:lang w:val="uk-UA"/>
        </w:rPr>
        <w:lastRenderedPageBreak/>
        <w:t>Банк надає згоду на перерахування коштів у національній та/або іноземній валюті як  сплата доходу та/або погашення заставлених облігацій внутрішньої державної позики України, що входять до гарантійного фонду,  на окремі рахунки Банку в Національному банку та на те, що зміна інформації про відкриті окремі рахунки Банку в Національному банку, зазначеної в анкеті рахунку в цінних паперах, не допускається</w:t>
      </w:r>
      <w:r w:rsidR="00523329" w:rsidRPr="00D336EB">
        <w:rPr>
          <w:sz w:val="28"/>
          <w:szCs w:val="28"/>
        </w:rPr>
        <w:t>.</w:t>
      </w:r>
      <w:r w:rsidR="00523329" w:rsidRPr="00691A50">
        <w:rPr>
          <w:sz w:val="28"/>
          <w:szCs w:val="28"/>
        </w:rPr>
        <w:t xml:space="preserve"> </w:t>
      </w:r>
    </w:p>
    <w:p w:rsidR="00523329" w:rsidRPr="00691A50" w:rsidRDefault="00523329" w:rsidP="00523329">
      <w:pPr>
        <w:ind w:firstLine="709"/>
        <w:jc w:val="both"/>
        <w:rPr>
          <w:sz w:val="28"/>
          <w:szCs w:val="28"/>
        </w:rPr>
      </w:pPr>
    </w:p>
    <w:p w:rsidR="000761D9" w:rsidRPr="00691A50" w:rsidRDefault="00BF3AE1" w:rsidP="00523329">
      <w:pPr>
        <w:ind w:firstLine="709"/>
        <w:jc w:val="both"/>
        <w:rPr>
          <w:sz w:val="28"/>
          <w:szCs w:val="28"/>
        </w:rPr>
      </w:pPr>
      <w:r w:rsidRPr="00691A50">
        <w:rPr>
          <w:sz w:val="28"/>
          <w:szCs w:val="28"/>
        </w:rPr>
        <w:t>1</w:t>
      </w:r>
      <w:r w:rsidR="009F5092" w:rsidRPr="00691A50">
        <w:rPr>
          <w:sz w:val="28"/>
          <w:szCs w:val="28"/>
        </w:rPr>
        <w:t>8</w:t>
      </w:r>
      <w:r w:rsidR="00523329" w:rsidRPr="00691A50">
        <w:rPr>
          <w:sz w:val="28"/>
          <w:szCs w:val="28"/>
        </w:rPr>
        <w:t xml:space="preserve">. Облігації </w:t>
      </w:r>
      <w:r w:rsidR="00360593">
        <w:rPr>
          <w:sz w:val="28"/>
          <w:szCs w:val="28"/>
        </w:rPr>
        <w:t>внутрішньої державної позики</w:t>
      </w:r>
      <w:r w:rsidR="00523329" w:rsidRPr="00691A50">
        <w:rPr>
          <w:sz w:val="28"/>
          <w:szCs w:val="28"/>
        </w:rPr>
        <w:t xml:space="preserve"> України, що використовуються для формування гарантійного фонду</w:t>
      </w:r>
      <w:r w:rsidR="00992205" w:rsidRPr="00691A50">
        <w:rPr>
          <w:sz w:val="28"/>
          <w:szCs w:val="28"/>
          <w:lang w:val="uk-UA"/>
        </w:rPr>
        <w:t>,</w:t>
      </w:r>
      <w:r w:rsidR="00523329" w:rsidRPr="00691A50">
        <w:rPr>
          <w:sz w:val="28"/>
          <w:szCs w:val="28"/>
        </w:rPr>
        <w:t xml:space="preserve"> мають перебувати у власності </w:t>
      </w:r>
      <w:r w:rsidR="00EB1164" w:rsidRPr="00691A50">
        <w:rPr>
          <w:sz w:val="28"/>
          <w:szCs w:val="28"/>
        </w:rPr>
        <w:t>Б</w:t>
      </w:r>
      <w:r w:rsidR="00523329" w:rsidRPr="00691A50">
        <w:rPr>
          <w:sz w:val="28"/>
          <w:szCs w:val="28"/>
        </w:rPr>
        <w:t>анку на рахунку в цінних паперах</w:t>
      </w:r>
      <w:r w:rsidR="00992205" w:rsidRPr="00691A50">
        <w:rPr>
          <w:sz w:val="28"/>
          <w:szCs w:val="28"/>
          <w:lang w:val="uk-UA"/>
        </w:rPr>
        <w:t>,</w:t>
      </w:r>
      <w:r w:rsidR="00523329" w:rsidRPr="00691A50">
        <w:rPr>
          <w:sz w:val="28"/>
          <w:szCs w:val="28"/>
        </w:rPr>
        <w:t xml:space="preserve"> відкритому в депозитарній установі Національного банку</w:t>
      </w:r>
      <w:r w:rsidR="00992205" w:rsidRPr="00691A50">
        <w:rPr>
          <w:sz w:val="28"/>
          <w:szCs w:val="28"/>
          <w:lang w:val="uk-UA"/>
        </w:rPr>
        <w:t>,</w:t>
      </w:r>
      <w:r w:rsidR="00523329" w:rsidRPr="00691A50">
        <w:rPr>
          <w:sz w:val="28"/>
          <w:szCs w:val="28"/>
        </w:rPr>
        <w:t xml:space="preserve"> та на момент їх врахування до гарантійного фонду не бути обтяженими будь-якими зобов’язаннями. </w:t>
      </w:r>
    </w:p>
    <w:p w:rsidR="00523329" w:rsidRPr="00691A50" w:rsidRDefault="00523329" w:rsidP="001E03FD">
      <w:pPr>
        <w:ind w:firstLine="709"/>
        <w:jc w:val="both"/>
        <w:rPr>
          <w:sz w:val="28"/>
          <w:szCs w:val="28"/>
        </w:rPr>
      </w:pPr>
    </w:p>
    <w:p w:rsidR="004A2A8C" w:rsidRPr="00691A50" w:rsidRDefault="009F5092" w:rsidP="004A2A8C">
      <w:pPr>
        <w:ind w:firstLine="709"/>
        <w:jc w:val="both"/>
        <w:rPr>
          <w:sz w:val="28"/>
          <w:szCs w:val="28"/>
        </w:rPr>
      </w:pPr>
      <w:r w:rsidRPr="00691A50">
        <w:rPr>
          <w:sz w:val="28"/>
          <w:szCs w:val="28"/>
        </w:rPr>
        <w:t>19</w:t>
      </w:r>
      <w:r w:rsidR="00BF3AE1" w:rsidRPr="00691A50">
        <w:rPr>
          <w:sz w:val="28"/>
          <w:szCs w:val="28"/>
        </w:rPr>
        <w:t>.</w:t>
      </w:r>
      <w:r w:rsidR="00BF3AE1" w:rsidRPr="00691A50">
        <w:rPr>
          <w:sz w:val="28"/>
          <w:szCs w:val="28"/>
          <w:vertAlign w:val="superscript"/>
        </w:rPr>
        <w:t xml:space="preserve"> </w:t>
      </w:r>
      <w:r w:rsidR="003C6E3A" w:rsidRPr="00691A50">
        <w:rPr>
          <w:sz w:val="28"/>
          <w:szCs w:val="28"/>
        </w:rPr>
        <w:t xml:space="preserve">Обслуговування операцій з облігаціями </w:t>
      </w:r>
      <w:r w:rsidR="00360593">
        <w:rPr>
          <w:sz w:val="28"/>
          <w:szCs w:val="28"/>
        </w:rPr>
        <w:t>внутрішньої державної позики</w:t>
      </w:r>
      <w:r w:rsidR="003C6E3A" w:rsidRPr="00691A50">
        <w:rPr>
          <w:sz w:val="28"/>
          <w:szCs w:val="28"/>
        </w:rPr>
        <w:t xml:space="preserve"> України, які включаються до гарантійного </w:t>
      </w:r>
      <w:proofErr w:type="gramStart"/>
      <w:r w:rsidR="003C6E3A" w:rsidRPr="00691A50">
        <w:rPr>
          <w:sz w:val="28"/>
          <w:szCs w:val="28"/>
        </w:rPr>
        <w:t>фонду,  а</w:t>
      </w:r>
      <w:proofErr w:type="gramEnd"/>
      <w:r w:rsidR="003C6E3A" w:rsidRPr="00691A50">
        <w:rPr>
          <w:sz w:val="28"/>
          <w:szCs w:val="28"/>
        </w:rPr>
        <w:t xml:space="preserve"> також їх облік</w:t>
      </w:r>
      <w:r w:rsidR="004A2A8C" w:rsidRPr="00691A50">
        <w:rPr>
          <w:sz w:val="28"/>
          <w:szCs w:val="28"/>
        </w:rPr>
        <w:t xml:space="preserve">, </w:t>
      </w:r>
      <w:r w:rsidR="00992205" w:rsidRPr="00691A50">
        <w:rPr>
          <w:sz w:val="28"/>
          <w:szCs w:val="28"/>
        </w:rPr>
        <w:t>здійсню</w:t>
      </w:r>
      <w:r w:rsidR="00992205" w:rsidRPr="00691A50">
        <w:rPr>
          <w:sz w:val="28"/>
          <w:szCs w:val="28"/>
          <w:lang w:val="uk-UA"/>
        </w:rPr>
        <w:t>ю</w:t>
      </w:r>
      <w:r w:rsidR="00992205" w:rsidRPr="00691A50">
        <w:rPr>
          <w:sz w:val="28"/>
          <w:szCs w:val="28"/>
        </w:rPr>
        <w:t xml:space="preserve">ться </w:t>
      </w:r>
      <w:r w:rsidR="004A2A8C" w:rsidRPr="00691A50">
        <w:rPr>
          <w:sz w:val="28"/>
          <w:szCs w:val="28"/>
        </w:rPr>
        <w:t xml:space="preserve">виключно в депозитарній установі Національного банку </w:t>
      </w:r>
      <w:r w:rsidR="00992205" w:rsidRPr="00691A50">
        <w:rPr>
          <w:sz w:val="28"/>
          <w:szCs w:val="28"/>
          <w:lang w:val="uk-UA"/>
        </w:rPr>
        <w:t>в</w:t>
      </w:r>
      <w:r w:rsidR="00992205" w:rsidRPr="00691A50">
        <w:rPr>
          <w:sz w:val="28"/>
          <w:szCs w:val="28"/>
        </w:rPr>
        <w:t xml:space="preserve"> </w:t>
      </w:r>
      <w:r w:rsidR="004A2A8C" w:rsidRPr="00691A50">
        <w:rPr>
          <w:sz w:val="28"/>
          <w:szCs w:val="28"/>
        </w:rPr>
        <w:t>порядку, визначеному нормативно-правовими та розпорядчими актами з питань депозитарної та клірингової діяльності Національного банку.</w:t>
      </w:r>
    </w:p>
    <w:p w:rsidR="005C24C4" w:rsidRPr="00691A50" w:rsidRDefault="005C24C4" w:rsidP="004A2A8C">
      <w:pPr>
        <w:ind w:firstLine="709"/>
        <w:jc w:val="both"/>
        <w:rPr>
          <w:sz w:val="28"/>
          <w:szCs w:val="28"/>
        </w:rPr>
      </w:pPr>
    </w:p>
    <w:p w:rsidR="005C24C4" w:rsidRPr="00691A50" w:rsidRDefault="005C24C4" w:rsidP="00293877">
      <w:pPr>
        <w:ind w:firstLine="709"/>
        <w:jc w:val="both"/>
        <w:rPr>
          <w:sz w:val="28"/>
          <w:szCs w:val="28"/>
        </w:rPr>
      </w:pPr>
      <w:r w:rsidRPr="00691A50">
        <w:rPr>
          <w:sz w:val="28"/>
          <w:szCs w:val="28"/>
        </w:rPr>
        <w:t>20.</w:t>
      </w:r>
      <w:r w:rsidR="009F5092" w:rsidRPr="00691A50">
        <w:rPr>
          <w:sz w:val="28"/>
          <w:szCs w:val="28"/>
        </w:rPr>
        <w:t xml:space="preserve"> </w:t>
      </w:r>
      <w:r w:rsidRPr="00691A50">
        <w:rPr>
          <w:sz w:val="28"/>
          <w:szCs w:val="28"/>
        </w:rPr>
        <w:t xml:space="preserve">Банк здійснює переказ облігацій </w:t>
      </w:r>
      <w:r w:rsidR="00360593">
        <w:rPr>
          <w:sz w:val="28"/>
          <w:szCs w:val="28"/>
        </w:rPr>
        <w:t>внутрішньої державної позики</w:t>
      </w:r>
      <w:r w:rsidRPr="00691A50">
        <w:rPr>
          <w:sz w:val="28"/>
          <w:szCs w:val="28"/>
        </w:rPr>
        <w:t xml:space="preserve"> України на завчасно відкритий </w:t>
      </w:r>
      <w:proofErr w:type="gramStart"/>
      <w:r w:rsidRPr="00691A50">
        <w:rPr>
          <w:sz w:val="28"/>
          <w:szCs w:val="28"/>
        </w:rPr>
        <w:t xml:space="preserve">рахунок  </w:t>
      </w:r>
      <w:r w:rsidR="00992205" w:rsidRPr="00691A50">
        <w:rPr>
          <w:sz w:val="28"/>
          <w:szCs w:val="28"/>
          <w:lang w:val="uk-UA"/>
        </w:rPr>
        <w:t>у</w:t>
      </w:r>
      <w:proofErr w:type="gramEnd"/>
      <w:r w:rsidR="00992205" w:rsidRPr="00691A50">
        <w:rPr>
          <w:sz w:val="28"/>
          <w:szCs w:val="28"/>
        </w:rPr>
        <w:t xml:space="preserve"> </w:t>
      </w:r>
      <w:r w:rsidRPr="00691A50">
        <w:rPr>
          <w:sz w:val="28"/>
          <w:szCs w:val="28"/>
        </w:rPr>
        <w:t xml:space="preserve">депозитарній установі Національного банку </w:t>
      </w:r>
      <w:r w:rsidR="00992205" w:rsidRPr="00691A50">
        <w:rPr>
          <w:sz w:val="28"/>
          <w:szCs w:val="28"/>
          <w:lang w:val="uk-UA"/>
        </w:rPr>
        <w:t>в</w:t>
      </w:r>
      <w:r w:rsidR="00992205" w:rsidRPr="00691A50">
        <w:rPr>
          <w:sz w:val="28"/>
          <w:szCs w:val="28"/>
        </w:rPr>
        <w:t xml:space="preserve"> </w:t>
      </w:r>
      <w:r w:rsidRPr="00691A50">
        <w:rPr>
          <w:sz w:val="28"/>
          <w:szCs w:val="28"/>
        </w:rPr>
        <w:t>разі отримання повідомлення  про задоволення заявки на включення активів (майна)</w:t>
      </w:r>
      <w:r w:rsidR="003C6E3A" w:rsidRPr="00691A50">
        <w:rPr>
          <w:sz w:val="28"/>
          <w:szCs w:val="28"/>
          <w:lang w:val="uk-UA"/>
        </w:rPr>
        <w:t>, що є предметом застави/гарантійного покриття,</w:t>
      </w:r>
      <w:r w:rsidRPr="00691A50">
        <w:rPr>
          <w:sz w:val="28"/>
          <w:szCs w:val="28"/>
        </w:rPr>
        <w:t xml:space="preserve"> до гарантійного фонду.</w:t>
      </w:r>
    </w:p>
    <w:p w:rsidR="005C24C4" w:rsidRPr="00691A50" w:rsidRDefault="005C24C4" w:rsidP="00293877">
      <w:pPr>
        <w:ind w:firstLine="709"/>
        <w:jc w:val="both"/>
        <w:rPr>
          <w:sz w:val="28"/>
          <w:szCs w:val="28"/>
        </w:rPr>
      </w:pPr>
    </w:p>
    <w:p w:rsidR="009F5092" w:rsidRDefault="00BF3AE1" w:rsidP="00293877">
      <w:pPr>
        <w:ind w:firstLine="709"/>
        <w:jc w:val="both"/>
        <w:rPr>
          <w:sz w:val="28"/>
          <w:szCs w:val="28"/>
        </w:rPr>
      </w:pPr>
      <w:r w:rsidRPr="00691A50">
        <w:rPr>
          <w:sz w:val="28"/>
          <w:szCs w:val="28"/>
        </w:rPr>
        <w:t>21</w:t>
      </w:r>
      <w:r w:rsidR="000A106D" w:rsidRPr="00691A50">
        <w:rPr>
          <w:sz w:val="28"/>
          <w:szCs w:val="28"/>
        </w:rPr>
        <w:t xml:space="preserve">. </w:t>
      </w:r>
      <w:r w:rsidR="001E03FD" w:rsidRPr="00691A50">
        <w:rPr>
          <w:sz w:val="28"/>
          <w:szCs w:val="28"/>
        </w:rPr>
        <w:t xml:space="preserve">Національна валюта та іноземна валюта, що формують гарантійний фонд, розміщуються </w:t>
      </w:r>
      <w:r w:rsidR="00722AC0" w:rsidRPr="00722AC0">
        <w:rPr>
          <w:sz w:val="28"/>
          <w:szCs w:val="28"/>
          <w:lang w:val="uk-UA"/>
        </w:rPr>
        <w:t>Банком</w:t>
      </w:r>
      <w:r w:rsidR="00722AC0" w:rsidRPr="00691A50">
        <w:rPr>
          <w:sz w:val="28"/>
          <w:szCs w:val="28"/>
        </w:rPr>
        <w:t xml:space="preserve"> </w:t>
      </w:r>
      <w:r w:rsidR="001E03FD" w:rsidRPr="00691A50">
        <w:rPr>
          <w:sz w:val="28"/>
          <w:szCs w:val="28"/>
        </w:rPr>
        <w:t xml:space="preserve">на рахунках Національного банку як </w:t>
      </w:r>
      <w:r w:rsidR="00992205" w:rsidRPr="00691A50">
        <w:rPr>
          <w:sz w:val="28"/>
          <w:szCs w:val="28"/>
        </w:rPr>
        <w:t>гарантійн</w:t>
      </w:r>
      <w:r w:rsidR="00992205" w:rsidRPr="00691A50">
        <w:rPr>
          <w:sz w:val="28"/>
          <w:szCs w:val="28"/>
          <w:lang w:val="uk-UA"/>
        </w:rPr>
        <w:t>е</w:t>
      </w:r>
      <w:r w:rsidR="00992205" w:rsidRPr="00691A50">
        <w:rPr>
          <w:sz w:val="28"/>
          <w:szCs w:val="28"/>
        </w:rPr>
        <w:t xml:space="preserve"> </w:t>
      </w:r>
      <w:r w:rsidR="001E03FD" w:rsidRPr="00691A50">
        <w:rPr>
          <w:sz w:val="28"/>
          <w:szCs w:val="28"/>
        </w:rPr>
        <w:t>покриття без сплати процентів за таким гарантійним покриттям.</w:t>
      </w:r>
    </w:p>
    <w:p w:rsidR="000A106D" w:rsidRPr="00F43A96" w:rsidRDefault="00D70919" w:rsidP="009F5092">
      <w:pPr>
        <w:ind w:firstLine="709"/>
        <w:jc w:val="both"/>
        <w:rPr>
          <w:sz w:val="28"/>
          <w:szCs w:val="28"/>
          <w:lang w:val="uk-UA"/>
        </w:rPr>
      </w:pPr>
      <w:r w:rsidRPr="00F43A96">
        <w:rPr>
          <w:sz w:val="28"/>
          <w:szCs w:val="28"/>
          <w:lang w:val="uk-UA"/>
        </w:rPr>
        <w:t xml:space="preserve">Підтвердженням перерахування </w:t>
      </w:r>
      <w:r w:rsidR="00EB1164" w:rsidRPr="00F43A96">
        <w:rPr>
          <w:sz w:val="28"/>
          <w:szCs w:val="28"/>
          <w:lang w:val="uk-UA"/>
        </w:rPr>
        <w:t>Б</w:t>
      </w:r>
      <w:r w:rsidRPr="00F43A96">
        <w:rPr>
          <w:sz w:val="28"/>
          <w:szCs w:val="28"/>
          <w:lang w:val="uk-UA"/>
        </w:rPr>
        <w:t xml:space="preserve">анком коштів в іноземній валюті є отримане Національним банком </w:t>
      </w:r>
      <w:r w:rsidRPr="00691A50">
        <w:rPr>
          <w:sz w:val="28"/>
          <w:szCs w:val="28"/>
        </w:rPr>
        <w:t>SWIFT</w:t>
      </w:r>
      <w:r w:rsidRPr="00F43A96">
        <w:rPr>
          <w:sz w:val="28"/>
          <w:szCs w:val="28"/>
          <w:lang w:val="uk-UA"/>
        </w:rPr>
        <w:t>-повідомлення, на підставі якого Національний банк зараховує іноземну валюту на рахунок Національного банку.</w:t>
      </w:r>
    </w:p>
    <w:p w:rsidR="009F5092" w:rsidRPr="00F43A96" w:rsidRDefault="009F5092" w:rsidP="00FF253D">
      <w:pPr>
        <w:ind w:firstLine="709"/>
        <w:jc w:val="both"/>
        <w:rPr>
          <w:sz w:val="28"/>
          <w:szCs w:val="28"/>
          <w:lang w:val="uk-UA"/>
        </w:rPr>
      </w:pPr>
    </w:p>
    <w:p w:rsidR="00D336EB" w:rsidRPr="00D336EB" w:rsidRDefault="00BF3AE1" w:rsidP="00D336EB">
      <w:pPr>
        <w:pStyle w:val="aff0"/>
        <w:spacing w:before="0" w:beforeAutospacing="0" w:after="0" w:afterAutospacing="0"/>
        <w:ind w:firstLine="709"/>
        <w:jc w:val="both"/>
        <w:rPr>
          <w:sz w:val="28"/>
          <w:szCs w:val="28"/>
        </w:rPr>
      </w:pPr>
      <w:r w:rsidRPr="00691A50">
        <w:rPr>
          <w:sz w:val="28"/>
          <w:szCs w:val="28"/>
          <w:lang w:val="ru-RU"/>
        </w:rPr>
        <w:t>22</w:t>
      </w:r>
      <w:r w:rsidR="000A106D" w:rsidRPr="00691A50">
        <w:rPr>
          <w:sz w:val="28"/>
          <w:szCs w:val="28"/>
        </w:rPr>
        <w:t xml:space="preserve">. </w:t>
      </w:r>
      <w:r w:rsidR="00D336EB" w:rsidRPr="00D336EB">
        <w:rPr>
          <w:sz w:val="28"/>
          <w:szCs w:val="28"/>
        </w:rPr>
        <w:t xml:space="preserve">Активи (майно), які формують гарантійний фонд, починають ураховуватись у вартості гарантійного покриття з моменту: </w:t>
      </w:r>
    </w:p>
    <w:p w:rsidR="00D336EB" w:rsidRPr="00D336EB" w:rsidRDefault="00D336EB" w:rsidP="00D336EB">
      <w:pPr>
        <w:ind w:firstLine="709"/>
        <w:jc w:val="both"/>
        <w:rPr>
          <w:sz w:val="28"/>
          <w:szCs w:val="28"/>
          <w:lang w:val="uk-UA"/>
        </w:rPr>
      </w:pPr>
    </w:p>
    <w:p w:rsidR="00D336EB" w:rsidRPr="00D336EB" w:rsidRDefault="00D336EB" w:rsidP="00D336EB">
      <w:pPr>
        <w:shd w:val="clear" w:color="auto" w:fill="FFFFFF"/>
        <w:spacing w:after="150"/>
        <w:ind w:firstLine="709"/>
        <w:jc w:val="both"/>
        <w:rPr>
          <w:sz w:val="28"/>
          <w:szCs w:val="28"/>
          <w:lang w:val="uk-UA"/>
        </w:rPr>
      </w:pPr>
      <w:r w:rsidRPr="00D336EB">
        <w:rPr>
          <w:sz w:val="28"/>
          <w:szCs w:val="28"/>
          <w:lang w:val="uk-UA"/>
        </w:rPr>
        <w:t>1) блокування облігацій внутрішньої державної позики України на користь Національного банку в системі депозитарного обліку депозитарної установи Національного банку та їх обтяження в Державному реєстрі обтяжень рухомого майна, включаючи майнові права на майбутні надходження грошових коштів;</w:t>
      </w:r>
    </w:p>
    <w:p w:rsidR="00D336EB" w:rsidRPr="00D336EB" w:rsidRDefault="00D336EB" w:rsidP="00D336EB">
      <w:pPr>
        <w:spacing w:before="100" w:beforeAutospacing="1" w:after="100" w:afterAutospacing="1"/>
        <w:ind w:firstLine="709"/>
        <w:jc w:val="both"/>
        <w:rPr>
          <w:sz w:val="28"/>
          <w:szCs w:val="28"/>
          <w:lang w:val="uk-UA"/>
        </w:rPr>
      </w:pPr>
      <w:r w:rsidRPr="00D336EB">
        <w:rPr>
          <w:sz w:val="28"/>
          <w:szCs w:val="28"/>
          <w:lang w:val="uk-UA"/>
        </w:rPr>
        <w:t>2) розміщення Банком національної та іноземної валюти на рахунках Національного банку як гарантійне покриття для забезпечення належного виконання зобов’язань Банку перед Національним банком за всіма операціями своп процентної ставки (без реєстрації обтяження в Державному реєстрі обтяжень рухомого майна);</w:t>
      </w:r>
    </w:p>
    <w:p w:rsidR="004A2A8C" w:rsidRPr="00691A50" w:rsidRDefault="00D336EB" w:rsidP="00D336EB">
      <w:pPr>
        <w:pStyle w:val="Default"/>
        <w:ind w:firstLine="712"/>
        <w:contextualSpacing/>
        <w:jc w:val="both"/>
        <w:rPr>
          <w:sz w:val="28"/>
          <w:szCs w:val="28"/>
        </w:rPr>
      </w:pPr>
      <w:r w:rsidRPr="00D336EB">
        <w:rPr>
          <w:color w:val="auto"/>
          <w:sz w:val="28"/>
          <w:szCs w:val="28"/>
          <w:lang w:eastAsia="ru-RU"/>
        </w:rPr>
        <w:lastRenderedPageBreak/>
        <w:t>3) розміщення грошових надходжень, що перераховані як сплата доходу та/або погашення заставлених облігацій внутрішньої державної позики України на окремих рахунках Банку в Національному банку (без реєстрації обтяження в Державному реєстрі обтяжень рухомого майна)</w:t>
      </w:r>
      <w:r w:rsidR="004A2A8C" w:rsidRPr="00D336EB">
        <w:rPr>
          <w:sz w:val="28"/>
          <w:szCs w:val="28"/>
        </w:rPr>
        <w:t>.</w:t>
      </w:r>
    </w:p>
    <w:p w:rsidR="003D441A" w:rsidRPr="00691A50" w:rsidRDefault="003D441A" w:rsidP="00817137">
      <w:pPr>
        <w:pStyle w:val="a3"/>
        <w:spacing w:before="0" w:beforeAutospacing="0" w:after="0" w:afterAutospacing="0"/>
        <w:jc w:val="both"/>
        <w:rPr>
          <w:sz w:val="28"/>
          <w:szCs w:val="28"/>
        </w:rPr>
      </w:pPr>
    </w:p>
    <w:p w:rsidR="00817137" w:rsidRDefault="00817137" w:rsidP="005E1A69">
      <w:pPr>
        <w:pStyle w:val="Default"/>
        <w:ind w:right="14" w:firstLine="709"/>
        <w:contextualSpacing/>
        <w:jc w:val="both"/>
        <w:rPr>
          <w:color w:val="auto"/>
          <w:sz w:val="28"/>
          <w:szCs w:val="28"/>
          <w:lang w:val="ru-RU" w:eastAsia="ru-RU"/>
        </w:rPr>
      </w:pPr>
      <w:r w:rsidRPr="00691A50">
        <w:rPr>
          <w:sz w:val="28"/>
          <w:szCs w:val="28"/>
          <w:lang w:val="ru-RU"/>
        </w:rPr>
        <w:t>23.</w:t>
      </w:r>
      <w:r w:rsidRPr="00691A50">
        <w:rPr>
          <w:sz w:val="28"/>
          <w:szCs w:val="28"/>
          <w:vertAlign w:val="superscript"/>
        </w:rPr>
        <w:t xml:space="preserve"> </w:t>
      </w:r>
      <w:r w:rsidRPr="00691A50">
        <w:rPr>
          <w:color w:val="auto"/>
          <w:sz w:val="28"/>
          <w:szCs w:val="28"/>
        </w:rPr>
        <w:t xml:space="preserve">Блокування/обтяження облігацій </w:t>
      </w:r>
      <w:r w:rsidR="00360593">
        <w:rPr>
          <w:color w:val="auto"/>
          <w:sz w:val="28"/>
          <w:szCs w:val="28"/>
        </w:rPr>
        <w:t>внутрішньої державної позики</w:t>
      </w:r>
      <w:r w:rsidRPr="00691A50">
        <w:rPr>
          <w:color w:val="auto"/>
          <w:sz w:val="28"/>
          <w:szCs w:val="28"/>
        </w:rPr>
        <w:t xml:space="preserve"> України на користь Національного банку </w:t>
      </w:r>
      <w:r w:rsidR="00992205" w:rsidRPr="00691A50">
        <w:rPr>
          <w:color w:val="auto"/>
          <w:sz w:val="28"/>
          <w:szCs w:val="28"/>
        </w:rPr>
        <w:t xml:space="preserve">в </w:t>
      </w:r>
      <w:r w:rsidRPr="00691A50">
        <w:rPr>
          <w:color w:val="auto"/>
          <w:sz w:val="28"/>
          <w:szCs w:val="28"/>
        </w:rPr>
        <w:t xml:space="preserve">системі депозитарного обліку депозитарної установи Національного банку здійснюється на підставі розпорядження Банку, </w:t>
      </w:r>
      <w:r w:rsidRPr="00691A50">
        <w:rPr>
          <w:sz w:val="28"/>
          <w:szCs w:val="28"/>
        </w:rPr>
        <w:t>договору</w:t>
      </w:r>
      <w:r w:rsidRPr="00691A50">
        <w:rPr>
          <w:sz w:val="28"/>
          <w:szCs w:val="28"/>
          <w:lang w:val="ru-RU" w:eastAsia="en-US"/>
        </w:rPr>
        <w:t>,</w:t>
      </w:r>
      <w:r w:rsidRPr="00691A50">
        <w:rPr>
          <w:color w:val="auto"/>
          <w:sz w:val="28"/>
          <w:szCs w:val="28"/>
        </w:rPr>
        <w:t xml:space="preserve"> </w:t>
      </w:r>
      <w:r w:rsidR="007B623C" w:rsidRPr="00691A50">
        <w:rPr>
          <w:sz w:val="28"/>
          <w:szCs w:val="28"/>
        </w:rPr>
        <w:t xml:space="preserve">заявки на включення активів (майна), </w:t>
      </w:r>
      <w:r w:rsidR="007B623C" w:rsidRPr="00691A50">
        <w:rPr>
          <w:rStyle w:val="aff"/>
          <w:b w:val="0"/>
          <w:sz w:val="28"/>
          <w:szCs w:val="28"/>
        </w:rPr>
        <w:t xml:space="preserve">що є предметом застави/гарантійного покриття, </w:t>
      </w:r>
      <w:r w:rsidR="007B623C" w:rsidRPr="00691A50">
        <w:rPr>
          <w:sz w:val="28"/>
          <w:szCs w:val="28"/>
        </w:rPr>
        <w:t>до гарантійного фонду/виключення активів (майна)</w:t>
      </w:r>
      <w:r w:rsidR="00992205" w:rsidRPr="00691A50">
        <w:rPr>
          <w:sz w:val="28"/>
          <w:szCs w:val="28"/>
        </w:rPr>
        <w:t>,</w:t>
      </w:r>
      <w:r w:rsidR="007B623C" w:rsidRPr="00691A50">
        <w:rPr>
          <w:sz w:val="28"/>
          <w:szCs w:val="28"/>
        </w:rPr>
        <w:t xml:space="preserve"> </w:t>
      </w:r>
      <w:r w:rsidR="007B623C" w:rsidRPr="00691A50">
        <w:rPr>
          <w:rStyle w:val="aff"/>
          <w:b w:val="0"/>
          <w:sz w:val="28"/>
          <w:szCs w:val="28"/>
        </w:rPr>
        <w:t>що є предметом застави/гарантійного покриття</w:t>
      </w:r>
      <w:r w:rsidR="00992205" w:rsidRPr="00691A50">
        <w:rPr>
          <w:rStyle w:val="aff"/>
          <w:b w:val="0"/>
          <w:sz w:val="28"/>
          <w:szCs w:val="28"/>
        </w:rPr>
        <w:t>,</w:t>
      </w:r>
      <w:r w:rsidR="007B623C" w:rsidRPr="00691A50">
        <w:rPr>
          <w:sz w:val="28"/>
          <w:szCs w:val="28"/>
        </w:rPr>
        <w:t xml:space="preserve"> з гарантійного </w:t>
      </w:r>
      <w:r w:rsidR="003D441A" w:rsidRPr="00691A50">
        <w:rPr>
          <w:sz w:val="28"/>
          <w:szCs w:val="28"/>
        </w:rPr>
        <w:t>фонду</w:t>
      </w:r>
      <w:r w:rsidR="003D441A" w:rsidRPr="00691A50">
        <w:rPr>
          <w:color w:val="auto"/>
          <w:sz w:val="28"/>
          <w:szCs w:val="28"/>
          <w:lang w:val="ru-RU" w:eastAsia="ru-RU"/>
        </w:rPr>
        <w:t xml:space="preserve"> </w:t>
      </w:r>
      <w:r w:rsidRPr="00691A50">
        <w:rPr>
          <w:color w:val="auto"/>
          <w:sz w:val="28"/>
          <w:szCs w:val="28"/>
          <w:lang w:val="ru-RU" w:eastAsia="ru-RU"/>
        </w:rPr>
        <w:t>(</w:t>
      </w:r>
      <w:r w:rsidR="000C32DC" w:rsidRPr="00691A50">
        <w:rPr>
          <w:color w:val="auto"/>
          <w:sz w:val="28"/>
          <w:szCs w:val="28"/>
          <w:lang w:eastAsia="ru-RU"/>
        </w:rPr>
        <w:t>д</w:t>
      </w:r>
      <w:r w:rsidRPr="00691A50">
        <w:rPr>
          <w:color w:val="auto"/>
          <w:sz w:val="28"/>
          <w:szCs w:val="28"/>
          <w:lang w:val="ru-RU" w:eastAsia="ru-RU"/>
        </w:rPr>
        <w:t xml:space="preserve">одаток </w:t>
      </w:r>
      <w:r w:rsidR="00AF68E5">
        <w:rPr>
          <w:color w:val="auto"/>
          <w:sz w:val="28"/>
          <w:szCs w:val="28"/>
          <w:lang w:val="ru-RU" w:eastAsia="ru-RU"/>
        </w:rPr>
        <w:t>4</w:t>
      </w:r>
      <w:r w:rsidR="00D0589D" w:rsidRPr="00691A50">
        <w:rPr>
          <w:color w:val="auto"/>
          <w:sz w:val="28"/>
          <w:szCs w:val="28"/>
          <w:lang w:val="ru-RU" w:eastAsia="ru-RU"/>
        </w:rPr>
        <w:t xml:space="preserve"> до </w:t>
      </w:r>
      <w:r w:rsidR="00362C4F" w:rsidRPr="00691A50">
        <w:rPr>
          <w:color w:val="auto"/>
          <w:sz w:val="28"/>
          <w:szCs w:val="28"/>
          <w:lang w:val="ru-RU" w:eastAsia="ru-RU"/>
        </w:rPr>
        <w:t>Положення</w:t>
      </w:r>
      <w:r w:rsidRPr="00691A50">
        <w:rPr>
          <w:color w:val="auto"/>
          <w:sz w:val="28"/>
          <w:szCs w:val="28"/>
          <w:lang w:val="ru-RU" w:eastAsia="ru-RU"/>
        </w:rPr>
        <w:t xml:space="preserve">) та  </w:t>
      </w:r>
      <w:r w:rsidR="00260952" w:rsidRPr="00691A50">
        <w:rPr>
          <w:color w:val="auto"/>
          <w:sz w:val="28"/>
          <w:szCs w:val="28"/>
          <w:lang w:val="ru-RU" w:eastAsia="ru-RU"/>
        </w:rPr>
        <w:t xml:space="preserve">повідомлення про задоволення/відхилення заявки на включення активів (майна), </w:t>
      </w:r>
      <w:r w:rsidR="00260952" w:rsidRPr="00691A50">
        <w:rPr>
          <w:bCs/>
          <w:color w:val="auto"/>
          <w:sz w:val="28"/>
          <w:szCs w:val="28"/>
          <w:lang w:val="ru-RU" w:eastAsia="ru-RU"/>
        </w:rPr>
        <w:t>що є предметом застави/гарантійного покриття,</w:t>
      </w:r>
      <w:r w:rsidR="00260952" w:rsidRPr="00691A50">
        <w:rPr>
          <w:color w:val="auto"/>
          <w:sz w:val="28"/>
          <w:szCs w:val="28"/>
          <w:lang w:val="ru-RU" w:eastAsia="ru-RU"/>
        </w:rPr>
        <w:t xml:space="preserve"> до гарантійного фонду/виключення активів (майна), </w:t>
      </w:r>
      <w:r w:rsidR="00260952" w:rsidRPr="00691A50">
        <w:rPr>
          <w:bCs/>
          <w:color w:val="auto"/>
          <w:sz w:val="28"/>
          <w:szCs w:val="28"/>
          <w:lang w:val="ru-RU" w:eastAsia="ru-RU"/>
        </w:rPr>
        <w:t>що є предметом застави/гарантійного покриття,</w:t>
      </w:r>
      <w:r w:rsidR="00260952" w:rsidRPr="00691A50">
        <w:rPr>
          <w:color w:val="auto"/>
          <w:sz w:val="28"/>
          <w:szCs w:val="28"/>
          <w:lang w:val="ru-RU" w:eastAsia="ru-RU"/>
        </w:rPr>
        <w:t xml:space="preserve"> з гарантійного фонду </w:t>
      </w:r>
      <w:r w:rsidRPr="00691A50">
        <w:rPr>
          <w:color w:val="auto"/>
          <w:sz w:val="28"/>
          <w:szCs w:val="28"/>
          <w:lang w:val="ru-RU" w:eastAsia="ru-RU"/>
        </w:rPr>
        <w:t>(</w:t>
      </w:r>
      <w:r w:rsidR="000C32DC" w:rsidRPr="00691A50">
        <w:rPr>
          <w:color w:val="auto"/>
          <w:sz w:val="28"/>
          <w:szCs w:val="28"/>
          <w:lang w:eastAsia="ru-RU"/>
        </w:rPr>
        <w:t>д</w:t>
      </w:r>
      <w:r w:rsidRPr="00691A50">
        <w:rPr>
          <w:color w:val="auto"/>
          <w:sz w:val="28"/>
          <w:szCs w:val="28"/>
          <w:lang w:val="ru-RU" w:eastAsia="ru-RU"/>
        </w:rPr>
        <w:t xml:space="preserve">одаток </w:t>
      </w:r>
      <w:r w:rsidR="00AF68E5">
        <w:rPr>
          <w:color w:val="auto"/>
          <w:sz w:val="28"/>
          <w:szCs w:val="28"/>
          <w:lang w:val="ru-RU" w:eastAsia="ru-RU"/>
        </w:rPr>
        <w:t>5</w:t>
      </w:r>
      <w:r w:rsidR="00D0589D" w:rsidRPr="00691A50">
        <w:rPr>
          <w:color w:val="auto"/>
          <w:sz w:val="28"/>
          <w:szCs w:val="28"/>
          <w:lang w:val="ru-RU" w:eastAsia="ru-RU"/>
        </w:rPr>
        <w:t xml:space="preserve"> </w:t>
      </w:r>
      <w:r w:rsidR="00362C4F" w:rsidRPr="00691A50">
        <w:rPr>
          <w:color w:val="auto"/>
          <w:sz w:val="28"/>
          <w:szCs w:val="28"/>
          <w:lang w:val="ru-RU" w:eastAsia="ru-RU"/>
        </w:rPr>
        <w:t>до Положення</w:t>
      </w:r>
      <w:r w:rsidRPr="00691A50">
        <w:rPr>
          <w:color w:val="auto"/>
          <w:sz w:val="28"/>
          <w:szCs w:val="28"/>
          <w:lang w:val="ru-RU" w:eastAsia="ru-RU"/>
        </w:rPr>
        <w:t>).</w:t>
      </w:r>
    </w:p>
    <w:p w:rsidR="00D336EB" w:rsidRPr="00691A50" w:rsidRDefault="00D336EB" w:rsidP="005E1A69">
      <w:pPr>
        <w:pStyle w:val="Default"/>
        <w:ind w:right="14" w:firstLine="709"/>
        <w:contextualSpacing/>
        <w:jc w:val="both"/>
        <w:rPr>
          <w:color w:val="auto"/>
          <w:sz w:val="28"/>
          <w:szCs w:val="28"/>
          <w:lang w:val="ru-RU" w:eastAsia="ru-RU"/>
        </w:rPr>
      </w:pPr>
    </w:p>
    <w:p w:rsidR="001E03FD" w:rsidRPr="00691A50" w:rsidRDefault="00BF3AE1" w:rsidP="002B6582">
      <w:pPr>
        <w:pStyle w:val="a3"/>
        <w:spacing w:before="0" w:beforeAutospacing="0" w:after="0" w:afterAutospacing="0"/>
        <w:ind w:firstLine="709"/>
        <w:contextualSpacing/>
        <w:jc w:val="both"/>
        <w:rPr>
          <w:i/>
          <w:sz w:val="28"/>
          <w:szCs w:val="28"/>
        </w:rPr>
      </w:pPr>
      <w:r w:rsidRPr="00691A50">
        <w:rPr>
          <w:sz w:val="28"/>
          <w:szCs w:val="28"/>
        </w:rPr>
        <w:t>24</w:t>
      </w:r>
      <w:r w:rsidR="001E03FD" w:rsidRPr="00691A50">
        <w:rPr>
          <w:sz w:val="28"/>
          <w:szCs w:val="28"/>
        </w:rPr>
        <w:t xml:space="preserve">. </w:t>
      </w:r>
      <w:r w:rsidR="00C65766" w:rsidRPr="00C65766">
        <w:rPr>
          <w:sz w:val="28"/>
          <w:szCs w:val="28"/>
          <w:lang w:val="uk-UA" w:eastAsia="uk-UA"/>
        </w:rPr>
        <w:t>Облігації внутрішньої державної позики України за 45 календарних днів до настання строку їх погашення не враховуються у вартості гарантійного фонду</w:t>
      </w:r>
      <w:r w:rsidR="001E03FD" w:rsidRPr="00C65766">
        <w:rPr>
          <w:sz w:val="28"/>
          <w:szCs w:val="28"/>
        </w:rPr>
        <w:t>.</w:t>
      </w:r>
    </w:p>
    <w:p w:rsidR="001E03FD" w:rsidRPr="00691A50" w:rsidRDefault="001E03FD" w:rsidP="00917795">
      <w:pPr>
        <w:pStyle w:val="a3"/>
        <w:ind w:firstLine="709"/>
        <w:contextualSpacing/>
        <w:jc w:val="both"/>
        <w:rPr>
          <w:i/>
          <w:sz w:val="28"/>
          <w:szCs w:val="28"/>
        </w:rPr>
      </w:pPr>
    </w:p>
    <w:p w:rsidR="001E03FD" w:rsidRPr="00691A50" w:rsidRDefault="00BF3AE1" w:rsidP="001E03FD">
      <w:pPr>
        <w:pStyle w:val="a3"/>
        <w:spacing w:before="0" w:beforeAutospacing="0" w:after="0" w:afterAutospacing="0"/>
        <w:ind w:firstLine="709"/>
        <w:jc w:val="both"/>
        <w:rPr>
          <w:sz w:val="28"/>
          <w:szCs w:val="28"/>
        </w:rPr>
      </w:pPr>
      <w:r w:rsidRPr="00691A50">
        <w:rPr>
          <w:sz w:val="28"/>
          <w:szCs w:val="28"/>
        </w:rPr>
        <w:t>25</w:t>
      </w:r>
      <w:r w:rsidR="000A106D" w:rsidRPr="00691A50">
        <w:rPr>
          <w:sz w:val="28"/>
          <w:szCs w:val="28"/>
        </w:rPr>
        <w:t xml:space="preserve">. </w:t>
      </w:r>
      <w:r w:rsidR="001E03FD" w:rsidRPr="00691A50">
        <w:rPr>
          <w:sz w:val="28"/>
          <w:szCs w:val="28"/>
        </w:rPr>
        <w:t xml:space="preserve">Облігації </w:t>
      </w:r>
      <w:r w:rsidR="00360593">
        <w:rPr>
          <w:sz w:val="28"/>
          <w:szCs w:val="28"/>
        </w:rPr>
        <w:t>внутрішньої державної позики</w:t>
      </w:r>
      <w:r w:rsidR="001E03FD" w:rsidRPr="00691A50">
        <w:rPr>
          <w:sz w:val="28"/>
          <w:szCs w:val="28"/>
        </w:rPr>
        <w:t xml:space="preserve"> України, погашення номінальної вартості яких здійснюється окремими частинами згідно з графіком їх погашення, за </w:t>
      </w:r>
      <w:r w:rsidR="00C65766" w:rsidRPr="00C65766">
        <w:rPr>
          <w:sz w:val="28"/>
        </w:rPr>
        <w:t>45 календарних</w:t>
      </w:r>
      <w:r w:rsidR="00C65766" w:rsidRPr="00C65766">
        <w:rPr>
          <w:sz w:val="32"/>
          <w:szCs w:val="28"/>
        </w:rPr>
        <w:t xml:space="preserve"> </w:t>
      </w:r>
      <w:r w:rsidR="001E03FD" w:rsidRPr="00691A50">
        <w:rPr>
          <w:sz w:val="28"/>
          <w:szCs w:val="28"/>
        </w:rPr>
        <w:t>днів до погашення наступної частини номінальної вартості починають враховуватись у вартості гарантійного фонду за справедливою вартістю з урахуванням коригуючих коефіцієнтів без урахування тієї частини номінальної вартості, яка сплачуватиметься емітентом у найближчу дату погашення згідно з умовами їх випуску.</w:t>
      </w:r>
    </w:p>
    <w:p w:rsidR="001E03FD" w:rsidRPr="00BF6703" w:rsidRDefault="00C65766" w:rsidP="00C65766">
      <w:pPr>
        <w:pStyle w:val="a3"/>
        <w:spacing w:before="0" w:beforeAutospacing="0" w:after="0" w:afterAutospacing="0"/>
        <w:ind w:firstLine="709"/>
        <w:jc w:val="both"/>
        <w:rPr>
          <w:sz w:val="28"/>
          <w:szCs w:val="28"/>
          <w:lang w:val="uk-UA"/>
        </w:rPr>
      </w:pPr>
      <w:r w:rsidRPr="00C65766">
        <w:rPr>
          <w:sz w:val="28"/>
          <w:szCs w:val="28"/>
          <w:lang w:val="uk-UA" w:eastAsia="uk-UA"/>
        </w:rPr>
        <w:t>Депозитарна установа Національного банку на підставі укладеного договору з Банком до моменту розблокування облігацій внутрішньої державної позики України (припинення зобов’язань щодо застави майнових прав на майбутні надходження грошових коштів) забезпечує перерахування грошових коштів у національній та/або іноземній валюті  як  сплата доходу та/або погашення заставлених облігацій внутрішньої державної позики України, що входять до гарантійного фонду, на окремі рахунки Банку в Національному банку</w:t>
      </w:r>
      <w:r w:rsidRPr="00C65766">
        <w:rPr>
          <w:sz w:val="28"/>
          <w:szCs w:val="28"/>
          <w:lang w:val="uk-UA"/>
        </w:rPr>
        <w:t>.</w:t>
      </w:r>
    </w:p>
    <w:p w:rsidR="00C65766" w:rsidRPr="00691A50" w:rsidRDefault="00C65766" w:rsidP="001E03FD">
      <w:pPr>
        <w:pStyle w:val="a3"/>
        <w:spacing w:before="0" w:beforeAutospacing="0" w:after="0" w:afterAutospacing="0"/>
        <w:ind w:firstLine="709"/>
        <w:rPr>
          <w:i/>
          <w:sz w:val="28"/>
          <w:szCs w:val="28"/>
        </w:rPr>
      </w:pPr>
    </w:p>
    <w:p w:rsidR="001E03FD" w:rsidRPr="00691A50" w:rsidRDefault="00EC74D5" w:rsidP="001E03FD">
      <w:pPr>
        <w:pStyle w:val="a3"/>
        <w:spacing w:before="0" w:beforeAutospacing="0" w:after="0" w:afterAutospacing="0"/>
        <w:ind w:firstLine="709"/>
        <w:jc w:val="both"/>
        <w:rPr>
          <w:sz w:val="28"/>
          <w:szCs w:val="28"/>
        </w:rPr>
      </w:pPr>
      <w:r w:rsidRPr="00C65766">
        <w:rPr>
          <w:sz w:val="28"/>
          <w:szCs w:val="28"/>
        </w:rPr>
        <w:t>26</w:t>
      </w:r>
      <w:r w:rsidR="000A106D" w:rsidRPr="00C65766">
        <w:rPr>
          <w:sz w:val="28"/>
          <w:szCs w:val="28"/>
        </w:rPr>
        <w:t xml:space="preserve">. </w:t>
      </w:r>
      <w:r w:rsidR="00C65766" w:rsidRPr="00C65766">
        <w:rPr>
          <w:sz w:val="28"/>
          <w:szCs w:val="28"/>
          <w:lang w:val="uk-UA" w:eastAsia="uk-UA"/>
        </w:rPr>
        <w:t>Національний банк виключає облігації внутрішньої державної позики України з гарантійного фонду</w:t>
      </w:r>
      <w:r w:rsidR="00C65766" w:rsidRPr="00C65766" w:rsidDel="0085792E">
        <w:rPr>
          <w:sz w:val="28"/>
          <w:szCs w:val="28"/>
          <w:lang w:val="uk-UA" w:eastAsia="uk-UA"/>
        </w:rPr>
        <w:t xml:space="preserve"> </w:t>
      </w:r>
      <w:r w:rsidR="00C65766" w:rsidRPr="00C65766">
        <w:rPr>
          <w:sz w:val="28"/>
          <w:szCs w:val="28"/>
          <w:lang w:val="uk-UA" w:eastAsia="uk-UA"/>
        </w:rPr>
        <w:t>в день їх погашення та направляє кошти від їх погашення та/або дохід за ними на окремі рахунки Банку в Національному банку</w:t>
      </w:r>
      <w:r w:rsidR="001E03FD" w:rsidRPr="00C65766">
        <w:rPr>
          <w:sz w:val="28"/>
          <w:szCs w:val="28"/>
        </w:rPr>
        <w:t>.</w:t>
      </w:r>
      <w:r w:rsidR="001E03FD" w:rsidRPr="00691A50">
        <w:rPr>
          <w:sz w:val="28"/>
          <w:szCs w:val="28"/>
        </w:rPr>
        <w:t xml:space="preserve"> </w:t>
      </w:r>
    </w:p>
    <w:p w:rsidR="001E03FD" w:rsidRPr="00691A50" w:rsidRDefault="001E03FD" w:rsidP="009F62EC">
      <w:pPr>
        <w:pStyle w:val="a3"/>
        <w:spacing w:before="0" w:beforeAutospacing="0" w:after="0" w:afterAutospacing="0"/>
        <w:ind w:firstLine="709"/>
        <w:rPr>
          <w:sz w:val="28"/>
          <w:szCs w:val="28"/>
        </w:rPr>
      </w:pPr>
    </w:p>
    <w:p w:rsidR="00F2266E" w:rsidRPr="00691A50" w:rsidRDefault="008F233A" w:rsidP="00F2266E">
      <w:pPr>
        <w:pStyle w:val="a3"/>
        <w:spacing w:before="0" w:beforeAutospacing="0" w:after="0" w:afterAutospacing="0"/>
        <w:ind w:firstLine="709"/>
        <w:jc w:val="both"/>
        <w:rPr>
          <w:sz w:val="28"/>
          <w:szCs w:val="28"/>
        </w:rPr>
      </w:pPr>
      <w:r w:rsidRPr="00691A50">
        <w:rPr>
          <w:sz w:val="28"/>
          <w:szCs w:val="28"/>
        </w:rPr>
        <w:t xml:space="preserve">27. </w:t>
      </w:r>
      <w:r w:rsidR="00F2266E" w:rsidRPr="00691A50">
        <w:rPr>
          <w:sz w:val="28"/>
          <w:szCs w:val="28"/>
        </w:rPr>
        <w:t xml:space="preserve">Розблокування/зняття обтяження облігацій </w:t>
      </w:r>
      <w:r w:rsidR="00360593">
        <w:rPr>
          <w:sz w:val="28"/>
          <w:szCs w:val="28"/>
        </w:rPr>
        <w:t>внутрішньої державної позики</w:t>
      </w:r>
      <w:r w:rsidR="00F2266E" w:rsidRPr="00691A50">
        <w:rPr>
          <w:sz w:val="28"/>
          <w:szCs w:val="28"/>
        </w:rPr>
        <w:t xml:space="preserve"> України</w:t>
      </w:r>
      <w:r w:rsidR="00992205" w:rsidRPr="00691A50">
        <w:rPr>
          <w:sz w:val="28"/>
          <w:szCs w:val="28"/>
        </w:rPr>
        <w:t>,</w:t>
      </w:r>
      <w:r w:rsidR="00F2266E" w:rsidRPr="00691A50">
        <w:rPr>
          <w:sz w:val="28"/>
          <w:szCs w:val="28"/>
        </w:rPr>
        <w:t xml:space="preserve"> що були заблоковані на користь Національного банку за договором</w:t>
      </w:r>
      <w:r w:rsidR="00992205" w:rsidRPr="00691A50">
        <w:rPr>
          <w:sz w:val="28"/>
          <w:szCs w:val="28"/>
        </w:rPr>
        <w:t>,</w:t>
      </w:r>
      <w:r w:rsidR="00F2266E" w:rsidRPr="00691A50">
        <w:rPr>
          <w:sz w:val="28"/>
          <w:szCs w:val="28"/>
        </w:rPr>
        <w:t xml:space="preserve"> здійснюється </w:t>
      </w:r>
      <w:r w:rsidR="00992205" w:rsidRPr="00691A50">
        <w:rPr>
          <w:sz w:val="28"/>
          <w:szCs w:val="28"/>
        </w:rPr>
        <w:t xml:space="preserve">в </w:t>
      </w:r>
      <w:r w:rsidR="00F2266E" w:rsidRPr="00691A50">
        <w:rPr>
          <w:sz w:val="28"/>
          <w:szCs w:val="28"/>
        </w:rPr>
        <w:t>системі депозитарного обліку депозитарної установи Національного банку у випадках, передбачених Положенням</w:t>
      </w:r>
      <w:r w:rsidR="00992205" w:rsidRPr="00691A50">
        <w:rPr>
          <w:sz w:val="28"/>
          <w:szCs w:val="28"/>
        </w:rPr>
        <w:t>,</w:t>
      </w:r>
      <w:r w:rsidR="00F2266E" w:rsidRPr="00691A50">
        <w:rPr>
          <w:sz w:val="28"/>
          <w:szCs w:val="28"/>
        </w:rPr>
        <w:t xml:space="preserve"> на підставі розпорядження Національного банку, договору</w:t>
      </w:r>
      <w:r w:rsidR="00EE7632" w:rsidRPr="00691A50">
        <w:rPr>
          <w:sz w:val="28"/>
          <w:szCs w:val="28"/>
        </w:rPr>
        <w:t>,</w:t>
      </w:r>
      <w:r w:rsidR="00F2266E" w:rsidRPr="00691A50">
        <w:rPr>
          <w:sz w:val="28"/>
          <w:szCs w:val="28"/>
        </w:rPr>
        <w:t xml:space="preserve">  </w:t>
      </w:r>
      <w:r w:rsidR="00F2266E" w:rsidRPr="00691A50">
        <w:rPr>
          <w:sz w:val="28"/>
          <w:szCs w:val="28"/>
          <w:lang w:val="uk-UA"/>
        </w:rPr>
        <w:t>з</w:t>
      </w:r>
      <w:r w:rsidR="00F2266E" w:rsidRPr="00691A50">
        <w:rPr>
          <w:sz w:val="28"/>
          <w:szCs w:val="28"/>
        </w:rPr>
        <w:t>аявк</w:t>
      </w:r>
      <w:r w:rsidR="00F2266E" w:rsidRPr="00691A50">
        <w:rPr>
          <w:sz w:val="28"/>
          <w:szCs w:val="28"/>
          <w:lang w:val="uk-UA"/>
        </w:rPr>
        <w:t>и</w:t>
      </w:r>
      <w:r w:rsidR="00F2266E" w:rsidRPr="00691A50">
        <w:rPr>
          <w:sz w:val="28"/>
          <w:szCs w:val="28"/>
        </w:rPr>
        <w:t xml:space="preserve"> на включення активів (майна), </w:t>
      </w:r>
      <w:r w:rsidR="00F2266E" w:rsidRPr="00691A50">
        <w:rPr>
          <w:rStyle w:val="aff"/>
          <w:b w:val="0"/>
          <w:color w:val="000000"/>
          <w:sz w:val="28"/>
          <w:szCs w:val="28"/>
        </w:rPr>
        <w:t xml:space="preserve">що </w:t>
      </w:r>
      <w:r w:rsidR="00F2266E" w:rsidRPr="00691A50">
        <w:rPr>
          <w:rStyle w:val="aff"/>
          <w:b w:val="0"/>
          <w:sz w:val="28"/>
          <w:szCs w:val="28"/>
        </w:rPr>
        <w:t xml:space="preserve">є предметом застави/гарантійного покриття, </w:t>
      </w:r>
      <w:r w:rsidR="00F2266E" w:rsidRPr="00691A50">
        <w:rPr>
          <w:sz w:val="28"/>
          <w:szCs w:val="28"/>
        </w:rPr>
        <w:t xml:space="preserve">до гарантійного </w:t>
      </w:r>
      <w:r w:rsidR="00F2266E" w:rsidRPr="00691A50">
        <w:rPr>
          <w:sz w:val="28"/>
          <w:szCs w:val="28"/>
        </w:rPr>
        <w:lastRenderedPageBreak/>
        <w:t>фонду/виключення активів (майна)</w:t>
      </w:r>
      <w:r w:rsidR="008400B8" w:rsidRPr="00691A50">
        <w:rPr>
          <w:sz w:val="28"/>
          <w:szCs w:val="28"/>
          <w:lang w:val="uk-UA"/>
        </w:rPr>
        <w:t>,</w:t>
      </w:r>
      <w:r w:rsidR="00F2266E" w:rsidRPr="00691A50">
        <w:rPr>
          <w:sz w:val="28"/>
          <w:szCs w:val="28"/>
        </w:rPr>
        <w:t xml:space="preserve"> </w:t>
      </w:r>
      <w:r w:rsidR="00F2266E" w:rsidRPr="00691A50">
        <w:rPr>
          <w:rStyle w:val="aff"/>
          <w:b w:val="0"/>
          <w:sz w:val="28"/>
          <w:szCs w:val="28"/>
        </w:rPr>
        <w:t>що є предметом застави/гарантійного покриття</w:t>
      </w:r>
      <w:r w:rsidR="00EE7632" w:rsidRPr="00691A50">
        <w:rPr>
          <w:rStyle w:val="aff"/>
          <w:b w:val="0"/>
          <w:sz w:val="28"/>
          <w:szCs w:val="28"/>
          <w:lang w:val="uk-UA"/>
        </w:rPr>
        <w:t>,</w:t>
      </w:r>
      <w:r w:rsidR="00F2266E" w:rsidRPr="00691A50">
        <w:rPr>
          <w:sz w:val="28"/>
          <w:szCs w:val="28"/>
        </w:rPr>
        <w:t xml:space="preserve"> з гарантійного фонду (</w:t>
      </w:r>
      <w:r w:rsidR="000C32DC" w:rsidRPr="00691A50">
        <w:rPr>
          <w:sz w:val="28"/>
          <w:szCs w:val="28"/>
        </w:rPr>
        <w:t>д</w:t>
      </w:r>
      <w:r w:rsidR="00F2266E" w:rsidRPr="00691A50">
        <w:rPr>
          <w:sz w:val="28"/>
          <w:szCs w:val="28"/>
        </w:rPr>
        <w:t xml:space="preserve">одаток </w:t>
      </w:r>
      <w:r w:rsidR="00285532">
        <w:rPr>
          <w:sz w:val="28"/>
          <w:szCs w:val="28"/>
          <w:lang w:val="uk-UA"/>
        </w:rPr>
        <w:t>4</w:t>
      </w:r>
      <w:r w:rsidR="00F2266E" w:rsidRPr="00691A50">
        <w:rPr>
          <w:sz w:val="28"/>
          <w:szCs w:val="28"/>
        </w:rPr>
        <w:t xml:space="preserve"> до Положення) та  повідомлення про задоволення/відхилення заявки на включення активів (майна), </w:t>
      </w:r>
      <w:r w:rsidR="00F2266E" w:rsidRPr="00691A50">
        <w:rPr>
          <w:bCs/>
          <w:sz w:val="28"/>
          <w:szCs w:val="28"/>
        </w:rPr>
        <w:t>що є предметом застави/гарантійного покриття,</w:t>
      </w:r>
      <w:r w:rsidR="00F2266E" w:rsidRPr="00691A50">
        <w:rPr>
          <w:sz w:val="28"/>
          <w:szCs w:val="28"/>
        </w:rPr>
        <w:t xml:space="preserve"> до гарантійного фонду/виключення активів (майна), </w:t>
      </w:r>
      <w:r w:rsidR="00F2266E" w:rsidRPr="00691A50">
        <w:rPr>
          <w:bCs/>
          <w:sz w:val="28"/>
          <w:szCs w:val="28"/>
        </w:rPr>
        <w:t>що є предметом застави/гарантійного покриття,</w:t>
      </w:r>
      <w:r w:rsidR="00F2266E" w:rsidRPr="00691A50">
        <w:rPr>
          <w:sz w:val="28"/>
          <w:szCs w:val="28"/>
        </w:rPr>
        <w:t xml:space="preserve"> з гарантійного фонду (</w:t>
      </w:r>
      <w:r w:rsidR="000C32DC" w:rsidRPr="00691A50">
        <w:rPr>
          <w:sz w:val="28"/>
          <w:szCs w:val="28"/>
          <w:lang w:val="uk-UA"/>
        </w:rPr>
        <w:t>д</w:t>
      </w:r>
      <w:r w:rsidR="00F2266E" w:rsidRPr="00691A50">
        <w:rPr>
          <w:sz w:val="28"/>
          <w:szCs w:val="28"/>
        </w:rPr>
        <w:t xml:space="preserve">одаток </w:t>
      </w:r>
      <w:r w:rsidR="00285532">
        <w:rPr>
          <w:sz w:val="28"/>
          <w:szCs w:val="28"/>
          <w:lang w:val="uk-UA"/>
        </w:rPr>
        <w:t>5</w:t>
      </w:r>
      <w:r w:rsidR="00F2266E" w:rsidRPr="00691A50">
        <w:rPr>
          <w:sz w:val="28"/>
          <w:szCs w:val="28"/>
        </w:rPr>
        <w:t xml:space="preserve"> до Положення). </w:t>
      </w:r>
      <w:r w:rsidR="00EE7632" w:rsidRPr="00691A50">
        <w:rPr>
          <w:sz w:val="28"/>
          <w:szCs w:val="28"/>
          <w:lang w:val="uk-UA"/>
        </w:rPr>
        <w:t>Водночас</w:t>
      </w:r>
      <w:r w:rsidR="00F2266E" w:rsidRPr="00691A50">
        <w:rPr>
          <w:sz w:val="28"/>
          <w:szCs w:val="28"/>
        </w:rPr>
        <w:t xml:space="preserve"> </w:t>
      </w:r>
      <w:r w:rsidR="00EE7632" w:rsidRPr="00691A50">
        <w:rPr>
          <w:sz w:val="28"/>
          <w:szCs w:val="28"/>
          <w:lang w:val="uk-UA"/>
        </w:rPr>
        <w:t>Б</w:t>
      </w:r>
      <w:r w:rsidR="00EE7632" w:rsidRPr="00691A50">
        <w:rPr>
          <w:sz w:val="28"/>
          <w:szCs w:val="28"/>
        </w:rPr>
        <w:t xml:space="preserve">анк </w:t>
      </w:r>
      <w:r w:rsidR="00F2266E" w:rsidRPr="00691A50">
        <w:rPr>
          <w:sz w:val="28"/>
          <w:szCs w:val="28"/>
        </w:rPr>
        <w:t>цим</w:t>
      </w:r>
      <w:r w:rsidR="00BD71EA" w:rsidRPr="00691A50">
        <w:rPr>
          <w:sz w:val="28"/>
          <w:szCs w:val="28"/>
          <w:lang w:val="uk-UA"/>
        </w:rPr>
        <w:t xml:space="preserve"> </w:t>
      </w:r>
      <w:r w:rsidR="00F2266E" w:rsidRPr="00691A50">
        <w:rPr>
          <w:sz w:val="28"/>
          <w:szCs w:val="28"/>
        </w:rPr>
        <w:t xml:space="preserve">договором надає згоду на розблокування/зняття обтяження облігацій </w:t>
      </w:r>
      <w:r w:rsidR="00360593">
        <w:rPr>
          <w:sz w:val="28"/>
          <w:szCs w:val="28"/>
        </w:rPr>
        <w:t>внутрішньої державної позики</w:t>
      </w:r>
      <w:r w:rsidR="00F2266E" w:rsidRPr="00691A50">
        <w:rPr>
          <w:sz w:val="28"/>
          <w:szCs w:val="28"/>
        </w:rPr>
        <w:t xml:space="preserve"> України в системі депозитарного обліку депозитарною установою Національного банку за розпорядженням Національного банку як заставодержателя без надання окремого розпорядження Банком.</w:t>
      </w:r>
    </w:p>
    <w:p w:rsidR="008F233A" w:rsidRPr="00691A50" w:rsidRDefault="008F233A" w:rsidP="008F233A">
      <w:pPr>
        <w:pStyle w:val="a3"/>
        <w:spacing w:before="0" w:beforeAutospacing="0" w:after="0" w:afterAutospacing="0"/>
        <w:ind w:firstLine="709"/>
        <w:jc w:val="both"/>
        <w:rPr>
          <w:sz w:val="28"/>
          <w:szCs w:val="28"/>
        </w:rPr>
      </w:pPr>
    </w:p>
    <w:p w:rsidR="00E42E46" w:rsidRPr="00691A50" w:rsidRDefault="00E42E46" w:rsidP="00E42E46">
      <w:pPr>
        <w:ind w:firstLine="709"/>
        <w:jc w:val="both"/>
        <w:rPr>
          <w:rFonts w:eastAsia="Calibri"/>
          <w:sz w:val="28"/>
          <w:szCs w:val="28"/>
          <w:lang w:eastAsia="en-US"/>
        </w:rPr>
      </w:pPr>
      <w:r w:rsidRPr="00691A50">
        <w:rPr>
          <w:sz w:val="28"/>
          <w:szCs w:val="28"/>
          <w:lang w:eastAsia="en-US"/>
        </w:rPr>
        <w:t>28. Національний банк щод</w:t>
      </w:r>
      <w:r w:rsidRPr="00691A50">
        <w:rPr>
          <w:sz w:val="28"/>
          <w:szCs w:val="28"/>
          <w:lang w:val="uk-UA" w:eastAsia="en-US"/>
        </w:rPr>
        <w:t>ня</w:t>
      </w:r>
      <w:r w:rsidRPr="00691A50">
        <w:rPr>
          <w:sz w:val="28"/>
          <w:szCs w:val="28"/>
          <w:lang w:eastAsia="en-US"/>
        </w:rPr>
        <w:t xml:space="preserve"> розраховує справедливу вартість кожної операції своп процентної ставки </w:t>
      </w:r>
      <w:r w:rsidRPr="00691A50">
        <w:rPr>
          <w:sz w:val="28"/>
          <w:szCs w:val="28"/>
        </w:rPr>
        <w:t xml:space="preserve">з позиції Національного банку </w:t>
      </w:r>
      <w:r w:rsidRPr="00691A50">
        <w:rPr>
          <w:sz w:val="28"/>
          <w:szCs w:val="28"/>
          <w:lang w:eastAsia="en-US"/>
        </w:rPr>
        <w:t xml:space="preserve">та сумарну справедливу вартість діючих операцій своп процентної ставки </w:t>
      </w:r>
      <w:r w:rsidRPr="00691A50">
        <w:rPr>
          <w:rFonts w:eastAsia="Calibri"/>
          <w:sz w:val="28"/>
          <w:szCs w:val="28"/>
          <w:lang w:eastAsia="en-US"/>
        </w:rPr>
        <w:t>для кожного Банку відповідно до розпорядчих актів Національного банку з питань визначення справедливої вартості</w:t>
      </w:r>
      <w:r w:rsidRPr="00691A50">
        <w:rPr>
          <w:sz w:val="28"/>
          <w:szCs w:val="28"/>
        </w:rPr>
        <w:t>.</w:t>
      </w:r>
    </w:p>
    <w:p w:rsidR="00E42E46" w:rsidRPr="00691A50" w:rsidRDefault="00E42E46" w:rsidP="00E42E46">
      <w:pPr>
        <w:pStyle w:val="Default"/>
        <w:ind w:right="14"/>
        <w:contextualSpacing/>
        <w:jc w:val="right"/>
        <w:rPr>
          <w:sz w:val="28"/>
          <w:szCs w:val="28"/>
        </w:rPr>
      </w:pPr>
    </w:p>
    <w:p w:rsidR="00C4778A" w:rsidRPr="00691A50" w:rsidRDefault="008F233A" w:rsidP="00C4778A">
      <w:pPr>
        <w:ind w:firstLine="709"/>
        <w:jc w:val="both"/>
        <w:rPr>
          <w:sz w:val="28"/>
          <w:szCs w:val="28"/>
          <w:lang w:eastAsia="en-US"/>
        </w:rPr>
      </w:pPr>
      <w:r w:rsidRPr="00691A50">
        <w:rPr>
          <w:sz w:val="28"/>
          <w:szCs w:val="28"/>
          <w:lang w:eastAsia="en-US"/>
        </w:rPr>
        <w:t>29</w:t>
      </w:r>
      <w:r w:rsidR="00C4778A" w:rsidRPr="00691A50">
        <w:rPr>
          <w:sz w:val="28"/>
          <w:szCs w:val="28"/>
          <w:lang w:eastAsia="en-US"/>
        </w:rPr>
        <w:t>. Національний банк виставляє вимогу до Банку щодо поповнення гарантійного фонду, якщо вартіст</w:t>
      </w:r>
      <w:r w:rsidR="00E15F7D" w:rsidRPr="00691A50">
        <w:rPr>
          <w:sz w:val="28"/>
          <w:szCs w:val="28"/>
          <w:lang w:eastAsia="en-US"/>
        </w:rPr>
        <w:t>ь</w:t>
      </w:r>
      <w:r w:rsidR="00C4778A" w:rsidRPr="00691A50">
        <w:rPr>
          <w:sz w:val="28"/>
          <w:szCs w:val="28"/>
          <w:lang w:eastAsia="en-US"/>
        </w:rPr>
        <w:t xml:space="preserve"> гарантійного фонду </w:t>
      </w:r>
      <w:r w:rsidR="00E15F7D" w:rsidRPr="00691A50">
        <w:rPr>
          <w:sz w:val="28"/>
          <w:szCs w:val="28"/>
          <w:lang w:eastAsia="en-US"/>
        </w:rPr>
        <w:t xml:space="preserve">не відповідає </w:t>
      </w:r>
      <w:r w:rsidR="00E15F7D" w:rsidRPr="00691A50">
        <w:rPr>
          <w:sz w:val="28"/>
          <w:szCs w:val="28"/>
        </w:rPr>
        <w:t>вимогам пункту 11 цього</w:t>
      </w:r>
      <w:r w:rsidR="000C32DC" w:rsidRPr="00691A50">
        <w:rPr>
          <w:sz w:val="28"/>
          <w:szCs w:val="28"/>
          <w:lang w:val="uk-UA"/>
        </w:rPr>
        <w:t>д</w:t>
      </w:r>
      <w:r w:rsidR="00E15F7D" w:rsidRPr="00691A50">
        <w:rPr>
          <w:sz w:val="28"/>
          <w:szCs w:val="28"/>
        </w:rPr>
        <w:t>оговору</w:t>
      </w:r>
      <w:r w:rsidR="00C4778A" w:rsidRPr="00691A50">
        <w:rPr>
          <w:sz w:val="28"/>
          <w:szCs w:val="28"/>
          <w:lang w:eastAsia="en-US"/>
        </w:rPr>
        <w:t>.</w:t>
      </w:r>
    </w:p>
    <w:p w:rsidR="003F6CCA" w:rsidRPr="00691A50" w:rsidRDefault="003F6CCA" w:rsidP="003F6CCA">
      <w:pPr>
        <w:widowControl w:val="0"/>
        <w:ind w:firstLine="709"/>
        <w:jc w:val="both"/>
        <w:rPr>
          <w:sz w:val="28"/>
          <w:szCs w:val="28"/>
        </w:rPr>
      </w:pPr>
    </w:p>
    <w:p w:rsidR="00785BA8" w:rsidRDefault="008F233A" w:rsidP="00785BA8">
      <w:pPr>
        <w:widowControl w:val="0"/>
        <w:ind w:firstLine="709"/>
        <w:jc w:val="both"/>
        <w:rPr>
          <w:sz w:val="28"/>
          <w:szCs w:val="28"/>
        </w:rPr>
      </w:pPr>
      <w:r w:rsidRPr="00691A50">
        <w:rPr>
          <w:sz w:val="28"/>
          <w:szCs w:val="28"/>
        </w:rPr>
        <w:t>30</w:t>
      </w:r>
      <w:r w:rsidR="00785BA8" w:rsidRPr="00691A50">
        <w:rPr>
          <w:sz w:val="28"/>
          <w:szCs w:val="28"/>
        </w:rPr>
        <w:t xml:space="preserve">. Суми платежів </w:t>
      </w:r>
      <w:r w:rsidR="00722AC0" w:rsidRPr="00722AC0">
        <w:rPr>
          <w:sz w:val="28"/>
          <w:szCs w:val="28"/>
          <w:lang w:val="uk-UA" w:eastAsia="uk-UA"/>
        </w:rPr>
        <w:t>обчислюються</w:t>
      </w:r>
      <w:r w:rsidR="00722AC0" w:rsidRPr="00691A50">
        <w:rPr>
          <w:sz w:val="28"/>
          <w:szCs w:val="28"/>
        </w:rPr>
        <w:t xml:space="preserve"> </w:t>
      </w:r>
      <w:r w:rsidR="00785BA8" w:rsidRPr="00691A50">
        <w:rPr>
          <w:sz w:val="28"/>
          <w:szCs w:val="28"/>
        </w:rPr>
        <w:t xml:space="preserve">у визначені дати розрахунку платежів за </w:t>
      </w:r>
      <w:r w:rsidR="00CC618B" w:rsidRPr="00691A50">
        <w:rPr>
          <w:sz w:val="28"/>
          <w:szCs w:val="28"/>
          <w:lang w:val="uk-UA"/>
        </w:rPr>
        <w:t xml:space="preserve">такою </w:t>
      </w:r>
      <w:r w:rsidR="00785BA8" w:rsidRPr="00691A50">
        <w:rPr>
          <w:sz w:val="28"/>
          <w:szCs w:val="28"/>
        </w:rPr>
        <w:t>формулою:</w:t>
      </w:r>
    </w:p>
    <w:p w:rsidR="002B6582" w:rsidRPr="00691A50" w:rsidRDefault="002B6582" w:rsidP="00785BA8">
      <w:pPr>
        <w:widowControl w:val="0"/>
        <w:ind w:firstLine="709"/>
        <w:jc w:val="both"/>
        <w:rPr>
          <w:sz w:val="28"/>
          <w:szCs w:val="28"/>
        </w:rPr>
      </w:pPr>
    </w:p>
    <w:p w:rsidR="00785BA8" w:rsidRPr="00691A50" w:rsidRDefault="003D441A" w:rsidP="00785BA8">
      <w:pPr>
        <w:ind w:firstLine="709"/>
        <w:jc w:val="center"/>
        <w:rPr>
          <w:sz w:val="28"/>
          <w:szCs w:val="28"/>
          <w:lang w:val="uk-UA"/>
        </w:rPr>
      </w:pPr>
      <m:oMath>
        <m:r>
          <w:rPr>
            <w:rFonts w:ascii="Cambria Math" w:hAnsi="Cambria Math"/>
            <w:sz w:val="36"/>
            <w:szCs w:val="36"/>
          </w:rPr>
          <m:t>R</m:t>
        </m:r>
        <m:r>
          <m:rPr>
            <m:sty m:val="p"/>
          </m:rPr>
          <w:rPr>
            <w:rFonts w:ascii="Cambria Math" w:hAnsi="Cambria Math"/>
            <w:sz w:val="36"/>
            <w:szCs w:val="36"/>
          </w:rPr>
          <m:t>=</m:t>
        </m:r>
        <m:f>
          <m:fPr>
            <m:ctrlPr>
              <w:rPr>
                <w:rFonts w:ascii="Cambria Math" w:hAnsi="Cambria Math"/>
                <w:sz w:val="36"/>
                <w:szCs w:val="36"/>
              </w:rPr>
            </m:ctrlPr>
          </m:fPr>
          <m:num>
            <m:r>
              <m:rPr>
                <m:sty m:val="p"/>
              </m:rPr>
              <w:rPr>
                <w:rFonts w:ascii="Cambria Math" w:hAnsi="Cambria Math"/>
                <w:sz w:val="36"/>
                <w:szCs w:val="36"/>
              </w:rPr>
              <m:t>N ∙</m:t>
            </m:r>
            <m:d>
              <m:dPr>
                <m:ctrlPr>
                  <w:rPr>
                    <w:rFonts w:ascii="Cambria Math" w:hAnsi="Cambria Math"/>
                    <w:sz w:val="36"/>
                    <w:szCs w:val="36"/>
                  </w:rPr>
                </m:ctrlPr>
              </m:dPr>
              <m:e>
                <m:r>
                  <m:rPr>
                    <m:sty m:val="p"/>
                  </m:rPr>
                  <w:rPr>
                    <w:rFonts w:ascii="Cambria Math" w:hAnsi="Cambria Math"/>
                    <w:sz w:val="36"/>
                    <w:szCs w:val="36"/>
                  </w:rPr>
                  <m:t>If-It</m:t>
                </m:r>
              </m:e>
            </m:d>
            <m:r>
              <m:rPr>
                <m:sty m:val="p"/>
              </m:rPr>
              <w:rPr>
                <w:rFonts w:ascii="Cambria Math" w:hAnsi="Cambria Math"/>
                <w:sz w:val="36"/>
                <w:szCs w:val="36"/>
              </w:rPr>
              <m:t>∙n</m:t>
            </m:r>
          </m:num>
          <m:den>
            <m:r>
              <w:rPr>
                <w:rFonts w:ascii="Cambria Math" w:hAnsi="Cambria Math"/>
                <w:sz w:val="36"/>
                <w:szCs w:val="36"/>
              </w:rPr>
              <m:t>365</m:t>
            </m:r>
            <m:r>
              <m:rPr>
                <m:sty m:val="p"/>
              </m:rPr>
              <w:rPr>
                <w:rFonts w:ascii="Cambria Math" w:hAnsi="Cambria Math"/>
                <w:sz w:val="36"/>
                <w:szCs w:val="36"/>
              </w:rPr>
              <m:t>∙100 %</m:t>
            </m:r>
          </m:den>
        </m:f>
      </m:oMath>
      <w:r w:rsidR="00DD36D1" w:rsidRPr="00691A50">
        <w:rPr>
          <w:noProof/>
          <w:sz w:val="28"/>
          <w:szCs w:val="28"/>
          <w:lang w:val="uk-UA"/>
        </w:rPr>
        <w:t>,</w:t>
      </w:r>
    </w:p>
    <w:p w:rsidR="00785BA8" w:rsidRPr="00691A50" w:rsidRDefault="00785BA8" w:rsidP="00785BA8">
      <w:pPr>
        <w:ind w:firstLine="709"/>
        <w:jc w:val="both"/>
        <w:rPr>
          <w:sz w:val="28"/>
          <w:szCs w:val="28"/>
          <w:lang w:eastAsia="en-US"/>
        </w:rPr>
      </w:pPr>
    </w:p>
    <w:p w:rsidR="00785BA8" w:rsidRPr="00691A50" w:rsidRDefault="00785BA8" w:rsidP="00785BA8">
      <w:pPr>
        <w:kinsoku w:val="0"/>
        <w:overflowPunct w:val="0"/>
        <w:textAlignment w:val="baseline"/>
        <w:rPr>
          <w:sz w:val="28"/>
          <w:szCs w:val="28"/>
        </w:rPr>
      </w:pPr>
      <w:proofErr w:type="gramStart"/>
      <w:r w:rsidRPr="00691A50">
        <w:rPr>
          <w:sz w:val="28"/>
          <w:szCs w:val="28"/>
        </w:rPr>
        <w:t xml:space="preserve">де:   </w:t>
      </w:r>
      <w:proofErr w:type="gramEnd"/>
      <w:r w:rsidRPr="00691A50">
        <w:rPr>
          <w:sz w:val="28"/>
          <w:szCs w:val="28"/>
        </w:rPr>
        <w:t xml:space="preserve">     </w:t>
      </w:r>
      <w:r w:rsidRPr="00691A50">
        <w:rPr>
          <w:color w:val="000000"/>
          <w:kern w:val="24"/>
          <w:sz w:val="28"/>
          <w:szCs w:val="28"/>
          <w:lang w:val="en-US"/>
        </w:rPr>
        <w:t>R</w:t>
      </w:r>
      <w:r w:rsidRPr="00691A50">
        <w:rPr>
          <w:color w:val="000000"/>
          <w:kern w:val="24"/>
          <w:sz w:val="28"/>
          <w:szCs w:val="28"/>
        </w:rPr>
        <w:t xml:space="preserve"> – сума платежу;</w:t>
      </w:r>
    </w:p>
    <w:p w:rsidR="00785BA8" w:rsidRPr="00691A50" w:rsidRDefault="00785BA8" w:rsidP="00FE61FF">
      <w:pPr>
        <w:kinsoku w:val="0"/>
        <w:overflowPunct w:val="0"/>
        <w:ind w:firstLine="851"/>
        <w:jc w:val="both"/>
        <w:textAlignment w:val="baseline"/>
        <w:rPr>
          <w:sz w:val="28"/>
          <w:szCs w:val="28"/>
        </w:rPr>
      </w:pPr>
      <w:r w:rsidRPr="00691A50">
        <w:rPr>
          <w:color w:val="000000"/>
          <w:kern w:val="24"/>
          <w:sz w:val="28"/>
          <w:szCs w:val="28"/>
          <w:lang w:val="en-US"/>
        </w:rPr>
        <w:t>N</w:t>
      </w:r>
      <w:r w:rsidRPr="00691A50">
        <w:rPr>
          <w:color w:val="000000"/>
          <w:kern w:val="24"/>
          <w:sz w:val="28"/>
          <w:szCs w:val="28"/>
        </w:rPr>
        <w:t xml:space="preserve"> – умовна </w:t>
      </w:r>
      <w:r w:rsidRPr="00691A50">
        <w:rPr>
          <w:kern w:val="24"/>
          <w:sz w:val="28"/>
          <w:szCs w:val="28"/>
        </w:rPr>
        <w:t>сума операції своп процентної ставки;</w:t>
      </w:r>
    </w:p>
    <w:p w:rsidR="00FE61FF" w:rsidRPr="00691A50" w:rsidRDefault="00785BA8" w:rsidP="002A5379">
      <w:pPr>
        <w:ind w:firstLine="851"/>
        <w:jc w:val="both"/>
        <w:rPr>
          <w:rFonts w:ascii="Tahoma" w:hAnsi="Tahoma" w:cs="Tahoma"/>
          <w:sz w:val="23"/>
          <w:szCs w:val="23"/>
        </w:rPr>
      </w:pPr>
      <w:r w:rsidRPr="00691A50">
        <w:rPr>
          <w:kern w:val="24"/>
          <w:sz w:val="28"/>
          <w:szCs w:val="28"/>
          <w:lang w:val="en-US"/>
        </w:rPr>
        <w:t>If</w:t>
      </w:r>
      <w:r w:rsidRPr="00691A50">
        <w:rPr>
          <w:kern w:val="24"/>
          <w:sz w:val="28"/>
          <w:szCs w:val="28"/>
        </w:rPr>
        <w:t xml:space="preserve"> – </w:t>
      </w:r>
      <w:r w:rsidR="009D0AD5" w:rsidRPr="00691A50">
        <w:rPr>
          <w:sz w:val="28"/>
          <w:szCs w:val="28"/>
        </w:rPr>
        <w:t>фіксована процентна ставка (зазначається в заявці </w:t>
      </w:r>
      <w:r w:rsidR="00EB1164" w:rsidRPr="00691A50">
        <w:rPr>
          <w:sz w:val="28"/>
          <w:szCs w:val="28"/>
        </w:rPr>
        <w:t>Б</w:t>
      </w:r>
      <w:r w:rsidR="009D0AD5" w:rsidRPr="00691A50">
        <w:rPr>
          <w:sz w:val="28"/>
          <w:szCs w:val="28"/>
        </w:rPr>
        <w:t xml:space="preserve">анку на участь в аукціоні, визначається за результатами аукціону та повідомляється </w:t>
      </w:r>
      <w:r w:rsidR="00EB1164" w:rsidRPr="00691A50">
        <w:rPr>
          <w:sz w:val="28"/>
          <w:szCs w:val="28"/>
        </w:rPr>
        <w:t>Б</w:t>
      </w:r>
      <w:r w:rsidR="009D0AD5" w:rsidRPr="00691A50">
        <w:rPr>
          <w:sz w:val="28"/>
          <w:szCs w:val="28"/>
        </w:rPr>
        <w:t xml:space="preserve">анку в повідомленні про результати розгляду його заявки та оголошується Національним банком </w:t>
      </w:r>
      <w:r w:rsidR="00DD36D1" w:rsidRPr="00691A50">
        <w:rPr>
          <w:sz w:val="28"/>
          <w:szCs w:val="28"/>
          <w:lang w:val="uk-UA"/>
        </w:rPr>
        <w:t>у</w:t>
      </w:r>
      <w:r w:rsidR="00DD36D1" w:rsidRPr="00691A50">
        <w:rPr>
          <w:sz w:val="28"/>
          <w:szCs w:val="28"/>
        </w:rPr>
        <w:t xml:space="preserve"> </w:t>
      </w:r>
      <w:r w:rsidR="009D0AD5" w:rsidRPr="00691A50">
        <w:rPr>
          <w:sz w:val="28"/>
          <w:szCs w:val="28"/>
        </w:rPr>
        <w:t>повідомленні про проведення аукціону</w:t>
      </w:r>
      <w:r w:rsidR="00FE61FF" w:rsidRPr="00691A50">
        <w:rPr>
          <w:sz w:val="28"/>
          <w:szCs w:val="28"/>
        </w:rPr>
        <w:t xml:space="preserve"> </w:t>
      </w:r>
      <w:r w:rsidR="00DD36D1" w:rsidRPr="00691A50">
        <w:rPr>
          <w:sz w:val="28"/>
          <w:szCs w:val="28"/>
          <w:lang w:val="uk-UA"/>
        </w:rPr>
        <w:t>в</w:t>
      </w:r>
      <w:r w:rsidR="00DD36D1" w:rsidRPr="00691A50">
        <w:rPr>
          <w:sz w:val="28"/>
          <w:szCs w:val="28"/>
        </w:rPr>
        <w:t xml:space="preserve"> </w:t>
      </w:r>
      <w:r w:rsidR="00FE61FF" w:rsidRPr="00691A50">
        <w:rPr>
          <w:sz w:val="28"/>
          <w:szCs w:val="28"/>
        </w:rPr>
        <w:t>разі проведення кількісного аукціону</w:t>
      </w:r>
      <w:r w:rsidR="000914FA" w:rsidRPr="00691A50">
        <w:rPr>
          <w:sz w:val="28"/>
          <w:szCs w:val="28"/>
          <w:lang w:eastAsia="en-US"/>
        </w:rPr>
        <w:t>)</w:t>
      </w:r>
      <w:r w:rsidR="00517F51" w:rsidRPr="00691A50">
        <w:rPr>
          <w:kern w:val="24"/>
          <w:sz w:val="28"/>
          <w:szCs w:val="28"/>
        </w:rPr>
        <w:t>;</w:t>
      </w:r>
      <w:r w:rsidR="00FE61FF" w:rsidRPr="00691A50">
        <w:rPr>
          <w:sz w:val="28"/>
          <w:szCs w:val="28"/>
        </w:rPr>
        <w:t xml:space="preserve"> </w:t>
      </w:r>
    </w:p>
    <w:p w:rsidR="00785BA8" w:rsidRDefault="00785BA8" w:rsidP="002A5379">
      <w:pPr>
        <w:ind w:firstLine="851"/>
        <w:jc w:val="both"/>
        <w:rPr>
          <w:kern w:val="24"/>
          <w:sz w:val="28"/>
          <w:szCs w:val="28"/>
        </w:rPr>
      </w:pPr>
      <w:r w:rsidRPr="00691A50">
        <w:rPr>
          <w:kern w:val="24"/>
          <w:sz w:val="28"/>
          <w:szCs w:val="28"/>
          <w:lang w:val="en-US"/>
        </w:rPr>
        <w:t>It</w:t>
      </w:r>
      <w:r w:rsidRPr="00691A50">
        <w:rPr>
          <w:kern w:val="24"/>
          <w:sz w:val="28"/>
          <w:szCs w:val="28"/>
        </w:rPr>
        <w:t xml:space="preserve"> – плаваюча процентна ставка (розрахована відповідно до пункту </w:t>
      </w:r>
      <w:r w:rsidR="004E7890" w:rsidRPr="00691A50">
        <w:rPr>
          <w:kern w:val="24"/>
          <w:sz w:val="28"/>
          <w:szCs w:val="28"/>
        </w:rPr>
        <w:t xml:space="preserve">31 </w:t>
      </w:r>
      <w:r w:rsidRPr="00691A50">
        <w:rPr>
          <w:kern w:val="24"/>
          <w:sz w:val="28"/>
          <w:szCs w:val="28"/>
        </w:rPr>
        <w:t>цього</w:t>
      </w:r>
      <w:r w:rsidR="00722AC0">
        <w:rPr>
          <w:kern w:val="24"/>
          <w:sz w:val="28"/>
          <w:szCs w:val="28"/>
          <w:lang w:val="uk-UA"/>
        </w:rPr>
        <w:t xml:space="preserve"> </w:t>
      </w:r>
      <w:r w:rsidR="000C32DC" w:rsidRPr="00691A50">
        <w:rPr>
          <w:kern w:val="24"/>
          <w:sz w:val="28"/>
          <w:szCs w:val="28"/>
        </w:rPr>
        <w:t>д</w:t>
      </w:r>
      <w:r w:rsidRPr="00691A50">
        <w:rPr>
          <w:kern w:val="24"/>
          <w:sz w:val="28"/>
          <w:szCs w:val="28"/>
        </w:rPr>
        <w:t>оговору);</w:t>
      </w:r>
    </w:p>
    <w:p w:rsidR="00785BA8" w:rsidRPr="00691A50" w:rsidRDefault="00785BA8" w:rsidP="002A5379">
      <w:pPr>
        <w:kinsoku w:val="0"/>
        <w:overflowPunct w:val="0"/>
        <w:ind w:firstLine="851"/>
        <w:jc w:val="both"/>
        <w:textAlignment w:val="baseline"/>
        <w:rPr>
          <w:sz w:val="28"/>
          <w:szCs w:val="28"/>
        </w:rPr>
      </w:pPr>
      <w:r w:rsidRPr="00691A50">
        <w:rPr>
          <w:kern w:val="24"/>
          <w:sz w:val="28"/>
          <w:szCs w:val="28"/>
          <w:lang w:val="en-US"/>
        </w:rPr>
        <w:t>n</w:t>
      </w:r>
      <w:r w:rsidRPr="00691A50">
        <w:rPr>
          <w:kern w:val="24"/>
          <w:sz w:val="28"/>
          <w:szCs w:val="28"/>
        </w:rPr>
        <w:t xml:space="preserve"> – кількість</w:t>
      </w:r>
      <w:r w:rsidRPr="00691A50">
        <w:rPr>
          <w:color w:val="000000"/>
          <w:kern w:val="24"/>
          <w:sz w:val="28"/>
          <w:szCs w:val="28"/>
        </w:rPr>
        <w:t xml:space="preserve"> календарних днів від дати </w:t>
      </w:r>
      <w:r w:rsidR="009B78ED" w:rsidRPr="00691A50">
        <w:rPr>
          <w:color w:val="000000"/>
          <w:kern w:val="24"/>
          <w:sz w:val="28"/>
          <w:szCs w:val="28"/>
        </w:rPr>
        <w:t>аукціону</w:t>
      </w:r>
      <w:r w:rsidRPr="00691A50">
        <w:rPr>
          <w:color w:val="000000"/>
          <w:kern w:val="24"/>
          <w:sz w:val="28"/>
          <w:szCs w:val="28"/>
        </w:rPr>
        <w:t xml:space="preserve"> (або попередньої дати розрахунку платежу) до дати розрахунку платежу </w:t>
      </w:r>
      <w:r w:rsidR="00DD36D1" w:rsidRPr="00691A50">
        <w:rPr>
          <w:color w:val="000000"/>
          <w:kern w:val="24"/>
          <w:sz w:val="28"/>
          <w:szCs w:val="28"/>
        </w:rPr>
        <w:t xml:space="preserve">за операцією </w:t>
      </w:r>
      <w:r w:rsidRPr="00691A50">
        <w:rPr>
          <w:color w:val="000000"/>
          <w:kern w:val="24"/>
          <w:sz w:val="28"/>
          <w:szCs w:val="28"/>
        </w:rPr>
        <w:t>своп процентної ставки</w:t>
      </w:r>
      <w:r w:rsidR="00867D81" w:rsidRPr="00691A50">
        <w:rPr>
          <w:color w:val="000000"/>
          <w:kern w:val="24"/>
          <w:sz w:val="28"/>
          <w:szCs w:val="28"/>
        </w:rPr>
        <w:t xml:space="preserve"> (дата розрахунку не включається)</w:t>
      </w:r>
      <w:r w:rsidRPr="00691A50">
        <w:rPr>
          <w:color w:val="000000"/>
          <w:kern w:val="24"/>
          <w:sz w:val="28"/>
          <w:szCs w:val="28"/>
        </w:rPr>
        <w:t>.</w:t>
      </w:r>
    </w:p>
    <w:p w:rsidR="00785BA8" w:rsidRPr="00691A50" w:rsidRDefault="00785BA8" w:rsidP="00785BA8">
      <w:pPr>
        <w:ind w:firstLine="709"/>
        <w:jc w:val="both"/>
        <w:rPr>
          <w:sz w:val="28"/>
          <w:szCs w:val="28"/>
        </w:rPr>
      </w:pPr>
    </w:p>
    <w:p w:rsidR="00E2668C" w:rsidRPr="00691A50" w:rsidRDefault="005E1A69" w:rsidP="00E2668C">
      <w:pPr>
        <w:ind w:firstLine="709"/>
        <w:jc w:val="both"/>
        <w:rPr>
          <w:sz w:val="28"/>
          <w:szCs w:val="28"/>
          <w:lang w:eastAsia="en-US"/>
        </w:rPr>
      </w:pPr>
      <w:r w:rsidRPr="005E1A69">
        <w:rPr>
          <w:sz w:val="28"/>
          <w:szCs w:val="28"/>
          <w:lang w:val="uk-UA"/>
        </w:rPr>
        <w:t>31. Плаваюча процентна ставка протягом строку операції змінюється відповідно до змін UONIA та розраховується за такою формулою:</w:t>
      </w:r>
    </w:p>
    <w:p w:rsidR="00507DD0" w:rsidRPr="00691A50" w:rsidRDefault="006D540C" w:rsidP="00507DD0">
      <w:pPr>
        <w:ind w:firstLine="709"/>
        <w:jc w:val="both"/>
        <w:rPr>
          <w:i/>
          <w:sz w:val="28"/>
          <w:szCs w:val="28"/>
          <w:lang w:val="uk-UA" w:eastAsia="en-US"/>
        </w:rPr>
      </w:pPr>
      <m:oMathPara>
        <m:oMath>
          <m:sSub>
            <m:sSubPr>
              <m:ctrlPr>
                <w:rPr>
                  <w:rFonts w:ascii="Cambria Math" w:eastAsia="Calibri" w:hAnsi="Cambria Math"/>
                  <w:sz w:val="28"/>
                  <w:szCs w:val="22"/>
                  <w:lang w:val="uk-UA" w:eastAsia="en-US"/>
                </w:rPr>
              </m:ctrlPr>
            </m:sSubPr>
            <m:e>
              <m:r>
                <m:rPr>
                  <m:sty m:val="p"/>
                </m:rPr>
                <w:rPr>
                  <w:rFonts w:ascii="Cambria Math" w:eastAsia="Calibri" w:hAnsi="Cambria Math"/>
                  <w:sz w:val="28"/>
                  <w:szCs w:val="22"/>
                  <w:lang w:val="uk-UA" w:eastAsia="en-US"/>
                </w:rPr>
                <m:t>I</m:t>
              </m:r>
            </m:e>
            <m:sub>
              <m:r>
                <m:rPr>
                  <m:sty m:val="p"/>
                </m:rPr>
                <w:rPr>
                  <w:rFonts w:ascii="Cambria Math" w:eastAsia="Calibri" w:hAnsi="Cambria Math"/>
                  <w:sz w:val="28"/>
                  <w:szCs w:val="22"/>
                  <w:lang w:val="uk-UA" w:eastAsia="en-US"/>
                </w:rPr>
                <m:t>t</m:t>
              </m:r>
            </m:sub>
          </m:sSub>
          <m:r>
            <w:rPr>
              <w:rFonts w:ascii="Cambria Math" w:eastAsia="Calibri" w:hAnsi="Cambria Math"/>
              <w:sz w:val="28"/>
              <w:szCs w:val="22"/>
              <w:lang w:val="uk-UA" w:eastAsia="en-US"/>
            </w:rPr>
            <m:t xml:space="preserve"> =</m:t>
          </m:r>
          <m:d>
            <m:dPr>
              <m:ctrlPr>
                <w:rPr>
                  <w:rFonts w:ascii="Cambria Math" w:eastAsia="Calibri" w:hAnsi="Cambria Math"/>
                  <w:i/>
                  <w:sz w:val="28"/>
                  <w:szCs w:val="22"/>
                  <w:lang w:val="uk-UA" w:eastAsia="en-US"/>
                </w:rPr>
              </m:ctrlPr>
            </m:dPr>
            <m:e>
              <m:nary>
                <m:naryPr>
                  <m:chr m:val="∏"/>
                  <m:limLoc m:val="undOvr"/>
                  <m:ctrlPr>
                    <w:rPr>
                      <w:rFonts w:ascii="Cambria Math" w:eastAsia="Calibri" w:hAnsi="Cambria Math"/>
                      <w:i/>
                      <w:sz w:val="28"/>
                      <w:szCs w:val="22"/>
                      <w:lang w:val="uk-UA" w:eastAsia="en-US"/>
                    </w:rPr>
                  </m:ctrlPr>
                </m:naryPr>
                <m:sub>
                  <m:r>
                    <m:rPr>
                      <m:sty m:val="p"/>
                    </m:rPr>
                    <w:rPr>
                      <w:rFonts w:ascii="Cambria Math" w:eastAsia="Calibri" w:hAnsi="Cambria Math"/>
                      <w:sz w:val="28"/>
                      <w:szCs w:val="22"/>
                      <w:lang w:val="uk-UA" w:eastAsia="en-US"/>
                    </w:rPr>
                    <m:t>i=1</m:t>
                  </m:r>
                </m:sub>
                <m:sup>
                  <m:sSub>
                    <m:sSubPr>
                      <m:ctrlPr>
                        <w:rPr>
                          <w:rFonts w:ascii="Cambria Math" w:eastAsia="Calibri" w:hAnsi="Cambria Math"/>
                          <w:sz w:val="28"/>
                          <w:szCs w:val="22"/>
                          <w:lang w:val="uk-UA" w:eastAsia="en-US"/>
                        </w:rPr>
                      </m:ctrlPr>
                    </m:sSubPr>
                    <m:e>
                      <m:r>
                        <m:rPr>
                          <m:sty m:val="p"/>
                        </m:rPr>
                        <w:rPr>
                          <w:rFonts w:ascii="Cambria Math" w:eastAsia="Calibri" w:hAnsi="Cambria Math"/>
                          <w:sz w:val="28"/>
                          <w:szCs w:val="22"/>
                          <w:lang w:val="uk-UA" w:eastAsia="en-US"/>
                        </w:rPr>
                        <m:t>n</m:t>
                      </m:r>
                    </m:e>
                    <m:sub>
                      <m:r>
                        <w:rPr>
                          <w:rFonts w:ascii="Cambria Math" w:eastAsia="Calibri" w:hAnsi="Cambria Math"/>
                          <w:sz w:val="28"/>
                          <w:szCs w:val="22"/>
                          <w:lang w:val="uk-UA" w:eastAsia="en-US"/>
                        </w:rPr>
                        <m:t>0</m:t>
                      </m:r>
                    </m:sub>
                  </m:sSub>
                </m:sup>
                <m:e>
                  <m:d>
                    <m:dPr>
                      <m:begChr m:val="["/>
                      <m:endChr m:val="]"/>
                      <m:ctrlPr>
                        <w:rPr>
                          <w:rFonts w:ascii="Cambria Math" w:eastAsia="Calibri" w:hAnsi="Cambria Math"/>
                          <w:i/>
                          <w:sz w:val="28"/>
                          <w:szCs w:val="22"/>
                          <w:lang w:val="uk-UA" w:eastAsia="en-US"/>
                        </w:rPr>
                      </m:ctrlPr>
                    </m:dPr>
                    <m:e>
                      <m:r>
                        <w:rPr>
                          <w:rFonts w:ascii="Cambria Math" w:eastAsia="Calibri" w:hAnsi="Cambria Math"/>
                          <w:sz w:val="28"/>
                          <w:szCs w:val="22"/>
                          <w:lang w:val="uk-UA" w:eastAsia="en-US"/>
                        </w:rPr>
                        <m:t>1+</m:t>
                      </m:r>
                      <m:f>
                        <m:fPr>
                          <m:ctrlPr>
                            <w:rPr>
                              <w:rFonts w:ascii="Cambria Math" w:eastAsia="Calibri" w:hAnsi="Cambria Math"/>
                              <w:i/>
                              <w:sz w:val="28"/>
                              <w:szCs w:val="22"/>
                              <w:lang w:val="uk-UA" w:eastAsia="en-US"/>
                            </w:rPr>
                          </m:ctrlPr>
                        </m:fPr>
                        <m:num>
                          <m:sSub>
                            <m:sSubPr>
                              <m:ctrlPr>
                                <w:rPr>
                                  <w:rFonts w:ascii="Cambria Math" w:eastAsia="Calibri" w:hAnsi="Cambria Math"/>
                                  <w:i/>
                                  <w:sz w:val="28"/>
                                  <w:szCs w:val="22"/>
                                  <w:lang w:val="uk-UA" w:eastAsia="en-US"/>
                                </w:rPr>
                              </m:ctrlPr>
                            </m:sSubPr>
                            <m:e>
                              <m:r>
                                <m:rPr>
                                  <m:sty m:val="p"/>
                                </m:rPr>
                                <w:rPr>
                                  <w:rFonts w:ascii="Cambria Math" w:hAnsi="Cambria Math"/>
                                  <w:color w:val="000000"/>
                                  <w:sz w:val="28"/>
                                  <w:szCs w:val="28"/>
                                  <w:shd w:val="clear" w:color="auto" w:fill="FFFFFF"/>
                                </w:rPr>
                                <m:t>UONIA</m:t>
                              </m:r>
                            </m:e>
                            <m:sub>
                              <m:r>
                                <m:rPr>
                                  <m:sty m:val="p"/>
                                </m:rPr>
                                <w:rPr>
                                  <w:rFonts w:ascii="Cambria Math" w:eastAsia="Calibri" w:hAnsi="Cambria Math"/>
                                  <w:sz w:val="28"/>
                                  <w:szCs w:val="22"/>
                                  <w:lang w:val="uk-UA" w:eastAsia="en-US"/>
                                </w:rPr>
                                <m:t>i</m:t>
                              </m:r>
                            </m:sub>
                          </m:sSub>
                          <m:r>
                            <w:rPr>
                              <w:rFonts w:ascii="Cambria Math" w:eastAsia="Calibri" w:hAnsi="Cambria Math"/>
                              <w:sz w:val="28"/>
                              <w:szCs w:val="22"/>
                              <w:lang w:val="uk-UA" w:eastAsia="en-US"/>
                            </w:rPr>
                            <m:t>∙</m:t>
                          </m:r>
                          <m:sSub>
                            <m:sSubPr>
                              <m:ctrlPr>
                                <w:rPr>
                                  <w:rFonts w:ascii="Cambria Math" w:eastAsia="Calibri" w:hAnsi="Cambria Math"/>
                                  <w:i/>
                                  <w:sz w:val="28"/>
                                  <w:szCs w:val="22"/>
                                  <w:lang w:val="uk-UA" w:eastAsia="en-US"/>
                                </w:rPr>
                              </m:ctrlPr>
                            </m:sSubPr>
                            <m:e>
                              <m:r>
                                <m:rPr>
                                  <m:sty m:val="p"/>
                                </m:rPr>
                                <w:rPr>
                                  <w:rFonts w:ascii="Cambria Math" w:eastAsia="Calibri" w:hAnsi="Cambria Math"/>
                                  <w:sz w:val="28"/>
                                  <w:szCs w:val="22"/>
                                  <w:lang w:val="uk-UA" w:eastAsia="en-US"/>
                                </w:rPr>
                                <m:t>d</m:t>
                              </m:r>
                            </m:e>
                            <m:sub>
                              <m:r>
                                <m:rPr>
                                  <m:sty m:val="p"/>
                                </m:rPr>
                                <w:rPr>
                                  <w:rFonts w:ascii="Cambria Math" w:eastAsia="Calibri" w:hAnsi="Cambria Math"/>
                                  <w:sz w:val="28"/>
                                  <w:szCs w:val="22"/>
                                  <w:lang w:val="uk-UA" w:eastAsia="en-US"/>
                                </w:rPr>
                                <m:t>i</m:t>
                              </m:r>
                            </m:sub>
                          </m:sSub>
                        </m:num>
                        <m:den>
                          <m:r>
                            <w:rPr>
                              <w:rFonts w:ascii="Cambria Math" w:eastAsia="Calibri" w:hAnsi="Cambria Math"/>
                              <w:sz w:val="28"/>
                              <w:szCs w:val="22"/>
                              <w:lang w:val="uk-UA" w:eastAsia="en-US"/>
                            </w:rPr>
                            <m:t>365∙100%</m:t>
                          </m:r>
                        </m:den>
                      </m:f>
                    </m:e>
                  </m:d>
                </m:e>
              </m:nary>
              <m:r>
                <w:rPr>
                  <w:rFonts w:ascii="Cambria Math" w:eastAsia="Calibri" w:hAnsi="Cambria Math"/>
                  <w:sz w:val="28"/>
                  <w:szCs w:val="22"/>
                  <w:lang w:val="uk-UA" w:eastAsia="en-US"/>
                </w:rPr>
                <m:t>-1</m:t>
              </m:r>
            </m:e>
          </m:d>
          <m:r>
            <w:rPr>
              <w:rFonts w:ascii="Cambria Math" w:eastAsia="Calibri" w:hAnsi="Cambria Math"/>
              <w:sz w:val="28"/>
              <w:szCs w:val="22"/>
              <w:lang w:val="uk-UA" w:eastAsia="en-US"/>
            </w:rPr>
            <m:t>∙</m:t>
          </m:r>
          <m:f>
            <m:fPr>
              <m:ctrlPr>
                <w:rPr>
                  <w:rFonts w:ascii="Cambria Math" w:eastAsia="Calibri" w:hAnsi="Cambria Math"/>
                  <w:i/>
                  <w:sz w:val="28"/>
                  <w:szCs w:val="22"/>
                  <w:lang w:val="uk-UA" w:eastAsia="en-US"/>
                </w:rPr>
              </m:ctrlPr>
            </m:fPr>
            <m:num>
              <m:r>
                <w:rPr>
                  <w:rFonts w:ascii="Cambria Math" w:eastAsia="Calibri" w:hAnsi="Cambria Math"/>
                  <w:sz w:val="28"/>
                  <w:szCs w:val="22"/>
                  <w:lang w:val="uk-UA" w:eastAsia="en-US"/>
                </w:rPr>
                <m:t>365</m:t>
              </m:r>
            </m:num>
            <m:den>
              <m:r>
                <m:rPr>
                  <m:sty m:val="p"/>
                </m:rPr>
                <w:rPr>
                  <w:rFonts w:ascii="Cambria Math" w:eastAsia="Calibri" w:hAnsi="Cambria Math"/>
                  <w:sz w:val="28"/>
                  <w:szCs w:val="22"/>
                  <w:lang w:val="uk-UA" w:eastAsia="en-US"/>
                </w:rPr>
                <m:t>n</m:t>
              </m:r>
            </m:den>
          </m:f>
          <m:r>
            <w:rPr>
              <w:rFonts w:ascii="Cambria Math" w:eastAsia="Calibri" w:hAnsi="Cambria Math"/>
              <w:sz w:val="28"/>
              <w:szCs w:val="22"/>
              <w:lang w:val="uk-UA" w:eastAsia="en-US"/>
            </w:rPr>
            <m:t>∙100%  ,</m:t>
          </m:r>
        </m:oMath>
      </m:oMathPara>
    </w:p>
    <w:p w:rsidR="00507DD0" w:rsidRPr="00691A50" w:rsidRDefault="00507DD0" w:rsidP="00E2668C">
      <w:pPr>
        <w:ind w:firstLine="709"/>
        <w:jc w:val="both"/>
        <w:rPr>
          <w:sz w:val="28"/>
          <w:szCs w:val="28"/>
          <w:lang w:eastAsia="en-US"/>
        </w:rPr>
      </w:pPr>
    </w:p>
    <w:p w:rsidR="00785BA8" w:rsidRPr="00691A50" w:rsidRDefault="00785BA8" w:rsidP="00785BA8">
      <w:pPr>
        <w:jc w:val="both"/>
        <w:rPr>
          <w:sz w:val="28"/>
          <w:szCs w:val="28"/>
        </w:rPr>
      </w:pPr>
      <w:proofErr w:type="gramStart"/>
      <w:r w:rsidRPr="00691A50">
        <w:rPr>
          <w:color w:val="000000"/>
          <w:kern w:val="24"/>
          <w:sz w:val="28"/>
          <w:szCs w:val="28"/>
        </w:rPr>
        <w:t xml:space="preserve">де:   </w:t>
      </w:r>
      <w:proofErr w:type="gramEnd"/>
      <w:r w:rsidRPr="00691A50">
        <w:rPr>
          <w:color w:val="000000"/>
          <w:kern w:val="24"/>
          <w:sz w:val="28"/>
          <w:szCs w:val="28"/>
        </w:rPr>
        <w:t xml:space="preserve">  </w:t>
      </w:r>
      <w:r w:rsidRPr="00691A50">
        <w:rPr>
          <w:color w:val="000000"/>
          <w:kern w:val="24"/>
          <w:sz w:val="28"/>
          <w:szCs w:val="28"/>
          <w:lang w:val="en-US"/>
        </w:rPr>
        <w:t>I</w:t>
      </w:r>
      <w:r w:rsidRPr="00691A50">
        <w:rPr>
          <w:color w:val="000000"/>
          <w:kern w:val="24"/>
          <w:position w:val="-6"/>
          <w:sz w:val="28"/>
          <w:szCs w:val="28"/>
          <w:lang w:val="en-US"/>
        </w:rPr>
        <w:t>t</w:t>
      </w:r>
      <w:r w:rsidRPr="00691A50">
        <w:rPr>
          <w:color w:val="000000"/>
          <w:kern w:val="24"/>
          <w:sz w:val="28"/>
          <w:szCs w:val="28"/>
        </w:rPr>
        <w:t>– плаваюча процентна ставка;</w:t>
      </w:r>
    </w:p>
    <w:p w:rsidR="005E1A69" w:rsidRPr="005E1A69" w:rsidRDefault="005E1A69" w:rsidP="005E1A69">
      <w:pPr>
        <w:ind w:firstLine="709"/>
        <w:jc w:val="both"/>
        <w:rPr>
          <w:color w:val="000000"/>
          <w:kern w:val="24"/>
          <w:sz w:val="28"/>
          <w:szCs w:val="28"/>
          <w:lang w:val="uk-UA"/>
        </w:rPr>
      </w:pPr>
      <w:r w:rsidRPr="005E1A69">
        <w:rPr>
          <w:color w:val="000000"/>
          <w:kern w:val="24"/>
          <w:sz w:val="28"/>
          <w:szCs w:val="28"/>
          <w:lang w:val="uk-UA"/>
        </w:rPr>
        <w:t>і =1 – дата аукціону або попередня дата розрахунку платежу;</w:t>
      </w:r>
    </w:p>
    <w:p w:rsidR="005E1A69" w:rsidRPr="005E1A69" w:rsidRDefault="005E1A69" w:rsidP="005E1A69">
      <w:pPr>
        <w:ind w:firstLine="709"/>
        <w:jc w:val="both"/>
        <w:rPr>
          <w:color w:val="000000"/>
          <w:kern w:val="24"/>
          <w:sz w:val="28"/>
          <w:szCs w:val="28"/>
          <w:lang w:val="uk-UA"/>
        </w:rPr>
      </w:pPr>
      <w:r w:rsidRPr="005E1A69">
        <w:rPr>
          <w:color w:val="000000"/>
          <w:kern w:val="24"/>
          <w:sz w:val="28"/>
          <w:szCs w:val="28"/>
          <w:lang w:val="uk-UA"/>
        </w:rPr>
        <w:t>UONIA</w:t>
      </w:r>
      <w:r w:rsidRPr="005E1A69">
        <w:rPr>
          <w:color w:val="000000"/>
          <w:kern w:val="24"/>
          <w:sz w:val="28"/>
          <w:szCs w:val="28"/>
          <w:vertAlign w:val="subscript"/>
          <w:lang w:val="uk-UA"/>
        </w:rPr>
        <w:t>i</w:t>
      </w:r>
      <w:r w:rsidRPr="005E1A69">
        <w:rPr>
          <w:color w:val="000000"/>
          <w:kern w:val="24"/>
          <w:sz w:val="28"/>
          <w:szCs w:val="28"/>
          <w:lang w:val="uk-UA"/>
        </w:rPr>
        <w:t xml:space="preserve"> – значення UONIA, розраховане за день (i);</w:t>
      </w:r>
    </w:p>
    <w:p w:rsidR="005E1A69" w:rsidRPr="005E1A69" w:rsidRDefault="005E1A69" w:rsidP="005E1A69">
      <w:pPr>
        <w:ind w:firstLine="709"/>
        <w:jc w:val="both"/>
        <w:rPr>
          <w:color w:val="000000"/>
          <w:kern w:val="24"/>
          <w:sz w:val="28"/>
          <w:szCs w:val="28"/>
          <w:lang w:val="uk-UA"/>
        </w:rPr>
      </w:pPr>
      <w:r w:rsidRPr="005E1A69">
        <w:rPr>
          <w:color w:val="000000"/>
          <w:kern w:val="24"/>
          <w:sz w:val="28"/>
          <w:szCs w:val="28"/>
          <w:lang w:val="uk-UA"/>
        </w:rPr>
        <w:t>d</w:t>
      </w:r>
      <w:r w:rsidRPr="005E1A69">
        <w:rPr>
          <w:color w:val="000000"/>
          <w:kern w:val="24"/>
          <w:sz w:val="28"/>
          <w:szCs w:val="28"/>
          <w:vertAlign w:val="subscript"/>
          <w:lang w:val="uk-UA"/>
        </w:rPr>
        <w:t>i</w:t>
      </w:r>
      <w:r w:rsidRPr="005E1A69">
        <w:rPr>
          <w:color w:val="000000"/>
          <w:kern w:val="24"/>
          <w:sz w:val="28"/>
          <w:szCs w:val="28"/>
          <w:lang w:val="uk-UA"/>
        </w:rPr>
        <w:t xml:space="preserve"> – кількість календарних днів від дня (i) до наступного робочого дня, визначена таким чином, щоб сума d</w:t>
      </w:r>
      <w:r w:rsidRPr="005E1A69">
        <w:rPr>
          <w:color w:val="000000"/>
          <w:kern w:val="24"/>
          <w:sz w:val="28"/>
          <w:szCs w:val="28"/>
          <w:vertAlign w:val="subscript"/>
          <w:lang w:val="uk-UA"/>
        </w:rPr>
        <w:t>i</w:t>
      </w:r>
      <w:r w:rsidRPr="005E1A69">
        <w:rPr>
          <w:color w:val="000000"/>
          <w:kern w:val="24"/>
          <w:sz w:val="28"/>
          <w:szCs w:val="28"/>
          <w:lang w:val="uk-UA"/>
        </w:rPr>
        <w:t xml:space="preserve"> для (i) від 1 до n</w:t>
      </w:r>
      <w:r w:rsidRPr="005E1A69">
        <w:rPr>
          <w:color w:val="000000"/>
          <w:kern w:val="24"/>
          <w:sz w:val="28"/>
          <w:szCs w:val="28"/>
          <w:vertAlign w:val="subscript"/>
          <w:lang w:val="uk-UA"/>
        </w:rPr>
        <w:t>0</w:t>
      </w:r>
      <w:r w:rsidRPr="005E1A69">
        <w:rPr>
          <w:color w:val="000000"/>
          <w:kern w:val="24"/>
          <w:sz w:val="28"/>
          <w:szCs w:val="28"/>
          <w:lang w:val="uk-UA"/>
        </w:rPr>
        <w:t xml:space="preserve"> дорівнювала n;</w:t>
      </w:r>
    </w:p>
    <w:p w:rsidR="005E1A69" w:rsidRPr="005E1A69" w:rsidRDefault="005E1A69" w:rsidP="005E1A69">
      <w:pPr>
        <w:ind w:firstLine="709"/>
        <w:jc w:val="both"/>
        <w:rPr>
          <w:color w:val="000000"/>
          <w:kern w:val="24"/>
          <w:sz w:val="28"/>
          <w:szCs w:val="28"/>
          <w:lang w:val="uk-UA"/>
        </w:rPr>
      </w:pPr>
      <w:r w:rsidRPr="005E1A69">
        <w:rPr>
          <w:color w:val="000000"/>
          <w:kern w:val="24"/>
          <w:sz w:val="28"/>
          <w:szCs w:val="28"/>
          <w:lang w:val="uk-UA"/>
        </w:rPr>
        <w:t>n</w:t>
      </w:r>
      <w:r w:rsidRPr="005E1A69">
        <w:rPr>
          <w:color w:val="000000"/>
          <w:kern w:val="24"/>
          <w:sz w:val="28"/>
          <w:szCs w:val="28"/>
          <w:vertAlign w:val="subscript"/>
          <w:lang w:val="uk-UA"/>
        </w:rPr>
        <w:t>0</w:t>
      </w:r>
      <w:r w:rsidRPr="005E1A69">
        <w:rPr>
          <w:color w:val="000000"/>
          <w:kern w:val="24"/>
          <w:sz w:val="28"/>
          <w:szCs w:val="28"/>
          <w:lang w:val="uk-UA"/>
        </w:rPr>
        <w:t xml:space="preserve"> – кількість робочих днів від дати аукціону (або попередньої дати розрахунку платежу) до дати розрахунку платежу за операцією своп процентної ставки (дата розрахунку платежу не включається);</w:t>
      </w:r>
    </w:p>
    <w:p w:rsidR="005E1A69" w:rsidRPr="005E1A69" w:rsidRDefault="005E1A69" w:rsidP="005E1A69">
      <w:pPr>
        <w:ind w:firstLine="709"/>
        <w:jc w:val="both"/>
        <w:rPr>
          <w:color w:val="000000"/>
          <w:kern w:val="24"/>
          <w:sz w:val="28"/>
          <w:szCs w:val="28"/>
          <w:lang w:val="uk-UA"/>
        </w:rPr>
      </w:pPr>
      <w:r w:rsidRPr="005E1A69">
        <w:rPr>
          <w:color w:val="000000"/>
          <w:kern w:val="24"/>
          <w:sz w:val="28"/>
          <w:szCs w:val="28"/>
          <w:lang w:val="uk-UA"/>
        </w:rPr>
        <w:t>n – кількість календарних днів від дати аукціону (або попередньої дати розрахунку платежу) до дати розрахунку платежу за операцією своп процентної ставки (дата розрахунку платежу не включається).</w:t>
      </w:r>
    </w:p>
    <w:p w:rsidR="00FE0013" w:rsidRPr="00691A50" w:rsidRDefault="005E1A69" w:rsidP="005E1A69">
      <w:pPr>
        <w:ind w:firstLine="709"/>
        <w:jc w:val="both"/>
        <w:rPr>
          <w:sz w:val="28"/>
          <w:szCs w:val="28"/>
        </w:rPr>
      </w:pPr>
      <w:r w:rsidRPr="005E1A69">
        <w:rPr>
          <w:color w:val="000000"/>
          <w:kern w:val="24"/>
          <w:sz w:val="28"/>
          <w:szCs w:val="28"/>
          <w:lang w:val="uk-UA"/>
        </w:rPr>
        <w:t>Плаваюча процентна ставка розраховується у відсотках з точністю до двох знаків після коми.</w:t>
      </w:r>
      <w:r w:rsidR="00FE0013" w:rsidRPr="00691A50">
        <w:rPr>
          <w:sz w:val="28"/>
          <w:szCs w:val="28"/>
        </w:rPr>
        <w:t> </w:t>
      </w:r>
    </w:p>
    <w:p w:rsidR="005E1A69" w:rsidRPr="00691A50" w:rsidRDefault="005E1A69" w:rsidP="00785BA8">
      <w:pPr>
        <w:widowControl w:val="0"/>
        <w:ind w:firstLine="709"/>
        <w:jc w:val="both"/>
        <w:rPr>
          <w:sz w:val="28"/>
          <w:szCs w:val="28"/>
        </w:rPr>
      </w:pPr>
    </w:p>
    <w:p w:rsidR="00785BA8" w:rsidRPr="00691A50" w:rsidRDefault="008F233A" w:rsidP="00785BA8">
      <w:pPr>
        <w:widowControl w:val="0"/>
        <w:ind w:firstLine="709"/>
        <w:jc w:val="both"/>
        <w:rPr>
          <w:sz w:val="28"/>
          <w:szCs w:val="28"/>
        </w:rPr>
      </w:pPr>
      <w:r w:rsidRPr="00691A50">
        <w:rPr>
          <w:sz w:val="28"/>
          <w:szCs w:val="28"/>
        </w:rPr>
        <w:t>32</w:t>
      </w:r>
      <w:r w:rsidR="00785BA8" w:rsidRPr="00691A50">
        <w:rPr>
          <w:sz w:val="28"/>
          <w:szCs w:val="28"/>
        </w:rPr>
        <w:t xml:space="preserve">. Розрахунки за операціями своп процентної ставки здійснюються у національній валюті України </w:t>
      </w:r>
      <w:r w:rsidR="00BD71EA" w:rsidRPr="00691A50">
        <w:rPr>
          <w:sz w:val="28"/>
          <w:szCs w:val="28"/>
          <w:lang w:val="uk-UA"/>
        </w:rPr>
        <w:t>на</w:t>
      </w:r>
      <w:r w:rsidR="00785BA8" w:rsidRPr="00691A50">
        <w:rPr>
          <w:sz w:val="28"/>
          <w:szCs w:val="28"/>
        </w:rPr>
        <w:t xml:space="preserve"> дати платежів</w:t>
      </w:r>
      <w:r w:rsidR="003C6E3A" w:rsidRPr="00691A50">
        <w:rPr>
          <w:sz w:val="28"/>
          <w:szCs w:val="28"/>
          <w:lang w:val="uk-UA"/>
        </w:rPr>
        <w:t>.</w:t>
      </w:r>
      <w:r w:rsidR="000914FA" w:rsidRPr="00691A50">
        <w:rPr>
          <w:sz w:val="28"/>
          <w:szCs w:val="28"/>
        </w:rPr>
        <w:t xml:space="preserve"> </w:t>
      </w:r>
      <w:r w:rsidR="00867D81" w:rsidRPr="00691A50">
        <w:rPr>
          <w:sz w:val="28"/>
          <w:szCs w:val="28"/>
        </w:rPr>
        <w:t>Якщо дата розрахунку платежу припадає на неробочий/вихідний день, вона переноситься на наступний робочий день.</w:t>
      </w:r>
    </w:p>
    <w:p w:rsidR="00785BA8" w:rsidRPr="00691A50" w:rsidRDefault="00785BA8" w:rsidP="00785BA8">
      <w:pPr>
        <w:ind w:firstLine="709"/>
        <w:jc w:val="both"/>
        <w:rPr>
          <w:sz w:val="28"/>
          <w:szCs w:val="28"/>
        </w:rPr>
      </w:pPr>
    </w:p>
    <w:p w:rsidR="00785BA8" w:rsidRPr="00691A50" w:rsidRDefault="008F233A" w:rsidP="00785BA8">
      <w:pPr>
        <w:ind w:firstLine="709"/>
        <w:jc w:val="both"/>
        <w:rPr>
          <w:sz w:val="28"/>
          <w:szCs w:val="28"/>
        </w:rPr>
      </w:pPr>
      <w:r w:rsidRPr="00691A50">
        <w:rPr>
          <w:sz w:val="28"/>
          <w:szCs w:val="28"/>
        </w:rPr>
        <w:t>33</w:t>
      </w:r>
      <w:r w:rsidR="00785BA8" w:rsidRPr="00691A50">
        <w:rPr>
          <w:sz w:val="28"/>
          <w:szCs w:val="28"/>
        </w:rPr>
        <w:t xml:space="preserve">. Сторона, яка є платником за фіксованою ставкою, </w:t>
      </w:r>
      <w:r w:rsidR="00BD71EA" w:rsidRPr="00691A50">
        <w:rPr>
          <w:sz w:val="28"/>
          <w:szCs w:val="28"/>
          <w:lang w:val="uk-UA"/>
        </w:rPr>
        <w:t xml:space="preserve">на </w:t>
      </w:r>
      <w:r w:rsidR="00785BA8" w:rsidRPr="00691A50">
        <w:rPr>
          <w:sz w:val="28"/>
          <w:szCs w:val="28"/>
        </w:rPr>
        <w:t xml:space="preserve">дату платежу сплачує на користь іншої </w:t>
      </w:r>
      <w:r w:rsidR="00DC4299" w:rsidRPr="00691A50">
        <w:rPr>
          <w:sz w:val="28"/>
          <w:szCs w:val="28"/>
          <w:lang w:val="uk-UA"/>
        </w:rPr>
        <w:t>С</w:t>
      </w:r>
      <w:r w:rsidR="00DC4299" w:rsidRPr="00691A50">
        <w:rPr>
          <w:sz w:val="28"/>
          <w:szCs w:val="28"/>
        </w:rPr>
        <w:t xml:space="preserve">торони </w:t>
      </w:r>
      <w:r w:rsidR="00785BA8" w:rsidRPr="00691A50">
        <w:rPr>
          <w:sz w:val="28"/>
          <w:szCs w:val="28"/>
        </w:rPr>
        <w:t>суму платежу, якщо сума</w:t>
      </w:r>
      <w:r w:rsidR="00A3250C" w:rsidRPr="00691A50">
        <w:rPr>
          <w:sz w:val="28"/>
          <w:szCs w:val="28"/>
        </w:rPr>
        <w:t xml:space="preserve">, розрахована відповідно </w:t>
      </w:r>
      <w:proofErr w:type="gramStart"/>
      <w:r w:rsidR="00A3250C" w:rsidRPr="00691A50">
        <w:rPr>
          <w:sz w:val="28"/>
          <w:szCs w:val="28"/>
        </w:rPr>
        <w:t>до</w:t>
      </w:r>
      <w:r w:rsidR="003A37C5" w:rsidRPr="00691A50">
        <w:rPr>
          <w:sz w:val="28"/>
          <w:szCs w:val="28"/>
        </w:rPr>
        <w:t xml:space="preserve"> </w:t>
      </w:r>
      <w:r w:rsidR="00A3250C" w:rsidRPr="00691A50">
        <w:rPr>
          <w:sz w:val="28"/>
          <w:szCs w:val="28"/>
        </w:rPr>
        <w:t>пункту</w:t>
      </w:r>
      <w:proofErr w:type="gramEnd"/>
      <w:r w:rsidR="00A3250C" w:rsidRPr="00691A50">
        <w:rPr>
          <w:sz w:val="28"/>
          <w:szCs w:val="28"/>
        </w:rPr>
        <w:t xml:space="preserve"> </w:t>
      </w:r>
      <w:r w:rsidRPr="00691A50">
        <w:rPr>
          <w:sz w:val="28"/>
          <w:szCs w:val="28"/>
        </w:rPr>
        <w:t>30</w:t>
      </w:r>
      <w:r w:rsidR="007350E3" w:rsidRPr="00691A50">
        <w:rPr>
          <w:sz w:val="28"/>
          <w:szCs w:val="28"/>
        </w:rPr>
        <w:t xml:space="preserve"> </w:t>
      </w:r>
      <w:r w:rsidR="00A3250C" w:rsidRPr="00691A50">
        <w:rPr>
          <w:sz w:val="28"/>
          <w:szCs w:val="28"/>
        </w:rPr>
        <w:t>цього</w:t>
      </w:r>
      <w:r w:rsidR="00FF1171" w:rsidRPr="00691A50">
        <w:rPr>
          <w:sz w:val="28"/>
          <w:szCs w:val="28"/>
          <w:lang w:val="uk-UA"/>
        </w:rPr>
        <w:t xml:space="preserve"> </w:t>
      </w:r>
      <w:r w:rsidR="00226535" w:rsidRPr="00691A50">
        <w:rPr>
          <w:sz w:val="28"/>
          <w:szCs w:val="28"/>
        </w:rPr>
        <w:t>д</w:t>
      </w:r>
      <w:r w:rsidR="00A3250C" w:rsidRPr="00691A50">
        <w:rPr>
          <w:sz w:val="28"/>
          <w:szCs w:val="28"/>
        </w:rPr>
        <w:t>оговору</w:t>
      </w:r>
      <w:r w:rsidR="0092350A" w:rsidRPr="00691A50">
        <w:rPr>
          <w:sz w:val="28"/>
          <w:szCs w:val="28"/>
          <w:lang w:val="uk-UA"/>
        </w:rPr>
        <w:t>,</w:t>
      </w:r>
      <w:r w:rsidR="00785BA8" w:rsidRPr="00691A50">
        <w:rPr>
          <w:sz w:val="28"/>
          <w:szCs w:val="28"/>
        </w:rPr>
        <w:t xml:space="preserve"> має додатне значення.</w:t>
      </w:r>
    </w:p>
    <w:p w:rsidR="00785BA8" w:rsidRPr="00691A50" w:rsidRDefault="00785BA8" w:rsidP="00785BA8">
      <w:pPr>
        <w:ind w:firstLine="709"/>
        <w:jc w:val="both"/>
        <w:rPr>
          <w:sz w:val="28"/>
          <w:szCs w:val="28"/>
        </w:rPr>
      </w:pPr>
    </w:p>
    <w:p w:rsidR="00785BA8" w:rsidRPr="00691A50" w:rsidRDefault="008F233A" w:rsidP="00785BA8">
      <w:pPr>
        <w:ind w:firstLine="709"/>
        <w:jc w:val="both"/>
        <w:rPr>
          <w:sz w:val="28"/>
          <w:szCs w:val="28"/>
        </w:rPr>
      </w:pPr>
      <w:r w:rsidRPr="00691A50">
        <w:rPr>
          <w:sz w:val="28"/>
          <w:szCs w:val="28"/>
        </w:rPr>
        <w:t>34</w:t>
      </w:r>
      <w:r w:rsidR="00785BA8" w:rsidRPr="00691A50">
        <w:rPr>
          <w:sz w:val="28"/>
          <w:szCs w:val="28"/>
        </w:rPr>
        <w:t xml:space="preserve">. Сторона, яка є отримувачем за фіксованою ставкою, </w:t>
      </w:r>
      <w:r w:rsidR="00BD71EA" w:rsidRPr="00691A50">
        <w:rPr>
          <w:sz w:val="28"/>
          <w:szCs w:val="28"/>
          <w:lang w:val="uk-UA"/>
        </w:rPr>
        <w:t>на</w:t>
      </w:r>
      <w:r w:rsidR="00785BA8" w:rsidRPr="00691A50">
        <w:rPr>
          <w:sz w:val="28"/>
          <w:szCs w:val="28"/>
        </w:rPr>
        <w:t xml:space="preserve"> дату платежу сплачує на користь іншої </w:t>
      </w:r>
      <w:r w:rsidR="00DC4299" w:rsidRPr="00691A50">
        <w:rPr>
          <w:sz w:val="28"/>
          <w:szCs w:val="28"/>
          <w:lang w:val="uk-UA"/>
        </w:rPr>
        <w:t>С</w:t>
      </w:r>
      <w:r w:rsidR="00DC4299" w:rsidRPr="00691A50">
        <w:rPr>
          <w:sz w:val="28"/>
          <w:szCs w:val="28"/>
        </w:rPr>
        <w:t xml:space="preserve">торони </w:t>
      </w:r>
      <w:r w:rsidR="00785BA8" w:rsidRPr="00691A50">
        <w:rPr>
          <w:sz w:val="28"/>
          <w:szCs w:val="28"/>
        </w:rPr>
        <w:t>суму платежу, якщо сума</w:t>
      </w:r>
      <w:r w:rsidR="00A3250C" w:rsidRPr="00691A50">
        <w:rPr>
          <w:sz w:val="28"/>
          <w:szCs w:val="28"/>
        </w:rPr>
        <w:t xml:space="preserve">, розрахована відповідно </w:t>
      </w:r>
      <w:proofErr w:type="gramStart"/>
      <w:r w:rsidR="00A3250C" w:rsidRPr="00691A50">
        <w:rPr>
          <w:sz w:val="28"/>
          <w:szCs w:val="28"/>
        </w:rPr>
        <w:t>до</w:t>
      </w:r>
      <w:r w:rsidR="003A37C5" w:rsidRPr="00691A50">
        <w:rPr>
          <w:sz w:val="28"/>
          <w:szCs w:val="28"/>
        </w:rPr>
        <w:t xml:space="preserve"> </w:t>
      </w:r>
      <w:r w:rsidR="00A3250C" w:rsidRPr="00691A50">
        <w:rPr>
          <w:sz w:val="28"/>
          <w:szCs w:val="28"/>
          <w:lang w:val="uk-UA"/>
        </w:rPr>
        <w:t>пункту</w:t>
      </w:r>
      <w:proofErr w:type="gramEnd"/>
      <w:r w:rsidR="00A3250C" w:rsidRPr="00691A50">
        <w:rPr>
          <w:sz w:val="28"/>
          <w:szCs w:val="28"/>
        </w:rPr>
        <w:t xml:space="preserve"> </w:t>
      </w:r>
      <w:r w:rsidRPr="00691A50">
        <w:rPr>
          <w:sz w:val="28"/>
          <w:szCs w:val="28"/>
          <w:lang w:val="uk-UA"/>
        </w:rPr>
        <w:t>30</w:t>
      </w:r>
      <w:r w:rsidRPr="00691A50">
        <w:rPr>
          <w:sz w:val="28"/>
          <w:szCs w:val="28"/>
        </w:rPr>
        <w:t xml:space="preserve"> </w:t>
      </w:r>
      <w:r w:rsidR="00A3250C" w:rsidRPr="00691A50">
        <w:rPr>
          <w:sz w:val="28"/>
          <w:szCs w:val="28"/>
        </w:rPr>
        <w:t xml:space="preserve">цього </w:t>
      </w:r>
      <w:r w:rsidR="00226535" w:rsidRPr="00691A50">
        <w:rPr>
          <w:sz w:val="28"/>
          <w:szCs w:val="28"/>
        </w:rPr>
        <w:t>д</w:t>
      </w:r>
      <w:r w:rsidR="00A3250C" w:rsidRPr="00691A50">
        <w:rPr>
          <w:sz w:val="28"/>
          <w:szCs w:val="28"/>
        </w:rPr>
        <w:t>оговору</w:t>
      </w:r>
      <w:r w:rsidR="00980AA7" w:rsidRPr="00691A50">
        <w:rPr>
          <w:sz w:val="28"/>
          <w:szCs w:val="28"/>
        </w:rPr>
        <w:t>,</w:t>
      </w:r>
      <w:r w:rsidR="00A3250C" w:rsidRPr="00691A50">
        <w:rPr>
          <w:sz w:val="28"/>
          <w:szCs w:val="28"/>
        </w:rPr>
        <w:t xml:space="preserve"> </w:t>
      </w:r>
      <w:r w:rsidR="00785BA8" w:rsidRPr="00691A50">
        <w:rPr>
          <w:sz w:val="28"/>
          <w:szCs w:val="28"/>
        </w:rPr>
        <w:t>має від’ємне значення.</w:t>
      </w:r>
    </w:p>
    <w:p w:rsidR="00785BA8" w:rsidRPr="00691A50" w:rsidRDefault="00785BA8" w:rsidP="00785BA8">
      <w:pPr>
        <w:ind w:firstLine="709"/>
        <w:jc w:val="both"/>
        <w:rPr>
          <w:sz w:val="28"/>
          <w:szCs w:val="28"/>
        </w:rPr>
      </w:pPr>
    </w:p>
    <w:p w:rsidR="00785BA8" w:rsidRPr="00691A50" w:rsidRDefault="008F233A" w:rsidP="00785BA8">
      <w:pPr>
        <w:ind w:firstLine="709"/>
        <w:jc w:val="both"/>
        <w:rPr>
          <w:sz w:val="28"/>
          <w:szCs w:val="28"/>
        </w:rPr>
      </w:pPr>
      <w:r w:rsidRPr="00691A50">
        <w:rPr>
          <w:sz w:val="28"/>
          <w:szCs w:val="28"/>
        </w:rPr>
        <w:t>35</w:t>
      </w:r>
      <w:r w:rsidR="00785BA8" w:rsidRPr="00691A50">
        <w:rPr>
          <w:sz w:val="28"/>
          <w:szCs w:val="28"/>
        </w:rPr>
        <w:t>. Сплата платежу не відбувається, якщо сума платежу</w:t>
      </w:r>
      <w:r w:rsidR="00A3250C" w:rsidRPr="00691A50">
        <w:rPr>
          <w:sz w:val="28"/>
          <w:szCs w:val="28"/>
        </w:rPr>
        <w:t xml:space="preserve">, розрахована відповідно </w:t>
      </w:r>
      <w:proofErr w:type="gramStart"/>
      <w:r w:rsidR="00A3250C" w:rsidRPr="00691A50">
        <w:rPr>
          <w:sz w:val="28"/>
          <w:szCs w:val="28"/>
        </w:rPr>
        <w:t>до</w:t>
      </w:r>
      <w:r w:rsidR="003A37C5" w:rsidRPr="00691A50">
        <w:rPr>
          <w:sz w:val="28"/>
          <w:szCs w:val="28"/>
        </w:rPr>
        <w:t xml:space="preserve"> </w:t>
      </w:r>
      <w:r w:rsidR="00A3250C" w:rsidRPr="00691A50">
        <w:rPr>
          <w:sz w:val="28"/>
          <w:szCs w:val="28"/>
        </w:rPr>
        <w:t>пункту</w:t>
      </w:r>
      <w:proofErr w:type="gramEnd"/>
      <w:r w:rsidR="00A3250C" w:rsidRPr="00691A50">
        <w:rPr>
          <w:sz w:val="28"/>
          <w:szCs w:val="28"/>
        </w:rPr>
        <w:t xml:space="preserve"> </w:t>
      </w:r>
      <w:r w:rsidRPr="00691A50">
        <w:rPr>
          <w:sz w:val="28"/>
          <w:szCs w:val="28"/>
        </w:rPr>
        <w:t xml:space="preserve">30 </w:t>
      </w:r>
      <w:r w:rsidR="00A3250C" w:rsidRPr="00691A50">
        <w:rPr>
          <w:sz w:val="28"/>
          <w:szCs w:val="28"/>
        </w:rPr>
        <w:t xml:space="preserve">цього </w:t>
      </w:r>
      <w:r w:rsidR="00226535" w:rsidRPr="00691A50">
        <w:rPr>
          <w:sz w:val="28"/>
          <w:szCs w:val="28"/>
        </w:rPr>
        <w:t>д</w:t>
      </w:r>
      <w:r w:rsidR="00A3250C" w:rsidRPr="00691A50">
        <w:rPr>
          <w:sz w:val="28"/>
          <w:szCs w:val="28"/>
        </w:rPr>
        <w:t>оговору</w:t>
      </w:r>
      <w:r w:rsidR="00980AA7" w:rsidRPr="00691A50">
        <w:rPr>
          <w:sz w:val="28"/>
          <w:szCs w:val="28"/>
        </w:rPr>
        <w:t>,</w:t>
      </w:r>
      <w:r w:rsidR="00A3250C" w:rsidRPr="00691A50">
        <w:rPr>
          <w:sz w:val="28"/>
          <w:szCs w:val="28"/>
        </w:rPr>
        <w:t xml:space="preserve"> </w:t>
      </w:r>
      <w:r w:rsidR="00785BA8" w:rsidRPr="00691A50">
        <w:rPr>
          <w:sz w:val="28"/>
          <w:szCs w:val="28"/>
        </w:rPr>
        <w:t>дорівнює нулю.</w:t>
      </w:r>
    </w:p>
    <w:p w:rsidR="00785BA8" w:rsidRPr="00691A50" w:rsidRDefault="00785BA8" w:rsidP="00C4778A">
      <w:pPr>
        <w:ind w:firstLine="709"/>
        <w:jc w:val="both"/>
        <w:rPr>
          <w:sz w:val="28"/>
          <w:szCs w:val="28"/>
          <w:lang w:eastAsia="en-US"/>
        </w:rPr>
      </w:pPr>
    </w:p>
    <w:p w:rsidR="00C4778A" w:rsidRPr="00691A50" w:rsidRDefault="00C4778A" w:rsidP="002A5379">
      <w:pPr>
        <w:tabs>
          <w:tab w:val="left" w:pos="7938"/>
          <w:tab w:val="left" w:pos="8505"/>
          <w:tab w:val="left" w:pos="9638"/>
        </w:tabs>
        <w:ind w:firstLine="709"/>
        <w:jc w:val="center"/>
        <w:rPr>
          <w:sz w:val="28"/>
          <w:szCs w:val="28"/>
        </w:rPr>
      </w:pPr>
      <w:r w:rsidRPr="00691A50">
        <w:rPr>
          <w:sz w:val="28"/>
          <w:szCs w:val="28"/>
        </w:rPr>
        <w:t>II. Зобов’язання та права Сторін</w:t>
      </w:r>
    </w:p>
    <w:p w:rsidR="00C4778A" w:rsidRPr="00691A50" w:rsidRDefault="00C4778A" w:rsidP="00C4778A">
      <w:pPr>
        <w:ind w:firstLine="709"/>
        <w:jc w:val="both"/>
        <w:rPr>
          <w:sz w:val="28"/>
          <w:szCs w:val="28"/>
          <w:lang w:eastAsia="en-US"/>
        </w:rPr>
      </w:pPr>
    </w:p>
    <w:p w:rsidR="00C4778A" w:rsidRPr="00691A50" w:rsidRDefault="008F233A" w:rsidP="00C4778A">
      <w:pPr>
        <w:ind w:firstLine="709"/>
        <w:jc w:val="both"/>
        <w:rPr>
          <w:sz w:val="28"/>
          <w:szCs w:val="28"/>
        </w:rPr>
      </w:pPr>
      <w:r w:rsidRPr="00691A50">
        <w:rPr>
          <w:sz w:val="28"/>
          <w:szCs w:val="28"/>
        </w:rPr>
        <w:t>36</w:t>
      </w:r>
      <w:r w:rsidR="00C4778A" w:rsidRPr="00691A50">
        <w:rPr>
          <w:sz w:val="28"/>
          <w:szCs w:val="28"/>
        </w:rPr>
        <w:t>. Національний банк зобов’язується:</w:t>
      </w:r>
    </w:p>
    <w:p w:rsidR="00C4778A" w:rsidRPr="00691A50" w:rsidRDefault="00C4778A" w:rsidP="00C4778A">
      <w:pPr>
        <w:ind w:firstLine="709"/>
        <w:jc w:val="both"/>
        <w:rPr>
          <w:sz w:val="28"/>
          <w:szCs w:val="28"/>
        </w:rPr>
      </w:pPr>
    </w:p>
    <w:p w:rsidR="00C4778A" w:rsidRPr="00691A50" w:rsidRDefault="00C4778A" w:rsidP="00C4778A">
      <w:pPr>
        <w:ind w:firstLine="709"/>
        <w:jc w:val="both"/>
        <w:rPr>
          <w:sz w:val="28"/>
          <w:szCs w:val="28"/>
        </w:rPr>
      </w:pPr>
      <w:r w:rsidRPr="00691A50">
        <w:rPr>
          <w:sz w:val="28"/>
          <w:szCs w:val="28"/>
        </w:rPr>
        <w:t>1) повідомляти Банк</w:t>
      </w:r>
      <w:r w:rsidR="007C78AE" w:rsidRPr="00691A50">
        <w:rPr>
          <w:sz w:val="28"/>
          <w:szCs w:val="28"/>
        </w:rPr>
        <w:t xml:space="preserve"> про проведення </w:t>
      </w:r>
      <w:r w:rsidR="00336437" w:rsidRPr="00691A50">
        <w:rPr>
          <w:sz w:val="28"/>
          <w:szCs w:val="28"/>
        </w:rPr>
        <w:t>операцій</w:t>
      </w:r>
      <w:r w:rsidR="007C78AE" w:rsidRPr="00691A50">
        <w:rPr>
          <w:sz w:val="28"/>
          <w:szCs w:val="28"/>
        </w:rPr>
        <w:t xml:space="preserve"> своп процентної ставки</w:t>
      </w:r>
      <w:r w:rsidR="00336437" w:rsidRPr="00691A50">
        <w:rPr>
          <w:sz w:val="28"/>
          <w:szCs w:val="28"/>
        </w:rPr>
        <w:t xml:space="preserve"> шляхом розміщення відповідного повідомлення на сторінці </w:t>
      </w:r>
      <w:r w:rsidR="004146D5" w:rsidRPr="00691A50">
        <w:rPr>
          <w:sz w:val="28"/>
          <w:szCs w:val="28"/>
        </w:rPr>
        <w:t>о</w:t>
      </w:r>
      <w:r w:rsidR="00336437" w:rsidRPr="00691A50">
        <w:rPr>
          <w:sz w:val="28"/>
          <w:szCs w:val="28"/>
        </w:rPr>
        <w:t xml:space="preserve">фіційного </w:t>
      </w:r>
      <w:r w:rsidR="004146D5" w:rsidRPr="00691A50">
        <w:rPr>
          <w:sz w:val="28"/>
          <w:szCs w:val="28"/>
        </w:rPr>
        <w:t>І</w:t>
      </w:r>
      <w:r w:rsidR="00336437" w:rsidRPr="00691A50">
        <w:rPr>
          <w:sz w:val="28"/>
          <w:szCs w:val="28"/>
        </w:rPr>
        <w:t>нтернет-представництва Національного банку</w:t>
      </w:r>
      <w:r w:rsidR="004146D5" w:rsidRPr="00691A50">
        <w:rPr>
          <w:sz w:val="28"/>
          <w:szCs w:val="28"/>
        </w:rPr>
        <w:t xml:space="preserve"> України</w:t>
      </w:r>
      <w:r w:rsidR="00336437" w:rsidRPr="00691A50">
        <w:rPr>
          <w:sz w:val="28"/>
          <w:szCs w:val="28"/>
        </w:rPr>
        <w:t xml:space="preserve"> та </w:t>
      </w:r>
      <w:r w:rsidRPr="00691A50">
        <w:rPr>
          <w:sz w:val="28"/>
          <w:szCs w:val="28"/>
        </w:rPr>
        <w:t>за допомогою засобів програмно-технологічного забезпечення</w:t>
      </w:r>
      <w:r w:rsidR="001E378E" w:rsidRPr="00691A50">
        <w:rPr>
          <w:sz w:val="28"/>
          <w:szCs w:val="28"/>
        </w:rPr>
        <w:t xml:space="preserve"> Національного банку (у разі проведення Національним банком аукціону своп процентної ставки)</w:t>
      </w:r>
      <w:r w:rsidR="004146D5" w:rsidRPr="00691A50">
        <w:rPr>
          <w:sz w:val="28"/>
          <w:szCs w:val="28"/>
        </w:rPr>
        <w:t xml:space="preserve"> або з використанням електронних </w:t>
      </w:r>
      <w:proofErr w:type="gramStart"/>
      <w:r w:rsidR="004E6B60" w:rsidRPr="00691A50">
        <w:rPr>
          <w:sz w:val="28"/>
          <w:szCs w:val="28"/>
        </w:rPr>
        <w:t>торг</w:t>
      </w:r>
      <w:r w:rsidR="004E6B60" w:rsidRPr="00691A50">
        <w:rPr>
          <w:sz w:val="28"/>
          <w:szCs w:val="28"/>
          <w:lang w:val="uk-UA"/>
        </w:rPr>
        <w:t>о</w:t>
      </w:r>
      <w:r w:rsidR="004E6B60" w:rsidRPr="00691A50">
        <w:rPr>
          <w:sz w:val="28"/>
          <w:szCs w:val="28"/>
        </w:rPr>
        <w:t xml:space="preserve">вельних  </w:t>
      </w:r>
      <w:r w:rsidR="004146D5" w:rsidRPr="00691A50">
        <w:rPr>
          <w:sz w:val="28"/>
          <w:szCs w:val="28"/>
        </w:rPr>
        <w:t>систем</w:t>
      </w:r>
      <w:proofErr w:type="gramEnd"/>
      <w:r w:rsidRPr="00691A50">
        <w:rPr>
          <w:sz w:val="28"/>
          <w:szCs w:val="28"/>
        </w:rPr>
        <w:t>;</w:t>
      </w:r>
    </w:p>
    <w:p w:rsidR="00162612" w:rsidRPr="00691A50" w:rsidRDefault="00162612" w:rsidP="00C849EE">
      <w:pPr>
        <w:jc w:val="both"/>
        <w:rPr>
          <w:sz w:val="28"/>
          <w:szCs w:val="28"/>
        </w:rPr>
      </w:pPr>
    </w:p>
    <w:p w:rsidR="00C4778A" w:rsidRDefault="00C4778A" w:rsidP="00C4778A">
      <w:pPr>
        <w:ind w:firstLine="709"/>
        <w:jc w:val="both"/>
        <w:rPr>
          <w:sz w:val="28"/>
          <w:szCs w:val="28"/>
        </w:rPr>
      </w:pPr>
      <w:r w:rsidRPr="00691A50">
        <w:rPr>
          <w:sz w:val="28"/>
          <w:szCs w:val="28"/>
        </w:rPr>
        <w:t xml:space="preserve">2) </w:t>
      </w:r>
      <w:proofErr w:type="gramStart"/>
      <w:r w:rsidRPr="00691A50">
        <w:rPr>
          <w:sz w:val="28"/>
          <w:szCs w:val="28"/>
        </w:rPr>
        <w:t>надсилати  Банку</w:t>
      </w:r>
      <w:proofErr w:type="gramEnd"/>
      <w:r w:rsidRPr="00691A50">
        <w:rPr>
          <w:sz w:val="28"/>
          <w:szCs w:val="28"/>
        </w:rPr>
        <w:t xml:space="preserve"> повідомлення про результати розгляду його заявок</w:t>
      </w:r>
      <w:r w:rsidR="000914FA" w:rsidRPr="00691A50">
        <w:rPr>
          <w:sz w:val="28"/>
          <w:szCs w:val="28"/>
        </w:rPr>
        <w:t xml:space="preserve"> на участь в аукціоні своп процентної ставки</w:t>
      </w:r>
      <w:r w:rsidRPr="00691A50">
        <w:rPr>
          <w:sz w:val="28"/>
          <w:szCs w:val="28"/>
        </w:rPr>
        <w:t>;</w:t>
      </w:r>
    </w:p>
    <w:p w:rsidR="002B6582" w:rsidRDefault="002B6582" w:rsidP="00C4778A">
      <w:pPr>
        <w:ind w:firstLine="709"/>
        <w:jc w:val="both"/>
        <w:rPr>
          <w:sz w:val="28"/>
          <w:szCs w:val="28"/>
        </w:rPr>
      </w:pPr>
    </w:p>
    <w:p w:rsidR="00722AC0" w:rsidRPr="00691A50" w:rsidRDefault="00722AC0" w:rsidP="00C4778A">
      <w:pPr>
        <w:ind w:firstLine="709"/>
        <w:jc w:val="both"/>
        <w:rPr>
          <w:sz w:val="28"/>
          <w:szCs w:val="28"/>
        </w:rPr>
      </w:pPr>
      <w:r w:rsidRPr="00722AC0">
        <w:rPr>
          <w:sz w:val="28"/>
          <w:szCs w:val="28"/>
          <w:lang w:val="uk-UA" w:eastAsia="uk-UA"/>
        </w:rPr>
        <w:lastRenderedPageBreak/>
        <w:t>2</w:t>
      </w:r>
      <w:r w:rsidRPr="00722AC0">
        <w:rPr>
          <w:sz w:val="28"/>
          <w:szCs w:val="28"/>
          <w:vertAlign w:val="superscript"/>
          <w:lang w:val="uk-UA" w:eastAsia="uk-UA"/>
        </w:rPr>
        <w:t>1</w:t>
      </w:r>
      <w:r w:rsidRPr="00722AC0">
        <w:rPr>
          <w:sz w:val="28"/>
          <w:szCs w:val="28"/>
          <w:lang w:val="uk-UA" w:eastAsia="uk-UA"/>
        </w:rPr>
        <w:t>) забезпечити Банк доступом до програмно-технологічного забезпечення, яке супроводжуватиме проведення операцій своп процентної ставки, відповідно до вимог цього договору, у тому числі здійснюватиме в автоматизованому режимі розрахунок справедливої вартості заставлених активів (майна), що формують гарантійний фонд, відповідно до розпорядчого акта Національного банку з питань визначення справедливої вартості активів (майна)</w:t>
      </w:r>
      <w:r w:rsidR="00C65766">
        <w:rPr>
          <w:sz w:val="28"/>
          <w:szCs w:val="28"/>
          <w:lang w:val="uk-UA" w:eastAsia="uk-UA"/>
        </w:rPr>
        <w:t>;</w:t>
      </w:r>
    </w:p>
    <w:p w:rsidR="00C4778A" w:rsidRDefault="00C4778A" w:rsidP="00C4778A">
      <w:pPr>
        <w:ind w:firstLine="709"/>
        <w:jc w:val="both"/>
        <w:rPr>
          <w:sz w:val="28"/>
          <w:szCs w:val="28"/>
        </w:rPr>
      </w:pPr>
    </w:p>
    <w:p w:rsidR="00C65766" w:rsidRDefault="00C65766" w:rsidP="00C65766">
      <w:pPr>
        <w:ind w:firstLine="709"/>
        <w:jc w:val="both"/>
        <w:rPr>
          <w:i/>
          <w:sz w:val="28"/>
          <w:szCs w:val="28"/>
          <w:lang w:val="uk-UA" w:eastAsia="en-US"/>
        </w:rPr>
      </w:pPr>
      <w:r w:rsidRPr="00C65766">
        <w:rPr>
          <w:sz w:val="28"/>
          <w:szCs w:val="28"/>
          <w:lang w:val="uk-UA" w:eastAsia="uk-UA"/>
        </w:rPr>
        <w:t>2</w:t>
      </w:r>
      <w:r w:rsidRPr="00C65766">
        <w:rPr>
          <w:sz w:val="28"/>
          <w:szCs w:val="28"/>
          <w:vertAlign w:val="superscript"/>
          <w:lang w:val="uk-UA" w:eastAsia="uk-UA"/>
        </w:rPr>
        <w:t>2</w:t>
      </w:r>
      <w:r w:rsidRPr="00C65766">
        <w:rPr>
          <w:sz w:val="28"/>
          <w:szCs w:val="28"/>
          <w:lang w:val="uk-UA" w:eastAsia="uk-UA"/>
        </w:rPr>
        <w:t>) відкрити Банку рахунок у цінних паперах у системі депозитарного обліку депозитарної установи Національного банку (за умови, що такий рахунок не був відкритий раніше), на підставі отриманих від Банку документів щодо відкриття рахунку в цінних паперах та укладеного договору про обслуговування рахунку в цінних паперах відповідно до вимог нормативно-правових актів Національного банку, у тому числі з питань депозитарної діяльності, та внести до анкети рахунку в цінних паперах інформацію про відкриті окремі рахунки Банку в Національному банку;</w:t>
      </w:r>
      <w:r w:rsidRPr="00F43A96">
        <w:rPr>
          <w:i/>
          <w:sz w:val="28"/>
          <w:szCs w:val="28"/>
          <w:lang w:val="uk-UA" w:eastAsia="en-US"/>
        </w:rPr>
        <w:t xml:space="preserve"> </w:t>
      </w:r>
    </w:p>
    <w:p w:rsidR="00C65766" w:rsidRDefault="00C65766" w:rsidP="00C4778A">
      <w:pPr>
        <w:ind w:firstLine="709"/>
        <w:jc w:val="both"/>
        <w:rPr>
          <w:sz w:val="28"/>
          <w:szCs w:val="28"/>
        </w:rPr>
      </w:pPr>
    </w:p>
    <w:p w:rsidR="00C65766" w:rsidRDefault="00C65766" w:rsidP="00C4778A">
      <w:pPr>
        <w:ind w:firstLine="709"/>
        <w:jc w:val="both"/>
        <w:rPr>
          <w:sz w:val="28"/>
          <w:szCs w:val="28"/>
        </w:rPr>
      </w:pPr>
      <w:r w:rsidRPr="00C65766">
        <w:rPr>
          <w:sz w:val="28"/>
          <w:szCs w:val="28"/>
          <w:lang w:val="uk-UA" w:eastAsia="uk-UA"/>
        </w:rPr>
        <w:t>2</w:t>
      </w:r>
      <w:r w:rsidRPr="00C65766">
        <w:rPr>
          <w:sz w:val="28"/>
          <w:szCs w:val="28"/>
          <w:vertAlign w:val="superscript"/>
          <w:lang w:val="uk-UA" w:eastAsia="uk-UA"/>
        </w:rPr>
        <w:t>3</w:t>
      </w:r>
      <w:r w:rsidRPr="00C65766">
        <w:rPr>
          <w:sz w:val="28"/>
          <w:szCs w:val="28"/>
          <w:lang w:val="uk-UA" w:eastAsia="uk-UA"/>
        </w:rPr>
        <w:t>) відкрити окремі рахунки Банку в Національному банку для зарахування грошових коштів у національній та/або іноземній валюті як сплата доходу та/або погашення заставлених облігацій внутрішньої державної позики України;</w:t>
      </w:r>
    </w:p>
    <w:p w:rsidR="002B6582" w:rsidRDefault="002B6582" w:rsidP="00C4778A">
      <w:pPr>
        <w:ind w:firstLine="709"/>
        <w:jc w:val="both"/>
        <w:rPr>
          <w:sz w:val="28"/>
          <w:szCs w:val="28"/>
          <w:lang w:val="uk-UA"/>
        </w:rPr>
      </w:pPr>
    </w:p>
    <w:p w:rsidR="005F69FC" w:rsidRPr="00691A50" w:rsidRDefault="00C4778A" w:rsidP="00C4778A">
      <w:pPr>
        <w:widowControl w:val="0"/>
        <w:ind w:firstLine="709"/>
        <w:jc w:val="both"/>
        <w:rPr>
          <w:sz w:val="28"/>
          <w:szCs w:val="28"/>
        </w:rPr>
      </w:pPr>
      <w:r w:rsidRPr="00691A50">
        <w:rPr>
          <w:sz w:val="28"/>
          <w:szCs w:val="28"/>
        </w:rPr>
        <w:t xml:space="preserve">3) сплачувати </w:t>
      </w:r>
      <w:r w:rsidR="00BD71EA" w:rsidRPr="00691A50">
        <w:rPr>
          <w:sz w:val="28"/>
          <w:szCs w:val="28"/>
          <w:lang w:val="uk-UA"/>
        </w:rPr>
        <w:t>на</w:t>
      </w:r>
      <w:r w:rsidRPr="00691A50">
        <w:rPr>
          <w:sz w:val="28"/>
          <w:szCs w:val="28"/>
        </w:rPr>
        <w:t xml:space="preserve"> дати платежів на користь Банку суми платежів, розрахованих відповідно до умов цього </w:t>
      </w:r>
      <w:r w:rsidR="00226535" w:rsidRPr="00691A50">
        <w:rPr>
          <w:sz w:val="28"/>
          <w:szCs w:val="28"/>
        </w:rPr>
        <w:t>д</w:t>
      </w:r>
      <w:r w:rsidRPr="00691A50">
        <w:rPr>
          <w:sz w:val="28"/>
          <w:szCs w:val="28"/>
        </w:rPr>
        <w:t>оговору</w:t>
      </w:r>
      <w:r w:rsidR="005F69FC" w:rsidRPr="00691A50">
        <w:rPr>
          <w:sz w:val="28"/>
          <w:szCs w:val="28"/>
        </w:rPr>
        <w:t>;</w:t>
      </w:r>
    </w:p>
    <w:p w:rsidR="00E42E46" w:rsidRPr="00691A50" w:rsidRDefault="00E42E46" w:rsidP="00C4778A">
      <w:pPr>
        <w:widowControl w:val="0"/>
        <w:spacing w:line="240" w:lineRule="atLeast"/>
        <w:ind w:firstLine="709"/>
        <w:jc w:val="both"/>
        <w:rPr>
          <w:sz w:val="28"/>
          <w:szCs w:val="28"/>
        </w:rPr>
      </w:pPr>
    </w:p>
    <w:p w:rsidR="00C4778A" w:rsidRPr="00691A50" w:rsidRDefault="00C4778A" w:rsidP="00C4778A">
      <w:pPr>
        <w:widowControl w:val="0"/>
        <w:spacing w:line="240" w:lineRule="atLeast"/>
        <w:ind w:firstLine="709"/>
        <w:jc w:val="both"/>
        <w:rPr>
          <w:sz w:val="28"/>
          <w:szCs w:val="28"/>
        </w:rPr>
      </w:pPr>
      <w:r w:rsidRPr="00691A50">
        <w:rPr>
          <w:sz w:val="28"/>
          <w:szCs w:val="28"/>
        </w:rPr>
        <w:t>4) повернути</w:t>
      </w:r>
      <w:r w:rsidR="00036F01" w:rsidRPr="00691A50">
        <w:rPr>
          <w:sz w:val="28"/>
          <w:szCs w:val="28"/>
        </w:rPr>
        <w:t>/розблокувати</w:t>
      </w:r>
      <w:r w:rsidR="00360593" w:rsidRPr="00360593">
        <w:rPr>
          <w:sz w:val="28"/>
          <w:szCs w:val="28"/>
          <w:lang w:val="uk-UA"/>
        </w:rPr>
        <w:t>/переказати</w:t>
      </w:r>
      <w:r w:rsidRPr="00691A50">
        <w:rPr>
          <w:sz w:val="28"/>
          <w:szCs w:val="28"/>
        </w:rPr>
        <w:t xml:space="preserve"> Банку активи</w:t>
      </w:r>
      <w:r w:rsidR="00E15F7D" w:rsidRPr="00691A50">
        <w:rPr>
          <w:sz w:val="28"/>
          <w:szCs w:val="28"/>
        </w:rPr>
        <w:t xml:space="preserve"> (майно)</w:t>
      </w:r>
      <w:r w:rsidRPr="00691A50">
        <w:rPr>
          <w:sz w:val="28"/>
          <w:szCs w:val="28"/>
        </w:rPr>
        <w:t xml:space="preserve">, що </w:t>
      </w:r>
      <w:r w:rsidR="00036F01" w:rsidRPr="00691A50">
        <w:rPr>
          <w:sz w:val="28"/>
          <w:szCs w:val="28"/>
        </w:rPr>
        <w:t xml:space="preserve">формують </w:t>
      </w:r>
      <w:r w:rsidRPr="00691A50">
        <w:rPr>
          <w:sz w:val="28"/>
          <w:szCs w:val="28"/>
        </w:rPr>
        <w:t>гарантійний фонд</w:t>
      </w:r>
      <w:r w:rsidR="00D87480" w:rsidRPr="00691A50">
        <w:rPr>
          <w:sz w:val="28"/>
          <w:szCs w:val="28"/>
        </w:rPr>
        <w:t xml:space="preserve">, </w:t>
      </w:r>
      <w:r w:rsidRPr="00691A50">
        <w:rPr>
          <w:sz w:val="28"/>
          <w:szCs w:val="28"/>
        </w:rPr>
        <w:t xml:space="preserve">якщо </w:t>
      </w:r>
      <w:r w:rsidR="00036F01" w:rsidRPr="00691A50">
        <w:rPr>
          <w:sz w:val="28"/>
          <w:szCs w:val="28"/>
        </w:rPr>
        <w:t xml:space="preserve">сума </w:t>
      </w:r>
      <w:r w:rsidR="00CF4596" w:rsidRPr="00691A50">
        <w:rPr>
          <w:sz w:val="28"/>
          <w:szCs w:val="28"/>
        </w:rPr>
        <w:t>справедлив</w:t>
      </w:r>
      <w:r w:rsidR="00CF4596" w:rsidRPr="00691A50">
        <w:rPr>
          <w:sz w:val="28"/>
          <w:szCs w:val="28"/>
          <w:lang w:val="uk-UA"/>
        </w:rPr>
        <w:t>ої</w:t>
      </w:r>
      <w:r w:rsidR="00CF4596" w:rsidRPr="00691A50">
        <w:rPr>
          <w:sz w:val="28"/>
          <w:szCs w:val="28"/>
        </w:rPr>
        <w:t xml:space="preserve"> вартост</w:t>
      </w:r>
      <w:r w:rsidR="00CF4596" w:rsidRPr="00691A50">
        <w:rPr>
          <w:sz w:val="28"/>
          <w:szCs w:val="28"/>
          <w:lang w:val="uk-UA"/>
        </w:rPr>
        <w:t>і</w:t>
      </w:r>
      <w:r w:rsidR="00CF4596" w:rsidRPr="00691A50">
        <w:rPr>
          <w:sz w:val="28"/>
          <w:szCs w:val="28"/>
        </w:rPr>
        <w:t xml:space="preserve"> </w:t>
      </w:r>
      <w:r w:rsidR="00036F01" w:rsidRPr="00691A50">
        <w:rPr>
          <w:sz w:val="28"/>
          <w:szCs w:val="28"/>
        </w:rPr>
        <w:t>діючих операцій своп</w:t>
      </w:r>
      <w:r w:rsidRPr="00691A50">
        <w:rPr>
          <w:sz w:val="28"/>
          <w:szCs w:val="28"/>
        </w:rPr>
        <w:t xml:space="preserve"> є негативною (від’ємною) з позиції Національного банку</w:t>
      </w:r>
      <w:r w:rsidR="00E15F7D" w:rsidRPr="00691A50">
        <w:rPr>
          <w:sz w:val="28"/>
          <w:szCs w:val="28"/>
        </w:rPr>
        <w:t>,</w:t>
      </w:r>
      <w:r w:rsidRPr="00691A50">
        <w:rPr>
          <w:sz w:val="28"/>
          <w:szCs w:val="28"/>
        </w:rPr>
        <w:t xml:space="preserve"> у разі </w:t>
      </w:r>
      <w:r w:rsidR="00CC1646" w:rsidRPr="00691A50">
        <w:rPr>
          <w:sz w:val="28"/>
          <w:szCs w:val="28"/>
        </w:rPr>
        <w:t xml:space="preserve">несплати Банком платежу за операцією своп процентної ставки протягом трьох робочих днів після дати платежу або невиконання Банком вимоги Національного банку щодо поповнення гарантійного фонду протягом трьох робочих днів </w:t>
      </w:r>
      <w:r w:rsidR="00CF4596" w:rsidRPr="00691A50">
        <w:rPr>
          <w:sz w:val="28"/>
          <w:szCs w:val="28"/>
          <w:lang w:val="uk-UA"/>
        </w:rPr>
        <w:t>і</w:t>
      </w:r>
      <w:r w:rsidR="00CC1646" w:rsidRPr="00691A50">
        <w:rPr>
          <w:sz w:val="28"/>
          <w:szCs w:val="28"/>
        </w:rPr>
        <w:t>з дня отримання такої вимоги</w:t>
      </w:r>
      <w:r w:rsidR="00036F01" w:rsidRPr="00691A50">
        <w:rPr>
          <w:sz w:val="28"/>
          <w:szCs w:val="28"/>
        </w:rPr>
        <w:t xml:space="preserve">. При цьому сплата суми </w:t>
      </w:r>
      <w:r w:rsidR="00CF4596" w:rsidRPr="00691A50">
        <w:rPr>
          <w:sz w:val="28"/>
          <w:szCs w:val="28"/>
        </w:rPr>
        <w:t>справедлив</w:t>
      </w:r>
      <w:r w:rsidR="00CF4596" w:rsidRPr="00691A50">
        <w:rPr>
          <w:sz w:val="28"/>
          <w:szCs w:val="28"/>
          <w:lang w:val="uk-UA"/>
        </w:rPr>
        <w:t>ої</w:t>
      </w:r>
      <w:r w:rsidR="00CF4596" w:rsidRPr="00691A50">
        <w:rPr>
          <w:sz w:val="28"/>
          <w:szCs w:val="28"/>
        </w:rPr>
        <w:t xml:space="preserve"> вартост</w:t>
      </w:r>
      <w:r w:rsidR="00CF4596" w:rsidRPr="00691A50">
        <w:rPr>
          <w:sz w:val="28"/>
          <w:szCs w:val="28"/>
          <w:lang w:val="uk-UA"/>
        </w:rPr>
        <w:t>і</w:t>
      </w:r>
      <w:r w:rsidR="00CF4596" w:rsidRPr="00691A50">
        <w:rPr>
          <w:sz w:val="28"/>
          <w:szCs w:val="28"/>
        </w:rPr>
        <w:t xml:space="preserve"> </w:t>
      </w:r>
      <w:r w:rsidR="00036F01" w:rsidRPr="00691A50">
        <w:rPr>
          <w:sz w:val="28"/>
          <w:szCs w:val="28"/>
        </w:rPr>
        <w:t xml:space="preserve">на користь </w:t>
      </w:r>
      <w:r w:rsidR="004E6B60" w:rsidRPr="00691A50">
        <w:rPr>
          <w:sz w:val="28"/>
          <w:szCs w:val="28"/>
          <w:lang w:val="uk-UA"/>
        </w:rPr>
        <w:t>Б</w:t>
      </w:r>
      <w:r w:rsidR="004E6B60" w:rsidRPr="00691A50">
        <w:rPr>
          <w:sz w:val="28"/>
          <w:szCs w:val="28"/>
        </w:rPr>
        <w:t xml:space="preserve">анку </w:t>
      </w:r>
      <w:r w:rsidR="00036F01" w:rsidRPr="00691A50">
        <w:rPr>
          <w:sz w:val="28"/>
          <w:szCs w:val="28"/>
        </w:rPr>
        <w:t>не відбувається</w:t>
      </w:r>
      <w:r w:rsidR="00773372" w:rsidRPr="00691A50">
        <w:rPr>
          <w:sz w:val="28"/>
          <w:szCs w:val="28"/>
          <w:lang w:val="uk-UA"/>
        </w:rPr>
        <w:t>;</w:t>
      </w:r>
    </w:p>
    <w:p w:rsidR="004A2A8C" w:rsidRPr="00691A50" w:rsidRDefault="004A2A8C" w:rsidP="00C4778A">
      <w:pPr>
        <w:widowControl w:val="0"/>
        <w:spacing w:line="240" w:lineRule="atLeast"/>
        <w:ind w:firstLine="709"/>
        <w:jc w:val="both"/>
        <w:rPr>
          <w:sz w:val="28"/>
          <w:szCs w:val="28"/>
        </w:rPr>
      </w:pPr>
    </w:p>
    <w:p w:rsidR="00EB1164" w:rsidRPr="00691A50" w:rsidRDefault="004A2A8C" w:rsidP="005C1FDD">
      <w:pPr>
        <w:widowControl w:val="0"/>
        <w:spacing w:line="240" w:lineRule="atLeast"/>
        <w:ind w:firstLine="709"/>
        <w:jc w:val="both"/>
        <w:rPr>
          <w:sz w:val="28"/>
          <w:szCs w:val="28"/>
          <w:lang w:eastAsia="en-US"/>
        </w:rPr>
      </w:pPr>
      <w:r w:rsidRPr="00691A50">
        <w:rPr>
          <w:sz w:val="28"/>
          <w:szCs w:val="28"/>
          <w:lang w:eastAsia="en-US"/>
        </w:rPr>
        <w:t xml:space="preserve">5) </w:t>
      </w:r>
      <w:r w:rsidR="00EB1164" w:rsidRPr="00691A50">
        <w:rPr>
          <w:sz w:val="28"/>
          <w:szCs w:val="28"/>
          <w:lang w:eastAsia="en-US"/>
        </w:rPr>
        <w:t>розміщувати на сторінці офіційного Інтернет-представництва Національного банку та підтримувати в актуальному стані анкету Національного ба</w:t>
      </w:r>
      <w:r w:rsidR="00773372" w:rsidRPr="00691A50">
        <w:rPr>
          <w:sz w:val="28"/>
          <w:szCs w:val="28"/>
          <w:lang w:eastAsia="en-US"/>
        </w:rPr>
        <w:t>н</w:t>
      </w:r>
      <w:r w:rsidR="00EB1164" w:rsidRPr="00691A50">
        <w:rPr>
          <w:sz w:val="28"/>
          <w:szCs w:val="28"/>
          <w:lang w:eastAsia="en-US"/>
        </w:rPr>
        <w:t>ку як заставодержателя та картку зі зразками підписів заставодержателя, а також документи, що підтверджують повноваження осіб, які мають право підпису від імені заставодержателя, для використання зазначених документів заставодавцями та депозитарною установою Національного банку;</w:t>
      </w:r>
    </w:p>
    <w:p w:rsidR="004A2A8C" w:rsidRPr="00691A50" w:rsidRDefault="004A2A8C" w:rsidP="00FB5701">
      <w:pPr>
        <w:widowControl w:val="0"/>
        <w:spacing w:line="240" w:lineRule="atLeast"/>
        <w:ind w:firstLine="709"/>
        <w:jc w:val="both"/>
        <w:rPr>
          <w:sz w:val="28"/>
          <w:szCs w:val="28"/>
          <w:lang w:eastAsia="en-US"/>
        </w:rPr>
      </w:pPr>
    </w:p>
    <w:p w:rsidR="00EB1164" w:rsidRPr="00691A50" w:rsidRDefault="004A2A8C" w:rsidP="00A868AE">
      <w:pPr>
        <w:widowControl w:val="0"/>
        <w:spacing w:line="240" w:lineRule="atLeast"/>
        <w:ind w:firstLine="709"/>
        <w:jc w:val="both"/>
        <w:rPr>
          <w:sz w:val="28"/>
          <w:szCs w:val="28"/>
          <w:lang w:eastAsia="en-US"/>
        </w:rPr>
      </w:pPr>
      <w:r w:rsidRPr="00691A50">
        <w:rPr>
          <w:sz w:val="28"/>
          <w:szCs w:val="28"/>
          <w:lang w:eastAsia="en-US"/>
        </w:rPr>
        <w:t xml:space="preserve">6) </w:t>
      </w:r>
      <w:r w:rsidR="00EB1164" w:rsidRPr="00691A50">
        <w:rPr>
          <w:sz w:val="28"/>
          <w:szCs w:val="28"/>
          <w:lang w:eastAsia="en-US"/>
        </w:rPr>
        <w:t xml:space="preserve">забезпечувати точне виконання своїх </w:t>
      </w:r>
      <w:r w:rsidR="004E6B60" w:rsidRPr="00691A50">
        <w:rPr>
          <w:sz w:val="28"/>
          <w:szCs w:val="28"/>
          <w:lang w:eastAsia="en-US"/>
        </w:rPr>
        <w:t>зобов</w:t>
      </w:r>
      <w:r w:rsidR="004E6B60" w:rsidRPr="00691A50">
        <w:rPr>
          <w:sz w:val="28"/>
          <w:szCs w:val="28"/>
          <w:lang w:val="uk-UA" w:eastAsia="en-US"/>
        </w:rPr>
        <w:t>’</w:t>
      </w:r>
      <w:r w:rsidR="004E6B60" w:rsidRPr="00691A50">
        <w:rPr>
          <w:sz w:val="28"/>
          <w:szCs w:val="28"/>
          <w:lang w:eastAsia="en-US"/>
        </w:rPr>
        <w:t xml:space="preserve">язань </w:t>
      </w:r>
      <w:r w:rsidR="00EB1164" w:rsidRPr="00691A50">
        <w:rPr>
          <w:sz w:val="28"/>
          <w:szCs w:val="28"/>
          <w:lang w:eastAsia="en-US"/>
        </w:rPr>
        <w:t>як депозитарної установи, передбачених цим договором та законодавством України.</w:t>
      </w:r>
    </w:p>
    <w:p w:rsidR="00C4778A" w:rsidRPr="00691A50" w:rsidRDefault="00C4778A" w:rsidP="009F5092">
      <w:pPr>
        <w:widowControl w:val="0"/>
        <w:spacing w:line="240" w:lineRule="atLeast"/>
        <w:ind w:firstLine="709"/>
        <w:jc w:val="both"/>
        <w:rPr>
          <w:sz w:val="28"/>
          <w:szCs w:val="28"/>
        </w:rPr>
      </w:pPr>
    </w:p>
    <w:p w:rsidR="00C4778A" w:rsidRPr="00691A50" w:rsidRDefault="008F233A" w:rsidP="00C4778A">
      <w:pPr>
        <w:ind w:firstLine="709"/>
        <w:jc w:val="both"/>
        <w:rPr>
          <w:sz w:val="28"/>
          <w:szCs w:val="28"/>
        </w:rPr>
      </w:pPr>
      <w:r w:rsidRPr="00691A50">
        <w:rPr>
          <w:sz w:val="28"/>
          <w:szCs w:val="28"/>
        </w:rPr>
        <w:t>37</w:t>
      </w:r>
      <w:r w:rsidR="00C4778A" w:rsidRPr="00691A50">
        <w:rPr>
          <w:sz w:val="28"/>
          <w:szCs w:val="28"/>
        </w:rPr>
        <w:t>. Національний банк має право:</w:t>
      </w:r>
    </w:p>
    <w:p w:rsidR="00C4778A" w:rsidRPr="00691A50" w:rsidRDefault="00C4778A" w:rsidP="00C4778A">
      <w:pPr>
        <w:ind w:firstLine="709"/>
        <w:jc w:val="both"/>
        <w:rPr>
          <w:sz w:val="28"/>
          <w:szCs w:val="28"/>
          <w:lang w:eastAsia="en-US"/>
        </w:rPr>
      </w:pPr>
    </w:p>
    <w:p w:rsidR="00C4778A" w:rsidRPr="00691A50" w:rsidRDefault="00CC1646" w:rsidP="00C4778A">
      <w:pPr>
        <w:ind w:firstLine="709"/>
        <w:jc w:val="both"/>
        <w:rPr>
          <w:sz w:val="28"/>
          <w:szCs w:val="28"/>
        </w:rPr>
      </w:pPr>
      <w:r w:rsidRPr="00691A50">
        <w:rPr>
          <w:sz w:val="28"/>
          <w:szCs w:val="28"/>
        </w:rPr>
        <w:lastRenderedPageBreak/>
        <w:t>1</w:t>
      </w:r>
      <w:r w:rsidR="00C4778A" w:rsidRPr="00691A50">
        <w:rPr>
          <w:sz w:val="28"/>
          <w:szCs w:val="28"/>
        </w:rPr>
        <w:t xml:space="preserve">) визначати в повідомленнях про проведення </w:t>
      </w:r>
      <w:r w:rsidR="00336437" w:rsidRPr="00691A50">
        <w:rPr>
          <w:sz w:val="28"/>
          <w:szCs w:val="28"/>
        </w:rPr>
        <w:t xml:space="preserve">операцій </w:t>
      </w:r>
      <w:r w:rsidRPr="00691A50">
        <w:rPr>
          <w:sz w:val="28"/>
          <w:szCs w:val="28"/>
        </w:rPr>
        <w:t xml:space="preserve">своп процентної ставки </w:t>
      </w:r>
      <w:r w:rsidR="00C4778A" w:rsidRPr="00691A50">
        <w:rPr>
          <w:sz w:val="28"/>
          <w:szCs w:val="28"/>
        </w:rPr>
        <w:t>умови їх проведення;</w:t>
      </w:r>
    </w:p>
    <w:p w:rsidR="00C4778A" w:rsidRPr="00691A50" w:rsidRDefault="00C4778A" w:rsidP="00C4778A">
      <w:pPr>
        <w:ind w:firstLine="709"/>
        <w:jc w:val="both"/>
        <w:rPr>
          <w:sz w:val="28"/>
          <w:szCs w:val="28"/>
        </w:rPr>
      </w:pPr>
    </w:p>
    <w:p w:rsidR="00C4778A" w:rsidRPr="00691A50" w:rsidRDefault="00CC1646" w:rsidP="00C4778A">
      <w:pPr>
        <w:ind w:firstLine="709"/>
        <w:jc w:val="both"/>
        <w:rPr>
          <w:sz w:val="28"/>
          <w:szCs w:val="28"/>
        </w:rPr>
      </w:pPr>
      <w:r w:rsidRPr="00691A50">
        <w:rPr>
          <w:sz w:val="28"/>
          <w:szCs w:val="28"/>
        </w:rPr>
        <w:t>2</w:t>
      </w:r>
      <w:r w:rsidR="00C4778A" w:rsidRPr="00691A50">
        <w:rPr>
          <w:sz w:val="28"/>
          <w:szCs w:val="28"/>
        </w:rPr>
        <w:t xml:space="preserve">) не приймати до розгляду заявки Банку на </w:t>
      </w:r>
      <w:r w:rsidR="000914FA" w:rsidRPr="00691A50">
        <w:rPr>
          <w:sz w:val="28"/>
          <w:szCs w:val="28"/>
        </w:rPr>
        <w:t>участь в аукціонах своп процентної ставки</w:t>
      </w:r>
      <w:r w:rsidR="00C4778A" w:rsidRPr="00691A50">
        <w:rPr>
          <w:sz w:val="28"/>
          <w:szCs w:val="28"/>
        </w:rPr>
        <w:t>, якщо Банк на момент подання таких заявок не сформував (</w:t>
      </w:r>
      <w:r w:rsidR="004E6B60" w:rsidRPr="00691A50">
        <w:rPr>
          <w:sz w:val="28"/>
          <w:szCs w:val="28"/>
        </w:rPr>
        <w:t xml:space="preserve">не </w:t>
      </w:r>
      <w:r w:rsidR="00C4778A" w:rsidRPr="00691A50">
        <w:rPr>
          <w:sz w:val="28"/>
          <w:szCs w:val="28"/>
        </w:rPr>
        <w:t xml:space="preserve">поповнив) гарантійний фонд у достатній вартості для забезпечення виконання своїх зобов’язань за </w:t>
      </w:r>
      <w:r w:rsidR="0057301C" w:rsidRPr="00691A50">
        <w:rPr>
          <w:sz w:val="28"/>
          <w:szCs w:val="28"/>
        </w:rPr>
        <w:t xml:space="preserve">діючими </w:t>
      </w:r>
      <w:r w:rsidRPr="00691A50">
        <w:rPr>
          <w:sz w:val="28"/>
          <w:szCs w:val="28"/>
        </w:rPr>
        <w:t>операціями своп процентної ставки</w:t>
      </w:r>
      <w:r w:rsidR="00C4778A" w:rsidRPr="00691A50">
        <w:rPr>
          <w:sz w:val="28"/>
          <w:szCs w:val="28"/>
        </w:rPr>
        <w:t>, з урахуванням наданих заявок;</w:t>
      </w:r>
    </w:p>
    <w:p w:rsidR="0052524B" w:rsidRPr="00691A50" w:rsidRDefault="0052524B" w:rsidP="0052524B">
      <w:pPr>
        <w:pStyle w:val="Default"/>
        <w:ind w:right="14"/>
        <w:contextualSpacing/>
        <w:rPr>
          <w:sz w:val="28"/>
          <w:szCs w:val="28"/>
        </w:rPr>
      </w:pPr>
    </w:p>
    <w:p w:rsidR="0052524B" w:rsidRPr="00522276" w:rsidRDefault="0052524B" w:rsidP="0052524B">
      <w:pPr>
        <w:ind w:firstLine="709"/>
        <w:jc w:val="both"/>
        <w:rPr>
          <w:sz w:val="28"/>
          <w:szCs w:val="28"/>
          <w:lang w:val="uk-UA" w:eastAsia="en-US"/>
        </w:rPr>
      </w:pPr>
      <w:r w:rsidRPr="00522276">
        <w:rPr>
          <w:sz w:val="28"/>
          <w:szCs w:val="28"/>
          <w:lang w:val="uk-UA"/>
        </w:rPr>
        <w:t xml:space="preserve">3) виставляти Банку вимогу щодо поповнення гарантійного фонду, </w:t>
      </w:r>
      <w:r w:rsidRPr="00522276">
        <w:rPr>
          <w:sz w:val="28"/>
          <w:szCs w:val="28"/>
          <w:lang w:val="uk-UA" w:eastAsia="en-US"/>
        </w:rPr>
        <w:t>якщо різниця між вартістю гарантійного фонду та сумарною справедливою вартістю діючих операцій своп процентної ставки є меншою</w:t>
      </w:r>
      <w:r w:rsidRPr="00691A50">
        <w:rPr>
          <w:sz w:val="28"/>
          <w:szCs w:val="28"/>
          <w:lang w:val="uk-UA" w:eastAsia="en-US"/>
        </w:rPr>
        <w:t>, ніж</w:t>
      </w:r>
      <w:r w:rsidRPr="00522276">
        <w:rPr>
          <w:sz w:val="28"/>
          <w:szCs w:val="28"/>
          <w:lang w:val="uk-UA" w:eastAsia="en-US"/>
        </w:rPr>
        <w:t xml:space="preserve"> мінімальн</w:t>
      </w:r>
      <w:r w:rsidRPr="00691A50">
        <w:rPr>
          <w:sz w:val="28"/>
          <w:szCs w:val="28"/>
          <w:lang w:val="uk-UA" w:eastAsia="en-US"/>
        </w:rPr>
        <w:t>а</w:t>
      </w:r>
      <w:r w:rsidRPr="00522276">
        <w:rPr>
          <w:sz w:val="28"/>
          <w:szCs w:val="28"/>
          <w:lang w:val="uk-UA" w:eastAsia="en-US"/>
        </w:rPr>
        <w:t xml:space="preserve"> вартість гарантійного фонду;</w:t>
      </w:r>
    </w:p>
    <w:p w:rsidR="0052524B" w:rsidRPr="00691A50" w:rsidRDefault="0052524B" w:rsidP="00BD71EA">
      <w:pPr>
        <w:pStyle w:val="Default"/>
        <w:ind w:right="14"/>
        <w:contextualSpacing/>
        <w:jc w:val="right"/>
        <w:rPr>
          <w:sz w:val="28"/>
          <w:szCs w:val="28"/>
        </w:rPr>
      </w:pPr>
    </w:p>
    <w:p w:rsidR="00E51FA2" w:rsidRPr="00522276" w:rsidRDefault="000A106D" w:rsidP="0052524B">
      <w:pPr>
        <w:ind w:firstLine="709"/>
        <w:jc w:val="both"/>
        <w:rPr>
          <w:sz w:val="28"/>
          <w:szCs w:val="28"/>
          <w:lang w:val="uk-UA"/>
        </w:rPr>
      </w:pPr>
      <w:r w:rsidRPr="00522276">
        <w:rPr>
          <w:sz w:val="28"/>
          <w:szCs w:val="28"/>
          <w:lang w:val="uk-UA"/>
        </w:rPr>
        <w:t xml:space="preserve">4) </w:t>
      </w:r>
      <w:r w:rsidR="00E51FA2" w:rsidRPr="00522276">
        <w:rPr>
          <w:sz w:val="28"/>
          <w:szCs w:val="28"/>
          <w:lang w:val="uk-UA"/>
        </w:rPr>
        <w:t>достроково припинити всі діючі операції своп процентної ставки</w:t>
      </w:r>
      <w:r w:rsidR="00036F01" w:rsidRPr="00691A50">
        <w:rPr>
          <w:sz w:val="28"/>
          <w:szCs w:val="28"/>
          <w:lang w:val="uk-UA"/>
        </w:rPr>
        <w:t>,</w:t>
      </w:r>
      <w:r w:rsidR="00E51FA2" w:rsidRPr="00522276">
        <w:rPr>
          <w:sz w:val="28"/>
          <w:szCs w:val="28"/>
          <w:lang w:val="uk-UA"/>
        </w:rPr>
        <w:t xml:space="preserve"> якщо Банк</w:t>
      </w:r>
      <w:r w:rsidR="00E51FA2" w:rsidRPr="00522276">
        <w:rPr>
          <w:sz w:val="28"/>
          <w:szCs w:val="28"/>
          <w:lang w:val="uk-UA" w:eastAsia="en-US"/>
        </w:rPr>
        <w:t xml:space="preserve"> не виконав</w:t>
      </w:r>
      <w:r w:rsidR="00E51FA2" w:rsidRPr="00522276">
        <w:rPr>
          <w:sz w:val="28"/>
          <w:szCs w:val="28"/>
          <w:lang w:val="uk-UA"/>
        </w:rPr>
        <w:t xml:space="preserve"> </w:t>
      </w:r>
      <w:r w:rsidR="00E51FA2" w:rsidRPr="00522276">
        <w:rPr>
          <w:sz w:val="28"/>
          <w:szCs w:val="28"/>
          <w:lang w:val="uk-UA" w:eastAsia="en-US"/>
        </w:rPr>
        <w:t>платіж за операцією своп процентної ставки протягом трьох робочих днів з дати платежу та/або вимогу Національного банку щодо поповнення гарантійного фонду</w:t>
      </w:r>
      <w:r w:rsidR="00E51FA2" w:rsidRPr="00522276">
        <w:rPr>
          <w:sz w:val="28"/>
          <w:szCs w:val="28"/>
          <w:lang w:val="uk-UA"/>
        </w:rPr>
        <w:t xml:space="preserve"> протягом трьох робочих днів з дня отримання такої вимоги;</w:t>
      </w:r>
    </w:p>
    <w:p w:rsidR="00E42E46" w:rsidRPr="00522276" w:rsidRDefault="00E42E46" w:rsidP="00C4778A">
      <w:pPr>
        <w:ind w:firstLine="709"/>
        <w:jc w:val="both"/>
        <w:rPr>
          <w:sz w:val="28"/>
          <w:szCs w:val="28"/>
          <w:lang w:val="uk-UA"/>
        </w:rPr>
      </w:pPr>
    </w:p>
    <w:p w:rsidR="00C4778A" w:rsidRPr="00691A50" w:rsidRDefault="000A106D" w:rsidP="00C4778A">
      <w:pPr>
        <w:ind w:firstLine="709"/>
        <w:jc w:val="both"/>
        <w:rPr>
          <w:sz w:val="28"/>
          <w:szCs w:val="28"/>
        </w:rPr>
      </w:pPr>
      <w:r w:rsidRPr="00691A50">
        <w:rPr>
          <w:sz w:val="28"/>
          <w:szCs w:val="28"/>
        </w:rPr>
        <w:t>5</w:t>
      </w:r>
      <w:r w:rsidR="00355FB0" w:rsidRPr="00691A50">
        <w:rPr>
          <w:sz w:val="28"/>
          <w:szCs w:val="28"/>
        </w:rPr>
        <w:t xml:space="preserve">) </w:t>
      </w:r>
      <w:r w:rsidR="00C4778A" w:rsidRPr="00691A50">
        <w:rPr>
          <w:sz w:val="28"/>
          <w:szCs w:val="28"/>
        </w:rPr>
        <w:t xml:space="preserve">не допускати </w:t>
      </w:r>
      <w:r w:rsidR="00CC1646" w:rsidRPr="00691A50">
        <w:rPr>
          <w:sz w:val="28"/>
          <w:szCs w:val="28"/>
        </w:rPr>
        <w:t xml:space="preserve">наступні шість календарних місяців </w:t>
      </w:r>
      <w:r w:rsidR="00C4778A" w:rsidRPr="00691A50">
        <w:rPr>
          <w:sz w:val="28"/>
          <w:szCs w:val="28"/>
        </w:rPr>
        <w:t xml:space="preserve">Банк до участі в </w:t>
      </w:r>
      <w:r w:rsidR="000914FA" w:rsidRPr="00691A50">
        <w:rPr>
          <w:sz w:val="28"/>
          <w:szCs w:val="28"/>
        </w:rPr>
        <w:t xml:space="preserve">аукціонах </w:t>
      </w:r>
      <w:r w:rsidR="00CC1646" w:rsidRPr="00691A50">
        <w:rPr>
          <w:sz w:val="28"/>
          <w:szCs w:val="28"/>
        </w:rPr>
        <w:t>своп процентної ставки</w:t>
      </w:r>
      <w:r w:rsidR="00970A25" w:rsidRPr="00691A50">
        <w:rPr>
          <w:sz w:val="28"/>
          <w:szCs w:val="28"/>
          <w:lang w:val="uk-UA"/>
        </w:rPr>
        <w:t>,</w:t>
      </w:r>
      <w:r w:rsidR="00C4778A" w:rsidRPr="00691A50">
        <w:rPr>
          <w:sz w:val="28"/>
          <w:szCs w:val="28"/>
        </w:rPr>
        <w:t xml:space="preserve"> якщо Банк</w:t>
      </w:r>
      <w:r w:rsidR="00C4778A" w:rsidRPr="00691A50">
        <w:rPr>
          <w:sz w:val="28"/>
          <w:szCs w:val="28"/>
          <w:lang w:eastAsia="en-US"/>
        </w:rPr>
        <w:t xml:space="preserve"> не виконав</w:t>
      </w:r>
      <w:r w:rsidR="00355FB0" w:rsidRPr="00691A50">
        <w:rPr>
          <w:sz w:val="28"/>
          <w:szCs w:val="28"/>
        </w:rPr>
        <w:t xml:space="preserve"> </w:t>
      </w:r>
      <w:r w:rsidR="00C4778A" w:rsidRPr="00691A50">
        <w:rPr>
          <w:sz w:val="28"/>
          <w:szCs w:val="28"/>
          <w:lang w:eastAsia="en-US"/>
        </w:rPr>
        <w:t xml:space="preserve">платіж за операцією </w:t>
      </w:r>
      <w:r w:rsidR="00CC1646" w:rsidRPr="00691A50">
        <w:rPr>
          <w:sz w:val="28"/>
          <w:szCs w:val="28"/>
          <w:lang w:eastAsia="en-US"/>
        </w:rPr>
        <w:t xml:space="preserve">своп процентної ставки </w:t>
      </w:r>
      <w:r w:rsidR="00C4778A" w:rsidRPr="00691A50">
        <w:rPr>
          <w:sz w:val="28"/>
          <w:szCs w:val="28"/>
          <w:lang w:eastAsia="en-US"/>
        </w:rPr>
        <w:t>протягом тр</w:t>
      </w:r>
      <w:r w:rsidR="00355FB0" w:rsidRPr="00691A50">
        <w:rPr>
          <w:sz w:val="28"/>
          <w:szCs w:val="28"/>
          <w:lang w:eastAsia="en-US"/>
        </w:rPr>
        <w:t xml:space="preserve">ьох робочих днів з дати платежу та/або </w:t>
      </w:r>
      <w:r w:rsidR="00C4778A" w:rsidRPr="00691A50">
        <w:rPr>
          <w:sz w:val="28"/>
          <w:szCs w:val="28"/>
          <w:lang w:eastAsia="en-US"/>
        </w:rPr>
        <w:t>вимогу Національного банку щодо поповнення гарантійного фонду</w:t>
      </w:r>
      <w:r w:rsidR="00C4778A" w:rsidRPr="00691A50">
        <w:rPr>
          <w:sz w:val="28"/>
          <w:szCs w:val="28"/>
        </w:rPr>
        <w:t xml:space="preserve"> протягом трьох робочих днів з дня отримання такої вимоги</w:t>
      </w:r>
      <w:r w:rsidR="005F5735" w:rsidRPr="00691A50">
        <w:rPr>
          <w:sz w:val="28"/>
          <w:szCs w:val="28"/>
        </w:rPr>
        <w:t>;</w:t>
      </w:r>
    </w:p>
    <w:p w:rsidR="00C4778A" w:rsidRPr="00691A50" w:rsidRDefault="00C4778A" w:rsidP="00C4778A">
      <w:pPr>
        <w:ind w:firstLine="709"/>
        <w:jc w:val="both"/>
        <w:rPr>
          <w:sz w:val="28"/>
          <w:szCs w:val="28"/>
        </w:rPr>
      </w:pPr>
    </w:p>
    <w:p w:rsidR="00C4778A" w:rsidRPr="00691A50" w:rsidRDefault="000A106D" w:rsidP="00C4778A">
      <w:pPr>
        <w:ind w:firstLine="709"/>
        <w:jc w:val="both"/>
        <w:rPr>
          <w:sz w:val="28"/>
          <w:szCs w:val="28"/>
          <w:lang w:eastAsia="en-US"/>
        </w:rPr>
      </w:pPr>
      <w:r w:rsidRPr="00691A50">
        <w:rPr>
          <w:sz w:val="28"/>
          <w:szCs w:val="28"/>
          <w:lang w:eastAsia="en-US"/>
        </w:rPr>
        <w:t>6</w:t>
      </w:r>
      <w:r w:rsidR="00C4778A" w:rsidRPr="00691A50">
        <w:rPr>
          <w:sz w:val="28"/>
          <w:szCs w:val="28"/>
          <w:lang w:eastAsia="en-US"/>
        </w:rPr>
        <w:t>) нарахувати пеню від суми невиконаного Банком за кожен день зобов’язання в розмірі подвійної облікової ставки Національного банку, щ</w:t>
      </w:r>
      <w:r w:rsidR="00DC7B5D" w:rsidRPr="00691A50">
        <w:rPr>
          <w:sz w:val="28"/>
          <w:szCs w:val="28"/>
          <w:lang w:eastAsia="en-US"/>
        </w:rPr>
        <w:t>о діяла в період її нарахування.</w:t>
      </w:r>
      <w:r w:rsidR="00C4778A" w:rsidRPr="00691A50">
        <w:rPr>
          <w:sz w:val="28"/>
          <w:szCs w:val="28"/>
          <w:lang w:eastAsia="en-US"/>
        </w:rPr>
        <w:t xml:space="preserve"> Нарахування пені припиняється </w:t>
      </w:r>
      <w:r w:rsidR="004E6B60" w:rsidRPr="00691A50">
        <w:rPr>
          <w:sz w:val="28"/>
          <w:szCs w:val="28"/>
          <w:lang w:eastAsia="en-US"/>
        </w:rPr>
        <w:t>наступн</w:t>
      </w:r>
      <w:r w:rsidR="004E6B60" w:rsidRPr="00691A50">
        <w:rPr>
          <w:sz w:val="28"/>
          <w:szCs w:val="28"/>
          <w:lang w:val="uk-UA" w:eastAsia="en-US"/>
        </w:rPr>
        <w:t>ого</w:t>
      </w:r>
      <w:r w:rsidR="004E6B60" w:rsidRPr="00691A50">
        <w:rPr>
          <w:sz w:val="28"/>
          <w:szCs w:val="28"/>
          <w:lang w:eastAsia="en-US"/>
        </w:rPr>
        <w:t xml:space="preserve"> д</w:t>
      </w:r>
      <w:r w:rsidR="004E6B60" w:rsidRPr="00691A50">
        <w:rPr>
          <w:sz w:val="28"/>
          <w:szCs w:val="28"/>
          <w:lang w:val="uk-UA" w:eastAsia="en-US"/>
        </w:rPr>
        <w:t>ня</w:t>
      </w:r>
      <w:r w:rsidR="004E6B60" w:rsidRPr="00691A50">
        <w:rPr>
          <w:sz w:val="28"/>
          <w:szCs w:val="28"/>
          <w:lang w:eastAsia="en-US"/>
        </w:rPr>
        <w:t xml:space="preserve"> </w:t>
      </w:r>
      <w:r w:rsidR="00C4778A" w:rsidRPr="00691A50">
        <w:rPr>
          <w:sz w:val="28"/>
          <w:szCs w:val="28"/>
          <w:lang w:eastAsia="en-US"/>
        </w:rPr>
        <w:t xml:space="preserve">після виконання Банком </w:t>
      </w:r>
      <w:r w:rsidR="004E6B60" w:rsidRPr="00691A50">
        <w:rPr>
          <w:sz w:val="28"/>
          <w:szCs w:val="28"/>
          <w:lang w:eastAsia="en-US"/>
        </w:rPr>
        <w:t>зобов</w:t>
      </w:r>
      <w:r w:rsidR="004E6B60" w:rsidRPr="00691A50">
        <w:rPr>
          <w:sz w:val="28"/>
          <w:szCs w:val="28"/>
          <w:lang w:val="uk-UA" w:eastAsia="en-US"/>
        </w:rPr>
        <w:t>’</w:t>
      </w:r>
      <w:r w:rsidR="004E6B60" w:rsidRPr="00691A50">
        <w:rPr>
          <w:sz w:val="28"/>
          <w:szCs w:val="28"/>
          <w:lang w:eastAsia="en-US"/>
        </w:rPr>
        <w:t xml:space="preserve">язання </w:t>
      </w:r>
      <w:r w:rsidR="00C4778A" w:rsidRPr="00691A50">
        <w:rPr>
          <w:sz w:val="28"/>
          <w:szCs w:val="28"/>
          <w:lang w:eastAsia="en-US"/>
        </w:rPr>
        <w:t xml:space="preserve">або після </w:t>
      </w:r>
      <w:r w:rsidR="00DC7B5D" w:rsidRPr="00691A50">
        <w:rPr>
          <w:sz w:val="28"/>
          <w:szCs w:val="28"/>
          <w:lang w:eastAsia="en-US"/>
        </w:rPr>
        <w:t>припинення операції своп процентної ставки</w:t>
      </w:r>
      <w:r w:rsidR="005F5735" w:rsidRPr="00691A50">
        <w:rPr>
          <w:sz w:val="28"/>
          <w:szCs w:val="28"/>
          <w:lang w:eastAsia="en-US"/>
        </w:rPr>
        <w:t>;</w:t>
      </w:r>
    </w:p>
    <w:p w:rsidR="00DC7B5D" w:rsidRPr="00691A50" w:rsidRDefault="00DC7B5D" w:rsidP="00C4778A">
      <w:pPr>
        <w:ind w:firstLine="709"/>
        <w:jc w:val="both"/>
        <w:rPr>
          <w:sz w:val="28"/>
          <w:szCs w:val="28"/>
        </w:rPr>
      </w:pPr>
    </w:p>
    <w:p w:rsidR="007B5B24" w:rsidRPr="00691A50" w:rsidRDefault="000A106D" w:rsidP="00B01BE0">
      <w:pPr>
        <w:ind w:firstLine="709"/>
        <w:jc w:val="both"/>
        <w:rPr>
          <w:sz w:val="28"/>
          <w:szCs w:val="28"/>
          <w:lang w:eastAsia="en-US"/>
        </w:rPr>
      </w:pPr>
      <w:r w:rsidRPr="00691A50">
        <w:rPr>
          <w:sz w:val="28"/>
          <w:szCs w:val="28"/>
          <w:lang w:eastAsia="en-US"/>
        </w:rPr>
        <w:t>7</w:t>
      </w:r>
      <w:r w:rsidR="00C4778A" w:rsidRPr="00691A50">
        <w:rPr>
          <w:sz w:val="28"/>
          <w:szCs w:val="28"/>
          <w:lang w:eastAsia="en-US"/>
        </w:rPr>
        <w:t xml:space="preserve">) </w:t>
      </w:r>
      <w:r w:rsidR="00B01BE0" w:rsidRPr="00691A50">
        <w:rPr>
          <w:sz w:val="28"/>
          <w:szCs w:val="28"/>
          <w:lang w:val="uk-UA" w:eastAsia="en-US"/>
        </w:rPr>
        <w:t xml:space="preserve"> </w:t>
      </w:r>
      <w:r w:rsidR="00B01BE0" w:rsidRPr="00691A50">
        <w:rPr>
          <w:sz w:val="28"/>
          <w:szCs w:val="28"/>
          <w:lang w:eastAsia="en-US"/>
        </w:rPr>
        <w:t xml:space="preserve">у разі несплати </w:t>
      </w:r>
      <w:r w:rsidR="004E6B60" w:rsidRPr="00691A50">
        <w:rPr>
          <w:sz w:val="28"/>
          <w:szCs w:val="28"/>
          <w:lang w:val="uk-UA" w:eastAsia="en-US"/>
        </w:rPr>
        <w:t>Б</w:t>
      </w:r>
      <w:r w:rsidR="004E6B60" w:rsidRPr="00691A50">
        <w:rPr>
          <w:sz w:val="28"/>
          <w:szCs w:val="28"/>
          <w:lang w:eastAsia="en-US"/>
        </w:rPr>
        <w:t xml:space="preserve">анком </w:t>
      </w:r>
      <w:r w:rsidR="00B01BE0" w:rsidRPr="00691A50">
        <w:rPr>
          <w:sz w:val="28"/>
          <w:szCs w:val="28"/>
          <w:lang w:eastAsia="en-US"/>
        </w:rPr>
        <w:t xml:space="preserve">платежу за операцією своп процентної ставки протягом трьох робочих днів після дати платежу або невиконання </w:t>
      </w:r>
      <w:r w:rsidR="004E6B60" w:rsidRPr="00691A50">
        <w:rPr>
          <w:sz w:val="28"/>
          <w:szCs w:val="28"/>
          <w:lang w:val="uk-UA" w:eastAsia="en-US"/>
        </w:rPr>
        <w:t>Б</w:t>
      </w:r>
      <w:r w:rsidR="004E6B60" w:rsidRPr="00691A50">
        <w:rPr>
          <w:sz w:val="28"/>
          <w:szCs w:val="28"/>
          <w:lang w:eastAsia="en-US"/>
        </w:rPr>
        <w:t xml:space="preserve">анком </w:t>
      </w:r>
      <w:r w:rsidR="00B01BE0" w:rsidRPr="00691A50">
        <w:rPr>
          <w:sz w:val="28"/>
          <w:szCs w:val="28"/>
          <w:lang w:eastAsia="en-US"/>
        </w:rPr>
        <w:t>вимоги Національного банку щодо поповнення гарантійного фонду протягом трьох робочих днів з дня отримання такої вимоги</w:t>
      </w:r>
      <w:r w:rsidR="00B01BE0" w:rsidRPr="00691A50">
        <w:rPr>
          <w:sz w:val="28"/>
          <w:szCs w:val="28"/>
          <w:lang w:val="uk-UA" w:eastAsia="en-US"/>
        </w:rPr>
        <w:t xml:space="preserve"> </w:t>
      </w:r>
      <w:r w:rsidR="007B5B24" w:rsidRPr="00691A50">
        <w:rPr>
          <w:sz w:val="28"/>
          <w:szCs w:val="28"/>
          <w:lang w:eastAsia="en-US"/>
        </w:rPr>
        <w:t xml:space="preserve">за рахунок активів (майна), що формують гарантійний фонд, в розмірі суми </w:t>
      </w:r>
      <w:r w:rsidR="00CF4596" w:rsidRPr="00691A50">
        <w:rPr>
          <w:sz w:val="28"/>
          <w:szCs w:val="28"/>
          <w:lang w:eastAsia="en-US"/>
        </w:rPr>
        <w:t>справедлив</w:t>
      </w:r>
      <w:r w:rsidR="00CF4596" w:rsidRPr="00691A50">
        <w:rPr>
          <w:sz w:val="28"/>
          <w:szCs w:val="28"/>
          <w:lang w:val="uk-UA" w:eastAsia="en-US"/>
        </w:rPr>
        <w:t>ої</w:t>
      </w:r>
      <w:r w:rsidR="00CF4596" w:rsidRPr="00691A50">
        <w:rPr>
          <w:sz w:val="28"/>
          <w:szCs w:val="28"/>
          <w:lang w:eastAsia="en-US"/>
        </w:rPr>
        <w:t xml:space="preserve"> вартост</w:t>
      </w:r>
      <w:r w:rsidR="00CF4596" w:rsidRPr="00691A50">
        <w:rPr>
          <w:sz w:val="28"/>
          <w:szCs w:val="28"/>
          <w:lang w:val="uk-UA" w:eastAsia="en-US"/>
        </w:rPr>
        <w:t>і</w:t>
      </w:r>
      <w:r w:rsidR="00CF4596" w:rsidRPr="00691A50">
        <w:rPr>
          <w:sz w:val="28"/>
          <w:szCs w:val="28"/>
          <w:lang w:eastAsia="en-US"/>
        </w:rPr>
        <w:t xml:space="preserve"> </w:t>
      </w:r>
      <w:r w:rsidR="007B5B24" w:rsidRPr="00691A50">
        <w:rPr>
          <w:sz w:val="28"/>
          <w:szCs w:val="28"/>
          <w:lang w:eastAsia="en-US"/>
        </w:rPr>
        <w:t xml:space="preserve">діючих операцій своп процентної ставки, включаючи невиконані </w:t>
      </w:r>
      <w:r w:rsidR="005F5735" w:rsidRPr="00691A50">
        <w:rPr>
          <w:sz w:val="28"/>
          <w:szCs w:val="28"/>
          <w:lang w:eastAsia="en-US"/>
        </w:rPr>
        <w:t>Б</w:t>
      </w:r>
      <w:r w:rsidR="007B5B24" w:rsidRPr="00691A50">
        <w:rPr>
          <w:sz w:val="28"/>
          <w:szCs w:val="28"/>
          <w:lang w:eastAsia="en-US"/>
        </w:rPr>
        <w:t>анком зобов’язання та нараховані штрафні санкції</w:t>
      </w:r>
      <w:r w:rsidR="004B1E9C" w:rsidRPr="00691A50">
        <w:rPr>
          <w:sz w:val="28"/>
          <w:szCs w:val="28"/>
          <w:lang w:eastAsia="en-US"/>
        </w:rPr>
        <w:t>, якщо ця сума є позитивною (додатною) з позиції Національного банку</w:t>
      </w:r>
      <w:r w:rsidR="007B5B24" w:rsidRPr="00691A50">
        <w:rPr>
          <w:sz w:val="28"/>
          <w:szCs w:val="28"/>
          <w:lang w:eastAsia="en-US"/>
        </w:rPr>
        <w:t>:</w:t>
      </w:r>
    </w:p>
    <w:p w:rsidR="007B5B24" w:rsidRPr="00691A50" w:rsidRDefault="007B5B24" w:rsidP="007B5B24">
      <w:pPr>
        <w:ind w:firstLine="709"/>
        <w:jc w:val="both"/>
        <w:rPr>
          <w:sz w:val="28"/>
          <w:szCs w:val="28"/>
          <w:lang w:eastAsia="en-US"/>
        </w:rPr>
      </w:pPr>
      <w:r w:rsidRPr="00691A50">
        <w:rPr>
          <w:sz w:val="28"/>
          <w:szCs w:val="28"/>
          <w:lang w:eastAsia="en-US"/>
        </w:rPr>
        <w:t xml:space="preserve">за національною валютою </w:t>
      </w:r>
      <w:r w:rsidR="0070212E" w:rsidRPr="00691A50">
        <w:rPr>
          <w:sz w:val="28"/>
          <w:szCs w:val="28"/>
          <w:lang w:val="uk-UA" w:eastAsia="en-US"/>
        </w:rPr>
        <w:t>–</w:t>
      </w:r>
      <w:r w:rsidR="0070212E" w:rsidRPr="00691A50">
        <w:rPr>
          <w:sz w:val="28"/>
          <w:szCs w:val="28"/>
          <w:lang w:eastAsia="en-US"/>
        </w:rPr>
        <w:t xml:space="preserve"> </w:t>
      </w:r>
      <w:r w:rsidRPr="00691A50">
        <w:rPr>
          <w:sz w:val="28"/>
          <w:szCs w:val="28"/>
          <w:lang w:eastAsia="en-US"/>
        </w:rPr>
        <w:t xml:space="preserve">залишити таку суму за собою; </w:t>
      </w:r>
    </w:p>
    <w:p w:rsidR="00C13315" w:rsidRDefault="007B5B24" w:rsidP="00C13315">
      <w:pPr>
        <w:ind w:firstLine="709"/>
        <w:jc w:val="both"/>
        <w:rPr>
          <w:sz w:val="28"/>
          <w:szCs w:val="28"/>
          <w:lang w:eastAsia="en-US"/>
        </w:rPr>
      </w:pPr>
      <w:r w:rsidRPr="00691A50">
        <w:rPr>
          <w:sz w:val="28"/>
          <w:szCs w:val="28"/>
          <w:lang w:eastAsia="en-US"/>
        </w:rPr>
        <w:t xml:space="preserve">за іноземною валютою </w:t>
      </w:r>
      <w:proofErr w:type="gramStart"/>
      <w:r w:rsidR="0070212E" w:rsidRPr="00691A50">
        <w:rPr>
          <w:sz w:val="28"/>
          <w:szCs w:val="28"/>
          <w:lang w:val="uk-UA" w:eastAsia="en-US"/>
        </w:rPr>
        <w:t>–</w:t>
      </w:r>
      <w:r w:rsidR="0070212E" w:rsidRPr="00691A50">
        <w:rPr>
          <w:sz w:val="28"/>
          <w:szCs w:val="28"/>
          <w:lang w:eastAsia="en-US"/>
        </w:rPr>
        <w:t xml:space="preserve">  </w:t>
      </w:r>
      <w:r w:rsidRPr="00691A50">
        <w:rPr>
          <w:sz w:val="28"/>
          <w:szCs w:val="28"/>
          <w:lang w:eastAsia="en-US"/>
        </w:rPr>
        <w:t>продати</w:t>
      </w:r>
      <w:proofErr w:type="gramEnd"/>
      <w:r w:rsidRPr="00691A50">
        <w:rPr>
          <w:sz w:val="28"/>
          <w:szCs w:val="28"/>
          <w:lang w:eastAsia="en-US"/>
        </w:rPr>
        <w:t xml:space="preserve"> або залишити таку суму за собою за офіційним курсом гривні до іноземних валют (з округленням до більшого цілого);</w:t>
      </w:r>
    </w:p>
    <w:p w:rsidR="0052524B" w:rsidRDefault="00FE07DC" w:rsidP="00C13315">
      <w:pPr>
        <w:ind w:firstLine="709"/>
        <w:jc w:val="both"/>
        <w:rPr>
          <w:sz w:val="28"/>
          <w:szCs w:val="28"/>
          <w:lang w:eastAsia="en-US"/>
        </w:rPr>
      </w:pPr>
      <w:r w:rsidRPr="00FE07DC">
        <w:rPr>
          <w:sz w:val="28"/>
          <w:szCs w:val="28"/>
          <w:lang w:val="uk-UA" w:eastAsia="uk-UA"/>
        </w:rPr>
        <w:lastRenderedPageBreak/>
        <w:t>за облігаціями внутрішньої державної позики України − здійснити звернення стягнення на облігації внутрішньої державної позики України, які є предметом застави, у судовому порядку та/або позасудовому порядку шляхом надання Національним банком як заставодержателем розпорядження депозитарній установі Національного банку та/або здійснення інших заходів із реалізації та/або набуття їх у власність з дотриманням вимог законодавства України, включаючи законодавство з питань провадження депозитарної та клірингової діяльності, та/або задоволення вимог за рахунок грошових коштів на окремих рахунках Банку в Національному банку</w:t>
      </w:r>
      <w:r w:rsidR="0052524B" w:rsidRPr="00FE07DC">
        <w:rPr>
          <w:sz w:val="28"/>
          <w:szCs w:val="28"/>
          <w:lang w:eastAsia="en-US"/>
        </w:rPr>
        <w:t>;</w:t>
      </w:r>
    </w:p>
    <w:p w:rsidR="0052524B" w:rsidRPr="00691A50" w:rsidRDefault="0052524B" w:rsidP="00BD71EA">
      <w:pPr>
        <w:pStyle w:val="Default"/>
        <w:ind w:right="14"/>
        <w:contextualSpacing/>
        <w:jc w:val="right"/>
        <w:rPr>
          <w:sz w:val="28"/>
          <w:szCs w:val="28"/>
        </w:rPr>
      </w:pPr>
    </w:p>
    <w:p w:rsidR="00C4778A" w:rsidRPr="00691A50" w:rsidRDefault="00B01BE0" w:rsidP="00FF253D">
      <w:pPr>
        <w:ind w:firstLine="709"/>
        <w:jc w:val="both"/>
        <w:rPr>
          <w:sz w:val="28"/>
          <w:szCs w:val="28"/>
          <w:lang w:eastAsia="en-US"/>
        </w:rPr>
      </w:pPr>
      <w:r w:rsidRPr="00691A50">
        <w:rPr>
          <w:sz w:val="28"/>
          <w:szCs w:val="28"/>
          <w:lang w:val="uk-UA" w:eastAsia="en-US"/>
        </w:rPr>
        <w:t>8</w:t>
      </w:r>
      <w:r w:rsidR="00C4778A" w:rsidRPr="00691A50">
        <w:rPr>
          <w:sz w:val="28"/>
          <w:szCs w:val="28"/>
          <w:lang w:eastAsia="en-US"/>
        </w:rPr>
        <w:t>)</w:t>
      </w:r>
      <w:r w:rsidR="00C4778A" w:rsidRPr="00691A50">
        <w:rPr>
          <w:sz w:val="28"/>
          <w:szCs w:val="28"/>
          <w:lang w:val="en-US" w:eastAsia="en-US"/>
        </w:rPr>
        <w:t> </w:t>
      </w:r>
      <w:r w:rsidR="00C4778A" w:rsidRPr="00691A50">
        <w:rPr>
          <w:sz w:val="28"/>
          <w:szCs w:val="28"/>
          <w:lang w:eastAsia="en-US"/>
        </w:rPr>
        <w:t>повернути Банку активи</w:t>
      </w:r>
      <w:r w:rsidR="00E15F7D" w:rsidRPr="00691A50">
        <w:rPr>
          <w:sz w:val="28"/>
          <w:szCs w:val="28"/>
          <w:lang w:eastAsia="en-US"/>
        </w:rPr>
        <w:t xml:space="preserve"> (майно)</w:t>
      </w:r>
      <w:r w:rsidR="00C4778A" w:rsidRPr="00691A50">
        <w:rPr>
          <w:sz w:val="28"/>
          <w:szCs w:val="28"/>
          <w:lang w:eastAsia="en-US"/>
        </w:rPr>
        <w:t>, що формують гарантійний фонд</w:t>
      </w:r>
      <w:r w:rsidR="0070212E" w:rsidRPr="00691A50">
        <w:rPr>
          <w:sz w:val="28"/>
          <w:szCs w:val="28"/>
          <w:lang w:val="uk-UA" w:eastAsia="en-US"/>
        </w:rPr>
        <w:t>,</w:t>
      </w:r>
      <w:r w:rsidR="00C4778A" w:rsidRPr="00691A50">
        <w:rPr>
          <w:sz w:val="28"/>
          <w:szCs w:val="28"/>
          <w:lang w:eastAsia="en-US"/>
        </w:rPr>
        <w:t xml:space="preserve"> та сплатити суму </w:t>
      </w:r>
      <w:r w:rsidR="00CF4596" w:rsidRPr="00691A50">
        <w:rPr>
          <w:sz w:val="28"/>
          <w:szCs w:val="28"/>
          <w:lang w:eastAsia="en-US"/>
        </w:rPr>
        <w:t>справедлив</w:t>
      </w:r>
      <w:r w:rsidR="00CF4596" w:rsidRPr="00691A50">
        <w:rPr>
          <w:sz w:val="28"/>
          <w:szCs w:val="28"/>
          <w:lang w:val="uk-UA" w:eastAsia="en-US"/>
        </w:rPr>
        <w:t>ої</w:t>
      </w:r>
      <w:r w:rsidR="00CF4596" w:rsidRPr="00691A50">
        <w:rPr>
          <w:sz w:val="28"/>
          <w:szCs w:val="28"/>
          <w:lang w:eastAsia="en-US"/>
        </w:rPr>
        <w:t xml:space="preserve"> вартост</w:t>
      </w:r>
      <w:r w:rsidR="00CF4596" w:rsidRPr="00691A50">
        <w:rPr>
          <w:sz w:val="28"/>
          <w:szCs w:val="28"/>
          <w:lang w:val="uk-UA" w:eastAsia="en-US"/>
        </w:rPr>
        <w:t>і</w:t>
      </w:r>
      <w:r w:rsidR="00CF4596" w:rsidRPr="00691A50">
        <w:rPr>
          <w:sz w:val="28"/>
          <w:szCs w:val="28"/>
          <w:lang w:eastAsia="en-US"/>
        </w:rPr>
        <w:t xml:space="preserve"> </w:t>
      </w:r>
      <w:r w:rsidR="00C4778A" w:rsidRPr="00691A50">
        <w:rPr>
          <w:sz w:val="28"/>
          <w:szCs w:val="28"/>
          <w:lang w:eastAsia="en-US"/>
        </w:rPr>
        <w:t xml:space="preserve">діючих </w:t>
      </w:r>
      <w:r w:rsidR="001376D7" w:rsidRPr="00691A50">
        <w:rPr>
          <w:sz w:val="28"/>
          <w:szCs w:val="28"/>
          <w:lang w:eastAsia="en-US"/>
        </w:rPr>
        <w:t xml:space="preserve">операцій своп процентної ставки, </w:t>
      </w:r>
      <w:r w:rsidR="00C4778A" w:rsidRPr="00691A50">
        <w:rPr>
          <w:sz w:val="28"/>
          <w:szCs w:val="28"/>
          <w:lang w:eastAsia="en-US"/>
        </w:rPr>
        <w:t>якщо ця сума є негативною (від’ємною) з позиції Національного банку</w:t>
      </w:r>
      <w:r w:rsidR="005F5735" w:rsidRPr="00691A50">
        <w:rPr>
          <w:sz w:val="28"/>
          <w:szCs w:val="28"/>
          <w:lang w:eastAsia="en-US"/>
        </w:rPr>
        <w:t>;</w:t>
      </w:r>
    </w:p>
    <w:p w:rsidR="00785BA8" w:rsidRPr="00691A50" w:rsidRDefault="00785BA8" w:rsidP="00FF253D">
      <w:pPr>
        <w:ind w:firstLine="709"/>
        <w:jc w:val="both"/>
        <w:rPr>
          <w:sz w:val="28"/>
          <w:szCs w:val="28"/>
          <w:lang w:eastAsia="en-US"/>
        </w:rPr>
      </w:pPr>
    </w:p>
    <w:p w:rsidR="00785BA8" w:rsidRPr="00691A50" w:rsidRDefault="00B01BE0" w:rsidP="00FF253D">
      <w:pPr>
        <w:ind w:firstLine="709"/>
        <w:jc w:val="both"/>
        <w:rPr>
          <w:sz w:val="28"/>
          <w:szCs w:val="28"/>
          <w:lang w:eastAsia="en-US"/>
        </w:rPr>
      </w:pPr>
      <w:r w:rsidRPr="00691A50">
        <w:rPr>
          <w:sz w:val="28"/>
          <w:szCs w:val="28"/>
          <w:lang w:val="uk-UA" w:eastAsia="en-US"/>
        </w:rPr>
        <w:t>9</w:t>
      </w:r>
      <w:r w:rsidR="00785BA8" w:rsidRPr="00691A50">
        <w:rPr>
          <w:sz w:val="28"/>
          <w:szCs w:val="28"/>
          <w:lang w:eastAsia="en-US"/>
        </w:rPr>
        <w:t xml:space="preserve">) достроково припинити операцію своп процентної ставки </w:t>
      </w:r>
      <w:r w:rsidR="00D9522A" w:rsidRPr="00691A50">
        <w:rPr>
          <w:sz w:val="28"/>
          <w:szCs w:val="28"/>
          <w:lang w:eastAsia="en-US"/>
        </w:rPr>
        <w:t xml:space="preserve">за згодою </w:t>
      </w:r>
      <w:r w:rsidR="0070212E" w:rsidRPr="00691A50">
        <w:rPr>
          <w:sz w:val="28"/>
          <w:szCs w:val="28"/>
          <w:lang w:val="uk-UA" w:eastAsia="en-US"/>
        </w:rPr>
        <w:t>С</w:t>
      </w:r>
      <w:r w:rsidR="0070212E" w:rsidRPr="00691A50">
        <w:rPr>
          <w:sz w:val="28"/>
          <w:szCs w:val="28"/>
          <w:lang w:eastAsia="en-US"/>
        </w:rPr>
        <w:t xml:space="preserve">торін </w:t>
      </w:r>
      <w:r w:rsidR="00D9522A" w:rsidRPr="00691A50">
        <w:rPr>
          <w:sz w:val="28"/>
          <w:szCs w:val="28"/>
          <w:lang w:eastAsia="en-US"/>
        </w:rPr>
        <w:t xml:space="preserve">у разі </w:t>
      </w:r>
      <w:r w:rsidR="00785BA8" w:rsidRPr="00691A50">
        <w:rPr>
          <w:sz w:val="28"/>
          <w:szCs w:val="28"/>
          <w:lang w:eastAsia="en-US"/>
        </w:rPr>
        <w:t>зверн</w:t>
      </w:r>
      <w:r w:rsidR="00D9522A" w:rsidRPr="00691A50">
        <w:rPr>
          <w:sz w:val="28"/>
          <w:szCs w:val="28"/>
          <w:lang w:eastAsia="en-US"/>
        </w:rPr>
        <w:t>ення Банку та здійснити р</w:t>
      </w:r>
      <w:r w:rsidR="00785BA8" w:rsidRPr="00691A50">
        <w:rPr>
          <w:sz w:val="28"/>
          <w:szCs w:val="28"/>
          <w:lang w:eastAsia="en-US"/>
        </w:rPr>
        <w:t>озрахунки за</w:t>
      </w:r>
      <w:r w:rsidR="00D9522A" w:rsidRPr="00691A50">
        <w:rPr>
          <w:sz w:val="28"/>
          <w:szCs w:val="28"/>
          <w:lang w:eastAsia="en-US"/>
        </w:rPr>
        <w:t xml:space="preserve"> цією</w:t>
      </w:r>
      <w:r w:rsidR="00785BA8" w:rsidRPr="00691A50">
        <w:rPr>
          <w:sz w:val="28"/>
          <w:szCs w:val="28"/>
          <w:lang w:eastAsia="en-US"/>
        </w:rPr>
        <w:t xml:space="preserve"> операцією за домовленістю </w:t>
      </w:r>
      <w:r w:rsidR="0070212E" w:rsidRPr="00691A50">
        <w:rPr>
          <w:sz w:val="28"/>
          <w:szCs w:val="28"/>
          <w:lang w:val="uk-UA" w:eastAsia="en-US"/>
        </w:rPr>
        <w:t>С</w:t>
      </w:r>
      <w:r w:rsidR="0070212E" w:rsidRPr="00691A50">
        <w:rPr>
          <w:sz w:val="28"/>
          <w:szCs w:val="28"/>
          <w:lang w:eastAsia="en-US"/>
        </w:rPr>
        <w:t>торін</w:t>
      </w:r>
      <w:r w:rsidR="005F5735" w:rsidRPr="00691A50">
        <w:rPr>
          <w:sz w:val="28"/>
          <w:szCs w:val="28"/>
          <w:lang w:eastAsia="en-US"/>
        </w:rPr>
        <w:t>;</w:t>
      </w:r>
    </w:p>
    <w:p w:rsidR="005E1A69" w:rsidRDefault="005E1A69" w:rsidP="00FF253D">
      <w:pPr>
        <w:ind w:firstLine="709"/>
        <w:jc w:val="both"/>
        <w:rPr>
          <w:sz w:val="28"/>
          <w:szCs w:val="28"/>
          <w:lang w:val="uk-UA" w:eastAsia="en-US"/>
        </w:rPr>
      </w:pPr>
    </w:p>
    <w:p w:rsidR="0064505B" w:rsidRPr="00691A50" w:rsidRDefault="00B01BE0" w:rsidP="00FF253D">
      <w:pPr>
        <w:ind w:firstLine="709"/>
        <w:jc w:val="both"/>
        <w:rPr>
          <w:sz w:val="28"/>
          <w:szCs w:val="28"/>
          <w:lang w:eastAsia="en-US"/>
        </w:rPr>
      </w:pPr>
      <w:r w:rsidRPr="00691A50">
        <w:rPr>
          <w:sz w:val="28"/>
          <w:szCs w:val="28"/>
          <w:lang w:val="uk-UA" w:eastAsia="en-US"/>
        </w:rPr>
        <w:t>10</w:t>
      </w:r>
      <w:r w:rsidR="0064505B" w:rsidRPr="00691A50">
        <w:rPr>
          <w:sz w:val="28"/>
          <w:szCs w:val="28"/>
          <w:lang w:eastAsia="en-US"/>
        </w:rPr>
        <w:t xml:space="preserve">) ініціювати розірвання </w:t>
      </w:r>
      <w:r w:rsidR="0064505B" w:rsidRPr="00691A50">
        <w:rPr>
          <w:sz w:val="28"/>
          <w:szCs w:val="28"/>
        </w:rPr>
        <w:t xml:space="preserve">цього договору після виконання </w:t>
      </w:r>
      <w:r w:rsidR="0064505B" w:rsidRPr="00691A50">
        <w:rPr>
          <w:sz w:val="28"/>
          <w:szCs w:val="28"/>
          <w:lang w:eastAsia="en-US"/>
        </w:rPr>
        <w:t>зобов’язань за всіма у</w:t>
      </w:r>
      <w:r w:rsidR="001714D1" w:rsidRPr="00691A50">
        <w:rPr>
          <w:sz w:val="28"/>
          <w:szCs w:val="28"/>
          <w:lang w:eastAsia="en-US"/>
        </w:rPr>
        <w:t>к</w:t>
      </w:r>
      <w:r w:rsidR="0064505B" w:rsidRPr="00691A50">
        <w:rPr>
          <w:sz w:val="28"/>
          <w:szCs w:val="28"/>
          <w:lang w:eastAsia="en-US"/>
        </w:rPr>
        <w:t>ладеними операціями своп процентної ставки</w:t>
      </w:r>
      <w:r w:rsidR="005F5735" w:rsidRPr="00691A50">
        <w:rPr>
          <w:sz w:val="28"/>
          <w:szCs w:val="28"/>
          <w:lang w:eastAsia="en-US"/>
        </w:rPr>
        <w:t>;</w:t>
      </w:r>
    </w:p>
    <w:p w:rsidR="00785BA8" w:rsidRPr="00691A50" w:rsidRDefault="00785BA8" w:rsidP="00FF253D">
      <w:pPr>
        <w:ind w:firstLine="709"/>
        <w:jc w:val="both"/>
        <w:rPr>
          <w:sz w:val="28"/>
          <w:szCs w:val="28"/>
          <w:lang w:eastAsia="en-US"/>
        </w:rPr>
      </w:pPr>
    </w:p>
    <w:p w:rsidR="00137C88" w:rsidRPr="00691A50" w:rsidRDefault="00D9522A" w:rsidP="00FF253D">
      <w:pPr>
        <w:ind w:firstLine="709"/>
        <w:jc w:val="both"/>
        <w:rPr>
          <w:sz w:val="28"/>
          <w:szCs w:val="28"/>
        </w:rPr>
      </w:pPr>
      <w:r w:rsidRPr="00691A50">
        <w:rPr>
          <w:sz w:val="28"/>
          <w:szCs w:val="28"/>
          <w:lang w:eastAsia="en-US"/>
        </w:rPr>
        <w:t>1</w:t>
      </w:r>
      <w:r w:rsidR="00B01BE0" w:rsidRPr="00691A50">
        <w:rPr>
          <w:sz w:val="28"/>
          <w:szCs w:val="28"/>
          <w:lang w:val="uk-UA" w:eastAsia="en-US"/>
        </w:rPr>
        <w:t>1</w:t>
      </w:r>
      <w:r w:rsidRPr="00691A50">
        <w:rPr>
          <w:sz w:val="28"/>
          <w:szCs w:val="28"/>
          <w:lang w:eastAsia="en-US"/>
        </w:rPr>
        <w:t xml:space="preserve">) розірвати цей </w:t>
      </w:r>
      <w:r w:rsidR="004B1E9C" w:rsidRPr="00691A50">
        <w:rPr>
          <w:sz w:val="28"/>
          <w:szCs w:val="28"/>
          <w:lang w:eastAsia="en-US"/>
        </w:rPr>
        <w:t>д</w:t>
      </w:r>
      <w:r w:rsidRPr="00691A50">
        <w:rPr>
          <w:sz w:val="28"/>
          <w:szCs w:val="28"/>
          <w:lang w:eastAsia="en-US"/>
        </w:rPr>
        <w:t>ого</w:t>
      </w:r>
      <w:r w:rsidRPr="00691A50">
        <w:rPr>
          <w:sz w:val="28"/>
          <w:szCs w:val="28"/>
        </w:rPr>
        <w:t>вір</w:t>
      </w:r>
      <w:r w:rsidRPr="00691A50">
        <w:rPr>
          <w:sz w:val="28"/>
          <w:szCs w:val="28"/>
          <w:lang w:eastAsia="en-US"/>
        </w:rPr>
        <w:t xml:space="preserve"> в односторонньому порядку </w:t>
      </w:r>
      <w:r w:rsidR="0070212E" w:rsidRPr="00691A50">
        <w:rPr>
          <w:sz w:val="28"/>
          <w:szCs w:val="28"/>
          <w:lang w:val="uk-UA" w:eastAsia="en-US"/>
        </w:rPr>
        <w:t>в</w:t>
      </w:r>
      <w:r w:rsidR="0070212E" w:rsidRPr="00691A50">
        <w:rPr>
          <w:sz w:val="28"/>
          <w:szCs w:val="28"/>
          <w:lang w:eastAsia="en-US"/>
        </w:rPr>
        <w:t xml:space="preserve"> </w:t>
      </w:r>
      <w:r w:rsidR="00137C88" w:rsidRPr="00691A50">
        <w:rPr>
          <w:sz w:val="28"/>
          <w:szCs w:val="28"/>
          <w:lang w:eastAsia="en-US"/>
        </w:rPr>
        <w:t>разі</w:t>
      </w:r>
      <w:r w:rsidR="00137C88" w:rsidRPr="00691A50">
        <w:rPr>
          <w:lang w:eastAsia="en-US"/>
        </w:rPr>
        <w:t> </w:t>
      </w:r>
      <w:r w:rsidR="00137C88" w:rsidRPr="00691A50">
        <w:rPr>
          <w:sz w:val="28"/>
          <w:szCs w:val="28"/>
          <w:lang w:eastAsia="en-US"/>
        </w:rPr>
        <w:t xml:space="preserve">погіршення фінансового стану Банку, а також отримання іншої суттєвої негативної інформації щодо діяльності </w:t>
      </w:r>
      <w:r w:rsidR="0070212E" w:rsidRPr="00691A50">
        <w:rPr>
          <w:sz w:val="28"/>
          <w:szCs w:val="28"/>
          <w:lang w:val="uk-UA" w:eastAsia="en-US"/>
        </w:rPr>
        <w:t>Б</w:t>
      </w:r>
      <w:r w:rsidR="0070212E" w:rsidRPr="00691A50">
        <w:rPr>
          <w:sz w:val="28"/>
          <w:szCs w:val="28"/>
          <w:lang w:eastAsia="en-US"/>
        </w:rPr>
        <w:t>анку</w:t>
      </w:r>
      <w:r w:rsidR="00137C88" w:rsidRPr="00691A50">
        <w:rPr>
          <w:sz w:val="28"/>
          <w:szCs w:val="28"/>
          <w:lang w:eastAsia="en-US"/>
        </w:rPr>
        <w:t xml:space="preserve">, що несе загрозу невиконання </w:t>
      </w:r>
      <w:r w:rsidR="0070212E" w:rsidRPr="00691A50">
        <w:rPr>
          <w:sz w:val="28"/>
          <w:szCs w:val="28"/>
          <w:lang w:eastAsia="en-US"/>
        </w:rPr>
        <w:t>зобов</w:t>
      </w:r>
      <w:r w:rsidR="0070212E" w:rsidRPr="00691A50">
        <w:rPr>
          <w:sz w:val="28"/>
          <w:szCs w:val="28"/>
          <w:lang w:val="uk-UA" w:eastAsia="en-US"/>
        </w:rPr>
        <w:t>’</w:t>
      </w:r>
      <w:r w:rsidR="0070212E" w:rsidRPr="00691A50">
        <w:rPr>
          <w:sz w:val="28"/>
          <w:szCs w:val="28"/>
          <w:lang w:eastAsia="en-US"/>
        </w:rPr>
        <w:t xml:space="preserve">язань </w:t>
      </w:r>
      <w:r w:rsidR="00137C88" w:rsidRPr="00691A50">
        <w:rPr>
          <w:sz w:val="28"/>
          <w:szCs w:val="28"/>
          <w:lang w:eastAsia="en-US"/>
        </w:rPr>
        <w:t>перед Національним банком</w:t>
      </w:r>
      <w:r w:rsidR="0070212E" w:rsidRPr="00691A50">
        <w:rPr>
          <w:sz w:val="28"/>
          <w:szCs w:val="28"/>
          <w:lang w:val="uk-UA" w:eastAsia="en-US"/>
        </w:rPr>
        <w:t>,</w:t>
      </w:r>
      <w:r w:rsidR="00137C88" w:rsidRPr="00691A50">
        <w:rPr>
          <w:sz w:val="28"/>
          <w:szCs w:val="28"/>
        </w:rPr>
        <w:t xml:space="preserve"> </w:t>
      </w:r>
      <w:r w:rsidR="009028F1" w:rsidRPr="00691A50">
        <w:rPr>
          <w:sz w:val="28"/>
          <w:szCs w:val="28"/>
        </w:rPr>
        <w:t xml:space="preserve">та </w:t>
      </w:r>
      <w:r w:rsidRPr="00691A50">
        <w:rPr>
          <w:sz w:val="28"/>
          <w:szCs w:val="28"/>
        </w:rPr>
        <w:t xml:space="preserve">після </w:t>
      </w:r>
      <w:r w:rsidRPr="00691A50">
        <w:rPr>
          <w:sz w:val="28"/>
          <w:szCs w:val="28"/>
          <w:lang w:eastAsia="en-US"/>
        </w:rPr>
        <w:t xml:space="preserve">повного виконання Сторонами зобов’язань за всіма укладеними операціями своп процентної ставки та </w:t>
      </w:r>
      <w:r w:rsidRPr="00691A50">
        <w:rPr>
          <w:sz w:val="28"/>
          <w:szCs w:val="28"/>
        </w:rPr>
        <w:t>вжиття заходів</w:t>
      </w:r>
      <w:r w:rsidR="0070212E" w:rsidRPr="00691A50">
        <w:rPr>
          <w:sz w:val="28"/>
          <w:szCs w:val="28"/>
          <w:lang w:val="uk-UA"/>
        </w:rPr>
        <w:t>,</w:t>
      </w:r>
      <w:r w:rsidRPr="00691A50">
        <w:rPr>
          <w:sz w:val="28"/>
          <w:szCs w:val="28"/>
        </w:rPr>
        <w:t xml:space="preserve"> передбачених підпунктами </w:t>
      </w:r>
      <w:r w:rsidR="00C455D7" w:rsidRPr="00691A50">
        <w:rPr>
          <w:sz w:val="28"/>
          <w:szCs w:val="28"/>
        </w:rPr>
        <w:t>4</w:t>
      </w:r>
      <w:r w:rsidR="0070212E" w:rsidRPr="00691A50">
        <w:rPr>
          <w:sz w:val="28"/>
          <w:szCs w:val="28"/>
          <w:lang w:val="uk-UA"/>
        </w:rPr>
        <w:t>–</w:t>
      </w:r>
      <w:r w:rsidR="007B5B24" w:rsidRPr="00691A50">
        <w:rPr>
          <w:sz w:val="28"/>
          <w:szCs w:val="28"/>
        </w:rPr>
        <w:t>7</w:t>
      </w:r>
      <w:r w:rsidRPr="00691A50">
        <w:rPr>
          <w:sz w:val="28"/>
          <w:szCs w:val="28"/>
        </w:rPr>
        <w:t xml:space="preserve"> </w:t>
      </w:r>
      <w:r w:rsidR="00162612" w:rsidRPr="00691A50">
        <w:rPr>
          <w:sz w:val="28"/>
          <w:szCs w:val="28"/>
          <w:lang w:val="uk-UA"/>
        </w:rPr>
        <w:t xml:space="preserve">пункту </w:t>
      </w:r>
      <w:proofErr w:type="gramStart"/>
      <w:r w:rsidR="00162612" w:rsidRPr="00691A50">
        <w:rPr>
          <w:sz w:val="28"/>
          <w:szCs w:val="28"/>
          <w:lang w:val="uk-UA"/>
        </w:rPr>
        <w:t xml:space="preserve">37 </w:t>
      </w:r>
      <w:r w:rsidR="000C32DC" w:rsidRPr="00691A50">
        <w:rPr>
          <w:sz w:val="28"/>
          <w:szCs w:val="28"/>
          <w:lang w:val="uk-UA"/>
        </w:rPr>
        <w:t xml:space="preserve"> цього</w:t>
      </w:r>
      <w:proofErr w:type="gramEnd"/>
      <w:r w:rsidR="000C32DC" w:rsidRPr="00691A50">
        <w:rPr>
          <w:sz w:val="28"/>
          <w:szCs w:val="28"/>
          <w:lang w:val="uk-UA"/>
        </w:rPr>
        <w:t xml:space="preserve"> д</w:t>
      </w:r>
      <w:r w:rsidRPr="00691A50">
        <w:rPr>
          <w:sz w:val="28"/>
          <w:szCs w:val="28"/>
        </w:rPr>
        <w:t>оговору</w:t>
      </w:r>
      <w:r w:rsidR="005F5735" w:rsidRPr="00691A50">
        <w:rPr>
          <w:sz w:val="28"/>
          <w:szCs w:val="28"/>
        </w:rPr>
        <w:t>;</w:t>
      </w:r>
    </w:p>
    <w:p w:rsidR="007D76FD" w:rsidRDefault="007D76FD" w:rsidP="00137C88">
      <w:pPr>
        <w:ind w:firstLine="709"/>
        <w:jc w:val="both"/>
        <w:rPr>
          <w:sz w:val="28"/>
          <w:szCs w:val="28"/>
        </w:rPr>
      </w:pPr>
    </w:p>
    <w:p w:rsidR="00360593" w:rsidRDefault="00360593" w:rsidP="00137C88">
      <w:pPr>
        <w:ind w:firstLine="709"/>
        <w:jc w:val="both"/>
        <w:rPr>
          <w:sz w:val="28"/>
          <w:szCs w:val="28"/>
        </w:rPr>
      </w:pPr>
      <w:r w:rsidRPr="00360593">
        <w:rPr>
          <w:sz w:val="28"/>
          <w:szCs w:val="28"/>
          <w:lang w:val="uk-UA"/>
        </w:rPr>
        <w:t>12) блокувати в автоматичному режимі та/або примусово повноваження, надані уповноваженим особам, у разі закінчення строку їх дії або їх дострокового припинення (відповідними правочинами за повідомленням Банку), або строку дії сертифіката ключа;</w:t>
      </w:r>
    </w:p>
    <w:p w:rsidR="003150E4" w:rsidRPr="003150E4" w:rsidRDefault="003150E4" w:rsidP="00137C88">
      <w:pPr>
        <w:ind w:firstLine="709"/>
        <w:jc w:val="both"/>
        <w:rPr>
          <w:sz w:val="28"/>
          <w:szCs w:val="28"/>
          <w:lang w:val="uk-UA"/>
        </w:rPr>
      </w:pPr>
    </w:p>
    <w:p w:rsidR="007D76FD" w:rsidRPr="00691A50" w:rsidRDefault="007D76FD" w:rsidP="00137C88">
      <w:pPr>
        <w:ind w:firstLine="709"/>
        <w:jc w:val="both"/>
        <w:rPr>
          <w:sz w:val="28"/>
          <w:szCs w:val="28"/>
        </w:rPr>
      </w:pPr>
      <w:r w:rsidRPr="00691A50">
        <w:rPr>
          <w:sz w:val="28"/>
          <w:szCs w:val="28"/>
        </w:rPr>
        <w:t>1</w:t>
      </w:r>
      <w:r w:rsidR="009F5092" w:rsidRPr="00691A50">
        <w:rPr>
          <w:sz w:val="28"/>
          <w:szCs w:val="28"/>
        </w:rPr>
        <w:t>3</w:t>
      </w:r>
      <w:r w:rsidRPr="00691A50">
        <w:rPr>
          <w:sz w:val="28"/>
          <w:szCs w:val="28"/>
        </w:rPr>
        <w:t xml:space="preserve">) розірвати в односторонньому </w:t>
      </w:r>
      <w:proofErr w:type="gramStart"/>
      <w:r w:rsidRPr="00691A50">
        <w:rPr>
          <w:sz w:val="28"/>
          <w:szCs w:val="28"/>
        </w:rPr>
        <w:t>порядку  ц</w:t>
      </w:r>
      <w:r w:rsidR="00C455D7" w:rsidRPr="00691A50">
        <w:rPr>
          <w:sz w:val="28"/>
          <w:szCs w:val="28"/>
        </w:rPr>
        <w:t>е</w:t>
      </w:r>
      <w:r w:rsidRPr="00691A50">
        <w:rPr>
          <w:sz w:val="28"/>
          <w:szCs w:val="28"/>
        </w:rPr>
        <w:t>й</w:t>
      </w:r>
      <w:proofErr w:type="gramEnd"/>
      <w:r w:rsidRPr="00691A50">
        <w:rPr>
          <w:sz w:val="28"/>
          <w:szCs w:val="28"/>
        </w:rPr>
        <w:t xml:space="preserve"> </w:t>
      </w:r>
      <w:r w:rsidR="005F69FC" w:rsidRPr="00691A50">
        <w:rPr>
          <w:sz w:val="28"/>
          <w:szCs w:val="28"/>
        </w:rPr>
        <w:t>д</w:t>
      </w:r>
      <w:r w:rsidRPr="00691A50">
        <w:rPr>
          <w:sz w:val="28"/>
          <w:szCs w:val="28"/>
        </w:rPr>
        <w:t xml:space="preserve">оговір у разі віднесення </w:t>
      </w:r>
      <w:r w:rsidR="005F69FC" w:rsidRPr="00691A50">
        <w:rPr>
          <w:sz w:val="28"/>
          <w:szCs w:val="28"/>
        </w:rPr>
        <w:t>Б</w:t>
      </w:r>
      <w:r w:rsidRPr="00691A50">
        <w:rPr>
          <w:sz w:val="28"/>
          <w:szCs w:val="28"/>
        </w:rPr>
        <w:t xml:space="preserve">анку до категорії неплатоспроможних  </w:t>
      </w:r>
      <w:r w:rsidR="0039303D" w:rsidRPr="00691A50">
        <w:rPr>
          <w:sz w:val="28"/>
          <w:szCs w:val="28"/>
        </w:rPr>
        <w:t xml:space="preserve">та </w:t>
      </w:r>
      <w:r w:rsidRPr="00691A50">
        <w:rPr>
          <w:sz w:val="28"/>
          <w:szCs w:val="28"/>
        </w:rPr>
        <w:t> вжит</w:t>
      </w:r>
      <w:r w:rsidR="0039303D" w:rsidRPr="00691A50">
        <w:rPr>
          <w:sz w:val="28"/>
          <w:szCs w:val="28"/>
        </w:rPr>
        <w:t>и</w:t>
      </w:r>
      <w:r w:rsidRPr="00691A50">
        <w:rPr>
          <w:sz w:val="28"/>
          <w:szCs w:val="28"/>
        </w:rPr>
        <w:t xml:space="preserve"> </w:t>
      </w:r>
      <w:r w:rsidR="0070212E" w:rsidRPr="00691A50">
        <w:rPr>
          <w:sz w:val="28"/>
          <w:szCs w:val="28"/>
        </w:rPr>
        <w:t>заход</w:t>
      </w:r>
      <w:r w:rsidR="0070212E" w:rsidRPr="00691A50">
        <w:rPr>
          <w:sz w:val="28"/>
          <w:szCs w:val="28"/>
          <w:lang w:val="uk-UA"/>
        </w:rPr>
        <w:t>ів</w:t>
      </w:r>
      <w:r w:rsidR="0039303D" w:rsidRPr="00691A50">
        <w:rPr>
          <w:sz w:val="28"/>
          <w:szCs w:val="28"/>
        </w:rPr>
        <w:t xml:space="preserve">, </w:t>
      </w:r>
      <w:r w:rsidR="0070212E" w:rsidRPr="00691A50">
        <w:rPr>
          <w:sz w:val="28"/>
          <w:szCs w:val="28"/>
        </w:rPr>
        <w:t>передбачен</w:t>
      </w:r>
      <w:r w:rsidR="0070212E" w:rsidRPr="00691A50">
        <w:rPr>
          <w:sz w:val="28"/>
          <w:szCs w:val="28"/>
          <w:lang w:val="uk-UA"/>
        </w:rPr>
        <w:t>их</w:t>
      </w:r>
      <w:r w:rsidR="0070212E" w:rsidRPr="00691A50">
        <w:rPr>
          <w:sz w:val="28"/>
          <w:szCs w:val="28"/>
        </w:rPr>
        <w:t xml:space="preserve"> </w:t>
      </w:r>
      <w:r w:rsidRPr="00691A50">
        <w:rPr>
          <w:sz w:val="28"/>
          <w:szCs w:val="28"/>
        </w:rPr>
        <w:t xml:space="preserve">підпунктами </w:t>
      </w:r>
      <w:r w:rsidR="00C455D7" w:rsidRPr="00691A50">
        <w:rPr>
          <w:sz w:val="28"/>
          <w:szCs w:val="28"/>
        </w:rPr>
        <w:t xml:space="preserve">4 та </w:t>
      </w:r>
      <w:r w:rsidR="00B01BE0" w:rsidRPr="00691A50">
        <w:rPr>
          <w:sz w:val="28"/>
          <w:szCs w:val="28"/>
          <w:lang w:val="uk-UA"/>
        </w:rPr>
        <w:t>8</w:t>
      </w:r>
      <w:r w:rsidR="00B01BE0" w:rsidRPr="00691A50">
        <w:rPr>
          <w:sz w:val="28"/>
          <w:szCs w:val="28"/>
        </w:rPr>
        <w:t xml:space="preserve"> </w:t>
      </w:r>
      <w:r w:rsidR="00162612" w:rsidRPr="00691A50">
        <w:rPr>
          <w:sz w:val="28"/>
          <w:szCs w:val="28"/>
          <w:lang w:val="uk-UA"/>
        </w:rPr>
        <w:t>пункту 37</w:t>
      </w:r>
      <w:r w:rsidR="000C32DC" w:rsidRPr="00691A50">
        <w:rPr>
          <w:sz w:val="28"/>
          <w:szCs w:val="28"/>
          <w:lang w:val="uk-UA"/>
        </w:rPr>
        <w:t xml:space="preserve"> цього д</w:t>
      </w:r>
      <w:r w:rsidR="00C455D7" w:rsidRPr="00691A50">
        <w:rPr>
          <w:sz w:val="28"/>
          <w:szCs w:val="28"/>
        </w:rPr>
        <w:t>оговору.</w:t>
      </w:r>
    </w:p>
    <w:p w:rsidR="00137C88" w:rsidRPr="00691A50" w:rsidRDefault="00137C88" w:rsidP="00C4778A">
      <w:pPr>
        <w:ind w:firstLine="709"/>
        <w:jc w:val="both"/>
        <w:rPr>
          <w:sz w:val="28"/>
          <w:szCs w:val="28"/>
          <w:lang w:eastAsia="en-US"/>
        </w:rPr>
      </w:pPr>
    </w:p>
    <w:p w:rsidR="00C4778A" w:rsidRPr="00691A50" w:rsidRDefault="008F233A" w:rsidP="00C4778A">
      <w:pPr>
        <w:ind w:firstLine="709"/>
        <w:jc w:val="both"/>
        <w:rPr>
          <w:sz w:val="28"/>
          <w:szCs w:val="28"/>
        </w:rPr>
      </w:pPr>
      <w:r w:rsidRPr="00691A50">
        <w:rPr>
          <w:sz w:val="28"/>
          <w:szCs w:val="28"/>
        </w:rPr>
        <w:t>38</w:t>
      </w:r>
      <w:r w:rsidR="00C4778A" w:rsidRPr="00691A50">
        <w:rPr>
          <w:sz w:val="28"/>
          <w:szCs w:val="28"/>
        </w:rPr>
        <w:t>. Банк зобов’язується:</w:t>
      </w:r>
    </w:p>
    <w:p w:rsidR="00C4778A" w:rsidRPr="00691A50" w:rsidRDefault="00C4778A" w:rsidP="00C4778A">
      <w:pPr>
        <w:ind w:firstLine="709"/>
        <w:jc w:val="both"/>
        <w:rPr>
          <w:sz w:val="28"/>
          <w:szCs w:val="28"/>
        </w:rPr>
      </w:pPr>
    </w:p>
    <w:p w:rsidR="00C4778A" w:rsidRPr="000F2FEC" w:rsidRDefault="0070212E" w:rsidP="000F2FEC">
      <w:pPr>
        <w:pStyle w:val="afd"/>
        <w:numPr>
          <w:ilvl w:val="0"/>
          <w:numId w:val="33"/>
        </w:numPr>
        <w:jc w:val="both"/>
        <w:rPr>
          <w:sz w:val="28"/>
          <w:szCs w:val="28"/>
          <w:lang w:eastAsia="en-US"/>
        </w:rPr>
      </w:pPr>
      <w:r w:rsidRPr="000F2FEC">
        <w:rPr>
          <w:sz w:val="28"/>
          <w:szCs w:val="28"/>
          <w:lang w:eastAsia="en-US"/>
        </w:rPr>
        <w:t>дотримуватис</w:t>
      </w:r>
      <w:r w:rsidRPr="000F2FEC">
        <w:rPr>
          <w:sz w:val="28"/>
          <w:szCs w:val="28"/>
          <w:lang w:val="uk-UA" w:eastAsia="en-US"/>
        </w:rPr>
        <w:t>ь</w:t>
      </w:r>
      <w:r w:rsidRPr="000F2FEC">
        <w:rPr>
          <w:sz w:val="28"/>
          <w:szCs w:val="28"/>
          <w:lang w:eastAsia="en-US"/>
        </w:rPr>
        <w:t xml:space="preserve"> </w:t>
      </w:r>
      <w:r w:rsidR="00C4778A" w:rsidRPr="000F2FEC">
        <w:rPr>
          <w:sz w:val="28"/>
          <w:szCs w:val="28"/>
          <w:lang w:eastAsia="en-US"/>
        </w:rPr>
        <w:t>умов проведення</w:t>
      </w:r>
      <w:r w:rsidR="00D16FC9" w:rsidRPr="000F2FEC">
        <w:rPr>
          <w:sz w:val="28"/>
          <w:szCs w:val="28"/>
          <w:lang w:eastAsia="en-US"/>
        </w:rPr>
        <w:t xml:space="preserve"> </w:t>
      </w:r>
      <w:r w:rsidR="000914FA" w:rsidRPr="000F2FEC">
        <w:rPr>
          <w:sz w:val="28"/>
          <w:szCs w:val="28"/>
          <w:lang w:eastAsia="en-US"/>
        </w:rPr>
        <w:t>аукціонів своп процентної ставки</w:t>
      </w:r>
      <w:r w:rsidR="00C4778A" w:rsidRPr="000F2FEC">
        <w:rPr>
          <w:sz w:val="28"/>
          <w:szCs w:val="28"/>
          <w:lang w:eastAsia="en-US"/>
        </w:rPr>
        <w:t>;</w:t>
      </w:r>
    </w:p>
    <w:p w:rsidR="000F2FEC" w:rsidRPr="000F2FEC" w:rsidRDefault="000F2FEC" w:rsidP="000F2FEC">
      <w:pPr>
        <w:pStyle w:val="afd"/>
        <w:ind w:left="1069"/>
        <w:jc w:val="both"/>
        <w:rPr>
          <w:sz w:val="28"/>
          <w:szCs w:val="28"/>
          <w:lang w:eastAsia="en-US"/>
        </w:rPr>
      </w:pPr>
    </w:p>
    <w:p w:rsidR="00C4778A" w:rsidRDefault="00FE07DC" w:rsidP="00FE07DC">
      <w:pPr>
        <w:widowControl w:val="0"/>
        <w:ind w:firstLine="709"/>
        <w:jc w:val="both"/>
        <w:rPr>
          <w:sz w:val="28"/>
          <w:szCs w:val="28"/>
        </w:rPr>
      </w:pPr>
      <w:r w:rsidRPr="00FE07DC">
        <w:rPr>
          <w:sz w:val="28"/>
          <w:szCs w:val="28"/>
          <w:lang w:val="uk-UA" w:eastAsia="uk-UA"/>
        </w:rPr>
        <w:t>1</w:t>
      </w:r>
      <w:r w:rsidRPr="00FE07DC">
        <w:rPr>
          <w:sz w:val="28"/>
          <w:szCs w:val="28"/>
          <w:vertAlign w:val="superscript"/>
          <w:lang w:val="uk-UA" w:eastAsia="uk-UA"/>
        </w:rPr>
        <w:t>1</w:t>
      </w:r>
      <w:r w:rsidRPr="00FE07DC">
        <w:rPr>
          <w:sz w:val="28"/>
          <w:szCs w:val="28"/>
          <w:lang w:val="uk-UA" w:eastAsia="uk-UA"/>
        </w:rPr>
        <w:t>) відкрити окремі рахунки Банку в Національному банку для зарахування грошових коштів у національній та/або іноземній валюті як сплата доходу та/або погашення заставлених облігацій внутрішньої державної позики України;</w:t>
      </w:r>
    </w:p>
    <w:p w:rsidR="003150E4" w:rsidRDefault="003150E4" w:rsidP="003150E4">
      <w:pPr>
        <w:ind w:firstLine="709"/>
        <w:jc w:val="both"/>
        <w:rPr>
          <w:sz w:val="28"/>
          <w:szCs w:val="28"/>
          <w:lang w:val="uk-UA"/>
        </w:rPr>
      </w:pPr>
    </w:p>
    <w:p w:rsidR="00FE07DC" w:rsidRDefault="00FE07DC" w:rsidP="003150E4">
      <w:pPr>
        <w:ind w:firstLine="709"/>
        <w:jc w:val="both"/>
        <w:rPr>
          <w:sz w:val="28"/>
          <w:szCs w:val="28"/>
          <w:lang w:val="uk-UA"/>
        </w:rPr>
      </w:pPr>
      <w:r w:rsidRPr="00FE07DC">
        <w:rPr>
          <w:sz w:val="28"/>
          <w:szCs w:val="28"/>
          <w:lang w:val="uk-UA" w:eastAsia="uk-UA"/>
        </w:rPr>
        <w:lastRenderedPageBreak/>
        <w:t>1</w:t>
      </w:r>
      <w:r w:rsidRPr="00FE07DC">
        <w:rPr>
          <w:sz w:val="28"/>
          <w:szCs w:val="28"/>
          <w:vertAlign w:val="superscript"/>
          <w:lang w:val="uk-UA" w:eastAsia="uk-UA"/>
        </w:rPr>
        <w:t>2</w:t>
      </w:r>
      <w:r w:rsidRPr="00FE07DC">
        <w:rPr>
          <w:sz w:val="28"/>
          <w:szCs w:val="28"/>
          <w:lang w:val="uk-UA" w:eastAsia="uk-UA"/>
        </w:rPr>
        <w:t>) відкрити рахунок у цінних паперах власника (депонента) у Національному банку (за умови, що такий рахунок не був відкритий раніше), що провадить депозитарну діяльність депозитарної установи та внести до анкети рахунку в цінних паперах інформацію про відкриті окремі рахунки Банку в Національному банку та не ініціювати внесення змін щодо реквізитів цих рахунків протягом строку дії цього договору;</w:t>
      </w:r>
    </w:p>
    <w:p w:rsidR="00FE07DC" w:rsidRDefault="00FE07DC" w:rsidP="003150E4">
      <w:pPr>
        <w:ind w:firstLine="709"/>
        <w:jc w:val="both"/>
        <w:rPr>
          <w:sz w:val="28"/>
          <w:szCs w:val="28"/>
          <w:lang w:val="uk-UA"/>
        </w:rPr>
      </w:pPr>
    </w:p>
    <w:p w:rsidR="00C4778A" w:rsidRPr="00691A50" w:rsidRDefault="00C4778A" w:rsidP="00C4778A">
      <w:pPr>
        <w:widowControl w:val="0"/>
        <w:ind w:firstLine="709"/>
        <w:jc w:val="both"/>
        <w:rPr>
          <w:sz w:val="28"/>
          <w:szCs w:val="28"/>
        </w:rPr>
      </w:pPr>
      <w:r w:rsidRPr="00691A50">
        <w:rPr>
          <w:sz w:val="28"/>
          <w:szCs w:val="28"/>
        </w:rPr>
        <w:t xml:space="preserve">2) сплачувати в дати платежів на користь Національного банку на рахунок ______________________суми платежів, розраховані відповідно </w:t>
      </w:r>
      <w:proofErr w:type="gramStart"/>
      <w:r w:rsidRPr="00691A50">
        <w:rPr>
          <w:sz w:val="28"/>
          <w:szCs w:val="28"/>
        </w:rPr>
        <w:t xml:space="preserve">до </w:t>
      </w:r>
      <w:r w:rsidR="00A3250C" w:rsidRPr="00691A50">
        <w:rPr>
          <w:sz w:val="28"/>
          <w:szCs w:val="28"/>
        </w:rPr>
        <w:t>пункту</w:t>
      </w:r>
      <w:proofErr w:type="gramEnd"/>
      <w:r w:rsidR="00A3250C" w:rsidRPr="00691A50">
        <w:rPr>
          <w:sz w:val="28"/>
          <w:szCs w:val="28"/>
        </w:rPr>
        <w:t xml:space="preserve"> </w:t>
      </w:r>
      <w:r w:rsidR="00FB5701" w:rsidRPr="00691A50">
        <w:rPr>
          <w:sz w:val="28"/>
          <w:szCs w:val="28"/>
          <w:lang w:val="uk-UA"/>
        </w:rPr>
        <w:t>30</w:t>
      </w:r>
      <w:r w:rsidR="001714D1" w:rsidRPr="00691A50">
        <w:rPr>
          <w:sz w:val="28"/>
          <w:szCs w:val="28"/>
        </w:rPr>
        <w:t xml:space="preserve"> </w:t>
      </w:r>
      <w:r w:rsidRPr="00691A50">
        <w:rPr>
          <w:sz w:val="28"/>
          <w:szCs w:val="28"/>
        </w:rPr>
        <w:t xml:space="preserve">цього </w:t>
      </w:r>
      <w:r w:rsidR="005541CC" w:rsidRPr="00691A50">
        <w:rPr>
          <w:sz w:val="28"/>
          <w:szCs w:val="28"/>
          <w:lang w:val="uk-UA"/>
        </w:rPr>
        <w:t>д</w:t>
      </w:r>
      <w:r w:rsidRPr="00691A50">
        <w:rPr>
          <w:sz w:val="28"/>
          <w:szCs w:val="28"/>
        </w:rPr>
        <w:t>оговору;</w:t>
      </w:r>
    </w:p>
    <w:p w:rsidR="00C4778A" w:rsidRPr="00691A50" w:rsidRDefault="00C4778A" w:rsidP="00C4778A">
      <w:pPr>
        <w:widowControl w:val="0"/>
        <w:ind w:firstLine="709"/>
        <w:jc w:val="both"/>
        <w:rPr>
          <w:sz w:val="28"/>
          <w:szCs w:val="28"/>
        </w:rPr>
      </w:pPr>
    </w:p>
    <w:p w:rsidR="00C4778A" w:rsidRPr="00691A50" w:rsidRDefault="00C4778A" w:rsidP="00C4778A">
      <w:pPr>
        <w:ind w:firstLine="709"/>
        <w:jc w:val="both"/>
        <w:rPr>
          <w:sz w:val="28"/>
          <w:szCs w:val="28"/>
        </w:rPr>
      </w:pPr>
      <w:r w:rsidRPr="00691A50">
        <w:rPr>
          <w:sz w:val="28"/>
          <w:szCs w:val="28"/>
        </w:rPr>
        <w:t>3)</w:t>
      </w:r>
      <w:r w:rsidRPr="00691A50">
        <w:rPr>
          <w:sz w:val="28"/>
          <w:szCs w:val="28"/>
          <w:lang w:eastAsia="en-US"/>
        </w:rPr>
        <w:t xml:space="preserve"> повідомити Національний банк після п</w:t>
      </w:r>
      <w:r w:rsidR="00785BA8" w:rsidRPr="00691A50">
        <w:rPr>
          <w:sz w:val="28"/>
          <w:szCs w:val="28"/>
          <w:lang w:eastAsia="en-US"/>
        </w:rPr>
        <w:t xml:space="preserve">ідписання </w:t>
      </w:r>
      <w:r w:rsidRPr="00691A50">
        <w:rPr>
          <w:sz w:val="28"/>
          <w:szCs w:val="28"/>
          <w:lang w:eastAsia="en-US"/>
        </w:rPr>
        <w:t xml:space="preserve">цього </w:t>
      </w:r>
      <w:r w:rsidR="004905AC" w:rsidRPr="00691A50">
        <w:rPr>
          <w:sz w:val="28"/>
          <w:szCs w:val="28"/>
          <w:lang w:eastAsia="en-US"/>
        </w:rPr>
        <w:t>д</w:t>
      </w:r>
      <w:r w:rsidRPr="00691A50">
        <w:rPr>
          <w:sz w:val="28"/>
          <w:szCs w:val="28"/>
          <w:lang w:eastAsia="en-US"/>
        </w:rPr>
        <w:t>оговору номер рахунку для перерахування сум платежів</w:t>
      </w:r>
      <w:r w:rsidR="005F5735" w:rsidRPr="00691A50">
        <w:rPr>
          <w:sz w:val="28"/>
          <w:szCs w:val="28"/>
          <w:lang w:eastAsia="en-US"/>
        </w:rPr>
        <w:t>;</w:t>
      </w:r>
    </w:p>
    <w:p w:rsidR="00C4778A" w:rsidRPr="00691A50" w:rsidRDefault="00C4778A" w:rsidP="00C4778A">
      <w:pPr>
        <w:ind w:firstLine="709"/>
        <w:jc w:val="both"/>
        <w:rPr>
          <w:sz w:val="28"/>
          <w:szCs w:val="28"/>
        </w:rPr>
      </w:pPr>
    </w:p>
    <w:p w:rsidR="00C4778A" w:rsidRPr="00691A50" w:rsidRDefault="00C4778A" w:rsidP="00C4778A">
      <w:pPr>
        <w:ind w:firstLine="709"/>
        <w:jc w:val="both"/>
        <w:rPr>
          <w:sz w:val="28"/>
          <w:szCs w:val="28"/>
        </w:rPr>
      </w:pPr>
      <w:r w:rsidRPr="00691A50">
        <w:rPr>
          <w:sz w:val="28"/>
          <w:szCs w:val="28"/>
        </w:rPr>
        <w:t xml:space="preserve">4) поповнити гарантійний фонд протягом трьох робочих днів після отримання </w:t>
      </w:r>
      <w:r w:rsidRPr="00691A50">
        <w:rPr>
          <w:sz w:val="28"/>
          <w:szCs w:val="28"/>
          <w:lang w:eastAsia="en-US"/>
        </w:rPr>
        <w:t>вимоги Національного банку щодо його поповнення, якщо вартіст</w:t>
      </w:r>
      <w:r w:rsidR="00E15F7D" w:rsidRPr="00691A50">
        <w:rPr>
          <w:sz w:val="28"/>
          <w:szCs w:val="28"/>
          <w:lang w:eastAsia="en-US"/>
        </w:rPr>
        <w:t>ь</w:t>
      </w:r>
      <w:r w:rsidRPr="00691A50">
        <w:rPr>
          <w:sz w:val="28"/>
          <w:szCs w:val="28"/>
          <w:lang w:eastAsia="en-US"/>
        </w:rPr>
        <w:t xml:space="preserve"> гарантійного фонду </w:t>
      </w:r>
      <w:r w:rsidR="00E15F7D" w:rsidRPr="00691A50">
        <w:rPr>
          <w:sz w:val="28"/>
          <w:szCs w:val="28"/>
          <w:lang w:eastAsia="en-US"/>
        </w:rPr>
        <w:t>не відповідає вимогам пункту 1</w:t>
      </w:r>
      <w:r w:rsidR="00162E48" w:rsidRPr="00691A50">
        <w:rPr>
          <w:sz w:val="28"/>
          <w:szCs w:val="28"/>
          <w:lang w:eastAsia="en-US"/>
        </w:rPr>
        <w:t>2</w:t>
      </w:r>
      <w:r w:rsidR="00E15F7D" w:rsidRPr="00691A50">
        <w:rPr>
          <w:sz w:val="28"/>
          <w:szCs w:val="28"/>
          <w:lang w:eastAsia="en-US"/>
        </w:rPr>
        <w:t xml:space="preserve"> цього </w:t>
      </w:r>
      <w:r w:rsidR="004B1E9C" w:rsidRPr="00691A50">
        <w:rPr>
          <w:sz w:val="28"/>
          <w:szCs w:val="28"/>
          <w:lang w:eastAsia="en-US"/>
        </w:rPr>
        <w:t>д</w:t>
      </w:r>
      <w:r w:rsidR="00E15F7D" w:rsidRPr="00691A50">
        <w:rPr>
          <w:sz w:val="28"/>
          <w:szCs w:val="28"/>
          <w:lang w:eastAsia="en-US"/>
        </w:rPr>
        <w:t>оговору</w:t>
      </w:r>
      <w:r w:rsidRPr="00691A50">
        <w:rPr>
          <w:sz w:val="28"/>
          <w:szCs w:val="28"/>
          <w:lang w:eastAsia="en-US"/>
        </w:rPr>
        <w:t>;</w:t>
      </w:r>
    </w:p>
    <w:p w:rsidR="00C4778A" w:rsidRPr="00691A50" w:rsidRDefault="00C4778A" w:rsidP="00C4778A">
      <w:pPr>
        <w:widowControl w:val="0"/>
        <w:ind w:firstLine="709"/>
        <w:jc w:val="both"/>
        <w:rPr>
          <w:sz w:val="28"/>
          <w:szCs w:val="28"/>
        </w:rPr>
      </w:pPr>
    </w:p>
    <w:p w:rsidR="00C4778A" w:rsidRPr="00691A50" w:rsidRDefault="00C4778A" w:rsidP="00B01BE0">
      <w:pPr>
        <w:widowControl w:val="0"/>
        <w:ind w:firstLine="709"/>
        <w:jc w:val="both"/>
        <w:rPr>
          <w:sz w:val="28"/>
          <w:szCs w:val="28"/>
          <w:lang w:eastAsia="en-US"/>
        </w:rPr>
      </w:pPr>
      <w:r w:rsidRPr="00691A50">
        <w:rPr>
          <w:sz w:val="28"/>
          <w:szCs w:val="28"/>
        </w:rPr>
        <w:t xml:space="preserve">5) </w:t>
      </w:r>
      <w:r w:rsidRPr="00691A50">
        <w:rPr>
          <w:sz w:val="28"/>
          <w:szCs w:val="28"/>
          <w:lang w:eastAsia="en-US"/>
        </w:rPr>
        <w:t xml:space="preserve">сплатити пеню від суми невиконаного зобов’язання за кожен день невиконання </w:t>
      </w:r>
      <w:r w:rsidR="005C681A" w:rsidRPr="00691A50">
        <w:rPr>
          <w:sz w:val="28"/>
          <w:szCs w:val="28"/>
          <w:lang w:eastAsia="en-US"/>
        </w:rPr>
        <w:t xml:space="preserve">платежу </w:t>
      </w:r>
      <w:r w:rsidRPr="00691A50">
        <w:rPr>
          <w:sz w:val="28"/>
          <w:szCs w:val="28"/>
          <w:lang w:eastAsia="en-US"/>
        </w:rPr>
        <w:t>в розмірі подвійної облікової ставки Національного банку, що діяла в період її нарахування;</w:t>
      </w:r>
    </w:p>
    <w:p w:rsidR="00162612" w:rsidRPr="00691A50" w:rsidRDefault="00162612" w:rsidP="00C849EE">
      <w:pPr>
        <w:jc w:val="both"/>
        <w:rPr>
          <w:sz w:val="28"/>
          <w:szCs w:val="28"/>
          <w:lang w:val="uk-UA"/>
        </w:rPr>
      </w:pPr>
    </w:p>
    <w:p w:rsidR="007B5B24" w:rsidRPr="00691A50" w:rsidRDefault="0000632E" w:rsidP="00B01BE0">
      <w:pPr>
        <w:ind w:firstLine="709"/>
        <w:jc w:val="both"/>
        <w:rPr>
          <w:sz w:val="28"/>
          <w:szCs w:val="28"/>
        </w:rPr>
      </w:pPr>
      <w:r w:rsidRPr="00691A50">
        <w:rPr>
          <w:sz w:val="28"/>
          <w:szCs w:val="28"/>
          <w:lang w:val="uk-UA"/>
        </w:rPr>
        <w:t>6</w:t>
      </w:r>
      <w:r w:rsidR="007B5B24" w:rsidRPr="00691A50">
        <w:rPr>
          <w:sz w:val="28"/>
          <w:szCs w:val="28"/>
        </w:rPr>
        <w:t>) надавати депозитарній установі Національного банку всі документи та/або депозитарні розпорядження</w:t>
      </w:r>
      <w:r w:rsidR="0070212E" w:rsidRPr="00691A50">
        <w:rPr>
          <w:sz w:val="28"/>
          <w:szCs w:val="28"/>
          <w:lang w:val="uk-UA"/>
        </w:rPr>
        <w:t>,</w:t>
      </w:r>
      <w:r w:rsidR="007B5B24" w:rsidRPr="00691A50">
        <w:rPr>
          <w:sz w:val="28"/>
          <w:szCs w:val="28"/>
        </w:rPr>
        <w:t xml:space="preserve"> що передбачені нормативно-правовими актами з депозитарної діяльності</w:t>
      </w:r>
      <w:r w:rsidR="0070212E" w:rsidRPr="00691A50">
        <w:rPr>
          <w:sz w:val="28"/>
          <w:szCs w:val="28"/>
          <w:lang w:val="uk-UA"/>
        </w:rPr>
        <w:t>,</w:t>
      </w:r>
      <w:r w:rsidR="007B5B24" w:rsidRPr="00691A50">
        <w:rPr>
          <w:sz w:val="28"/>
          <w:szCs w:val="28"/>
        </w:rPr>
        <w:t xml:space="preserve"> та необхідні для виконання зобов’язань за цим договором</w:t>
      </w:r>
      <w:r w:rsidR="005F5735" w:rsidRPr="00691A50">
        <w:rPr>
          <w:sz w:val="28"/>
          <w:szCs w:val="28"/>
        </w:rPr>
        <w:t>;</w:t>
      </w:r>
    </w:p>
    <w:p w:rsidR="007B5B24" w:rsidRPr="00691A50" w:rsidRDefault="007B5B24" w:rsidP="007B5B24">
      <w:pPr>
        <w:ind w:firstLine="709"/>
        <w:jc w:val="both"/>
        <w:rPr>
          <w:sz w:val="28"/>
          <w:szCs w:val="28"/>
        </w:rPr>
      </w:pPr>
    </w:p>
    <w:p w:rsidR="007B5B24" w:rsidRPr="00691A50" w:rsidRDefault="0000632E" w:rsidP="00E42E46">
      <w:pPr>
        <w:ind w:firstLine="709"/>
        <w:jc w:val="both"/>
        <w:rPr>
          <w:sz w:val="28"/>
          <w:szCs w:val="28"/>
        </w:rPr>
      </w:pPr>
      <w:r w:rsidRPr="00691A50">
        <w:rPr>
          <w:sz w:val="28"/>
          <w:szCs w:val="28"/>
          <w:lang w:val="uk-UA"/>
        </w:rPr>
        <w:t>7</w:t>
      </w:r>
      <w:r w:rsidR="007B5B24" w:rsidRPr="00691A50">
        <w:rPr>
          <w:sz w:val="28"/>
          <w:szCs w:val="28"/>
        </w:rPr>
        <w:t>) не перешкоджати позасудовому зверненню стягнення на предмет застави за цим договором та/або виконанню інших зобов’язань</w:t>
      </w:r>
      <w:r w:rsidR="0070212E" w:rsidRPr="00691A50">
        <w:rPr>
          <w:sz w:val="28"/>
          <w:szCs w:val="28"/>
          <w:lang w:val="uk-UA"/>
        </w:rPr>
        <w:t>,</w:t>
      </w:r>
      <w:r w:rsidR="007B5B24" w:rsidRPr="00691A50">
        <w:rPr>
          <w:sz w:val="28"/>
          <w:szCs w:val="28"/>
        </w:rPr>
        <w:t xml:space="preserve"> передбачених цим договором та нормативно-правовими актами Національного банку, не відкликати та не змінювати документи</w:t>
      </w:r>
      <w:r w:rsidR="0070212E" w:rsidRPr="00691A50">
        <w:rPr>
          <w:sz w:val="28"/>
          <w:szCs w:val="28"/>
          <w:lang w:val="uk-UA"/>
        </w:rPr>
        <w:t>,</w:t>
      </w:r>
      <w:r w:rsidR="007B5B24" w:rsidRPr="00691A50">
        <w:rPr>
          <w:sz w:val="28"/>
          <w:szCs w:val="28"/>
        </w:rPr>
        <w:t xml:space="preserve"> </w:t>
      </w:r>
      <w:r w:rsidR="0070212E" w:rsidRPr="00691A50">
        <w:rPr>
          <w:sz w:val="28"/>
          <w:szCs w:val="28"/>
          <w:lang w:val="uk-UA"/>
        </w:rPr>
        <w:t>по</w:t>
      </w:r>
      <w:r w:rsidR="0070212E" w:rsidRPr="00691A50">
        <w:rPr>
          <w:sz w:val="28"/>
          <w:szCs w:val="28"/>
        </w:rPr>
        <w:t xml:space="preserve">дані </w:t>
      </w:r>
      <w:r w:rsidR="007B5B24" w:rsidRPr="00691A50">
        <w:rPr>
          <w:sz w:val="28"/>
          <w:szCs w:val="28"/>
        </w:rPr>
        <w:t xml:space="preserve">за цим </w:t>
      </w:r>
      <w:r w:rsidR="004B1E9C" w:rsidRPr="00691A50">
        <w:rPr>
          <w:sz w:val="28"/>
          <w:szCs w:val="28"/>
        </w:rPr>
        <w:t>д</w:t>
      </w:r>
      <w:r w:rsidR="007B5B24" w:rsidRPr="00691A50">
        <w:rPr>
          <w:sz w:val="28"/>
          <w:szCs w:val="28"/>
        </w:rPr>
        <w:t xml:space="preserve">оговором протягом строку дії цього </w:t>
      </w:r>
      <w:r w:rsidR="005F5735" w:rsidRPr="00691A50">
        <w:rPr>
          <w:sz w:val="28"/>
          <w:szCs w:val="28"/>
        </w:rPr>
        <w:t>д</w:t>
      </w:r>
      <w:r w:rsidR="007B5B24" w:rsidRPr="00691A50">
        <w:rPr>
          <w:sz w:val="28"/>
          <w:szCs w:val="28"/>
        </w:rPr>
        <w:t xml:space="preserve">оговору, якщо тільки інше не передбачено цим </w:t>
      </w:r>
      <w:r w:rsidR="004B1E9C" w:rsidRPr="00691A50">
        <w:rPr>
          <w:sz w:val="28"/>
          <w:szCs w:val="28"/>
        </w:rPr>
        <w:t>д</w:t>
      </w:r>
      <w:r w:rsidR="007B5B24" w:rsidRPr="00691A50">
        <w:rPr>
          <w:sz w:val="28"/>
          <w:szCs w:val="28"/>
        </w:rPr>
        <w:t>оговором</w:t>
      </w:r>
      <w:r w:rsidR="005F5735" w:rsidRPr="00691A50">
        <w:rPr>
          <w:sz w:val="28"/>
          <w:szCs w:val="28"/>
        </w:rPr>
        <w:t>;</w:t>
      </w:r>
    </w:p>
    <w:p w:rsidR="00E42E46" w:rsidRPr="00691A50" w:rsidRDefault="00E42E46" w:rsidP="007B5B24">
      <w:pPr>
        <w:ind w:firstLine="709"/>
        <w:jc w:val="both"/>
        <w:rPr>
          <w:sz w:val="28"/>
          <w:szCs w:val="28"/>
          <w:lang w:val="uk-UA"/>
        </w:rPr>
      </w:pPr>
    </w:p>
    <w:p w:rsidR="007B5B24" w:rsidRPr="00522276" w:rsidRDefault="0000632E" w:rsidP="007B5B24">
      <w:pPr>
        <w:ind w:firstLine="709"/>
        <w:jc w:val="both"/>
        <w:rPr>
          <w:sz w:val="28"/>
          <w:szCs w:val="28"/>
          <w:lang w:val="uk-UA"/>
        </w:rPr>
      </w:pPr>
      <w:r w:rsidRPr="00691A50">
        <w:rPr>
          <w:sz w:val="28"/>
          <w:szCs w:val="28"/>
          <w:lang w:val="uk-UA"/>
        </w:rPr>
        <w:t>8</w:t>
      </w:r>
      <w:r w:rsidR="007B5B24" w:rsidRPr="00522276">
        <w:rPr>
          <w:sz w:val="28"/>
          <w:szCs w:val="28"/>
          <w:lang w:val="uk-UA"/>
        </w:rPr>
        <w:t xml:space="preserve">) на термін блокування облігацій </w:t>
      </w:r>
      <w:r w:rsidR="00360593">
        <w:rPr>
          <w:sz w:val="28"/>
          <w:szCs w:val="28"/>
          <w:lang w:val="uk-UA"/>
        </w:rPr>
        <w:t>внутрішньої державної позики</w:t>
      </w:r>
      <w:r w:rsidR="007B5B24" w:rsidRPr="00522276">
        <w:rPr>
          <w:sz w:val="28"/>
          <w:szCs w:val="28"/>
          <w:lang w:val="uk-UA"/>
        </w:rPr>
        <w:t xml:space="preserve"> не вчиняти будь-</w:t>
      </w:r>
      <w:r w:rsidR="0070212E" w:rsidRPr="00522276">
        <w:rPr>
          <w:sz w:val="28"/>
          <w:szCs w:val="28"/>
          <w:lang w:val="uk-UA"/>
        </w:rPr>
        <w:t>як</w:t>
      </w:r>
      <w:r w:rsidR="0070212E" w:rsidRPr="00691A50">
        <w:rPr>
          <w:sz w:val="28"/>
          <w:szCs w:val="28"/>
          <w:lang w:val="uk-UA"/>
        </w:rPr>
        <w:t>их</w:t>
      </w:r>
      <w:r w:rsidR="0070212E" w:rsidRPr="00522276">
        <w:rPr>
          <w:sz w:val="28"/>
          <w:szCs w:val="28"/>
          <w:lang w:val="uk-UA"/>
        </w:rPr>
        <w:t xml:space="preserve"> правочин</w:t>
      </w:r>
      <w:r w:rsidR="0070212E" w:rsidRPr="00691A50">
        <w:rPr>
          <w:sz w:val="28"/>
          <w:szCs w:val="28"/>
          <w:lang w:val="uk-UA"/>
        </w:rPr>
        <w:t>ів</w:t>
      </w:r>
      <w:r w:rsidR="0070212E" w:rsidRPr="00522276">
        <w:rPr>
          <w:sz w:val="28"/>
          <w:szCs w:val="28"/>
          <w:lang w:val="uk-UA"/>
        </w:rPr>
        <w:t xml:space="preserve"> </w:t>
      </w:r>
      <w:r w:rsidR="007B5B24" w:rsidRPr="00522276">
        <w:rPr>
          <w:sz w:val="28"/>
          <w:szCs w:val="28"/>
          <w:lang w:val="uk-UA"/>
        </w:rPr>
        <w:t xml:space="preserve">стосовно цих цінних паперів, які передбачають їх відчуження (оплатне чи безоплатне), передання цінних паперів </w:t>
      </w:r>
      <w:r w:rsidR="0070212E" w:rsidRPr="00691A50">
        <w:rPr>
          <w:sz w:val="28"/>
          <w:szCs w:val="28"/>
          <w:lang w:val="uk-UA"/>
        </w:rPr>
        <w:t>у</w:t>
      </w:r>
      <w:r w:rsidR="0070212E" w:rsidRPr="00522276">
        <w:rPr>
          <w:sz w:val="28"/>
          <w:szCs w:val="28"/>
          <w:lang w:val="uk-UA"/>
        </w:rPr>
        <w:t xml:space="preserve"> </w:t>
      </w:r>
      <w:r w:rsidR="007B5B24" w:rsidRPr="00522276">
        <w:rPr>
          <w:sz w:val="28"/>
          <w:szCs w:val="28"/>
          <w:lang w:val="uk-UA"/>
        </w:rPr>
        <w:t>заставу, а також накладення будь-яких інших обтяжень.</w:t>
      </w:r>
    </w:p>
    <w:p w:rsidR="00C4778A" w:rsidRPr="00522276" w:rsidRDefault="00C4778A" w:rsidP="00A868AE">
      <w:pPr>
        <w:jc w:val="both"/>
        <w:rPr>
          <w:sz w:val="28"/>
          <w:szCs w:val="28"/>
          <w:lang w:val="uk-UA" w:eastAsia="en-US"/>
        </w:rPr>
      </w:pPr>
    </w:p>
    <w:p w:rsidR="00C4778A" w:rsidRPr="00691A50" w:rsidRDefault="008F233A" w:rsidP="00C4778A">
      <w:pPr>
        <w:ind w:firstLine="709"/>
        <w:jc w:val="both"/>
        <w:rPr>
          <w:sz w:val="28"/>
          <w:szCs w:val="28"/>
        </w:rPr>
      </w:pPr>
      <w:r w:rsidRPr="00691A50">
        <w:rPr>
          <w:sz w:val="28"/>
          <w:szCs w:val="28"/>
        </w:rPr>
        <w:t>39</w:t>
      </w:r>
      <w:r w:rsidR="00C4778A" w:rsidRPr="00691A50">
        <w:rPr>
          <w:sz w:val="28"/>
          <w:szCs w:val="28"/>
        </w:rPr>
        <w:t>. Банк має право:</w:t>
      </w:r>
    </w:p>
    <w:p w:rsidR="00C4778A" w:rsidRPr="00691A50" w:rsidRDefault="00C4778A" w:rsidP="00C4778A">
      <w:pPr>
        <w:ind w:firstLine="709"/>
        <w:jc w:val="both"/>
        <w:rPr>
          <w:sz w:val="28"/>
          <w:szCs w:val="28"/>
        </w:rPr>
      </w:pPr>
    </w:p>
    <w:p w:rsidR="005C681A" w:rsidRPr="00691A50" w:rsidRDefault="00C4778A" w:rsidP="00C4778A">
      <w:pPr>
        <w:ind w:firstLine="709"/>
        <w:jc w:val="both"/>
        <w:rPr>
          <w:sz w:val="28"/>
          <w:szCs w:val="28"/>
        </w:rPr>
      </w:pPr>
      <w:r w:rsidRPr="00691A50">
        <w:rPr>
          <w:sz w:val="28"/>
          <w:szCs w:val="28"/>
        </w:rPr>
        <w:t xml:space="preserve">1) </w:t>
      </w:r>
      <w:r w:rsidR="005C681A" w:rsidRPr="00691A50">
        <w:rPr>
          <w:sz w:val="28"/>
          <w:szCs w:val="28"/>
        </w:rPr>
        <w:t xml:space="preserve">подавати заявки на </w:t>
      </w:r>
      <w:r w:rsidR="00263EBD" w:rsidRPr="00691A50">
        <w:rPr>
          <w:sz w:val="28"/>
          <w:szCs w:val="28"/>
        </w:rPr>
        <w:t xml:space="preserve">участь в аукціонах </w:t>
      </w:r>
      <w:r w:rsidR="005C681A" w:rsidRPr="00691A50">
        <w:rPr>
          <w:sz w:val="28"/>
          <w:szCs w:val="28"/>
        </w:rPr>
        <w:t>своп процентної ставки;</w:t>
      </w:r>
    </w:p>
    <w:p w:rsidR="005C681A" w:rsidRPr="00691A50" w:rsidRDefault="005C681A" w:rsidP="00C4778A">
      <w:pPr>
        <w:ind w:firstLine="709"/>
        <w:jc w:val="both"/>
        <w:rPr>
          <w:sz w:val="28"/>
          <w:szCs w:val="28"/>
        </w:rPr>
      </w:pPr>
    </w:p>
    <w:p w:rsidR="00C4778A" w:rsidRPr="00691A50" w:rsidRDefault="00C4778A" w:rsidP="00C4778A">
      <w:pPr>
        <w:ind w:firstLine="709"/>
        <w:jc w:val="both"/>
        <w:rPr>
          <w:sz w:val="28"/>
          <w:szCs w:val="28"/>
        </w:rPr>
      </w:pPr>
      <w:r w:rsidRPr="00691A50">
        <w:rPr>
          <w:sz w:val="28"/>
          <w:szCs w:val="28"/>
        </w:rPr>
        <w:t>2) ви</w:t>
      </w:r>
      <w:r w:rsidR="004905AC" w:rsidRPr="00691A50">
        <w:rPr>
          <w:sz w:val="28"/>
          <w:szCs w:val="28"/>
        </w:rPr>
        <w:t>ключати</w:t>
      </w:r>
      <w:r w:rsidRPr="00691A50">
        <w:rPr>
          <w:sz w:val="28"/>
          <w:szCs w:val="28"/>
        </w:rPr>
        <w:t xml:space="preserve"> з гарантійного фонду активи</w:t>
      </w:r>
      <w:r w:rsidR="00E15F7D" w:rsidRPr="00691A50">
        <w:rPr>
          <w:sz w:val="28"/>
          <w:szCs w:val="28"/>
        </w:rPr>
        <w:t xml:space="preserve"> (майно)</w:t>
      </w:r>
      <w:r w:rsidRPr="00691A50">
        <w:rPr>
          <w:sz w:val="28"/>
          <w:szCs w:val="28"/>
        </w:rPr>
        <w:t>,</w:t>
      </w:r>
      <w:r w:rsidR="003A016E" w:rsidRPr="00691A50">
        <w:rPr>
          <w:sz w:val="28"/>
          <w:szCs w:val="28"/>
        </w:rPr>
        <w:t xml:space="preserve"> якщо</w:t>
      </w:r>
      <w:r w:rsidRPr="00691A50">
        <w:rPr>
          <w:sz w:val="28"/>
          <w:szCs w:val="28"/>
        </w:rPr>
        <w:t xml:space="preserve"> </w:t>
      </w:r>
      <w:r w:rsidR="00607033" w:rsidRPr="00691A50">
        <w:rPr>
          <w:sz w:val="28"/>
          <w:szCs w:val="28"/>
        </w:rPr>
        <w:t xml:space="preserve">вартість гарантійного фонду є більшою, ніж мінімальна вартість гарантійного фонду, збільшена на сумарну вартість всіх операцій своп процентної ставки, якщо </w:t>
      </w:r>
      <w:r w:rsidR="00607033" w:rsidRPr="00691A50">
        <w:rPr>
          <w:sz w:val="28"/>
          <w:szCs w:val="28"/>
        </w:rPr>
        <w:lastRenderedPageBreak/>
        <w:t xml:space="preserve">сумарна вартість </w:t>
      </w:r>
      <w:r w:rsidR="0070212E" w:rsidRPr="00691A50">
        <w:rPr>
          <w:sz w:val="28"/>
          <w:szCs w:val="28"/>
          <w:lang w:val="uk-UA"/>
        </w:rPr>
        <w:t>у</w:t>
      </w:r>
      <w:r w:rsidR="0070212E" w:rsidRPr="00691A50">
        <w:rPr>
          <w:sz w:val="28"/>
          <w:szCs w:val="28"/>
        </w:rPr>
        <w:t xml:space="preserve">сіх </w:t>
      </w:r>
      <w:r w:rsidR="00607033" w:rsidRPr="00691A50">
        <w:rPr>
          <w:sz w:val="28"/>
          <w:szCs w:val="28"/>
        </w:rPr>
        <w:t xml:space="preserve">операцій своп процентної ставки є позитивною (у сумі перевищення над мінімальною вартістю гарантійного фонду, збільшеною на позитивну сумарну вартість </w:t>
      </w:r>
      <w:r w:rsidR="0070212E" w:rsidRPr="00691A50">
        <w:rPr>
          <w:sz w:val="28"/>
          <w:szCs w:val="28"/>
          <w:lang w:val="uk-UA"/>
        </w:rPr>
        <w:t>у</w:t>
      </w:r>
      <w:r w:rsidR="0070212E" w:rsidRPr="00691A50">
        <w:rPr>
          <w:sz w:val="28"/>
          <w:szCs w:val="28"/>
        </w:rPr>
        <w:t xml:space="preserve">сіх </w:t>
      </w:r>
      <w:r w:rsidR="00607033" w:rsidRPr="00691A50">
        <w:rPr>
          <w:sz w:val="28"/>
          <w:szCs w:val="28"/>
        </w:rPr>
        <w:t>операцій своп процентної ставки)</w:t>
      </w:r>
      <w:r w:rsidRPr="00691A50">
        <w:rPr>
          <w:sz w:val="28"/>
          <w:szCs w:val="28"/>
        </w:rPr>
        <w:t>;</w:t>
      </w:r>
    </w:p>
    <w:p w:rsidR="003829E7" w:rsidRPr="00691A50" w:rsidRDefault="003829E7" w:rsidP="003829E7">
      <w:pPr>
        <w:pStyle w:val="a3"/>
        <w:spacing w:before="0" w:beforeAutospacing="0" w:after="0" w:afterAutospacing="0"/>
        <w:jc w:val="both"/>
        <w:rPr>
          <w:sz w:val="28"/>
          <w:szCs w:val="28"/>
        </w:rPr>
      </w:pPr>
    </w:p>
    <w:p w:rsidR="003829E7" w:rsidRPr="00691A50" w:rsidRDefault="003829E7" w:rsidP="00C4778A">
      <w:pPr>
        <w:ind w:firstLine="709"/>
        <w:jc w:val="both"/>
        <w:rPr>
          <w:sz w:val="28"/>
          <w:szCs w:val="28"/>
          <w:lang w:val="uk-UA"/>
        </w:rPr>
      </w:pPr>
      <w:r w:rsidRPr="00691A50">
        <w:rPr>
          <w:sz w:val="28"/>
          <w:szCs w:val="28"/>
        </w:rPr>
        <w:t xml:space="preserve">3) </w:t>
      </w:r>
      <w:r w:rsidR="00360593" w:rsidRPr="00360593">
        <w:rPr>
          <w:sz w:val="28"/>
          <w:szCs w:val="28"/>
          <w:lang w:val="uk-UA" w:eastAsia="uk-UA"/>
        </w:rPr>
        <w:t>здійснювати за допомогою засобів програмно-технологічного забезпечення Національного банку включення та/або виключення, та/або заміну активів (майна), що формують гарантійний фонд, один раз на день. Заявки на включення та/або виключення, та/або заміну активів (майна), що формують гарантійний фонд, подані після визначеного в пункті 32 Положення часу, опрацьовуються не пізніше наступного робочого дня. Перевірка поданих заявок у такому разі здійснюється за справедливою вартістю коригуючими коефіцієнтами та курсом валюти, що встановлені на день опрацювання заявки</w:t>
      </w:r>
      <w:r w:rsidR="00773372" w:rsidRPr="00691A50">
        <w:rPr>
          <w:sz w:val="28"/>
          <w:szCs w:val="28"/>
          <w:lang w:val="uk-UA"/>
        </w:rPr>
        <w:t>;</w:t>
      </w:r>
    </w:p>
    <w:p w:rsidR="00C4778A" w:rsidRPr="00691A50" w:rsidRDefault="00C4778A" w:rsidP="00C4778A">
      <w:pPr>
        <w:ind w:firstLine="709"/>
        <w:jc w:val="both"/>
        <w:rPr>
          <w:sz w:val="28"/>
          <w:szCs w:val="28"/>
          <w:lang w:eastAsia="en-US"/>
        </w:rPr>
      </w:pPr>
    </w:p>
    <w:p w:rsidR="00D9522A" w:rsidRPr="00691A50" w:rsidRDefault="003829E7" w:rsidP="00C4778A">
      <w:pPr>
        <w:widowControl w:val="0"/>
        <w:ind w:firstLine="709"/>
        <w:jc w:val="both"/>
        <w:rPr>
          <w:sz w:val="28"/>
          <w:szCs w:val="28"/>
          <w:lang w:eastAsia="en-US"/>
        </w:rPr>
      </w:pPr>
      <w:r w:rsidRPr="00691A50">
        <w:rPr>
          <w:sz w:val="28"/>
          <w:szCs w:val="28"/>
          <w:lang w:eastAsia="en-US"/>
        </w:rPr>
        <w:t>4</w:t>
      </w:r>
      <w:r w:rsidR="00C4778A" w:rsidRPr="00691A50">
        <w:rPr>
          <w:sz w:val="28"/>
          <w:szCs w:val="28"/>
          <w:lang w:eastAsia="en-US"/>
        </w:rPr>
        <w:t xml:space="preserve">) ініціювати </w:t>
      </w:r>
      <w:r w:rsidR="0064505B" w:rsidRPr="00691A50">
        <w:rPr>
          <w:sz w:val="28"/>
          <w:szCs w:val="28"/>
          <w:lang w:eastAsia="en-US"/>
        </w:rPr>
        <w:t xml:space="preserve">дострокове </w:t>
      </w:r>
      <w:r w:rsidR="00D9522A" w:rsidRPr="00691A50">
        <w:rPr>
          <w:sz w:val="28"/>
          <w:szCs w:val="28"/>
          <w:lang w:eastAsia="en-US"/>
        </w:rPr>
        <w:t xml:space="preserve">припинення операції своп процентної ставки за згодою </w:t>
      </w:r>
      <w:r w:rsidR="0070212E" w:rsidRPr="00691A50">
        <w:rPr>
          <w:sz w:val="28"/>
          <w:szCs w:val="28"/>
          <w:lang w:val="uk-UA" w:eastAsia="en-US"/>
        </w:rPr>
        <w:t>С</w:t>
      </w:r>
      <w:r w:rsidR="0070212E" w:rsidRPr="00691A50">
        <w:rPr>
          <w:sz w:val="28"/>
          <w:szCs w:val="28"/>
          <w:lang w:eastAsia="en-US"/>
        </w:rPr>
        <w:t>торін</w:t>
      </w:r>
      <w:r w:rsidR="00D9522A" w:rsidRPr="00691A50">
        <w:rPr>
          <w:sz w:val="28"/>
          <w:szCs w:val="28"/>
          <w:lang w:eastAsia="en-US"/>
        </w:rPr>
        <w:t>;</w:t>
      </w:r>
    </w:p>
    <w:p w:rsidR="00C71F4D" w:rsidRPr="00691A50" w:rsidRDefault="00C71F4D" w:rsidP="00C4778A">
      <w:pPr>
        <w:widowControl w:val="0"/>
        <w:ind w:firstLine="709"/>
        <w:jc w:val="both"/>
        <w:rPr>
          <w:sz w:val="28"/>
          <w:szCs w:val="28"/>
          <w:lang w:eastAsia="en-US"/>
        </w:rPr>
      </w:pPr>
    </w:p>
    <w:p w:rsidR="00C71F4D" w:rsidRPr="00691A50" w:rsidRDefault="00C71F4D" w:rsidP="00C71F4D">
      <w:pPr>
        <w:pStyle w:val="Default"/>
        <w:ind w:firstLine="709"/>
        <w:jc w:val="both"/>
        <w:rPr>
          <w:color w:val="auto"/>
          <w:sz w:val="28"/>
          <w:szCs w:val="28"/>
          <w:lang w:eastAsia="en-US"/>
        </w:rPr>
      </w:pPr>
      <w:r w:rsidRPr="00691A50">
        <w:rPr>
          <w:sz w:val="28"/>
          <w:szCs w:val="28"/>
          <w:lang w:eastAsia="en-US"/>
        </w:rPr>
        <w:t xml:space="preserve">5) ініціювати розірвання </w:t>
      </w:r>
      <w:r w:rsidRPr="00691A50">
        <w:rPr>
          <w:sz w:val="28"/>
          <w:szCs w:val="28"/>
        </w:rPr>
        <w:t xml:space="preserve">цього договору після виконання </w:t>
      </w:r>
      <w:r w:rsidRPr="00691A50">
        <w:rPr>
          <w:sz w:val="28"/>
          <w:szCs w:val="28"/>
          <w:lang w:eastAsia="en-US"/>
        </w:rPr>
        <w:t xml:space="preserve">зобов’язань за всіма укладеними операціями своп процентної </w:t>
      </w:r>
      <w:r w:rsidRPr="00691A50">
        <w:rPr>
          <w:color w:val="auto"/>
          <w:sz w:val="28"/>
          <w:szCs w:val="28"/>
          <w:lang w:eastAsia="en-US"/>
        </w:rPr>
        <w:t>ставки</w:t>
      </w:r>
      <w:r w:rsidR="005541CC" w:rsidRPr="00691A50">
        <w:rPr>
          <w:color w:val="auto"/>
          <w:sz w:val="28"/>
          <w:szCs w:val="28"/>
          <w:lang w:eastAsia="en-US"/>
        </w:rPr>
        <w:t>;</w:t>
      </w:r>
      <w:r w:rsidRPr="00691A50">
        <w:rPr>
          <w:color w:val="auto"/>
          <w:sz w:val="28"/>
          <w:szCs w:val="28"/>
          <w:lang w:eastAsia="en-US"/>
        </w:rPr>
        <w:t xml:space="preserve"> </w:t>
      </w:r>
    </w:p>
    <w:p w:rsidR="00C71F4D" w:rsidRPr="00691A50" w:rsidRDefault="00C71F4D" w:rsidP="00C71F4D">
      <w:pPr>
        <w:pStyle w:val="Default"/>
        <w:ind w:firstLine="709"/>
        <w:jc w:val="both"/>
        <w:rPr>
          <w:sz w:val="28"/>
          <w:szCs w:val="28"/>
          <w:lang w:eastAsia="en-US"/>
        </w:rPr>
      </w:pPr>
    </w:p>
    <w:p w:rsidR="00C71F4D" w:rsidRPr="00691A50" w:rsidRDefault="00C71F4D" w:rsidP="0052524B">
      <w:pPr>
        <w:pStyle w:val="Default"/>
        <w:ind w:firstLine="709"/>
        <w:jc w:val="both"/>
        <w:rPr>
          <w:sz w:val="28"/>
          <w:szCs w:val="28"/>
          <w:lang w:eastAsia="en-US"/>
        </w:rPr>
      </w:pPr>
      <w:r w:rsidRPr="00691A50">
        <w:rPr>
          <w:sz w:val="28"/>
          <w:szCs w:val="28"/>
          <w:lang w:eastAsia="en-US"/>
        </w:rPr>
        <w:t xml:space="preserve">6) </w:t>
      </w:r>
      <w:r w:rsidR="00360593" w:rsidRPr="00360593">
        <w:rPr>
          <w:color w:val="auto"/>
          <w:sz w:val="28"/>
          <w:szCs w:val="28"/>
        </w:rPr>
        <w:t>отримати активи (майно), що складають гарантійний фонд, після виконання ним зобов’язань за всіма укладеними операціями своп процентної ставки (шляхом отримання на свої рахунки національної валюти та/або іноземної валюти, та/або грошових коштів у національній та/або іноземній валюті як сплата доходу та/або погашення заставлених облігацій внутрішньої державної позики України, за якими майнові права на майбутні надходження грошових коштів були передані в  заставу/гарантійний фонд, та які надійшли на окремі рахунки Банку в Національному банку та/або розблокування облігацій внутрішньої державної позики України в системі депозитарного обліку).</w:t>
      </w:r>
    </w:p>
    <w:p w:rsidR="00162612" w:rsidRPr="00522276" w:rsidRDefault="00162612" w:rsidP="00C849EE">
      <w:pPr>
        <w:tabs>
          <w:tab w:val="left" w:pos="7938"/>
          <w:tab w:val="left" w:pos="8505"/>
          <w:tab w:val="left" w:pos="9638"/>
        </w:tabs>
        <w:rPr>
          <w:sz w:val="28"/>
          <w:szCs w:val="28"/>
          <w:lang w:val="uk-UA"/>
        </w:rPr>
      </w:pPr>
    </w:p>
    <w:p w:rsidR="00C4778A" w:rsidRPr="00691A50" w:rsidRDefault="00C4778A" w:rsidP="002A5379">
      <w:pPr>
        <w:tabs>
          <w:tab w:val="left" w:pos="7938"/>
          <w:tab w:val="left" w:pos="8505"/>
          <w:tab w:val="left" w:pos="9638"/>
        </w:tabs>
        <w:ind w:firstLine="709"/>
        <w:jc w:val="center"/>
        <w:rPr>
          <w:sz w:val="28"/>
          <w:szCs w:val="28"/>
        </w:rPr>
      </w:pPr>
      <w:r w:rsidRPr="00691A50">
        <w:rPr>
          <w:sz w:val="28"/>
          <w:szCs w:val="28"/>
        </w:rPr>
        <w:t>III. Відповідальність Сторін</w:t>
      </w:r>
    </w:p>
    <w:p w:rsidR="00C4778A" w:rsidRPr="00691A50" w:rsidRDefault="00C4778A" w:rsidP="00C4778A">
      <w:pPr>
        <w:tabs>
          <w:tab w:val="left" w:pos="7938"/>
          <w:tab w:val="left" w:pos="8505"/>
          <w:tab w:val="left" w:pos="9638"/>
        </w:tabs>
        <w:ind w:firstLine="709"/>
        <w:jc w:val="both"/>
        <w:rPr>
          <w:sz w:val="28"/>
          <w:szCs w:val="28"/>
        </w:rPr>
      </w:pPr>
    </w:p>
    <w:p w:rsidR="005F5735" w:rsidRPr="00691A50" w:rsidRDefault="008F233A" w:rsidP="005F5735">
      <w:pPr>
        <w:tabs>
          <w:tab w:val="left" w:pos="7938"/>
          <w:tab w:val="left" w:pos="8505"/>
          <w:tab w:val="left" w:pos="9638"/>
        </w:tabs>
        <w:ind w:firstLine="709"/>
        <w:jc w:val="both"/>
        <w:rPr>
          <w:sz w:val="28"/>
          <w:szCs w:val="28"/>
        </w:rPr>
      </w:pPr>
      <w:r w:rsidRPr="00691A50">
        <w:rPr>
          <w:sz w:val="28"/>
          <w:szCs w:val="28"/>
        </w:rPr>
        <w:t>40</w:t>
      </w:r>
      <w:r w:rsidR="00C4778A" w:rsidRPr="00691A50">
        <w:rPr>
          <w:sz w:val="28"/>
          <w:szCs w:val="28"/>
        </w:rPr>
        <w:t xml:space="preserve">. </w:t>
      </w:r>
      <w:r w:rsidR="005F5735" w:rsidRPr="00691A50">
        <w:rPr>
          <w:sz w:val="28"/>
          <w:szCs w:val="28"/>
        </w:rPr>
        <w:t>Відповідальність Сторін визначається законодавством України, Положенням та умовами цього договору.</w:t>
      </w:r>
    </w:p>
    <w:p w:rsidR="00C4778A" w:rsidRPr="00691A50" w:rsidRDefault="00C4778A" w:rsidP="009F5092">
      <w:pPr>
        <w:tabs>
          <w:tab w:val="left" w:pos="7938"/>
          <w:tab w:val="left" w:pos="8505"/>
          <w:tab w:val="left" w:pos="9638"/>
        </w:tabs>
        <w:ind w:firstLine="709"/>
        <w:jc w:val="both"/>
        <w:rPr>
          <w:sz w:val="28"/>
          <w:szCs w:val="28"/>
        </w:rPr>
      </w:pPr>
    </w:p>
    <w:p w:rsidR="00C4778A" w:rsidRPr="00691A50" w:rsidRDefault="008F233A" w:rsidP="00C4778A">
      <w:pPr>
        <w:tabs>
          <w:tab w:val="left" w:pos="7938"/>
          <w:tab w:val="left" w:pos="8505"/>
          <w:tab w:val="left" w:pos="9638"/>
        </w:tabs>
        <w:ind w:firstLine="709"/>
        <w:jc w:val="both"/>
        <w:rPr>
          <w:sz w:val="28"/>
          <w:szCs w:val="28"/>
        </w:rPr>
      </w:pPr>
      <w:r w:rsidRPr="00691A50">
        <w:rPr>
          <w:sz w:val="28"/>
          <w:szCs w:val="28"/>
        </w:rPr>
        <w:t>4</w:t>
      </w:r>
      <w:r w:rsidRPr="00691A50">
        <w:rPr>
          <w:sz w:val="28"/>
          <w:szCs w:val="28"/>
          <w:lang w:val="uk-UA"/>
        </w:rPr>
        <w:t>1</w:t>
      </w:r>
      <w:r w:rsidR="00C4778A" w:rsidRPr="00691A50">
        <w:rPr>
          <w:sz w:val="28"/>
          <w:szCs w:val="28"/>
        </w:rPr>
        <w:t>. Відповідальність за достовірність підписів та наявність повноважень осіб, які від імені Банку підписують документи, що є невід’ємними частинами цього договору, покладається на Банк.</w:t>
      </w:r>
    </w:p>
    <w:p w:rsidR="00E42E46" w:rsidRPr="00691A50" w:rsidRDefault="00E42E46" w:rsidP="0039303D">
      <w:pPr>
        <w:ind w:firstLine="709"/>
        <w:jc w:val="both"/>
        <w:rPr>
          <w:sz w:val="28"/>
          <w:szCs w:val="28"/>
          <w:lang w:val="uk-UA"/>
        </w:rPr>
      </w:pPr>
    </w:p>
    <w:p w:rsidR="005C24C4" w:rsidRPr="00691A50" w:rsidRDefault="008F233A" w:rsidP="0039303D">
      <w:pPr>
        <w:ind w:firstLine="709"/>
        <w:jc w:val="both"/>
        <w:rPr>
          <w:sz w:val="28"/>
          <w:szCs w:val="28"/>
        </w:rPr>
      </w:pPr>
      <w:r w:rsidRPr="00691A50">
        <w:rPr>
          <w:sz w:val="28"/>
          <w:szCs w:val="28"/>
        </w:rPr>
        <w:t>4</w:t>
      </w:r>
      <w:r w:rsidRPr="00691A50">
        <w:rPr>
          <w:sz w:val="28"/>
          <w:szCs w:val="28"/>
          <w:lang w:val="uk-UA"/>
        </w:rPr>
        <w:t>2</w:t>
      </w:r>
      <w:r w:rsidR="005C24C4" w:rsidRPr="00691A50">
        <w:rPr>
          <w:sz w:val="28"/>
          <w:szCs w:val="28"/>
        </w:rPr>
        <w:t>. Банк є відповідальним за достовірність наданої інформації та відповідність її вимогам законодавства України, нормативно-правовим актам Національного банку, а також за повноваження осіб, які підписують усі документи, що подаються банком до Національного банку відповідно до цього договору.</w:t>
      </w:r>
    </w:p>
    <w:p w:rsidR="005C24C4" w:rsidRPr="00691A50" w:rsidRDefault="005C24C4" w:rsidP="005C24C4">
      <w:pPr>
        <w:tabs>
          <w:tab w:val="left" w:pos="7938"/>
          <w:tab w:val="left" w:pos="8505"/>
          <w:tab w:val="left" w:pos="9638"/>
        </w:tabs>
        <w:ind w:firstLine="709"/>
        <w:jc w:val="both"/>
        <w:rPr>
          <w:sz w:val="28"/>
          <w:szCs w:val="28"/>
        </w:rPr>
      </w:pPr>
    </w:p>
    <w:p w:rsidR="007B5B24" w:rsidRPr="00691A50" w:rsidRDefault="008F233A" w:rsidP="0039303D">
      <w:pPr>
        <w:tabs>
          <w:tab w:val="left" w:pos="7938"/>
          <w:tab w:val="left" w:pos="8505"/>
          <w:tab w:val="left" w:pos="9638"/>
        </w:tabs>
        <w:ind w:firstLine="709"/>
        <w:jc w:val="both"/>
        <w:rPr>
          <w:sz w:val="28"/>
          <w:szCs w:val="28"/>
        </w:rPr>
      </w:pPr>
      <w:r w:rsidRPr="00691A50">
        <w:rPr>
          <w:sz w:val="28"/>
          <w:szCs w:val="28"/>
        </w:rPr>
        <w:lastRenderedPageBreak/>
        <w:t>4</w:t>
      </w:r>
      <w:r w:rsidRPr="00691A50">
        <w:rPr>
          <w:sz w:val="28"/>
          <w:szCs w:val="28"/>
          <w:lang w:val="uk-UA"/>
        </w:rPr>
        <w:t>3</w:t>
      </w:r>
      <w:r w:rsidR="007B5B24" w:rsidRPr="00691A50">
        <w:rPr>
          <w:sz w:val="28"/>
          <w:szCs w:val="28"/>
        </w:rPr>
        <w:t xml:space="preserve">. Депозитарна установа Національного банку не несе відповідальності за дії або бездіяльність, якщо вони були обумовлені виконанням вимог цього </w:t>
      </w:r>
      <w:r w:rsidR="004B1E9C" w:rsidRPr="00691A50">
        <w:rPr>
          <w:sz w:val="28"/>
          <w:szCs w:val="28"/>
        </w:rPr>
        <w:t>д</w:t>
      </w:r>
      <w:r w:rsidR="007B5B24" w:rsidRPr="00691A50">
        <w:rPr>
          <w:sz w:val="28"/>
          <w:szCs w:val="28"/>
        </w:rPr>
        <w:t>оговору</w:t>
      </w:r>
      <w:r w:rsidR="00D658B8" w:rsidRPr="00691A50">
        <w:rPr>
          <w:sz w:val="28"/>
          <w:szCs w:val="28"/>
          <w:lang w:val="uk-UA"/>
        </w:rPr>
        <w:t>,</w:t>
      </w:r>
      <w:r w:rsidR="007B5B24" w:rsidRPr="00691A50">
        <w:rPr>
          <w:sz w:val="28"/>
          <w:szCs w:val="28"/>
        </w:rPr>
        <w:t xml:space="preserve"> за винятком випадків, коли такі претензії, вимоги, позови, рішення суду та зобов’язання будь-якого виду виникають внаслідок невиконання або неналежного виконання депозитарною установою Національного банку своїх зобов’язань за цим </w:t>
      </w:r>
      <w:r w:rsidR="004B1E9C" w:rsidRPr="00691A50">
        <w:rPr>
          <w:sz w:val="28"/>
          <w:szCs w:val="28"/>
        </w:rPr>
        <w:t>д</w:t>
      </w:r>
      <w:r w:rsidR="007B5B24" w:rsidRPr="00691A50">
        <w:rPr>
          <w:sz w:val="28"/>
          <w:szCs w:val="28"/>
        </w:rPr>
        <w:t>оговором.</w:t>
      </w:r>
    </w:p>
    <w:p w:rsidR="00C4778A" w:rsidRPr="00691A50" w:rsidRDefault="00C4778A" w:rsidP="007B5B24">
      <w:pPr>
        <w:tabs>
          <w:tab w:val="left" w:pos="7938"/>
          <w:tab w:val="left" w:pos="8505"/>
          <w:tab w:val="left" w:pos="9638"/>
        </w:tabs>
        <w:jc w:val="both"/>
        <w:rPr>
          <w:sz w:val="28"/>
          <w:szCs w:val="28"/>
        </w:rPr>
      </w:pPr>
    </w:p>
    <w:p w:rsidR="00C4778A" w:rsidRPr="00691A50" w:rsidRDefault="00C4778A" w:rsidP="002A5379">
      <w:pPr>
        <w:tabs>
          <w:tab w:val="left" w:pos="7938"/>
          <w:tab w:val="left" w:pos="8505"/>
          <w:tab w:val="left" w:pos="9638"/>
        </w:tabs>
        <w:ind w:firstLine="709"/>
        <w:jc w:val="center"/>
        <w:rPr>
          <w:sz w:val="28"/>
          <w:szCs w:val="28"/>
        </w:rPr>
      </w:pPr>
      <w:r w:rsidRPr="00691A50">
        <w:rPr>
          <w:sz w:val="28"/>
          <w:szCs w:val="28"/>
        </w:rPr>
        <w:t>IV. Інші умови договору</w:t>
      </w:r>
    </w:p>
    <w:p w:rsidR="00C4778A" w:rsidRPr="00691A50" w:rsidRDefault="00C4778A" w:rsidP="00C4778A">
      <w:pPr>
        <w:tabs>
          <w:tab w:val="left" w:pos="7938"/>
          <w:tab w:val="left" w:pos="8505"/>
          <w:tab w:val="left" w:pos="9638"/>
        </w:tabs>
        <w:ind w:firstLine="709"/>
        <w:jc w:val="both"/>
        <w:rPr>
          <w:sz w:val="28"/>
          <w:szCs w:val="28"/>
        </w:rPr>
      </w:pPr>
    </w:p>
    <w:p w:rsidR="00C4778A" w:rsidRPr="00691A50" w:rsidRDefault="008F233A" w:rsidP="00C4778A">
      <w:pPr>
        <w:tabs>
          <w:tab w:val="left" w:pos="7938"/>
          <w:tab w:val="left" w:pos="8505"/>
          <w:tab w:val="left" w:pos="9638"/>
        </w:tabs>
        <w:ind w:firstLine="709"/>
        <w:jc w:val="both"/>
        <w:rPr>
          <w:sz w:val="28"/>
          <w:szCs w:val="28"/>
        </w:rPr>
      </w:pPr>
      <w:r w:rsidRPr="00691A50">
        <w:rPr>
          <w:sz w:val="28"/>
          <w:szCs w:val="28"/>
        </w:rPr>
        <w:t>44</w:t>
      </w:r>
      <w:r w:rsidR="00C4778A" w:rsidRPr="00691A50">
        <w:rPr>
          <w:sz w:val="28"/>
          <w:szCs w:val="28"/>
        </w:rPr>
        <w:t xml:space="preserve">. Цей договір набирає чинності з </w:t>
      </w:r>
      <w:r w:rsidR="005F5735" w:rsidRPr="00691A50">
        <w:rPr>
          <w:sz w:val="28"/>
          <w:szCs w:val="28"/>
        </w:rPr>
        <w:t>дати його</w:t>
      </w:r>
      <w:r w:rsidR="00C4778A" w:rsidRPr="00691A50">
        <w:rPr>
          <w:sz w:val="28"/>
          <w:szCs w:val="28"/>
        </w:rPr>
        <w:t xml:space="preserve"> </w:t>
      </w:r>
      <w:r w:rsidR="00D9522A" w:rsidRPr="00691A50">
        <w:rPr>
          <w:sz w:val="28"/>
          <w:szCs w:val="28"/>
        </w:rPr>
        <w:t>підписан</w:t>
      </w:r>
      <w:r w:rsidR="00A03BD1" w:rsidRPr="00691A50">
        <w:rPr>
          <w:sz w:val="28"/>
          <w:szCs w:val="28"/>
        </w:rPr>
        <w:t>ня</w:t>
      </w:r>
      <w:r w:rsidR="00C4778A" w:rsidRPr="00691A50">
        <w:rPr>
          <w:sz w:val="28"/>
          <w:szCs w:val="28"/>
        </w:rPr>
        <w:t xml:space="preserve"> уповноваженими представниками Сторін.</w:t>
      </w:r>
    </w:p>
    <w:p w:rsidR="00656189" w:rsidRPr="00691A50" w:rsidRDefault="00656189" w:rsidP="00C4778A">
      <w:pPr>
        <w:tabs>
          <w:tab w:val="left" w:pos="7938"/>
          <w:tab w:val="left" w:pos="8505"/>
          <w:tab w:val="left" w:pos="9638"/>
        </w:tabs>
        <w:ind w:firstLine="709"/>
        <w:jc w:val="both"/>
        <w:rPr>
          <w:sz w:val="28"/>
          <w:szCs w:val="28"/>
        </w:rPr>
      </w:pPr>
    </w:p>
    <w:p w:rsidR="00C4778A" w:rsidRPr="00691A50" w:rsidRDefault="008F233A" w:rsidP="00C4778A">
      <w:pPr>
        <w:tabs>
          <w:tab w:val="left" w:pos="7938"/>
          <w:tab w:val="left" w:pos="8505"/>
          <w:tab w:val="left" w:pos="9638"/>
        </w:tabs>
        <w:ind w:firstLine="709"/>
        <w:jc w:val="both"/>
        <w:rPr>
          <w:sz w:val="28"/>
          <w:szCs w:val="28"/>
        </w:rPr>
      </w:pPr>
      <w:r w:rsidRPr="00691A50">
        <w:rPr>
          <w:sz w:val="28"/>
          <w:szCs w:val="28"/>
        </w:rPr>
        <w:t>45</w:t>
      </w:r>
      <w:r w:rsidR="00C4778A" w:rsidRPr="00691A50">
        <w:rPr>
          <w:sz w:val="28"/>
          <w:szCs w:val="28"/>
        </w:rPr>
        <w:t>.</w:t>
      </w:r>
      <w:r w:rsidR="00C4778A" w:rsidRPr="00691A50">
        <w:rPr>
          <w:sz w:val="28"/>
          <w:szCs w:val="28"/>
          <w:lang w:val="en-US"/>
        </w:rPr>
        <w:t> </w:t>
      </w:r>
      <w:r w:rsidR="00C4778A" w:rsidRPr="00691A50">
        <w:rPr>
          <w:sz w:val="28"/>
          <w:szCs w:val="28"/>
        </w:rPr>
        <w:t>Кожна із Сторін може достроково розірвати цей договір шляхом надсилання про це письмового повідомлення, якщо на момент надсилання такого повідомлення немає невиконаних Сторонами зобов’язань за цим договором.</w:t>
      </w:r>
    </w:p>
    <w:p w:rsidR="00C4778A" w:rsidRPr="00691A50" w:rsidRDefault="00C4778A" w:rsidP="00C4778A">
      <w:pPr>
        <w:tabs>
          <w:tab w:val="left" w:pos="7938"/>
          <w:tab w:val="left" w:pos="8505"/>
          <w:tab w:val="left" w:pos="9638"/>
        </w:tabs>
        <w:ind w:firstLine="709"/>
        <w:jc w:val="both"/>
        <w:rPr>
          <w:sz w:val="28"/>
          <w:szCs w:val="28"/>
        </w:rPr>
      </w:pPr>
    </w:p>
    <w:p w:rsidR="00C4778A" w:rsidRPr="00691A50" w:rsidRDefault="008F233A" w:rsidP="00C4778A">
      <w:pPr>
        <w:tabs>
          <w:tab w:val="left" w:pos="7938"/>
          <w:tab w:val="left" w:pos="8505"/>
          <w:tab w:val="left" w:pos="9638"/>
        </w:tabs>
        <w:ind w:firstLine="709"/>
        <w:jc w:val="both"/>
        <w:rPr>
          <w:sz w:val="28"/>
          <w:szCs w:val="28"/>
        </w:rPr>
      </w:pPr>
      <w:r w:rsidRPr="00691A50">
        <w:rPr>
          <w:sz w:val="28"/>
          <w:szCs w:val="28"/>
        </w:rPr>
        <w:t>46</w:t>
      </w:r>
      <w:r w:rsidR="00C4778A" w:rsidRPr="00691A50">
        <w:rPr>
          <w:sz w:val="28"/>
          <w:szCs w:val="28"/>
        </w:rPr>
        <w:t>. Спори, що виникають протягом дії цього договору, вирішуються шляхом переговорів, а в разі недосягнення згоди – у встановленому законодавством України порядку.</w:t>
      </w:r>
    </w:p>
    <w:p w:rsidR="00C4778A" w:rsidRPr="00691A50" w:rsidRDefault="00C4778A" w:rsidP="00C4778A">
      <w:pPr>
        <w:tabs>
          <w:tab w:val="left" w:pos="7938"/>
          <w:tab w:val="left" w:pos="8505"/>
          <w:tab w:val="left" w:pos="9638"/>
        </w:tabs>
        <w:ind w:firstLine="709"/>
        <w:jc w:val="both"/>
        <w:rPr>
          <w:sz w:val="28"/>
          <w:szCs w:val="28"/>
        </w:rPr>
      </w:pPr>
    </w:p>
    <w:p w:rsidR="00C4778A" w:rsidRPr="00691A50" w:rsidRDefault="008F233A" w:rsidP="00C4778A">
      <w:pPr>
        <w:tabs>
          <w:tab w:val="left" w:pos="7938"/>
          <w:tab w:val="left" w:pos="8505"/>
          <w:tab w:val="left" w:pos="9638"/>
        </w:tabs>
        <w:ind w:firstLine="709"/>
        <w:jc w:val="both"/>
        <w:rPr>
          <w:sz w:val="28"/>
          <w:szCs w:val="28"/>
        </w:rPr>
      </w:pPr>
      <w:r w:rsidRPr="00691A50">
        <w:rPr>
          <w:sz w:val="28"/>
          <w:szCs w:val="28"/>
        </w:rPr>
        <w:t>47</w:t>
      </w:r>
      <w:r w:rsidR="00C4778A" w:rsidRPr="00691A50">
        <w:rPr>
          <w:sz w:val="28"/>
          <w:szCs w:val="28"/>
        </w:rPr>
        <w:t>. Договір може бути змінено за згодою обох Сторін шляхом укладення додаткового договору, що є невід’ємною частиною цього договору.</w:t>
      </w:r>
    </w:p>
    <w:p w:rsidR="00C4778A" w:rsidRPr="00691A50" w:rsidRDefault="00C4778A" w:rsidP="00C4778A">
      <w:pPr>
        <w:tabs>
          <w:tab w:val="left" w:pos="7938"/>
          <w:tab w:val="left" w:pos="8505"/>
          <w:tab w:val="left" w:pos="9638"/>
        </w:tabs>
        <w:ind w:firstLine="709"/>
        <w:jc w:val="both"/>
        <w:rPr>
          <w:sz w:val="28"/>
          <w:szCs w:val="28"/>
        </w:rPr>
      </w:pPr>
    </w:p>
    <w:p w:rsidR="00C4778A" w:rsidRPr="00691A50" w:rsidRDefault="008F233A" w:rsidP="00C4778A">
      <w:pPr>
        <w:tabs>
          <w:tab w:val="left" w:pos="7938"/>
          <w:tab w:val="left" w:pos="8505"/>
          <w:tab w:val="left" w:pos="9638"/>
        </w:tabs>
        <w:ind w:firstLine="709"/>
        <w:jc w:val="both"/>
        <w:rPr>
          <w:sz w:val="28"/>
          <w:szCs w:val="28"/>
        </w:rPr>
      </w:pPr>
      <w:r w:rsidRPr="00691A50">
        <w:rPr>
          <w:sz w:val="28"/>
          <w:szCs w:val="28"/>
        </w:rPr>
        <w:t>48</w:t>
      </w:r>
      <w:r w:rsidR="00C4778A" w:rsidRPr="00691A50">
        <w:rPr>
          <w:sz w:val="28"/>
          <w:szCs w:val="28"/>
        </w:rPr>
        <w:t>. Взаємовідносини Сторін, не передбачені цим договором, регулюються законодавством України, нормативно-правовими</w:t>
      </w:r>
      <w:r w:rsidR="005C1FDD" w:rsidRPr="00691A50">
        <w:rPr>
          <w:sz w:val="28"/>
          <w:szCs w:val="28"/>
        </w:rPr>
        <w:t xml:space="preserve"> та розпорядчими</w:t>
      </w:r>
      <w:r w:rsidR="00C4778A" w:rsidRPr="00691A50">
        <w:rPr>
          <w:sz w:val="28"/>
          <w:szCs w:val="28"/>
        </w:rPr>
        <w:t xml:space="preserve"> актами Національного банку.</w:t>
      </w:r>
    </w:p>
    <w:p w:rsidR="00162612" w:rsidRPr="00691A50" w:rsidRDefault="00162612" w:rsidP="00C849EE">
      <w:pPr>
        <w:jc w:val="both"/>
        <w:rPr>
          <w:sz w:val="28"/>
          <w:szCs w:val="28"/>
        </w:rPr>
      </w:pPr>
    </w:p>
    <w:p w:rsidR="007B5B24" w:rsidRPr="00691A50" w:rsidRDefault="008F233A" w:rsidP="007B5B24">
      <w:pPr>
        <w:ind w:firstLine="709"/>
        <w:jc w:val="both"/>
        <w:rPr>
          <w:sz w:val="28"/>
          <w:szCs w:val="28"/>
        </w:rPr>
      </w:pPr>
      <w:r w:rsidRPr="00691A50">
        <w:rPr>
          <w:sz w:val="28"/>
          <w:szCs w:val="28"/>
        </w:rPr>
        <w:t>4</w:t>
      </w:r>
      <w:r w:rsidRPr="00691A50">
        <w:rPr>
          <w:sz w:val="28"/>
          <w:szCs w:val="28"/>
          <w:lang w:val="uk-UA"/>
        </w:rPr>
        <w:t>9</w:t>
      </w:r>
      <w:r w:rsidR="007B5B24" w:rsidRPr="00691A50">
        <w:rPr>
          <w:sz w:val="28"/>
          <w:szCs w:val="28"/>
        </w:rPr>
        <w:t>. Банк підтверджує</w:t>
      </w:r>
      <w:r w:rsidR="00D658B8" w:rsidRPr="00691A50">
        <w:rPr>
          <w:sz w:val="28"/>
          <w:szCs w:val="28"/>
          <w:lang w:val="uk-UA"/>
        </w:rPr>
        <w:t>,</w:t>
      </w:r>
      <w:r w:rsidR="007B5B24" w:rsidRPr="00691A50">
        <w:rPr>
          <w:sz w:val="28"/>
          <w:szCs w:val="28"/>
        </w:rPr>
        <w:t xml:space="preserve"> що йому зрозумілий порядок позасудового звернення стягнення на предмет застави</w:t>
      </w:r>
      <w:r w:rsidR="005C1FDD" w:rsidRPr="00691A50">
        <w:rPr>
          <w:sz w:val="28"/>
          <w:szCs w:val="28"/>
        </w:rPr>
        <w:t xml:space="preserve"> у вигляді облігацій </w:t>
      </w:r>
      <w:r w:rsidR="00360593">
        <w:rPr>
          <w:sz w:val="28"/>
          <w:szCs w:val="28"/>
        </w:rPr>
        <w:t>внутрішньої державної позики</w:t>
      </w:r>
      <w:r w:rsidR="005C1FDD" w:rsidRPr="00691A50">
        <w:rPr>
          <w:sz w:val="28"/>
          <w:szCs w:val="28"/>
        </w:rPr>
        <w:t xml:space="preserve"> </w:t>
      </w:r>
      <w:proofErr w:type="gramStart"/>
      <w:r w:rsidR="005C1FDD" w:rsidRPr="00691A50">
        <w:rPr>
          <w:sz w:val="28"/>
          <w:szCs w:val="28"/>
        </w:rPr>
        <w:t xml:space="preserve">України,  </w:t>
      </w:r>
      <w:r w:rsidR="00D658B8" w:rsidRPr="00691A50">
        <w:rPr>
          <w:sz w:val="28"/>
          <w:szCs w:val="28"/>
          <w:lang w:val="uk-UA"/>
        </w:rPr>
        <w:t>у</w:t>
      </w:r>
      <w:proofErr w:type="gramEnd"/>
      <w:r w:rsidR="00D658B8" w:rsidRPr="00691A50">
        <w:rPr>
          <w:sz w:val="28"/>
          <w:szCs w:val="28"/>
        </w:rPr>
        <w:t xml:space="preserve"> </w:t>
      </w:r>
      <w:r w:rsidR="005C1FDD" w:rsidRPr="00691A50">
        <w:rPr>
          <w:sz w:val="28"/>
          <w:szCs w:val="28"/>
        </w:rPr>
        <w:t xml:space="preserve">тому числі шляхом набуття їх у власність Національного банку на підставі цього договору, </w:t>
      </w:r>
      <w:r w:rsidR="007B5B24" w:rsidRPr="00691A50">
        <w:rPr>
          <w:sz w:val="28"/>
          <w:szCs w:val="28"/>
        </w:rPr>
        <w:t>і він погоджується з ним.</w:t>
      </w:r>
    </w:p>
    <w:p w:rsidR="007B5B24" w:rsidRPr="00691A50" w:rsidRDefault="007B5B24" w:rsidP="007B5B24">
      <w:pPr>
        <w:ind w:firstLine="709"/>
        <w:jc w:val="both"/>
        <w:rPr>
          <w:sz w:val="28"/>
          <w:szCs w:val="28"/>
        </w:rPr>
      </w:pPr>
    </w:p>
    <w:p w:rsidR="005E1A69" w:rsidRDefault="008F233A" w:rsidP="005E1A69">
      <w:pPr>
        <w:ind w:firstLine="709"/>
        <w:jc w:val="both"/>
        <w:rPr>
          <w:sz w:val="28"/>
          <w:szCs w:val="28"/>
        </w:rPr>
      </w:pPr>
      <w:r w:rsidRPr="00691A50">
        <w:rPr>
          <w:sz w:val="28"/>
          <w:szCs w:val="28"/>
        </w:rPr>
        <w:t>50</w:t>
      </w:r>
      <w:r w:rsidR="007B5B24" w:rsidRPr="00691A50">
        <w:rPr>
          <w:sz w:val="28"/>
          <w:szCs w:val="28"/>
        </w:rPr>
        <w:t>. Кожна Сторона зобов</w:t>
      </w:r>
      <w:r w:rsidR="008400B8" w:rsidRPr="00691A50">
        <w:rPr>
          <w:sz w:val="28"/>
          <w:szCs w:val="28"/>
          <w:lang w:val="uk-UA"/>
        </w:rPr>
        <w:t>’</w:t>
      </w:r>
      <w:r w:rsidR="007B5B24" w:rsidRPr="00691A50">
        <w:rPr>
          <w:sz w:val="28"/>
          <w:szCs w:val="28"/>
        </w:rPr>
        <w:t xml:space="preserve">язується своєчасно вживати всіх заходів, надавати іншим Сторонам всі необхідні документи та інформацію (незважаючи на те, чи вони прямо передбачені або ні в цьому </w:t>
      </w:r>
      <w:r w:rsidR="004B1E9C" w:rsidRPr="00691A50">
        <w:rPr>
          <w:sz w:val="28"/>
          <w:szCs w:val="28"/>
        </w:rPr>
        <w:t>д</w:t>
      </w:r>
      <w:r w:rsidR="007B5B24" w:rsidRPr="00691A50">
        <w:rPr>
          <w:sz w:val="28"/>
          <w:szCs w:val="28"/>
        </w:rPr>
        <w:t xml:space="preserve">оговорі), необхідні для виконання цього </w:t>
      </w:r>
      <w:r w:rsidR="005F5735" w:rsidRPr="00691A50">
        <w:rPr>
          <w:sz w:val="28"/>
          <w:szCs w:val="28"/>
        </w:rPr>
        <w:t>д</w:t>
      </w:r>
      <w:r w:rsidR="007B5B24" w:rsidRPr="00691A50">
        <w:rPr>
          <w:sz w:val="28"/>
          <w:szCs w:val="28"/>
        </w:rPr>
        <w:t>оговору відповідно до його умов.</w:t>
      </w:r>
    </w:p>
    <w:p w:rsidR="005E1A69" w:rsidRDefault="005E1A69" w:rsidP="005E1A69">
      <w:pPr>
        <w:ind w:firstLine="709"/>
        <w:jc w:val="both"/>
        <w:rPr>
          <w:sz w:val="28"/>
          <w:szCs w:val="28"/>
        </w:rPr>
      </w:pPr>
    </w:p>
    <w:p w:rsidR="005E1A69" w:rsidRDefault="005E1A69" w:rsidP="005E1A69">
      <w:pPr>
        <w:ind w:firstLine="709"/>
        <w:jc w:val="both"/>
        <w:rPr>
          <w:sz w:val="28"/>
          <w:szCs w:val="28"/>
          <w:lang w:val="uk-UA"/>
        </w:rPr>
      </w:pPr>
      <w:r w:rsidRPr="005E1A69">
        <w:rPr>
          <w:sz w:val="28"/>
          <w:szCs w:val="28"/>
          <w:lang w:val="uk-UA"/>
        </w:rPr>
        <w:t>50</w:t>
      </w:r>
      <w:r w:rsidRPr="005E1A69">
        <w:rPr>
          <w:sz w:val="28"/>
          <w:szCs w:val="28"/>
          <w:vertAlign w:val="superscript"/>
          <w:lang w:val="uk-UA"/>
        </w:rPr>
        <w:t>1</w:t>
      </w:r>
      <w:r w:rsidRPr="005E1A69">
        <w:rPr>
          <w:sz w:val="28"/>
          <w:szCs w:val="28"/>
          <w:lang w:val="uk-UA"/>
        </w:rPr>
        <w:t xml:space="preserve">. </w:t>
      </w:r>
      <w:r w:rsidR="00360593" w:rsidRPr="00360593">
        <w:rPr>
          <w:sz w:val="28"/>
          <w:szCs w:val="28"/>
          <w:lang w:val="uk-UA" w:eastAsia="uk-UA"/>
        </w:rPr>
        <w:t>Банк подає Національному банку список осіб, уповноважених на підписання повідомлень та заявок за операціями своп процентної ставки від імені Банку, оформлений за зразком, наведеним у додатку 3 до Положення, та оформлені в установленому законодавством України порядку документи, що підтверджують їх повноваження</w:t>
      </w:r>
      <w:r w:rsidRPr="005E1A69">
        <w:rPr>
          <w:sz w:val="28"/>
          <w:szCs w:val="28"/>
          <w:lang w:val="uk-UA"/>
        </w:rPr>
        <w:t xml:space="preserve">. </w:t>
      </w:r>
    </w:p>
    <w:p w:rsidR="005E1A69" w:rsidRPr="005E1A69" w:rsidRDefault="005E1A69" w:rsidP="005E1A69">
      <w:pPr>
        <w:ind w:firstLine="709"/>
        <w:jc w:val="both"/>
        <w:rPr>
          <w:sz w:val="28"/>
          <w:szCs w:val="28"/>
          <w:lang w:val="uk-UA"/>
        </w:rPr>
      </w:pPr>
      <w:r w:rsidRPr="005E1A69">
        <w:rPr>
          <w:sz w:val="28"/>
          <w:szCs w:val="28"/>
          <w:lang w:val="uk-UA"/>
        </w:rPr>
        <w:t xml:space="preserve">Банк на постійній основі у разі будь-яких змін щодо повноважень та підписів уповноважених осіб для підписання повідомлень та заявок Банку не пізніше наступного робочого дня після таких змін, а також щороку протягом </w:t>
      </w:r>
      <w:r w:rsidRPr="005E1A69">
        <w:rPr>
          <w:sz w:val="28"/>
          <w:szCs w:val="28"/>
          <w:lang w:val="uk-UA"/>
        </w:rPr>
        <w:lastRenderedPageBreak/>
        <w:t xml:space="preserve">місяця після затвердження річної фінансової звітності, забезпечує оновлення списку уповноважених осіб та оформлених у встановленому законодавством України порядку документів, що підтверджують їх повноваження. </w:t>
      </w:r>
    </w:p>
    <w:p w:rsidR="005E1A69" w:rsidRDefault="005E1A69" w:rsidP="005E1A69">
      <w:pPr>
        <w:ind w:firstLine="709"/>
        <w:jc w:val="both"/>
        <w:rPr>
          <w:sz w:val="28"/>
          <w:szCs w:val="28"/>
        </w:rPr>
      </w:pPr>
      <w:r w:rsidRPr="005E1A69">
        <w:rPr>
          <w:sz w:val="28"/>
          <w:szCs w:val="28"/>
          <w:lang w:val="uk-UA"/>
        </w:rPr>
        <w:t>Документи, що підтверджують повноваження осіб на підписання повідомлень та заявок за операціями своп процентної ставки, подані до Національного банку, мають містити інформацію щодо обмеження/відсутності обмеження для кожної уповноваженої особи на окрему та/або загальну суму правочинів, що можуть укладатися з Національним банком за операціями своп процентної ставки в межах цього договору.</w:t>
      </w:r>
    </w:p>
    <w:p w:rsidR="00E42E46" w:rsidRPr="00691A50" w:rsidRDefault="00E42E46" w:rsidP="005E1A69">
      <w:pPr>
        <w:ind w:firstLine="709"/>
        <w:jc w:val="both"/>
        <w:rPr>
          <w:sz w:val="28"/>
          <w:szCs w:val="28"/>
        </w:rPr>
      </w:pPr>
    </w:p>
    <w:p w:rsidR="007B5B24" w:rsidRPr="00691A50" w:rsidRDefault="008F233A" w:rsidP="007B5B24">
      <w:pPr>
        <w:ind w:firstLine="709"/>
        <w:jc w:val="both"/>
        <w:rPr>
          <w:sz w:val="28"/>
          <w:szCs w:val="28"/>
        </w:rPr>
      </w:pPr>
      <w:r w:rsidRPr="00691A50">
        <w:rPr>
          <w:sz w:val="28"/>
          <w:szCs w:val="28"/>
        </w:rPr>
        <w:t>51</w:t>
      </w:r>
      <w:r w:rsidR="007B5B24" w:rsidRPr="00691A50">
        <w:rPr>
          <w:sz w:val="28"/>
          <w:szCs w:val="28"/>
        </w:rPr>
        <w:t>. Кожна з</w:t>
      </w:r>
      <w:r w:rsidR="00D658B8" w:rsidRPr="00691A50">
        <w:rPr>
          <w:sz w:val="28"/>
          <w:szCs w:val="28"/>
          <w:lang w:val="uk-UA"/>
        </w:rPr>
        <w:t>і</w:t>
      </w:r>
      <w:r w:rsidR="007B5B24" w:rsidRPr="00691A50">
        <w:rPr>
          <w:sz w:val="28"/>
          <w:szCs w:val="28"/>
        </w:rPr>
        <w:t xml:space="preserve"> Сторін цим підтверджує, що:</w:t>
      </w:r>
    </w:p>
    <w:p w:rsidR="00667056" w:rsidRPr="00691A50" w:rsidRDefault="00667056" w:rsidP="007B5B24">
      <w:pPr>
        <w:ind w:firstLine="709"/>
        <w:jc w:val="both"/>
        <w:rPr>
          <w:sz w:val="28"/>
          <w:szCs w:val="28"/>
        </w:rPr>
      </w:pPr>
    </w:p>
    <w:p w:rsidR="007B5B24" w:rsidRPr="00691A50" w:rsidRDefault="007B5B24" w:rsidP="007B5B24">
      <w:pPr>
        <w:ind w:firstLine="709"/>
        <w:jc w:val="both"/>
        <w:rPr>
          <w:sz w:val="28"/>
          <w:szCs w:val="28"/>
        </w:rPr>
      </w:pPr>
      <w:r w:rsidRPr="00691A50">
        <w:rPr>
          <w:sz w:val="28"/>
          <w:szCs w:val="28"/>
        </w:rPr>
        <w:t xml:space="preserve">1) вона має усі передбачені чинним законодавством країни її реєстрації та установчими документами Сторони повноваження укласти цей </w:t>
      </w:r>
      <w:r w:rsidR="004B1E9C" w:rsidRPr="00691A50">
        <w:rPr>
          <w:sz w:val="28"/>
          <w:szCs w:val="28"/>
        </w:rPr>
        <w:t>д</w:t>
      </w:r>
      <w:r w:rsidRPr="00691A50">
        <w:rPr>
          <w:sz w:val="28"/>
          <w:szCs w:val="28"/>
        </w:rPr>
        <w:t>оговір;</w:t>
      </w:r>
    </w:p>
    <w:p w:rsidR="00667056" w:rsidRPr="00691A50" w:rsidRDefault="00667056" w:rsidP="007B5B24">
      <w:pPr>
        <w:ind w:firstLine="709"/>
        <w:jc w:val="both"/>
        <w:rPr>
          <w:sz w:val="28"/>
          <w:szCs w:val="28"/>
        </w:rPr>
      </w:pPr>
    </w:p>
    <w:p w:rsidR="007B5B24" w:rsidRPr="00691A50" w:rsidRDefault="007B5B24" w:rsidP="007B5B24">
      <w:pPr>
        <w:ind w:firstLine="709"/>
        <w:jc w:val="both"/>
        <w:rPr>
          <w:sz w:val="28"/>
          <w:szCs w:val="28"/>
        </w:rPr>
      </w:pPr>
      <w:r w:rsidRPr="00691A50">
        <w:rPr>
          <w:sz w:val="28"/>
          <w:szCs w:val="28"/>
        </w:rPr>
        <w:t xml:space="preserve">2) її представник(и), який(і) підписує(ють) цей </w:t>
      </w:r>
      <w:r w:rsidR="004B1E9C" w:rsidRPr="00691A50">
        <w:rPr>
          <w:sz w:val="28"/>
          <w:szCs w:val="28"/>
        </w:rPr>
        <w:t>д</w:t>
      </w:r>
      <w:r w:rsidRPr="00691A50">
        <w:rPr>
          <w:sz w:val="28"/>
          <w:szCs w:val="28"/>
        </w:rPr>
        <w:t xml:space="preserve">оговір, має(ють) усі необхідні повноваження відповідно </w:t>
      </w:r>
      <w:r w:rsidR="00D658B8" w:rsidRPr="00691A50">
        <w:rPr>
          <w:sz w:val="28"/>
          <w:szCs w:val="28"/>
          <w:lang w:val="uk-UA"/>
        </w:rPr>
        <w:t>до</w:t>
      </w:r>
      <w:r w:rsidR="00D658B8" w:rsidRPr="00691A50">
        <w:rPr>
          <w:sz w:val="28"/>
          <w:szCs w:val="28"/>
        </w:rPr>
        <w:t xml:space="preserve"> законодавств</w:t>
      </w:r>
      <w:r w:rsidR="00D658B8" w:rsidRPr="00691A50">
        <w:rPr>
          <w:sz w:val="28"/>
          <w:szCs w:val="28"/>
          <w:lang w:val="uk-UA"/>
        </w:rPr>
        <w:t>а</w:t>
      </w:r>
      <w:r w:rsidRPr="00691A50">
        <w:rPr>
          <w:sz w:val="28"/>
          <w:szCs w:val="28"/>
        </w:rPr>
        <w:t xml:space="preserve">, </w:t>
      </w:r>
      <w:r w:rsidR="00D658B8" w:rsidRPr="00691A50">
        <w:rPr>
          <w:sz w:val="28"/>
          <w:szCs w:val="28"/>
        </w:rPr>
        <w:t>установчи</w:t>
      </w:r>
      <w:r w:rsidR="00D658B8" w:rsidRPr="00691A50">
        <w:rPr>
          <w:sz w:val="28"/>
          <w:szCs w:val="28"/>
          <w:lang w:val="uk-UA"/>
        </w:rPr>
        <w:t>х</w:t>
      </w:r>
      <w:r w:rsidR="00D658B8" w:rsidRPr="00691A50">
        <w:rPr>
          <w:sz w:val="28"/>
          <w:szCs w:val="28"/>
        </w:rPr>
        <w:t xml:space="preserve"> документ</w:t>
      </w:r>
      <w:r w:rsidR="00D658B8" w:rsidRPr="00691A50">
        <w:rPr>
          <w:sz w:val="28"/>
          <w:szCs w:val="28"/>
          <w:lang w:val="uk-UA"/>
        </w:rPr>
        <w:t>ів</w:t>
      </w:r>
      <w:r w:rsidR="00D658B8" w:rsidRPr="00691A50">
        <w:rPr>
          <w:sz w:val="28"/>
          <w:szCs w:val="28"/>
        </w:rPr>
        <w:t xml:space="preserve"> </w:t>
      </w:r>
      <w:r w:rsidRPr="00691A50">
        <w:rPr>
          <w:sz w:val="28"/>
          <w:szCs w:val="28"/>
        </w:rPr>
        <w:t xml:space="preserve">Сторони для того, щоб представляти Сторону та укласти від її імені цей </w:t>
      </w:r>
      <w:r w:rsidR="005F5735" w:rsidRPr="00691A50">
        <w:rPr>
          <w:sz w:val="28"/>
          <w:szCs w:val="28"/>
        </w:rPr>
        <w:t>д</w:t>
      </w:r>
      <w:r w:rsidRPr="00691A50">
        <w:rPr>
          <w:sz w:val="28"/>
          <w:szCs w:val="28"/>
        </w:rPr>
        <w:t>оговір;</w:t>
      </w:r>
    </w:p>
    <w:p w:rsidR="00667056" w:rsidRPr="00691A50" w:rsidRDefault="00667056" w:rsidP="00FF253D">
      <w:pPr>
        <w:ind w:firstLine="709"/>
        <w:jc w:val="both"/>
        <w:rPr>
          <w:sz w:val="28"/>
          <w:szCs w:val="28"/>
        </w:rPr>
      </w:pPr>
    </w:p>
    <w:p w:rsidR="007B5B24" w:rsidRPr="00691A50" w:rsidRDefault="007B5B24" w:rsidP="00FF253D">
      <w:pPr>
        <w:ind w:firstLine="709"/>
        <w:jc w:val="both"/>
        <w:rPr>
          <w:sz w:val="28"/>
          <w:szCs w:val="28"/>
        </w:rPr>
      </w:pPr>
      <w:r w:rsidRPr="00691A50">
        <w:rPr>
          <w:sz w:val="28"/>
          <w:szCs w:val="28"/>
        </w:rPr>
        <w:t>3)</w:t>
      </w:r>
      <w:r w:rsidRPr="00691A50">
        <w:rPr>
          <w:sz w:val="28"/>
          <w:szCs w:val="28"/>
        </w:rPr>
        <w:tab/>
        <w:t xml:space="preserve">не вимагається будь-яких попередніх/подальших схвалень для укладення цього </w:t>
      </w:r>
      <w:r w:rsidR="004B1E9C" w:rsidRPr="00691A50">
        <w:rPr>
          <w:sz w:val="28"/>
          <w:szCs w:val="28"/>
        </w:rPr>
        <w:t>д</w:t>
      </w:r>
      <w:r w:rsidRPr="00691A50">
        <w:rPr>
          <w:sz w:val="28"/>
          <w:szCs w:val="28"/>
        </w:rPr>
        <w:t xml:space="preserve">оговору; не існує будь-яких обмежень на укладення Стороною </w:t>
      </w:r>
      <w:r w:rsidR="00D658B8" w:rsidRPr="00691A50">
        <w:rPr>
          <w:sz w:val="28"/>
          <w:szCs w:val="28"/>
        </w:rPr>
        <w:t>[</w:t>
      </w:r>
      <w:r w:rsidRPr="00691A50">
        <w:rPr>
          <w:sz w:val="28"/>
          <w:szCs w:val="28"/>
        </w:rPr>
        <w:t>підписання представником(ами) Сторони</w:t>
      </w:r>
      <w:r w:rsidR="00D658B8" w:rsidRPr="00691A50">
        <w:rPr>
          <w:sz w:val="28"/>
          <w:szCs w:val="28"/>
        </w:rPr>
        <w:t xml:space="preserve">] </w:t>
      </w:r>
      <w:r w:rsidRPr="00691A50">
        <w:rPr>
          <w:sz w:val="28"/>
          <w:szCs w:val="28"/>
        </w:rPr>
        <w:t xml:space="preserve">цього </w:t>
      </w:r>
      <w:r w:rsidR="004B1E9C" w:rsidRPr="00691A50">
        <w:rPr>
          <w:sz w:val="28"/>
          <w:szCs w:val="28"/>
        </w:rPr>
        <w:t>д</w:t>
      </w:r>
      <w:r w:rsidRPr="00691A50">
        <w:rPr>
          <w:sz w:val="28"/>
          <w:szCs w:val="28"/>
        </w:rPr>
        <w:t>оговору.</w:t>
      </w:r>
    </w:p>
    <w:p w:rsidR="005F5735" w:rsidRPr="00691A50" w:rsidRDefault="005F5735" w:rsidP="00FF253D">
      <w:pPr>
        <w:ind w:firstLine="709"/>
        <w:jc w:val="both"/>
        <w:rPr>
          <w:sz w:val="28"/>
          <w:szCs w:val="28"/>
        </w:rPr>
      </w:pPr>
    </w:p>
    <w:p w:rsidR="007B5B24" w:rsidRPr="00691A50" w:rsidRDefault="008F233A" w:rsidP="00FF253D">
      <w:pPr>
        <w:tabs>
          <w:tab w:val="left" w:pos="7938"/>
          <w:tab w:val="left" w:pos="8505"/>
          <w:tab w:val="left" w:pos="9638"/>
        </w:tabs>
        <w:ind w:firstLine="709"/>
        <w:jc w:val="both"/>
        <w:rPr>
          <w:sz w:val="28"/>
          <w:szCs w:val="28"/>
        </w:rPr>
      </w:pPr>
      <w:r w:rsidRPr="00691A50">
        <w:rPr>
          <w:sz w:val="28"/>
          <w:szCs w:val="28"/>
        </w:rPr>
        <w:t>5</w:t>
      </w:r>
      <w:r w:rsidRPr="00691A50">
        <w:rPr>
          <w:sz w:val="28"/>
          <w:szCs w:val="28"/>
          <w:lang w:val="uk-UA"/>
        </w:rPr>
        <w:t>2</w:t>
      </w:r>
      <w:r w:rsidR="005F5735" w:rsidRPr="00691A50">
        <w:rPr>
          <w:sz w:val="28"/>
          <w:szCs w:val="28"/>
        </w:rPr>
        <w:t>. Цей договір складено у двох оригінальних примірниках, що мають однакову юридичну силу: один</w:t>
      </w:r>
      <w:r w:rsidR="00D658B8" w:rsidRPr="00691A50">
        <w:rPr>
          <w:sz w:val="28"/>
          <w:szCs w:val="28"/>
        </w:rPr>
        <w:t xml:space="preserve"> </w:t>
      </w:r>
      <w:proofErr w:type="gramStart"/>
      <w:r w:rsidR="00D658B8" w:rsidRPr="00691A50">
        <w:rPr>
          <w:sz w:val="28"/>
          <w:szCs w:val="28"/>
        </w:rPr>
        <w:t xml:space="preserve">– </w:t>
      </w:r>
      <w:r w:rsidR="005F5735" w:rsidRPr="00691A50">
        <w:rPr>
          <w:sz w:val="28"/>
          <w:szCs w:val="28"/>
        </w:rPr>
        <w:t xml:space="preserve"> для</w:t>
      </w:r>
      <w:proofErr w:type="gramEnd"/>
      <w:r w:rsidR="005F5735" w:rsidRPr="00691A50">
        <w:rPr>
          <w:sz w:val="28"/>
          <w:szCs w:val="28"/>
        </w:rPr>
        <w:t xml:space="preserve"> Національного банку, другий</w:t>
      </w:r>
      <w:r w:rsidR="00D658B8" w:rsidRPr="00691A50">
        <w:rPr>
          <w:sz w:val="28"/>
          <w:szCs w:val="28"/>
        </w:rPr>
        <w:t xml:space="preserve"> – </w:t>
      </w:r>
      <w:r w:rsidR="005F5735" w:rsidRPr="00691A50">
        <w:rPr>
          <w:sz w:val="28"/>
          <w:szCs w:val="28"/>
        </w:rPr>
        <w:t xml:space="preserve"> для Банку.  </w:t>
      </w:r>
    </w:p>
    <w:p w:rsidR="00C4778A" w:rsidRPr="00691A50" w:rsidRDefault="00C4778A" w:rsidP="00C4778A">
      <w:pPr>
        <w:tabs>
          <w:tab w:val="left" w:pos="7938"/>
          <w:tab w:val="left" w:pos="8505"/>
          <w:tab w:val="left" w:pos="9638"/>
        </w:tabs>
        <w:ind w:firstLine="709"/>
        <w:jc w:val="both"/>
        <w:rPr>
          <w:sz w:val="28"/>
          <w:szCs w:val="28"/>
        </w:rPr>
      </w:pPr>
    </w:p>
    <w:p w:rsidR="00C4778A" w:rsidRPr="00FE6576" w:rsidRDefault="00C4778A" w:rsidP="00C4778A">
      <w:pPr>
        <w:tabs>
          <w:tab w:val="left" w:pos="7938"/>
          <w:tab w:val="left" w:pos="8505"/>
          <w:tab w:val="left" w:pos="9638"/>
        </w:tabs>
        <w:jc w:val="center"/>
        <w:rPr>
          <w:b/>
          <w:sz w:val="28"/>
          <w:szCs w:val="28"/>
        </w:rPr>
      </w:pPr>
      <w:r w:rsidRPr="00FE6576">
        <w:rPr>
          <w:b/>
          <w:sz w:val="28"/>
          <w:szCs w:val="28"/>
        </w:rPr>
        <w:t>V. Місцезнаходження та банківські реквізити Сторін</w:t>
      </w:r>
    </w:p>
    <w:p w:rsidR="00C4778A" w:rsidRPr="00691A50" w:rsidRDefault="00C4778A" w:rsidP="00C4778A">
      <w:pPr>
        <w:tabs>
          <w:tab w:val="left" w:pos="7938"/>
          <w:tab w:val="left" w:pos="8505"/>
          <w:tab w:val="left" w:pos="9638"/>
        </w:tabs>
        <w:ind w:firstLine="709"/>
        <w:jc w:val="both"/>
        <w:rPr>
          <w:sz w:val="28"/>
          <w:szCs w:val="28"/>
        </w:rPr>
      </w:pPr>
    </w:p>
    <w:p w:rsidR="00C4778A" w:rsidRPr="00691A50" w:rsidRDefault="00FE6576" w:rsidP="00C4778A">
      <w:pPr>
        <w:tabs>
          <w:tab w:val="left" w:pos="7938"/>
          <w:tab w:val="left" w:pos="8505"/>
          <w:tab w:val="left" w:pos="9638"/>
        </w:tabs>
        <w:ind w:firstLine="709"/>
        <w:jc w:val="both"/>
        <w:rPr>
          <w:sz w:val="28"/>
          <w:szCs w:val="28"/>
        </w:rPr>
      </w:pPr>
      <w:r>
        <w:rPr>
          <w:sz w:val="28"/>
          <w:szCs w:val="28"/>
          <w:lang w:val="uk-UA"/>
        </w:rPr>
        <w:t>Національний б</w:t>
      </w:r>
      <w:bookmarkStart w:id="0" w:name="_GoBack"/>
      <w:bookmarkEnd w:id="0"/>
      <w:r w:rsidR="00C4778A" w:rsidRPr="00691A50">
        <w:rPr>
          <w:sz w:val="28"/>
          <w:szCs w:val="28"/>
        </w:rPr>
        <w:t xml:space="preserve">анк                                                                                </w:t>
      </w:r>
      <w:r>
        <w:rPr>
          <w:sz w:val="28"/>
          <w:szCs w:val="28"/>
          <w:lang w:val="uk-UA"/>
        </w:rPr>
        <w:t>Б</w:t>
      </w:r>
      <w:r w:rsidR="00C4778A" w:rsidRPr="00691A50">
        <w:rPr>
          <w:sz w:val="28"/>
          <w:szCs w:val="28"/>
        </w:rPr>
        <w:t>анк</w:t>
      </w:r>
    </w:p>
    <w:p w:rsidR="003150E4" w:rsidRDefault="003150E4" w:rsidP="00876A8B">
      <w:pPr>
        <w:ind w:firstLine="709"/>
        <w:rPr>
          <w:lang w:val="uk-UA"/>
        </w:rPr>
      </w:pPr>
    </w:p>
    <w:sectPr w:rsidR="003150E4" w:rsidSect="00856599">
      <w:headerReference w:type="default" r:id="rId8"/>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40C" w:rsidRDefault="006D540C">
      <w:r>
        <w:separator/>
      </w:r>
    </w:p>
  </w:endnote>
  <w:endnote w:type="continuationSeparator" w:id="0">
    <w:p w:rsidR="006D540C" w:rsidRDefault="006D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40C" w:rsidRDefault="006D540C">
      <w:r>
        <w:separator/>
      </w:r>
    </w:p>
  </w:footnote>
  <w:footnote w:type="continuationSeparator" w:id="0">
    <w:p w:rsidR="006D540C" w:rsidRDefault="006D5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947" w:rsidRDefault="00920947">
    <w:pPr>
      <w:pStyle w:val="a8"/>
      <w:jc w:val="center"/>
    </w:pPr>
    <w:r>
      <w:fldChar w:fldCharType="begin"/>
    </w:r>
    <w:r>
      <w:instrText>PAGE   \* MERGEFORMAT</w:instrText>
    </w:r>
    <w:r>
      <w:fldChar w:fldCharType="separate"/>
    </w:r>
    <w:r w:rsidRPr="00930937">
      <w:rPr>
        <w:noProof/>
        <w:lang w:val="ru-RU"/>
      </w:rPr>
      <w:t>2</w:t>
    </w:r>
    <w:r>
      <w:fldChar w:fldCharType="end"/>
    </w:r>
  </w:p>
  <w:p w:rsidR="00920947" w:rsidRDefault="00920947" w:rsidP="00AA5D91">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6495"/>
    <w:multiLevelType w:val="hybridMultilevel"/>
    <w:tmpl w:val="02304002"/>
    <w:lvl w:ilvl="0" w:tplc="EC1C9BF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83D3C8E"/>
    <w:multiLevelType w:val="hybridMultilevel"/>
    <w:tmpl w:val="9C24831E"/>
    <w:lvl w:ilvl="0" w:tplc="333250A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DE52CDC"/>
    <w:multiLevelType w:val="hybridMultilevel"/>
    <w:tmpl w:val="69A0B000"/>
    <w:lvl w:ilvl="0" w:tplc="64D257B8">
      <w:start w:val="1"/>
      <w:numFmt w:val="decimal"/>
      <w:lvlText w:val="%1)"/>
      <w:lvlJc w:val="left"/>
      <w:pPr>
        <w:ind w:left="928" w:hanging="360"/>
      </w:pPr>
      <w:rPr>
        <w:rFonts w:hint="default"/>
        <w:lang w:val="ru-RU"/>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FBE2E2A"/>
    <w:multiLevelType w:val="hybridMultilevel"/>
    <w:tmpl w:val="818C731E"/>
    <w:lvl w:ilvl="0" w:tplc="F5D22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ED6DC5"/>
    <w:multiLevelType w:val="hybridMultilevel"/>
    <w:tmpl w:val="0F56B37E"/>
    <w:lvl w:ilvl="0" w:tplc="78862692">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6B02270"/>
    <w:multiLevelType w:val="hybridMultilevel"/>
    <w:tmpl w:val="90B047FC"/>
    <w:lvl w:ilvl="0" w:tplc="6BDC2D8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7D27DD4"/>
    <w:multiLevelType w:val="hybridMultilevel"/>
    <w:tmpl w:val="B75CE79E"/>
    <w:lvl w:ilvl="0" w:tplc="7CFC76B0">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0A767DE"/>
    <w:multiLevelType w:val="hybridMultilevel"/>
    <w:tmpl w:val="5228231A"/>
    <w:lvl w:ilvl="0" w:tplc="EA2C4F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58A4C24"/>
    <w:multiLevelType w:val="hybridMultilevel"/>
    <w:tmpl w:val="077A4CD0"/>
    <w:lvl w:ilvl="0" w:tplc="4F2EFB56">
      <w:start w:val="6"/>
      <w:numFmt w:val="decimal"/>
      <w:lvlText w:val="%1)"/>
      <w:lvlJc w:val="left"/>
      <w:pPr>
        <w:ind w:left="1429" w:hanging="360"/>
      </w:pPr>
      <w:rPr>
        <w:rFonts w:hint="default"/>
        <w:color w:val="auto"/>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2C015D95"/>
    <w:multiLevelType w:val="hybridMultilevel"/>
    <w:tmpl w:val="2B745050"/>
    <w:lvl w:ilvl="0" w:tplc="264E0A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CD060E1"/>
    <w:multiLevelType w:val="hybridMultilevel"/>
    <w:tmpl w:val="F272A83E"/>
    <w:lvl w:ilvl="0" w:tplc="A52626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307B10E7"/>
    <w:multiLevelType w:val="hybridMultilevel"/>
    <w:tmpl w:val="52725150"/>
    <w:lvl w:ilvl="0" w:tplc="FF4A734A">
      <w:start w:val="1"/>
      <w:numFmt w:val="decimal"/>
      <w:lvlText w:val="%1)"/>
      <w:lvlJc w:val="left"/>
      <w:pPr>
        <w:ind w:left="1211"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15:restartNumberingAfterBreak="0">
    <w:nsid w:val="37894E70"/>
    <w:multiLevelType w:val="hybridMultilevel"/>
    <w:tmpl w:val="B07ABBCA"/>
    <w:lvl w:ilvl="0" w:tplc="2B606464">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394425A1"/>
    <w:multiLevelType w:val="hybridMultilevel"/>
    <w:tmpl w:val="4DDA2000"/>
    <w:lvl w:ilvl="0" w:tplc="358A61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408976B8"/>
    <w:multiLevelType w:val="hybridMultilevel"/>
    <w:tmpl w:val="389AC35E"/>
    <w:lvl w:ilvl="0" w:tplc="7AE2C2F2">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4DE2C2C"/>
    <w:multiLevelType w:val="hybridMultilevel"/>
    <w:tmpl w:val="94447394"/>
    <w:lvl w:ilvl="0" w:tplc="8E967DF4">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6" w15:restartNumberingAfterBreak="0">
    <w:nsid w:val="471E02A3"/>
    <w:multiLevelType w:val="hybridMultilevel"/>
    <w:tmpl w:val="79F0897A"/>
    <w:lvl w:ilvl="0" w:tplc="ACB2CBF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481A6234"/>
    <w:multiLevelType w:val="hybridMultilevel"/>
    <w:tmpl w:val="37704EAE"/>
    <w:lvl w:ilvl="0" w:tplc="01B867D8">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48371FD9"/>
    <w:multiLevelType w:val="hybridMultilevel"/>
    <w:tmpl w:val="1A601FEE"/>
    <w:lvl w:ilvl="0" w:tplc="261A2B0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4D6C7607"/>
    <w:multiLevelType w:val="hybridMultilevel"/>
    <w:tmpl w:val="C7DA9692"/>
    <w:lvl w:ilvl="0" w:tplc="7C8EE90A">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B214F8"/>
    <w:multiLevelType w:val="hybridMultilevel"/>
    <w:tmpl w:val="874AA43C"/>
    <w:lvl w:ilvl="0" w:tplc="4300D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9C0F1D"/>
    <w:multiLevelType w:val="hybridMultilevel"/>
    <w:tmpl w:val="548E63C0"/>
    <w:lvl w:ilvl="0" w:tplc="00FAB996">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5BA16B54"/>
    <w:multiLevelType w:val="hybridMultilevel"/>
    <w:tmpl w:val="E990CEEA"/>
    <w:lvl w:ilvl="0" w:tplc="7DFCB2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C7D74C2"/>
    <w:multiLevelType w:val="hybridMultilevel"/>
    <w:tmpl w:val="D586F830"/>
    <w:lvl w:ilvl="0" w:tplc="0FE42122">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EBB7EA9"/>
    <w:multiLevelType w:val="hybridMultilevel"/>
    <w:tmpl w:val="7E282F4C"/>
    <w:lvl w:ilvl="0" w:tplc="ED6AA298">
      <w:start w:val="1"/>
      <w:numFmt w:val="decimal"/>
      <w:lvlText w:val="%1)"/>
      <w:lvlJc w:val="left"/>
      <w:pPr>
        <w:ind w:left="1065" w:hanging="360"/>
      </w:pPr>
      <w:rPr>
        <w:rFonts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5" w15:restartNumberingAfterBreak="0">
    <w:nsid w:val="67ED369E"/>
    <w:multiLevelType w:val="hybridMultilevel"/>
    <w:tmpl w:val="B68819EC"/>
    <w:lvl w:ilvl="0" w:tplc="034828D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6BAC7A46"/>
    <w:multiLevelType w:val="hybridMultilevel"/>
    <w:tmpl w:val="E8C44126"/>
    <w:lvl w:ilvl="0" w:tplc="FAAAD646">
      <w:start w:val="1"/>
      <w:numFmt w:val="decimal"/>
      <w:lvlText w:val="%1)"/>
      <w:lvlJc w:val="left"/>
      <w:pPr>
        <w:ind w:left="1109" w:hanging="4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C0728DB"/>
    <w:multiLevelType w:val="hybridMultilevel"/>
    <w:tmpl w:val="9A42434C"/>
    <w:lvl w:ilvl="0" w:tplc="33EC580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261C79"/>
    <w:multiLevelType w:val="hybridMultilevel"/>
    <w:tmpl w:val="280A5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9A18CA"/>
    <w:multiLevelType w:val="hybridMultilevel"/>
    <w:tmpl w:val="2514EC88"/>
    <w:lvl w:ilvl="0" w:tplc="308CF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98E0888"/>
    <w:multiLevelType w:val="hybridMultilevel"/>
    <w:tmpl w:val="2F7C1E8C"/>
    <w:lvl w:ilvl="0" w:tplc="4DF4EF68">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7A665FFF"/>
    <w:multiLevelType w:val="hybridMultilevel"/>
    <w:tmpl w:val="F1EA631C"/>
    <w:lvl w:ilvl="0" w:tplc="AD6A3D54">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7B7760D4"/>
    <w:multiLevelType w:val="hybridMultilevel"/>
    <w:tmpl w:val="EC54D15A"/>
    <w:lvl w:ilvl="0" w:tplc="2116B3E4">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2"/>
  </w:num>
  <w:num w:numId="2">
    <w:abstractNumId w:val="21"/>
  </w:num>
  <w:num w:numId="3">
    <w:abstractNumId w:val="7"/>
  </w:num>
  <w:num w:numId="4">
    <w:abstractNumId w:val="13"/>
  </w:num>
  <w:num w:numId="5">
    <w:abstractNumId w:val="18"/>
  </w:num>
  <w:num w:numId="6">
    <w:abstractNumId w:val="6"/>
  </w:num>
  <w:num w:numId="7">
    <w:abstractNumId w:val="15"/>
  </w:num>
  <w:num w:numId="8">
    <w:abstractNumId w:val="5"/>
  </w:num>
  <w:num w:numId="9">
    <w:abstractNumId w:val="2"/>
  </w:num>
  <w:num w:numId="10">
    <w:abstractNumId w:val="9"/>
  </w:num>
  <w:num w:numId="11">
    <w:abstractNumId w:val="10"/>
  </w:num>
  <w:num w:numId="12">
    <w:abstractNumId w:val="1"/>
  </w:num>
  <w:num w:numId="13">
    <w:abstractNumId w:val="0"/>
  </w:num>
  <w:num w:numId="14">
    <w:abstractNumId w:val="3"/>
  </w:num>
  <w:num w:numId="15">
    <w:abstractNumId w:val="26"/>
  </w:num>
  <w:num w:numId="16">
    <w:abstractNumId w:val="16"/>
  </w:num>
  <w:num w:numId="17">
    <w:abstractNumId w:val="4"/>
  </w:num>
  <w:num w:numId="18">
    <w:abstractNumId w:val="31"/>
  </w:num>
  <w:num w:numId="19">
    <w:abstractNumId w:val="12"/>
  </w:num>
  <w:num w:numId="20">
    <w:abstractNumId w:val="30"/>
  </w:num>
  <w:num w:numId="21">
    <w:abstractNumId w:val="32"/>
  </w:num>
  <w:num w:numId="22">
    <w:abstractNumId w:val="23"/>
  </w:num>
  <w:num w:numId="23">
    <w:abstractNumId w:val="17"/>
  </w:num>
  <w:num w:numId="24">
    <w:abstractNumId w:val="14"/>
  </w:num>
  <w:num w:numId="25">
    <w:abstractNumId w:val="24"/>
  </w:num>
  <w:num w:numId="26">
    <w:abstractNumId w:val="29"/>
  </w:num>
  <w:num w:numId="27">
    <w:abstractNumId w:val="28"/>
  </w:num>
  <w:num w:numId="28">
    <w:abstractNumId w:val="20"/>
  </w:num>
  <w:num w:numId="29">
    <w:abstractNumId w:val="19"/>
  </w:num>
  <w:num w:numId="30">
    <w:abstractNumId w:val="27"/>
  </w:num>
  <w:num w:numId="31">
    <w:abstractNumId w:val="8"/>
  </w:num>
  <w:num w:numId="32">
    <w:abstractNumId w:val="1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95"/>
    <w:rsid w:val="00001E77"/>
    <w:rsid w:val="000023A7"/>
    <w:rsid w:val="00003358"/>
    <w:rsid w:val="00003D10"/>
    <w:rsid w:val="00003DB3"/>
    <w:rsid w:val="00005469"/>
    <w:rsid w:val="0000607E"/>
    <w:rsid w:val="0000632E"/>
    <w:rsid w:val="000101D5"/>
    <w:rsid w:val="00010553"/>
    <w:rsid w:val="00011F7A"/>
    <w:rsid w:val="00012AA8"/>
    <w:rsid w:val="00013DD1"/>
    <w:rsid w:val="00013F82"/>
    <w:rsid w:val="00014CDB"/>
    <w:rsid w:val="00015D6B"/>
    <w:rsid w:val="00015FD6"/>
    <w:rsid w:val="00017588"/>
    <w:rsid w:val="00017628"/>
    <w:rsid w:val="00017731"/>
    <w:rsid w:val="0001785F"/>
    <w:rsid w:val="00017976"/>
    <w:rsid w:val="00023113"/>
    <w:rsid w:val="00023183"/>
    <w:rsid w:val="00023548"/>
    <w:rsid w:val="000244F8"/>
    <w:rsid w:val="0002703C"/>
    <w:rsid w:val="0003073D"/>
    <w:rsid w:val="00030B8C"/>
    <w:rsid w:val="0003203C"/>
    <w:rsid w:val="00035FE3"/>
    <w:rsid w:val="00036F01"/>
    <w:rsid w:val="000402D3"/>
    <w:rsid w:val="000411BE"/>
    <w:rsid w:val="00043846"/>
    <w:rsid w:val="00043C2E"/>
    <w:rsid w:val="000452A7"/>
    <w:rsid w:val="00046C28"/>
    <w:rsid w:val="00047056"/>
    <w:rsid w:val="000471E5"/>
    <w:rsid w:val="0005057C"/>
    <w:rsid w:val="00050BD0"/>
    <w:rsid w:val="00053227"/>
    <w:rsid w:val="00054144"/>
    <w:rsid w:val="00057097"/>
    <w:rsid w:val="00057876"/>
    <w:rsid w:val="000619A0"/>
    <w:rsid w:val="000620A5"/>
    <w:rsid w:val="000621A6"/>
    <w:rsid w:val="00062AFE"/>
    <w:rsid w:val="00064CA3"/>
    <w:rsid w:val="00064DEA"/>
    <w:rsid w:val="00065187"/>
    <w:rsid w:val="0006598C"/>
    <w:rsid w:val="00065DCE"/>
    <w:rsid w:val="000660C4"/>
    <w:rsid w:val="00066C0D"/>
    <w:rsid w:val="00066F80"/>
    <w:rsid w:val="0006706C"/>
    <w:rsid w:val="00067E1A"/>
    <w:rsid w:val="000716C8"/>
    <w:rsid w:val="000727B4"/>
    <w:rsid w:val="0007462D"/>
    <w:rsid w:val="00074F70"/>
    <w:rsid w:val="000761D9"/>
    <w:rsid w:val="00076507"/>
    <w:rsid w:val="00076E99"/>
    <w:rsid w:val="00080656"/>
    <w:rsid w:val="000843D8"/>
    <w:rsid w:val="00084B67"/>
    <w:rsid w:val="000851F8"/>
    <w:rsid w:val="0008609E"/>
    <w:rsid w:val="00087188"/>
    <w:rsid w:val="000914FA"/>
    <w:rsid w:val="00091A8A"/>
    <w:rsid w:val="00091B76"/>
    <w:rsid w:val="00092020"/>
    <w:rsid w:val="00092338"/>
    <w:rsid w:val="000948C3"/>
    <w:rsid w:val="00094D6C"/>
    <w:rsid w:val="00095150"/>
    <w:rsid w:val="00095D6C"/>
    <w:rsid w:val="00096155"/>
    <w:rsid w:val="000A0064"/>
    <w:rsid w:val="000A106D"/>
    <w:rsid w:val="000A124F"/>
    <w:rsid w:val="000A1468"/>
    <w:rsid w:val="000A217E"/>
    <w:rsid w:val="000A4594"/>
    <w:rsid w:val="000A4B8A"/>
    <w:rsid w:val="000A5CED"/>
    <w:rsid w:val="000A6550"/>
    <w:rsid w:val="000A6A3D"/>
    <w:rsid w:val="000A7C37"/>
    <w:rsid w:val="000B00F3"/>
    <w:rsid w:val="000B0A47"/>
    <w:rsid w:val="000B1660"/>
    <w:rsid w:val="000B477B"/>
    <w:rsid w:val="000B4C07"/>
    <w:rsid w:val="000B615C"/>
    <w:rsid w:val="000B7836"/>
    <w:rsid w:val="000C24D0"/>
    <w:rsid w:val="000C2895"/>
    <w:rsid w:val="000C2D0B"/>
    <w:rsid w:val="000C32DC"/>
    <w:rsid w:val="000C3A5C"/>
    <w:rsid w:val="000C3AE4"/>
    <w:rsid w:val="000C44A5"/>
    <w:rsid w:val="000C455E"/>
    <w:rsid w:val="000C4BD6"/>
    <w:rsid w:val="000D22C6"/>
    <w:rsid w:val="000D415D"/>
    <w:rsid w:val="000D7B0A"/>
    <w:rsid w:val="000E0088"/>
    <w:rsid w:val="000E05A2"/>
    <w:rsid w:val="000E0EAB"/>
    <w:rsid w:val="000E3E4C"/>
    <w:rsid w:val="000E430F"/>
    <w:rsid w:val="000E49E5"/>
    <w:rsid w:val="000E66A9"/>
    <w:rsid w:val="000E6AD4"/>
    <w:rsid w:val="000E6E6E"/>
    <w:rsid w:val="000E79A3"/>
    <w:rsid w:val="000F12F3"/>
    <w:rsid w:val="000F1456"/>
    <w:rsid w:val="000F2348"/>
    <w:rsid w:val="000F26E0"/>
    <w:rsid w:val="000F2FEC"/>
    <w:rsid w:val="000F769F"/>
    <w:rsid w:val="00101C9C"/>
    <w:rsid w:val="00102075"/>
    <w:rsid w:val="00103963"/>
    <w:rsid w:val="001043D9"/>
    <w:rsid w:val="00110AD9"/>
    <w:rsid w:val="00111EB7"/>
    <w:rsid w:val="00111F28"/>
    <w:rsid w:val="00112474"/>
    <w:rsid w:val="00114099"/>
    <w:rsid w:val="001141D5"/>
    <w:rsid w:val="001149CA"/>
    <w:rsid w:val="00114BD6"/>
    <w:rsid w:val="0011643B"/>
    <w:rsid w:val="00116D5A"/>
    <w:rsid w:val="001175A0"/>
    <w:rsid w:val="00123DA8"/>
    <w:rsid w:val="00124545"/>
    <w:rsid w:val="00126A97"/>
    <w:rsid w:val="00127D8D"/>
    <w:rsid w:val="001312FE"/>
    <w:rsid w:val="00133CBA"/>
    <w:rsid w:val="0013456A"/>
    <w:rsid w:val="0013570B"/>
    <w:rsid w:val="001376D7"/>
    <w:rsid w:val="00137C88"/>
    <w:rsid w:val="00140902"/>
    <w:rsid w:val="00141F96"/>
    <w:rsid w:val="00145C4B"/>
    <w:rsid w:val="00147400"/>
    <w:rsid w:val="001479C8"/>
    <w:rsid w:val="00150112"/>
    <w:rsid w:val="00152A45"/>
    <w:rsid w:val="0015380E"/>
    <w:rsid w:val="001550C1"/>
    <w:rsid w:val="0015598C"/>
    <w:rsid w:val="00155B38"/>
    <w:rsid w:val="00155E88"/>
    <w:rsid w:val="0015683C"/>
    <w:rsid w:val="00156CC0"/>
    <w:rsid w:val="00156DFF"/>
    <w:rsid w:val="00161D44"/>
    <w:rsid w:val="00162612"/>
    <w:rsid w:val="00162E48"/>
    <w:rsid w:val="00163AA2"/>
    <w:rsid w:val="00163D7D"/>
    <w:rsid w:val="00164560"/>
    <w:rsid w:val="0016489F"/>
    <w:rsid w:val="001678E1"/>
    <w:rsid w:val="001714D1"/>
    <w:rsid w:val="00172B87"/>
    <w:rsid w:val="00174AE7"/>
    <w:rsid w:val="0017693C"/>
    <w:rsid w:val="00176F55"/>
    <w:rsid w:val="0018023E"/>
    <w:rsid w:val="00180B18"/>
    <w:rsid w:val="00181111"/>
    <w:rsid w:val="001821C3"/>
    <w:rsid w:val="001821CE"/>
    <w:rsid w:val="00182F22"/>
    <w:rsid w:val="00183144"/>
    <w:rsid w:val="00183675"/>
    <w:rsid w:val="001846CD"/>
    <w:rsid w:val="00187DE0"/>
    <w:rsid w:val="0019108E"/>
    <w:rsid w:val="0019243D"/>
    <w:rsid w:val="001925AF"/>
    <w:rsid w:val="00194033"/>
    <w:rsid w:val="001940A4"/>
    <w:rsid w:val="0019422F"/>
    <w:rsid w:val="00194A81"/>
    <w:rsid w:val="00196361"/>
    <w:rsid w:val="001A1DD7"/>
    <w:rsid w:val="001A211C"/>
    <w:rsid w:val="001A2698"/>
    <w:rsid w:val="001A4B8B"/>
    <w:rsid w:val="001A7245"/>
    <w:rsid w:val="001A787F"/>
    <w:rsid w:val="001A7A92"/>
    <w:rsid w:val="001B1352"/>
    <w:rsid w:val="001B1910"/>
    <w:rsid w:val="001B32B8"/>
    <w:rsid w:val="001B36EF"/>
    <w:rsid w:val="001B4A6F"/>
    <w:rsid w:val="001B58EB"/>
    <w:rsid w:val="001C0504"/>
    <w:rsid w:val="001C0C7A"/>
    <w:rsid w:val="001C1F82"/>
    <w:rsid w:val="001C2741"/>
    <w:rsid w:val="001C5308"/>
    <w:rsid w:val="001C6F60"/>
    <w:rsid w:val="001C792E"/>
    <w:rsid w:val="001C7C86"/>
    <w:rsid w:val="001D06C1"/>
    <w:rsid w:val="001D07A6"/>
    <w:rsid w:val="001D0A75"/>
    <w:rsid w:val="001D29CC"/>
    <w:rsid w:val="001D32B6"/>
    <w:rsid w:val="001D3C73"/>
    <w:rsid w:val="001D431B"/>
    <w:rsid w:val="001D5211"/>
    <w:rsid w:val="001D58A2"/>
    <w:rsid w:val="001D6AAC"/>
    <w:rsid w:val="001D7788"/>
    <w:rsid w:val="001D7A4D"/>
    <w:rsid w:val="001E03FD"/>
    <w:rsid w:val="001E0770"/>
    <w:rsid w:val="001E331F"/>
    <w:rsid w:val="001E378E"/>
    <w:rsid w:val="001E557A"/>
    <w:rsid w:val="001E6283"/>
    <w:rsid w:val="001E726A"/>
    <w:rsid w:val="001E75BF"/>
    <w:rsid w:val="001F0645"/>
    <w:rsid w:val="001F0937"/>
    <w:rsid w:val="001F1262"/>
    <w:rsid w:val="001F3E2C"/>
    <w:rsid w:val="001F4DEB"/>
    <w:rsid w:val="001F789C"/>
    <w:rsid w:val="00201AD3"/>
    <w:rsid w:val="00201F47"/>
    <w:rsid w:val="00204032"/>
    <w:rsid w:val="00206521"/>
    <w:rsid w:val="00207E46"/>
    <w:rsid w:val="002103A8"/>
    <w:rsid w:val="00210EAE"/>
    <w:rsid w:val="002116D0"/>
    <w:rsid w:val="002116D1"/>
    <w:rsid w:val="00211BB8"/>
    <w:rsid w:val="00213169"/>
    <w:rsid w:val="00214BF4"/>
    <w:rsid w:val="00215176"/>
    <w:rsid w:val="002154FF"/>
    <w:rsid w:val="00215C76"/>
    <w:rsid w:val="00217A05"/>
    <w:rsid w:val="00217A56"/>
    <w:rsid w:val="00217AFB"/>
    <w:rsid w:val="00217CD3"/>
    <w:rsid w:val="00220619"/>
    <w:rsid w:val="00222C00"/>
    <w:rsid w:val="00223F0A"/>
    <w:rsid w:val="00223FC2"/>
    <w:rsid w:val="002248C6"/>
    <w:rsid w:val="002253BF"/>
    <w:rsid w:val="00226535"/>
    <w:rsid w:val="0022658B"/>
    <w:rsid w:val="0022669B"/>
    <w:rsid w:val="002307D1"/>
    <w:rsid w:val="002310DB"/>
    <w:rsid w:val="00231BA9"/>
    <w:rsid w:val="0023459C"/>
    <w:rsid w:val="00235C74"/>
    <w:rsid w:val="00241AEE"/>
    <w:rsid w:val="0024326B"/>
    <w:rsid w:val="00245694"/>
    <w:rsid w:val="00246641"/>
    <w:rsid w:val="00246C03"/>
    <w:rsid w:val="00246C10"/>
    <w:rsid w:val="0025000B"/>
    <w:rsid w:val="00251209"/>
    <w:rsid w:val="00252018"/>
    <w:rsid w:val="00253B1E"/>
    <w:rsid w:val="00256E23"/>
    <w:rsid w:val="002572C0"/>
    <w:rsid w:val="00260952"/>
    <w:rsid w:val="00261AFE"/>
    <w:rsid w:val="00263A09"/>
    <w:rsid w:val="00263EBD"/>
    <w:rsid w:val="00264847"/>
    <w:rsid w:val="00264FE8"/>
    <w:rsid w:val="00265809"/>
    <w:rsid w:val="00265961"/>
    <w:rsid w:val="00275657"/>
    <w:rsid w:val="002772E7"/>
    <w:rsid w:val="0027768D"/>
    <w:rsid w:val="00277DB1"/>
    <w:rsid w:val="002812CB"/>
    <w:rsid w:val="0028169F"/>
    <w:rsid w:val="00281EBF"/>
    <w:rsid w:val="00282297"/>
    <w:rsid w:val="002834ED"/>
    <w:rsid w:val="00283526"/>
    <w:rsid w:val="002839C5"/>
    <w:rsid w:val="00285532"/>
    <w:rsid w:val="00285C7E"/>
    <w:rsid w:val="002872E5"/>
    <w:rsid w:val="00290F77"/>
    <w:rsid w:val="00291034"/>
    <w:rsid w:val="00293048"/>
    <w:rsid w:val="00293877"/>
    <w:rsid w:val="00293B2B"/>
    <w:rsid w:val="0029530B"/>
    <w:rsid w:val="0029678D"/>
    <w:rsid w:val="00297F3A"/>
    <w:rsid w:val="002A0107"/>
    <w:rsid w:val="002A0A30"/>
    <w:rsid w:val="002A2370"/>
    <w:rsid w:val="002A3B12"/>
    <w:rsid w:val="002A41EC"/>
    <w:rsid w:val="002A5379"/>
    <w:rsid w:val="002A73B3"/>
    <w:rsid w:val="002A7853"/>
    <w:rsid w:val="002A7F40"/>
    <w:rsid w:val="002B0909"/>
    <w:rsid w:val="002B2105"/>
    <w:rsid w:val="002B2AB2"/>
    <w:rsid w:val="002B3A7D"/>
    <w:rsid w:val="002B463D"/>
    <w:rsid w:val="002B5EB4"/>
    <w:rsid w:val="002B6582"/>
    <w:rsid w:val="002B73D6"/>
    <w:rsid w:val="002B7BEC"/>
    <w:rsid w:val="002B7FF6"/>
    <w:rsid w:val="002C46FE"/>
    <w:rsid w:val="002C4C6E"/>
    <w:rsid w:val="002C6A66"/>
    <w:rsid w:val="002C7782"/>
    <w:rsid w:val="002D0E6D"/>
    <w:rsid w:val="002D17FB"/>
    <w:rsid w:val="002D4941"/>
    <w:rsid w:val="002D6FAC"/>
    <w:rsid w:val="002E0D27"/>
    <w:rsid w:val="002E1120"/>
    <w:rsid w:val="002E1706"/>
    <w:rsid w:val="002E1EDC"/>
    <w:rsid w:val="002E2C28"/>
    <w:rsid w:val="002E4195"/>
    <w:rsid w:val="002E4E7C"/>
    <w:rsid w:val="002E4EF3"/>
    <w:rsid w:val="002E534D"/>
    <w:rsid w:val="002E7449"/>
    <w:rsid w:val="002F10AA"/>
    <w:rsid w:val="002F2C45"/>
    <w:rsid w:val="002F2D21"/>
    <w:rsid w:val="002F3B64"/>
    <w:rsid w:val="002F3BA1"/>
    <w:rsid w:val="002F404F"/>
    <w:rsid w:val="002F42E9"/>
    <w:rsid w:val="002F738D"/>
    <w:rsid w:val="00301453"/>
    <w:rsid w:val="00301A07"/>
    <w:rsid w:val="00301C17"/>
    <w:rsid w:val="00301F3F"/>
    <w:rsid w:val="00306F34"/>
    <w:rsid w:val="00311B50"/>
    <w:rsid w:val="00312410"/>
    <w:rsid w:val="00313BF5"/>
    <w:rsid w:val="00313ED4"/>
    <w:rsid w:val="0031463F"/>
    <w:rsid w:val="003150E4"/>
    <w:rsid w:val="003170BE"/>
    <w:rsid w:val="00317A79"/>
    <w:rsid w:val="00320D8F"/>
    <w:rsid w:val="00322385"/>
    <w:rsid w:val="00326A41"/>
    <w:rsid w:val="003301B0"/>
    <w:rsid w:val="00330CED"/>
    <w:rsid w:val="00334158"/>
    <w:rsid w:val="00334F6E"/>
    <w:rsid w:val="003354D6"/>
    <w:rsid w:val="0033595C"/>
    <w:rsid w:val="00336437"/>
    <w:rsid w:val="0033654C"/>
    <w:rsid w:val="00336A75"/>
    <w:rsid w:val="003403A3"/>
    <w:rsid w:val="00341A35"/>
    <w:rsid w:val="00342768"/>
    <w:rsid w:val="00342FA1"/>
    <w:rsid w:val="00343665"/>
    <w:rsid w:val="003457D7"/>
    <w:rsid w:val="00346E4B"/>
    <w:rsid w:val="00346F51"/>
    <w:rsid w:val="00350F80"/>
    <w:rsid w:val="0035270C"/>
    <w:rsid w:val="0035311C"/>
    <w:rsid w:val="0035432A"/>
    <w:rsid w:val="00355811"/>
    <w:rsid w:val="00355FB0"/>
    <w:rsid w:val="00356E71"/>
    <w:rsid w:val="00357814"/>
    <w:rsid w:val="00360593"/>
    <w:rsid w:val="00361A37"/>
    <w:rsid w:val="0036251A"/>
    <w:rsid w:val="00362C4F"/>
    <w:rsid w:val="003639C0"/>
    <w:rsid w:val="0036400F"/>
    <w:rsid w:val="00365FD3"/>
    <w:rsid w:val="003661E8"/>
    <w:rsid w:val="00371279"/>
    <w:rsid w:val="00373AEE"/>
    <w:rsid w:val="00374C0F"/>
    <w:rsid w:val="00377470"/>
    <w:rsid w:val="003829E7"/>
    <w:rsid w:val="00382E19"/>
    <w:rsid w:val="0038432B"/>
    <w:rsid w:val="00384A19"/>
    <w:rsid w:val="00384AF3"/>
    <w:rsid w:val="0038574C"/>
    <w:rsid w:val="0038676A"/>
    <w:rsid w:val="0038719B"/>
    <w:rsid w:val="00387F08"/>
    <w:rsid w:val="003902FF"/>
    <w:rsid w:val="00391A36"/>
    <w:rsid w:val="0039303D"/>
    <w:rsid w:val="00395E34"/>
    <w:rsid w:val="003965C5"/>
    <w:rsid w:val="003965F4"/>
    <w:rsid w:val="003973CD"/>
    <w:rsid w:val="00397C01"/>
    <w:rsid w:val="00397D44"/>
    <w:rsid w:val="00397E11"/>
    <w:rsid w:val="003A016E"/>
    <w:rsid w:val="003A37C5"/>
    <w:rsid w:val="003A44F2"/>
    <w:rsid w:val="003A4842"/>
    <w:rsid w:val="003A49F0"/>
    <w:rsid w:val="003A5611"/>
    <w:rsid w:val="003A5AFF"/>
    <w:rsid w:val="003A68FE"/>
    <w:rsid w:val="003A7043"/>
    <w:rsid w:val="003B07A8"/>
    <w:rsid w:val="003B5E2B"/>
    <w:rsid w:val="003B7219"/>
    <w:rsid w:val="003C06E9"/>
    <w:rsid w:val="003C1279"/>
    <w:rsid w:val="003C1D55"/>
    <w:rsid w:val="003C2ABE"/>
    <w:rsid w:val="003C2BE2"/>
    <w:rsid w:val="003C64D8"/>
    <w:rsid w:val="003C6DE9"/>
    <w:rsid w:val="003C6E3A"/>
    <w:rsid w:val="003D02DE"/>
    <w:rsid w:val="003D11B5"/>
    <w:rsid w:val="003D441A"/>
    <w:rsid w:val="003D4553"/>
    <w:rsid w:val="003D5BEF"/>
    <w:rsid w:val="003D62C6"/>
    <w:rsid w:val="003E0A5B"/>
    <w:rsid w:val="003E13E8"/>
    <w:rsid w:val="003E2D3C"/>
    <w:rsid w:val="003E439F"/>
    <w:rsid w:val="003E496D"/>
    <w:rsid w:val="003E6C8E"/>
    <w:rsid w:val="003F1472"/>
    <w:rsid w:val="003F1F15"/>
    <w:rsid w:val="003F4C0B"/>
    <w:rsid w:val="003F62FD"/>
    <w:rsid w:val="003F6CCA"/>
    <w:rsid w:val="003F793D"/>
    <w:rsid w:val="0040153F"/>
    <w:rsid w:val="00401D8D"/>
    <w:rsid w:val="00403B65"/>
    <w:rsid w:val="00410098"/>
    <w:rsid w:val="00410E0A"/>
    <w:rsid w:val="004111A7"/>
    <w:rsid w:val="00412B89"/>
    <w:rsid w:val="00413910"/>
    <w:rsid w:val="004146D5"/>
    <w:rsid w:val="00415C12"/>
    <w:rsid w:val="00421522"/>
    <w:rsid w:val="004244B2"/>
    <w:rsid w:val="004248A2"/>
    <w:rsid w:val="00425371"/>
    <w:rsid w:val="00427392"/>
    <w:rsid w:val="004274DF"/>
    <w:rsid w:val="00431619"/>
    <w:rsid w:val="00432ACE"/>
    <w:rsid w:val="004350D2"/>
    <w:rsid w:val="004354AF"/>
    <w:rsid w:val="004372B1"/>
    <w:rsid w:val="00441910"/>
    <w:rsid w:val="004423EA"/>
    <w:rsid w:val="00442FB1"/>
    <w:rsid w:val="00446C97"/>
    <w:rsid w:val="00450317"/>
    <w:rsid w:val="00450D29"/>
    <w:rsid w:val="00450E5B"/>
    <w:rsid w:val="004512A9"/>
    <w:rsid w:val="00451749"/>
    <w:rsid w:val="00454916"/>
    <w:rsid w:val="004551D3"/>
    <w:rsid w:val="004555C4"/>
    <w:rsid w:val="00456A66"/>
    <w:rsid w:val="004623E4"/>
    <w:rsid w:val="00462FE1"/>
    <w:rsid w:val="00463AFF"/>
    <w:rsid w:val="00464514"/>
    <w:rsid w:val="00464A6E"/>
    <w:rsid w:val="00464BC8"/>
    <w:rsid w:val="004675B7"/>
    <w:rsid w:val="004677EE"/>
    <w:rsid w:val="0046791C"/>
    <w:rsid w:val="004704FB"/>
    <w:rsid w:val="00472A69"/>
    <w:rsid w:val="0047327D"/>
    <w:rsid w:val="00473CBE"/>
    <w:rsid w:val="0047465A"/>
    <w:rsid w:val="00475D2A"/>
    <w:rsid w:val="00477F78"/>
    <w:rsid w:val="004805BA"/>
    <w:rsid w:val="00480C15"/>
    <w:rsid w:val="004818CE"/>
    <w:rsid w:val="00481FF2"/>
    <w:rsid w:val="004905AC"/>
    <w:rsid w:val="004908DC"/>
    <w:rsid w:val="00492AC1"/>
    <w:rsid w:val="00492C61"/>
    <w:rsid w:val="0049340E"/>
    <w:rsid w:val="004958BE"/>
    <w:rsid w:val="004A0585"/>
    <w:rsid w:val="004A1570"/>
    <w:rsid w:val="004A29A3"/>
    <w:rsid w:val="004A2A8C"/>
    <w:rsid w:val="004A3709"/>
    <w:rsid w:val="004A45ED"/>
    <w:rsid w:val="004B0FEE"/>
    <w:rsid w:val="004B1E9C"/>
    <w:rsid w:val="004B2848"/>
    <w:rsid w:val="004B2997"/>
    <w:rsid w:val="004B3EFE"/>
    <w:rsid w:val="004C311B"/>
    <w:rsid w:val="004C39A5"/>
    <w:rsid w:val="004C5E97"/>
    <w:rsid w:val="004C60DC"/>
    <w:rsid w:val="004D1734"/>
    <w:rsid w:val="004D1FA3"/>
    <w:rsid w:val="004D25E3"/>
    <w:rsid w:val="004D35AB"/>
    <w:rsid w:val="004D4E98"/>
    <w:rsid w:val="004D565A"/>
    <w:rsid w:val="004D627B"/>
    <w:rsid w:val="004D73CC"/>
    <w:rsid w:val="004E08B9"/>
    <w:rsid w:val="004E26AF"/>
    <w:rsid w:val="004E3240"/>
    <w:rsid w:val="004E4206"/>
    <w:rsid w:val="004E5D16"/>
    <w:rsid w:val="004E6B60"/>
    <w:rsid w:val="004E7890"/>
    <w:rsid w:val="004F2D5F"/>
    <w:rsid w:val="004F3782"/>
    <w:rsid w:val="004F5A48"/>
    <w:rsid w:val="004F6669"/>
    <w:rsid w:val="00500632"/>
    <w:rsid w:val="00500C0A"/>
    <w:rsid w:val="005011F2"/>
    <w:rsid w:val="00501471"/>
    <w:rsid w:val="00504DB2"/>
    <w:rsid w:val="00504DE4"/>
    <w:rsid w:val="005054A5"/>
    <w:rsid w:val="005074F0"/>
    <w:rsid w:val="00507DD0"/>
    <w:rsid w:val="005107A3"/>
    <w:rsid w:val="00515473"/>
    <w:rsid w:val="005165C5"/>
    <w:rsid w:val="005166AD"/>
    <w:rsid w:val="00517A05"/>
    <w:rsid w:val="00517AB0"/>
    <w:rsid w:val="00517D33"/>
    <w:rsid w:val="00517F51"/>
    <w:rsid w:val="00522276"/>
    <w:rsid w:val="00522369"/>
    <w:rsid w:val="00523329"/>
    <w:rsid w:val="00524E1B"/>
    <w:rsid w:val="0052524B"/>
    <w:rsid w:val="00530100"/>
    <w:rsid w:val="00530248"/>
    <w:rsid w:val="0053048B"/>
    <w:rsid w:val="00530B03"/>
    <w:rsid w:val="00531C7D"/>
    <w:rsid w:val="00531DF1"/>
    <w:rsid w:val="005340F7"/>
    <w:rsid w:val="00535030"/>
    <w:rsid w:val="00535617"/>
    <w:rsid w:val="005359CD"/>
    <w:rsid w:val="00535AB3"/>
    <w:rsid w:val="00535DC2"/>
    <w:rsid w:val="00536278"/>
    <w:rsid w:val="00537CAA"/>
    <w:rsid w:val="00542F05"/>
    <w:rsid w:val="00543921"/>
    <w:rsid w:val="0054408C"/>
    <w:rsid w:val="0054441B"/>
    <w:rsid w:val="00551823"/>
    <w:rsid w:val="005519E2"/>
    <w:rsid w:val="00552A77"/>
    <w:rsid w:val="005540F3"/>
    <w:rsid w:val="005541CC"/>
    <w:rsid w:val="00554713"/>
    <w:rsid w:val="00557A34"/>
    <w:rsid w:val="00557CF6"/>
    <w:rsid w:val="0056054E"/>
    <w:rsid w:val="00563451"/>
    <w:rsid w:val="00563E79"/>
    <w:rsid w:val="00565AC3"/>
    <w:rsid w:val="00565FE2"/>
    <w:rsid w:val="00567E31"/>
    <w:rsid w:val="00567F7D"/>
    <w:rsid w:val="00570385"/>
    <w:rsid w:val="0057301C"/>
    <w:rsid w:val="00573209"/>
    <w:rsid w:val="00573BB8"/>
    <w:rsid w:val="0057440C"/>
    <w:rsid w:val="0057538F"/>
    <w:rsid w:val="00576050"/>
    <w:rsid w:val="005770ED"/>
    <w:rsid w:val="00577BBE"/>
    <w:rsid w:val="0058053C"/>
    <w:rsid w:val="0058075B"/>
    <w:rsid w:val="005821E9"/>
    <w:rsid w:val="00583427"/>
    <w:rsid w:val="00584EC6"/>
    <w:rsid w:val="0058627C"/>
    <w:rsid w:val="005873ED"/>
    <w:rsid w:val="00587886"/>
    <w:rsid w:val="00587C8F"/>
    <w:rsid w:val="00590CE1"/>
    <w:rsid w:val="00592272"/>
    <w:rsid w:val="00594698"/>
    <w:rsid w:val="00595050"/>
    <w:rsid w:val="005A2DCE"/>
    <w:rsid w:val="005A329B"/>
    <w:rsid w:val="005A6D8B"/>
    <w:rsid w:val="005A7EA0"/>
    <w:rsid w:val="005B02BE"/>
    <w:rsid w:val="005B05E9"/>
    <w:rsid w:val="005B10F2"/>
    <w:rsid w:val="005B17E1"/>
    <w:rsid w:val="005B2825"/>
    <w:rsid w:val="005B304B"/>
    <w:rsid w:val="005B4B23"/>
    <w:rsid w:val="005B4D69"/>
    <w:rsid w:val="005B674A"/>
    <w:rsid w:val="005C041A"/>
    <w:rsid w:val="005C0CD5"/>
    <w:rsid w:val="005C0ED7"/>
    <w:rsid w:val="005C12D9"/>
    <w:rsid w:val="005C1FDD"/>
    <w:rsid w:val="005C24C4"/>
    <w:rsid w:val="005C286F"/>
    <w:rsid w:val="005C2FD7"/>
    <w:rsid w:val="005C3FA3"/>
    <w:rsid w:val="005C4670"/>
    <w:rsid w:val="005C4E0A"/>
    <w:rsid w:val="005C681A"/>
    <w:rsid w:val="005C7BC6"/>
    <w:rsid w:val="005D02E9"/>
    <w:rsid w:val="005D044B"/>
    <w:rsid w:val="005D0E80"/>
    <w:rsid w:val="005D6702"/>
    <w:rsid w:val="005D7705"/>
    <w:rsid w:val="005E018F"/>
    <w:rsid w:val="005E0869"/>
    <w:rsid w:val="005E1A69"/>
    <w:rsid w:val="005F1C7A"/>
    <w:rsid w:val="005F2A47"/>
    <w:rsid w:val="005F3E2D"/>
    <w:rsid w:val="005F476C"/>
    <w:rsid w:val="005F5735"/>
    <w:rsid w:val="005F63C2"/>
    <w:rsid w:val="005F6652"/>
    <w:rsid w:val="005F69FC"/>
    <w:rsid w:val="005F6BDC"/>
    <w:rsid w:val="005F7FC2"/>
    <w:rsid w:val="0060096F"/>
    <w:rsid w:val="0060410B"/>
    <w:rsid w:val="00605137"/>
    <w:rsid w:val="006068EC"/>
    <w:rsid w:val="00606C3E"/>
    <w:rsid w:val="00607033"/>
    <w:rsid w:val="00612127"/>
    <w:rsid w:val="00612442"/>
    <w:rsid w:val="00613CD9"/>
    <w:rsid w:val="00617C1D"/>
    <w:rsid w:val="006203D8"/>
    <w:rsid w:val="00622314"/>
    <w:rsid w:val="00622A70"/>
    <w:rsid w:val="00624C86"/>
    <w:rsid w:val="00624D67"/>
    <w:rsid w:val="00626158"/>
    <w:rsid w:val="006261E7"/>
    <w:rsid w:val="0062749B"/>
    <w:rsid w:val="0063000F"/>
    <w:rsid w:val="006303E1"/>
    <w:rsid w:val="00630A9A"/>
    <w:rsid w:val="00631717"/>
    <w:rsid w:val="00636C30"/>
    <w:rsid w:val="00636E14"/>
    <w:rsid w:val="00636E65"/>
    <w:rsid w:val="00637CE4"/>
    <w:rsid w:val="006410EF"/>
    <w:rsid w:val="006413A7"/>
    <w:rsid w:val="00642CF2"/>
    <w:rsid w:val="00643B24"/>
    <w:rsid w:val="006449DD"/>
    <w:rsid w:val="0064505B"/>
    <w:rsid w:val="0064565F"/>
    <w:rsid w:val="006508A5"/>
    <w:rsid w:val="0065414E"/>
    <w:rsid w:val="00654CF4"/>
    <w:rsid w:val="00655A7A"/>
    <w:rsid w:val="00656189"/>
    <w:rsid w:val="006564DE"/>
    <w:rsid w:val="00661CAB"/>
    <w:rsid w:val="006623C1"/>
    <w:rsid w:val="006626C0"/>
    <w:rsid w:val="00662D4E"/>
    <w:rsid w:val="0066380B"/>
    <w:rsid w:val="00667056"/>
    <w:rsid w:val="006671B3"/>
    <w:rsid w:val="00672F7E"/>
    <w:rsid w:val="00673BFD"/>
    <w:rsid w:val="00676800"/>
    <w:rsid w:val="006768A0"/>
    <w:rsid w:val="00677976"/>
    <w:rsid w:val="00677A09"/>
    <w:rsid w:val="0068028D"/>
    <w:rsid w:val="0068048C"/>
    <w:rsid w:val="006809CC"/>
    <w:rsid w:val="006809CF"/>
    <w:rsid w:val="006822B3"/>
    <w:rsid w:val="006825F8"/>
    <w:rsid w:val="00682F0C"/>
    <w:rsid w:val="00685051"/>
    <w:rsid w:val="006854C1"/>
    <w:rsid w:val="006875F7"/>
    <w:rsid w:val="006877EA"/>
    <w:rsid w:val="006911C2"/>
    <w:rsid w:val="006915AB"/>
    <w:rsid w:val="00691A50"/>
    <w:rsid w:val="006923AE"/>
    <w:rsid w:val="0069374F"/>
    <w:rsid w:val="006939DE"/>
    <w:rsid w:val="00693F87"/>
    <w:rsid w:val="00694045"/>
    <w:rsid w:val="00697262"/>
    <w:rsid w:val="006A0D02"/>
    <w:rsid w:val="006A4C08"/>
    <w:rsid w:val="006A5366"/>
    <w:rsid w:val="006A79C5"/>
    <w:rsid w:val="006B0603"/>
    <w:rsid w:val="006B1D26"/>
    <w:rsid w:val="006B2544"/>
    <w:rsid w:val="006B3717"/>
    <w:rsid w:val="006B3DBF"/>
    <w:rsid w:val="006B433C"/>
    <w:rsid w:val="006B51F2"/>
    <w:rsid w:val="006C1613"/>
    <w:rsid w:val="006C173B"/>
    <w:rsid w:val="006C21F3"/>
    <w:rsid w:val="006C2265"/>
    <w:rsid w:val="006C2A5C"/>
    <w:rsid w:val="006C6D01"/>
    <w:rsid w:val="006C70DD"/>
    <w:rsid w:val="006D164B"/>
    <w:rsid w:val="006D2742"/>
    <w:rsid w:val="006D37E1"/>
    <w:rsid w:val="006D3CAA"/>
    <w:rsid w:val="006D4515"/>
    <w:rsid w:val="006D453A"/>
    <w:rsid w:val="006D45B4"/>
    <w:rsid w:val="006D5349"/>
    <w:rsid w:val="006D540C"/>
    <w:rsid w:val="006D58EF"/>
    <w:rsid w:val="006D7B48"/>
    <w:rsid w:val="006D7C71"/>
    <w:rsid w:val="006E162A"/>
    <w:rsid w:val="006E3800"/>
    <w:rsid w:val="006E5A19"/>
    <w:rsid w:val="006E5E25"/>
    <w:rsid w:val="006E6D7B"/>
    <w:rsid w:val="006E6E07"/>
    <w:rsid w:val="006F0A5C"/>
    <w:rsid w:val="006F1288"/>
    <w:rsid w:val="006F3550"/>
    <w:rsid w:val="006F6DCD"/>
    <w:rsid w:val="006F6FE8"/>
    <w:rsid w:val="0070212E"/>
    <w:rsid w:val="00703DA6"/>
    <w:rsid w:val="00703ECE"/>
    <w:rsid w:val="00703F6D"/>
    <w:rsid w:val="0070503D"/>
    <w:rsid w:val="0070519D"/>
    <w:rsid w:val="00706BA7"/>
    <w:rsid w:val="0070745D"/>
    <w:rsid w:val="007075B6"/>
    <w:rsid w:val="00707A5A"/>
    <w:rsid w:val="00710181"/>
    <w:rsid w:val="00713093"/>
    <w:rsid w:val="007153BE"/>
    <w:rsid w:val="007160EC"/>
    <w:rsid w:val="00716C74"/>
    <w:rsid w:val="00720556"/>
    <w:rsid w:val="0072095E"/>
    <w:rsid w:val="0072148B"/>
    <w:rsid w:val="00722AC0"/>
    <w:rsid w:val="00723258"/>
    <w:rsid w:val="00724089"/>
    <w:rsid w:val="00726E21"/>
    <w:rsid w:val="00727014"/>
    <w:rsid w:val="00730CBA"/>
    <w:rsid w:val="007322B8"/>
    <w:rsid w:val="00732910"/>
    <w:rsid w:val="00732D9A"/>
    <w:rsid w:val="00733369"/>
    <w:rsid w:val="007350E3"/>
    <w:rsid w:val="00735BCA"/>
    <w:rsid w:val="00735E04"/>
    <w:rsid w:val="007406AB"/>
    <w:rsid w:val="00742C4D"/>
    <w:rsid w:val="007451C9"/>
    <w:rsid w:val="0074768B"/>
    <w:rsid w:val="00751F2B"/>
    <w:rsid w:val="0075412E"/>
    <w:rsid w:val="00761115"/>
    <w:rsid w:val="00761B69"/>
    <w:rsid w:val="007638F4"/>
    <w:rsid w:val="00770B0A"/>
    <w:rsid w:val="00770BD7"/>
    <w:rsid w:val="00771569"/>
    <w:rsid w:val="0077254E"/>
    <w:rsid w:val="00772D83"/>
    <w:rsid w:val="00773372"/>
    <w:rsid w:val="00774993"/>
    <w:rsid w:val="0077545B"/>
    <w:rsid w:val="007760B3"/>
    <w:rsid w:val="00777A6C"/>
    <w:rsid w:val="00780770"/>
    <w:rsid w:val="00782D20"/>
    <w:rsid w:val="00783248"/>
    <w:rsid w:val="00785BA8"/>
    <w:rsid w:val="007872E1"/>
    <w:rsid w:val="0079104A"/>
    <w:rsid w:val="007932B4"/>
    <w:rsid w:val="00793C7B"/>
    <w:rsid w:val="00794A08"/>
    <w:rsid w:val="007A1943"/>
    <w:rsid w:val="007A248E"/>
    <w:rsid w:val="007A289E"/>
    <w:rsid w:val="007A3752"/>
    <w:rsid w:val="007A4874"/>
    <w:rsid w:val="007A661C"/>
    <w:rsid w:val="007A7035"/>
    <w:rsid w:val="007A7CBF"/>
    <w:rsid w:val="007A7E9C"/>
    <w:rsid w:val="007B5B24"/>
    <w:rsid w:val="007B623C"/>
    <w:rsid w:val="007B782A"/>
    <w:rsid w:val="007C045F"/>
    <w:rsid w:val="007C1C6D"/>
    <w:rsid w:val="007C44BD"/>
    <w:rsid w:val="007C4890"/>
    <w:rsid w:val="007C4F2D"/>
    <w:rsid w:val="007C51D0"/>
    <w:rsid w:val="007C5E81"/>
    <w:rsid w:val="007C62EC"/>
    <w:rsid w:val="007C78AE"/>
    <w:rsid w:val="007D2F4A"/>
    <w:rsid w:val="007D4029"/>
    <w:rsid w:val="007D48AA"/>
    <w:rsid w:val="007D7496"/>
    <w:rsid w:val="007D76FD"/>
    <w:rsid w:val="007D7778"/>
    <w:rsid w:val="007E35EC"/>
    <w:rsid w:val="007F21BD"/>
    <w:rsid w:val="007F2FC2"/>
    <w:rsid w:val="007F539C"/>
    <w:rsid w:val="007F625B"/>
    <w:rsid w:val="007F6C92"/>
    <w:rsid w:val="007F7F3A"/>
    <w:rsid w:val="008005F6"/>
    <w:rsid w:val="00801A81"/>
    <w:rsid w:val="0080625F"/>
    <w:rsid w:val="0080642D"/>
    <w:rsid w:val="008069E1"/>
    <w:rsid w:val="00810864"/>
    <w:rsid w:val="00811831"/>
    <w:rsid w:val="00814155"/>
    <w:rsid w:val="008148EA"/>
    <w:rsid w:val="0081676F"/>
    <w:rsid w:val="00816CDC"/>
    <w:rsid w:val="00817137"/>
    <w:rsid w:val="00817B27"/>
    <w:rsid w:val="00821D42"/>
    <w:rsid w:val="00826D20"/>
    <w:rsid w:val="00826EB1"/>
    <w:rsid w:val="00826F34"/>
    <w:rsid w:val="00831556"/>
    <w:rsid w:val="008320ED"/>
    <w:rsid w:val="00833917"/>
    <w:rsid w:val="008342F0"/>
    <w:rsid w:val="00835499"/>
    <w:rsid w:val="0083597E"/>
    <w:rsid w:val="008368C9"/>
    <w:rsid w:val="008400B8"/>
    <w:rsid w:val="00841E25"/>
    <w:rsid w:val="0084332C"/>
    <w:rsid w:val="00846887"/>
    <w:rsid w:val="00847DE9"/>
    <w:rsid w:val="008530DC"/>
    <w:rsid w:val="0085455C"/>
    <w:rsid w:val="00854F8F"/>
    <w:rsid w:val="00855043"/>
    <w:rsid w:val="00855437"/>
    <w:rsid w:val="00855B2E"/>
    <w:rsid w:val="00856599"/>
    <w:rsid w:val="00863773"/>
    <w:rsid w:val="0086622A"/>
    <w:rsid w:val="00867D81"/>
    <w:rsid w:val="008722A4"/>
    <w:rsid w:val="0087242A"/>
    <w:rsid w:val="00873480"/>
    <w:rsid w:val="0087395B"/>
    <w:rsid w:val="00874238"/>
    <w:rsid w:val="0087511C"/>
    <w:rsid w:val="008758C7"/>
    <w:rsid w:val="00875FA3"/>
    <w:rsid w:val="0087659B"/>
    <w:rsid w:val="008769CC"/>
    <w:rsid w:val="00876A8B"/>
    <w:rsid w:val="00877004"/>
    <w:rsid w:val="00884342"/>
    <w:rsid w:val="00884560"/>
    <w:rsid w:val="008855E4"/>
    <w:rsid w:val="00885F70"/>
    <w:rsid w:val="00886277"/>
    <w:rsid w:val="00887982"/>
    <w:rsid w:val="008904FC"/>
    <w:rsid w:val="00893FCF"/>
    <w:rsid w:val="008959EE"/>
    <w:rsid w:val="008A03AE"/>
    <w:rsid w:val="008A161C"/>
    <w:rsid w:val="008A1AB8"/>
    <w:rsid w:val="008A3656"/>
    <w:rsid w:val="008A46A0"/>
    <w:rsid w:val="008A6BEF"/>
    <w:rsid w:val="008B16D4"/>
    <w:rsid w:val="008B33E1"/>
    <w:rsid w:val="008B6F09"/>
    <w:rsid w:val="008C018E"/>
    <w:rsid w:val="008C0508"/>
    <w:rsid w:val="008C3969"/>
    <w:rsid w:val="008C48D6"/>
    <w:rsid w:val="008C4A8A"/>
    <w:rsid w:val="008D02B9"/>
    <w:rsid w:val="008D11D8"/>
    <w:rsid w:val="008D1C67"/>
    <w:rsid w:val="008D20DA"/>
    <w:rsid w:val="008D2143"/>
    <w:rsid w:val="008D2EB7"/>
    <w:rsid w:val="008D3E36"/>
    <w:rsid w:val="008D62D9"/>
    <w:rsid w:val="008D6B46"/>
    <w:rsid w:val="008D6E1C"/>
    <w:rsid w:val="008D7A12"/>
    <w:rsid w:val="008E2D26"/>
    <w:rsid w:val="008E38C7"/>
    <w:rsid w:val="008E3A1F"/>
    <w:rsid w:val="008E4014"/>
    <w:rsid w:val="008E44CC"/>
    <w:rsid w:val="008F0DC0"/>
    <w:rsid w:val="008F233A"/>
    <w:rsid w:val="008F23B1"/>
    <w:rsid w:val="008F2C58"/>
    <w:rsid w:val="008F3763"/>
    <w:rsid w:val="008F4DD1"/>
    <w:rsid w:val="008F4FEC"/>
    <w:rsid w:val="008F5DA8"/>
    <w:rsid w:val="008F7DE9"/>
    <w:rsid w:val="0090178D"/>
    <w:rsid w:val="009028F1"/>
    <w:rsid w:val="00904898"/>
    <w:rsid w:val="00904AD1"/>
    <w:rsid w:val="00905A2D"/>
    <w:rsid w:val="00906DBD"/>
    <w:rsid w:val="0090746D"/>
    <w:rsid w:val="00910A3D"/>
    <w:rsid w:val="00910B40"/>
    <w:rsid w:val="009133D5"/>
    <w:rsid w:val="0091348A"/>
    <w:rsid w:val="00913D47"/>
    <w:rsid w:val="009167A1"/>
    <w:rsid w:val="00916AFF"/>
    <w:rsid w:val="00917795"/>
    <w:rsid w:val="00917A9B"/>
    <w:rsid w:val="00920947"/>
    <w:rsid w:val="009212BC"/>
    <w:rsid w:val="00922AD5"/>
    <w:rsid w:val="0092350A"/>
    <w:rsid w:val="00923D61"/>
    <w:rsid w:val="00925F47"/>
    <w:rsid w:val="009278BD"/>
    <w:rsid w:val="00930937"/>
    <w:rsid w:val="00934586"/>
    <w:rsid w:val="00935669"/>
    <w:rsid w:val="00936F2C"/>
    <w:rsid w:val="00940158"/>
    <w:rsid w:val="00940E04"/>
    <w:rsid w:val="009437E1"/>
    <w:rsid w:val="00945381"/>
    <w:rsid w:val="00945882"/>
    <w:rsid w:val="00950C15"/>
    <w:rsid w:val="009512EF"/>
    <w:rsid w:val="009518EB"/>
    <w:rsid w:val="009529FC"/>
    <w:rsid w:val="00952C38"/>
    <w:rsid w:val="009532B5"/>
    <w:rsid w:val="009540C5"/>
    <w:rsid w:val="00954E4D"/>
    <w:rsid w:val="009550D1"/>
    <w:rsid w:val="009576FC"/>
    <w:rsid w:val="00961314"/>
    <w:rsid w:val="009613AF"/>
    <w:rsid w:val="00962480"/>
    <w:rsid w:val="00962899"/>
    <w:rsid w:val="009628FA"/>
    <w:rsid w:val="00967A4A"/>
    <w:rsid w:val="00970A25"/>
    <w:rsid w:val="00971673"/>
    <w:rsid w:val="009719A7"/>
    <w:rsid w:val="00973235"/>
    <w:rsid w:val="00975602"/>
    <w:rsid w:val="00975B49"/>
    <w:rsid w:val="0097630C"/>
    <w:rsid w:val="0098006C"/>
    <w:rsid w:val="00980AA7"/>
    <w:rsid w:val="0098327F"/>
    <w:rsid w:val="00984945"/>
    <w:rsid w:val="0098528D"/>
    <w:rsid w:val="0098530D"/>
    <w:rsid w:val="009865AE"/>
    <w:rsid w:val="00990972"/>
    <w:rsid w:val="00992205"/>
    <w:rsid w:val="009942DF"/>
    <w:rsid w:val="009A1176"/>
    <w:rsid w:val="009A226E"/>
    <w:rsid w:val="009A3FD8"/>
    <w:rsid w:val="009A5A3D"/>
    <w:rsid w:val="009A746A"/>
    <w:rsid w:val="009B1BF7"/>
    <w:rsid w:val="009B4E6B"/>
    <w:rsid w:val="009B591C"/>
    <w:rsid w:val="009B59C2"/>
    <w:rsid w:val="009B78ED"/>
    <w:rsid w:val="009C0731"/>
    <w:rsid w:val="009C099E"/>
    <w:rsid w:val="009C1FC8"/>
    <w:rsid w:val="009C38FE"/>
    <w:rsid w:val="009C3F91"/>
    <w:rsid w:val="009C517B"/>
    <w:rsid w:val="009C7275"/>
    <w:rsid w:val="009C78B4"/>
    <w:rsid w:val="009C7D21"/>
    <w:rsid w:val="009C7DBE"/>
    <w:rsid w:val="009D006E"/>
    <w:rsid w:val="009D0AD5"/>
    <w:rsid w:val="009D1D32"/>
    <w:rsid w:val="009D36AD"/>
    <w:rsid w:val="009D3743"/>
    <w:rsid w:val="009D49E7"/>
    <w:rsid w:val="009D54B5"/>
    <w:rsid w:val="009D643C"/>
    <w:rsid w:val="009D6DDA"/>
    <w:rsid w:val="009D71B5"/>
    <w:rsid w:val="009E0276"/>
    <w:rsid w:val="009E0285"/>
    <w:rsid w:val="009E2190"/>
    <w:rsid w:val="009E412E"/>
    <w:rsid w:val="009E4EBE"/>
    <w:rsid w:val="009E4FC2"/>
    <w:rsid w:val="009E7C7E"/>
    <w:rsid w:val="009F0CC4"/>
    <w:rsid w:val="009F2484"/>
    <w:rsid w:val="009F33D2"/>
    <w:rsid w:val="009F4F46"/>
    <w:rsid w:val="009F5092"/>
    <w:rsid w:val="009F5865"/>
    <w:rsid w:val="009F62EC"/>
    <w:rsid w:val="009F7A48"/>
    <w:rsid w:val="00A001D0"/>
    <w:rsid w:val="00A012D2"/>
    <w:rsid w:val="00A01D9A"/>
    <w:rsid w:val="00A02FE6"/>
    <w:rsid w:val="00A03BD1"/>
    <w:rsid w:val="00A05758"/>
    <w:rsid w:val="00A07312"/>
    <w:rsid w:val="00A07F15"/>
    <w:rsid w:val="00A10113"/>
    <w:rsid w:val="00A11173"/>
    <w:rsid w:val="00A14A3A"/>
    <w:rsid w:val="00A15DEC"/>
    <w:rsid w:val="00A17637"/>
    <w:rsid w:val="00A2004E"/>
    <w:rsid w:val="00A20E65"/>
    <w:rsid w:val="00A23384"/>
    <w:rsid w:val="00A23827"/>
    <w:rsid w:val="00A25EC8"/>
    <w:rsid w:val="00A26A97"/>
    <w:rsid w:val="00A2776E"/>
    <w:rsid w:val="00A30BEA"/>
    <w:rsid w:val="00A314A9"/>
    <w:rsid w:val="00A3250C"/>
    <w:rsid w:val="00A33890"/>
    <w:rsid w:val="00A34765"/>
    <w:rsid w:val="00A37E7E"/>
    <w:rsid w:val="00A403EC"/>
    <w:rsid w:val="00A41498"/>
    <w:rsid w:val="00A432FB"/>
    <w:rsid w:val="00A4416E"/>
    <w:rsid w:val="00A4490F"/>
    <w:rsid w:val="00A45C6F"/>
    <w:rsid w:val="00A470FA"/>
    <w:rsid w:val="00A47481"/>
    <w:rsid w:val="00A52E1E"/>
    <w:rsid w:val="00A54739"/>
    <w:rsid w:val="00A57AD4"/>
    <w:rsid w:val="00A60EB0"/>
    <w:rsid w:val="00A60F9D"/>
    <w:rsid w:val="00A617A1"/>
    <w:rsid w:val="00A619B3"/>
    <w:rsid w:val="00A62FFD"/>
    <w:rsid w:val="00A630E4"/>
    <w:rsid w:val="00A6526A"/>
    <w:rsid w:val="00A65A7C"/>
    <w:rsid w:val="00A65AAC"/>
    <w:rsid w:val="00A65C8D"/>
    <w:rsid w:val="00A6651D"/>
    <w:rsid w:val="00A670F9"/>
    <w:rsid w:val="00A70465"/>
    <w:rsid w:val="00A70930"/>
    <w:rsid w:val="00A70FE2"/>
    <w:rsid w:val="00A73F08"/>
    <w:rsid w:val="00A7449C"/>
    <w:rsid w:val="00A75570"/>
    <w:rsid w:val="00A75789"/>
    <w:rsid w:val="00A76359"/>
    <w:rsid w:val="00A82547"/>
    <w:rsid w:val="00A8388D"/>
    <w:rsid w:val="00A838FC"/>
    <w:rsid w:val="00A8424A"/>
    <w:rsid w:val="00A8526A"/>
    <w:rsid w:val="00A868AE"/>
    <w:rsid w:val="00A90905"/>
    <w:rsid w:val="00A91337"/>
    <w:rsid w:val="00A91631"/>
    <w:rsid w:val="00A930FC"/>
    <w:rsid w:val="00A9456E"/>
    <w:rsid w:val="00A9576A"/>
    <w:rsid w:val="00A95D34"/>
    <w:rsid w:val="00A971EF"/>
    <w:rsid w:val="00A9734B"/>
    <w:rsid w:val="00A97BD5"/>
    <w:rsid w:val="00AA06EB"/>
    <w:rsid w:val="00AA0AC1"/>
    <w:rsid w:val="00AA15DB"/>
    <w:rsid w:val="00AA25CF"/>
    <w:rsid w:val="00AA5D10"/>
    <w:rsid w:val="00AA5D91"/>
    <w:rsid w:val="00AA7800"/>
    <w:rsid w:val="00AB04BA"/>
    <w:rsid w:val="00AB13B1"/>
    <w:rsid w:val="00AB1D68"/>
    <w:rsid w:val="00AB26FA"/>
    <w:rsid w:val="00AB2B71"/>
    <w:rsid w:val="00AB3388"/>
    <w:rsid w:val="00AB4B11"/>
    <w:rsid w:val="00AC0EE3"/>
    <w:rsid w:val="00AC0F59"/>
    <w:rsid w:val="00AC3459"/>
    <w:rsid w:val="00AC3BED"/>
    <w:rsid w:val="00AC4B8D"/>
    <w:rsid w:val="00AC72CD"/>
    <w:rsid w:val="00AC7D0C"/>
    <w:rsid w:val="00AD4C30"/>
    <w:rsid w:val="00AD5061"/>
    <w:rsid w:val="00AD5E29"/>
    <w:rsid w:val="00AD695E"/>
    <w:rsid w:val="00AE2999"/>
    <w:rsid w:val="00AE2F2E"/>
    <w:rsid w:val="00AE41E6"/>
    <w:rsid w:val="00AF3D6C"/>
    <w:rsid w:val="00AF4804"/>
    <w:rsid w:val="00AF4BEF"/>
    <w:rsid w:val="00AF5F8E"/>
    <w:rsid w:val="00AF63B1"/>
    <w:rsid w:val="00AF68E5"/>
    <w:rsid w:val="00AF754C"/>
    <w:rsid w:val="00AF7E99"/>
    <w:rsid w:val="00B01BE0"/>
    <w:rsid w:val="00B0227D"/>
    <w:rsid w:val="00B0261F"/>
    <w:rsid w:val="00B030D0"/>
    <w:rsid w:val="00B04F8A"/>
    <w:rsid w:val="00B05C25"/>
    <w:rsid w:val="00B06041"/>
    <w:rsid w:val="00B10741"/>
    <w:rsid w:val="00B12579"/>
    <w:rsid w:val="00B173CA"/>
    <w:rsid w:val="00B17534"/>
    <w:rsid w:val="00B2038A"/>
    <w:rsid w:val="00B218D7"/>
    <w:rsid w:val="00B238AE"/>
    <w:rsid w:val="00B249F9"/>
    <w:rsid w:val="00B2567B"/>
    <w:rsid w:val="00B300F9"/>
    <w:rsid w:val="00B33401"/>
    <w:rsid w:val="00B3413B"/>
    <w:rsid w:val="00B342FB"/>
    <w:rsid w:val="00B354C6"/>
    <w:rsid w:val="00B358AE"/>
    <w:rsid w:val="00B35DDF"/>
    <w:rsid w:val="00B35E13"/>
    <w:rsid w:val="00B40A4D"/>
    <w:rsid w:val="00B40DDF"/>
    <w:rsid w:val="00B41138"/>
    <w:rsid w:val="00B43AEC"/>
    <w:rsid w:val="00B43C0F"/>
    <w:rsid w:val="00B43D46"/>
    <w:rsid w:val="00B45C30"/>
    <w:rsid w:val="00B46083"/>
    <w:rsid w:val="00B46D1C"/>
    <w:rsid w:val="00B47BD9"/>
    <w:rsid w:val="00B54B01"/>
    <w:rsid w:val="00B5595A"/>
    <w:rsid w:val="00B62732"/>
    <w:rsid w:val="00B67B79"/>
    <w:rsid w:val="00B67EE1"/>
    <w:rsid w:val="00B7102F"/>
    <w:rsid w:val="00B72295"/>
    <w:rsid w:val="00B73782"/>
    <w:rsid w:val="00B73B2E"/>
    <w:rsid w:val="00B73BE3"/>
    <w:rsid w:val="00B7531C"/>
    <w:rsid w:val="00B756BB"/>
    <w:rsid w:val="00B76007"/>
    <w:rsid w:val="00B76426"/>
    <w:rsid w:val="00B766D6"/>
    <w:rsid w:val="00B803E8"/>
    <w:rsid w:val="00B82BD7"/>
    <w:rsid w:val="00B82F98"/>
    <w:rsid w:val="00B830C5"/>
    <w:rsid w:val="00B84C89"/>
    <w:rsid w:val="00B85DFE"/>
    <w:rsid w:val="00B86D5A"/>
    <w:rsid w:val="00B87E01"/>
    <w:rsid w:val="00B903F3"/>
    <w:rsid w:val="00B91FAC"/>
    <w:rsid w:val="00B922DC"/>
    <w:rsid w:val="00B923D6"/>
    <w:rsid w:val="00B92F63"/>
    <w:rsid w:val="00B93536"/>
    <w:rsid w:val="00B9588A"/>
    <w:rsid w:val="00B969FF"/>
    <w:rsid w:val="00B97395"/>
    <w:rsid w:val="00B97564"/>
    <w:rsid w:val="00BA00E1"/>
    <w:rsid w:val="00BA0EC1"/>
    <w:rsid w:val="00BA164F"/>
    <w:rsid w:val="00BA2073"/>
    <w:rsid w:val="00BA2A86"/>
    <w:rsid w:val="00BA36DC"/>
    <w:rsid w:val="00BA5ADA"/>
    <w:rsid w:val="00BA613A"/>
    <w:rsid w:val="00BA7142"/>
    <w:rsid w:val="00BB0D14"/>
    <w:rsid w:val="00BB2A17"/>
    <w:rsid w:val="00BB2AED"/>
    <w:rsid w:val="00BB324D"/>
    <w:rsid w:val="00BB5DD6"/>
    <w:rsid w:val="00BB7A8F"/>
    <w:rsid w:val="00BB7C9C"/>
    <w:rsid w:val="00BB7EDC"/>
    <w:rsid w:val="00BC16A9"/>
    <w:rsid w:val="00BC3462"/>
    <w:rsid w:val="00BC3E30"/>
    <w:rsid w:val="00BC5CEF"/>
    <w:rsid w:val="00BC6A25"/>
    <w:rsid w:val="00BC761B"/>
    <w:rsid w:val="00BC7D6B"/>
    <w:rsid w:val="00BD00AA"/>
    <w:rsid w:val="00BD2D1B"/>
    <w:rsid w:val="00BD3616"/>
    <w:rsid w:val="00BD379C"/>
    <w:rsid w:val="00BD4F72"/>
    <w:rsid w:val="00BD51B2"/>
    <w:rsid w:val="00BD5D01"/>
    <w:rsid w:val="00BD6B4C"/>
    <w:rsid w:val="00BD71EA"/>
    <w:rsid w:val="00BD7281"/>
    <w:rsid w:val="00BE2919"/>
    <w:rsid w:val="00BE5FF5"/>
    <w:rsid w:val="00BE6572"/>
    <w:rsid w:val="00BE6B83"/>
    <w:rsid w:val="00BE79C3"/>
    <w:rsid w:val="00BF2DB1"/>
    <w:rsid w:val="00BF3604"/>
    <w:rsid w:val="00BF3AE1"/>
    <w:rsid w:val="00BF475A"/>
    <w:rsid w:val="00BF6703"/>
    <w:rsid w:val="00BF6759"/>
    <w:rsid w:val="00BF6986"/>
    <w:rsid w:val="00BF7329"/>
    <w:rsid w:val="00C0001A"/>
    <w:rsid w:val="00C0001D"/>
    <w:rsid w:val="00C000A3"/>
    <w:rsid w:val="00C00847"/>
    <w:rsid w:val="00C01367"/>
    <w:rsid w:val="00C01410"/>
    <w:rsid w:val="00C041B0"/>
    <w:rsid w:val="00C04233"/>
    <w:rsid w:val="00C0645B"/>
    <w:rsid w:val="00C06DDF"/>
    <w:rsid w:val="00C07B03"/>
    <w:rsid w:val="00C101F8"/>
    <w:rsid w:val="00C1183C"/>
    <w:rsid w:val="00C13315"/>
    <w:rsid w:val="00C20202"/>
    <w:rsid w:val="00C20D65"/>
    <w:rsid w:val="00C2155A"/>
    <w:rsid w:val="00C21B7D"/>
    <w:rsid w:val="00C22EC6"/>
    <w:rsid w:val="00C23603"/>
    <w:rsid w:val="00C252E8"/>
    <w:rsid w:val="00C2550F"/>
    <w:rsid w:val="00C257EB"/>
    <w:rsid w:val="00C26BB3"/>
    <w:rsid w:val="00C26EBD"/>
    <w:rsid w:val="00C27110"/>
    <w:rsid w:val="00C277D0"/>
    <w:rsid w:val="00C32ED8"/>
    <w:rsid w:val="00C40232"/>
    <w:rsid w:val="00C4119C"/>
    <w:rsid w:val="00C41370"/>
    <w:rsid w:val="00C455D7"/>
    <w:rsid w:val="00C4778A"/>
    <w:rsid w:val="00C47868"/>
    <w:rsid w:val="00C47BAB"/>
    <w:rsid w:val="00C47EA3"/>
    <w:rsid w:val="00C50518"/>
    <w:rsid w:val="00C50C30"/>
    <w:rsid w:val="00C51515"/>
    <w:rsid w:val="00C5258E"/>
    <w:rsid w:val="00C52CE0"/>
    <w:rsid w:val="00C53553"/>
    <w:rsid w:val="00C552DE"/>
    <w:rsid w:val="00C5612E"/>
    <w:rsid w:val="00C56E89"/>
    <w:rsid w:val="00C57768"/>
    <w:rsid w:val="00C60999"/>
    <w:rsid w:val="00C613A2"/>
    <w:rsid w:val="00C63B7B"/>
    <w:rsid w:val="00C64856"/>
    <w:rsid w:val="00C64DF8"/>
    <w:rsid w:val="00C65766"/>
    <w:rsid w:val="00C70B76"/>
    <w:rsid w:val="00C71F4D"/>
    <w:rsid w:val="00C721C5"/>
    <w:rsid w:val="00C72FFC"/>
    <w:rsid w:val="00C733BF"/>
    <w:rsid w:val="00C746B2"/>
    <w:rsid w:val="00C7547E"/>
    <w:rsid w:val="00C75601"/>
    <w:rsid w:val="00C75FD9"/>
    <w:rsid w:val="00C761F0"/>
    <w:rsid w:val="00C7762D"/>
    <w:rsid w:val="00C80BB1"/>
    <w:rsid w:val="00C83473"/>
    <w:rsid w:val="00C838B2"/>
    <w:rsid w:val="00C8398D"/>
    <w:rsid w:val="00C83BF2"/>
    <w:rsid w:val="00C843CB"/>
    <w:rsid w:val="00C849EE"/>
    <w:rsid w:val="00C854F7"/>
    <w:rsid w:val="00C85B29"/>
    <w:rsid w:val="00C87892"/>
    <w:rsid w:val="00C90AE1"/>
    <w:rsid w:val="00C9192B"/>
    <w:rsid w:val="00C91FBE"/>
    <w:rsid w:val="00C9234D"/>
    <w:rsid w:val="00C93823"/>
    <w:rsid w:val="00C958E9"/>
    <w:rsid w:val="00C9642B"/>
    <w:rsid w:val="00CA1D80"/>
    <w:rsid w:val="00CA2BD7"/>
    <w:rsid w:val="00CA2CF4"/>
    <w:rsid w:val="00CA3E62"/>
    <w:rsid w:val="00CA481A"/>
    <w:rsid w:val="00CA5651"/>
    <w:rsid w:val="00CA6AD0"/>
    <w:rsid w:val="00CA73B0"/>
    <w:rsid w:val="00CB0FBB"/>
    <w:rsid w:val="00CB14EB"/>
    <w:rsid w:val="00CB4537"/>
    <w:rsid w:val="00CB70A2"/>
    <w:rsid w:val="00CB785C"/>
    <w:rsid w:val="00CC1646"/>
    <w:rsid w:val="00CC164B"/>
    <w:rsid w:val="00CC1B71"/>
    <w:rsid w:val="00CC2B36"/>
    <w:rsid w:val="00CC3306"/>
    <w:rsid w:val="00CC35BE"/>
    <w:rsid w:val="00CC3A45"/>
    <w:rsid w:val="00CC3C12"/>
    <w:rsid w:val="00CC4599"/>
    <w:rsid w:val="00CC4D11"/>
    <w:rsid w:val="00CC618B"/>
    <w:rsid w:val="00CC68EB"/>
    <w:rsid w:val="00CD197E"/>
    <w:rsid w:val="00CD3F8F"/>
    <w:rsid w:val="00CD412F"/>
    <w:rsid w:val="00CD5073"/>
    <w:rsid w:val="00CD5467"/>
    <w:rsid w:val="00CD58BD"/>
    <w:rsid w:val="00CE0643"/>
    <w:rsid w:val="00CE079B"/>
    <w:rsid w:val="00CE0B99"/>
    <w:rsid w:val="00CE2FA2"/>
    <w:rsid w:val="00CE34C3"/>
    <w:rsid w:val="00CE3880"/>
    <w:rsid w:val="00CE4E3F"/>
    <w:rsid w:val="00CE5993"/>
    <w:rsid w:val="00CE7883"/>
    <w:rsid w:val="00CF10B9"/>
    <w:rsid w:val="00CF1B71"/>
    <w:rsid w:val="00CF2F42"/>
    <w:rsid w:val="00CF4145"/>
    <w:rsid w:val="00CF41FE"/>
    <w:rsid w:val="00CF4596"/>
    <w:rsid w:val="00CF4FDF"/>
    <w:rsid w:val="00CF6D9B"/>
    <w:rsid w:val="00CF76DA"/>
    <w:rsid w:val="00D00E9C"/>
    <w:rsid w:val="00D03F07"/>
    <w:rsid w:val="00D0589D"/>
    <w:rsid w:val="00D06DE9"/>
    <w:rsid w:val="00D10811"/>
    <w:rsid w:val="00D1125A"/>
    <w:rsid w:val="00D112CF"/>
    <w:rsid w:val="00D114CD"/>
    <w:rsid w:val="00D15AB7"/>
    <w:rsid w:val="00D15E23"/>
    <w:rsid w:val="00D16FC9"/>
    <w:rsid w:val="00D175ED"/>
    <w:rsid w:val="00D20E9B"/>
    <w:rsid w:val="00D232A7"/>
    <w:rsid w:val="00D250AE"/>
    <w:rsid w:val="00D31570"/>
    <w:rsid w:val="00D33179"/>
    <w:rsid w:val="00D332F8"/>
    <w:rsid w:val="00D336EB"/>
    <w:rsid w:val="00D34955"/>
    <w:rsid w:val="00D34AFA"/>
    <w:rsid w:val="00D34DC5"/>
    <w:rsid w:val="00D357D9"/>
    <w:rsid w:val="00D36784"/>
    <w:rsid w:val="00D3770A"/>
    <w:rsid w:val="00D37E7D"/>
    <w:rsid w:val="00D40F68"/>
    <w:rsid w:val="00D45718"/>
    <w:rsid w:val="00D46D3A"/>
    <w:rsid w:val="00D47BB2"/>
    <w:rsid w:val="00D50EFF"/>
    <w:rsid w:val="00D52ABC"/>
    <w:rsid w:val="00D5419D"/>
    <w:rsid w:val="00D54305"/>
    <w:rsid w:val="00D5482C"/>
    <w:rsid w:val="00D5583A"/>
    <w:rsid w:val="00D57BE6"/>
    <w:rsid w:val="00D61A92"/>
    <w:rsid w:val="00D625D9"/>
    <w:rsid w:val="00D62A97"/>
    <w:rsid w:val="00D62D0C"/>
    <w:rsid w:val="00D64743"/>
    <w:rsid w:val="00D658B8"/>
    <w:rsid w:val="00D670F3"/>
    <w:rsid w:val="00D67E3A"/>
    <w:rsid w:val="00D70919"/>
    <w:rsid w:val="00D70CD0"/>
    <w:rsid w:val="00D70E1B"/>
    <w:rsid w:val="00D74326"/>
    <w:rsid w:val="00D746D6"/>
    <w:rsid w:val="00D7576D"/>
    <w:rsid w:val="00D80E5F"/>
    <w:rsid w:val="00D83861"/>
    <w:rsid w:val="00D85C4C"/>
    <w:rsid w:val="00D87480"/>
    <w:rsid w:val="00D904A5"/>
    <w:rsid w:val="00D91F3E"/>
    <w:rsid w:val="00D92788"/>
    <w:rsid w:val="00D929C9"/>
    <w:rsid w:val="00D936A1"/>
    <w:rsid w:val="00D94062"/>
    <w:rsid w:val="00D9522A"/>
    <w:rsid w:val="00D9637E"/>
    <w:rsid w:val="00DA52E6"/>
    <w:rsid w:val="00DA6042"/>
    <w:rsid w:val="00DA60FB"/>
    <w:rsid w:val="00DA619F"/>
    <w:rsid w:val="00DA732F"/>
    <w:rsid w:val="00DA7549"/>
    <w:rsid w:val="00DB0B8B"/>
    <w:rsid w:val="00DB1071"/>
    <w:rsid w:val="00DB3BDC"/>
    <w:rsid w:val="00DB4320"/>
    <w:rsid w:val="00DB4459"/>
    <w:rsid w:val="00DB4E04"/>
    <w:rsid w:val="00DB5BBD"/>
    <w:rsid w:val="00DC1F07"/>
    <w:rsid w:val="00DC22CA"/>
    <w:rsid w:val="00DC4299"/>
    <w:rsid w:val="00DC6BCA"/>
    <w:rsid w:val="00DC7B5D"/>
    <w:rsid w:val="00DC7F9D"/>
    <w:rsid w:val="00DD36D1"/>
    <w:rsid w:val="00DD3A61"/>
    <w:rsid w:val="00DD4D17"/>
    <w:rsid w:val="00DD5518"/>
    <w:rsid w:val="00DD6AF9"/>
    <w:rsid w:val="00DE1391"/>
    <w:rsid w:val="00DE1548"/>
    <w:rsid w:val="00DF24A1"/>
    <w:rsid w:val="00DF2A05"/>
    <w:rsid w:val="00DF4208"/>
    <w:rsid w:val="00DF4627"/>
    <w:rsid w:val="00DF5524"/>
    <w:rsid w:val="00DF6058"/>
    <w:rsid w:val="00DF726A"/>
    <w:rsid w:val="00DF794E"/>
    <w:rsid w:val="00E0014B"/>
    <w:rsid w:val="00E0512F"/>
    <w:rsid w:val="00E069DE"/>
    <w:rsid w:val="00E06DD7"/>
    <w:rsid w:val="00E11E1B"/>
    <w:rsid w:val="00E13330"/>
    <w:rsid w:val="00E13D02"/>
    <w:rsid w:val="00E15F7D"/>
    <w:rsid w:val="00E17EAE"/>
    <w:rsid w:val="00E20815"/>
    <w:rsid w:val="00E254F9"/>
    <w:rsid w:val="00E25BBF"/>
    <w:rsid w:val="00E260AE"/>
    <w:rsid w:val="00E265A2"/>
    <w:rsid w:val="00E2668C"/>
    <w:rsid w:val="00E311A2"/>
    <w:rsid w:val="00E311D3"/>
    <w:rsid w:val="00E32734"/>
    <w:rsid w:val="00E3283D"/>
    <w:rsid w:val="00E32939"/>
    <w:rsid w:val="00E32A3C"/>
    <w:rsid w:val="00E33E15"/>
    <w:rsid w:val="00E34104"/>
    <w:rsid w:val="00E374A9"/>
    <w:rsid w:val="00E40552"/>
    <w:rsid w:val="00E40A7A"/>
    <w:rsid w:val="00E42253"/>
    <w:rsid w:val="00E428BA"/>
    <w:rsid w:val="00E42E46"/>
    <w:rsid w:val="00E44200"/>
    <w:rsid w:val="00E45B80"/>
    <w:rsid w:val="00E4699F"/>
    <w:rsid w:val="00E47F9B"/>
    <w:rsid w:val="00E50FAC"/>
    <w:rsid w:val="00E51B37"/>
    <w:rsid w:val="00E51C75"/>
    <w:rsid w:val="00E51FA2"/>
    <w:rsid w:val="00E52276"/>
    <w:rsid w:val="00E53A55"/>
    <w:rsid w:val="00E5449F"/>
    <w:rsid w:val="00E56287"/>
    <w:rsid w:val="00E563C5"/>
    <w:rsid w:val="00E56483"/>
    <w:rsid w:val="00E5712F"/>
    <w:rsid w:val="00E57636"/>
    <w:rsid w:val="00E60D90"/>
    <w:rsid w:val="00E628DE"/>
    <w:rsid w:val="00E63BC5"/>
    <w:rsid w:val="00E64334"/>
    <w:rsid w:val="00E65751"/>
    <w:rsid w:val="00E6678B"/>
    <w:rsid w:val="00E668C0"/>
    <w:rsid w:val="00E71490"/>
    <w:rsid w:val="00E731D1"/>
    <w:rsid w:val="00E73CF6"/>
    <w:rsid w:val="00E7405D"/>
    <w:rsid w:val="00E74083"/>
    <w:rsid w:val="00E7472D"/>
    <w:rsid w:val="00E748A7"/>
    <w:rsid w:val="00E76683"/>
    <w:rsid w:val="00E81C9B"/>
    <w:rsid w:val="00E83BA1"/>
    <w:rsid w:val="00E8511E"/>
    <w:rsid w:val="00E87C11"/>
    <w:rsid w:val="00E925F6"/>
    <w:rsid w:val="00E928AA"/>
    <w:rsid w:val="00E954D2"/>
    <w:rsid w:val="00EA3348"/>
    <w:rsid w:val="00EA5503"/>
    <w:rsid w:val="00EB00BD"/>
    <w:rsid w:val="00EB0161"/>
    <w:rsid w:val="00EB1164"/>
    <w:rsid w:val="00EB5BB2"/>
    <w:rsid w:val="00EB6EB0"/>
    <w:rsid w:val="00EC06AD"/>
    <w:rsid w:val="00EC2D3D"/>
    <w:rsid w:val="00EC4EA8"/>
    <w:rsid w:val="00EC5D95"/>
    <w:rsid w:val="00EC74D5"/>
    <w:rsid w:val="00EC77E1"/>
    <w:rsid w:val="00ED0157"/>
    <w:rsid w:val="00ED0701"/>
    <w:rsid w:val="00ED1A4A"/>
    <w:rsid w:val="00ED3847"/>
    <w:rsid w:val="00EE079A"/>
    <w:rsid w:val="00EE0C63"/>
    <w:rsid w:val="00EE26B0"/>
    <w:rsid w:val="00EE2D3D"/>
    <w:rsid w:val="00EE461C"/>
    <w:rsid w:val="00EE5340"/>
    <w:rsid w:val="00EE652E"/>
    <w:rsid w:val="00EE7632"/>
    <w:rsid w:val="00EF05B5"/>
    <w:rsid w:val="00EF2AFA"/>
    <w:rsid w:val="00EF47EA"/>
    <w:rsid w:val="00EF5485"/>
    <w:rsid w:val="00EF6350"/>
    <w:rsid w:val="00EF6777"/>
    <w:rsid w:val="00EF7DCA"/>
    <w:rsid w:val="00F0197C"/>
    <w:rsid w:val="00F01A20"/>
    <w:rsid w:val="00F0245C"/>
    <w:rsid w:val="00F031D2"/>
    <w:rsid w:val="00F04BB9"/>
    <w:rsid w:val="00F13E3A"/>
    <w:rsid w:val="00F14166"/>
    <w:rsid w:val="00F16D5F"/>
    <w:rsid w:val="00F16E29"/>
    <w:rsid w:val="00F20FED"/>
    <w:rsid w:val="00F2266E"/>
    <w:rsid w:val="00F26A3A"/>
    <w:rsid w:val="00F26E2C"/>
    <w:rsid w:val="00F279A3"/>
    <w:rsid w:val="00F3071B"/>
    <w:rsid w:val="00F30FBA"/>
    <w:rsid w:val="00F32FD6"/>
    <w:rsid w:val="00F36440"/>
    <w:rsid w:val="00F368FD"/>
    <w:rsid w:val="00F36BF0"/>
    <w:rsid w:val="00F401A5"/>
    <w:rsid w:val="00F40458"/>
    <w:rsid w:val="00F408A5"/>
    <w:rsid w:val="00F411FA"/>
    <w:rsid w:val="00F43A96"/>
    <w:rsid w:val="00F43B8F"/>
    <w:rsid w:val="00F440EF"/>
    <w:rsid w:val="00F44681"/>
    <w:rsid w:val="00F446F2"/>
    <w:rsid w:val="00F44B08"/>
    <w:rsid w:val="00F4529C"/>
    <w:rsid w:val="00F45308"/>
    <w:rsid w:val="00F45B95"/>
    <w:rsid w:val="00F470F6"/>
    <w:rsid w:val="00F47177"/>
    <w:rsid w:val="00F505EF"/>
    <w:rsid w:val="00F51391"/>
    <w:rsid w:val="00F52342"/>
    <w:rsid w:val="00F541E6"/>
    <w:rsid w:val="00F57EB7"/>
    <w:rsid w:val="00F60A26"/>
    <w:rsid w:val="00F61C78"/>
    <w:rsid w:val="00F62A00"/>
    <w:rsid w:val="00F646C4"/>
    <w:rsid w:val="00F64D1B"/>
    <w:rsid w:val="00F70BFD"/>
    <w:rsid w:val="00F7132D"/>
    <w:rsid w:val="00F73344"/>
    <w:rsid w:val="00F73EF3"/>
    <w:rsid w:val="00F74EDA"/>
    <w:rsid w:val="00F77D29"/>
    <w:rsid w:val="00F80E2C"/>
    <w:rsid w:val="00F8202B"/>
    <w:rsid w:val="00F838C5"/>
    <w:rsid w:val="00F83E72"/>
    <w:rsid w:val="00F84264"/>
    <w:rsid w:val="00F84BF2"/>
    <w:rsid w:val="00F85DA2"/>
    <w:rsid w:val="00F87150"/>
    <w:rsid w:val="00F87681"/>
    <w:rsid w:val="00F91685"/>
    <w:rsid w:val="00F928A0"/>
    <w:rsid w:val="00F95AA4"/>
    <w:rsid w:val="00F95C9F"/>
    <w:rsid w:val="00F97A52"/>
    <w:rsid w:val="00F97F25"/>
    <w:rsid w:val="00FA3429"/>
    <w:rsid w:val="00FA4836"/>
    <w:rsid w:val="00FA59A7"/>
    <w:rsid w:val="00FA6248"/>
    <w:rsid w:val="00FA64EB"/>
    <w:rsid w:val="00FA7D91"/>
    <w:rsid w:val="00FA7F85"/>
    <w:rsid w:val="00FB1FEC"/>
    <w:rsid w:val="00FB34D5"/>
    <w:rsid w:val="00FB4B15"/>
    <w:rsid w:val="00FB5701"/>
    <w:rsid w:val="00FB635B"/>
    <w:rsid w:val="00FC00BF"/>
    <w:rsid w:val="00FC02B9"/>
    <w:rsid w:val="00FC36EA"/>
    <w:rsid w:val="00FC4B15"/>
    <w:rsid w:val="00FC74CE"/>
    <w:rsid w:val="00FD052D"/>
    <w:rsid w:val="00FD127C"/>
    <w:rsid w:val="00FD18F9"/>
    <w:rsid w:val="00FD2642"/>
    <w:rsid w:val="00FD2CBE"/>
    <w:rsid w:val="00FD4974"/>
    <w:rsid w:val="00FD662C"/>
    <w:rsid w:val="00FD7D06"/>
    <w:rsid w:val="00FE0013"/>
    <w:rsid w:val="00FE07DC"/>
    <w:rsid w:val="00FE1745"/>
    <w:rsid w:val="00FE1AAD"/>
    <w:rsid w:val="00FE4813"/>
    <w:rsid w:val="00FE55C4"/>
    <w:rsid w:val="00FE61FF"/>
    <w:rsid w:val="00FE6576"/>
    <w:rsid w:val="00FE7C08"/>
    <w:rsid w:val="00FE7EFD"/>
    <w:rsid w:val="00FF0C4C"/>
    <w:rsid w:val="00FF1171"/>
    <w:rsid w:val="00FF253D"/>
    <w:rsid w:val="00FF26EC"/>
    <w:rsid w:val="00FF297F"/>
    <w:rsid w:val="00FF35EF"/>
    <w:rsid w:val="00FF40C2"/>
    <w:rsid w:val="00FF5279"/>
    <w:rsid w:val="00FF609E"/>
    <w:rsid w:val="00FF6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5FC39"/>
  <w15:chartTrackingRefBased/>
  <w15:docId w15:val="{190695CE-DAB7-41FC-A6E4-FFE3F009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5379"/>
    <w:rPr>
      <w:sz w:val="24"/>
      <w:szCs w:val="24"/>
    </w:rPr>
  </w:style>
  <w:style w:type="paragraph" w:styleId="2">
    <w:name w:val="heading 2"/>
    <w:basedOn w:val="a"/>
    <w:qFormat/>
    <w:rsid w:val="002E4195"/>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557CF6"/>
    <w:pPr>
      <w:keepNext/>
      <w:spacing w:before="240" w:after="60"/>
      <w:outlineLvl w:val="2"/>
    </w:pPr>
    <w:rPr>
      <w:rFonts w:ascii="Calibri Light" w:hAnsi="Calibri Light"/>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Интернет)"/>
    <w:basedOn w:val="a"/>
    <w:uiPriority w:val="99"/>
    <w:rsid w:val="002E4195"/>
    <w:pPr>
      <w:spacing w:before="100" w:beforeAutospacing="1" w:after="100" w:afterAutospacing="1"/>
    </w:pPr>
  </w:style>
  <w:style w:type="paragraph" w:styleId="a4">
    <w:name w:val="footer"/>
    <w:basedOn w:val="a"/>
    <w:link w:val="a5"/>
    <w:uiPriority w:val="99"/>
    <w:rsid w:val="00AB3388"/>
    <w:pPr>
      <w:tabs>
        <w:tab w:val="center" w:pos="4819"/>
        <w:tab w:val="right" w:pos="9639"/>
      </w:tabs>
    </w:pPr>
  </w:style>
  <w:style w:type="paragraph" w:styleId="a6">
    <w:name w:val="Body Text"/>
    <w:basedOn w:val="a"/>
    <w:link w:val="a7"/>
    <w:rsid w:val="00357814"/>
    <w:pPr>
      <w:spacing w:after="120"/>
    </w:pPr>
    <w:rPr>
      <w:sz w:val="28"/>
      <w:szCs w:val="28"/>
    </w:rPr>
  </w:style>
  <w:style w:type="character" w:customStyle="1" w:styleId="a7">
    <w:name w:val="Основний текст Знак"/>
    <w:link w:val="a6"/>
    <w:locked/>
    <w:rsid w:val="00357814"/>
    <w:rPr>
      <w:sz w:val="28"/>
      <w:szCs w:val="28"/>
      <w:lang w:val="uk-UA" w:eastAsia="ru-RU" w:bidi="ar-SA"/>
    </w:rPr>
  </w:style>
  <w:style w:type="paragraph" w:styleId="a8">
    <w:name w:val="header"/>
    <w:basedOn w:val="a"/>
    <w:link w:val="a9"/>
    <w:uiPriority w:val="99"/>
    <w:rsid w:val="008D11D8"/>
    <w:pPr>
      <w:tabs>
        <w:tab w:val="center" w:pos="4819"/>
        <w:tab w:val="right" w:pos="9639"/>
      </w:tabs>
    </w:pPr>
    <w:rPr>
      <w:lang w:val="x-none" w:eastAsia="x-none"/>
    </w:rPr>
  </w:style>
  <w:style w:type="character" w:styleId="aa">
    <w:name w:val="page number"/>
    <w:basedOn w:val="a0"/>
    <w:rsid w:val="008D11D8"/>
  </w:style>
  <w:style w:type="paragraph" w:styleId="ab">
    <w:name w:val="Balloon Text"/>
    <w:basedOn w:val="a"/>
    <w:link w:val="ac"/>
    <w:rsid w:val="00C51515"/>
    <w:rPr>
      <w:rFonts w:ascii="Tahoma" w:hAnsi="Tahoma"/>
      <w:sz w:val="16"/>
      <w:szCs w:val="16"/>
      <w:lang w:val="x-none" w:eastAsia="x-none"/>
    </w:rPr>
  </w:style>
  <w:style w:type="character" w:customStyle="1" w:styleId="ac">
    <w:name w:val="Текст у виносці Знак"/>
    <w:link w:val="ab"/>
    <w:rsid w:val="00C51515"/>
    <w:rPr>
      <w:rFonts w:ascii="Tahoma" w:hAnsi="Tahoma" w:cs="Tahoma"/>
      <w:sz w:val="16"/>
      <w:szCs w:val="16"/>
    </w:rPr>
  </w:style>
  <w:style w:type="paragraph" w:styleId="HTML">
    <w:name w:val="HTML Preformatted"/>
    <w:basedOn w:val="a"/>
    <w:link w:val="HTML0"/>
    <w:uiPriority w:val="99"/>
    <w:unhideWhenUsed/>
    <w:rsid w:val="00BB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BB324D"/>
    <w:rPr>
      <w:rFonts w:ascii="Courier New" w:hAnsi="Courier New" w:cs="Courier New"/>
    </w:rPr>
  </w:style>
  <w:style w:type="character" w:customStyle="1" w:styleId="rvts9">
    <w:name w:val="rvts9"/>
    <w:rsid w:val="0022658B"/>
  </w:style>
  <w:style w:type="character" w:customStyle="1" w:styleId="rvts23">
    <w:name w:val="rvts23"/>
    <w:rsid w:val="0022658B"/>
  </w:style>
  <w:style w:type="paragraph" w:styleId="ad">
    <w:name w:val="Body Text Indent"/>
    <w:basedOn w:val="a"/>
    <w:link w:val="ae"/>
    <w:rsid w:val="00017731"/>
    <w:pPr>
      <w:spacing w:after="120"/>
      <w:ind w:left="283"/>
    </w:pPr>
    <w:rPr>
      <w:lang w:val="x-none" w:eastAsia="x-none"/>
    </w:rPr>
  </w:style>
  <w:style w:type="character" w:customStyle="1" w:styleId="ae">
    <w:name w:val="Основний текст з відступом Знак"/>
    <w:link w:val="ad"/>
    <w:rsid w:val="00017731"/>
    <w:rPr>
      <w:sz w:val="24"/>
      <w:szCs w:val="24"/>
    </w:rPr>
  </w:style>
  <w:style w:type="table" w:styleId="af">
    <w:name w:val="Table Grid"/>
    <w:basedOn w:val="a1"/>
    <w:uiPriority w:val="59"/>
    <w:rsid w:val="00A66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544"/>
    <w:pPr>
      <w:autoSpaceDE w:val="0"/>
      <w:autoSpaceDN w:val="0"/>
      <w:adjustRightInd w:val="0"/>
    </w:pPr>
    <w:rPr>
      <w:color w:val="000000"/>
      <w:sz w:val="24"/>
      <w:szCs w:val="24"/>
      <w:lang w:val="uk-UA" w:eastAsia="uk-UA"/>
    </w:rPr>
  </w:style>
  <w:style w:type="paragraph" w:customStyle="1" w:styleId="1">
    <w:name w:val="Абзац списка1"/>
    <w:basedOn w:val="a"/>
    <w:uiPriority w:val="34"/>
    <w:qFormat/>
    <w:rsid w:val="006D5349"/>
    <w:pPr>
      <w:ind w:left="708"/>
    </w:pPr>
  </w:style>
  <w:style w:type="paragraph" w:styleId="af0">
    <w:name w:val="footnote text"/>
    <w:basedOn w:val="a"/>
    <w:link w:val="af1"/>
    <w:rsid w:val="00DC1F07"/>
    <w:rPr>
      <w:sz w:val="20"/>
      <w:szCs w:val="20"/>
    </w:rPr>
  </w:style>
  <w:style w:type="character" w:customStyle="1" w:styleId="af1">
    <w:name w:val="Текст виноски Знак"/>
    <w:basedOn w:val="a0"/>
    <w:link w:val="af0"/>
    <w:rsid w:val="00DC1F07"/>
  </w:style>
  <w:style w:type="character" w:styleId="af2">
    <w:name w:val="footnote reference"/>
    <w:rsid w:val="00DC1F07"/>
    <w:rPr>
      <w:vertAlign w:val="superscript"/>
    </w:rPr>
  </w:style>
  <w:style w:type="paragraph" w:styleId="af3">
    <w:name w:val="endnote text"/>
    <w:basedOn w:val="a"/>
    <w:link w:val="af4"/>
    <w:rsid w:val="007C4F2D"/>
    <w:rPr>
      <w:sz w:val="20"/>
      <w:szCs w:val="20"/>
    </w:rPr>
  </w:style>
  <w:style w:type="character" w:customStyle="1" w:styleId="af4">
    <w:name w:val="Текст кінцевої виноски Знак"/>
    <w:basedOn w:val="a0"/>
    <w:link w:val="af3"/>
    <w:rsid w:val="007C4F2D"/>
  </w:style>
  <w:style w:type="character" w:styleId="af5">
    <w:name w:val="endnote reference"/>
    <w:rsid w:val="007C4F2D"/>
    <w:rPr>
      <w:vertAlign w:val="superscript"/>
    </w:rPr>
  </w:style>
  <w:style w:type="character" w:styleId="af6">
    <w:name w:val="Emphasis"/>
    <w:qFormat/>
    <w:rsid w:val="00F16E29"/>
    <w:rPr>
      <w:i/>
      <w:iCs/>
    </w:rPr>
  </w:style>
  <w:style w:type="character" w:styleId="af7">
    <w:name w:val="annotation reference"/>
    <w:rsid w:val="000948C3"/>
    <w:rPr>
      <w:sz w:val="16"/>
      <w:szCs w:val="16"/>
    </w:rPr>
  </w:style>
  <w:style w:type="paragraph" w:styleId="af8">
    <w:name w:val="annotation text"/>
    <w:basedOn w:val="a"/>
    <w:link w:val="af9"/>
    <w:rsid w:val="000948C3"/>
    <w:rPr>
      <w:sz w:val="20"/>
      <w:szCs w:val="20"/>
    </w:rPr>
  </w:style>
  <w:style w:type="character" w:customStyle="1" w:styleId="af9">
    <w:name w:val="Текст примітки Знак"/>
    <w:basedOn w:val="a0"/>
    <w:link w:val="af8"/>
    <w:rsid w:val="000948C3"/>
  </w:style>
  <w:style w:type="paragraph" w:styleId="afa">
    <w:name w:val="annotation subject"/>
    <w:basedOn w:val="af8"/>
    <w:next w:val="af8"/>
    <w:link w:val="afb"/>
    <w:rsid w:val="000948C3"/>
    <w:rPr>
      <w:b/>
      <w:bCs/>
      <w:lang w:val="x-none" w:eastAsia="x-none"/>
    </w:rPr>
  </w:style>
  <w:style w:type="character" w:customStyle="1" w:styleId="afb">
    <w:name w:val="Тема примітки Знак"/>
    <w:link w:val="afa"/>
    <w:rsid w:val="000948C3"/>
    <w:rPr>
      <w:b/>
      <w:bCs/>
    </w:rPr>
  </w:style>
  <w:style w:type="paragraph" w:styleId="afc">
    <w:name w:val="Revision"/>
    <w:hidden/>
    <w:uiPriority w:val="99"/>
    <w:semiHidden/>
    <w:rsid w:val="00DA732F"/>
    <w:rPr>
      <w:sz w:val="24"/>
      <w:szCs w:val="24"/>
      <w:lang w:val="uk-UA" w:eastAsia="uk-UA"/>
    </w:rPr>
  </w:style>
  <w:style w:type="character" w:customStyle="1" w:styleId="30">
    <w:name w:val="Заголовок 3 Знак"/>
    <w:link w:val="3"/>
    <w:semiHidden/>
    <w:rsid w:val="00557CF6"/>
    <w:rPr>
      <w:rFonts w:ascii="Calibri Light" w:eastAsia="Times New Roman" w:hAnsi="Calibri Light" w:cs="Times New Roman"/>
      <w:b/>
      <w:bCs/>
      <w:sz w:val="26"/>
      <w:szCs w:val="26"/>
    </w:rPr>
  </w:style>
  <w:style w:type="paragraph" w:styleId="afd">
    <w:name w:val="List Paragraph"/>
    <w:basedOn w:val="a"/>
    <w:uiPriority w:val="34"/>
    <w:qFormat/>
    <w:rsid w:val="00557CF6"/>
    <w:pPr>
      <w:ind w:left="708"/>
    </w:pPr>
  </w:style>
  <w:style w:type="character" w:customStyle="1" w:styleId="a9">
    <w:name w:val="Верхній колонтитул Знак"/>
    <w:link w:val="a8"/>
    <w:uiPriority w:val="99"/>
    <w:rsid w:val="00030B8C"/>
    <w:rPr>
      <w:sz w:val="24"/>
      <w:szCs w:val="24"/>
    </w:rPr>
  </w:style>
  <w:style w:type="table" w:customStyle="1" w:styleId="31">
    <w:name w:val="Сетка таблицы3"/>
    <w:basedOn w:val="a1"/>
    <w:next w:val="af"/>
    <w:uiPriority w:val="59"/>
    <w:rsid w:val="009C7DB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
    <w:uiPriority w:val="59"/>
    <w:rsid w:val="005C3FA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rsid w:val="00594698"/>
    <w:rPr>
      <w:color w:val="0000FF"/>
      <w:u w:val="single"/>
    </w:rPr>
  </w:style>
  <w:style w:type="character" w:customStyle="1" w:styleId="apple-converted-space">
    <w:name w:val="apple-converted-space"/>
    <w:rsid w:val="00636E65"/>
  </w:style>
  <w:style w:type="paragraph" w:customStyle="1" w:styleId="rvps2">
    <w:name w:val="rvps2"/>
    <w:basedOn w:val="a"/>
    <w:rsid w:val="00E60D90"/>
    <w:pPr>
      <w:spacing w:before="100" w:beforeAutospacing="1" w:after="100" w:afterAutospacing="1"/>
    </w:pPr>
  </w:style>
  <w:style w:type="character" w:styleId="aff">
    <w:name w:val="Strong"/>
    <w:uiPriority w:val="22"/>
    <w:qFormat/>
    <w:rsid w:val="00817137"/>
    <w:rPr>
      <w:b/>
      <w:bCs/>
    </w:rPr>
  </w:style>
  <w:style w:type="character" w:customStyle="1" w:styleId="a5">
    <w:name w:val="Нижній колонтитул Знак"/>
    <w:link w:val="a4"/>
    <w:uiPriority w:val="99"/>
    <w:rsid w:val="001A211C"/>
    <w:rPr>
      <w:sz w:val="24"/>
      <w:szCs w:val="24"/>
    </w:rPr>
  </w:style>
  <w:style w:type="paragraph" w:styleId="aff0">
    <w:name w:val="Normal (Web)"/>
    <w:basedOn w:val="a"/>
    <w:uiPriority w:val="99"/>
    <w:unhideWhenUsed/>
    <w:rsid w:val="00C13315"/>
    <w:pPr>
      <w:spacing w:before="100" w:beforeAutospacing="1" w:after="100" w:afterAutospacing="1"/>
    </w:pPr>
    <w:rPr>
      <w:lang w:val="uk-UA" w:eastAsia="uk-UA"/>
    </w:rPr>
  </w:style>
  <w:style w:type="paragraph" w:customStyle="1" w:styleId="aff1">
    <w:name w:val="Стиль"/>
    <w:basedOn w:val="a"/>
    <w:next w:val="aff0"/>
    <w:uiPriority w:val="99"/>
    <w:rsid w:val="00C13315"/>
    <w:pPr>
      <w:spacing w:before="100" w:beforeAutospacing="1" w:after="100" w:afterAutospacing="1"/>
    </w:pPr>
    <w:rPr>
      <w:lang w:val="uk-UA"/>
    </w:rPr>
  </w:style>
  <w:style w:type="paragraph" w:styleId="aff2">
    <w:name w:val="Salutation"/>
    <w:basedOn w:val="a"/>
    <w:next w:val="a"/>
    <w:link w:val="aff3"/>
    <w:rsid w:val="00722AC0"/>
  </w:style>
  <w:style w:type="character" w:customStyle="1" w:styleId="aff3">
    <w:name w:val="Привітання Знак"/>
    <w:basedOn w:val="a0"/>
    <w:link w:val="aff2"/>
    <w:uiPriority w:val="6"/>
    <w:rsid w:val="00722A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6176">
      <w:bodyDiv w:val="1"/>
      <w:marLeft w:val="0"/>
      <w:marRight w:val="0"/>
      <w:marTop w:val="0"/>
      <w:marBottom w:val="0"/>
      <w:divBdr>
        <w:top w:val="none" w:sz="0" w:space="0" w:color="auto"/>
        <w:left w:val="none" w:sz="0" w:space="0" w:color="auto"/>
        <w:bottom w:val="none" w:sz="0" w:space="0" w:color="auto"/>
        <w:right w:val="none" w:sz="0" w:space="0" w:color="auto"/>
      </w:divBdr>
    </w:div>
    <w:div w:id="63725886">
      <w:bodyDiv w:val="1"/>
      <w:marLeft w:val="0"/>
      <w:marRight w:val="0"/>
      <w:marTop w:val="0"/>
      <w:marBottom w:val="0"/>
      <w:divBdr>
        <w:top w:val="none" w:sz="0" w:space="0" w:color="auto"/>
        <w:left w:val="none" w:sz="0" w:space="0" w:color="auto"/>
        <w:bottom w:val="none" w:sz="0" w:space="0" w:color="auto"/>
        <w:right w:val="none" w:sz="0" w:space="0" w:color="auto"/>
      </w:divBdr>
    </w:div>
    <w:div w:id="149445629">
      <w:bodyDiv w:val="1"/>
      <w:marLeft w:val="0"/>
      <w:marRight w:val="0"/>
      <w:marTop w:val="0"/>
      <w:marBottom w:val="0"/>
      <w:divBdr>
        <w:top w:val="none" w:sz="0" w:space="0" w:color="auto"/>
        <w:left w:val="none" w:sz="0" w:space="0" w:color="auto"/>
        <w:bottom w:val="none" w:sz="0" w:space="0" w:color="auto"/>
        <w:right w:val="none" w:sz="0" w:space="0" w:color="auto"/>
      </w:divBdr>
    </w:div>
    <w:div w:id="197092048">
      <w:bodyDiv w:val="1"/>
      <w:marLeft w:val="0"/>
      <w:marRight w:val="0"/>
      <w:marTop w:val="0"/>
      <w:marBottom w:val="0"/>
      <w:divBdr>
        <w:top w:val="none" w:sz="0" w:space="0" w:color="auto"/>
        <w:left w:val="none" w:sz="0" w:space="0" w:color="auto"/>
        <w:bottom w:val="none" w:sz="0" w:space="0" w:color="auto"/>
        <w:right w:val="none" w:sz="0" w:space="0" w:color="auto"/>
      </w:divBdr>
    </w:div>
    <w:div w:id="407266570">
      <w:bodyDiv w:val="1"/>
      <w:marLeft w:val="0"/>
      <w:marRight w:val="0"/>
      <w:marTop w:val="0"/>
      <w:marBottom w:val="0"/>
      <w:divBdr>
        <w:top w:val="none" w:sz="0" w:space="0" w:color="auto"/>
        <w:left w:val="none" w:sz="0" w:space="0" w:color="auto"/>
        <w:bottom w:val="none" w:sz="0" w:space="0" w:color="auto"/>
        <w:right w:val="none" w:sz="0" w:space="0" w:color="auto"/>
      </w:divBdr>
    </w:div>
    <w:div w:id="432939749">
      <w:bodyDiv w:val="1"/>
      <w:marLeft w:val="0"/>
      <w:marRight w:val="0"/>
      <w:marTop w:val="0"/>
      <w:marBottom w:val="0"/>
      <w:divBdr>
        <w:top w:val="none" w:sz="0" w:space="0" w:color="auto"/>
        <w:left w:val="none" w:sz="0" w:space="0" w:color="auto"/>
        <w:bottom w:val="none" w:sz="0" w:space="0" w:color="auto"/>
        <w:right w:val="none" w:sz="0" w:space="0" w:color="auto"/>
      </w:divBdr>
      <w:divsChild>
        <w:div w:id="800920165">
          <w:marLeft w:val="0"/>
          <w:marRight w:val="0"/>
          <w:marTop w:val="0"/>
          <w:marBottom w:val="0"/>
          <w:divBdr>
            <w:top w:val="none" w:sz="0" w:space="0" w:color="auto"/>
            <w:left w:val="none" w:sz="0" w:space="0" w:color="auto"/>
            <w:bottom w:val="none" w:sz="0" w:space="0" w:color="auto"/>
            <w:right w:val="none" w:sz="0" w:space="0" w:color="auto"/>
          </w:divBdr>
        </w:div>
        <w:div w:id="969626694">
          <w:marLeft w:val="0"/>
          <w:marRight w:val="0"/>
          <w:marTop w:val="0"/>
          <w:marBottom w:val="0"/>
          <w:divBdr>
            <w:top w:val="none" w:sz="0" w:space="0" w:color="auto"/>
            <w:left w:val="none" w:sz="0" w:space="0" w:color="auto"/>
            <w:bottom w:val="none" w:sz="0" w:space="0" w:color="auto"/>
            <w:right w:val="none" w:sz="0" w:space="0" w:color="auto"/>
          </w:divBdr>
        </w:div>
        <w:div w:id="1075781825">
          <w:marLeft w:val="0"/>
          <w:marRight w:val="0"/>
          <w:marTop w:val="0"/>
          <w:marBottom w:val="0"/>
          <w:divBdr>
            <w:top w:val="none" w:sz="0" w:space="0" w:color="auto"/>
            <w:left w:val="none" w:sz="0" w:space="0" w:color="auto"/>
            <w:bottom w:val="none" w:sz="0" w:space="0" w:color="auto"/>
            <w:right w:val="none" w:sz="0" w:space="0" w:color="auto"/>
          </w:divBdr>
        </w:div>
        <w:div w:id="1208419603">
          <w:marLeft w:val="0"/>
          <w:marRight w:val="0"/>
          <w:marTop w:val="0"/>
          <w:marBottom w:val="0"/>
          <w:divBdr>
            <w:top w:val="none" w:sz="0" w:space="0" w:color="auto"/>
            <w:left w:val="none" w:sz="0" w:space="0" w:color="auto"/>
            <w:bottom w:val="none" w:sz="0" w:space="0" w:color="auto"/>
            <w:right w:val="none" w:sz="0" w:space="0" w:color="auto"/>
          </w:divBdr>
        </w:div>
      </w:divsChild>
    </w:div>
    <w:div w:id="531381325">
      <w:bodyDiv w:val="1"/>
      <w:marLeft w:val="0"/>
      <w:marRight w:val="0"/>
      <w:marTop w:val="0"/>
      <w:marBottom w:val="0"/>
      <w:divBdr>
        <w:top w:val="none" w:sz="0" w:space="0" w:color="auto"/>
        <w:left w:val="none" w:sz="0" w:space="0" w:color="auto"/>
        <w:bottom w:val="none" w:sz="0" w:space="0" w:color="auto"/>
        <w:right w:val="none" w:sz="0" w:space="0" w:color="auto"/>
      </w:divBdr>
    </w:div>
    <w:div w:id="680083162">
      <w:bodyDiv w:val="1"/>
      <w:marLeft w:val="0"/>
      <w:marRight w:val="0"/>
      <w:marTop w:val="0"/>
      <w:marBottom w:val="0"/>
      <w:divBdr>
        <w:top w:val="none" w:sz="0" w:space="0" w:color="auto"/>
        <w:left w:val="none" w:sz="0" w:space="0" w:color="auto"/>
        <w:bottom w:val="none" w:sz="0" w:space="0" w:color="auto"/>
        <w:right w:val="none" w:sz="0" w:space="0" w:color="auto"/>
      </w:divBdr>
    </w:div>
    <w:div w:id="749931987">
      <w:bodyDiv w:val="1"/>
      <w:marLeft w:val="0"/>
      <w:marRight w:val="0"/>
      <w:marTop w:val="0"/>
      <w:marBottom w:val="0"/>
      <w:divBdr>
        <w:top w:val="none" w:sz="0" w:space="0" w:color="auto"/>
        <w:left w:val="none" w:sz="0" w:space="0" w:color="auto"/>
        <w:bottom w:val="none" w:sz="0" w:space="0" w:color="auto"/>
        <w:right w:val="none" w:sz="0" w:space="0" w:color="auto"/>
      </w:divBdr>
      <w:divsChild>
        <w:div w:id="649794716">
          <w:marLeft w:val="0"/>
          <w:marRight w:val="0"/>
          <w:marTop w:val="100"/>
          <w:marBottom w:val="100"/>
          <w:divBdr>
            <w:top w:val="none" w:sz="0" w:space="0" w:color="auto"/>
            <w:left w:val="none" w:sz="0" w:space="0" w:color="auto"/>
            <w:bottom w:val="none" w:sz="0" w:space="0" w:color="auto"/>
            <w:right w:val="none" w:sz="0" w:space="0" w:color="auto"/>
          </w:divBdr>
          <w:divsChild>
            <w:div w:id="1271353227">
              <w:marLeft w:val="0"/>
              <w:marRight w:val="0"/>
              <w:marTop w:val="0"/>
              <w:marBottom w:val="0"/>
              <w:divBdr>
                <w:top w:val="single" w:sz="6" w:space="4" w:color="DCDCDC"/>
                <w:left w:val="single" w:sz="6" w:space="4" w:color="DCDCDC"/>
                <w:bottom w:val="single" w:sz="6" w:space="0" w:color="DCDCDC"/>
                <w:right w:val="single" w:sz="6" w:space="4" w:color="DCDCDC"/>
              </w:divBdr>
              <w:divsChild>
                <w:div w:id="366104463">
                  <w:marLeft w:val="0"/>
                  <w:marRight w:val="0"/>
                  <w:marTop w:val="0"/>
                  <w:marBottom w:val="0"/>
                  <w:divBdr>
                    <w:top w:val="none" w:sz="0" w:space="0" w:color="auto"/>
                    <w:left w:val="none" w:sz="0" w:space="0" w:color="auto"/>
                    <w:bottom w:val="none" w:sz="0" w:space="0" w:color="auto"/>
                    <w:right w:val="none" w:sz="0" w:space="0" w:color="auto"/>
                  </w:divBdr>
                  <w:divsChild>
                    <w:div w:id="8480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65393">
      <w:bodyDiv w:val="1"/>
      <w:marLeft w:val="0"/>
      <w:marRight w:val="0"/>
      <w:marTop w:val="0"/>
      <w:marBottom w:val="0"/>
      <w:divBdr>
        <w:top w:val="none" w:sz="0" w:space="0" w:color="auto"/>
        <w:left w:val="none" w:sz="0" w:space="0" w:color="auto"/>
        <w:bottom w:val="none" w:sz="0" w:space="0" w:color="auto"/>
        <w:right w:val="none" w:sz="0" w:space="0" w:color="auto"/>
      </w:divBdr>
      <w:divsChild>
        <w:div w:id="1933125939">
          <w:marLeft w:val="0"/>
          <w:marRight w:val="0"/>
          <w:marTop w:val="100"/>
          <w:marBottom w:val="100"/>
          <w:divBdr>
            <w:top w:val="none" w:sz="0" w:space="0" w:color="auto"/>
            <w:left w:val="none" w:sz="0" w:space="0" w:color="auto"/>
            <w:bottom w:val="none" w:sz="0" w:space="0" w:color="auto"/>
            <w:right w:val="none" w:sz="0" w:space="0" w:color="auto"/>
          </w:divBdr>
          <w:divsChild>
            <w:div w:id="1969313497">
              <w:marLeft w:val="0"/>
              <w:marRight w:val="0"/>
              <w:marTop w:val="0"/>
              <w:marBottom w:val="0"/>
              <w:divBdr>
                <w:top w:val="single" w:sz="6" w:space="4" w:color="DCDCDC"/>
                <w:left w:val="single" w:sz="6" w:space="4" w:color="DCDCDC"/>
                <w:bottom w:val="single" w:sz="6" w:space="0" w:color="DCDCDC"/>
                <w:right w:val="single" w:sz="6" w:space="4" w:color="DCDCDC"/>
              </w:divBdr>
              <w:divsChild>
                <w:div w:id="472333376">
                  <w:marLeft w:val="0"/>
                  <w:marRight w:val="0"/>
                  <w:marTop w:val="0"/>
                  <w:marBottom w:val="0"/>
                  <w:divBdr>
                    <w:top w:val="none" w:sz="0" w:space="0" w:color="auto"/>
                    <w:left w:val="none" w:sz="0" w:space="0" w:color="auto"/>
                    <w:bottom w:val="none" w:sz="0" w:space="0" w:color="auto"/>
                    <w:right w:val="none" w:sz="0" w:space="0" w:color="auto"/>
                  </w:divBdr>
                  <w:divsChild>
                    <w:div w:id="1166365989">
                      <w:marLeft w:val="0"/>
                      <w:marRight w:val="0"/>
                      <w:marTop w:val="0"/>
                      <w:marBottom w:val="0"/>
                      <w:divBdr>
                        <w:top w:val="none" w:sz="0" w:space="0" w:color="auto"/>
                        <w:left w:val="none" w:sz="0" w:space="0" w:color="auto"/>
                        <w:bottom w:val="none" w:sz="0" w:space="0" w:color="auto"/>
                        <w:right w:val="none" w:sz="0" w:space="0" w:color="auto"/>
                      </w:divBdr>
                      <w:divsChild>
                        <w:div w:id="399986685">
                          <w:marLeft w:val="0"/>
                          <w:marRight w:val="0"/>
                          <w:marTop w:val="0"/>
                          <w:marBottom w:val="0"/>
                          <w:divBdr>
                            <w:top w:val="none" w:sz="0" w:space="0" w:color="auto"/>
                            <w:left w:val="none" w:sz="0" w:space="0" w:color="auto"/>
                            <w:bottom w:val="none" w:sz="0" w:space="0" w:color="auto"/>
                            <w:right w:val="none" w:sz="0" w:space="0" w:color="auto"/>
                          </w:divBdr>
                          <w:divsChild>
                            <w:div w:id="4401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6884">
      <w:bodyDiv w:val="1"/>
      <w:marLeft w:val="0"/>
      <w:marRight w:val="0"/>
      <w:marTop w:val="0"/>
      <w:marBottom w:val="0"/>
      <w:divBdr>
        <w:top w:val="none" w:sz="0" w:space="0" w:color="auto"/>
        <w:left w:val="none" w:sz="0" w:space="0" w:color="auto"/>
        <w:bottom w:val="none" w:sz="0" w:space="0" w:color="auto"/>
        <w:right w:val="none" w:sz="0" w:space="0" w:color="auto"/>
      </w:divBdr>
      <w:divsChild>
        <w:div w:id="2007971098">
          <w:marLeft w:val="0"/>
          <w:marRight w:val="0"/>
          <w:marTop w:val="100"/>
          <w:marBottom w:val="100"/>
          <w:divBdr>
            <w:top w:val="none" w:sz="0" w:space="0" w:color="auto"/>
            <w:left w:val="none" w:sz="0" w:space="0" w:color="auto"/>
            <w:bottom w:val="none" w:sz="0" w:space="0" w:color="auto"/>
            <w:right w:val="none" w:sz="0" w:space="0" w:color="auto"/>
          </w:divBdr>
          <w:divsChild>
            <w:div w:id="947927090">
              <w:marLeft w:val="0"/>
              <w:marRight w:val="0"/>
              <w:marTop w:val="0"/>
              <w:marBottom w:val="0"/>
              <w:divBdr>
                <w:top w:val="single" w:sz="6" w:space="4" w:color="DCDCDC"/>
                <w:left w:val="single" w:sz="6" w:space="4" w:color="DCDCDC"/>
                <w:bottom w:val="single" w:sz="6" w:space="0" w:color="DCDCDC"/>
                <w:right w:val="single" w:sz="6" w:space="4" w:color="DCDCDC"/>
              </w:divBdr>
              <w:divsChild>
                <w:div w:id="1627278016">
                  <w:marLeft w:val="0"/>
                  <w:marRight w:val="0"/>
                  <w:marTop w:val="0"/>
                  <w:marBottom w:val="0"/>
                  <w:divBdr>
                    <w:top w:val="none" w:sz="0" w:space="0" w:color="auto"/>
                    <w:left w:val="none" w:sz="0" w:space="0" w:color="auto"/>
                    <w:bottom w:val="none" w:sz="0" w:space="0" w:color="auto"/>
                    <w:right w:val="none" w:sz="0" w:space="0" w:color="auto"/>
                  </w:divBdr>
                  <w:divsChild>
                    <w:div w:id="1726250752">
                      <w:marLeft w:val="0"/>
                      <w:marRight w:val="0"/>
                      <w:marTop w:val="0"/>
                      <w:marBottom w:val="0"/>
                      <w:divBdr>
                        <w:top w:val="none" w:sz="0" w:space="0" w:color="auto"/>
                        <w:left w:val="none" w:sz="0" w:space="0" w:color="auto"/>
                        <w:bottom w:val="none" w:sz="0" w:space="0" w:color="auto"/>
                        <w:right w:val="none" w:sz="0" w:space="0" w:color="auto"/>
                      </w:divBdr>
                      <w:divsChild>
                        <w:div w:id="1864053045">
                          <w:marLeft w:val="0"/>
                          <w:marRight w:val="0"/>
                          <w:marTop w:val="0"/>
                          <w:marBottom w:val="0"/>
                          <w:divBdr>
                            <w:top w:val="none" w:sz="0" w:space="0" w:color="auto"/>
                            <w:left w:val="none" w:sz="0" w:space="0" w:color="auto"/>
                            <w:bottom w:val="none" w:sz="0" w:space="0" w:color="auto"/>
                            <w:right w:val="none" w:sz="0" w:space="0" w:color="auto"/>
                          </w:divBdr>
                          <w:divsChild>
                            <w:div w:id="12803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476300">
      <w:bodyDiv w:val="1"/>
      <w:marLeft w:val="0"/>
      <w:marRight w:val="0"/>
      <w:marTop w:val="0"/>
      <w:marBottom w:val="0"/>
      <w:divBdr>
        <w:top w:val="none" w:sz="0" w:space="0" w:color="auto"/>
        <w:left w:val="none" w:sz="0" w:space="0" w:color="auto"/>
        <w:bottom w:val="none" w:sz="0" w:space="0" w:color="auto"/>
        <w:right w:val="none" w:sz="0" w:space="0" w:color="auto"/>
      </w:divBdr>
    </w:div>
    <w:div w:id="974025193">
      <w:bodyDiv w:val="1"/>
      <w:marLeft w:val="0"/>
      <w:marRight w:val="0"/>
      <w:marTop w:val="0"/>
      <w:marBottom w:val="0"/>
      <w:divBdr>
        <w:top w:val="none" w:sz="0" w:space="0" w:color="auto"/>
        <w:left w:val="none" w:sz="0" w:space="0" w:color="auto"/>
        <w:bottom w:val="none" w:sz="0" w:space="0" w:color="auto"/>
        <w:right w:val="none" w:sz="0" w:space="0" w:color="auto"/>
      </w:divBdr>
    </w:div>
    <w:div w:id="1194148108">
      <w:bodyDiv w:val="1"/>
      <w:marLeft w:val="0"/>
      <w:marRight w:val="0"/>
      <w:marTop w:val="0"/>
      <w:marBottom w:val="0"/>
      <w:divBdr>
        <w:top w:val="none" w:sz="0" w:space="0" w:color="auto"/>
        <w:left w:val="none" w:sz="0" w:space="0" w:color="auto"/>
        <w:bottom w:val="none" w:sz="0" w:space="0" w:color="auto"/>
        <w:right w:val="none" w:sz="0" w:space="0" w:color="auto"/>
      </w:divBdr>
    </w:div>
    <w:div w:id="1279020717">
      <w:bodyDiv w:val="1"/>
      <w:marLeft w:val="0"/>
      <w:marRight w:val="0"/>
      <w:marTop w:val="0"/>
      <w:marBottom w:val="0"/>
      <w:divBdr>
        <w:top w:val="none" w:sz="0" w:space="0" w:color="auto"/>
        <w:left w:val="none" w:sz="0" w:space="0" w:color="auto"/>
        <w:bottom w:val="none" w:sz="0" w:space="0" w:color="auto"/>
        <w:right w:val="none" w:sz="0" w:space="0" w:color="auto"/>
      </w:divBdr>
      <w:divsChild>
        <w:div w:id="1202595010">
          <w:marLeft w:val="0"/>
          <w:marRight w:val="0"/>
          <w:marTop w:val="100"/>
          <w:marBottom w:val="100"/>
          <w:divBdr>
            <w:top w:val="none" w:sz="0" w:space="0" w:color="auto"/>
            <w:left w:val="none" w:sz="0" w:space="0" w:color="auto"/>
            <w:bottom w:val="none" w:sz="0" w:space="0" w:color="auto"/>
            <w:right w:val="none" w:sz="0" w:space="0" w:color="auto"/>
          </w:divBdr>
          <w:divsChild>
            <w:div w:id="127171564">
              <w:marLeft w:val="0"/>
              <w:marRight w:val="0"/>
              <w:marTop w:val="0"/>
              <w:marBottom w:val="0"/>
              <w:divBdr>
                <w:top w:val="single" w:sz="6" w:space="4" w:color="DCDCDC"/>
                <w:left w:val="single" w:sz="6" w:space="4" w:color="DCDCDC"/>
                <w:bottom w:val="single" w:sz="6" w:space="0" w:color="DCDCDC"/>
                <w:right w:val="single" w:sz="6" w:space="4" w:color="DCDCDC"/>
              </w:divBdr>
              <w:divsChild>
                <w:div w:id="784039318">
                  <w:marLeft w:val="0"/>
                  <w:marRight w:val="0"/>
                  <w:marTop w:val="0"/>
                  <w:marBottom w:val="0"/>
                  <w:divBdr>
                    <w:top w:val="none" w:sz="0" w:space="0" w:color="auto"/>
                    <w:left w:val="none" w:sz="0" w:space="0" w:color="auto"/>
                    <w:bottom w:val="none" w:sz="0" w:space="0" w:color="auto"/>
                    <w:right w:val="none" w:sz="0" w:space="0" w:color="auto"/>
                  </w:divBdr>
                  <w:divsChild>
                    <w:div w:id="18922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837899">
      <w:bodyDiv w:val="1"/>
      <w:marLeft w:val="0"/>
      <w:marRight w:val="0"/>
      <w:marTop w:val="0"/>
      <w:marBottom w:val="0"/>
      <w:divBdr>
        <w:top w:val="none" w:sz="0" w:space="0" w:color="auto"/>
        <w:left w:val="none" w:sz="0" w:space="0" w:color="auto"/>
        <w:bottom w:val="none" w:sz="0" w:space="0" w:color="auto"/>
        <w:right w:val="none" w:sz="0" w:space="0" w:color="auto"/>
      </w:divBdr>
    </w:div>
    <w:div w:id="1418096655">
      <w:bodyDiv w:val="1"/>
      <w:marLeft w:val="0"/>
      <w:marRight w:val="0"/>
      <w:marTop w:val="0"/>
      <w:marBottom w:val="0"/>
      <w:divBdr>
        <w:top w:val="none" w:sz="0" w:space="0" w:color="auto"/>
        <w:left w:val="none" w:sz="0" w:space="0" w:color="auto"/>
        <w:bottom w:val="none" w:sz="0" w:space="0" w:color="auto"/>
        <w:right w:val="none" w:sz="0" w:space="0" w:color="auto"/>
      </w:divBdr>
    </w:div>
    <w:div w:id="1482968437">
      <w:bodyDiv w:val="1"/>
      <w:marLeft w:val="0"/>
      <w:marRight w:val="0"/>
      <w:marTop w:val="0"/>
      <w:marBottom w:val="0"/>
      <w:divBdr>
        <w:top w:val="none" w:sz="0" w:space="0" w:color="auto"/>
        <w:left w:val="none" w:sz="0" w:space="0" w:color="auto"/>
        <w:bottom w:val="none" w:sz="0" w:space="0" w:color="auto"/>
        <w:right w:val="none" w:sz="0" w:space="0" w:color="auto"/>
      </w:divBdr>
    </w:div>
    <w:div w:id="1536387741">
      <w:bodyDiv w:val="1"/>
      <w:marLeft w:val="0"/>
      <w:marRight w:val="0"/>
      <w:marTop w:val="0"/>
      <w:marBottom w:val="0"/>
      <w:divBdr>
        <w:top w:val="none" w:sz="0" w:space="0" w:color="auto"/>
        <w:left w:val="none" w:sz="0" w:space="0" w:color="auto"/>
        <w:bottom w:val="none" w:sz="0" w:space="0" w:color="auto"/>
        <w:right w:val="none" w:sz="0" w:space="0" w:color="auto"/>
      </w:divBdr>
    </w:div>
    <w:div w:id="1586957594">
      <w:bodyDiv w:val="1"/>
      <w:marLeft w:val="0"/>
      <w:marRight w:val="0"/>
      <w:marTop w:val="0"/>
      <w:marBottom w:val="0"/>
      <w:divBdr>
        <w:top w:val="none" w:sz="0" w:space="0" w:color="auto"/>
        <w:left w:val="none" w:sz="0" w:space="0" w:color="auto"/>
        <w:bottom w:val="none" w:sz="0" w:space="0" w:color="auto"/>
        <w:right w:val="none" w:sz="0" w:space="0" w:color="auto"/>
      </w:divBdr>
      <w:divsChild>
        <w:div w:id="444157353">
          <w:marLeft w:val="0"/>
          <w:marRight w:val="0"/>
          <w:marTop w:val="100"/>
          <w:marBottom w:val="100"/>
          <w:divBdr>
            <w:top w:val="none" w:sz="0" w:space="0" w:color="auto"/>
            <w:left w:val="none" w:sz="0" w:space="0" w:color="auto"/>
            <w:bottom w:val="none" w:sz="0" w:space="0" w:color="auto"/>
            <w:right w:val="none" w:sz="0" w:space="0" w:color="auto"/>
          </w:divBdr>
          <w:divsChild>
            <w:div w:id="1688828857">
              <w:marLeft w:val="0"/>
              <w:marRight w:val="0"/>
              <w:marTop w:val="0"/>
              <w:marBottom w:val="0"/>
              <w:divBdr>
                <w:top w:val="single" w:sz="6" w:space="4" w:color="DCDCDC"/>
                <w:left w:val="single" w:sz="6" w:space="4" w:color="DCDCDC"/>
                <w:bottom w:val="single" w:sz="6" w:space="0" w:color="DCDCDC"/>
                <w:right w:val="single" w:sz="6" w:space="4" w:color="DCDCDC"/>
              </w:divBdr>
              <w:divsChild>
                <w:div w:id="457067908">
                  <w:marLeft w:val="0"/>
                  <w:marRight w:val="0"/>
                  <w:marTop w:val="0"/>
                  <w:marBottom w:val="0"/>
                  <w:divBdr>
                    <w:top w:val="none" w:sz="0" w:space="0" w:color="auto"/>
                    <w:left w:val="none" w:sz="0" w:space="0" w:color="auto"/>
                    <w:bottom w:val="none" w:sz="0" w:space="0" w:color="auto"/>
                    <w:right w:val="none" w:sz="0" w:space="0" w:color="auto"/>
                  </w:divBdr>
                  <w:divsChild>
                    <w:div w:id="40156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24841">
      <w:bodyDiv w:val="1"/>
      <w:marLeft w:val="0"/>
      <w:marRight w:val="0"/>
      <w:marTop w:val="0"/>
      <w:marBottom w:val="0"/>
      <w:divBdr>
        <w:top w:val="none" w:sz="0" w:space="0" w:color="auto"/>
        <w:left w:val="none" w:sz="0" w:space="0" w:color="auto"/>
        <w:bottom w:val="none" w:sz="0" w:space="0" w:color="auto"/>
        <w:right w:val="none" w:sz="0" w:space="0" w:color="auto"/>
      </w:divBdr>
    </w:div>
    <w:div w:id="1604994260">
      <w:bodyDiv w:val="1"/>
      <w:marLeft w:val="0"/>
      <w:marRight w:val="0"/>
      <w:marTop w:val="0"/>
      <w:marBottom w:val="0"/>
      <w:divBdr>
        <w:top w:val="none" w:sz="0" w:space="0" w:color="auto"/>
        <w:left w:val="none" w:sz="0" w:space="0" w:color="auto"/>
        <w:bottom w:val="none" w:sz="0" w:space="0" w:color="auto"/>
        <w:right w:val="none" w:sz="0" w:space="0" w:color="auto"/>
      </w:divBdr>
    </w:div>
    <w:div w:id="1646427909">
      <w:bodyDiv w:val="1"/>
      <w:marLeft w:val="0"/>
      <w:marRight w:val="0"/>
      <w:marTop w:val="0"/>
      <w:marBottom w:val="0"/>
      <w:divBdr>
        <w:top w:val="none" w:sz="0" w:space="0" w:color="auto"/>
        <w:left w:val="none" w:sz="0" w:space="0" w:color="auto"/>
        <w:bottom w:val="none" w:sz="0" w:space="0" w:color="auto"/>
        <w:right w:val="none" w:sz="0" w:space="0" w:color="auto"/>
      </w:divBdr>
    </w:div>
    <w:div w:id="1669601609">
      <w:bodyDiv w:val="1"/>
      <w:marLeft w:val="0"/>
      <w:marRight w:val="0"/>
      <w:marTop w:val="0"/>
      <w:marBottom w:val="0"/>
      <w:divBdr>
        <w:top w:val="none" w:sz="0" w:space="0" w:color="auto"/>
        <w:left w:val="none" w:sz="0" w:space="0" w:color="auto"/>
        <w:bottom w:val="none" w:sz="0" w:space="0" w:color="auto"/>
        <w:right w:val="none" w:sz="0" w:space="0" w:color="auto"/>
      </w:divBdr>
      <w:divsChild>
        <w:div w:id="1052730848">
          <w:marLeft w:val="0"/>
          <w:marRight w:val="0"/>
          <w:marTop w:val="100"/>
          <w:marBottom w:val="100"/>
          <w:divBdr>
            <w:top w:val="none" w:sz="0" w:space="0" w:color="auto"/>
            <w:left w:val="none" w:sz="0" w:space="0" w:color="auto"/>
            <w:bottom w:val="none" w:sz="0" w:space="0" w:color="auto"/>
            <w:right w:val="none" w:sz="0" w:space="0" w:color="auto"/>
          </w:divBdr>
          <w:divsChild>
            <w:div w:id="484514256">
              <w:marLeft w:val="0"/>
              <w:marRight w:val="0"/>
              <w:marTop w:val="0"/>
              <w:marBottom w:val="0"/>
              <w:divBdr>
                <w:top w:val="single" w:sz="6" w:space="4" w:color="DCDCDC"/>
                <w:left w:val="single" w:sz="6" w:space="4" w:color="DCDCDC"/>
                <w:bottom w:val="single" w:sz="6" w:space="0" w:color="DCDCDC"/>
                <w:right w:val="single" w:sz="6" w:space="4" w:color="DCDCDC"/>
              </w:divBdr>
              <w:divsChild>
                <w:div w:id="53234701">
                  <w:marLeft w:val="0"/>
                  <w:marRight w:val="0"/>
                  <w:marTop w:val="0"/>
                  <w:marBottom w:val="0"/>
                  <w:divBdr>
                    <w:top w:val="none" w:sz="0" w:space="0" w:color="auto"/>
                    <w:left w:val="none" w:sz="0" w:space="0" w:color="auto"/>
                    <w:bottom w:val="none" w:sz="0" w:space="0" w:color="auto"/>
                    <w:right w:val="none" w:sz="0" w:space="0" w:color="auto"/>
                  </w:divBdr>
                  <w:divsChild>
                    <w:div w:id="20092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78609">
      <w:bodyDiv w:val="1"/>
      <w:marLeft w:val="0"/>
      <w:marRight w:val="0"/>
      <w:marTop w:val="0"/>
      <w:marBottom w:val="0"/>
      <w:divBdr>
        <w:top w:val="none" w:sz="0" w:space="0" w:color="auto"/>
        <w:left w:val="none" w:sz="0" w:space="0" w:color="auto"/>
        <w:bottom w:val="none" w:sz="0" w:space="0" w:color="auto"/>
        <w:right w:val="none" w:sz="0" w:space="0" w:color="auto"/>
      </w:divBdr>
    </w:div>
    <w:div w:id="1687511473">
      <w:bodyDiv w:val="1"/>
      <w:marLeft w:val="0"/>
      <w:marRight w:val="0"/>
      <w:marTop w:val="0"/>
      <w:marBottom w:val="0"/>
      <w:divBdr>
        <w:top w:val="none" w:sz="0" w:space="0" w:color="auto"/>
        <w:left w:val="none" w:sz="0" w:space="0" w:color="auto"/>
        <w:bottom w:val="none" w:sz="0" w:space="0" w:color="auto"/>
        <w:right w:val="none" w:sz="0" w:space="0" w:color="auto"/>
      </w:divBdr>
    </w:div>
    <w:div w:id="1710490516">
      <w:bodyDiv w:val="1"/>
      <w:marLeft w:val="0"/>
      <w:marRight w:val="0"/>
      <w:marTop w:val="0"/>
      <w:marBottom w:val="0"/>
      <w:divBdr>
        <w:top w:val="none" w:sz="0" w:space="0" w:color="auto"/>
        <w:left w:val="none" w:sz="0" w:space="0" w:color="auto"/>
        <w:bottom w:val="none" w:sz="0" w:space="0" w:color="auto"/>
        <w:right w:val="none" w:sz="0" w:space="0" w:color="auto"/>
      </w:divBdr>
      <w:divsChild>
        <w:div w:id="52628276">
          <w:marLeft w:val="0"/>
          <w:marRight w:val="0"/>
          <w:marTop w:val="0"/>
          <w:marBottom w:val="0"/>
          <w:divBdr>
            <w:top w:val="none" w:sz="0" w:space="0" w:color="auto"/>
            <w:left w:val="none" w:sz="0" w:space="0" w:color="auto"/>
            <w:bottom w:val="none" w:sz="0" w:space="0" w:color="auto"/>
            <w:right w:val="none" w:sz="0" w:space="0" w:color="auto"/>
          </w:divBdr>
        </w:div>
        <w:div w:id="90856798">
          <w:marLeft w:val="0"/>
          <w:marRight w:val="0"/>
          <w:marTop w:val="0"/>
          <w:marBottom w:val="0"/>
          <w:divBdr>
            <w:top w:val="none" w:sz="0" w:space="0" w:color="auto"/>
            <w:left w:val="none" w:sz="0" w:space="0" w:color="auto"/>
            <w:bottom w:val="none" w:sz="0" w:space="0" w:color="auto"/>
            <w:right w:val="none" w:sz="0" w:space="0" w:color="auto"/>
          </w:divBdr>
        </w:div>
        <w:div w:id="150798869">
          <w:marLeft w:val="0"/>
          <w:marRight w:val="0"/>
          <w:marTop w:val="0"/>
          <w:marBottom w:val="0"/>
          <w:divBdr>
            <w:top w:val="none" w:sz="0" w:space="0" w:color="auto"/>
            <w:left w:val="none" w:sz="0" w:space="0" w:color="auto"/>
            <w:bottom w:val="none" w:sz="0" w:space="0" w:color="auto"/>
            <w:right w:val="none" w:sz="0" w:space="0" w:color="auto"/>
          </w:divBdr>
        </w:div>
        <w:div w:id="447701746">
          <w:marLeft w:val="0"/>
          <w:marRight w:val="0"/>
          <w:marTop w:val="0"/>
          <w:marBottom w:val="0"/>
          <w:divBdr>
            <w:top w:val="none" w:sz="0" w:space="0" w:color="auto"/>
            <w:left w:val="none" w:sz="0" w:space="0" w:color="auto"/>
            <w:bottom w:val="none" w:sz="0" w:space="0" w:color="auto"/>
            <w:right w:val="none" w:sz="0" w:space="0" w:color="auto"/>
          </w:divBdr>
        </w:div>
        <w:div w:id="483741252">
          <w:marLeft w:val="0"/>
          <w:marRight w:val="0"/>
          <w:marTop w:val="0"/>
          <w:marBottom w:val="0"/>
          <w:divBdr>
            <w:top w:val="none" w:sz="0" w:space="0" w:color="auto"/>
            <w:left w:val="none" w:sz="0" w:space="0" w:color="auto"/>
            <w:bottom w:val="none" w:sz="0" w:space="0" w:color="auto"/>
            <w:right w:val="none" w:sz="0" w:space="0" w:color="auto"/>
          </w:divBdr>
        </w:div>
        <w:div w:id="679620424">
          <w:marLeft w:val="0"/>
          <w:marRight w:val="0"/>
          <w:marTop w:val="0"/>
          <w:marBottom w:val="0"/>
          <w:divBdr>
            <w:top w:val="none" w:sz="0" w:space="0" w:color="auto"/>
            <w:left w:val="none" w:sz="0" w:space="0" w:color="auto"/>
            <w:bottom w:val="none" w:sz="0" w:space="0" w:color="auto"/>
            <w:right w:val="none" w:sz="0" w:space="0" w:color="auto"/>
          </w:divBdr>
        </w:div>
        <w:div w:id="782115094">
          <w:marLeft w:val="0"/>
          <w:marRight w:val="0"/>
          <w:marTop w:val="0"/>
          <w:marBottom w:val="0"/>
          <w:divBdr>
            <w:top w:val="none" w:sz="0" w:space="0" w:color="auto"/>
            <w:left w:val="none" w:sz="0" w:space="0" w:color="auto"/>
            <w:bottom w:val="none" w:sz="0" w:space="0" w:color="auto"/>
            <w:right w:val="none" w:sz="0" w:space="0" w:color="auto"/>
          </w:divBdr>
        </w:div>
        <w:div w:id="892739234">
          <w:marLeft w:val="0"/>
          <w:marRight w:val="0"/>
          <w:marTop w:val="0"/>
          <w:marBottom w:val="0"/>
          <w:divBdr>
            <w:top w:val="none" w:sz="0" w:space="0" w:color="auto"/>
            <w:left w:val="none" w:sz="0" w:space="0" w:color="auto"/>
            <w:bottom w:val="none" w:sz="0" w:space="0" w:color="auto"/>
            <w:right w:val="none" w:sz="0" w:space="0" w:color="auto"/>
          </w:divBdr>
        </w:div>
        <w:div w:id="1008561364">
          <w:marLeft w:val="0"/>
          <w:marRight w:val="0"/>
          <w:marTop w:val="0"/>
          <w:marBottom w:val="0"/>
          <w:divBdr>
            <w:top w:val="none" w:sz="0" w:space="0" w:color="auto"/>
            <w:left w:val="none" w:sz="0" w:space="0" w:color="auto"/>
            <w:bottom w:val="none" w:sz="0" w:space="0" w:color="auto"/>
            <w:right w:val="none" w:sz="0" w:space="0" w:color="auto"/>
          </w:divBdr>
        </w:div>
        <w:div w:id="1328552411">
          <w:marLeft w:val="0"/>
          <w:marRight w:val="0"/>
          <w:marTop w:val="0"/>
          <w:marBottom w:val="0"/>
          <w:divBdr>
            <w:top w:val="none" w:sz="0" w:space="0" w:color="auto"/>
            <w:left w:val="none" w:sz="0" w:space="0" w:color="auto"/>
            <w:bottom w:val="none" w:sz="0" w:space="0" w:color="auto"/>
            <w:right w:val="none" w:sz="0" w:space="0" w:color="auto"/>
          </w:divBdr>
        </w:div>
        <w:div w:id="1408117139">
          <w:marLeft w:val="0"/>
          <w:marRight w:val="0"/>
          <w:marTop w:val="0"/>
          <w:marBottom w:val="0"/>
          <w:divBdr>
            <w:top w:val="none" w:sz="0" w:space="0" w:color="auto"/>
            <w:left w:val="none" w:sz="0" w:space="0" w:color="auto"/>
            <w:bottom w:val="none" w:sz="0" w:space="0" w:color="auto"/>
            <w:right w:val="none" w:sz="0" w:space="0" w:color="auto"/>
          </w:divBdr>
        </w:div>
        <w:div w:id="1476754611">
          <w:marLeft w:val="0"/>
          <w:marRight w:val="0"/>
          <w:marTop w:val="0"/>
          <w:marBottom w:val="0"/>
          <w:divBdr>
            <w:top w:val="none" w:sz="0" w:space="0" w:color="auto"/>
            <w:left w:val="none" w:sz="0" w:space="0" w:color="auto"/>
            <w:bottom w:val="none" w:sz="0" w:space="0" w:color="auto"/>
            <w:right w:val="none" w:sz="0" w:space="0" w:color="auto"/>
          </w:divBdr>
        </w:div>
        <w:div w:id="1628318104">
          <w:marLeft w:val="0"/>
          <w:marRight w:val="0"/>
          <w:marTop w:val="0"/>
          <w:marBottom w:val="0"/>
          <w:divBdr>
            <w:top w:val="none" w:sz="0" w:space="0" w:color="auto"/>
            <w:left w:val="none" w:sz="0" w:space="0" w:color="auto"/>
            <w:bottom w:val="none" w:sz="0" w:space="0" w:color="auto"/>
            <w:right w:val="none" w:sz="0" w:space="0" w:color="auto"/>
          </w:divBdr>
        </w:div>
        <w:div w:id="1799102510">
          <w:marLeft w:val="0"/>
          <w:marRight w:val="0"/>
          <w:marTop w:val="0"/>
          <w:marBottom w:val="0"/>
          <w:divBdr>
            <w:top w:val="none" w:sz="0" w:space="0" w:color="auto"/>
            <w:left w:val="none" w:sz="0" w:space="0" w:color="auto"/>
            <w:bottom w:val="none" w:sz="0" w:space="0" w:color="auto"/>
            <w:right w:val="none" w:sz="0" w:space="0" w:color="auto"/>
          </w:divBdr>
        </w:div>
        <w:div w:id="2039887685">
          <w:marLeft w:val="0"/>
          <w:marRight w:val="0"/>
          <w:marTop w:val="0"/>
          <w:marBottom w:val="0"/>
          <w:divBdr>
            <w:top w:val="none" w:sz="0" w:space="0" w:color="auto"/>
            <w:left w:val="none" w:sz="0" w:space="0" w:color="auto"/>
            <w:bottom w:val="none" w:sz="0" w:space="0" w:color="auto"/>
            <w:right w:val="none" w:sz="0" w:space="0" w:color="auto"/>
          </w:divBdr>
        </w:div>
        <w:div w:id="2118598792">
          <w:marLeft w:val="0"/>
          <w:marRight w:val="0"/>
          <w:marTop w:val="0"/>
          <w:marBottom w:val="0"/>
          <w:divBdr>
            <w:top w:val="none" w:sz="0" w:space="0" w:color="auto"/>
            <w:left w:val="none" w:sz="0" w:space="0" w:color="auto"/>
            <w:bottom w:val="none" w:sz="0" w:space="0" w:color="auto"/>
            <w:right w:val="none" w:sz="0" w:space="0" w:color="auto"/>
          </w:divBdr>
        </w:div>
      </w:divsChild>
    </w:div>
    <w:div w:id="1757751512">
      <w:bodyDiv w:val="1"/>
      <w:marLeft w:val="0"/>
      <w:marRight w:val="0"/>
      <w:marTop w:val="0"/>
      <w:marBottom w:val="0"/>
      <w:divBdr>
        <w:top w:val="none" w:sz="0" w:space="0" w:color="auto"/>
        <w:left w:val="none" w:sz="0" w:space="0" w:color="auto"/>
        <w:bottom w:val="none" w:sz="0" w:space="0" w:color="auto"/>
        <w:right w:val="none" w:sz="0" w:space="0" w:color="auto"/>
      </w:divBdr>
      <w:divsChild>
        <w:div w:id="409422955">
          <w:marLeft w:val="0"/>
          <w:marRight w:val="0"/>
          <w:marTop w:val="0"/>
          <w:marBottom w:val="0"/>
          <w:divBdr>
            <w:top w:val="none" w:sz="0" w:space="0" w:color="auto"/>
            <w:left w:val="none" w:sz="0" w:space="0" w:color="auto"/>
            <w:bottom w:val="none" w:sz="0" w:space="0" w:color="auto"/>
            <w:right w:val="none" w:sz="0" w:space="0" w:color="auto"/>
          </w:divBdr>
        </w:div>
        <w:div w:id="1149904197">
          <w:marLeft w:val="0"/>
          <w:marRight w:val="0"/>
          <w:marTop w:val="0"/>
          <w:marBottom w:val="0"/>
          <w:divBdr>
            <w:top w:val="none" w:sz="0" w:space="0" w:color="auto"/>
            <w:left w:val="none" w:sz="0" w:space="0" w:color="auto"/>
            <w:bottom w:val="none" w:sz="0" w:space="0" w:color="auto"/>
            <w:right w:val="none" w:sz="0" w:space="0" w:color="auto"/>
          </w:divBdr>
        </w:div>
        <w:div w:id="1700155357">
          <w:marLeft w:val="0"/>
          <w:marRight w:val="0"/>
          <w:marTop w:val="0"/>
          <w:marBottom w:val="0"/>
          <w:divBdr>
            <w:top w:val="none" w:sz="0" w:space="0" w:color="auto"/>
            <w:left w:val="none" w:sz="0" w:space="0" w:color="auto"/>
            <w:bottom w:val="none" w:sz="0" w:space="0" w:color="auto"/>
            <w:right w:val="none" w:sz="0" w:space="0" w:color="auto"/>
          </w:divBdr>
        </w:div>
      </w:divsChild>
    </w:div>
    <w:div w:id="1795904341">
      <w:bodyDiv w:val="1"/>
      <w:marLeft w:val="0"/>
      <w:marRight w:val="0"/>
      <w:marTop w:val="0"/>
      <w:marBottom w:val="0"/>
      <w:divBdr>
        <w:top w:val="none" w:sz="0" w:space="0" w:color="auto"/>
        <w:left w:val="none" w:sz="0" w:space="0" w:color="auto"/>
        <w:bottom w:val="none" w:sz="0" w:space="0" w:color="auto"/>
        <w:right w:val="none" w:sz="0" w:space="0" w:color="auto"/>
      </w:divBdr>
      <w:divsChild>
        <w:div w:id="402022892">
          <w:marLeft w:val="0"/>
          <w:marRight w:val="0"/>
          <w:marTop w:val="0"/>
          <w:marBottom w:val="0"/>
          <w:divBdr>
            <w:top w:val="none" w:sz="0" w:space="0" w:color="auto"/>
            <w:left w:val="none" w:sz="0" w:space="0" w:color="auto"/>
            <w:bottom w:val="none" w:sz="0" w:space="0" w:color="auto"/>
            <w:right w:val="none" w:sz="0" w:space="0" w:color="auto"/>
          </w:divBdr>
        </w:div>
        <w:div w:id="772631959">
          <w:marLeft w:val="0"/>
          <w:marRight w:val="0"/>
          <w:marTop w:val="0"/>
          <w:marBottom w:val="0"/>
          <w:divBdr>
            <w:top w:val="none" w:sz="0" w:space="0" w:color="auto"/>
            <w:left w:val="none" w:sz="0" w:space="0" w:color="auto"/>
            <w:bottom w:val="none" w:sz="0" w:space="0" w:color="auto"/>
            <w:right w:val="none" w:sz="0" w:space="0" w:color="auto"/>
          </w:divBdr>
        </w:div>
      </w:divsChild>
    </w:div>
    <w:div w:id="1874611437">
      <w:bodyDiv w:val="1"/>
      <w:marLeft w:val="0"/>
      <w:marRight w:val="0"/>
      <w:marTop w:val="0"/>
      <w:marBottom w:val="0"/>
      <w:divBdr>
        <w:top w:val="none" w:sz="0" w:space="0" w:color="auto"/>
        <w:left w:val="none" w:sz="0" w:space="0" w:color="auto"/>
        <w:bottom w:val="none" w:sz="0" w:space="0" w:color="auto"/>
        <w:right w:val="none" w:sz="0" w:space="0" w:color="auto"/>
      </w:divBdr>
    </w:div>
    <w:div w:id="2062244964">
      <w:bodyDiv w:val="1"/>
      <w:marLeft w:val="0"/>
      <w:marRight w:val="0"/>
      <w:marTop w:val="0"/>
      <w:marBottom w:val="0"/>
      <w:divBdr>
        <w:top w:val="none" w:sz="0" w:space="0" w:color="auto"/>
        <w:left w:val="none" w:sz="0" w:space="0" w:color="auto"/>
        <w:bottom w:val="none" w:sz="0" w:space="0" w:color="auto"/>
        <w:right w:val="none" w:sz="0" w:space="0" w:color="auto"/>
      </w:divBdr>
    </w:div>
    <w:div w:id="2118988485">
      <w:bodyDiv w:val="1"/>
      <w:marLeft w:val="0"/>
      <w:marRight w:val="0"/>
      <w:marTop w:val="0"/>
      <w:marBottom w:val="0"/>
      <w:divBdr>
        <w:top w:val="none" w:sz="0" w:space="0" w:color="auto"/>
        <w:left w:val="none" w:sz="0" w:space="0" w:color="auto"/>
        <w:bottom w:val="none" w:sz="0" w:space="0" w:color="auto"/>
        <w:right w:val="none" w:sz="0" w:space="0" w:color="auto"/>
      </w:divBdr>
    </w:div>
    <w:div w:id="21223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997DD-4CAB-4C79-ADE2-8A16A779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21819</Words>
  <Characters>12437</Characters>
  <Application>Microsoft Office Word</Application>
  <DocSecurity>0</DocSecurity>
  <Lines>103</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National Bank of Ukraine</Company>
  <LinksUpToDate>false</LinksUpToDate>
  <CharactersWithSpaces>34188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a37139</dc:creator>
  <cp:keywords/>
  <cp:lastModifiedBy>003798</cp:lastModifiedBy>
  <cp:revision>20</cp:revision>
  <cp:lastPrinted>2020-02-18T12:19:00Z</cp:lastPrinted>
  <dcterms:created xsi:type="dcterms:W3CDTF">2022-03-06T14:52:00Z</dcterms:created>
  <dcterms:modified xsi:type="dcterms:W3CDTF">2022-11-07T14:04:00Z</dcterms:modified>
</cp:coreProperties>
</file>