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4644" w:type="dxa"/>
        <w:tblLook w:val="0000" w:firstRow="0" w:lastRow="0" w:firstColumn="0" w:lastColumn="0" w:noHBand="0" w:noVBand="0"/>
      </w:tblPr>
      <w:tblGrid>
        <w:gridCol w:w="5387"/>
      </w:tblGrid>
      <w:tr w:rsidR="00B71A2B" w:rsidRPr="00372054" w:rsidTr="00FC6A89">
        <w:trPr>
          <w:trHeight w:val="1129"/>
        </w:trPr>
        <w:tc>
          <w:tcPr>
            <w:tcW w:w="5387" w:type="dxa"/>
          </w:tcPr>
          <w:p w:rsidR="00B71A2B" w:rsidRPr="00FC6A89" w:rsidRDefault="00B71A2B" w:rsidP="00FC6A89">
            <w:pPr>
              <w:ind w:left="-108"/>
              <w:rPr>
                <w:sz w:val="27"/>
                <w:szCs w:val="20"/>
                <w:lang w:eastAsia="uk-UA"/>
              </w:rPr>
            </w:pPr>
            <w:bookmarkStart w:id="0" w:name="bookmark66"/>
            <w:bookmarkStart w:id="1" w:name="_Toc450295863"/>
            <w:bookmarkStart w:id="2" w:name="_Toc478714163"/>
            <w:bookmarkStart w:id="3" w:name="_Toc534385183"/>
            <w:bookmarkStart w:id="4" w:name="bookmark80"/>
            <w:bookmarkStart w:id="5" w:name="_Toc450295877"/>
            <w:bookmarkStart w:id="6" w:name="_GoBack"/>
            <w:bookmarkEnd w:id="6"/>
            <w:r w:rsidRPr="00FC6A89">
              <w:rPr>
                <w:sz w:val="27"/>
                <w:szCs w:val="20"/>
                <w:lang w:eastAsia="uk-UA"/>
              </w:rPr>
              <w:t xml:space="preserve">Додаток </w:t>
            </w:r>
          </w:p>
          <w:p w:rsidR="009542CF" w:rsidRDefault="00B71A2B" w:rsidP="00FC6A89">
            <w:pPr>
              <w:tabs>
                <w:tab w:val="left" w:pos="8396"/>
              </w:tabs>
              <w:spacing w:after="0" w:line="240" w:lineRule="auto"/>
              <w:ind w:left="-108"/>
              <w:rPr>
                <w:sz w:val="27"/>
                <w:szCs w:val="20"/>
                <w:lang w:eastAsia="uk-UA"/>
              </w:rPr>
            </w:pPr>
            <w:r w:rsidRPr="00E506A8">
              <w:rPr>
                <w:sz w:val="27"/>
                <w:szCs w:val="20"/>
                <w:lang w:eastAsia="uk-UA"/>
              </w:rPr>
              <w:t xml:space="preserve">до </w:t>
            </w:r>
            <w:r>
              <w:rPr>
                <w:sz w:val="27"/>
                <w:szCs w:val="20"/>
                <w:lang w:eastAsia="uk-UA"/>
              </w:rPr>
              <w:t xml:space="preserve">рішення </w:t>
            </w:r>
            <w:r w:rsidR="007F54FF">
              <w:rPr>
                <w:sz w:val="27"/>
                <w:szCs w:val="20"/>
                <w:lang w:eastAsia="uk-UA"/>
              </w:rPr>
              <w:t>Ради</w:t>
            </w:r>
            <w:r>
              <w:rPr>
                <w:sz w:val="27"/>
                <w:szCs w:val="20"/>
                <w:lang w:eastAsia="uk-UA"/>
              </w:rPr>
              <w:t xml:space="preserve"> </w:t>
            </w:r>
            <w:r w:rsidR="009542CF">
              <w:rPr>
                <w:sz w:val="27"/>
                <w:szCs w:val="20"/>
                <w:lang w:eastAsia="uk-UA"/>
              </w:rPr>
              <w:t xml:space="preserve">Системи </w:t>
            </w:r>
            <w:r>
              <w:rPr>
                <w:sz w:val="27"/>
                <w:szCs w:val="20"/>
                <w:lang w:eastAsia="uk-UA"/>
              </w:rPr>
              <w:t xml:space="preserve"> </w:t>
            </w:r>
            <w:proofErr w:type="spellStart"/>
            <w:r w:rsidRPr="00FC6A89">
              <w:rPr>
                <w:sz w:val="27"/>
                <w:szCs w:val="20"/>
                <w:lang w:eastAsia="uk-UA"/>
              </w:rPr>
              <w:t>Bank</w:t>
            </w:r>
            <w:proofErr w:type="spellEnd"/>
            <w:r w:rsidRPr="00FC6A89">
              <w:rPr>
                <w:sz w:val="27"/>
                <w:szCs w:val="20"/>
                <w:lang w:eastAsia="uk-UA"/>
              </w:rPr>
              <w:t xml:space="preserve"> ID</w:t>
            </w:r>
          </w:p>
          <w:p w:rsidR="00B71A2B" w:rsidRPr="00FC6A89" w:rsidRDefault="009542CF" w:rsidP="00FC6A89">
            <w:pPr>
              <w:tabs>
                <w:tab w:val="left" w:pos="8396"/>
              </w:tabs>
              <w:spacing w:after="0" w:line="240" w:lineRule="auto"/>
              <w:ind w:left="-108"/>
              <w:rPr>
                <w:sz w:val="27"/>
                <w:szCs w:val="20"/>
                <w:lang w:eastAsia="uk-UA"/>
              </w:rPr>
            </w:pPr>
            <w:r>
              <w:rPr>
                <w:sz w:val="27"/>
                <w:szCs w:val="20"/>
                <w:lang w:eastAsia="uk-UA"/>
              </w:rPr>
              <w:t>Національного банку України</w:t>
            </w:r>
            <w:r w:rsidR="00B71A2B" w:rsidRPr="00FC6A89">
              <w:rPr>
                <w:sz w:val="27"/>
                <w:szCs w:val="20"/>
                <w:lang w:eastAsia="uk-UA"/>
              </w:rPr>
              <w:t xml:space="preserve"> </w:t>
            </w:r>
          </w:p>
          <w:p w:rsidR="00A0762D" w:rsidRDefault="00FC6A89" w:rsidP="00A0762D">
            <w:pPr>
              <w:pStyle w:val="Default"/>
              <w:ind w:left="-108"/>
              <w:rPr>
                <w:rFonts w:eastAsia="Times New Roman"/>
                <w:color w:val="auto"/>
                <w:sz w:val="27"/>
                <w:szCs w:val="20"/>
                <w:lang w:eastAsia="uk-UA"/>
              </w:rPr>
            </w:pPr>
            <w:r w:rsidRPr="00FC6A89">
              <w:rPr>
                <w:rFonts w:eastAsia="Times New Roman"/>
                <w:color w:val="auto"/>
                <w:sz w:val="27"/>
                <w:szCs w:val="20"/>
                <w:lang w:eastAsia="uk-UA"/>
              </w:rPr>
              <w:t xml:space="preserve">(від </w:t>
            </w:r>
            <w:r w:rsidR="00A0762D">
              <w:rPr>
                <w:rFonts w:eastAsia="Times New Roman"/>
                <w:color w:val="auto"/>
                <w:sz w:val="27"/>
                <w:szCs w:val="20"/>
                <w:lang w:eastAsia="uk-UA"/>
              </w:rPr>
              <w:t>25.05.2020</w:t>
            </w:r>
            <w:r w:rsidRPr="00FC6A89">
              <w:rPr>
                <w:rFonts w:eastAsia="Times New Roman"/>
                <w:color w:val="auto"/>
                <w:sz w:val="27"/>
                <w:szCs w:val="20"/>
                <w:lang w:eastAsia="uk-UA"/>
              </w:rPr>
              <w:t xml:space="preserve"> протокол № </w:t>
            </w:r>
            <w:r w:rsidR="00A0762D">
              <w:rPr>
                <w:rFonts w:eastAsia="Times New Roman"/>
                <w:color w:val="auto"/>
                <w:sz w:val="27"/>
                <w:szCs w:val="20"/>
                <w:lang w:eastAsia="uk-UA"/>
              </w:rPr>
              <w:t>В/57-0007/36287 зі змінами від 23.06.2020 №В/57-0007/43640,</w:t>
            </w:r>
          </w:p>
          <w:p w:rsidR="00B71A2B" w:rsidRPr="00FC6A89" w:rsidRDefault="0082622E" w:rsidP="0082622E">
            <w:pPr>
              <w:pStyle w:val="Default"/>
              <w:ind w:left="-108"/>
              <w:rPr>
                <w:sz w:val="27"/>
                <w:szCs w:val="20"/>
                <w:lang w:val="ru-RU" w:eastAsia="uk-UA"/>
              </w:rPr>
            </w:pPr>
            <w:r>
              <w:rPr>
                <w:rFonts w:eastAsia="Times New Roman"/>
                <w:color w:val="auto"/>
                <w:sz w:val="27"/>
                <w:szCs w:val="20"/>
                <w:lang w:eastAsia="uk-UA"/>
              </w:rPr>
              <w:t>в</w:t>
            </w:r>
            <w:r w:rsidR="00A0762D">
              <w:rPr>
                <w:rFonts w:eastAsia="Times New Roman"/>
                <w:color w:val="auto"/>
                <w:sz w:val="27"/>
                <w:szCs w:val="20"/>
                <w:lang w:eastAsia="uk-UA"/>
              </w:rPr>
              <w:t>ід</w:t>
            </w:r>
            <w:r>
              <w:rPr>
                <w:rFonts w:eastAsia="Times New Roman"/>
                <w:color w:val="auto"/>
                <w:sz w:val="27"/>
                <w:szCs w:val="20"/>
                <w:lang w:val="ru-RU" w:eastAsia="uk-UA"/>
              </w:rPr>
              <w:t xml:space="preserve"> 10.08.2020 </w:t>
            </w:r>
            <w:r w:rsidR="00A0762D">
              <w:rPr>
                <w:rFonts w:eastAsia="Times New Roman"/>
                <w:color w:val="auto"/>
                <w:sz w:val="27"/>
                <w:szCs w:val="20"/>
                <w:lang w:eastAsia="uk-UA"/>
              </w:rPr>
              <w:t>№В/57-0007/</w:t>
            </w:r>
            <w:r>
              <w:rPr>
                <w:rFonts w:eastAsia="Times New Roman"/>
                <w:color w:val="auto"/>
                <w:sz w:val="27"/>
                <w:szCs w:val="20"/>
                <w:lang w:val="ru-RU" w:eastAsia="uk-UA"/>
              </w:rPr>
              <w:t>56263</w:t>
            </w:r>
            <w:r w:rsidR="00FC6A89">
              <w:rPr>
                <w:rFonts w:eastAsia="Times New Roman"/>
                <w:color w:val="auto"/>
                <w:sz w:val="27"/>
                <w:szCs w:val="20"/>
                <w:lang w:val="ru-RU" w:eastAsia="uk-UA"/>
              </w:rPr>
              <w:t>)</w:t>
            </w:r>
          </w:p>
        </w:tc>
      </w:tr>
      <w:tr w:rsidR="00B71A2B" w:rsidRPr="00372054" w:rsidTr="00FC6A89">
        <w:trPr>
          <w:trHeight w:val="1129"/>
        </w:trPr>
        <w:tc>
          <w:tcPr>
            <w:tcW w:w="5387" w:type="dxa"/>
          </w:tcPr>
          <w:p w:rsidR="00397993" w:rsidRPr="00D53213" w:rsidRDefault="00397993" w:rsidP="00397993">
            <w:pPr>
              <w:rPr>
                <w:lang w:eastAsia="ru-RU"/>
              </w:rPr>
            </w:pPr>
          </w:p>
          <w:p w:rsidR="00397993" w:rsidRDefault="00397993" w:rsidP="00397993">
            <w:pPr>
              <w:rPr>
                <w:lang w:val="ru-RU" w:eastAsia="ru-RU"/>
              </w:rPr>
            </w:pPr>
          </w:p>
          <w:p w:rsidR="00397993" w:rsidRPr="00397993" w:rsidRDefault="00397993" w:rsidP="009F41BC">
            <w:pPr>
              <w:tabs>
                <w:tab w:val="left" w:pos="1429"/>
              </w:tabs>
              <w:rPr>
                <w:lang w:val="ru-RU" w:eastAsia="ru-RU"/>
              </w:rPr>
            </w:pPr>
          </w:p>
        </w:tc>
      </w:tr>
    </w:tbl>
    <w:p w:rsidR="00B71A2B" w:rsidRDefault="00B71A2B" w:rsidP="00B71A2B">
      <w:pPr>
        <w:spacing w:after="0" w:line="240" w:lineRule="auto"/>
        <w:jc w:val="center"/>
        <w:rPr>
          <w:b/>
          <w:szCs w:val="28"/>
          <w:lang w:eastAsia="ru-RU"/>
        </w:rPr>
      </w:pPr>
    </w:p>
    <w:p w:rsidR="00B71A2B" w:rsidRPr="00D069FF" w:rsidRDefault="00B71A2B" w:rsidP="00B71A2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lang w:eastAsia="ru-RU"/>
        </w:rPr>
      </w:pPr>
      <w:r w:rsidRPr="00D069FF">
        <w:rPr>
          <w:rFonts w:ascii="Times New Roman" w:hAnsi="Times New Roman"/>
          <w:color w:val="auto"/>
          <w:sz w:val="28"/>
          <w:lang w:eastAsia="ru-RU"/>
        </w:rPr>
        <w:t>ДОГОВІР № _________</w:t>
      </w:r>
    </w:p>
    <w:p w:rsidR="00B71A2B" w:rsidRPr="00D069FF" w:rsidRDefault="006A2AA7" w:rsidP="00B71A2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069FF">
        <w:rPr>
          <w:rFonts w:ascii="Times New Roman" w:hAnsi="Times New Roman"/>
          <w:color w:val="auto"/>
          <w:sz w:val="28"/>
          <w:lang w:eastAsia="ru-RU"/>
        </w:rPr>
        <w:t xml:space="preserve">про проведення </w:t>
      </w:r>
      <w:r w:rsidR="00B71A2B" w:rsidRPr="00D069FF">
        <w:rPr>
          <w:rFonts w:ascii="Times New Roman" w:hAnsi="Times New Roman"/>
          <w:color w:val="auto"/>
          <w:sz w:val="28"/>
          <w:lang w:eastAsia="ru-RU"/>
        </w:rPr>
        <w:t xml:space="preserve">розрахунків між абонентами </w:t>
      </w:r>
      <w:r w:rsidR="002C11E4" w:rsidRPr="00D069FF">
        <w:rPr>
          <w:rFonts w:ascii="Times New Roman" w:hAnsi="Times New Roman"/>
          <w:color w:val="auto"/>
          <w:sz w:val="28"/>
          <w:lang w:eastAsia="ru-RU"/>
        </w:rPr>
        <w:t xml:space="preserve">в </w:t>
      </w:r>
      <w:r w:rsidR="0024694A" w:rsidRPr="00D069FF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proofErr w:type="spellStart"/>
      <w:r w:rsidR="00B71A2B" w:rsidRPr="00D069FF">
        <w:rPr>
          <w:rFonts w:ascii="Times New Roman" w:hAnsi="Times New Roman"/>
          <w:color w:val="auto"/>
          <w:sz w:val="28"/>
          <w:szCs w:val="28"/>
        </w:rPr>
        <w:t>истем</w:t>
      </w:r>
      <w:r w:rsidR="002C11E4" w:rsidRPr="00D069FF">
        <w:rPr>
          <w:rFonts w:ascii="Times New Roman" w:hAnsi="Times New Roman"/>
          <w:color w:val="auto"/>
          <w:sz w:val="28"/>
          <w:szCs w:val="28"/>
        </w:rPr>
        <w:t>і</w:t>
      </w:r>
      <w:proofErr w:type="spellEnd"/>
      <w:r w:rsidR="00B71A2B" w:rsidRPr="00D069F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B71A2B" w:rsidRPr="00D069FF">
        <w:rPr>
          <w:rFonts w:ascii="Times New Roman" w:hAnsi="Times New Roman"/>
          <w:color w:val="auto"/>
          <w:sz w:val="28"/>
          <w:szCs w:val="28"/>
        </w:rPr>
        <w:t>BankID</w:t>
      </w:r>
      <w:proofErr w:type="spellEnd"/>
      <w:r w:rsidR="00B71A2B" w:rsidRPr="00D069FF">
        <w:rPr>
          <w:rFonts w:ascii="Times New Roman" w:hAnsi="Times New Roman"/>
          <w:color w:val="auto"/>
          <w:sz w:val="28"/>
          <w:szCs w:val="28"/>
        </w:rPr>
        <w:t xml:space="preserve"> Національного банку України </w:t>
      </w:r>
      <w:bookmarkEnd w:id="0"/>
      <w:bookmarkEnd w:id="1"/>
      <w:bookmarkEnd w:id="2"/>
      <w:bookmarkEnd w:id="3"/>
    </w:p>
    <w:p w:rsidR="00B71A2B" w:rsidRPr="00D069FF" w:rsidRDefault="00B71A2B" w:rsidP="00B71A2B">
      <w:pPr>
        <w:rPr>
          <w:lang w:eastAsia="ru-RU"/>
        </w:rPr>
      </w:pPr>
    </w:p>
    <w:p w:rsidR="00B71A2B" w:rsidRPr="00D069FF" w:rsidRDefault="00B71A2B" w:rsidP="00B71A2B">
      <w:pPr>
        <w:tabs>
          <w:tab w:val="left" w:pos="6049"/>
          <w:tab w:val="left" w:leader="underscore" w:pos="6807"/>
          <w:tab w:val="left" w:leader="underscore" w:pos="8612"/>
          <w:tab w:val="left" w:leader="underscore" w:pos="9380"/>
        </w:tabs>
        <w:spacing w:after="0" w:line="240" w:lineRule="auto"/>
        <w:ind w:left="20"/>
        <w:rPr>
          <w:szCs w:val="28"/>
          <w:lang w:eastAsia="uk-UA"/>
        </w:rPr>
      </w:pPr>
      <w:r w:rsidRPr="00D069FF">
        <w:rPr>
          <w:szCs w:val="28"/>
          <w:lang w:eastAsia="uk-UA"/>
        </w:rPr>
        <w:t>м. Київ</w:t>
      </w:r>
      <w:r w:rsidRPr="00D069FF">
        <w:rPr>
          <w:szCs w:val="28"/>
          <w:lang w:eastAsia="uk-UA"/>
        </w:rPr>
        <w:tab/>
        <w:t>“</w:t>
      </w:r>
      <w:r w:rsidR="00E42188" w:rsidRPr="00D069FF">
        <w:rPr>
          <w:szCs w:val="28"/>
          <w:lang w:eastAsia="ru-RU"/>
        </w:rPr>
        <w:tab/>
        <w:t>”</w:t>
      </w:r>
      <w:r w:rsidR="00E42188" w:rsidRPr="00D069FF">
        <w:rPr>
          <w:szCs w:val="28"/>
          <w:lang w:eastAsia="ru-RU"/>
        </w:rPr>
        <w:tab/>
        <w:t>20</w:t>
      </w:r>
      <w:r w:rsidR="00EE5379" w:rsidRPr="00721168">
        <w:rPr>
          <w:szCs w:val="28"/>
          <w:lang w:eastAsia="ru-RU"/>
        </w:rPr>
        <w:t xml:space="preserve">20 </w:t>
      </w:r>
      <w:r w:rsidRPr="00D069FF">
        <w:rPr>
          <w:szCs w:val="28"/>
          <w:lang w:eastAsia="uk-UA"/>
        </w:rPr>
        <w:t>р.</w:t>
      </w:r>
    </w:p>
    <w:p w:rsidR="00B71A2B" w:rsidRPr="00D069FF" w:rsidRDefault="00B71A2B" w:rsidP="00B71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  <w:lang w:eastAsia="ru-RU"/>
        </w:rPr>
      </w:pPr>
    </w:p>
    <w:p w:rsidR="00B71A2B" w:rsidRPr="00D069FF" w:rsidRDefault="00B71A2B" w:rsidP="00B71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  <w:lang w:eastAsia="ru-RU"/>
        </w:rPr>
      </w:pPr>
    </w:p>
    <w:p w:rsidR="00B71A2B" w:rsidRPr="00D069FF" w:rsidRDefault="00B71A2B" w:rsidP="00B71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>Національний банк України</w:t>
      </w:r>
      <w:r w:rsidR="006F7E44" w:rsidRPr="00D069FF">
        <w:rPr>
          <w:szCs w:val="28"/>
          <w:lang w:eastAsia="ru-RU"/>
        </w:rPr>
        <w:t xml:space="preserve">, що виконує функції Розрахункового банку та є керівним органом Системи </w:t>
      </w:r>
      <w:proofErr w:type="spellStart"/>
      <w:r w:rsidR="006F7E44" w:rsidRPr="00D069FF">
        <w:rPr>
          <w:szCs w:val="28"/>
          <w:lang w:val="en-US" w:eastAsia="ru-RU"/>
        </w:rPr>
        <w:t>BankID</w:t>
      </w:r>
      <w:proofErr w:type="spellEnd"/>
      <w:r w:rsidR="006F7E44" w:rsidRPr="00D069FF">
        <w:rPr>
          <w:b/>
          <w:szCs w:val="28"/>
          <w:lang w:eastAsia="ru-RU"/>
        </w:rPr>
        <w:t xml:space="preserve"> </w:t>
      </w:r>
      <w:r w:rsidR="006F7E44" w:rsidRPr="00D069FF">
        <w:rPr>
          <w:szCs w:val="28"/>
        </w:rPr>
        <w:t>Національного банку</w:t>
      </w:r>
      <w:r w:rsidR="006F7E44" w:rsidRPr="00D069FF" w:rsidDel="00027EEE">
        <w:rPr>
          <w:szCs w:val="28"/>
        </w:rPr>
        <w:t xml:space="preserve"> </w:t>
      </w:r>
      <w:r w:rsidR="006F7E44" w:rsidRPr="00D069FF">
        <w:rPr>
          <w:szCs w:val="28"/>
        </w:rPr>
        <w:t xml:space="preserve">України </w:t>
      </w:r>
      <w:r w:rsidR="001D7D82" w:rsidRPr="00D069FF">
        <w:rPr>
          <w:szCs w:val="28"/>
          <w:lang w:eastAsia="ru-RU"/>
        </w:rPr>
        <w:t>(далі – Національний банк)</w:t>
      </w:r>
      <w:r w:rsidR="000438F9" w:rsidRPr="00D069FF">
        <w:rPr>
          <w:szCs w:val="28"/>
          <w:lang w:eastAsia="ru-RU"/>
        </w:rPr>
        <w:t xml:space="preserve">, </w:t>
      </w:r>
      <w:r w:rsidRPr="00D069FF">
        <w:rPr>
          <w:szCs w:val="28"/>
          <w:lang w:eastAsia="ru-RU"/>
        </w:rPr>
        <w:t xml:space="preserve">в особі_________________________________________ __________________________________________________________________________________________________________, який діє на підставі довіреності від ____________________________ № _____________________, з однієї сторони, та ______________________________________________________, </w:t>
      </w:r>
      <w:r w:rsidR="006A2AA7" w:rsidRPr="00D069FF">
        <w:rPr>
          <w:szCs w:val="28"/>
          <w:lang w:eastAsia="ru-RU"/>
        </w:rPr>
        <w:t>(</w:t>
      </w:r>
      <w:r w:rsidRPr="00D069FF">
        <w:rPr>
          <w:szCs w:val="28"/>
          <w:lang w:eastAsia="ru-RU"/>
        </w:rPr>
        <w:t xml:space="preserve">далі – </w:t>
      </w:r>
      <w:r w:rsidRPr="00D069FF">
        <w:rPr>
          <w:bCs/>
          <w:szCs w:val="28"/>
          <w:lang w:eastAsia="ru-RU"/>
        </w:rPr>
        <w:t>Абонент</w:t>
      </w:r>
      <w:r w:rsidRPr="00D069FF">
        <w:rPr>
          <w:szCs w:val="28"/>
          <w:lang w:eastAsia="ru-RU"/>
        </w:rPr>
        <w:t xml:space="preserve">) в особі____________________________________, який (яка) діє на підставі __________________________________, з іншої сторони (далі – </w:t>
      </w:r>
      <w:r w:rsidRPr="00D069FF">
        <w:rPr>
          <w:bCs/>
          <w:szCs w:val="28"/>
          <w:lang w:eastAsia="ru-RU"/>
        </w:rPr>
        <w:t>Сторони</w:t>
      </w:r>
      <w:r w:rsidRPr="00D069FF">
        <w:rPr>
          <w:szCs w:val="28"/>
          <w:lang w:eastAsia="ru-RU"/>
        </w:rPr>
        <w:t xml:space="preserve">), уклали цей </w:t>
      </w:r>
      <w:r w:rsidR="007F22F9" w:rsidRPr="00D069FF">
        <w:rPr>
          <w:szCs w:val="28"/>
          <w:lang w:eastAsia="ru-RU"/>
        </w:rPr>
        <w:t xml:space="preserve">договір про проведення розрахунків між абонентами Системи </w:t>
      </w:r>
      <w:proofErr w:type="spellStart"/>
      <w:r w:rsidR="007F22F9" w:rsidRPr="00D069FF">
        <w:rPr>
          <w:szCs w:val="28"/>
          <w:lang w:val="en-US" w:eastAsia="ru-RU"/>
        </w:rPr>
        <w:t>BankID</w:t>
      </w:r>
      <w:proofErr w:type="spellEnd"/>
      <w:r w:rsidR="007F22F9" w:rsidRPr="00D069FF">
        <w:rPr>
          <w:szCs w:val="28"/>
          <w:lang w:eastAsia="ru-RU"/>
        </w:rPr>
        <w:t xml:space="preserve"> Національного банку України (далі – Договір) </w:t>
      </w:r>
      <w:r w:rsidRPr="00D069FF">
        <w:rPr>
          <w:szCs w:val="28"/>
          <w:lang w:eastAsia="ru-RU"/>
        </w:rPr>
        <w:t>про таке.</w:t>
      </w:r>
    </w:p>
    <w:p w:rsidR="0039609D" w:rsidRPr="00D069FF" w:rsidRDefault="0039609D" w:rsidP="00AA3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 xml:space="preserve">Норми цього </w:t>
      </w:r>
      <w:r w:rsidR="007F22F9" w:rsidRPr="00D069FF">
        <w:rPr>
          <w:szCs w:val="28"/>
          <w:lang w:eastAsia="ru-RU"/>
        </w:rPr>
        <w:t>Д</w:t>
      </w:r>
      <w:r w:rsidRPr="00D069FF">
        <w:rPr>
          <w:szCs w:val="28"/>
          <w:lang w:eastAsia="ru-RU"/>
        </w:rPr>
        <w:t xml:space="preserve">оговору </w:t>
      </w:r>
      <w:r w:rsidR="001B0D52" w:rsidRPr="00D069FF">
        <w:rPr>
          <w:szCs w:val="28"/>
          <w:lang w:eastAsia="ru-RU"/>
        </w:rPr>
        <w:t>поширю</w:t>
      </w:r>
      <w:r w:rsidR="00BE1648">
        <w:rPr>
          <w:szCs w:val="28"/>
          <w:lang w:eastAsia="ru-RU"/>
        </w:rPr>
        <w:t>ю</w:t>
      </w:r>
      <w:r w:rsidR="001B0D52" w:rsidRPr="00D069FF">
        <w:rPr>
          <w:szCs w:val="28"/>
          <w:lang w:eastAsia="ru-RU"/>
        </w:rPr>
        <w:t xml:space="preserve">ться </w:t>
      </w:r>
      <w:r w:rsidRPr="00D069FF">
        <w:rPr>
          <w:szCs w:val="28"/>
          <w:lang w:eastAsia="ru-RU"/>
        </w:rPr>
        <w:t>на Аб</w:t>
      </w:r>
      <w:r w:rsidR="00AA39C0" w:rsidRPr="00D069FF">
        <w:rPr>
          <w:szCs w:val="28"/>
          <w:lang w:eastAsia="ru-RU"/>
        </w:rPr>
        <w:t>онента відповідно до його типу</w:t>
      </w:r>
      <w:r w:rsidR="00AA39C0" w:rsidRPr="00D069FF">
        <w:rPr>
          <w:szCs w:val="28"/>
          <w:lang w:val="ru-RU" w:eastAsia="ru-RU"/>
        </w:rPr>
        <w:t>:</w:t>
      </w:r>
      <w:r w:rsidR="00C34369" w:rsidRPr="00D069FF">
        <w:rPr>
          <w:szCs w:val="28"/>
          <w:lang w:val="ru-RU" w:eastAsia="ru-RU"/>
        </w:rPr>
        <w:t xml:space="preserve"> </w:t>
      </w:r>
      <w:r w:rsidR="00AA39C0" w:rsidRPr="00D069FF">
        <w:rPr>
          <w:szCs w:val="28"/>
          <w:lang w:val="ru-RU" w:eastAsia="ru-RU"/>
        </w:rPr>
        <w:t>а</w:t>
      </w:r>
      <w:proofErr w:type="spellStart"/>
      <w:r w:rsidRPr="00D069FF">
        <w:rPr>
          <w:szCs w:val="28"/>
          <w:lang w:eastAsia="ru-RU"/>
        </w:rPr>
        <w:t>бонент</w:t>
      </w:r>
      <w:proofErr w:type="spellEnd"/>
      <w:r w:rsidRPr="00D069FF">
        <w:rPr>
          <w:szCs w:val="28"/>
          <w:lang w:eastAsia="ru-RU"/>
        </w:rPr>
        <w:t>-</w:t>
      </w:r>
      <w:r w:rsidR="000257AE" w:rsidRPr="00D069FF">
        <w:rPr>
          <w:szCs w:val="28"/>
          <w:lang w:eastAsia="ru-RU"/>
        </w:rPr>
        <w:t>ідентифікатор</w:t>
      </w:r>
      <w:r w:rsidRPr="00D069FF">
        <w:rPr>
          <w:szCs w:val="28"/>
          <w:lang w:eastAsia="ru-RU"/>
        </w:rPr>
        <w:t xml:space="preserve"> та/або </w:t>
      </w:r>
      <w:r w:rsidR="009C023E" w:rsidRPr="00D069FF">
        <w:rPr>
          <w:szCs w:val="28"/>
          <w:lang w:eastAsia="ru-RU"/>
        </w:rPr>
        <w:t>а</w:t>
      </w:r>
      <w:r w:rsidR="000257AE" w:rsidRPr="00D069FF">
        <w:rPr>
          <w:szCs w:val="28"/>
          <w:lang w:eastAsia="ru-RU"/>
        </w:rPr>
        <w:t>бонент –</w:t>
      </w:r>
      <w:r w:rsidR="000257AE" w:rsidRPr="00D069FF">
        <w:rPr>
          <w:szCs w:val="28"/>
          <w:lang w:val="ru-RU" w:eastAsia="ru-RU"/>
        </w:rPr>
        <w:t xml:space="preserve"> </w:t>
      </w:r>
      <w:r w:rsidR="000257AE" w:rsidRPr="00D069FF">
        <w:rPr>
          <w:szCs w:val="28"/>
          <w:lang w:eastAsia="ru-RU"/>
        </w:rPr>
        <w:t>надавач</w:t>
      </w:r>
      <w:r w:rsidR="000257AE" w:rsidRPr="00D069FF">
        <w:rPr>
          <w:szCs w:val="28"/>
          <w:lang w:val="ru-RU" w:eastAsia="ru-RU"/>
        </w:rPr>
        <w:t xml:space="preserve"> </w:t>
      </w:r>
      <w:r w:rsidRPr="00D069FF">
        <w:rPr>
          <w:szCs w:val="28"/>
          <w:lang w:eastAsia="ru-RU"/>
        </w:rPr>
        <w:t>послуг.</w:t>
      </w:r>
    </w:p>
    <w:p w:rsidR="001A7BB7" w:rsidRPr="00D069FF" w:rsidRDefault="001D0702" w:rsidP="00B71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>Абонент є А</w:t>
      </w:r>
      <w:r w:rsidR="00736712" w:rsidRPr="00D069FF">
        <w:rPr>
          <w:szCs w:val="28"/>
          <w:lang w:eastAsia="ru-RU"/>
        </w:rPr>
        <w:t xml:space="preserve">бонентом-ідентифікатором </w:t>
      </w:r>
      <w:r w:rsidR="00605621" w:rsidRPr="00D069FF">
        <w:rPr>
          <w:szCs w:val="28"/>
          <w:lang w:eastAsia="ru-RU"/>
        </w:rPr>
        <w:t>та/</w:t>
      </w:r>
      <w:r w:rsidRPr="00D069FF">
        <w:rPr>
          <w:szCs w:val="28"/>
          <w:lang w:eastAsia="ru-RU"/>
        </w:rPr>
        <w:t>або А</w:t>
      </w:r>
      <w:r w:rsidR="00F96EC7" w:rsidRPr="00D069FF">
        <w:rPr>
          <w:szCs w:val="28"/>
          <w:lang w:eastAsia="ru-RU"/>
        </w:rPr>
        <w:t xml:space="preserve">бонентом-надавачем </w:t>
      </w:r>
      <w:r w:rsidR="00736712" w:rsidRPr="00D069FF">
        <w:rPr>
          <w:szCs w:val="28"/>
          <w:lang w:eastAsia="ru-RU"/>
        </w:rPr>
        <w:t xml:space="preserve">послуг відповідно до умов укладеного </w:t>
      </w:r>
      <w:r w:rsidR="005C0A3E" w:rsidRPr="00D069FF">
        <w:rPr>
          <w:szCs w:val="28"/>
          <w:lang w:eastAsia="ru-RU"/>
        </w:rPr>
        <w:t xml:space="preserve">з Національним банком України договору </w:t>
      </w:r>
      <w:r w:rsidR="00FD0B2F" w:rsidRPr="00D069FF">
        <w:rPr>
          <w:szCs w:val="28"/>
          <w:lang w:eastAsia="ru-RU"/>
        </w:rPr>
        <w:t>про</w:t>
      </w:r>
      <w:r w:rsidR="005C0A3E" w:rsidRPr="00D069FF">
        <w:rPr>
          <w:szCs w:val="28"/>
          <w:lang w:eastAsia="ru-RU"/>
        </w:rPr>
        <w:t xml:space="preserve"> надання</w:t>
      </w:r>
      <w:r w:rsidR="00FD0B2F" w:rsidRPr="00D069FF">
        <w:rPr>
          <w:szCs w:val="28"/>
          <w:lang w:eastAsia="ru-RU"/>
        </w:rPr>
        <w:t xml:space="preserve"> послуг в</w:t>
      </w:r>
      <w:r w:rsidR="005C0A3E" w:rsidRPr="00D069FF">
        <w:rPr>
          <w:szCs w:val="28"/>
          <w:lang w:eastAsia="ru-RU"/>
        </w:rPr>
        <w:t xml:space="preserve"> </w:t>
      </w:r>
      <w:r w:rsidR="00FD0B2F" w:rsidRPr="00D069FF">
        <w:rPr>
          <w:szCs w:val="28"/>
        </w:rPr>
        <w:t>Системі</w:t>
      </w:r>
      <w:r w:rsidR="005C0A3E" w:rsidRPr="00D069FF">
        <w:rPr>
          <w:szCs w:val="28"/>
        </w:rPr>
        <w:t xml:space="preserve"> </w:t>
      </w:r>
      <w:proofErr w:type="spellStart"/>
      <w:r w:rsidR="005C0A3E" w:rsidRPr="00D069FF">
        <w:rPr>
          <w:szCs w:val="28"/>
        </w:rPr>
        <w:t>BankID</w:t>
      </w:r>
      <w:proofErr w:type="spellEnd"/>
      <w:r w:rsidR="005C0A3E" w:rsidRPr="00D069FF">
        <w:rPr>
          <w:szCs w:val="28"/>
        </w:rPr>
        <w:t xml:space="preserve"> Національного банку. </w:t>
      </w:r>
    </w:p>
    <w:p w:rsidR="00572A7C" w:rsidRPr="00D069FF" w:rsidRDefault="00572A7C" w:rsidP="00B71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</w:p>
    <w:p w:rsidR="005C0452" w:rsidRPr="00D069FF" w:rsidRDefault="004D07CE" w:rsidP="000C26AE">
      <w:pPr>
        <w:pStyle w:val="a3"/>
        <w:numPr>
          <w:ilvl w:val="1"/>
          <w:numId w:val="2"/>
        </w:numPr>
        <w:ind w:left="0" w:firstLine="0"/>
        <w:jc w:val="center"/>
        <w:rPr>
          <w:b/>
          <w:bCs/>
          <w:lang w:eastAsia="uk-UA"/>
        </w:rPr>
      </w:pPr>
      <w:r w:rsidRPr="00D069FF">
        <w:rPr>
          <w:b/>
          <w:bCs/>
          <w:lang w:eastAsia="uk-UA"/>
        </w:rPr>
        <w:t>ВИЗНАЧЕННЯ ТЕРМІНІВ</w:t>
      </w:r>
    </w:p>
    <w:p w:rsidR="00B71A2B" w:rsidRPr="00D069FF" w:rsidRDefault="00B71A2B" w:rsidP="00BE1648">
      <w:pPr>
        <w:spacing w:after="0" w:line="240" w:lineRule="auto"/>
        <w:ind w:firstLine="993"/>
        <w:jc w:val="both"/>
        <w:rPr>
          <w:szCs w:val="28"/>
        </w:rPr>
      </w:pPr>
      <w:r w:rsidRPr="00D069FF">
        <w:rPr>
          <w:szCs w:val="28"/>
        </w:rPr>
        <w:t xml:space="preserve">У цьому Договорі терміни та </w:t>
      </w:r>
      <w:r w:rsidR="00AA39C0" w:rsidRPr="00D069FF">
        <w:rPr>
          <w:szCs w:val="28"/>
        </w:rPr>
        <w:t>скорочення</w:t>
      </w:r>
      <w:r w:rsidRPr="00D069FF">
        <w:rPr>
          <w:szCs w:val="28"/>
        </w:rPr>
        <w:t xml:space="preserve"> вживаються в такому значенні:</w:t>
      </w:r>
    </w:p>
    <w:p w:rsidR="00637FAF" w:rsidRPr="00D069FF" w:rsidRDefault="00637FAF" w:rsidP="00BE1648">
      <w:pPr>
        <w:spacing w:after="0" w:line="240" w:lineRule="auto"/>
        <w:ind w:firstLine="993"/>
        <w:jc w:val="both"/>
        <w:rPr>
          <w:szCs w:val="28"/>
        </w:rPr>
      </w:pPr>
      <w:proofErr w:type="spellStart"/>
      <w:r w:rsidRPr="00D069FF">
        <w:rPr>
          <w:b/>
          <w:szCs w:val="28"/>
        </w:rPr>
        <w:t>Білінговий</w:t>
      </w:r>
      <w:proofErr w:type="spellEnd"/>
      <w:r w:rsidRPr="00D069FF">
        <w:rPr>
          <w:b/>
          <w:szCs w:val="28"/>
        </w:rPr>
        <w:t xml:space="preserve"> звіт</w:t>
      </w:r>
      <w:r w:rsidRPr="00D069FF">
        <w:rPr>
          <w:szCs w:val="28"/>
        </w:rPr>
        <w:t xml:space="preserve"> – </w:t>
      </w:r>
      <w:r w:rsidRPr="00D069FF">
        <w:rPr>
          <w:szCs w:val="28"/>
          <w:lang w:eastAsia="ru-RU"/>
        </w:rPr>
        <w:t xml:space="preserve">файл, сформований Системою </w:t>
      </w:r>
      <w:proofErr w:type="spellStart"/>
      <w:r w:rsidRPr="00D069FF">
        <w:rPr>
          <w:szCs w:val="28"/>
          <w:lang w:eastAsia="ru-RU"/>
        </w:rPr>
        <w:t>BankID</w:t>
      </w:r>
      <w:proofErr w:type="spellEnd"/>
      <w:r w:rsidR="005163C4" w:rsidRPr="00D069FF">
        <w:rPr>
          <w:szCs w:val="28"/>
          <w:lang w:eastAsia="ru-RU"/>
        </w:rPr>
        <w:t xml:space="preserve"> Національного банку</w:t>
      </w:r>
      <w:r w:rsidRPr="00D069FF">
        <w:rPr>
          <w:szCs w:val="28"/>
          <w:lang w:eastAsia="ru-RU"/>
        </w:rPr>
        <w:t xml:space="preserve">, який містить інформацію за </w:t>
      </w:r>
      <w:proofErr w:type="spellStart"/>
      <w:r w:rsidRPr="00D069FF">
        <w:rPr>
          <w:szCs w:val="28"/>
          <w:lang w:eastAsia="ru-RU"/>
        </w:rPr>
        <w:t>білінговий</w:t>
      </w:r>
      <w:proofErr w:type="spellEnd"/>
      <w:r w:rsidRPr="00D069FF">
        <w:rPr>
          <w:szCs w:val="28"/>
          <w:lang w:eastAsia="ru-RU"/>
        </w:rPr>
        <w:t xml:space="preserve"> період про суми комісійної винагороди за послуги, надані абонентам Національним банком</w:t>
      </w:r>
      <w:r w:rsidR="008429BC" w:rsidRPr="00D069FF">
        <w:rPr>
          <w:szCs w:val="28"/>
          <w:lang w:eastAsia="ru-RU"/>
        </w:rPr>
        <w:t>.</w:t>
      </w:r>
      <w:r w:rsidR="002A5874" w:rsidRPr="00D069FF">
        <w:rPr>
          <w:szCs w:val="28"/>
          <w:lang w:eastAsia="ru-RU"/>
        </w:rPr>
        <w:t xml:space="preserve"> </w:t>
      </w:r>
      <w:proofErr w:type="spellStart"/>
      <w:r w:rsidR="002A5874" w:rsidRPr="00D069FF">
        <w:rPr>
          <w:szCs w:val="28"/>
          <w:lang w:eastAsia="ru-RU"/>
        </w:rPr>
        <w:t>Білінговий</w:t>
      </w:r>
      <w:proofErr w:type="spellEnd"/>
      <w:r w:rsidR="002A5874" w:rsidRPr="00D069FF">
        <w:rPr>
          <w:szCs w:val="28"/>
          <w:lang w:eastAsia="ru-RU"/>
        </w:rPr>
        <w:t xml:space="preserve"> звіт формується у робочий день, що</w:t>
      </w:r>
      <w:r w:rsidR="00BA0028" w:rsidRPr="00D069FF">
        <w:rPr>
          <w:szCs w:val="28"/>
          <w:lang w:eastAsia="ru-RU"/>
        </w:rPr>
        <w:t xml:space="preserve"> передує Дню </w:t>
      </w:r>
      <w:proofErr w:type="spellStart"/>
      <w:r w:rsidR="00BA0028" w:rsidRPr="00D069FF">
        <w:rPr>
          <w:szCs w:val="28"/>
          <w:lang w:eastAsia="ru-RU"/>
        </w:rPr>
        <w:t>білінгу</w:t>
      </w:r>
      <w:proofErr w:type="spellEnd"/>
      <w:r w:rsidR="00BA0028" w:rsidRPr="00D069FF">
        <w:rPr>
          <w:szCs w:val="28"/>
          <w:lang w:eastAsia="ru-RU"/>
        </w:rPr>
        <w:t>.</w:t>
      </w:r>
    </w:p>
    <w:p w:rsidR="00637FAF" w:rsidRPr="00D069FF" w:rsidRDefault="00637FAF" w:rsidP="00BE1648">
      <w:pPr>
        <w:spacing w:after="0" w:line="240" w:lineRule="auto"/>
        <w:ind w:firstLine="993"/>
        <w:jc w:val="both"/>
        <w:rPr>
          <w:szCs w:val="28"/>
          <w:lang w:eastAsia="ru-RU"/>
        </w:rPr>
      </w:pPr>
      <w:proofErr w:type="spellStart"/>
      <w:r w:rsidRPr="00D069FF">
        <w:rPr>
          <w:b/>
          <w:szCs w:val="28"/>
        </w:rPr>
        <w:lastRenderedPageBreak/>
        <w:t>Білінговий</w:t>
      </w:r>
      <w:proofErr w:type="spellEnd"/>
      <w:r w:rsidRPr="00D069FF">
        <w:rPr>
          <w:b/>
          <w:szCs w:val="28"/>
        </w:rPr>
        <w:t xml:space="preserve"> період</w:t>
      </w:r>
      <w:r w:rsidRPr="00D069FF">
        <w:rPr>
          <w:szCs w:val="28"/>
        </w:rPr>
        <w:t xml:space="preserve"> - </w:t>
      </w:r>
      <w:r w:rsidRPr="00D069FF">
        <w:rPr>
          <w:szCs w:val="28"/>
          <w:lang w:eastAsia="ru-RU"/>
        </w:rPr>
        <w:t xml:space="preserve">період часу тривалістю з дня формування </w:t>
      </w:r>
      <w:proofErr w:type="spellStart"/>
      <w:r w:rsidRPr="00D069FF">
        <w:rPr>
          <w:szCs w:val="28"/>
          <w:lang w:eastAsia="ru-RU"/>
        </w:rPr>
        <w:t>білінгового</w:t>
      </w:r>
      <w:proofErr w:type="spellEnd"/>
      <w:r w:rsidRPr="00D069FF">
        <w:rPr>
          <w:szCs w:val="28"/>
          <w:lang w:eastAsia="ru-RU"/>
        </w:rPr>
        <w:t xml:space="preserve"> звіту попереднього календарного місяця до кінця дня, що передує дню формування </w:t>
      </w:r>
      <w:proofErr w:type="spellStart"/>
      <w:r w:rsidRPr="00D069FF">
        <w:rPr>
          <w:szCs w:val="28"/>
          <w:lang w:eastAsia="ru-RU"/>
        </w:rPr>
        <w:t>білінгового</w:t>
      </w:r>
      <w:proofErr w:type="spellEnd"/>
      <w:r w:rsidRPr="00D069FF">
        <w:rPr>
          <w:szCs w:val="28"/>
          <w:lang w:eastAsia="ru-RU"/>
        </w:rPr>
        <w:t xml:space="preserve"> звіту поточного календарного місяця</w:t>
      </w:r>
      <w:r w:rsidR="00D451B8" w:rsidRPr="00D069FF">
        <w:rPr>
          <w:szCs w:val="28"/>
          <w:lang w:eastAsia="ru-RU"/>
        </w:rPr>
        <w:t>.</w:t>
      </w:r>
    </w:p>
    <w:p w:rsidR="00D451B8" w:rsidRPr="00D069FF" w:rsidRDefault="00660AEC" w:rsidP="00D64EC9">
      <w:pPr>
        <w:spacing w:after="0" w:line="240" w:lineRule="auto"/>
        <w:ind w:firstLine="993"/>
        <w:jc w:val="both"/>
        <w:rPr>
          <w:szCs w:val="28"/>
          <w:lang w:val="ru-RU"/>
        </w:rPr>
      </w:pPr>
      <w:proofErr w:type="spellStart"/>
      <w:r>
        <w:rPr>
          <w:b/>
          <w:szCs w:val="28"/>
          <w:lang w:eastAsia="ru-RU"/>
        </w:rPr>
        <w:t>Веб</w:t>
      </w:r>
      <w:r w:rsidR="004760A0" w:rsidRPr="00D069FF">
        <w:rPr>
          <w:b/>
          <w:szCs w:val="28"/>
          <w:lang w:eastAsia="ru-RU"/>
        </w:rPr>
        <w:t>сторінка</w:t>
      </w:r>
      <w:proofErr w:type="spellEnd"/>
      <w:r w:rsidR="004760A0" w:rsidRPr="00D069FF">
        <w:rPr>
          <w:b/>
          <w:szCs w:val="28"/>
          <w:lang w:eastAsia="ru-RU"/>
        </w:rPr>
        <w:t xml:space="preserve"> </w:t>
      </w:r>
      <w:proofErr w:type="spellStart"/>
      <w:r w:rsidR="004760A0" w:rsidRPr="00D069FF">
        <w:rPr>
          <w:b/>
          <w:szCs w:val="28"/>
          <w:lang w:val="en-US" w:eastAsia="ru-RU"/>
        </w:rPr>
        <w:t>BankID</w:t>
      </w:r>
      <w:proofErr w:type="spellEnd"/>
      <w:r w:rsidR="004760A0" w:rsidRPr="00D069FF">
        <w:rPr>
          <w:szCs w:val="28"/>
          <w:lang w:val="ru-RU" w:eastAsia="ru-RU"/>
        </w:rPr>
        <w:t xml:space="preserve"> - </w:t>
      </w:r>
      <w:r w:rsidR="004760A0" w:rsidRPr="00D069FF">
        <w:rPr>
          <w:szCs w:val="28"/>
          <w:lang w:eastAsia="uk-UA"/>
        </w:rPr>
        <w:t>сторінка офіційного Інтернет-представни</w:t>
      </w:r>
      <w:r w:rsidR="00D51370" w:rsidRPr="00D069FF">
        <w:rPr>
          <w:szCs w:val="28"/>
          <w:lang w:eastAsia="uk-UA"/>
        </w:rPr>
        <w:t>цтва Національного банку</w:t>
      </w:r>
      <w:r w:rsidR="004760A0" w:rsidRPr="00D069FF">
        <w:rPr>
          <w:szCs w:val="28"/>
          <w:lang w:eastAsia="uk-UA"/>
        </w:rPr>
        <w:t xml:space="preserve"> _</w:t>
      </w:r>
      <w:r w:rsidR="00D64EC9">
        <w:t>_____________________.</w:t>
      </w:r>
    </w:p>
    <w:p w:rsidR="000C26AE" w:rsidRPr="00D069FF" w:rsidRDefault="000C26AE" w:rsidP="000C26AE">
      <w:pPr>
        <w:spacing w:after="0" w:line="240" w:lineRule="auto"/>
        <w:ind w:firstLine="992"/>
        <w:jc w:val="both"/>
        <w:rPr>
          <w:b/>
          <w:lang w:eastAsia="uk-UA"/>
        </w:rPr>
      </w:pPr>
      <w:r w:rsidRPr="00D069FF">
        <w:rPr>
          <w:b/>
          <w:lang w:eastAsia="uk-UA"/>
        </w:rPr>
        <w:t>Гарантійний внесок</w:t>
      </w:r>
      <w:r w:rsidR="0082566B" w:rsidRPr="00D069FF">
        <w:rPr>
          <w:b/>
          <w:lang w:eastAsia="uk-UA"/>
        </w:rPr>
        <w:t xml:space="preserve"> – </w:t>
      </w:r>
      <w:r w:rsidRPr="00D069FF">
        <w:rPr>
          <w:szCs w:val="28"/>
          <w:lang w:eastAsia="ru-RU"/>
        </w:rPr>
        <w:t xml:space="preserve">сума коштів, яка перерахована </w:t>
      </w:r>
      <w:r w:rsidR="008429BC" w:rsidRPr="00D069FF">
        <w:rPr>
          <w:szCs w:val="28"/>
          <w:lang w:eastAsia="ru-RU"/>
        </w:rPr>
        <w:t>А</w:t>
      </w:r>
      <w:r w:rsidRPr="00D069FF">
        <w:rPr>
          <w:szCs w:val="28"/>
          <w:lang w:eastAsia="ru-RU"/>
        </w:rPr>
        <w:t xml:space="preserve">бонентом-надавачем послуг до </w:t>
      </w:r>
      <w:r w:rsidR="00A943D6" w:rsidRPr="00D069FF">
        <w:rPr>
          <w:szCs w:val="28"/>
          <w:lang w:eastAsia="ru-RU"/>
        </w:rPr>
        <w:t>Г</w:t>
      </w:r>
      <w:r w:rsidRPr="00D069FF">
        <w:rPr>
          <w:szCs w:val="28"/>
          <w:lang w:eastAsia="ru-RU"/>
        </w:rPr>
        <w:t xml:space="preserve">арантійного фонду на рахунок, відкритий у </w:t>
      </w:r>
      <w:r w:rsidR="0067216C" w:rsidRPr="00D069FF">
        <w:rPr>
          <w:szCs w:val="28"/>
          <w:lang w:eastAsia="ru-RU"/>
        </w:rPr>
        <w:t>Національному</w:t>
      </w:r>
      <w:r w:rsidRPr="00D069FF">
        <w:rPr>
          <w:szCs w:val="28"/>
          <w:lang w:eastAsia="ru-RU"/>
        </w:rPr>
        <w:t xml:space="preserve"> банку, </w:t>
      </w:r>
      <w:r w:rsidRPr="00D069FF">
        <w:rPr>
          <w:bCs/>
          <w:szCs w:val="28"/>
          <w:lang w:eastAsia="ru-RU"/>
        </w:rPr>
        <w:t xml:space="preserve">для покриття ризиків невиконання своїх зобов’язань  перед абонентами-ідентифікаторами та Національним банком </w:t>
      </w:r>
      <w:r w:rsidRPr="00D069FF">
        <w:rPr>
          <w:szCs w:val="28"/>
          <w:lang w:eastAsia="ru-RU"/>
        </w:rPr>
        <w:t xml:space="preserve">за надані послуги, які отримані з використанням Системи </w:t>
      </w:r>
      <w:proofErr w:type="spellStart"/>
      <w:r w:rsidRPr="00D069FF">
        <w:rPr>
          <w:szCs w:val="28"/>
          <w:lang w:eastAsia="ru-RU"/>
        </w:rPr>
        <w:t>BankID</w:t>
      </w:r>
      <w:proofErr w:type="spellEnd"/>
      <w:r w:rsidR="002C11E4" w:rsidRPr="00D069FF">
        <w:rPr>
          <w:szCs w:val="28"/>
          <w:lang w:eastAsia="ru-RU"/>
        </w:rPr>
        <w:t xml:space="preserve"> Національного банку</w:t>
      </w:r>
      <w:r w:rsidRPr="00D069FF">
        <w:rPr>
          <w:lang w:eastAsia="uk-UA"/>
        </w:rPr>
        <w:t>.</w:t>
      </w:r>
      <w:r w:rsidRPr="00D069FF">
        <w:rPr>
          <w:b/>
          <w:lang w:eastAsia="uk-UA"/>
        </w:rPr>
        <w:t xml:space="preserve"> </w:t>
      </w:r>
    </w:p>
    <w:p w:rsidR="001A7BB7" w:rsidRPr="00D069FF" w:rsidRDefault="00E97B55">
      <w:pPr>
        <w:spacing w:after="0" w:line="240" w:lineRule="auto"/>
        <w:jc w:val="both"/>
        <w:rPr>
          <w:szCs w:val="28"/>
        </w:rPr>
      </w:pPr>
      <w:r w:rsidRPr="00D069FF">
        <w:rPr>
          <w:lang w:eastAsia="uk-UA"/>
        </w:rPr>
        <w:t xml:space="preserve">Інформація щодо </w:t>
      </w:r>
      <w:r w:rsidR="00221478" w:rsidRPr="00D069FF">
        <w:rPr>
          <w:lang w:eastAsia="uk-UA"/>
        </w:rPr>
        <w:t>розмірів</w:t>
      </w:r>
      <w:r w:rsidRPr="00D069FF">
        <w:rPr>
          <w:lang w:eastAsia="uk-UA"/>
        </w:rPr>
        <w:t xml:space="preserve"> </w:t>
      </w:r>
      <w:r w:rsidR="00253403" w:rsidRPr="00D069FF">
        <w:rPr>
          <w:lang w:eastAsia="uk-UA"/>
        </w:rPr>
        <w:t>Гарантійних внесків</w:t>
      </w:r>
      <w:r w:rsidR="00EC4D0B" w:rsidRPr="00D069FF">
        <w:rPr>
          <w:lang w:eastAsia="uk-UA"/>
        </w:rPr>
        <w:t xml:space="preserve"> у розрізі Груп абонентів</w:t>
      </w:r>
      <w:r w:rsidR="00253403" w:rsidRPr="00D069FF">
        <w:rPr>
          <w:lang w:eastAsia="uk-UA"/>
        </w:rPr>
        <w:t xml:space="preserve">, затверджених </w:t>
      </w:r>
      <w:r w:rsidR="00253403" w:rsidRPr="00D069FF">
        <w:rPr>
          <w:szCs w:val="28"/>
        </w:rPr>
        <w:t xml:space="preserve">Радою Системи </w:t>
      </w:r>
      <w:proofErr w:type="spellStart"/>
      <w:r w:rsidR="00253403" w:rsidRPr="00D069FF">
        <w:rPr>
          <w:szCs w:val="28"/>
        </w:rPr>
        <w:t>BankID</w:t>
      </w:r>
      <w:proofErr w:type="spellEnd"/>
      <w:r w:rsidR="00253403" w:rsidRPr="00D069FF">
        <w:rPr>
          <w:szCs w:val="28"/>
        </w:rPr>
        <w:t xml:space="preserve"> Національного банку,</w:t>
      </w:r>
      <w:r w:rsidRPr="00D069FF">
        <w:rPr>
          <w:lang w:eastAsia="uk-UA"/>
        </w:rPr>
        <w:t xml:space="preserve"> розміщується </w:t>
      </w:r>
      <w:r w:rsidRPr="00D069FF">
        <w:rPr>
          <w:szCs w:val="28"/>
          <w:lang w:eastAsia="uk-UA"/>
        </w:rPr>
        <w:t xml:space="preserve">на </w:t>
      </w:r>
      <w:proofErr w:type="spellStart"/>
      <w:r w:rsidR="00660AEC">
        <w:rPr>
          <w:szCs w:val="28"/>
          <w:lang w:eastAsia="uk-UA"/>
        </w:rPr>
        <w:t>Веб</w:t>
      </w:r>
      <w:r w:rsidR="004760A0" w:rsidRPr="00D069FF">
        <w:rPr>
          <w:szCs w:val="28"/>
          <w:lang w:eastAsia="uk-UA"/>
        </w:rPr>
        <w:t>сторінці</w:t>
      </w:r>
      <w:proofErr w:type="spellEnd"/>
      <w:r w:rsidR="004760A0" w:rsidRPr="00D069FF">
        <w:rPr>
          <w:szCs w:val="28"/>
          <w:lang w:eastAsia="uk-UA"/>
        </w:rPr>
        <w:t xml:space="preserve"> </w:t>
      </w:r>
      <w:proofErr w:type="spellStart"/>
      <w:r w:rsidR="004760A0" w:rsidRPr="00D069FF">
        <w:rPr>
          <w:szCs w:val="28"/>
          <w:lang w:val="en-US" w:eastAsia="uk-UA"/>
        </w:rPr>
        <w:t>BankID</w:t>
      </w:r>
      <w:proofErr w:type="spellEnd"/>
      <w:r w:rsidR="004760A0" w:rsidRPr="00D069FF">
        <w:rPr>
          <w:szCs w:val="28"/>
          <w:lang w:eastAsia="uk-UA"/>
        </w:rPr>
        <w:t>,</w:t>
      </w:r>
    </w:p>
    <w:p w:rsidR="001A7BB7" w:rsidRPr="00D069FF" w:rsidRDefault="000C26AE">
      <w:pPr>
        <w:spacing w:after="0" w:line="240" w:lineRule="auto"/>
        <w:ind w:firstLine="993"/>
        <w:jc w:val="both"/>
        <w:rPr>
          <w:szCs w:val="28"/>
          <w:lang w:eastAsia="uk-UA"/>
        </w:rPr>
      </w:pPr>
      <w:r w:rsidRPr="00D069FF">
        <w:rPr>
          <w:b/>
          <w:lang w:eastAsia="uk-UA"/>
        </w:rPr>
        <w:t xml:space="preserve">Гарантійне забезпечення – </w:t>
      </w:r>
      <w:r w:rsidRPr="00D069FF">
        <w:rPr>
          <w:lang w:eastAsia="uk-UA"/>
        </w:rPr>
        <w:t xml:space="preserve">сума коштів відповідно до обраного </w:t>
      </w:r>
      <w:r w:rsidR="008429BC" w:rsidRPr="00D069FF">
        <w:rPr>
          <w:lang w:eastAsia="uk-UA"/>
        </w:rPr>
        <w:t>А</w:t>
      </w:r>
      <w:r w:rsidR="00253403" w:rsidRPr="00D069FF">
        <w:rPr>
          <w:lang w:eastAsia="uk-UA"/>
        </w:rPr>
        <w:t xml:space="preserve">бонентом-надавачем послуг </w:t>
      </w:r>
      <w:r w:rsidRPr="00D069FF">
        <w:rPr>
          <w:lang w:eastAsia="uk-UA"/>
        </w:rPr>
        <w:t xml:space="preserve">пакету послуг, яка перерахована </w:t>
      </w:r>
      <w:r w:rsidR="008429BC" w:rsidRPr="00D069FF">
        <w:rPr>
          <w:lang w:eastAsia="uk-UA"/>
        </w:rPr>
        <w:t>А</w:t>
      </w:r>
      <w:r w:rsidRPr="00D069FF">
        <w:rPr>
          <w:lang w:eastAsia="uk-UA"/>
        </w:rPr>
        <w:t xml:space="preserve">бонентом-надавачем послуг на рахунок, відкритий у </w:t>
      </w:r>
      <w:r w:rsidR="0067216C" w:rsidRPr="00D069FF">
        <w:rPr>
          <w:lang w:eastAsia="uk-UA"/>
        </w:rPr>
        <w:t>Національному</w:t>
      </w:r>
      <w:r w:rsidRPr="00D069FF">
        <w:rPr>
          <w:lang w:eastAsia="uk-UA"/>
        </w:rPr>
        <w:t xml:space="preserve"> банку, з метою забезпечення виконання своїх зобов’язань за </w:t>
      </w:r>
      <w:r w:rsidR="00A36471" w:rsidRPr="00D069FF">
        <w:rPr>
          <w:lang w:eastAsia="uk-UA"/>
        </w:rPr>
        <w:t>З</w:t>
      </w:r>
      <w:r w:rsidRPr="00D069FF">
        <w:rPr>
          <w:lang w:eastAsia="uk-UA"/>
        </w:rPr>
        <w:t xml:space="preserve">вітний період перед абонентами-ідентифікаторами та </w:t>
      </w:r>
      <w:proofErr w:type="spellStart"/>
      <w:r w:rsidR="00C2600D">
        <w:rPr>
          <w:lang w:eastAsia="uk-UA"/>
        </w:rPr>
        <w:t>білінговий</w:t>
      </w:r>
      <w:proofErr w:type="spellEnd"/>
      <w:r w:rsidR="00C2600D">
        <w:rPr>
          <w:lang w:eastAsia="uk-UA"/>
        </w:rPr>
        <w:t xml:space="preserve"> період перед </w:t>
      </w:r>
      <w:r w:rsidRPr="00D069FF">
        <w:rPr>
          <w:lang w:eastAsia="uk-UA"/>
        </w:rPr>
        <w:t xml:space="preserve">Національним банком за надані послуги, які отримані з використанням Системи </w:t>
      </w:r>
      <w:proofErr w:type="spellStart"/>
      <w:r w:rsidRPr="00D069FF">
        <w:rPr>
          <w:lang w:eastAsia="uk-UA"/>
        </w:rPr>
        <w:t>BankID</w:t>
      </w:r>
      <w:proofErr w:type="spellEnd"/>
      <w:r w:rsidR="00F55D11" w:rsidRPr="00D069FF">
        <w:rPr>
          <w:lang w:eastAsia="uk-UA"/>
        </w:rPr>
        <w:t xml:space="preserve"> </w:t>
      </w:r>
      <w:r w:rsidR="002C11E4" w:rsidRPr="00D069FF">
        <w:rPr>
          <w:lang w:eastAsia="uk-UA"/>
        </w:rPr>
        <w:t>Національного банку</w:t>
      </w:r>
      <w:r w:rsidRPr="00D069FF">
        <w:rPr>
          <w:lang w:eastAsia="uk-UA"/>
        </w:rPr>
        <w:t>.</w:t>
      </w:r>
      <w:r w:rsidR="00E97B55" w:rsidRPr="00D069FF">
        <w:rPr>
          <w:lang w:eastAsia="uk-UA"/>
        </w:rPr>
        <w:t xml:space="preserve"> Інформація щодо </w:t>
      </w:r>
      <w:r w:rsidR="00221478" w:rsidRPr="00D069FF">
        <w:rPr>
          <w:lang w:eastAsia="uk-UA"/>
        </w:rPr>
        <w:t>розмірів пакетів послу</w:t>
      </w:r>
      <w:r w:rsidR="004E2CCD" w:rsidRPr="00D069FF">
        <w:rPr>
          <w:lang w:eastAsia="uk-UA"/>
        </w:rPr>
        <w:t>г</w:t>
      </w:r>
      <w:r w:rsidR="00E6131C" w:rsidRPr="00D069FF">
        <w:rPr>
          <w:lang w:eastAsia="uk-UA"/>
        </w:rPr>
        <w:t>, затверджених</w:t>
      </w:r>
      <w:r w:rsidR="00EC4D0B" w:rsidRPr="00D069FF">
        <w:rPr>
          <w:lang w:eastAsia="uk-UA"/>
        </w:rPr>
        <w:t xml:space="preserve"> </w:t>
      </w:r>
      <w:r w:rsidR="00E6131C" w:rsidRPr="00D069FF">
        <w:rPr>
          <w:szCs w:val="28"/>
        </w:rPr>
        <w:t xml:space="preserve">Радою Системи </w:t>
      </w:r>
      <w:proofErr w:type="spellStart"/>
      <w:r w:rsidR="00E6131C" w:rsidRPr="00D069FF">
        <w:rPr>
          <w:szCs w:val="28"/>
        </w:rPr>
        <w:t>BankID</w:t>
      </w:r>
      <w:proofErr w:type="spellEnd"/>
      <w:r w:rsidR="00E6131C" w:rsidRPr="00D069FF">
        <w:rPr>
          <w:szCs w:val="28"/>
        </w:rPr>
        <w:t xml:space="preserve"> Національного банку</w:t>
      </w:r>
      <w:r w:rsidR="00253403" w:rsidRPr="00D069FF">
        <w:rPr>
          <w:szCs w:val="28"/>
        </w:rPr>
        <w:t>,</w:t>
      </w:r>
      <w:r w:rsidR="00E6131C" w:rsidRPr="00D069FF">
        <w:rPr>
          <w:szCs w:val="28"/>
        </w:rPr>
        <w:t xml:space="preserve"> </w:t>
      </w:r>
      <w:r w:rsidR="00E97B55" w:rsidRPr="00D069FF">
        <w:rPr>
          <w:lang w:eastAsia="uk-UA"/>
        </w:rPr>
        <w:t xml:space="preserve">розміщується </w:t>
      </w:r>
      <w:r w:rsidR="00E97B55" w:rsidRPr="00D069FF">
        <w:rPr>
          <w:szCs w:val="28"/>
          <w:lang w:eastAsia="uk-UA"/>
        </w:rPr>
        <w:t xml:space="preserve">на </w:t>
      </w:r>
      <w:proofErr w:type="spellStart"/>
      <w:r w:rsidR="00660AEC">
        <w:rPr>
          <w:szCs w:val="28"/>
          <w:lang w:eastAsia="uk-UA"/>
        </w:rPr>
        <w:t>Веб</w:t>
      </w:r>
      <w:r w:rsidR="004760A0" w:rsidRPr="00D069FF">
        <w:rPr>
          <w:szCs w:val="28"/>
          <w:lang w:eastAsia="uk-UA"/>
        </w:rPr>
        <w:t>сторінці</w:t>
      </w:r>
      <w:proofErr w:type="spellEnd"/>
      <w:r w:rsidR="004760A0" w:rsidRPr="00D069FF">
        <w:rPr>
          <w:szCs w:val="28"/>
          <w:lang w:eastAsia="uk-UA"/>
        </w:rPr>
        <w:t xml:space="preserve"> </w:t>
      </w:r>
      <w:proofErr w:type="spellStart"/>
      <w:r w:rsidR="004760A0" w:rsidRPr="00D069FF">
        <w:rPr>
          <w:szCs w:val="28"/>
          <w:lang w:val="en-US" w:eastAsia="uk-UA"/>
        </w:rPr>
        <w:t>BankID</w:t>
      </w:r>
      <w:proofErr w:type="spellEnd"/>
      <w:r w:rsidR="004760A0" w:rsidRPr="00D069FF">
        <w:rPr>
          <w:szCs w:val="28"/>
          <w:lang w:eastAsia="uk-UA"/>
        </w:rPr>
        <w:t>.</w:t>
      </w:r>
    </w:p>
    <w:p w:rsidR="004760A0" w:rsidRPr="00D069FF" w:rsidRDefault="004760A0">
      <w:pPr>
        <w:spacing w:after="0" w:line="240" w:lineRule="auto"/>
        <w:ind w:firstLine="993"/>
        <w:jc w:val="both"/>
        <w:rPr>
          <w:szCs w:val="28"/>
        </w:rPr>
      </w:pPr>
      <w:r w:rsidRPr="00D069FF">
        <w:rPr>
          <w:b/>
          <w:szCs w:val="28"/>
          <w:lang w:eastAsia="uk-UA"/>
        </w:rPr>
        <w:t>Гарантійний фонд</w:t>
      </w:r>
      <w:r w:rsidRPr="00D069FF">
        <w:rPr>
          <w:szCs w:val="28"/>
          <w:lang w:eastAsia="uk-UA"/>
        </w:rPr>
        <w:t xml:space="preserve"> - </w:t>
      </w:r>
      <w:r w:rsidR="008C30A0" w:rsidRPr="00D069FF">
        <w:rPr>
          <w:szCs w:val="28"/>
          <w:lang w:eastAsia="ru-RU"/>
        </w:rPr>
        <w:t xml:space="preserve">фонд покриття ризиків </w:t>
      </w:r>
      <w:proofErr w:type="spellStart"/>
      <w:r w:rsidR="008C30A0" w:rsidRPr="00D069FF">
        <w:rPr>
          <w:szCs w:val="28"/>
          <w:lang w:eastAsia="ru-RU"/>
        </w:rPr>
        <w:t>неплатежів</w:t>
      </w:r>
      <w:proofErr w:type="spellEnd"/>
      <w:r w:rsidR="008C30A0" w:rsidRPr="00D069FF">
        <w:rPr>
          <w:szCs w:val="28"/>
          <w:lang w:eastAsia="ru-RU"/>
        </w:rPr>
        <w:t xml:space="preserve"> за послугами, отриманими абонентами з використанням Системи </w:t>
      </w:r>
      <w:proofErr w:type="spellStart"/>
      <w:r w:rsidR="008C30A0" w:rsidRPr="00D069FF">
        <w:rPr>
          <w:szCs w:val="28"/>
          <w:lang w:eastAsia="ru-RU"/>
        </w:rPr>
        <w:t>BankID</w:t>
      </w:r>
      <w:proofErr w:type="spellEnd"/>
      <w:r w:rsidR="008C30A0" w:rsidRPr="00D069FF">
        <w:rPr>
          <w:szCs w:val="28"/>
          <w:lang w:eastAsia="ru-RU"/>
        </w:rPr>
        <w:t xml:space="preserve"> Національного банку.</w:t>
      </w:r>
    </w:p>
    <w:p w:rsidR="0082566B" w:rsidRPr="00D64EC9" w:rsidRDefault="006A2177" w:rsidP="000C26AE">
      <w:pPr>
        <w:widowControl w:val="0"/>
        <w:autoSpaceDE w:val="0"/>
        <w:autoSpaceDN w:val="0"/>
        <w:adjustRightInd w:val="0"/>
        <w:ind w:firstLine="993"/>
        <w:contextualSpacing/>
        <w:jc w:val="both"/>
        <w:rPr>
          <w:lang w:eastAsia="uk-UA"/>
        </w:rPr>
      </w:pPr>
      <w:r w:rsidRPr="003B1083">
        <w:rPr>
          <w:b/>
          <w:lang w:eastAsia="uk-UA"/>
        </w:rPr>
        <w:t>Група абонента</w:t>
      </w:r>
      <w:r w:rsidR="00C06D60" w:rsidRPr="003B1083">
        <w:rPr>
          <w:lang w:eastAsia="uk-UA"/>
        </w:rPr>
        <w:t xml:space="preserve"> -</w:t>
      </w:r>
      <w:r w:rsidR="00C06D60" w:rsidRPr="00D069FF">
        <w:rPr>
          <w:lang w:eastAsia="uk-UA"/>
        </w:rPr>
        <w:t xml:space="preserve"> </w:t>
      </w:r>
      <w:r w:rsidR="00926705" w:rsidRPr="00D64EC9">
        <w:rPr>
          <w:lang w:eastAsia="uk-UA"/>
        </w:rPr>
        <w:t xml:space="preserve">група, до якої віднесено </w:t>
      </w:r>
      <w:r w:rsidR="008429BC" w:rsidRPr="00D64EC9">
        <w:rPr>
          <w:lang w:eastAsia="uk-UA"/>
        </w:rPr>
        <w:t>А</w:t>
      </w:r>
      <w:r w:rsidR="00926705" w:rsidRPr="00D64EC9">
        <w:rPr>
          <w:lang w:eastAsia="uk-UA"/>
        </w:rPr>
        <w:t>бонента</w:t>
      </w:r>
      <w:r w:rsidR="005163C4" w:rsidRPr="00D64EC9">
        <w:rPr>
          <w:lang w:eastAsia="uk-UA"/>
        </w:rPr>
        <w:t>-</w:t>
      </w:r>
      <w:r w:rsidR="00926705" w:rsidRPr="00D64EC9">
        <w:rPr>
          <w:lang w:eastAsia="uk-UA"/>
        </w:rPr>
        <w:t xml:space="preserve">надавача послуг </w:t>
      </w:r>
      <w:r w:rsidR="00926705" w:rsidRPr="003B1083">
        <w:rPr>
          <w:lang w:eastAsia="uk-UA"/>
        </w:rPr>
        <w:t xml:space="preserve">за результатами його діяльності у </w:t>
      </w:r>
      <w:r w:rsidR="00A36471" w:rsidRPr="003B1083">
        <w:rPr>
          <w:lang w:eastAsia="uk-UA"/>
        </w:rPr>
        <w:t>З</w:t>
      </w:r>
      <w:r w:rsidR="00926705" w:rsidRPr="003B1083">
        <w:rPr>
          <w:lang w:eastAsia="uk-UA"/>
        </w:rPr>
        <w:t xml:space="preserve">вітному періоді – кількості отриманих успішних </w:t>
      </w:r>
      <w:r w:rsidR="007A6C5F" w:rsidRPr="003B1083">
        <w:rPr>
          <w:lang w:eastAsia="uk-UA"/>
        </w:rPr>
        <w:t>електронних підтверджень електронної дистанційної ідентифікації</w:t>
      </w:r>
      <w:r w:rsidR="00926705" w:rsidRPr="003B1083">
        <w:rPr>
          <w:lang w:eastAsia="uk-UA"/>
        </w:rPr>
        <w:t xml:space="preserve">. Для кожної </w:t>
      </w:r>
      <w:r w:rsidRPr="003B1083">
        <w:rPr>
          <w:lang w:eastAsia="uk-UA"/>
        </w:rPr>
        <w:t>групи абонент</w:t>
      </w:r>
      <w:r w:rsidR="003B1083">
        <w:rPr>
          <w:lang w:eastAsia="uk-UA"/>
        </w:rPr>
        <w:t>а</w:t>
      </w:r>
      <w:r w:rsidR="00926705" w:rsidRPr="003B1083">
        <w:rPr>
          <w:lang w:eastAsia="uk-UA"/>
        </w:rPr>
        <w:t xml:space="preserve"> Радою </w:t>
      </w:r>
      <w:r w:rsidR="007242B3" w:rsidRPr="003B1083">
        <w:rPr>
          <w:lang w:eastAsia="uk-UA"/>
        </w:rPr>
        <w:t>С</w:t>
      </w:r>
      <w:r w:rsidR="00926705" w:rsidRPr="003B1083">
        <w:rPr>
          <w:lang w:eastAsia="uk-UA"/>
        </w:rPr>
        <w:t xml:space="preserve">истеми </w:t>
      </w:r>
      <w:proofErr w:type="spellStart"/>
      <w:r w:rsidR="00926705" w:rsidRPr="003B1083">
        <w:rPr>
          <w:lang w:eastAsia="uk-UA"/>
        </w:rPr>
        <w:t>BankID</w:t>
      </w:r>
      <w:proofErr w:type="spellEnd"/>
      <w:r w:rsidR="00F55D11" w:rsidRPr="003B1083">
        <w:rPr>
          <w:lang w:eastAsia="uk-UA"/>
        </w:rPr>
        <w:t xml:space="preserve"> Національного банку </w:t>
      </w:r>
      <w:r w:rsidR="00926705" w:rsidRPr="003B1083">
        <w:rPr>
          <w:lang w:eastAsia="uk-UA"/>
        </w:rPr>
        <w:t>визначається розмір Гарантійного внеску.</w:t>
      </w:r>
      <w:r w:rsidR="00A9522A" w:rsidRPr="003B1083">
        <w:rPr>
          <w:lang w:eastAsia="uk-UA"/>
        </w:rPr>
        <w:t xml:space="preserve"> Інформація щодо затверджених</w:t>
      </w:r>
      <w:r w:rsidR="008429BC" w:rsidRPr="003B1083">
        <w:rPr>
          <w:lang w:eastAsia="uk-UA"/>
        </w:rPr>
        <w:t xml:space="preserve"> Радою Системи </w:t>
      </w:r>
      <w:proofErr w:type="spellStart"/>
      <w:r w:rsidR="008429BC" w:rsidRPr="003B1083">
        <w:rPr>
          <w:lang w:eastAsia="uk-UA"/>
        </w:rPr>
        <w:t>BankID</w:t>
      </w:r>
      <w:proofErr w:type="spellEnd"/>
      <w:r w:rsidR="008429BC" w:rsidRPr="003B1083">
        <w:rPr>
          <w:lang w:eastAsia="uk-UA"/>
        </w:rPr>
        <w:t xml:space="preserve"> Національного банку</w:t>
      </w:r>
      <w:r w:rsidR="00A9522A" w:rsidRPr="003B1083">
        <w:rPr>
          <w:lang w:eastAsia="uk-UA"/>
        </w:rPr>
        <w:t xml:space="preserve"> </w:t>
      </w:r>
      <w:r w:rsidRPr="003B1083">
        <w:rPr>
          <w:lang w:eastAsia="uk-UA"/>
        </w:rPr>
        <w:t>Груп абонента</w:t>
      </w:r>
      <w:r w:rsidR="00A9522A" w:rsidRPr="003B1083">
        <w:rPr>
          <w:lang w:eastAsia="uk-UA"/>
        </w:rPr>
        <w:t xml:space="preserve"> та відповідних</w:t>
      </w:r>
      <w:r w:rsidR="00A9522A" w:rsidRPr="00D069FF">
        <w:rPr>
          <w:lang w:eastAsia="uk-UA"/>
        </w:rPr>
        <w:t xml:space="preserve"> розмірів Гарантійних внесків розміщується </w:t>
      </w:r>
      <w:r w:rsidR="00A9522A" w:rsidRPr="00D64EC9">
        <w:rPr>
          <w:lang w:eastAsia="uk-UA"/>
        </w:rPr>
        <w:t xml:space="preserve">на </w:t>
      </w:r>
      <w:proofErr w:type="spellStart"/>
      <w:r w:rsidR="00660AEC" w:rsidRPr="00D64EC9">
        <w:rPr>
          <w:lang w:eastAsia="uk-UA"/>
        </w:rPr>
        <w:t>Веб</w:t>
      </w:r>
      <w:r w:rsidR="004760A0" w:rsidRPr="00D64EC9">
        <w:rPr>
          <w:lang w:eastAsia="uk-UA"/>
        </w:rPr>
        <w:t>сторінці</w:t>
      </w:r>
      <w:proofErr w:type="spellEnd"/>
      <w:r w:rsidR="004760A0" w:rsidRPr="00D64EC9">
        <w:rPr>
          <w:lang w:eastAsia="uk-UA"/>
        </w:rPr>
        <w:t xml:space="preserve"> </w:t>
      </w:r>
      <w:proofErr w:type="spellStart"/>
      <w:r w:rsidR="004760A0" w:rsidRPr="00D64EC9">
        <w:rPr>
          <w:lang w:eastAsia="uk-UA"/>
        </w:rPr>
        <w:t>BankID</w:t>
      </w:r>
      <w:proofErr w:type="spellEnd"/>
      <w:r w:rsidR="00A9522A" w:rsidRPr="00D64EC9">
        <w:rPr>
          <w:lang w:eastAsia="uk-UA"/>
        </w:rPr>
        <w:t>.</w:t>
      </w:r>
    </w:p>
    <w:p w:rsidR="000C26AE" w:rsidRPr="00D069FF" w:rsidRDefault="000C26AE" w:rsidP="000C26AE">
      <w:pPr>
        <w:widowControl w:val="0"/>
        <w:autoSpaceDE w:val="0"/>
        <w:autoSpaceDN w:val="0"/>
        <w:adjustRightInd w:val="0"/>
        <w:ind w:firstLine="993"/>
        <w:contextualSpacing/>
        <w:jc w:val="both"/>
        <w:rPr>
          <w:b/>
          <w:lang w:eastAsia="uk-UA"/>
        </w:rPr>
      </w:pPr>
      <w:r w:rsidRPr="00D069FF">
        <w:rPr>
          <w:b/>
          <w:lang w:eastAsia="uk-UA"/>
        </w:rPr>
        <w:t xml:space="preserve">День </w:t>
      </w:r>
      <w:proofErr w:type="spellStart"/>
      <w:r w:rsidRPr="00D069FF">
        <w:rPr>
          <w:b/>
          <w:lang w:eastAsia="uk-UA"/>
        </w:rPr>
        <w:t>білінгу</w:t>
      </w:r>
      <w:proofErr w:type="spellEnd"/>
      <w:r w:rsidRPr="00D069FF">
        <w:rPr>
          <w:b/>
          <w:lang w:eastAsia="uk-UA"/>
        </w:rPr>
        <w:t xml:space="preserve"> - </w:t>
      </w:r>
      <w:r w:rsidRPr="00D069FF">
        <w:rPr>
          <w:szCs w:val="28"/>
          <w:lang w:eastAsia="ru-RU"/>
        </w:rPr>
        <w:t>7-е число місяця або перший робочий день після 7-го числа місяця, якщо 7-е число місяця припадає на вихідний або святковий день.</w:t>
      </w:r>
    </w:p>
    <w:p w:rsidR="00852D92" w:rsidRPr="00D069FF" w:rsidRDefault="0027760E" w:rsidP="000C26AE">
      <w:pPr>
        <w:spacing w:after="0" w:line="240" w:lineRule="auto"/>
        <w:ind w:firstLine="992"/>
        <w:contextualSpacing/>
        <w:jc w:val="both"/>
        <w:rPr>
          <w:lang w:val="ru-RU" w:eastAsia="uk-UA"/>
        </w:rPr>
      </w:pPr>
      <w:r w:rsidRPr="00D069FF">
        <w:rPr>
          <w:b/>
          <w:lang w:eastAsia="uk-UA"/>
        </w:rPr>
        <w:t>День розрахунків</w:t>
      </w:r>
      <w:r w:rsidRPr="00D069FF">
        <w:rPr>
          <w:lang w:eastAsia="uk-UA"/>
        </w:rPr>
        <w:t xml:space="preserve"> - 10-е число місяця, </w:t>
      </w:r>
      <w:r w:rsidRPr="00D069FF">
        <w:rPr>
          <w:szCs w:val="28"/>
          <w:lang w:eastAsia="ru-RU"/>
        </w:rPr>
        <w:t>або перший робочий день після 10</w:t>
      </w:r>
      <w:r w:rsidRPr="00D069FF">
        <w:rPr>
          <w:szCs w:val="28"/>
          <w:lang w:val="ru-RU" w:eastAsia="ru-RU"/>
        </w:rPr>
        <w:t>–</w:t>
      </w:r>
      <w:proofErr w:type="spellStart"/>
      <w:r w:rsidRPr="00D069FF">
        <w:rPr>
          <w:szCs w:val="28"/>
          <w:lang w:val="ru-RU" w:eastAsia="ru-RU"/>
        </w:rPr>
        <w:t>го</w:t>
      </w:r>
      <w:proofErr w:type="spellEnd"/>
      <w:r w:rsidRPr="00D069FF">
        <w:rPr>
          <w:szCs w:val="28"/>
          <w:lang w:val="ru-RU" w:eastAsia="ru-RU"/>
        </w:rPr>
        <w:t xml:space="preserve"> </w:t>
      </w:r>
      <w:r w:rsidRPr="00D069FF">
        <w:rPr>
          <w:szCs w:val="28"/>
          <w:lang w:eastAsia="ru-RU"/>
        </w:rPr>
        <w:t>числа місяця, якщо 10-е число місяця припадає на вихідний або святковий день,</w:t>
      </w:r>
      <w:r w:rsidRPr="00D069FF">
        <w:rPr>
          <w:lang w:eastAsia="uk-UA"/>
        </w:rPr>
        <w:t xml:space="preserve"> наступного за звітним</w:t>
      </w:r>
      <w:r w:rsidR="00C2600D">
        <w:rPr>
          <w:lang w:eastAsia="uk-UA"/>
        </w:rPr>
        <w:t xml:space="preserve"> періодом</w:t>
      </w:r>
      <w:r w:rsidR="00151BBB" w:rsidRPr="00D069FF">
        <w:rPr>
          <w:lang w:eastAsia="uk-UA"/>
        </w:rPr>
        <w:t>.</w:t>
      </w:r>
    </w:p>
    <w:p w:rsidR="009745B0" w:rsidRPr="00D069FF" w:rsidRDefault="0082566B" w:rsidP="009745B0">
      <w:pPr>
        <w:spacing w:after="0" w:line="240" w:lineRule="auto"/>
        <w:ind w:firstLine="992"/>
        <w:jc w:val="both"/>
        <w:rPr>
          <w:b/>
          <w:szCs w:val="28"/>
        </w:rPr>
      </w:pPr>
      <w:r w:rsidRPr="00D069FF">
        <w:rPr>
          <w:b/>
          <w:szCs w:val="28"/>
        </w:rPr>
        <w:t xml:space="preserve">Довідник абонентів Системи </w:t>
      </w:r>
      <w:proofErr w:type="spellStart"/>
      <w:r w:rsidRPr="00D069FF">
        <w:rPr>
          <w:b/>
          <w:szCs w:val="28"/>
          <w:lang w:val="en-US"/>
        </w:rPr>
        <w:t>BankID</w:t>
      </w:r>
      <w:proofErr w:type="spellEnd"/>
      <w:r w:rsidRPr="00D069FF">
        <w:rPr>
          <w:szCs w:val="28"/>
        </w:rPr>
        <w:t xml:space="preserve"> – електронно-довідковий перелік, який містить найменування абонент</w:t>
      </w:r>
      <w:r w:rsidR="005163C4" w:rsidRPr="00D069FF">
        <w:rPr>
          <w:szCs w:val="28"/>
        </w:rPr>
        <w:t>ів</w:t>
      </w:r>
      <w:r w:rsidRPr="00D069FF">
        <w:rPr>
          <w:szCs w:val="28"/>
        </w:rPr>
        <w:t xml:space="preserve">, платіжні реквізити, електронні адреси та місцезнаходження абонентів Системи </w:t>
      </w:r>
      <w:proofErr w:type="spellStart"/>
      <w:r w:rsidRPr="00D069FF">
        <w:rPr>
          <w:szCs w:val="28"/>
          <w:lang w:val="en-US"/>
        </w:rPr>
        <w:t>BankID</w:t>
      </w:r>
      <w:proofErr w:type="spellEnd"/>
      <w:r w:rsidR="00F55D11" w:rsidRPr="00D069FF">
        <w:rPr>
          <w:szCs w:val="28"/>
          <w:lang w:val="ru-RU"/>
        </w:rPr>
        <w:t xml:space="preserve"> </w:t>
      </w:r>
      <w:r w:rsidR="002C11E4" w:rsidRPr="00D069FF">
        <w:rPr>
          <w:szCs w:val="28"/>
        </w:rPr>
        <w:t>Національного банку</w:t>
      </w:r>
      <w:r w:rsidR="001B0D52" w:rsidRPr="00D069FF">
        <w:rPr>
          <w:szCs w:val="28"/>
        </w:rPr>
        <w:t xml:space="preserve"> </w:t>
      </w:r>
      <w:r w:rsidR="00D51370" w:rsidRPr="00D069FF">
        <w:rPr>
          <w:szCs w:val="28"/>
        </w:rPr>
        <w:t>та Національного банку і</w:t>
      </w:r>
      <w:r w:rsidR="001B0D52" w:rsidRPr="00D069FF">
        <w:rPr>
          <w:szCs w:val="28"/>
        </w:rPr>
        <w:t xml:space="preserve"> розміщується н</w:t>
      </w:r>
      <w:r w:rsidR="00660AEC">
        <w:rPr>
          <w:szCs w:val="28"/>
        </w:rPr>
        <w:t xml:space="preserve">а </w:t>
      </w:r>
      <w:proofErr w:type="spellStart"/>
      <w:r w:rsidR="00660AEC">
        <w:rPr>
          <w:szCs w:val="28"/>
        </w:rPr>
        <w:t>Веб</w:t>
      </w:r>
      <w:r w:rsidR="001B0D52" w:rsidRPr="00D069FF">
        <w:rPr>
          <w:szCs w:val="28"/>
        </w:rPr>
        <w:t>сторінці</w:t>
      </w:r>
      <w:proofErr w:type="spellEnd"/>
      <w:r w:rsidR="001B0D52" w:rsidRPr="00D069FF">
        <w:rPr>
          <w:szCs w:val="28"/>
        </w:rPr>
        <w:t xml:space="preserve"> </w:t>
      </w:r>
      <w:proofErr w:type="spellStart"/>
      <w:r w:rsidR="001B0D52" w:rsidRPr="00D069FF">
        <w:rPr>
          <w:szCs w:val="28"/>
          <w:lang w:val="en-US"/>
        </w:rPr>
        <w:t>BankID</w:t>
      </w:r>
      <w:proofErr w:type="spellEnd"/>
      <w:r w:rsidRPr="00D069FF">
        <w:rPr>
          <w:szCs w:val="28"/>
        </w:rPr>
        <w:t>.</w:t>
      </w:r>
      <w:r w:rsidR="009745B0" w:rsidRPr="00D069FF">
        <w:rPr>
          <w:b/>
          <w:szCs w:val="28"/>
        </w:rPr>
        <w:t xml:space="preserve"> </w:t>
      </w:r>
    </w:p>
    <w:p w:rsidR="001A7BB7" w:rsidRPr="00D069FF" w:rsidRDefault="0082566B">
      <w:pPr>
        <w:spacing w:after="0" w:line="240" w:lineRule="auto"/>
        <w:ind w:firstLine="993"/>
        <w:jc w:val="both"/>
        <w:rPr>
          <w:szCs w:val="28"/>
        </w:rPr>
      </w:pPr>
      <w:r w:rsidRPr="00D069FF">
        <w:rPr>
          <w:b/>
          <w:szCs w:val="28"/>
        </w:rPr>
        <w:t xml:space="preserve">Документи – </w:t>
      </w:r>
      <w:r w:rsidRPr="00D069FF">
        <w:rPr>
          <w:szCs w:val="28"/>
        </w:rPr>
        <w:t>нормативні, методичні, технологічні, технічні та інші</w:t>
      </w:r>
      <w:r w:rsidRPr="00D069FF">
        <w:rPr>
          <w:b/>
          <w:szCs w:val="28"/>
        </w:rPr>
        <w:t xml:space="preserve"> </w:t>
      </w:r>
      <w:r w:rsidRPr="00D069FF">
        <w:rPr>
          <w:szCs w:val="28"/>
        </w:rPr>
        <w:t xml:space="preserve">документи Національного банку, які регулюють діяльність </w:t>
      </w:r>
      <w:r w:rsidRPr="00D069FF">
        <w:rPr>
          <w:szCs w:val="28"/>
          <w:lang w:val="en-US"/>
        </w:rPr>
        <w:t>C</w:t>
      </w:r>
      <w:proofErr w:type="spellStart"/>
      <w:r w:rsidRPr="00D069FF">
        <w:rPr>
          <w:szCs w:val="28"/>
        </w:rPr>
        <w:t>истеми</w:t>
      </w:r>
      <w:proofErr w:type="spellEnd"/>
      <w:r w:rsidRPr="00D069FF">
        <w:rPr>
          <w:szCs w:val="28"/>
        </w:rPr>
        <w:t xml:space="preserve"> </w:t>
      </w:r>
      <w:proofErr w:type="spellStart"/>
      <w:r w:rsidRPr="00D069FF">
        <w:rPr>
          <w:szCs w:val="28"/>
        </w:rPr>
        <w:t>BankID</w:t>
      </w:r>
      <w:proofErr w:type="spellEnd"/>
      <w:r w:rsidRPr="00D069FF">
        <w:rPr>
          <w:szCs w:val="28"/>
        </w:rPr>
        <w:t xml:space="preserve"> </w:t>
      </w:r>
      <w:r w:rsidR="002C11E4" w:rsidRPr="00D069FF">
        <w:rPr>
          <w:szCs w:val="28"/>
        </w:rPr>
        <w:t xml:space="preserve"> Національного банку </w:t>
      </w:r>
      <w:r w:rsidR="00991DF2" w:rsidRPr="00D069FF">
        <w:rPr>
          <w:szCs w:val="28"/>
        </w:rPr>
        <w:t>і</w:t>
      </w:r>
      <w:r w:rsidRPr="00D069FF">
        <w:rPr>
          <w:szCs w:val="28"/>
        </w:rPr>
        <w:t xml:space="preserve"> взаємодію між абонентами цієї </w:t>
      </w:r>
      <w:r w:rsidR="005F478C" w:rsidRPr="00D069FF">
        <w:rPr>
          <w:szCs w:val="28"/>
        </w:rPr>
        <w:t>системи</w:t>
      </w:r>
      <w:r w:rsidR="00991DF2" w:rsidRPr="00D069FF">
        <w:rPr>
          <w:szCs w:val="28"/>
        </w:rPr>
        <w:t xml:space="preserve"> та розміщені </w:t>
      </w:r>
      <w:r w:rsidR="009A448A" w:rsidRPr="00D069FF">
        <w:rPr>
          <w:szCs w:val="28"/>
        </w:rPr>
        <w:t xml:space="preserve"> </w:t>
      </w:r>
      <w:r w:rsidR="009A448A" w:rsidRPr="00D069FF">
        <w:rPr>
          <w:szCs w:val="28"/>
          <w:lang w:eastAsia="uk-UA"/>
        </w:rPr>
        <w:t xml:space="preserve">на </w:t>
      </w:r>
      <w:proofErr w:type="spellStart"/>
      <w:r w:rsidR="00660AEC">
        <w:rPr>
          <w:szCs w:val="28"/>
          <w:lang w:eastAsia="uk-UA"/>
        </w:rPr>
        <w:t>Веб</w:t>
      </w:r>
      <w:r w:rsidR="004760A0" w:rsidRPr="00D069FF">
        <w:rPr>
          <w:szCs w:val="28"/>
          <w:lang w:eastAsia="uk-UA"/>
        </w:rPr>
        <w:t>сторінці</w:t>
      </w:r>
      <w:proofErr w:type="spellEnd"/>
      <w:r w:rsidR="004760A0" w:rsidRPr="00D069FF">
        <w:rPr>
          <w:szCs w:val="28"/>
          <w:lang w:eastAsia="uk-UA"/>
        </w:rPr>
        <w:t xml:space="preserve"> </w:t>
      </w:r>
      <w:proofErr w:type="spellStart"/>
      <w:r w:rsidR="004760A0" w:rsidRPr="00D069FF">
        <w:rPr>
          <w:szCs w:val="28"/>
          <w:lang w:val="en-US" w:eastAsia="uk-UA"/>
        </w:rPr>
        <w:t>BankID</w:t>
      </w:r>
      <w:proofErr w:type="spellEnd"/>
      <w:r w:rsidR="005F478C" w:rsidRPr="00D069FF">
        <w:rPr>
          <w:szCs w:val="28"/>
          <w:lang w:eastAsia="uk-UA"/>
        </w:rPr>
        <w:t>.</w:t>
      </w:r>
    </w:p>
    <w:p w:rsidR="000C26AE" w:rsidRPr="00D069FF" w:rsidRDefault="000C26AE" w:rsidP="000C26AE">
      <w:pPr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szCs w:val="28"/>
        </w:rPr>
      </w:pPr>
      <w:r w:rsidRPr="00D069FF">
        <w:rPr>
          <w:b/>
          <w:szCs w:val="28"/>
        </w:rPr>
        <w:t>ЕПІ</w:t>
      </w:r>
      <w:r w:rsidRPr="00D069FF">
        <w:rPr>
          <w:szCs w:val="28"/>
        </w:rPr>
        <w:t xml:space="preserve"> – електронне підтвердження електронної дистанційної ідентифікації.</w:t>
      </w:r>
    </w:p>
    <w:p w:rsidR="00DA288D" w:rsidRPr="00D069FF" w:rsidRDefault="00737404" w:rsidP="000C26AE">
      <w:pPr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szCs w:val="28"/>
        </w:rPr>
      </w:pPr>
      <w:r w:rsidRPr="00D069FF">
        <w:rPr>
          <w:b/>
          <w:szCs w:val="28"/>
        </w:rPr>
        <w:lastRenderedPageBreak/>
        <w:t>Звіт</w:t>
      </w:r>
      <w:r w:rsidR="00DA288D" w:rsidRPr="00D069FF">
        <w:rPr>
          <w:szCs w:val="28"/>
        </w:rPr>
        <w:t xml:space="preserve"> - </w:t>
      </w:r>
      <w:r w:rsidRPr="00D069FF">
        <w:rPr>
          <w:szCs w:val="28"/>
        </w:rPr>
        <w:t xml:space="preserve">файл, сформований Системою </w:t>
      </w:r>
      <w:proofErr w:type="spellStart"/>
      <w:r w:rsidRPr="00D069FF">
        <w:rPr>
          <w:szCs w:val="28"/>
        </w:rPr>
        <w:t>BankID</w:t>
      </w:r>
      <w:proofErr w:type="spellEnd"/>
      <w:r w:rsidRPr="00D069FF">
        <w:rPr>
          <w:szCs w:val="28"/>
        </w:rPr>
        <w:t xml:space="preserve"> Національного банку, який містить інформацію за звітний період щодо</w:t>
      </w:r>
      <w:r w:rsidR="00296983" w:rsidRPr="00D069FF">
        <w:rPr>
          <w:szCs w:val="28"/>
        </w:rPr>
        <w:t xml:space="preserve"> </w:t>
      </w:r>
      <w:r w:rsidRPr="00D069FF">
        <w:rPr>
          <w:szCs w:val="28"/>
        </w:rPr>
        <w:t>позицій абонентів (дебетова, кредитова позиція)</w:t>
      </w:r>
      <w:r w:rsidR="00296983" w:rsidRPr="00D069FF">
        <w:rPr>
          <w:szCs w:val="28"/>
        </w:rPr>
        <w:t>.</w:t>
      </w:r>
    </w:p>
    <w:p w:rsidR="009745B0" w:rsidRPr="00D069FF" w:rsidRDefault="009745B0" w:rsidP="009745B0">
      <w:pPr>
        <w:spacing w:after="0" w:line="240" w:lineRule="auto"/>
        <w:ind w:firstLine="992"/>
        <w:jc w:val="both"/>
        <w:rPr>
          <w:lang w:eastAsia="uk-UA"/>
        </w:rPr>
      </w:pPr>
      <w:r w:rsidRPr="00D069FF">
        <w:rPr>
          <w:b/>
          <w:szCs w:val="28"/>
        </w:rPr>
        <w:t xml:space="preserve">Звіт </w:t>
      </w:r>
      <w:r w:rsidR="0045130F" w:rsidRPr="00D069FF">
        <w:rPr>
          <w:b/>
          <w:szCs w:val="28"/>
        </w:rPr>
        <w:t xml:space="preserve">абонента </w:t>
      </w:r>
      <w:r w:rsidRPr="00D069FF">
        <w:rPr>
          <w:szCs w:val="28"/>
        </w:rPr>
        <w:t xml:space="preserve">– файл, сформований </w:t>
      </w:r>
      <w:r w:rsidR="00D1052C" w:rsidRPr="00D069FF">
        <w:rPr>
          <w:lang w:eastAsia="uk-UA"/>
        </w:rPr>
        <w:t>С</w:t>
      </w:r>
      <w:r w:rsidRPr="00D069FF">
        <w:rPr>
          <w:lang w:eastAsia="uk-UA"/>
        </w:rPr>
        <w:t xml:space="preserve">истемою </w:t>
      </w:r>
      <w:proofErr w:type="spellStart"/>
      <w:r w:rsidRPr="00D069FF">
        <w:rPr>
          <w:lang w:eastAsia="uk-UA"/>
        </w:rPr>
        <w:t>BankID</w:t>
      </w:r>
      <w:proofErr w:type="spellEnd"/>
      <w:r w:rsidR="002C11E4" w:rsidRPr="00D069FF">
        <w:rPr>
          <w:lang w:eastAsia="uk-UA"/>
        </w:rPr>
        <w:t xml:space="preserve"> Національного банку</w:t>
      </w:r>
      <w:r w:rsidRPr="00D069FF">
        <w:rPr>
          <w:lang w:eastAsia="uk-UA"/>
        </w:rPr>
        <w:t>,</w:t>
      </w:r>
      <w:r w:rsidRPr="00D069FF">
        <w:rPr>
          <w:szCs w:val="28"/>
        </w:rPr>
        <w:t xml:space="preserve"> який містить інформацію за </w:t>
      </w:r>
      <w:r w:rsidR="00A36471" w:rsidRPr="00D069FF">
        <w:rPr>
          <w:szCs w:val="28"/>
        </w:rPr>
        <w:t>З</w:t>
      </w:r>
      <w:r w:rsidRPr="00D069FF">
        <w:rPr>
          <w:szCs w:val="28"/>
        </w:rPr>
        <w:t xml:space="preserve">вітний період щодо кількості </w:t>
      </w:r>
      <w:r w:rsidR="00321931" w:rsidRPr="00D069FF">
        <w:rPr>
          <w:szCs w:val="28"/>
        </w:rPr>
        <w:t>У</w:t>
      </w:r>
      <w:r w:rsidR="00F21824" w:rsidRPr="00D069FF">
        <w:rPr>
          <w:szCs w:val="28"/>
        </w:rPr>
        <w:t xml:space="preserve">спішних </w:t>
      </w:r>
      <w:r w:rsidR="0045130F" w:rsidRPr="00D069FF">
        <w:rPr>
          <w:szCs w:val="28"/>
        </w:rPr>
        <w:t xml:space="preserve">та </w:t>
      </w:r>
      <w:r w:rsidR="00B8673C" w:rsidRPr="00D069FF">
        <w:rPr>
          <w:szCs w:val="28"/>
        </w:rPr>
        <w:t>О</w:t>
      </w:r>
      <w:r w:rsidR="0045130F" w:rsidRPr="00D069FF">
        <w:rPr>
          <w:szCs w:val="28"/>
        </w:rPr>
        <w:t xml:space="preserve">скаржених </w:t>
      </w:r>
      <w:r w:rsidRPr="00D069FF">
        <w:rPr>
          <w:szCs w:val="28"/>
        </w:rPr>
        <w:t>ЕПІ</w:t>
      </w:r>
      <w:r w:rsidR="0045130F" w:rsidRPr="00D069FF">
        <w:rPr>
          <w:szCs w:val="28"/>
        </w:rPr>
        <w:t xml:space="preserve"> абонента у розрізі інших абонентів,</w:t>
      </w:r>
      <w:r w:rsidRPr="00D069FF">
        <w:rPr>
          <w:szCs w:val="28"/>
        </w:rPr>
        <w:t xml:space="preserve"> </w:t>
      </w:r>
      <w:r w:rsidR="0001373B" w:rsidRPr="00D069FF">
        <w:rPr>
          <w:szCs w:val="28"/>
        </w:rPr>
        <w:t>П</w:t>
      </w:r>
      <w:r w:rsidR="002E6972" w:rsidRPr="00D069FF">
        <w:rPr>
          <w:szCs w:val="28"/>
        </w:rPr>
        <w:t xml:space="preserve">озицію </w:t>
      </w:r>
      <w:r w:rsidR="0045130F" w:rsidRPr="00D069FF">
        <w:rPr>
          <w:szCs w:val="28"/>
        </w:rPr>
        <w:t>а</w:t>
      </w:r>
      <w:r w:rsidR="002E6972" w:rsidRPr="00D069FF">
        <w:rPr>
          <w:szCs w:val="28"/>
        </w:rPr>
        <w:t>бонента;</w:t>
      </w:r>
      <w:r w:rsidR="002C6FE3" w:rsidRPr="00D069FF">
        <w:rPr>
          <w:szCs w:val="28"/>
        </w:rPr>
        <w:t xml:space="preserve"> </w:t>
      </w:r>
      <w:r w:rsidR="00BA65AA" w:rsidRPr="00D069FF">
        <w:rPr>
          <w:szCs w:val="28"/>
        </w:rPr>
        <w:t>розмір</w:t>
      </w:r>
      <w:r w:rsidR="00AD593C" w:rsidRPr="00D069FF">
        <w:rPr>
          <w:szCs w:val="28"/>
        </w:rPr>
        <w:t xml:space="preserve"> </w:t>
      </w:r>
      <w:r w:rsidR="00AD593C" w:rsidRPr="00D069FF">
        <w:rPr>
          <w:lang w:eastAsia="uk-UA"/>
        </w:rPr>
        <w:t>комісі</w:t>
      </w:r>
      <w:r w:rsidR="00142355" w:rsidRPr="00D069FF">
        <w:rPr>
          <w:lang w:eastAsia="uk-UA"/>
        </w:rPr>
        <w:t>йної винагороди</w:t>
      </w:r>
      <w:r w:rsidR="00AD593C" w:rsidRPr="00D069FF">
        <w:rPr>
          <w:lang w:eastAsia="uk-UA"/>
        </w:rPr>
        <w:t>, що підляга</w:t>
      </w:r>
      <w:r w:rsidR="00BA65AA" w:rsidRPr="00D069FF">
        <w:rPr>
          <w:lang w:eastAsia="uk-UA"/>
        </w:rPr>
        <w:t>є</w:t>
      </w:r>
      <w:r w:rsidR="00AD593C" w:rsidRPr="00D069FF">
        <w:rPr>
          <w:lang w:eastAsia="uk-UA"/>
        </w:rPr>
        <w:t xml:space="preserve"> сплаті </w:t>
      </w:r>
      <w:r w:rsidR="0067216C" w:rsidRPr="00D069FF">
        <w:rPr>
          <w:lang w:eastAsia="uk-UA"/>
        </w:rPr>
        <w:t>Національному</w:t>
      </w:r>
      <w:r w:rsidR="00AD593C" w:rsidRPr="00D069FF">
        <w:rPr>
          <w:lang w:eastAsia="uk-UA"/>
        </w:rPr>
        <w:t xml:space="preserve"> банку відповідно до Тарифів</w:t>
      </w:r>
      <w:r w:rsidR="00473C88" w:rsidRPr="00D069FF">
        <w:rPr>
          <w:lang w:eastAsia="uk-UA"/>
        </w:rPr>
        <w:t xml:space="preserve"> </w:t>
      </w:r>
      <w:r w:rsidR="0059169D" w:rsidRPr="00D069FF">
        <w:rPr>
          <w:lang w:eastAsia="uk-UA"/>
        </w:rPr>
        <w:t xml:space="preserve">Національного </w:t>
      </w:r>
      <w:r w:rsidR="00473C88" w:rsidRPr="00D069FF">
        <w:rPr>
          <w:lang w:eastAsia="uk-UA"/>
        </w:rPr>
        <w:t>банку</w:t>
      </w:r>
      <w:r w:rsidR="00AD593C" w:rsidRPr="00D069FF">
        <w:rPr>
          <w:lang w:eastAsia="uk-UA"/>
        </w:rPr>
        <w:t>, у разі встановлення таких</w:t>
      </w:r>
      <w:r w:rsidR="009D069A" w:rsidRPr="00D069FF">
        <w:rPr>
          <w:lang w:eastAsia="uk-UA"/>
        </w:rPr>
        <w:t xml:space="preserve"> та </w:t>
      </w:r>
      <w:r w:rsidR="004A017A" w:rsidRPr="00D069FF">
        <w:rPr>
          <w:lang w:eastAsia="uk-UA"/>
        </w:rPr>
        <w:t>суму залиш</w:t>
      </w:r>
      <w:r w:rsidR="009D069A" w:rsidRPr="00D069FF">
        <w:rPr>
          <w:lang w:eastAsia="uk-UA"/>
        </w:rPr>
        <w:t>к</w:t>
      </w:r>
      <w:r w:rsidR="004A017A" w:rsidRPr="00D069FF">
        <w:rPr>
          <w:lang w:eastAsia="uk-UA"/>
        </w:rPr>
        <w:t>у</w:t>
      </w:r>
      <w:r w:rsidR="009D069A" w:rsidRPr="00D069FF">
        <w:rPr>
          <w:lang w:eastAsia="uk-UA"/>
        </w:rPr>
        <w:t xml:space="preserve"> Гарантійного </w:t>
      </w:r>
      <w:r w:rsidR="004A017A" w:rsidRPr="00D069FF">
        <w:rPr>
          <w:lang w:eastAsia="uk-UA"/>
        </w:rPr>
        <w:t>забезпечення на дату формування Звіту</w:t>
      </w:r>
      <w:r w:rsidR="00DA288D" w:rsidRPr="00D069FF">
        <w:rPr>
          <w:lang w:eastAsia="uk-UA"/>
        </w:rPr>
        <w:t xml:space="preserve"> абонента</w:t>
      </w:r>
      <w:r w:rsidRPr="00D069FF">
        <w:rPr>
          <w:szCs w:val="28"/>
        </w:rPr>
        <w:t>.</w:t>
      </w:r>
      <w:r w:rsidRPr="00D069FF">
        <w:rPr>
          <w:lang w:eastAsia="uk-UA"/>
        </w:rPr>
        <w:t xml:space="preserve"> </w:t>
      </w:r>
    </w:p>
    <w:p w:rsidR="000027A2" w:rsidRPr="00D069FF" w:rsidRDefault="000027A2" w:rsidP="009745B0">
      <w:pPr>
        <w:spacing w:after="0" w:line="240" w:lineRule="auto"/>
        <w:ind w:firstLine="992"/>
        <w:jc w:val="both"/>
        <w:rPr>
          <w:lang w:eastAsia="uk-UA"/>
        </w:rPr>
      </w:pPr>
      <w:r w:rsidRPr="00D069FF">
        <w:rPr>
          <w:b/>
          <w:lang w:eastAsia="uk-UA"/>
        </w:rPr>
        <w:t>Звіт оскаржених ЕПІ</w:t>
      </w:r>
      <w:r w:rsidRPr="00D069FF">
        <w:rPr>
          <w:lang w:eastAsia="uk-UA"/>
        </w:rPr>
        <w:t xml:space="preserve"> – файл, що містить інформацію щодо ЕПІ, оскаржених протягом </w:t>
      </w:r>
      <w:r w:rsidR="00A36471" w:rsidRPr="00D069FF">
        <w:rPr>
          <w:lang w:eastAsia="uk-UA"/>
        </w:rPr>
        <w:t>З</w:t>
      </w:r>
      <w:r w:rsidRPr="00D069FF">
        <w:rPr>
          <w:lang w:eastAsia="uk-UA"/>
        </w:rPr>
        <w:t xml:space="preserve">вітного періоду та спірних ЕПІ звітного та попередніх </w:t>
      </w:r>
      <w:r w:rsidR="00A36471" w:rsidRPr="00D069FF">
        <w:rPr>
          <w:lang w:eastAsia="uk-UA"/>
        </w:rPr>
        <w:t>З</w:t>
      </w:r>
      <w:r w:rsidRPr="00D069FF">
        <w:rPr>
          <w:lang w:eastAsia="uk-UA"/>
        </w:rPr>
        <w:t xml:space="preserve">вітних періодів. </w:t>
      </w:r>
    </w:p>
    <w:p w:rsidR="0082566B" w:rsidRPr="00D069FF" w:rsidRDefault="0045130F" w:rsidP="000C26AE">
      <w:pPr>
        <w:spacing w:after="0" w:line="240" w:lineRule="auto"/>
        <w:ind w:firstLine="993"/>
        <w:jc w:val="both"/>
        <w:rPr>
          <w:szCs w:val="28"/>
        </w:rPr>
      </w:pPr>
      <w:r w:rsidRPr="00D069FF">
        <w:rPr>
          <w:b/>
          <w:szCs w:val="28"/>
          <w:lang w:eastAsia="ru-RU"/>
        </w:rPr>
        <w:t>Звітний період</w:t>
      </w:r>
      <w:r w:rsidRPr="00D069FF">
        <w:rPr>
          <w:szCs w:val="28"/>
          <w:lang w:eastAsia="ru-RU"/>
        </w:rPr>
        <w:t xml:space="preserve"> – календарний місяць протягом якого було здійснено обмін електронними запитами на електронну дистанційну ідентифікацію та електронними підтвердженнями електронної дистанційної ідентифікації користувачів між абонентами, що передує місяцю в якому здійснюються розрахунки за отримані та надані послуги</w:t>
      </w:r>
      <w:r w:rsidR="000C26AE" w:rsidRPr="00D069FF">
        <w:rPr>
          <w:szCs w:val="28"/>
          <w:lang w:eastAsia="ru-RU"/>
        </w:rPr>
        <w:t xml:space="preserve"> з використанням Системи </w:t>
      </w:r>
      <w:proofErr w:type="spellStart"/>
      <w:r w:rsidR="000C26AE" w:rsidRPr="00D069FF">
        <w:rPr>
          <w:szCs w:val="28"/>
          <w:lang w:eastAsia="ru-RU"/>
        </w:rPr>
        <w:t>BankID</w:t>
      </w:r>
      <w:proofErr w:type="spellEnd"/>
      <w:r w:rsidR="002C11E4" w:rsidRPr="00D069FF">
        <w:rPr>
          <w:szCs w:val="28"/>
          <w:lang w:eastAsia="ru-RU"/>
        </w:rPr>
        <w:t xml:space="preserve"> Національного банку</w:t>
      </w:r>
      <w:r w:rsidR="000C26AE" w:rsidRPr="00D069FF">
        <w:rPr>
          <w:szCs w:val="28"/>
          <w:lang w:eastAsia="ru-RU"/>
        </w:rPr>
        <w:t>.</w:t>
      </w:r>
    </w:p>
    <w:p w:rsidR="00572A7C" w:rsidRPr="00D069FF" w:rsidRDefault="00572A7C" w:rsidP="000C26AE">
      <w:pPr>
        <w:spacing w:after="0" w:line="240" w:lineRule="auto"/>
        <w:ind w:firstLine="993"/>
        <w:jc w:val="both"/>
        <w:rPr>
          <w:szCs w:val="28"/>
          <w:lang w:val="ru-RU"/>
        </w:rPr>
      </w:pPr>
      <w:proofErr w:type="spellStart"/>
      <w:r w:rsidRPr="00D069FF">
        <w:rPr>
          <w:b/>
          <w:szCs w:val="28"/>
        </w:rPr>
        <w:t>Міжабонентський</w:t>
      </w:r>
      <w:proofErr w:type="spellEnd"/>
      <w:r w:rsidRPr="00D069FF">
        <w:rPr>
          <w:b/>
          <w:szCs w:val="28"/>
        </w:rPr>
        <w:t xml:space="preserve"> акт</w:t>
      </w:r>
      <w:r w:rsidRPr="00D069FF">
        <w:rPr>
          <w:szCs w:val="28"/>
        </w:rPr>
        <w:t xml:space="preserve"> - акт про надані абонентом</w:t>
      </w:r>
      <w:r w:rsidR="005163C4" w:rsidRPr="00D069FF">
        <w:rPr>
          <w:szCs w:val="28"/>
        </w:rPr>
        <w:t>-</w:t>
      </w:r>
      <w:r w:rsidRPr="00D069FF">
        <w:rPr>
          <w:szCs w:val="28"/>
        </w:rPr>
        <w:t xml:space="preserve">ідентифікатором </w:t>
      </w:r>
      <w:r w:rsidR="001B072B" w:rsidRPr="00D069FF">
        <w:rPr>
          <w:szCs w:val="28"/>
        </w:rPr>
        <w:t xml:space="preserve">послуги </w:t>
      </w:r>
      <w:r w:rsidRPr="00D069FF">
        <w:rPr>
          <w:szCs w:val="28"/>
        </w:rPr>
        <w:t xml:space="preserve">у Системі </w:t>
      </w:r>
      <w:proofErr w:type="spellStart"/>
      <w:r w:rsidRPr="00D069FF">
        <w:rPr>
          <w:szCs w:val="28"/>
          <w:lang w:val="en-US"/>
        </w:rPr>
        <w:t>BankID</w:t>
      </w:r>
      <w:proofErr w:type="spellEnd"/>
      <w:r w:rsidR="001B072B" w:rsidRPr="00D069FF">
        <w:rPr>
          <w:szCs w:val="28"/>
        </w:rPr>
        <w:t xml:space="preserve"> </w:t>
      </w:r>
      <w:r w:rsidR="002C11E4" w:rsidRPr="00D069FF">
        <w:rPr>
          <w:szCs w:val="28"/>
        </w:rPr>
        <w:t xml:space="preserve">Національного банку </w:t>
      </w:r>
      <w:r w:rsidR="001B072B" w:rsidRPr="00D069FF">
        <w:rPr>
          <w:szCs w:val="28"/>
        </w:rPr>
        <w:t>абоненту</w:t>
      </w:r>
      <w:r w:rsidR="005163C4" w:rsidRPr="00D069FF">
        <w:rPr>
          <w:szCs w:val="28"/>
        </w:rPr>
        <w:t>-</w:t>
      </w:r>
      <w:r w:rsidR="001B072B" w:rsidRPr="00D069FF">
        <w:rPr>
          <w:szCs w:val="28"/>
        </w:rPr>
        <w:t>надавачу послуг</w:t>
      </w:r>
      <w:r w:rsidRPr="00D069FF">
        <w:rPr>
          <w:szCs w:val="28"/>
        </w:rPr>
        <w:t>.</w:t>
      </w:r>
    </w:p>
    <w:p w:rsidR="000877E5" w:rsidRPr="00D069FF" w:rsidRDefault="000877E5" w:rsidP="000257AE">
      <w:pPr>
        <w:spacing w:after="0" w:line="240" w:lineRule="auto"/>
        <w:ind w:firstLine="993"/>
        <w:jc w:val="both"/>
        <w:rPr>
          <w:szCs w:val="28"/>
          <w:lang w:eastAsia="ru-RU"/>
        </w:rPr>
      </w:pPr>
      <w:r w:rsidRPr="00D069FF">
        <w:rPr>
          <w:b/>
          <w:szCs w:val="28"/>
          <w:lang w:eastAsia="ru-RU"/>
        </w:rPr>
        <w:t>Оскаржене ЕПІ</w:t>
      </w:r>
      <w:r w:rsidRPr="00D069FF">
        <w:rPr>
          <w:szCs w:val="28"/>
          <w:lang w:eastAsia="ru-RU"/>
        </w:rPr>
        <w:t xml:space="preserve"> – успішне електронне підтвердження електронної дистанційної ідентифікації щодо якого абонентом-надавачем послуг надіслано повідомлення абоненту</w:t>
      </w:r>
      <w:r w:rsidR="005163C4" w:rsidRPr="00D069FF">
        <w:rPr>
          <w:szCs w:val="28"/>
          <w:lang w:eastAsia="ru-RU"/>
        </w:rPr>
        <w:t>-</w:t>
      </w:r>
      <w:r w:rsidRPr="00D069FF">
        <w:rPr>
          <w:szCs w:val="28"/>
          <w:lang w:eastAsia="ru-RU"/>
        </w:rPr>
        <w:t xml:space="preserve">ідентифікатору та Національному банку про  невідповідність такого електронного підтвердження Специфікаціям взаємодії з Системою </w:t>
      </w:r>
      <w:proofErr w:type="spellStart"/>
      <w:r w:rsidRPr="00D069FF">
        <w:rPr>
          <w:szCs w:val="28"/>
          <w:lang w:eastAsia="ru-RU"/>
        </w:rPr>
        <w:t>BankID</w:t>
      </w:r>
      <w:proofErr w:type="spellEnd"/>
      <w:r w:rsidRPr="00D069FF">
        <w:rPr>
          <w:szCs w:val="28"/>
          <w:lang w:eastAsia="ru-RU"/>
        </w:rPr>
        <w:t xml:space="preserve"> Національного банку</w:t>
      </w:r>
      <w:r w:rsidR="006326EF" w:rsidRPr="00D069FF">
        <w:rPr>
          <w:szCs w:val="28"/>
          <w:lang w:eastAsia="ru-RU"/>
        </w:rPr>
        <w:t>.</w:t>
      </w:r>
      <w:r w:rsidRPr="00D069FF">
        <w:rPr>
          <w:szCs w:val="28"/>
          <w:lang w:eastAsia="ru-RU"/>
        </w:rPr>
        <w:t xml:space="preserve"> </w:t>
      </w:r>
    </w:p>
    <w:p w:rsidR="00611ED9" w:rsidRPr="00D069FF" w:rsidRDefault="00611ED9" w:rsidP="008075A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szCs w:val="28"/>
          <w:lang w:eastAsia="ru-RU"/>
        </w:rPr>
      </w:pPr>
      <w:r w:rsidRPr="00D069FF">
        <w:rPr>
          <w:b/>
          <w:szCs w:val="28"/>
          <w:lang w:eastAsia="ru-RU"/>
        </w:rPr>
        <w:t>Позиція абонента</w:t>
      </w:r>
      <w:r w:rsidRPr="00D069FF">
        <w:rPr>
          <w:szCs w:val="28"/>
          <w:lang w:eastAsia="ru-RU"/>
        </w:rPr>
        <w:t xml:space="preserve"> – сума до сплати абонентом (дебетова позиція) або сума до зарахування абоненту (кредитова позиція) за загальним підсумком багатостороннього взаємозаліку вартості отриманих та наданих послуг з використанням Системи </w:t>
      </w:r>
      <w:proofErr w:type="spellStart"/>
      <w:r w:rsidRPr="00D069FF">
        <w:rPr>
          <w:szCs w:val="28"/>
          <w:lang w:val="en-US" w:eastAsia="ru-RU"/>
        </w:rPr>
        <w:t>BankID</w:t>
      </w:r>
      <w:proofErr w:type="spellEnd"/>
      <w:r w:rsidR="000257AE" w:rsidRPr="00D069FF">
        <w:rPr>
          <w:szCs w:val="28"/>
          <w:lang w:eastAsia="ru-RU"/>
        </w:rPr>
        <w:t xml:space="preserve"> </w:t>
      </w:r>
      <w:r w:rsidR="002C11E4" w:rsidRPr="00D069FF">
        <w:rPr>
          <w:szCs w:val="28"/>
          <w:lang w:eastAsia="ru-RU"/>
        </w:rPr>
        <w:t xml:space="preserve">Національного банку </w:t>
      </w:r>
      <w:r w:rsidR="000257AE" w:rsidRPr="00D069FF">
        <w:rPr>
          <w:szCs w:val="28"/>
          <w:lang w:eastAsia="ru-RU"/>
        </w:rPr>
        <w:t>за З</w:t>
      </w:r>
      <w:r w:rsidRPr="00D069FF">
        <w:rPr>
          <w:szCs w:val="28"/>
          <w:lang w:eastAsia="ru-RU"/>
        </w:rPr>
        <w:t>вітний період, визначена з метою здійснення розрахунків між абонентами</w:t>
      </w:r>
      <w:r w:rsidR="000C26AE" w:rsidRPr="00D069FF">
        <w:rPr>
          <w:szCs w:val="28"/>
          <w:lang w:eastAsia="ru-RU"/>
        </w:rPr>
        <w:t>.</w:t>
      </w:r>
    </w:p>
    <w:p w:rsidR="0082566B" w:rsidRPr="00D069FF" w:rsidRDefault="00611ED9" w:rsidP="0082566B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szCs w:val="28"/>
          <w:lang w:eastAsia="ru-RU"/>
        </w:rPr>
      </w:pPr>
      <w:r w:rsidRPr="00D069FF">
        <w:rPr>
          <w:b/>
          <w:szCs w:val="28"/>
          <w:lang w:eastAsia="ru-RU"/>
        </w:rPr>
        <w:t>П</w:t>
      </w:r>
      <w:r w:rsidR="0082566B" w:rsidRPr="00D069FF">
        <w:rPr>
          <w:b/>
          <w:szCs w:val="28"/>
          <w:lang w:eastAsia="ru-RU"/>
        </w:rPr>
        <w:t xml:space="preserve">оточне зобов’язання абонента – </w:t>
      </w:r>
      <w:r w:rsidRPr="00D069FF">
        <w:rPr>
          <w:szCs w:val="28"/>
          <w:lang w:eastAsia="ru-RU"/>
        </w:rPr>
        <w:t>сума коштів, що розраховується як різниця кількості неоплачених успішних електронних підтверджень електронної дистанційної ідентифікації користувачів</w:t>
      </w:r>
      <w:r w:rsidR="00C2600D">
        <w:rPr>
          <w:szCs w:val="28"/>
          <w:lang w:eastAsia="ru-RU"/>
        </w:rPr>
        <w:t>,</w:t>
      </w:r>
      <w:r w:rsidRPr="00D069FF">
        <w:rPr>
          <w:szCs w:val="28"/>
          <w:lang w:eastAsia="ru-RU"/>
        </w:rPr>
        <w:t xml:space="preserve"> отриманих абонентом у статусі абонента-надавача послуг</w:t>
      </w:r>
      <w:r w:rsidR="00C2600D">
        <w:rPr>
          <w:szCs w:val="28"/>
          <w:lang w:eastAsia="ru-RU"/>
        </w:rPr>
        <w:t>,</w:t>
      </w:r>
      <w:r w:rsidRPr="00D069FF">
        <w:rPr>
          <w:szCs w:val="28"/>
          <w:lang w:eastAsia="ru-RU"/>
        </w:rPr>
        <w:t xml:space="preserve"> та кількості неоплачених успішних електронних підтверджень електронної дистанційної ідентифікації користувачів</w:t>
      </w:r>
      <w:r w:rsidR="00C2600D">
        <w:rPr>
          <w:szCs w:val="28"/>
          <w:lang w:eastAsia="ru-RU"/>
        </w:rPr>
        <w:t>,</w:t>
      </w:r>
      <w:r w:rsidRPr="00D069FF">
        <w:rPr>
          <w:szCs w:val="28"/>
          <w:lang w:eastAsia="ru-RU"/>
        </w:rPr>
        <w:t xml:space="preserve"> наданих абонентом у статусі абонента-ідентифікатора (у разі наявності)</w:t>
      </w:r>
      <w:r w:rsidR="00C2600D">
        <w:rPr>
          <w:szCs w:val="28"/>
          <w:lang w:eastAsia="ru-RU"/>
        </w:rPr>
        <w:t>,</w:t>
      </w:r>
      <w:r w:rsidRPr="00D069FF">
        <w:rPr>
          <w:szCs w:val="28"/>
          <w:lang w:eastAsia="ru-RU"/>
        </w:rPr>
        <w:t xml:space="preserve"> наростаючим підсумком на поточну дату помножена на </w:t>
      </w:r>
      <w:r w:rsidR="00405565" w:rsidRPr="00D069FF">
        <w:rPr>
          <w:szCs w:val="28"/>
          <w:lang w:eastAsia="ru-RU"/>
        </w:rPr>
        <w:t xml:space="preserve">Тариф </w:t>
      </w:r>
      <w:proofErr w:type="spellStart"/>
      <w:r w:rsidR="00405565" w:rsidRPr="00D069FF">
        <w:rPr>
          <w:szCs w:val="28"/>
          <w:lang w:eastAsia="ru-RU"/>
        </w:rPr>
        <w:t>міжабонентський</w:t>
      </w:r>
      <w:proofErr w:type="spellEnd"/>
      <w:r w:rsidR="00405565" w:rsidRPr="00D069FF">
        <w:rPr>
          <w:szCs w:val="28"/>
          <w:lang w:eastAsia="ru-RU"/>
        </w:rPr>
        <w:t>.</w:t>
      </w:r>
    </w:p>
    <w:p w:rsidR="008168BA" w:rsidRPr="00D069FF" w:rsidRDefault="008168BA" w:rsidP="008168BA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szCs w:val="28"/>
        </w:rPr>
      </w:pPr>
      <w:r w:rsidRPr="00D069FF">
        <w:rPr>
          <w:b/>
          <w:szCs w:val="28"/>
        </w:rPr>
        <w:t xml:space="preserve">Рада Системи </w:t>
      </w:r>
      <w:proofErr w:type="spellStart"/>
      <w:r w:rsidRPr="00D069FF">
        <w:rPr>
          <w:b/>
          <w:szCs w:val="28"/>
        </w:rPr>
        <w:t>BankID</w:t>
      </w:r>
      <w:proofErr w:type="spellEnd"/>
      <w:r w:rsidRPr="00D069FF">
        <w:rPr>
          <w:b/>
          <w:szCs w:val="28"/>
        </w:rPr>
        <w:t xml:space="preserve"> Національного банку</w:t>
      </w:r>
      <w:r w:rsidRPr="00D069FF">
        <w:rPr>
          <w:szCs w:val="28"/>
        </w:rPr>
        <w:t xml:space="preserve"> (далі – Рада Системи </w:t>
      </w:r>
      <w:proofErr w:type="spellStart"/>
      <w:r w:rsidRPr="00D069FF">
        <w:rPr>
          <w:szCs w:val="28"/>
          <w:lang w:val="en-US"/>
        </w:rPr>
        <w:t>BankID</w:t>
      </w:r>
      <w:proofErr w:type="spellEnd"/>
      <w:r w:rsidRPr="00D069FF">
        <w:rPr>
          <w:szCs w:val="28"/>
          <w:lang w:val="ru-RU"/>
        </w:rPr>
        <w:t xml:space="preserve">) -  </w:t>
      </w:r>
      <w:r w:rsidRPr="00D069FF">
        <w:rPr>
          <w:szCs w:val="28"/>
        </w:rPr>
        <w:t xml:space="preserve">колегіальний орган управління Системою </w:t>
      </w:r>
      <w:proofErr w:type="spellStart"/>
      <w:r w:rsidRPr="00D069FF">
        <w:rPr>
          <w:szCs w:val="28"/>
        </w:rPr>
        <w:t>BankID</w:t>
      </w:r>
      <w:proofErr w:type="spellEnd"/>
      <w:r w:rsidRPr="00D069FF">
        <w:rPr>
          <w:szCs w:val="28"/>
        </w:rPr>
        <w:t xml:space="preserve"> Національного банку.</w:t>
      </w:r>
    </w:p>
    <w:p w:rsidR="004A78A9" w:rsidRPr="00D069FF" w:rsidRDefault="004A78A9" w:rsidP="00B839C3">
      <w:pPr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rFonts w:eastAsiaTheme="minorHAnsi"/>
          <w:szCs w:val="28"/>
        </w:rPr>
      </w:pPr>
      <w:r w:rsidRPr="00D069FF">
        <w:rPr>
          <w:b/>
          <w:szCs w:val="28"/>
        </w:rPr>
        <w:t>Рахунок Абонента-ідентифікатора</w:t>
      </w:r>
      <w:r w:rsidRPr="00D069FF">
        <w:rPr>
          <w:szCs w:val="28"/>
        </w:rPr>
        <w:t xml:space="preserve"> – </w:t>
      </w:r>
      <w:r w:rsidR="00E535F5" w:rsidRPr="00D069FF">
        <w:rPr>
          <w:rFonts w:eastAsiaTheme="minorHAnsi"/>
          <w:szCs w:val="28"/>
        </w:rPr>
        <w:t>кореспондентський рахунок</w:t>
      </w:r>
      <w:r w:rsidR="00634431" w:rsidRPr="00D069FF">
        <w:rPr>
          <w:rFonts w:eastAsiaTheme="minorHAnsi"/>
          <w:szCs w:val="28"/>
        </w:rPr>
        <w:t xml:space="preserve"> </w:t>
      </w:r>
      <w:r w:rsidR="00611ED9" w:rsidRPr="00D069FF">
        <w:rPr>
          <w:rFonts w:eastAsiaTheme="minorHAnsi"/>
          <w:szCs w:val="28"/>
        </w:rPr>
        <w:t>абонента-ідентифікатора</w:t>
      </w:r>
      <w:r w:rsidR="00B90A5D" w:rsidRPr="00D069FF">
        <w:rPr>
          <w:rFonts w:eastAsiaTheme="minorHAnsi"/>
          <w:szCs w:val="28"/>
        </w:rPr>
        <w:t xml:space="preserve"> </w:t>
      </w:r>
      <w:r w:rsidR="004C5A86" w:rsidRPr="00D069FF">
        <w:rPr>
          <w:rFonts w:eastAsiaTheme="minorHAnsi"/>
          <w:szCs w:val="28"/>
        </w:rPr>
        <w:t>у</w:t>
      </w:r>
      <w:r w:rsidR="006B1CA6" w:rsidRPr="00D069FF">
        <w:rPr>
          <w:rFonts w:eastAsiaTheme="minorHAnsi"/>
          <w:szCs w:val="28"/>
        </w:rPr>
        <w:t xml:space="preserve"> національній валюті</w:t>
      </w:r>
      <w:r w:rsidR="00F765B8" w:rsidRPr="00D069FF">
        <w:rPr>
          <w:rFonts w:eastAsiaTheme="minorHAnsi"/>
          <w:szCs w:val="28"/>
        </w:rPr>
        <w:t xml:space="preserve"> </w:t>
      </w:r>
      <w:r w:rsidR="00F765B8" w:rsidRPr="00D069FF">
        <w:rPr>
          <w:rFonts w:eastAsiaTheme="minorHAnsi"/>
          <w:szCs w:val="28"/>
          <w:lang w:val="en-US"/>
        </w:rPr>
        <w:t>IBAN</w:t>
      </w:r>
      <w:r w:rsidR="00F765B8" w:rsidRPr="00D069FF">
        <w:rPr>
          <w:rFonts w:eastAsiaTheme="minorHAnsi"/>
          <w:szCs w:val="28"/>
        </w:rPr>
        <w:t xml:space="preserve"> </w:t>
      </w:r>
      <w:r w:rsidR="00F765B8" w:rsidRPr="00D069FF">
        <w:rPr>
          <w:rFonts w:eastAsiaTheme="minorHAnsi"/>
          <w:szCs w:val="28"/>
          <w:lang w:val="en-US"/>
        </w:rPr>
        <w:t>UA</w:t>
      </w:r>
      <w:r w:rsidR="00C91AE5" w:rsidRPr="00D069FF">
        <w:rPr>
          <w:rFonts w:eastAsiaTheme="minorHAnsi"/>
          <w:szCs w:val="28"/>
        </w:rPr>
        <w:t xml:space="preserve"> </w:t>
      </w:r>
      <w:r w:rsidR="006B1CA6" w:rsidRPr="00D069FF">
        <w:rPr>
          <w:rFonts w:eastAsia="Arial Unicode MS"/>
          <w:b/>
          <w:sz w:val="26"/>
          <w:szCs w:val="26"/>
          <w:u w:val="single"/>
          <w:lang w:eastAsia="ru-RU"/>
        </w:rPr>
        <w:t>__________</w:t>
      </w:r>
      <w:r w:rsidR="006B1CA6" w:rsidRPr="00D069FF">
        <w:rPr>
          <w:rFonts w:eastAsiaTheme="minorHAnsi"/>
          <w:szCs w:val="28"/>
        </w:rPr>
        <w:t>, відкритий у Національному банку</w:t>
      </w:r>
      <w:r w:rsidR="000C26AE" w:rsidRPr="00D069FF">
        <w:rPr>
          <w:rFonts w:eastAsiaTheme="minorHAnsi"/>
          <w:szCs w:val="28"/>
        </w:rPr>
        <w:t>.</w:t>
      </w:r>
    </w:p>
    <w:p w:rsidR="002C11E4" w:rsidRPr="00D069FF" w:rsidRDefault="002C11E4" w:rsidP="00B839C3">
      <w:pPr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rFonts w:eastAsiaTheme="minorHAnsi"/>
          <w:szCs w:val="28"/>
        </w:rPr>
      </w:pPr>
      <w:r w:rsidRPr="00D069FF">
        <w:rPr>
          <w:rFonts w:eastAsiaTheme="minorHAnsi"/>
          <w:b/>
          <w:szCs w:val="28"/>
          <w:lang w:val="en-US"/>
        </w:rPr>
        <w:t>C</w:t>
      </w:r>
      <w:proofErr w:type="spellStart"/>
      <w:r w:rsidRPr="00D069FF">
        <w:rPr>
          <w:rFonts w:eastAsiaTheme="minorHAnsi"/>
          <w:b/>
          <w:szCs w:val="28"/>
        </w:rPr>
        <w:t>истема</w:t>
      </w:r>
      <w:proofErr w:type="spellEnd"/>
      <w:r w:rsidRPr="00D069FF">
        <w:rPr>
          <w:rFonts w:eastAsiaTheme="minorHAnsi"/>
          <w:b/>
          <w:szCs w:val="28"/>
        </w:rPr>
        <w:t xml:space="preserve"> </w:t>
      </w:r>
      <w:proofErr w:type="spellStart"/>
      <w:r w:rsidRPr="00D069FF">
        <w:rPr>
          <w:rFonts w:eastAsiaTheme="minorHAnsi"/>
          <w:b/>
          <w:szCs w:val="28"/>
          <w:lang w:val="en-US"/>
        </w:rPr>
        <w:t>BankID</w:t>
      </w:r>
      <w:proofErr w:type="spellEnd"/>
      <w:r w:rsidR="00F55D11" w:rsidRPr="00D069FF">
        <w:rPr>
          <w:rFonts w:eastAsiaTheme="minorHAnsi"/>
          <w:szCs w:val="28"/>
          <w:lang w:val="ru-RU"/>
        </w:rPr>
        <w:t xml:space="preserve"> - </w:t>
      </w:r>
      <w:r w:rsidRPr="00D069FF">
        <w:rPr>
          <w:szCs w:val="28"/>
          <w:lang w:eastAsia="ru-RU"/>
        </w:rPr>
        <w:t xml:space="preserve">Система </w:t>
      </w:r>
      <w:proofErr w:type="spellStart"/>
      <w:r w:rsidRPr="00D069FF">
        <w:rPr>
          <w:szCs w:val="28"/>
          <w:lang w:eastAsia="ru-RU"/>
        </w:rPr>
        <w:t>BankID</w:t>
      </w:r>
      <w:proofErr w:type="spellEnd"/>
      <w:r w:rsidRPr="00D069FF">
        <w:rPr>
          <w:szCs w:val="28"/>
          <w:lang w:eastAsia="ru-RU"/>
        </w:rPr>
        <w:t xml:space="preserve"> Національного банку.</w:t>
      </w:r>
    </w:p>
    <w:p w:rsidR="00AE0B2D" w:rsidRPr="00D069FF" w:rsidRDefault="00AE0B2D" w:rsidP="00B839C3">
      <w:pPr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szCs w:val="28"/>
        </w:rPr>
      </w:pPr>
      <w:r w:rsidRPr="00D069FF">
        <w:rPr>
          <w:b/>
          <w:szCs w:val="28"/>
        </w:rPr>
        <w:t xml:space="preserve">Специфікації взаємодії з Системою </w:t>
      </w:r>
      <w:proofErr w:type="spellStart"/>
      <w:r w:rsidRPr="00D069FF">
        <w:rPr>
          <w:b/>
          <w:szCs w:val="28"/>
        </w:rPr>
        <w:t>BankID</w:t>
      </w:r>
      <w:proofErr w:type="spellEnd"/>
      <w:r w:rsidRPr="00D069FF">
        <w:rPr>
          <w:b/>
          <w:szCs w:val="28"/>
        </w:rPr>
        <w:t xml:space="preserve"> Національного банку</w:t>
      </w:r>
      <w:r w:rsidR="001F7726" w:rsidRPr="00D069FF">
        <w:rPr>
          <w:b/>
          <w:szCs w:val="28"/>
        </w:rPr>
        <w:t xml:space="preserve"> України</w:t>
      </w:r>
      <w:r w:rsidRPr="00D069FF">
        <w:rPr>
          <w:b/>
          <w:szCs w:val="28"/>
        </w:rPr>
        <w:t xml:space="preserve"> (далі – Специфікації взаємодії)</w:t>
      </w:r>
      <w:r w:rsidRPr="00D069FF">
        <w:rPr>
          <w:szCs w:val="28"/>
        </w:rPr>
        <w:t xml:space="preserve"> – документи, які визначають </w:t>
      </w:r>
      <w:r w:rsidRPr="00D069FF">
        <w:rPr>
          <w:szCs w:val="28"/>
        </w:rPr>
        <w:lastRenderedPageBreak/>
        <w:t xml:space="preserve">технічні вимоги взаємодії Системи </w:t>
      </w:r>
      <w:proofErr w:type="spellStart"/>
      <w:r w:rsidRPr="00D069FF">
        <w:rPr>
          <w:szCs w:val="28"/>
        </w:rPr>
        <w:t>BankID</w:t>
      </w:r>
      <w:proofErr w:type="spellEnd"/>
      <w:r w:rsidRPr="00D069FF">
        <w:rPr>
          <w:szCs w:val="28"/>
        </w:rPr>
        <w:t xml:space="preserve"> </w:t>
      </w:r>
      <w:r w:rsidR="005163C4" w:rsidRPr="00D069FF">
        <w:rPr>
          <w:szCs w:val="28"/>
        </w:rPr>
        <w:t xml:space="preserve">Національного банку </w:t>
      </w:r>
      <w:r w:rsidRPr="00D069FF">
        <w:rPr>
          <w:szCs w:val="28"/>
        </w:rPr>
        <w:t xml:space="preserve">із Абонентами. У </w:t>
      </w:r>
      <w:r w:rsidR="00BE1648">
        <w:rPr>
          <w:szCs w:val="28"/>
        </w:rPr>
        <w:t>С</w:t>
      </w:r>
      <w:r w:rsidRPr="00D069FF">
        <w:rPr>
          <w:szCs w:val="28"/>
        </w:rPr>
        <w:t>пецифікаціях взаємодії визначаються методи та протоколи інформаційної взаємодії, вимоги до захисту в системі та інші технічні параметри</w:t>
      </w:r>
      <w:r w:rsidR="004D443C" w:rsidRPr="00D069FF">
        <w:rPr>
          <w:szCs w:val="28"/>
        </w:rPr>
        <w:t>.</w:t>
      </w:r>
    </w:p>
    <w:p w:rsidR="008168BA" w:rsidRPr="00D069FF" w:rsidRDefault="00572A7C" w:rsidP="008168BA">
      <w:pPr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szCs w:val="28"/>
          <w:lang w:eastAsia="ru-RU"/>
        </w:rPr>
      </w:pPr>
      <w:r w:rsidRPr="00D069FF">
        <w:rPr>
          <w:b/>
          <w:szCs w:val="28"/>
          <w:lang w:val="en-US" w:eastAsia="ru-RU"/>
        </w:rPr>
        <w:t>C</w:t>
      </w:r>
      <w:r w:rsidR="000027A2" w:rsidRPr="00D069FF">
        <w:rPr>
          <w:b/>
          <w:szCs w:val="28"/>
          <w:lang w:eastAsia="ru-RU"/>
        </w:rPr>
        <w:t xml:space="preserve">пірне ЕПІ </w:t>
      </w:r>
      <w:r w:rsidR="000027A2" w:rsidRPr="00D069FF">
        <w:rPr>
          <w:szCs w:val="28"/>
          <w:lang w:eastAsia="ru-RU"/>
        </w:rPr>
        <w:t xml:space="preserve">– оскаржене </w:t>
      </w:r>
      <w:r w:rsidR="007A6C5F" w:rsidRPr="00D069FF">
        <w:rPr>
          <w:szCs w:val="28"/>
          <w:lang w:eastAsia="ru-RU"/>
        </w:rPr>
        <w:t>електронне підтвердження електронної дистанційної ідентифікації</w:t>
      </w:r>
      <w:r w:rsidR="000027A2" w:rsidRPr="00D069FF">
        <w:rPr>
          <w:szCs w:val="28"/>
          <w:lang w:eastAsia="ru-RU"/>
        </w:rPr>
        <w:t xml:space="preserve"> щодо якого станом на кінець останнього робочого дня звітного місяця відсутнє рішення Національного банку про відповідність або невідповідність такого </w:t>
      </w:r>
      <w:proofErr w:type="gramStart"/>
      <w:r w:rsidR="005A568E" w:rsidRPr="00D069FF">
        <w:rPr>
          <w:szCs w:val="28"/>
          <w:lang w:eastAsia="ru-RU"/>
        </w:rPr>
        <w:t xml:space="preserve">ЕПІ  </w:t>
      </w:r>
      <w:r w:rsidR="000027A2" w:rsidRPr="00D069FF">
        <w:rPr>
          <w:szCs w:val="28"/>
          <w:lang w:eastAsia="ru-RU"/>
        </w:rPr>
        <w:t>С</w:t>
      </w:r>
      <w:r w:rsidR="000C26AE" w:rsidRPr="00D069FF">
        <w:rPr>
          <w:szCs w:val="28"/>
          <w:lang w:eastAsia="ru-RU"/>
        </w:rPr>
        <w:t>пецифікаціям</w:t>
      </w:r>
      <w:proofErr w:type="gramEnd"/>
      <w:r w:rsidR="000C26AE" w:rsidRPr="00D069FF">
        <w:rPr>
          <w:szCs w:val="28"/>
          <w:lang w:eastAsia="ru-RU"/>
        </w:rPr>
        <w:t xml:space="preserve"> </w:t>
      </w:r>
      <w:r w:rsidR="006326EF" w:rsidRPr="00D069FF">
        <w:rPr>
          <w:szCs w:val="28"/>
          <w:lang w:eastAsia="ru-RU"/>
        </w:rPr>
        <w:t>взаємодії</w:t>
      </w:r>
      <w:r w:rsidR="000C26AE" w:rsidRPr="00D069FF">
        <w:rPr>
          <w:szCs w:val="28"/>
          <w:lang w:eastAsia="ru-RU"/>
        </w:rPr>
        <w:t>.</w:t>
      </w:r>
    </w:p>
    <w:p w:rsidR="008168BA" w:rsidRPr="00D069FF" w:rsidRDefault="008168BA" w:rsidP="008168BA">
      <w:pPr>
        <w:spacing w:after="0" w:line="240" w:lineRule="auto"/>
        <w:ind w:firstLine="993"/>
        <w:jc w:val="both"/>
        <w:rPr>
          <w:szCs w:val="28"/>
        </w:rPr>
      </w:pPr>
      <w:r w:rsidRPr="00D069FF">
        <w:rPr>
          <w:b/>
          <w:szCs w:val="28"/>
        </w:rPr>
        <w:t xml:space="preserve">Тарифи </w:t>
      </w:r>
      <w:proofErr w:type="spellStart"/>
      <w:r w:rsidRPr="00D069FF">
        <w:rPr>
          <w:b/>
          <w:szCs w:val="28"/>
        </w:rPr>
        <w:t>міжабонентські</w:t>
      </w:r>
      <w:proofErr w:type="spellEnd"/>
      <w:r w:rsidRPr="00D069FF">
        <w:rPr>
          <w:b/>
          <w:szCs w:val="28"/>
        </w:rPr>
        <w:t xml:space="preserve"> </w:t>
      </w:r>
      <w:r w:rsidRPr="00D069FF">
        <w:rPr>
          <w:szCs w:val="28"/>
        </w:rPr>
        <w:t xml:space="preserve">- </w:t>
      </w:r>
      <w:r w:rsidRPr="00D069FF">
        <w:rPr>
          <w:szCs w:val="28"/>
          <w:lang w:eastAsia="uk-UA"/>
        </w:rPr>
        <w:t xml:space="preserve">перелік тарифів на послуги між абонентами Системи </w:t>
      </w:r>
      <w:proofErr w:type="spellStart"/>
      <w:r w:rsidRPr="00D069FF">
        <w:rPr>
          <w:szCs w:val="28"/>
          <w:lang w:val="en-US" w:eastAsia="uk-UA"/>
        </w:rPr>
        <w:t>BankID</w:t>
      </w:r>
      <w:proofErr w:type="spellEnd"/>
      <w:r w:rsidRPr="00D069FF">
        <w:rPr>
          <w:szCs w:val="28"/>
          <w:lang w:eastAsia="uk-UA"/>
        </w:rPr>
        <w:t xml:space="preserve"> Національного банку за послуги електронного підтвердження ідентифікації користувачів засобами Системи </w:t>
      </w:r>
      <w:proofErr w:type="spellStart"/>
      <w:r w:rsidRPr="00D069FF">
        <w:rPr>
          <w:szCs w:val="28"/>
          <w:lang w:val="en-US" w:eastAsia="uk-UA"/>
        </w:rPr>
        <w:t>BankID</w:t>
      </w:r>
      <w:proofErr w:type="spellEnd"/>
      <w:r w:rsidRPr="00D069FF">
        <w:rPr>
          <w:szCs w:val="28"/>
          <w:lang w:eastAsia="uk-UA"/>
        </w:rPr>
        <w:t xml:space="preserve"> Національного банку, схвалені рішенням Ради Системи </w:t>
      </w:r>
      <w:proofErr w:type="spellStart"/>
      <w:r w:rsidRPr="00D069FF">
        <w:rPr>
          <w:szCs w:val="28"/>
          <w:lang w:val="en-US"/>
        </w:rPr>
        <w:t>BankID</w:t>
      </w:r>
      <w:proofErr w:type="spellEnd"/>
      <w:r w:rsidRPr="00D069FF">
        <w:rPr>
          <w:szCs w:val="28"/>
        </w:rPr>
        <w:t xml:space="preserve"> Національного банку та розміщені </w:t>
      </w:r>
      <w:r w:rsidRPr="00D069FF">
        <w:rPr>
          <w:szCs w:val="28"/>
          <w:lang w:eastAsia="uk-UA"/>
        </w:rPr>
        <w:t xml:space="preserve">на </w:t>
      </w:r>
      <w:proofErr w:type="spellStart"/>
      <w:r w:rsidR="00660AEC">
        <w:rPr>
          <w:szCs w:val="28"/>
          <w:lang w:eastAsia="uk-UA"/>
        </w:rPr>
        <w:t>Веб</w:t>
      </w:r>
      <w:r w:rsidRPr="00D069FF">
        <w:rPr>
          <w:szCs w:val="28"/>
          <w:lang w:eastAsia="uk-UA"/>
        </w:rPr>
        <w:t>сторінці</w:t>
      </w:r>
      <w:proofErr w:type="spellEnd"/>
      <w:r w:rsidRPr="00D069FF">
        <w:rPr>
          <w:szCs w:val="28"/>
          <w:lang w:eastAsia="uk-UA"/>
        </w:rPr>
        <w:t xml:space="preserve"> </w:t>
      </w:r>
      <w:proofErr w:type="spellStart"/>
      <w:r w:rsidRPr="00D069FF">
        <w:rPr>
          <w:szCs w:val="28"/>
          <w:lang w:val="en-US" w:eastAsia="uk-UA"/>
        </w:rPr>
        <w:t>BankID</w:t>
      </w:r>
      <w:proofErr w:type="spellEnd"/>
      <w:r w:rsidRPr="00D069FF">
        <w:rPr>
          <w:szCs w:val="28"/>
          <w:lang w:eastAsia="uk-UA"/>
        </w:rPr>
        <w:t>.</w:t>
      </w:r>
    </w:p>
    <w:p w:rsidR="008168BA" w:rsidRPr="00D069FF" w:rsidRDefault="008168BA" w:rsidP="008168BA">
      <w:pPr>
        <w:spacing w:after="0" w:line="240" w:lineRule="auto"/>
        <w:ind w:firstLine="993"/>
        <w:jc w:val="both"/>
        <w:rPr>
          <w:szCs w:val="28"/>
        </w:rPr>
      </w:pPr>
      <w:r w:rsidRPr="00D069FF">
        <w:rPr>
          <w:b/>
          <w:szCs w:val="28"/>
        </w:rPr>
        <w:t>Тарифи Національного банку</w:t>
      </w:r>
      <w:r w:rsidRPr="00D069FF">
        <w:rPr>
          <w:szCs w:val="28"/>
        </w:rPr>
        <w:t xml:space="preserve"> - </w:t>
      </w:r>
      <w:r w:rsidRPr="00D069FF">
        <w:rPr>
          <w:szCs w:val="28"/>
          <w:lang w:eastAsia="uk-UA"/>
        </w:rPr>
        <w:t xml:space="preserve">перелік тарифів на послуги, що надаються Національним банком </w:t>
      </w:r>
      <w:r w:rsidRPr="00D069FF">
        <w:rPr>
          <w:szCs w:val="28"/>
          <w:lang w:eastAsia="ru-RU"/>
        </w:rPr>
        <w:t xml:space="preserve">у Системі </w:t>
      </w:r>
      <w:proofErr w:type="spellStart"/>
      <w:r w:rsidRPr="00D069FF">
        <w:rPr>
          <w:szCs w:val="28"/>
          <w:lang w:val="en-US" w:eastAsia="ru-RU"/>
        </w:rPr>
        <w:t>BankID</w:t>
      </w:r>
      <w:proofErr w:type="spellEnd"/>
      <w:r w:rsidRPr="00D069FF">
        <w:rPr>
          <w:szCs w:val="28"/>
          <w:lang w:eastAsia="ru-RU"/>
        </w:rPr>
        <w:t xml:space="preserve"> абонентам</w:t>
      </w:r>
      <w:r w:rsidRPr="00D069FF">
        <w:rPr>
          <w:szCs w:val="28"/>
          <w:lang w:eastAsia="uk-UA"/>
        </w:rPr>
        <w:t xml:space="preserve">, затверджені постановою Національного банку України і розміщені на </w:t>
      </w:r>
      <w:proofErr w:type="spellStart"/>
      <w:r w:rsidR="00660AEC">
        <w:rPr>
          <w:szCs w:val="28"/>
          <w:lang w:eastAsia="uk-UA"/>
        </w:rPr>
        <w:t>Веб</w:t>
      </w:r>
      <w:r w:rsidRPr="00D069FF">
        <w:rPr>
          <w:szCs w:val="28"/>
          <w:lang w:eastAsia="uk-UA"/>
        </w:rPr>
        <w:t>сторінці</w:t>
      </w:r>
      <w:proofErr w:type="spellEnd"/>
      <w:r w:rsidRPr="00D069FF">
        <w:rPr>
          <w:szCs w:val="28"/>
          <w:lang w:eastAsia="uk-UA"/>
        </w:rPr>
        <w:t xml:space="preserve"> </w:t>
      </w:r>
      <w:proofErr w:type="spellStart"/>
      <w:r w:rsidRPr="00D069FF">
        <w:rPr>
          <w:szCs w:val="28"/>
          <w:lang w:val="en-US" w:eastAsia="uk-UA"/>
        </w:rPr>
        <w:t>BankID</w:t>
      </w:r>
      <w:proofErr w:type="spellEnd"/>
      <w:r w:rsidRPr="00D069FF">
        <w:rPr>
          <w:szCs w:val="28"/>
          <w:lang w:eastAsia="uk-UA"/>
        </w:rPr>
        <w:t>.</w:t>
      </w:r>
    </w:p>
    <w:p w:rsidR="008168BA" w:rsidRPr="00D069FF" w:rsidRDefault="008168BA" w:rsidP="008168BA">
      <w:pPr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szCs w:val="28"/>
        </w:rPr>
      </w:pPr>
      <w:r w:rsidRPr="00D069FF">
        <w:rPr>
          <w:b/>
          <w:szCs w:val="28"/>
        </w:rPr>
        <w:t>Тип Абонента</w:t>
      </w:r>
      <w:r w:rsidRPr="00D069FF">
        <w:rPr>
          <w:szCs w:val="28"/>
        </w:rPr>
        <w:t xml:space="preserve"> – абонент-надавач послуг та/або абонент-ідентифікатор.</w:t>
      </w:r>
    </w:p>
    <w:p w:rsidR="002364B4" w:rsidRPr="00D069FF" w:rsidRDefault="004E2B37" w:rsidP="00B839C3">
      <w:pPr>
        <w:spacing w:after="0" w:line="240" w:lineRule="auto"/>
        <w:ind w:firstLine="992"/>
        <w:jc w:val="both"/>
        <w:rPr>
          <w:lang w:eastAsia="uk-UA"/>
        </w:rPr>
      </w:pPr>
      <w:r w:rsidRPr="00D069FF">
        <w:rPr>
          <w:b/>
          <w:lang w:eastAsia="uk-UA"/>
        </w:rPr>
        <w:t>Успішн</w:t>
      </w:r>
      <w:r w:rsidR="000F193B" w:rsidRPr="00D069FF">
        <w:rPr>
          <w:b/>
          <w:lang w:eastAsia="uk-UA"/>
        </w:rPr>
        <w:t>е</w:t>
      </w:r>
      <w:r w:rsidRPr="00D069FF">
        <w:rPr>
          <w:b/>
          <w:lang w:eastAsia="uk-UA"/>
        </w:rPr>
        <w:t xml:space="preserve"> ЕПІ</w:t>
      </w:r>
      <w:r w:rsidRPr="00D069FF">
        <w:rPr>
          <w:lang w:eastAsia="uk-UA"/>
        </w:rPr>
        <w:t xml:space="preserve"> – електронне підтвердження </w:t>
      </w:r>
      <w:r w:rsidR="007A6C5F" w:rsidRPr="00D069FF">
        <w:rPr>
          <w:lang w:eastAsia="uk-UA"/>
        </w:rPr>
        <w:t xml:space="preserve">електронної дистанційної </w:t>
      </w:r>
      <w:r w:rsidRPr="00D069FF">
        <w:rPr>
          <w:lang w:eastAsia="uk-UA"/>
        </w:rPr>
        <w:t xml:space="preserve">ідентифікації зашифроване </w:t>
      </w:r>
      <w:r w:rsidR="00470AB2" w:rsidRPr="00D069FF">
        <w:rPr>
          <w:lang w:eastAsia="uk-UA"/>
        </w:rPr>
        <w:t xml:space="preserve">та підписане на боці </w:t>
      </w:r>
      <w:r w:rsidRPr="00D069FF">
        <w:rPr>
          <w:lang w:eastAsia="uk-UA"/>
        </w:rPr>
        <w:t>абонент</w:t>
      </w:r>
      <w:r w:rsidR="00470AB2" w:rsidRPr="00D069FF">
        <w:rPr>
          <w:lang w:eastAsia="uk-UA"/>
        </w:rPr>
        <w:t>а</w:t>
      </w:r>
      <w:r w:rsidRPr="00D069FF">
        <w:rPr>
          <w:lang w:eastAsia="uk-UA"/>
        </w:rPr>
        <w:t>-ідентифікато</w:t>
      </w:r>
      <w:r w:rsidR="00470AB2" w:rsidRPr="00D069FF">
        <w:rPr>
          <w:lang w:eastAsia="uk-UA"/>
        </w:rPr>
        <w:t>ра,</w:t>
      </w:r>
      <w:r w:rsidRPr="00D069FF">
        <w:rPr>
          <w:lang w:eastAsia="uk-UA"/>
        </w:rPr>
        <w:t xml:space="preserve"> яке пройшло через центральний вузол Системи </w:t>
      </w:r>
      <w:proofErr w:type="spellStart"/>
      <w:r w:rsidRPr="00D069FF">
        <w:rPr>
          <w:lang w:val="en-US" w:eastAsia="uk-UA"/>
        </w:rPr>
        <w:t>BankID</w:t>
      </w:r>
      <w:proofErr w:type="spellEnd"/>
      <w:r w:rsidR="005163C4" w:rsidRPr="00D069FF">
        <w:rPr>
          <w:lang w:eastAsia="uk-UA"/>
        </w:rPr>
        <w:t xml:space="preserve"> Національного банку</w:t>
      </w:r>
      <w:r w:rsidRPr="00D069FF">
        <w:rPr>
          <w:lang w:eastAsia="uk-UA"/>
        </w:rPr>
        <w:t xml:space="preserve"> </w:t>
      </w:r>
      <w:r w:rsidR="002C3763" w:rsidRPr="00D069FF">
        <w:rPr>
          <w:lang w:eastAsia="uk-UA"/>
        </w:rPr>
        <w:t>у</w:t>
      </w:r>
      <w:r w:rsidRPr="00D069FF">
        <w:rPr>
          <w:lang w:eastAsia="uk-UA"/>
        </w:rPr>
        <w:t xml:space="preserve"> напрямку абонента-надавача послуг</w:t>
      </w:r>
      <w:r w:rsidR="00470AB2" w:rsidRPr="00D069FF">
        <w:rPr>
          <w:lang w:eastAsia="uk-UA"/>
        </w:rPr>
        <w:t xml:space="preserve">, який формував відповідний </w:t>
      </w:r>
      <w:r w:rsidR="000257AE" w:rsidRPr="00D069FF">
        <w:rPr>
          <w:lang w:eastAsia="uk-UA"/>
        </w:rPr>
        <w:t>електронний запит на електронну дистанційну ідентифікацію</w:t>
      </w:r>
      <w:r w:rsidR="000C26AE" w:rsidRPr="00D069FF">
        <w:rPr>
          <w:lang w:eastAsia="uk-UA"/>
        </w:rPr>
        <w:t>.</w:t>
      </w:r>
    </w:p>
    <w:p w:rsidR="00777DF6" w:rsidRPr="00D069FF" w:rsidRDefault="0067371A" w:rsidP="00B839C3">
      <w:pPr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szCs w:val="28"/>
        </w:rPr>
      </w:pPr>
      <w:r w:rsidRPr="00D069FF">
        <w:rPr>
          <w:szCs w:val="28"/>
        </w:rPr>
        <w:t xml:space="preserve">Інші терміни </w:t>
      </w:r>
      <w:r w:rsidR="00777DF6" w:rsidRPr="00D069FF">
        <w:rPr>
          <w:szCs w:val="28"/>
        </w:rPr>
        <w:t xml:space="preserve">у цьому </w:t>
      </w:r>
      <w:r w:rsidR="002C3763" w:rsidRPr="00D069FF">
        <w:rPr>
          <w:szCs w:val="28"/>
        </w:rPr>
        <w:t>Д</w:t>
      </w:r>
      <w:r w:rsidR="00777DF6" w:rsidRPr="00D069FF">
        <w:rPr>
          <w:szCs w:val="28"/>
        </w:rPr>
        <w:t>оговорі вживаються у значенні викладеному</w:t>
      </w:r>
      <w:r w:rsidR="002C6FE3" w:rsidRPr="00D069FF">
        <w:rPr>
          <w:szCs w:val="28"/>
        </w:rPr>
        <w:t xml:space="preserve"> </w:t>
      </w:r>
      <w:r w:rsidR="00777DF6" w:rsidRPr="00D069FF">
        <w:rPr>
          <w:szCs w:val="28"/>
        </w:rPr>
        <w:t xml:space="preserve">у </w:t>
      </w:r>
      <w:r w:rsidRPr="00D069FF">
        <w:rPr>
          <w:szCs w:val="28"/>
          <w:lang w:eastAsia="uk-UA"/>
        </w:rPr>
        <w:t>Д</w:t>
      </w:r>
      <w:r w:rsidR="00777DF6" w:rsidRPr="00D069FF">
        <w:rPr>
          <w:szCs w:val="28"/>
          <w:lang w:eastAsia="uk-UA"/>
        </w:rPr>
        <w:t xml:space="preserve">окументах </w:t>
      </w:r>
      <w:r w:rsidR="00E535F5" w:rsidRPr="00D069FF">
        <w:rPr>
          <w:szCs w:val="28"/>
        </w:rPr>
        <w:t>та з</w:t>
      </w:r>
      <w:r w:rsidR="00777DF6" w:rsidRPr="00D069FF">
        <w:rPr>
          <w:szCs w:val="28"/>
        </w:rPr>
        <w:t>аконодавстві України.</w:t>
      </w:r>
    </w:p>
    <w:p w:rsidR="00B71A2B" w:rsidRPr="00D069FF" w:rsidRDefault="00B71A2B" w:rsidP="00B71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5B9BD5" w:themeColor="accent1"/>
          <w:szCs w:val="28"/>
          <w:lang w:eastAsia="uk-UA"/>
        </w:rPr>
      </w:pPr>
    </w:p>
    <w:p w:rsidR="00B71A2B" w:rsidRPr="00D069FF" w:rsidRDefault="004D07CE" w:rsidP="0068229A">
      <w:pPr>
        <w:pStyle w:val="a3"/>
        <w:numPr>
          <w:ilvl w:val="1"/>
          <w:numId w:val="2"/>
        </w:numPr>
        <w:ind w:left="0" w:firstLine="0"/>
        <w:jc w:val="center"/>
        <w:rPr>
          <w:b/>
          <w:bCs/>
          <w:lang w:eastAsia="uk-UA"/>
        </w:rPr>
      </w:pPr>
      <w:r w:rsidRPr="00D069FF">
        <w:rPr>
          <w:b/>
          <w:bCs/>
          <w:lang w:eastAsia="uk-UA"/>
        </w:rPr>
        <w:t>ПРЕДМЕТ ДОГОВОРУ</w:t>
      </w:r>
    </w:p>
    <w:p w:rsidR="00900B11" w:rsidRPr="00D069FF" w:rsidRDefault="004D07CE" w:rsidP="00900B11">
      <w:pPr>
        <w:pStyle w:val="a3"/>
        <w:numPr>
          <w:ilvl w:val="1"/>
          <w:numId w:val="19"/>
        </w:numPr>
        <w:spacing w:after="0" w:line="322" w:lineRule="exact"/>
        <w:ind w:left="0" w:right="23" w:firstLine="709"/>
        <w:jc w:val="both"/>
        <w:rPr>
          <w:b/>
          <w:bCs/>
          <w:lang w:eastAsia="uk-UA"/>
        </w:rPr>
      </w:pPr>
      <w:r w:rsidRPr="00D069FF">
        <w:rPr>
          <w:szCs w:val="28"/>
          <w:lang w:eastAsia="uk-UA"/>
        </w:rPr>
        <w:t xml:space="preserve">Предметом цього Договору є взаємовідносини, що виникають між Абонентом та Національним банком в процесі організації </w:t>
      </w:r>
      <w:r w:rsidR="00A4710F" w:rsidRPr="00D069FF">
        <w:rPr>
          <w:szCs w:val="28"/>
          <w:lang w:eastAsia="uk-UA"/>
        </w:rPr>
        <w:t xml:space="preserve">та здійснення </w:t>
      </w:r>
      <w:r w:rsidRPr="00D069FF">
        <w:rPr>
          <w:szCs w:val="28"/>
          <w:lang w:eastAsia="uk-UA"/>
        </w:rPr>
        <w:t>розрахунків за послуги отримані</w:t>
      </w:r>
      <w:r w:rsidR="00637FAF" w:rsidRPr="00D069FF">
        <w:rPr>
          <w:szCs w:val="28"/>
          <w:lang w:eastAsia="uk-UA"/>
        </w:rPr>
        <w:t xml:space="preserve"> та/або надані</w:t>
      </w:r>
      <w:r w:rsidRPr="00D069FF">
        <w:rPr>
          <w:szCs w:val="28"/>
          <w:lang w:eastAsia="uk-UA"/>
        </w:rPr>
        <w:t xml:space="preserve"> Абонентом у Системі </w:t>
      </w:r>
      <w:proofErr w:type="spellStart"/>
      <w:r w:rsidRPr="00D069FF">
        <w:rPr>
          <w:szCs w:val="28"/>
          <w:lang w:val="en-US" w:eastAsia="uk-UA"/>
        </w:rPr>
        <w:t>BankID</w:t>
      </w:r>
      <w:proofErr w:type="spellEnd"/>
      <w:r w:rsidRPr="00D069FF">
        <w:rPr>
          <w:b/>
          <w:bCs/>
          <w:lang w:eastAsia="uk-UA"/>
        </w:rPr>
        <w:t>.</w:t>
      </w:r>
    </w:p>
    <w:p w:rsidR="004D07CE" w:rsidRPr="00D069FF" w:rsidRDefault="00384CBF" w:rsidP="004D07CE">
      <w:pPr>
        <w:spacing w:after="0" w:line="322" w:lineRule="exact"/>
        <w:ind w:right="23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>2.</w:t>
      </w:r>
      <w:r w:rsidR="004D07CE" w:rsidRPr="00D069FF">
        <w:rPr>
          <w:szCs w:val="28"/>
          <w:lang w:eastAsia="uk-UA"/>
        </w:rPr>
        <w:t>2</w:t>
      </w:r>
      <w:r w:rsidRPr="00D069FF">
        <w:rPr>
          <w:szCs w:val="28"/>
          <w:lang w:eastAsia="uk-UA"/>
        </w:rPr>
        <w:t xml:space="preserve">. </w:t>
      </w:r>
      <w:r w:rsidR="009D069A" w:rsidRPr="00D069FF">
        <w:rPr>
          <w:szCs w:val="28"/>
          <w:lang w:eastAsia="uk-UA"/>
        </w:rPr>
        <w:t xml:space="preserve">Національний </w:t>
      </w:r>
      <w:r w:rsidR="00B71A2B" w:rsidRPr="00D069FF">
        <w:rPr>
          <w:szCs w:val="28"/>
          <w:lang w:eastAsia="uk-UA"/>
        </w:rPr>
        <w:t xml:space="preserve">банк </w:t>
      </w:r>
      <w:r w:rsidR="004D07CE" w:rsidRPr="00D069FF">
        <w:rPr>
          <w:szCs w:val="28"/>
          <w:lang w:eastAsia="uk-UA"/>
        </w:rPr>
        <w:t>здійснює</w:t>
      </w:r>
      <w:r w:rsidR="00891343" w:rsidRPr="00D069FF">
        <w:rPr>
          <w:szCs w:val="28"/>
          <w:lang w:eastAsia="uk-UA"/>
        </w:rPr>
        <w:t xml:space="preserve"> </w:t>
      </w:r>
      <w:r w:rsidR="00B71A2B" w:rsidRPr="00D069FF">
        <w:rPr>
          <w:szCs w:val="28"/>
          <w:lang w:eastAsia="uk-UA"/>
        </w:rPr>
        <w:t>розрахунк</w:t>
      </w:r>
      <w:r w:rsidR="004D07CE" w:rsidRPr="00D069FF">
        <w:rPr>
          <w:szCs w:val="28"/>
          <w:lang w:eastAsia="uk-UA"/>
        </w:rPr>
        <w:t>и</w:t>
      </w:r>
      <w:r w:rsidR="00B71A2B" w:rsidRPr="00D069FF">
        <w:rPr>
          <w:szCs w:val="28"/>
          <w:lang w:eastAsia="uk-UA"/>
        </w:rPr>
        <w:t xml:space="preserve"> Абонента </w:t>
      </w:r>
      <w:r w:rsidR="00626910" w:rsidRPr="00D069FF">
        <w:rPr>
          <w:szCs w:val="28"/>
          <w:lang w:eastAsia="uk-UA"/>
        </w:rPr>
        <w:t xml:space="preserve">з іншими абонентами </w:t>
      </w:r>
      <w:r w:rsidR="003C4022" w:rsidRPr="00D069FF">
        <w:rPr>
          <w:szCs w:val="28"/>
        </w:rPr>
        <w:t>С</w:t>
      </w:r>
      <w:r w:rsidR="00B71A2B" w:rsidRPr="00D069FF">
        <w:rPr>
          <w:szCs w:val="28"/>
        </w:rPr>
        <w:t xml:space="preserve">истеми </w:t>
      </w:r>
      <w:proofErr w:type="spellStart"/>
      <w:r w:rsidR="00B71A2B" w:rsidRPr="00D069FF">
        <w:rPr>
          <w:szCs w:val="28"/>
        </w:rPr>
        <w:t>BankID</w:t>
      </w:r>
      <w:proofErr w:type="spellEnd"/>
      <w:r w:rsidR="003320C1" w:rsidRPr="00D069FF">
        <w:rPr>
          <w:szCs w:val="28"/>
        </w:rPr>
        <w:t xml:space="preserve"> </w:t>
      </w:r>
      <w:r w:rsidR="00736712" w:rsidRPr="00D069FF">
        <w:rPr>
          <w:szCs w:val="28"/>
        </w:rPr>
        <w:t>за здійснен</w:t>
      </w:r>
      <w:r w:rsidR="00DA0119" w:rsidRPr="00D069FF">
        <w:rPr>
          <w:szCs w:val="28"/>
        </w:rPr>
        <w:t xml:space="preserve">ий </w:t>
      </w:r>
      <w:r w:rsidR="00957F66" w:rsidRPr="00D069FF">
        <w:rPr>
          <w:szCs w:val="28"/>
        </w:rPr>
        <w:t xml:space="preserve">між ними </w:t>
      </w:r>
      <w:r w:rsidR="00DA0119" w:rsidRPr="00D069FF">
        <w:rPr>
          <w:szCs w:val="28"/>
        </w:rPr>
        <w:t xml:space="preserve">обмін </w:t>
      </w:r>
      <w:r w:rsidR="007F22F9" w:rsidRPr="00D069FF">
        <w:rPr>
          <w:szCs w:val="28"/>
        </w:rPr>
        <w:t>У</w:t>
      </w:r>
      <w:r w:rsidR="00366D4A" w:rsidRPr="00D069FF">
        <w:rPr>
          <w:szCs w:val="28"/>
        </w:rPr>
        <w:t>спішними</w:t>
      </w:r>
      <w:r w:rsidR="00DA0119" w:rsidRPr="00D069FF">
        <w:rPr>
          <w:szCs w:val="28"/>
        </w:rPr>
        <w:t xml:space="preserve"> </w:t>
      </w:r>
      <w:r w:rsidR="009A599A" w:rsidRPr="00D069FF">
        <w:rPr>
          <w:szCs w:val="28"/>
        </w:rPr>
        <w:t>ЕПІ</w:t>
      </w:r>
      <w:r w:rsidR="00DA0119" w:rsidRPr="00D069FF">
        <w:rPr>
          <w:szCs w:val="28"/>
        </w:rPr>
        <w:t xml:space="preserve"> </w:t>
      </w:r>
      <w:r w:rsidR="00957F66" w:rsidRPr="00D069FF">
        <w:rPr>
          <w:szCs w:val="28"/>
        </w:rPr>
        <w:t>засобами</w:t>
      </w:r>
      <w:r w:rsidR="009A599A" w:rsidRPr="00D069FF">
        <w:rPr>
          <w:szCs w:val="28"/>
        </w:rPr>
        <w:t xml:space="preserve"> </w:t>
      </w:r>
      <w:r w:rsidR="003C4022" w:rsidRPr="00D069FF">
        <w:rPr>
          <w:szCs w:val="28"/>
        </w:rPr>
        <w:t>С</w:t>
      </w:r>
      <w:r w:rsidR="009A599A" w:rsidRPr="00D069FF">
        <w:rPr>
          <w:szCs w:val="28"/>
        </w:rPr>
        <w:t>истеми</w:t>
      </w:r>
      <w:r w:rsidR="00DA0119" w:rsidRPr="00D069FF">
        <w:rPr>
          <w:szCs w:val="28"/>
        </w:rPr>
        <w:t xml:space="preserve"> </w:t>
      </w:r>
      <w:proofErr w:type="spellStart"/>
      <w:r w:rsidR="00DA0119" w:rsidRPr="00D069FF">
        <w:rPr>
          <w:szCs w:val="28"/>
          <w:lang w:val="en-US"/>
        </w:rPr>
        <w:t>BankID</w:t>
      </w:r>
      <w:proofErr w:type="spellEnd"/>
      <w:r w:rsidR="00C96B7E" w:rsidRPr="00D069FF">
        <w:rPr>
          <w:szCs w:val="28"/>
        </w:rPr>
        <w:t xml:space="preserve"> </w:t>
      </w:r>
      <w:r w:rsidR="00B71A2B" w:rsidRPr="00D069FF">
        <w:rPr>
          <w:szCs w:val="28"/>
          <w:lang w:eastAsia="uk-UA"/>
        </w:rPr>
        <w:t xml:space="preserve">відповідно </w:t>
      </w:r>
      <w:r w:rsidR="006A2AA7" w:rsidRPr="00D069FF">
        <w:rPr>
          <w:szCs w:val="28"/>
          <w:lang w:eastAsia="uk-UA"/>
        </w:rPr>
        <w:t xml:space="preserve">до </w:t>
      </w:r>
      <w:r w:rsidR="00777DF6" w:rsidRPr="00D069FF">
        <w:rPr>
          <w:szCs w:val="28"/>
          <w:lang w:eastAsia="uk-UA"/>
        </w:rPr>
        <w:t>умов цього Д</w:t>
      </w:r>
      <w:r w:rsidR="00B71A2B" w:rsidRPr="00D069FF">
        <w:rPr>
          <w:szCs w:val="28"/>
          <w:lang w:eastAsia="uk-UA"/>
        </w:rPr>
        <w:t>оговору</w:t>
      </w:r>
      <w:r w:rsidR="00E535F5" w:rsidRPr="00D069FF">
        <w:rPr>
          <w:szCs w:val="28"/>
          <w:lang w:eastAsia="uk-UA"/>
        </w:rPr>
        <w:t xml:space="preserve"> </w:t>
      </w:r>
      <w:r w:rsidR="006A2AA7" w:rsidRPr="00D069FF">
        <w:rPr>
          <w:szCs w:val="28"/>
          <w:lang w:eastAsia="uk-UA"/>
        </w:rPr>
        <w:t>та</w:t>
      </w:r>
      <w:r w:rsidR="00B71A2B" w:rsidRPr="00D069FF">
        <w:rPr>
          <w:szCs w:val="28"/>
          <w:lang w:eastAsia="uk-UA"/>
        </w:rPr>
        <w:t xml:space="preserve"> </w:t>
      </w:r>
      <w:r w:rsidR="00891343" w:rsidRPr="00D069FF">
        <w:rPr>
          <w:szCs w:val="28"/>
          <w:lang w:eastAsia="uk-UA"/>
        </w:rPr>
        <w:t>Документів.</w:t>
      </w:r>
    </w:p>
    <w:p w:rsidR="0067371A" w:rsidRPr="00D069FF" w:rsidRDefault="0067371A" w:rsidP="0067371A">
      <w:pPr>
        <w:pStyle w:val="a3"/>
        <w:spacing w:after="0" w:line="322" w:lineRule="exact"/>
        <w:ind w:left="709" w:right="23"/>
        <w:jc w:val="both"/>
        <w:rPr>
          <w:b/>
          <w:bCs/>
          <w:szCs w:val="28"/>
          <w:lang w:eastAsia="uk-UA"/>
        </w:rPr>
      </w:pPr>
    </w:p>
    <w:p w:rsidR="00B71A2B" w:rsidRPr="00D069FF" w:rsidRDefault="004D07CE" w:rsidP="0068229A">
      <w:pPr>
        <w:pStyle w:val="a3"/>
        <w:numPr>
          <w:ilvl w:val="1"/>
          <w:numId w:val="2"/>
        </w:numPr>
        <w:ind w:left="0" w:firstLine="0"/>
        <w:jc w:val="center"/>
        <w:rPr>
          <w:b/>
          <w:lang w:eastAsia="uk-UA"/>
        </w:rPr>
      </w:pPr>
      <w:r w:rsidRPr="00D069FF">
        <w:rPr>
          <w:b/>
          <w:lang w:eastAsia="uk-UA"/>
        </w:rPr>
        <w:t>ПРАВА СТОРІН</w:t>
      </w:r>
    </w:p>
    <w:p w:rsidR="00B71A2B" w:rsidRPr="00D069FF" w:rsidRDefault="00B71A2B" w:rsidP="003C5A5D">
      <w:pPr>
        <w:pStyle w:val="a3"/>
        <w:numPr>
          <w:ilvl w:val="1"/>
          <w:numId w:val="20"/>
        </w:numPr>
        <w:spacing w:after="0" w:line="322" w:lineRule="exact"/>
        <w:ind w:right="23"/>
        <w:jc w:val="both"/>
        <w:rPr>
          <w:b/>
          <w:lang w:eastAsia="uk-UA"/>
        </w:rPr>
      </w:pPr>
      <w:bookmarkStart w:id="7" w:name="bookmark69"/>
      <w:bookmarkStart w:id="8" w:name="_Toc450295866"/>
      <w:bookmarkStart w:id="9" w:name="_Toc478666602"/>
      <w:bookmarkStart w:id="10" w:name="_Toc478666995"/>
      <w:bookmarkStart w:id="11" w:name="_Toc478670380"/>
      <w:bookmarkStart w:id="12" w:name="_Toc478714164"/>
      <w:bookmarkStart w:id="13" w:name="_Toc478714367"/>
      <w:r w:rsidRPr="00D069FF">
        <w:rPr>
          <w:b/>
          <w:lang w:eastAsia="uk-UA"/>
        </w:rPr>
        <w:t>Абонент має право:</w:t>
      </w:r>
      <w:bookmarkEnd w:id="7"/>
      <w:bookmarkEnd w:id="8"/>
      <w:bookmarkEnd w:id="9"/>
      <w:bookmarkEnd w:id="10"/>
      <w:bookmarkEnd w:id="11"/>
      <w:bookmarkEnd w:id="12"/>
      <w:bookmarkEnd w:id="13"/>
    </w:p>
    <w:p w:rsidR="002C5F56" w:rsidRPr="00D069FF" w:rsidRDefault="002C5F56" w:rsidP="003C5A5D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>Вимагати від Національного банку дотримання повного та належного виконання зобов’язань за цим Договором.</w:t>
      </w:r>
    </w:p>
    <w:p w:rsidR="003320C1" w:rsidRPr="00D069FF" w:rsidRDefault="00AC08FB" w:rsidP="003C5A5D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>Одержувати</w:t>
      </w:r>
      <w:r w:rsidR="00326803" w:rsidRPr="00D069FF">
        <w:rPr>
          <w:szCs w:val="28"/>
          <w:lang w:eastAsia="uk-UA"/>
        </w:rPr>
        <w:t xml:space="preserve"> від </w:t>
      </w:r>
      <w:proofErr w:type="spellStart"/>
      <w:r w:rsidR="009D069A" w:rsidRPr="00D069FF">
        <w:rPr>
          <w:szCs w:val="28"/>
          <w:lang w:val="ru-RU" w:eastAsia="uk-UA"/>
        </w:rPr>
        <w:t>Нац</w:t>
      </w:r>
      <w:r w:rsidR="009D069A" w:rsidRPr="00D069FF">
        <w:rPr>
          <w:szCs w:val="28"/>
          <w:lang w:eastAsia="uk-UA"/>
        </w:rPr>
        <w:t>іонального</w:t>
      </w:r>
      <w:proofErr w:type="spellEnd"/>
      <w:r w:rsidR="009D069A" w:rsidRPr="00D069FF">
        <w:rPr>
          <w:szCs w:val="28"/>
          <w:lang w:eastAsia="uk-UA"/>
        </w:rPr>
        <w:t xml:space="preserve"> </w:t>
      </w:r>
      <w:r w:rsidR="00326803" w:rsidRPr="00D069FF">
        <w:rPr>
          <w:szCs w:val="28"/>
          <w:lang w:eastAsia="uk-UA"/>
        </w:rPr>
        <w:t>банку</w:t>
      </w:r>
      <w:r w:rsidR="003320C1" w:rsidRPr="00D069FF">
        <w:rPr>
          <w:szCs w:val="28"/>
          <w:lang w:eastAsia="uk-UA"/>
        </w:rPr>
        <w:t xml:space="preserve"> інформацію щодо </w:t>
      </w:r>
      <w:r w:rsidR="00CF2549" w:rsidRPr="00D069FF">
        <w:rPr>
          <w:szCs w:val="28"/>
          <w:lang w:val="ru-RU" w:eastAsia="uk-UA"/>
        </w:rPr>
        <w:t>У</w:t>
      </w:r>
      <w:r w:rsidR="00900B11" w:rsidRPr="00D069FF">
        <w:rPr>
          <w:szCs w:val="28"/>
          <w:lang w:eastAsia="uk-UA"/>
        </w:rPr>
        <w:t>сп</w:t>
      </w:r>
      <w:r w:rsidR="00366D4A" w:rsidRPr="00D069FF">
        <w:rPr>
          <w:szCs w:val="28"/>
          <w:lang w:eastAsia="uk-UA"/>
        </w:rPr>
        <w:t>ішних</w:t>
      </w:r>
      <w:r w:rsidR="00424142" w:rsidRPr="00D069FF">
        <w:rPr>
          <w:szCs w:val="28"/>
          <w:lang w:eastAsia="uk-UA"/>
        </w:rPr>
        <w:t xml:space="preserve"> та </w:t>
      </w:r>
      <w:r w:rsidR="00CF2549" w:rsidRPr="00D069FF">
        <w:rPr>
          <w:szCs w:val="28"/>
          <w:lang w:val="ru-RU" w:eastAsia="uk-UA"/>
        </w:rPr>
        <w:t>О</w:t>
      </w:r>
      <w:proofErr w:type="spellStart"/>
      <w:r w:rsidR="00900B11" w:rsidRPr="00D069FF">
        <w:rPr>
          <w:szCs w:val="28"/>
          <w:lang w:eastAsia="uk-UA"/>
        </w:rPr>
        <w:t>ск</w:t>
      </w:r>
      <w:r w:rsidR="00136899" w:rsidRPr="00D069FF">
        <w:rPr>
          <w:szCs w:val="28"/>
          <w:lang w:eastAsia="uk-UA"/>
        </w:rPr>
        <w:t>аржених</w:t>
      </w:r>
      <w:proofErr w:type="spellEnd"/>
      <w:r w:rsidR="00366D4A" w:rsidRPr="00D069FF">
        <w:rPr>
          <w:szCs w:val="28"/>
          <w:lang w:eastAsia="uk-UA"/>
        </w:rPr>
        <w:t xml:space="preserve"> </w:t>
      </w:r>
      <w:r w:rsidR="009A599A" w:rsidRPr="00D069FF">
        <w:rPr>
          <w:szCs w:val="28"/>
          <w:lang w:eastAsia="uk-UA"/>
        </w:rPr>
        <w:t>ЕПІ</w:t>
      </w:r>
      <w:r w:rsidR="00DA0119" w:rsidRPr="00D069FF">
        <w:rPr>
          <w:szCs w:val="28"/>
          <w:lang w:eastAsia="uk-UA"/>
        </w:rPr>
        <w:t xml:space="preserve"> </w:t>
      </w:r>
      <w:r w:rsidR="00BE1648">
        <w:rPr>
          <w:szCs w:val="28"/>
        </w:rPr>
        <w:t>в</w:t>
      </w:r>
      <w:r w:rsidRPr="00D069FF">
        <w:rPr>
          <w:szCs w:val="28"/>
        </w:rPr>
        <w:t xml:space="preserve"> обсязі та </w:t>
      </w:r>
      <w:r w:rsidR="00142355" w:rsidRPr="00D069FF">
        <w:rPr>
          <w:szCs w:val="28"/>
        </w:rPr>
        <w:t xml:space="preserve">строки </w:t>
      </w:r>
      <w:r w:rsidR="00136899" w:rsidRPr="00D069FF">
        <w:rPr>
          <w:szCs w:val="28"/>
        </w:rPr>
        <w:t>визначені цим Договором та Документами</w:t>
      </w:r>
      <w:r w:rsidR="00751025" w:rsidRPr="00D069FF">
        <w:rPr>
          <w:szCs w:val="28"/>
        </w:rPr>
        <w:t>.</w:t>
      </w:r>
    </w:p>
    <w:p w:rsidR="00080B5A" w:rsidRPr="00D069FF" w:rsidRDefault="00AC08FB" w:rsidP="003C5A5D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</w:rPr>
        <w:t>Одержувати</w:t>
      </w:r>
      <w:r w:rsidRPr="00D069FF">
        <w:rPr>
          <w:rFonts w:eastAsia="Arial Unicode MS"/>
          <w:szCs w:val="28"/>
          <w:lang w:eastAsia="uk-UA"/>
        </w:rPr>
        <w:t xml:space="preserve"> за письмовим запитом від </w:t>
      </w:r>
      <w:r w:rsidR="009D069A" w:rsidRPr="00D069FF">
        <w:rPr>
          <w:rFonts w:eastAsia="Arial Unicode MS"/>
          <w:szCs w:val="28"/>
          <w:lang w:eastAsia="uk-UA"/>
        </w:rPr>
        <w:t xml:space="preserve">Національного </w:t>
      </w:r>
      <w:r w:rsidRPr="00D069FF">
        <w:rPr>
          <w:rFonts w:eastAsia="Arial Unicode MS"/>
          <w:szCs w:val="28"/>
          <w:lang w:eastAsia="uk-UA"/>
        </w:rPr>
        <w:t xml:space="preserve">банку </w:t>
      </w:r>
      <w:r w:rsidR="000821F3" w:rsidRPr="00D069FF">
        <w:rPr>
          <w:rFonts w:eastAsia="Arial Unicode MS"/>
          <w:szCs w:val="28"/>
          <w:lang w:eastAsia="uk-UA"/>
        </w:rPr>
        <w:t xml:space="preserve">додаткову </w:t>
      </w:r>
      <w:r w:rsidRPr="00D069FF">
        <w:rPr>
          <w:rFonts w:eastAsia="Arial Unicode MS"/>
          <w:szCs w:val="28"/>
          <w:lang w:eastAsia="uk-UA"/>
        </w:rPr>
        <w:t xml:space="preserve">інформацію, яка стосується проведених </w:t>
      </w:r>
      <w:r w:rsidR="0067216C" w:rsidRPr="00D069FF">
        <w:rPr>
          <w:rFonts w:eastAsia="Arial Unicode MS"/>
          <w:szCs w:val="28"/>
          <w:lang w:eastAsia="uk-UA"/>
        </w:rPr>
        <w:t>Національним</w:t>
      </w:r>
      <w:r w:rsidRPr="00D069FF">
        <w:rPr>
          <w:rFonts w:eastAsia="Arial Unicode MS"/>
          <w:szCs w:val="28"/>
          <w:lang w:eastAsia="uk-UA"/>
        </w:rPr>
        <w:t xml:space="preserve"> банком розрахунків за цим Договором</w:t>
      </w:r>
      <w:r w:rsidR="00777DF6" w:rsidRPr="00D069FF">
        <w:rPr>
          <w:rFonts w:eastAsia="Arial Unicode MS"/>
          <w:szCs w:val="28"/>
          <w:lang w:eastAsia="uk-UA"/>
        </w:rPr>
        <w:t>.</w:t>
      </w:r>
      <w:r w:rsidRPr="00D069FF">
        <w:rPr>
          <w:szCs w:val="28"/>
        </w:rPr>
        <w:t xml:space="preserve"> </w:t>
      </w:r>
    </w:p>
    <w:p w:rsidR="002C5F56" w:rsidRPr="00D069FF" w:rsidRDefault="002C5F56" w:rsidP="002C5F56">
      <w:pPr>
        <w:spacing w:after="0" w:line="240" w:lineRule="auto"/>
        <w:ind w:right="20"/>
        <w:jc w:val="both"/>
        <w:rPr>
          <w:szCs w:val="28"/>
          <w:lang w:eastAsia="uk-UA"/>
        </w:rPr>
      </w:pPr>
    </w:p>
    <w:p w:rsidR="00605621" w:rsidRPr="00D069FF" w:rsidRDefault="00605621" w:rsidP="003C5A5D">
      <w:pPr>
        <w:pStyle w:val="a3"/>
        <w:numPr>
          <w:ilvl w:val="1"/>
          <w:numId w:val="20"/>
        </w:numPr>
        <w:spacing w:after="0" w:line="322" w:lineRule="exact"/>
        <w:ind w:right="23"/>
        <w:jc w:val="both"/>
        <w:rPr>
          <w:b/>
          <w:lang w:eastAsia="uk-UA"/>
        </w:rPr>
      </w:pPr>
      <w:r w:rsidRPr="00D069FF">
        <w:rPr>
          <w:b/>
          <w:lang w:eastAsia="uk-UA"/>
        </w:rPr>
        <w:t>Абонент-ідентифікатор має право:</w:t>
      </w:r>
    </w:p>
    <w:p w:rsidR="00BA42DB" w:rsidRPr="00D069FF" w:rsidRDefault="00605621" w:rsidP="008C6363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lastRenderedPageBreak/>
        <w:t>О</w:t>
      </w:r>
      <w:r w:rsidR="00B71A2B" w:rsidRPr="00D069FF">
        <w:rPr>
          <w:szCs w:val="28"/>
          <w:lang w:eastAsia="uk-UA"/>
        </w:rPr>
        <w:t xml:space="preserve">держувати плату за </w:t>
      </w:r>
      <w:r w:rsidR="0039609D" w:rsidRPr="00D069FF">
        <w:rPr>
          <w:szCs w:val="28"/>
          <w:lang w:eastAsia="uk-UA"/>
        </w:rPr>
        <w:t xml:space="preserve">надані </w:t>
      </w:r>
      <w:r w:rsidR="0067371A" w:rsidRPr="00D069FF">
        <w:rPr>
          <w:szCs w:val="28"/>
          <w:lang w:eastAsia="uk-UA"/>
        </w:rPr>
        <w:t>а</w:t>
      </w:r>
      <w:r w:rsidR="0039609D" w:rsidRPr="00D069FF">
        <w:rPr>
          <w:szCs w:val="28"/>
          <w:lang w:eastAsia="uk-UA"/>
        </w:rPr>
        <w:t xml:space="preserve">боненту-надавачу послуг </w:t>
      </w:r>
      <w:r w:rsidR="00321931" w:rsidRPr="00D069FF">
        <w:rPr>
          <w:szCs w:val="28"/>
          <w:lang w:eastAsia="uk-UA"/>
        </w:rPr>
        <w:t>У</w:t>
      </w:r>
      <w:r w:rsidR="009A599A" w:rsidRPr="00D069FF">
        <w:rPr>
          <w:szCs w:val="28"/>
          <w:lang w:eastAsia="uk-UA"/>
        </w:rPr>
        <w:t>спішні</w:t>
      </w:r>
      <w:r w:rsidR="002A6905" w:rsidRPr="00D069FF">
        <w:rPr>
          <w:szCs w:val="28"/>
          <w:lang w:eastAsia="uk-UA"/>
        </w:rPr>
        <w:t xml:space="preserve"> </w:t>
      </w:r>
      <w:r w:rsidR="0039609D" w:rsidRPr="00D069FF">
        <w:rPr>
          <w:szCs w:val="28"/>
          <w:lang w:eastAsia="uk-UA"/>
        </w:rPr>
        <w:t>ЕПІ</w:t>
      </w:r>
      <w:r w:rsidR="00957F66" w:rsidRPr="00D069FF">
        <w:rPr>
          <w:szCs w:val="28"/>
          <w:lang w:eastAsia="uk-UA"/>
        </w:rPr>
        <w:t xml:space="preserve">, </w:t>
      </w:r>
      <w:r w:rsidR="00E535F5" w:rsidRPr="00D069FF">
        <w:rPr>
          <w:szCs w:val="28"/>
          <w:lang w:eastAsia="uk-UA"/>
        </w:rPr>
        <w:t>які</w:t>
      </w:r>
      <w:r w:rsidR="00B71A2B" w:rsidRPr="00D069FF">
        <w:rPr>
          <w:szCs w:val="28"/>
          <w:lang w:eastAsia="uk-UA"/>
        </w:rPr>
        <w:t xml:space="preserve"> </w:t>
      </w:r>
      <w:r w:rsidR="00957F66" w:rsidRPr="00D069FF">
        <w:rPr>
          <w:szCs w:val="28"/>
          <w:lang w:eastAsia="uk-UA"/>
        </w:rPr>
        <w:t>сформовані</w:t>
      </w:r>
      <w:r w:rsidR="0039609D" w:rsidRPr="00D069FF">
        <w:rPr>
          <w:szCs w:val="28"/>
          <w:lang w:eastAsia="uk-UA"/>
        </w:rPr>
        <w:t xml:space="preserve"> та передан</w:t>
      </w:r>
      <w:r w:rsidR="00957F66" w:rsidRPr="00D069FF">
        <w:rPr>
          <w:szCs w:val="28"/>
          <w:lang w:eastAsia="uk-UA"/>
        </w:rPr>
        <w:t>і</w:t>
      </w:r>
      <w:r w:rsidR="0039609D" w:rsidRPr="00D069FF">
        <w:rPr>
          <w:szCs w:val="28"/>
          <w:lang w:eastAsia="uk-UA"/>
        </w:rPr>
        <w:t xml:space="preserve"> </w:t>
      </w:r>
      <w:r w:rsidR="0067371A" w:rsidRPr="00D069FF">
        <w:rPr>
          <w:szCs w:val="28"/>
          <w:lang w:eastAsia="uk-UA"/>
        </w:rPr>
        <w:t>а</w:t>
      </w:r>
      <w:r w:rsidR="0039609D" w:rsidRPr="00D069FF">
        <w:rPr>
          <w:szCs w:val="28"/>
          <w:lang w:eastAsia="uk-UA"/>
        </w:rPr>
        <w:t xml:space="preserve">боненту-надавачу послуг з дотриманням вимог Специфікацій </w:t>
      </w:r>
      <w:r w:rsidR="006326EF" w:rsidRPr="00D069FF">
        <w:rPr>
          <w:szCs w:val="28"/>
          <w:lang w:eastAsia="uk-UA"/>
        </w:rPr>
        <w:t>взаємодії</w:t>
      </w:r>
      <w:r w:rsidR="00B71A2B" w:rsidRPr="00D069FF">
        <w:rPr>
          <w:szCs w:val="28"/>
          <w:lang w:eastAsia="uk-UA"/>
        </w:rPr>
        <w:t>.</w:t>
      </w:r>
      <w:r w:rsidRPr="00D069FF">
        <w:rPr>
          <w:szCs w:val="28"/>
          <w:lang w:eastAsia="uk-UA"/>
        </w:rPr>
        <w:t xml:space="preserve"> </w:t>
      </w:r>
    </w:p>
    <w:p w:rsidR="00180A92" w:rsidRPr="00D069FF" w:rsidRDefault="008C6363" w:rsidP="000E0E77">
      <w:pPr>
        <w:pStyle w:val="a3"/>
        <w:numPr>
          <w:ilvl w:val="2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 xml:space="preserve">Опротестувати оскаржені абонентом-надавачем послуг Успішні ЕПІ </w:t>
      </w:r>
      <w:r w:rsidR="000E0E77" w:rsidRPr="00D069FF">
        <w:rPr>
          <w:lang w:eastAsia="uk-UA"/>
        </w:rPr>
        <w:t xml:space="preserve">шляхом заповнення </w:t>
      </w:r>
      <w:r w:rsidR="00EF5491">
        <w:rPr>
          <w:lang w:eastAsia="uk-UA"/>
        </w:rPr>
        <w:t>стовпця 11</w:t>
      </w:r>
      <w:r w:rsidR="00180A92" w:rsidRPr="00D069FF">
        <w:rPr>
          <w:lang w:eastAsia="uk-UA"/>
        </w:rPr>
        <w:t xml:space="preserve"> </w:t>
      </w:r>
      <w:r w:rsidR="000E0E77" w:rsidRPr="00D069FF">
        <w:rPr>
          <w:lang w:eastAsia="uk-UA"/>
        </w:rPr>
        <w:t xml:space="preserve">форми, </w:t>
      </w:r>
      <w:r w:rsidR="00180A92" w:rsidRPr="00D069FF">
        <w:rPr>
          <w:lang w:eastAsia="uk-UA"/>
        </w:rPr>
        <w:t xml:space="preserve">наведеної у Додатку 3, </w:t>
      </w:r>
      <w:r w:rsidR="006C3057" w:rsidRPr="00D069FF">
        <w:rPr>
          <w:lang w:eastAsia="uk-UA"/>
        </w:rPr>
        <w:t xml:space="preserve">отриманої </w:t>
      </w:r>
      <w:r w:rsidR="00F379BF" w:rsidRPr="00D069FF">
        <w:rPr>
          <w:lang w:eastAsia="uk-UA"/>
        </w:rPr>
        <w:t xml:space="preserve">у заповненому вигляді </w:t>
      </w:r>
      <w:r w:rsidR="006C3057" w:rsidRPr="00D069FF">
        <w:rPr>
          <w:lang w:eastAsia="uk-UA"/>
        </w:rPr>
        <w:t>від а</w:t>
      </w:r>
      <w:r w:rsidR="000E0E77" w:rsidRPr="00D069FF">
        <w:rPr>
          <w:lang w:eastAsia="uk-UA"/>
        </w:rPr>
        <w:t>бонента-надавача послуг</w:t>
      </w:r>
      <w:r w:rsidR="00912E96" w:rsidRPr="00D069FF">
        <w:rPr>
          <w:lang w:eastAsia="uk-UA"/>
        </w:rPr>
        <w:t xml:space="preserve"> </w:t>
      </w:r>
      <w:r w:rsidR="00591735" w:rsidRPr="00D069FF">
        <w:rPr>
          <w:lang w:eastAsia="uk-UA"/>
        </w:rPr>
        <w:t xml:space="preserve">на </w:t>
      </w:r>
      <w:r w:rsidR="00AE28F7" w:rsidRPr="00D069FF">
        <w:rPr>
          <w:lang w:eastAsia="uk-UA"/>
        </w:rPr>
        <w:t xml:space="preserve">свою </w:t>
      </w:r>
      <w:r w:rsidR="00591735" w:rsidRPr="00D069FF">
        <w:rPr>
          <w:lang w:eastAsia="uk-UA"/>
        </w:rPr>
        <w:t xml:space="preserve">електронну пошту, визначену у Довіднику </w:t>
      </w:r>
      <w:r w:rsidR="00591735" w:rsidRPr="00D069FF">
        <w:rPr>
          <w:szCs w:val="28"/>
        </w:rPr>
        <w:t xml:space="preserve">абонентів Системи </w:t>
      </w:r>
      <w:proofErr w:type="spellStart"/>
      <w:r w:rsidR="00591735" w:rsidRPr="00D069FF">
        <w:rPr>
          <w:szCs w:val="28"/>
          <w:lang w:val="en-US"/>
        </w:rPr>
        <w:t>BankID</w:t>
      </w:r>
      <w:proofErr w:type="spellEnd"/>
      <w:r w:rsidR="00591735" w:rsidRPr="00D069FF">
        <w:rPr>
          <w:szCs w:val="28"/>
        </w:rPr>
        <w:t xml:space="preserve"> </w:t>
      </w:r>
      <w:r w:rsidR="00F379BF" w:rsidRPr="00D069FF">
        <w:rPr>
          <w:szCs w:val="28"/>
        </w:rPr>
        <w:t xml:space="preserve">– значенням </w:t>
      </w:r>
      <w:r w:rsidR="006C3057" w:rsidRPr="00D069FF">
        <w:rPr>
          <w:szCs w:val="28"/>
        </w:rPr>
        <w:t>“</w:t>
      </w:r>
      <w:r w:rsidR="00EC627F" w:rsidRPr="00D069FF">
        <w:rPr>
          <w:szCs w:val="28"/>
        </w:rPr>
        <w:t>О</w:t>
      </w:r>
      <w:r w:rsidR="00EC627F">
        <w:rPr>
          <w:szCs w:val="28"/>
        </w:rPr>
        <w:t>протестовано</w:t>
      </w:r>
      <w:r w:rsidR="006C3057" w:rsidRPr="00D069FF">
        <w:rPr>
          <w:szCs w:val="28"/>
        </w:rPr>
        <w:t xml:space="preserve">” </w:t>
      </w:r>
      <w:r w:rsidR="00912E96" w:rsidRPr="00D069FF">
        <w:rPr>
          <w:lang w:eastAsia="uk-UA"/>
        </w:rPr>
        <w:t>та</w:t>
      </w:r>
      <w:r w:rsidR="000E0E77" w:rsidRPr="00D069FF">
        <w:rPr>
          <w:lang w:eastAsia="uk-UA"/>
        </w:rPr>
        <w:t xml:space="preserve"> надіславши </w:t>
      </w:r>
      <w:r w:rsidR="00AE28F7" w:rsidRPr="00D069FF">
        <w:rPr>
          <w:lang w:eastAsia="uk-UA"/>
        </w:rPr>
        <w:t>заповнену форму протягом</w:t>
      </w:r>
      <w:r w:rsidR="000E0E77" w:rsidRPr="00D069FF">
        <w:rPr>
          <w:lang w:eastAsia="uk-UA"/>
        </w:rPr>
        <w:t xml:space="preserve"> 2-х робочих днів від дати </w:t>
      </w:r>
      <w:r w:rsidR="00AE28F7" w:rsidRPr="00D069FF">
        <w:rPr>
          <w:lang w:eastAsia="uk-UA"/>
        </w:rPr>
        <w:t xml:space="preserve">її </w:t>
      </w:r>
      <w:r w:rsidR="000E0E77" w:rsidRPr="00D069FF">
        <w:rPr>
          <w:lang w:eastAsia="uk-UA"/>
        </w:rPr>
        <w:t xml:space="preserve">отримання </w:t>
      </w:r>
      <w:r w:rsidR="00912E96" w:rsidRPr="00D069FF">
        <w:rPr>
          <w:lang w:eastAsia="uk-UA"/>
        </w:rPr>
        <w:t>від абонента-надавача послуг</w:t>
      </w:r>
      <w:r w:rsidR="00AE28F7" w:rsidRPr="00D069FF">
        <w:rPr>
          <w:lang w:eastAsia="uk-UA"/>
        </w:rPr>
        <w:t>,</w:t>
      </w:r>
      <w:r w:rsidR="00180A92" w:rsidRPr="00D069FF">
        <w:rPr>
          <w:lang w:eastAsia="uk-UA"/>
        </w:rPr>
        <w:t xml:space="preserve"> </w:t>
      </w:r>
      <w:r w:rsidR="000E0E77" w:rsidRPr="00D069FF">
        <w:rPr>
          <w:lang w:eastAsia="uk-UA"/>
        </w:rPr>
        <w:t>на е</w:t>
      </w:r>
      <w:r w:rsidR="00912E96" w:rsidRPr="00D069FF">
        <w:rPr>
          <w:lang w:eastAsia="uk-UA"/>
        </w:rPr>
        <w:t>лектронну пошту цього абонента-</w:t>
      </w:r>
      <w:r w:rsidR="000E0E77" w:rsidRPr="00D069FF">
        <w:rPr>
          <w:lang w:eastAsia="uk-UA"/>
        </w:rPr>
        <w:t xml:space="preserve">надавача послуг та Національного банку, </w:t>
      </w:r>
      <w:r w:rsidR="00AE28F7" w:rsidRPr="00D069FF">
        <w:rPr>
          <w:lang w:eastAsia="uk-UA"/>
        </w:rPr>
        <w:t>ви</w:t>
      </w:r>
      <w:r w:rsidR="00180A92" w:rsidRPr="00D069FF">
        <w:rPr>
          <w:lang w:eastAsia="uk-UA"/>
        </w:rPr>
        <w:t>значен</w:t>
      </w:r>
      <w:r w:rsidR="00BE1648">
        <w:rPr>
          <w:lang w:eastAsia="uk-UA"/>
        </w:rPr>
        <w:t>у</w:t>
      </w:r>
      <w:r w:rsidR="000E0E77" w:rsidRPr="00D069FF">
        <w:rPr>
          <w:lang w:eastAsia="uk-UA"/>
        </w:rPr>
        <w:t xml:space="preserve"> у Довіднику абонентів Системи </w:t>
      </w:r>
      <w:proofErr w:type="spellStart"/>
      <w:r w:rsidR="000E0E77" w:rsidRPr="00D069FF">
        <w:rPr>
          <w:lang w:val="en-US" w:eastAsia="uk-UA"/>
        </w:rPr>
        <w:t>BankID</w:t>
      </w:r>
      <w:proofErr w:type="spellEnd"/>
      <w:r w:rsidR="00180A92" w:rsidRPr="00D069FF">
        <w:rPr>
          <w:lang w:eastAsia="uk-UA"/>
        </w:rPr>
        <w:t xml:space="preserve">. </w:t>
      </w:r>
    </w:p>
    <w:p w:rsidR="00A7376D" w:rsidRPr="00D069FF" w:rsidRDefault="00A7376D" w:rsidP="00A7376D">
      <w:pPr>
        <w:pStyle w:val="a3"/>
        <w:tabs>
          <w:tab w:val="left" w:pos="0"/>
        </w:tabs>
        <w:spacing w:after="0" w:line="240" w:lineRule="auto"/>
        <w:ind w:left="709"/>
        <w:jc w:val="both"/>
        <w:rPr>
          <w:szCs w:val="28"/>
          <w:lang w:eastAsia="uk-UA"/>
        </w:rPr>
      </w:pPr>
    </w:p>
    <w:p w:rsidR="00326803" w:rsidRPr="00D069FF" w:rsidRDefault="00326803" w:rsidP="003C5A5D">
      <w:pPr>
        <w:pStyle w:val="a3"/>
        <w:numPr>
          <w:ilvl w:val="1"/>
          <w:numId w:val="20"/>
        </w:numPr>
        <w:spacing w:after="0" w:line="322" w:lineRule="exact"/>
        <w:ind w:right="23"/>
        <w:jc w:val="both"/>
        <w:rPr>
          <w:b/>
          <w:lang w:eastAsia="uk-UA"/>
        </w:rPr>
      </w:pPr>
      <w:bookmarkStart w:id="14" w:name="bookmark70"/>
      <w:bookmarkStart w:id="15" w:name="_Toc450295867"/>
      <w:r w:rsidRPr="00D069FF">
        <w:rPr>
          <w:b/>
          <w:lang w:eastAsia="uk-UA"/>
        </w:rPr>
        <w:t>Абонент-надавач послуг має право:</w:t>
      </w:r>
    </w:p>
    <w:p w:rsidR="007D35EB" w:rsidRPr="00D069FF" w:rsidRDefault="007D35EB" w:rsidP="003C5A5D">
      <w:pPr>
        <w:pStyle w:val="a3"/>
        <w:numPr>
          <w:ilvl w:val="2"/>
          <w:numId w:val="20"/>
        </w:numPr>
        <w:tabs>
          <w:tab w:val="left" w:pos="709"/>
          <w:tab w:val="left" w:pos="1436"/>
        </w:tabs>
        <w:spacing w:after="0" w:line="240" w:lineRule="auto"/>
        <w:ind w:left="142" w:right="20" w:firstLine="567"/>
        <w:jc w:val="both"/>
        <w:rPr>
          <w:szCs w:val="28"/>
          <w:lang w:eastAsia="ru-RU"/>
        </w:rPr>
      </w:pPr>
      <w:r w:rsidRPr="00D069FF">
        <w:rPr>
          <w:lang w:eastAsia="uk-UA"/>
        </w:rPr>
        <w:t>Оскарж</w:t>
      </w:r>
      <w:r w:rsidR="00BE1648">
        <w:rPr>
          <w:lang w:eastAsia="uk-UA"/>
        </w:rPr>
        <w:t>ува</w:t>
      </w:r>
      <w:r w:rsidRPr="00D069FF">
        <w:rPr>
          <w:lang w:eastAsia="uk-UA"/>
        </w:rPr>
        <w:t>ти</w:t>
      </w:r>
      <w:r w:rsidRPr="00D069FF">
        <w:rPr>
          <w:b/>
          <w:lang w:eastAsia="uk-UA"/>
        </w:rPr>
        <w:t xml:space="preserve"> </w:t>
      </w:r>
      <w:r w:rsidRPr="00D069FF">
        <w:rPr>
          <w:szCs w:val="28"/>
          <w:lang w:eastAsia="ru-RU"/>
        </w:rPr>
        <w:t>Успішне ЕПІ отримане від абонента-ідентифікатора шляхом надсилання Національному б</w:t>
      </w:r>
      <w:r w:rsidR="00AE28F7" w:rsidRPr="00D069FF">
        <w:rPr>
          <w:szCs w:val="28"/>
          <w:lang w:eastAsia="ru-RU"/>
        </w:rPr>
        <w:t>анку та абоненту-ідентифікатору</w:t>
      </w:r>
      <w:r w:rsidRPr="00D069FF">
        <w:rPr>
          <w:szCs w:val="28"/>
          <w:lang w:eastAsia="ru-RU"/>
        </w:rPr>
        <w:t xml:space="preserve"> на електронну </w:t>
      </w:r>
      <w:r w:rsidR="00EA2E42" w:rsidRPr="00D069FF">
        <w:rPr>
          <w:szCs w:val="28"/>
          <w:lang w:eastAsia="ru-RU"/>
        </w:rPr>
        <w:t>пошту</w:t>
      </w:r>
      <w:r w:rsidRPr="00D069FF">
        <w:rPr>
          <w:szCs w:val="28"/>
          <w:lang w:eastAsia="ru-RU"/>
        </w:rPr>
        <w:t xml:space="preserve"> визначену у Довіднику абонентів Системи </w:t>
      </w:r>
      <w:proofErr w:type="spellStart"/>
      <w:r w:rsidRPr="00D069FF">
        <w:rPr>
          <w:szCs w:val="28"/>
          <w:lang w:val="en-US" w:eastAsia="ru-RU"/>
        </w:rPr>
        <w:t>BankID</w:t>
      </w:r>
      <w:proofErr w:type="spellEnd"/>
      <w:r w:rsidR="00FD5D55" w:rsidRPr="00D069FF">
        <w:rPr>
          <w:szCs w:val="28"/>
          <w:lang w:eastAsia="ru-RU"/>
        </w:rPr>
        <w:t>,</w:t>
      </w:r>
      <w:r w:rsidRPr="00D069FF">
        <w:rPr>
          <w:szCs w:val="28"/>
          <w:lang w:eastAsia="ru-RU"/>
        </w:rPr>
        <w:t xml:space="preserve"> </w:t>
      </w:r>
      <w:r w:rsidR="00AE28F7" w:rsidRPr="00D069FF">
        <w:rPr>
          <w:szCs w:val="28"/>
          <w:lang w:eastAsia="ru-RU"/>
        </w:rPr>
        <w:t>інформацію, заповнену у форму наведену</w:t>
      </w:r>
      <w:r w:rsidRPr="00D069FF">
        <w:rPr>
          <w:szCs w:val="28"/>
          <w:lang w:eastAsia="ru-RU"/>
        </w:rPr>
        <w:t xml:space="preserve"> у Додатку</w:t>
      </w:r>
      <w:r w:rsidR="006E164C" w:rsidRPr="00D069FF">
        <w:rPr>
          <w:szCs w:val="28"/>
          <w:lang w:eastAsia="ru-RU"/>
        </w:rPr>
        <w:t xml:space="preserve"> 3</w:t>
      </w:r>
      <w:r w:rsidR="00AE28F7" w:rsidRPr="00D069FF">
        <w:rPr>
          <w:szCs w:val="28"/>
          <w:lang w:eastAsia="ru-RU"/>
        </w:rPr>
        <w:t>,</w:t>
      </w:r>
      <w:r w:rsidRPr="00D069FF">
        <w:rPr>
          <w:szCs w:val="28"/>
          <w:lang w:eastAsia="ru-RU"/>
        </w:rPr>
        <w:t xml:space="preserve"> не пізніше наступного робочого дня, що слідує за днем отримання </w:t>
      </w:r>
      <w:r w:rsidR="00FD5D55" w:rsidRPr="00D069FF">
        <w:rPr>
          <w:szCs w:val="28"/>
          <w:lang w:eastAsia="ru-RU"/>
        </w:rPr>
        <w:t xml:space="preserve">Абонентом- надавачем послуг цього </w:t>
      </w:r>
      <w:r w:rsidRPr="00D069FF">
        <w:rPr>
          <w:szCs w:val="28"/>
          <w:lang w:eastAsia="ru-RU"/>
        </w:rPr>
        <w:t>Успішного ЕПІ.</w:t>
      </w:r>
    </w:p>
    <w:p w:rsidR="007D35EB" w:rsidRPr="00D069FF" w:rsidRDefault="00326803" w:rsidP="003C5A5D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 xml:space="preserve">Не сплачувати за </w:t>
      </w:r>
      <w:r w:rsidR="003E139F" w:rsidRPr="00D069FF">
        <w:rPr>
          <w:szCs w:val="28"/>
          <w:lang w:eastAsia="uk-UA"/>
        </w:rPr>
        <w:t>О</w:t>
      </w:r>
      <w:r w:rsidR="007D35EB" w:rsidRPr="00D069FF">
        <w:rPr>
          <w:szCs w:val="28"/>
          <w:lang w:eastAsia="uk-UA"/>
        </w:rPr>
        <w:t xml:space="preserve">скаржені </w:t>
      </w:r>
      <w:r w:rsidR="00C323FD" w:rsidRPr="00D069FF">
        <w:rPr>
          <w:szCs w:val="28"/>
          <w:lang w:eastAsia="uk-UA"/>
        </w:rPr>
        <w:t>ЕПІ</w:t>
      </w:r>
      <w:r w:rsidRPr="00D069FF">
        <w:rPr>
          <w:szCs w:val="28"/>
          <w:lang w:eastAsia="uk-UA"/>
        </w:rPr>
        <w:t xml:space="preserve">, </w:t>
      </w:r>
      <w:r w:rsidR="00E535F5" w:rsidRPr="00D069FF">
        <w:rPr>
          <w:szCs w:val="28"/>
          <w:lang w:eastAsia="uk-UA"/>
        </w:rPr>
        <w:t>які</w:t>
      </w:r>
      <w:r w:rsidR="007D35EB" w:rsidRPr="00D069FF">
        <w:rPr>
          <w:szCs w:val="28"/>
          <w:lang w:val="ru-RU" w:eastAsia="uk-UA"/>
        </w:rPr>
        <w:t>:</w:t>
      </w:r>
    </w:p>
    <w:p w:rsidR="00900B11" w:rsidRPr="00D069FF" w:rsidRDefault="007D35EB" w:rsidP="004A6360">
      <w:pPr>
        <w:pStyle w:val="a3"/>
        <w:numPr>
          <w:ilvl w:val="3"/>
          <w:numId w:val="20"/>
        </w:numPr>
        <w:tabs>
          <w:tab w:val="left" w:pos="0"/>
          <w:tab w:val="left" w:pos="1134"/>
          <w:tab w:val="left" w:pos="1701"/>
        </w:tabs>
        <w:autoSpaceDE w:val="0"/>
        <w:autoSpaceDN w:val="0"/>
        <w:spacing w:after="0" w:line="240" w:lineRule="auto"/>
        <w:ind w:left="0" w:firstLine="720"/>
        <w:jc w:val="both"/>
        <w:rPr>
          <w:szCs w:val="28"/>
        </w:rPr>
      </w:pPr>
      <w:r w:rsidRPr="00D069FF">
        <w:rPr>
          <w:szCs w:val="28"/>
        </w:rPr>
        <w:t>визнані абонентом-ідентифікатором таким</w:t>
      </w:r>
      <w:r w:rsidR="00B70D8A" w:rsidRPr="00D069FF">
        <w:rPr>
          <w:szCs w:val="28"/>
        </w:rPr>
        <w:t>и</w:t>
      </w:r>
      <w:r w:rsidRPr="00D069FF">
        <w:rPr>
          <w:szCs w:val="28"/>
        </w:rPr>
        <w:t>, що не відповіда</w:t>
      </w:r>
      <w:r w:rsidR="00B70D8A" w:rsidRPr="00D069FF">
        <w:rPr>
          <w:szCs w:val="28"/>
        </w:rPr>
        <w:t>ють</w:t>
      </w:r>
      <w:r w:rsidR="00AE28F7" w:rsidRPr="00D069FF">
        <w:rPr>
          <w:szCs w:val="28"/>
        </w:rPr>
        <w:t xml:space="preserve"> </w:t>
      </w:r>
      <w:r w:rsidR="00437B62" w:rsidRPr="00D069FF">
        <w:rPr>
          <w:szCs w:val="28"/>
        </w:rPr>
        <w:t>Специфікації взаємодії</w:t>
      </w:r>
      <w:r w:rsidR="00AE28F7" w:rsidRPr="00D069FF">
        <w:rPr>
          <w:szCs w:val="28"/>
        </w:rPr>
        <w:t xml:space="preserve">, </w:t>
      </w:r>
      <w:r w:rsidR="005D156E" w:rsidRPr="00D069FF">
        <w:rPr>
          <w:szCs w:val="28"/>
        </w:rPr>
        <w:t>шляхом надсилання А</w:t>
      </w:r>
      <w:r w:rsidR="00492C82" w:rsidRPr="00D069FF">
        <w:rPr>
          <w:szCs w:val="28"/>
        </w:rPr>
        <w:t xml:space="preserve">боненту-надавачу послуг </w:t>
      </w:r>
      <w:r w:rsidR="008D1202" w:rsidRPr="00D069FF">
        <w:rPr>
          <w:szCs w:val="28"/>
        </w:rPr>
        <w:t xml:space="preserve">та Національному банку </w:t>
      </w:r>
      <w:r w:rsidR="008D1202" w:rsidRPr="00D069FF">
        <w:rPr>
          <w:lang w:eastAsia="uk-UA"/>
        </w:rPr>
        <w:t xml:space="preserve">на електронну пошту, визначену у Довіднику абонентів Системи </w:t>
      </w:r>
      <w:proofErr w:type="spellStart"/>
      <w:r w:rsidR="008D1202" w:rsidRPr="00D069FF">
        <w:rPr>
          <w:lang w:val="en-US" w:eastAsia="uk-UA"/>
        </w:rPr>
        <w:t>BankID</w:t>
      </w:r>
      <w:proofErr w:type="spellEnd"/>
      <w:r w:rsidR="00EF5491">
        <w:rPr>
          <w:lang w:eastAsia="uk-UA"/>
        </w:rPr>
        <w:t>, заповнений стовпець 11</w:t>
      </w:r>
      <w:r w:rsidR="008D1202" w:rsidRPr="00D069FF">
        <w:rPr>
          <w:lang w:eastAsia="uk-UA"/>
        </w:rPr>
        <w:t xml:space="preserve"> форми за Додатком 3</w:t>
      </w:r>
      <w:r w:rsidR="005D156E" w:rsidRPr="00D069FF">
        <w:rPr>
          <w:lang w:eastAsia="uk-UA"/>
        </w:rPr>
        <w:t>, отриманої від Абонента-надавача послуг в момент оскарження ЕПІ відповідно до пп.3.3.1. цього Договору</w:t>
      </w:r>
      <w:r w:rsidR="008D1202" w:rsidRPr="00D069FF">
        <w:rPr>
          <w:lang w:eastAsia="uk-UA"/>
        </w:rPr>
        <w:t xml:space="preserve">, значенням </w:t>
      </w:r>
      <w:r w:rsidR="008D1202" w:rsidRPr="00D069FF">
        <w:rPr>
          <w:szCs w:val="28"/>
        </w:rPr>
        <w:t>“Акцептовано”</w:t>
      </w:r>
      <w:r w:rsidR="00D51370" w:rsidRPr="00D069FF">
        <w:rPr>
          <w:lang w:eastAsia="uk-UA"/>
        </w:rPr>
        <w:t>;</w:t>
      </w:r>
    </w:p>
    <w:p w:rsidR="0030718C" w:rsidRPr="00D069FF" w:rsidRDefault="00900B11" w:rsidP="004A6360">
      <w:pPr>
        <w:tabs>
          <w:tab w:val="left" w:pos="0"/>
        </w:tabs>
        <w:spacing w:after="0" w:line="240" w:lineRule="auto"/>
        <w:ind w:firstLine="709"/>
        <w:jc w:val="both"/>
        <w:rPr>
          <w:lang w:eastAsia="uk-UA"/>
        </w:rPr>
      </w:pPr>
      <w:r w:rsidRPr="00D069FF">
        <w:rPr>
          <w:szCs w:val="28"/>
        </w:rPr>
        <w:t>3</w:t>
      </w:r>
      <w:r w:rsidR="003D4E04" w:rsidRPr="00D069FF">
        <w:rPr>
          <w:szCs w:val="28"/>
        </w:rPr>
        <w:t>.3.2.2.</w:t>
      </w:r>
      <w:r w:rsidR="00B70D8A" w:rsidRPr="00D069FF">
        <w:rPr>
          <w:szCs w:val="28"/>
        </w:rPr>
        <w:t xml:space="preserve"> </w:t>
      </w:r>
      <w:r w:rsidR="003D4E04" w:rsidRPr="00D069FF">
        <w:rPr>
          <w:szCs w:val="28"/>
        </w:rPr>
        <w:t>не опрацьовані абонентом</w:t>
      </w:r>
      <w:r w:rsidR="007D3781" w:rsidRPr="00D069FF">
        <w:rPr>
          <w:szCs w:val="28"/>
        </w:rPr>
        <w:t>-</w:t>
      </w:r>
      <w:r w:rsidR="003D4E04" w:rsidRPr="00D069FF">
        <w:rPr>
          <w:szCs w:val="28"/>
        </w:rPr>
        <w:t>ідентифікатором</w:t>
      </w:r>
      <w:r w:rsidR="0030718C" w:rsidRPr="00D069FF">
        <w:rPr>
          <w:szCs w:val="28"/>
        </w:rPr>
        <w:t xml:space="preserve"> </w:t>
      </w:r>
      <w:r w:rsidR="003969F1" w:rsidRPr="00D069FF">
        <w:rPr>
          <w:szCs w:val="28"/>
        </w:rPr>
        <w:t>та за якими Абонентом-надавачем послуг та Національним банком не отримано відповіді від абонента-ідентифікатора протягом 2-х робочих днів від дати відправленого запиту абоненту-ідентифікатору Абонентом-надавачем послуг відповідно до пп.3.3.1. цього Договору</w:t>
      </w:r>
      <w:r w:rsidR="00D51370" w:rsidRPr="00D069FF">
        <w:rPr>
          <w:szCs w:val="28"/>
        </w:rPr>
        <w:t>;</w:t>
      </w:r>
      <w:r w:rsidR="0030718C" w:rsidRPr="00D069FF">
        <w:rPr>
          <w:lang w:eastAsia="uk-UA"/>
        </w:rPr>
        <w:t xml:space="preserve">   </w:t>
      </w:r>
    </w:p>
    <w:p w:rsidR="007D35EB" w:rsidRPr="00D069FF" w:rsidRDefault="006004E8" w:rsidP="004A636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D069FF">
        <w:rPr>
          <w:szCs w:val="28"/>
          <w:lang w:val="ru-RU"/>
        </w:rPr>
        <w:t>3</w:t>
      </w:r>
      <w:r w:rsidR="003D4E04" w:rsidRPr="00D069FF">
        <w:rPr>
          <w:szCs w:val="28"/>
        </w:rPr>
        <w:t xml:space="preserve">.3.2.3. визнані </w:t>
      </w:r>
      <w:r w:rsidR="007D35EB" w:rsidRPr="00D069FF">
        <w:rPr>
          <w:szCs w:val="28"/>
        </w:rPr>
        <w:t xml:space="preserve">Національним банком </w:t>
      </w:r>
      <w:r w:rsidR="003D4E04" w:rsidRPr="00D069FF">
        <w:rPr>
          <w:szCs w:val="28"/>
        </w:rPr>
        <w:t xml:space="preserve">такими </w:t>
      </w:r>
      <w:r w:rsidR="007D35EB" w:rsidRPr="00D069FF">
        <w:rPr>
          <w:szCs w:val="28"/>
        </w:rPr>
        <w:t>що</w:t>
      </w:r>
      <w:r w:rsidR="003D4E04" w:rsidRPr="00D069FF">
        <w:rPr>
          <w:szCs w:val="28"/>
        </w:rPr>
        <w:t xml:space="preserve"> </w:t>
      </w:r>
      <w:r w:rsidR="007D35EB" w:rsidRPr="00D069FF">
        <w:rPr>
          <w:szCs w:val="28"/>
        </w:rPr>
        <w:t>не відповіда</w:t>
      </w:r>
      <w:r w:rsidR="00B70D8A" w:rsidRPr="00D069FF">
        <w:rPr>
          <w:szCs w:val="28"/>
        </w:rPr>
        <w:t>ють</w:t>
      </w:r>
      <w:r w:rsidR="007D35EB" w:rsidRPr="00D069FF">
        <w:rPr>
          <w:szCs w:val="28"/>
        </w:rPr>
        <w:t xml:space="preserve"> Специфікаціям </w:t>
      </w:r>
      <w:r w:rsidR="006326EF" w:rsidRPr="00D069FF">
        <w:rPr>
          <w:szCs w:val="28"/>
        </w:rPr>
        <w:t>взаємодії</w:t>
      </w:r>
      <w:r w:rsidR="00FD5D55" w:rsidRPr="00D069FF">
        <w:rPr>
          <w:szCs w:val="28"/>
        </w:rPr>
        <w:t xml:space="preserve"> відповідно до пп.</w:t>
      </w:r>
      <w:r w:rsidR="005D156E" w:rsidRPr="00D069FF">
        <w:rPr>
          <w:szCs w:val="28"/>
        </w:rPr>
        <w:t>4.4.1</w:t>
      </w:r>
      <w:r w:rsidR="0055265B" w:rsidRPr="00D069FF">
        <w:rPr>
          <w:szCs w:val="28"/>
        </w:rPr>
        <w:t>3</w:t>
      </w:r>
      <w:r w:rsidR="008C6363" w:rsidRPr="00D069FF">
        <w:rPr>
          <w:szCs w:val="28"/>
        </w:rPr>
        <w:t xml:space="preserve">.2 </w:t>
      </w:r>
      <w:r w:rsidR="00FD5D55" w:rsidRPr="00D069FF">
        <w:rPr>
          <w:szCs w:val="28"/>
        </w:rPr>
        <w:t>цього Договору</w:t>
      </w:r>
      <w:r w:rsidR="007D35EB" w:rsidRPr="00D069FF">
        <w:rPr>
          <w:szCs w:val="28"/>
        </w:rPr>
        <w:t>.</w:t>
      </w:r>
    </w:p>
    <w:p w:rsidR="004D07CE" w:rsidRPr="00D069FF" w:rsidRDefault="004D07CE">
      <w:pPr>
        <w:spacing w:after="0" w:line="240" w:lineRule="auto"/>
        <w:ind w:right="20"/>
        <w:jc w:val="both"/>
        <w:rPr>
          <w:szCs w:val="28"/>
          <w:lang w:eastAsia="uk-UA"/>
        </w:rPr>
      </w:pPr>
    </w:p>
    <w:p w:rsidR="00B71A2B" w:rsidRPr="00D069FF" w:rsidRDefault="004A017A" w:rsidP="003C5A5D">
      <w:pPr>
        <w:pStyle w:val="a3"/>
        <w:numPr>
          <w:ilvl w:val="1"/>
          <w:numId w:val="20"/>
        </w:numPr>
        <w:spacing w:after="0" w:line="322" w:lineRule="exact"/>
        <w:ind w:right="23"/>
        <w:jc w:val="both"/>
        <w:rPr>
          <w:b/>
          <w:lang w:eastAsia="uk-UA"/>
        </w:rPr>
      </w:pPr>
      <w:bookmarkStart w:id="16" w:name="_Toc478666603"/>
      <w:bookmarkStart w:id="17" w:name="_Toc478666996"/>
      <w:bookmarkStart w:id="18" w:name="_Toc478670381"/>
      <w:bookmarkStart w:id="19" w:name="_Toc478714165"/>
      <w:bookmarkStart w:id="20" w:name="_Toc478714368"/>
      <w:r w:rsidRPr="00D069FF">
        <w:rPr>
          <w:b/>
          <w:lang w:eastAsia="uk-UA"/>
        </w:rPr>
        <w:t xml:space="preserve">Національний </w:t>
      </w:r>
      <w:r w:rsidR="00B71A2B" w:rsidRPr="00D069FF">
        <w:rPr>
          <w:b/>
          <w:lang w:eastAsia="uk-UA"/>
        </w:rPr>
        <w:t>банк має право: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BA42DB" w:rsidRPr="00D069FF" w:rsidRDefault="00BA42DB" w:rsidP="00BA42DB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>Вимагати від Абонента дотримання повного та належного виконання зобов’язань за цим Договором</w:t>
      </w:r>
      <w:r w:rsidR="00EB7E1C" w:rsidRPr="00D069FF">
        <w:rPr>
          <w:szCs w:val="28"/>
          <w:lang w:val="ru-RU" w:eastAsia="uk-UA"/>
        </w:rPr>
        <w:t>.</w:t>
      </w:r>
    </w:p>
    <w:p w:rsidR="00B71A2B" w:rsidRPr="00D069FF" w:rsidRDefault="00E25C1B" w:rsidP="003C5A5D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>Застос</w:t>
      </w:r>
      <w:r w:rsidR="00445B0B" w:rsidRPr="00D069FF">
        <w:rPr>
          <w:szCs w:val="28"/>
          <w:lang w:eastAsia="ru-RU"/>
        </w:rPr>
        <w:t xml:space="preserve">овувати </w:t>
      </w:r>
      <w:r w:rsidR="009B2C3B" w:rsidRPr="00D069FF">
        <w:rPr>
          <w:szCs w:val="28"/>
          <w:lang w:eastAsia="ru-RU"/>
        </w:rPr>
        <w:t xml:space="preserve">Тарифи </w:t>
      </w:r>
      <w:r w:rsidR="00B71A2B" w:rsidRPr="00D069FF">
        <w:rPr>
          <w:szCs w:val="28"/>
          <w:lang w:eastAsia="ru-RU"/>
        </w:rPr>
        <w:t>Національн</w:t>
      </w:r>
      <w:r w:rsidR="009B2C3B" w:rsidRPr="00D069FF">
        <w:rPr>
          <w:szCs w:val="28"/>
          <w:lang w:eastAsia="ru-RU"/>
        </w:rPr>
        <w:t>ого</w:t>
      </w:r>
      <w:r w:rsidR="00B71A2B" w:rsidRPr="00D069FF">
        <w:rPr>
          <w:szCs w:val="28"/>
          <w:lang w:eastAsia="ru-RU"/>
        </w:rPr>
        <w:t xml:space="preserve"> банк</w:t>
      </w:r>
      <w:r w:rsidR="009B2C3B" w:rsidRPr="00D069FF">
        <w:rPr>
          <w:szCs w:val="28"/>
          <w:lang w:eastAsia="ru-RU"/>
        </w:rPr>
        <w:t>у</w:t>
      </w:r>
      <w:r w:rsidR="00B71A2B" w:rsidRPr="00D069FF">
        <w:rPr>
          <w:szCs w:val="28"/>
          <w:lang w:eastAsia="ru-RU"/>
        </w:rPr>
        <w:t xml:space="preserve"> і змінювати їх розмір з дня набрання чинності змінами до відпов</w:t>
      </w:r>
      <w:r w:rsidR="00E535F5" w:rsidRPr="00D069FF">
        <w:rPr>
          <w:szCs w:val="28"/>
          <w:lang w:eastAsia="ru-RU"/>
        </w:rPr>
        <w:t xml:space="preserve">ідного нормативно-правового </w:t>
      </w:r>
      <w:proofErr w:type="spellStart"/>
      <w:r w:rsidR="00E535F5" w:rsidRPr="00D069FF">
        <w:rPr>
          <w:szCs w:val="28"/>
          <w:lang w:eastAsia="ru-RU"/>
        </w:rPr>
        <w:t>акта</w:t>
      </w:r>
      <w:proofErr w:type="spellEnd"/>
      <w:r w:rsidR="00B71A2B" w:rsidRPr="00D069FF">
        <w:rPr>
          <w:szCs w:val="28"/>
          <w:lang w:eastAsia="ru-RU"/>
        </w:rPr>
        <w:t xml:space="preserve"> Національного банку</w:t>
      </w:r>
      <w:r w:rsidR="00EB7E1C" w:rsidRPr="00D069FF">
        <w:rPr>
          <w:szCs w:val="28"/>
          <w:lang w:eastAsia="ru-RU"/>
        </w:rPr>
        <w:t>.</w:t>
      </w:r>
    </w:p>
    <w:p w:rsidR="001056CD" w:rsidRPr="00D069FF" w:rsidRDefault="008A7146" w:rsidP="003C5A5D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 xml:space="preserve">Застосовувати </w:t>
      </w:r>
      <w:r w:rsidR="009B2C3B" w:rsidRPr="00D069FF">
        <w:rPr>
          <w:szCs w:val="28"/>
          <w:lang w:eastAsia="ru-RU"/>
        </w:rPr>
        <w:t xml:space="preserve">Тарифи </w:t>
      </w:r>
      <w:proofErr w:type="spellStart"/>
      <w:r w:rsidR="005F6B11" w:rsidRPr="00D069FF">
        <w:rPr>
          <w:szCs w:val="28"/>
          <w:lang w:eastAsia="ru-RU"/>
        </w:rPr>
        <w:t>між</w:t>
      </w:r>
      <w:r w:rsidR="009B2C3B" w:rsidRPr="00D069FF">
        <w:rPr>
          <w:szCs w:val="28"/>
          <w:lang w:eastAsia="ru-RU"/>
        </w:rPr>
        <w:t>абонентські</w:t>
      </w:r>
      <w:proofErr w:type="spellEnd"/>
      <w:r w:rsidR="009B2C3B" w:rsidRPr="00D069FF">
        <w:rPr>
          <w:szCs w:val="28"/>
          <w:lang w:eastAsia="ru-RU"/>
        </w:rPr>
        <w:t xml:space="preserve"> </w:t>
      </w:r>
      <w:r w:rsidR="001056CD" w:rsidRPr="00D069FF">
        <w:rPr>
          <w:szCs w:val="28"/>
          <w:lang w:eastAsia="ru-RU"/>
        </w:rPr>
        <w:t xml:space="preserve">та порядок їх розрахунку </w:t>
      </w:r>
      <w:r w:rsidR="00751025" w:rsidRPr="00D069FF">
        <w:rPr>
          <w:szCs w:val="28"/>
          <w:lang w:eastAsia="ru-RU"/>
        </w:rPr>
        <w:t xml:space="preserve">і </w:t>
      </w:r>
      <w:r w:rsidR="001056CD" w:rsidRPr="00D069FF">
        <w:rPr>
          <w:szCs w:val="28"/>
          <w:lang w:eastAsia="ru-RU"/>
        </w:rPr>
        <w:t xml:space="preserve">розподілу між </w:t>
      </w:r>
      <w:r w:rsidRPr="00D069FF">
        <w:rPr>
          <w:szCs w:val="28"/>
          <w:lang w:eastAsia="ru-RU"/>
        </w:rPr>
        <w:t>а</w:t>
      </w:r>
      <w:r w:rsidR="001056CD" w:rsidRPr="00D069FF">
        <w:rPr>
          <w:szCs w:val="28"/>
          <w:lang w:eastAsia="ru-RU"/>
        </w:rPr>
        <w:t xml:space="preserve">бонентами </w:t>
      </w:r>
      <w:r w:rsidR="00142355" w:rsidRPr="00D069FF">
        <w:rPr>
          <w:szCs w:val="28"/>
          <w:lang w:eastAsia="ru-RU"/>
        </w:rPr>
        <w:t>С</w:t>
      </w:r>
      <w:r w:rsidR="001056CD" w:rsidRPr="00D069FF">
        <w:rPr>
          <w:szCs w:val="28"/>
          <w:lang w:eastAsia="ru-RU"/>
        </w:rPr>
        <w:t xml:space="preserve">истеми </w:t>
      </w:r>
      <w:proofErr w:type="spellStart"/>
      <w:r w:rsidR="001056CD" w:rsidRPr="00D069FF">
        <w:rPr>
          <w:szCs w:val="28"/>
        </w:rPr>
        <w:t>BankID</w:t>
      </w:r>
      <w:proofErr w:type="spellEnd"/>
      <w:r w:rsidR="00751025" w:rsidRPr="00D069FF">
        <w:rPr>
          <w:szCs w:val="28"/>
        </w:rPr>
        <w:t>,</w:t>
      </w:r>
      <w:r w:rsidR="002C6FE3" w:rsidRPr="00D069FF">
        <w:rPr>
          <w:szCs w:val="28"/>
        </w:rPr>
        <w:t xml:space="preserve"> </w:t>
      </w:r>
      <w:r w:rsidR="00445B0B" w:rsidRPr="00D069FF">
        <w:rPr>
          <w:szCs w:val="28"/>
          <w:lang w:eastAsia="ru-RU"/>
        </w:rPr>
        <w:t>визначені рішенням</w:t>
      </w:r>
      <w:r w:rsidR="002C6FE3" w:rsidRPr="00D069FF">
        <w:rPr>
          <w:szCs w:val="28"/>
          <w:lang w:eastAsia="ru-RU"/>
        </w:rPr>
        <w:t xml:space="preserve"> </w:t>
      </w:r>
      <w:r w:rsidR="00445B0B" w:rsidRPr="00D069FF">
        <w:rPr>
          <w:szCs w:val="28"/>
          <w:lang w:eastAsia="ru-RU"/>
        </w:rPr>
        <w:t xml:space="preserve">Ради </w:t>
      </w:r>
      <w:r w:rsidR="00142355" w:rsidRPr="00D069FF">
        <w:rPr>
          <w:szCs w:val="28"/>
          <w:lang w:eastAsia="ru-RU"/>
        </w:rPr>
        <w:t xml:space="preserve">Системи </w:t>
      </w:r>
      <w:proofErr w:type="spellStart"/>
      <w:r w:rsidR="00445B0B" w:rsidRPr="00D069FF">
        <w:rPr>
          <w:szCs w:val="28"/>
          <w:lang w:val="en-US" w:eastAsia="ru-RU"/>
        </w:rPr>
        <w:t>BankID</w:t>
      </w:r>
      <w:proofErr w:type="spellEnd"/>
      <w:r w:rsidRPr="00D069FF">
        <w:rPr>
          <w:szCs w:val="28"/>
          <w:lang w:eastAsia="ru-RU"/>
        </w:rPr>
        <w:t xml:space="preserve"> та</w:t>
      </w:r>
      <w:r w:rsidR="00445B0B" w:rsidRPr="00D069FF">
        <w:rPr>
          <w:szCs w:val="28"/>
          <w:lang w:eastAsia="ru-RU"/>
        </w:rPr>
        <w:t xml:space="preserve"> </w:t>
      </w:r>
      <w:r w:rsidR="001056CD" w:rsidRPr="00D069FF">
        <w:rPr>
          <w:szCs w:val="28"/>
          <w:lang w:eastAsia="ru-RU"/>
        </w:rPr>
        <w:t xml:space="preserve">змінювати їх розмір </w:t>
      </w:r>
      <w:r w:rsidR="006C1B06" w:rsidRPr="00D069FF">
        <w:rPr>
          <w:szCs w:val="28"/>
          <w:lang w:eastAsia="ru-RU"/>
        </w:rPr>
        <w:t xml:space="preserve">в односторонньому порядку </w:t>
      </w:r>
      <w:r w:rsidR="001056CD" w:rsidRPr="00D069FF">
        <w:rPr>
          <w:szCs w:val="28"/>
          <w:lang w:eastAsia="ru-RU"/>
        </w:rPr>
        <w:t>з дня набрання чинності відповідн</w:t>
      </w:r>
      <w:r w:rsidR="00BA2CF0" w:rsidRPr="00D069FF">
        <w:rPr>
          <w:szCs w:val="28"/>
          <w:lang w:eastAsia="ru-RU"/>
        </w:rPr>
        <w:t>им</w:t>
      </w:r>
      <w:r w:rsidR="001056CD" w:rsidRPr="00D069FF">
        <w:rPr>
          <w:szCs w:val="28"/>
          <w:lang w:eastAsia="ru-RU"/>
        </w:rPr>
        <w:t xml:space="preserve"> </w:t>
      </w:r>
      <w:r w:rsidR="00445B0B" w:rsidRPr="00D069FF">
        <w:rPr>
          <w:szCs w:val="28"/>
          <w:lang w:eastAsia="ru-RU"/>
        </w:rPr>
        <w:t>рішення</w:t>
      </w:r>
      <w:r w:rsidR="00BA2CF0" w:rsidRPr="00D069FF">
        <w:rPr>
          <w:szCs w:val="28"/>
          <w:lang w:eastAsia="ru-RU"/>
        </w:rPr>
        <w:t>м</w:t>
      </w:r>
      <w:r w:rsidR="00445B0B" w:rsidRPr="00D069FF">
        <w:rPr>
          <w:szCs w:val="28"/>
          <w:lang w:eastAsia="ru-RU"/>
        </w:rPr>
        <w:t xml:space="preserve"> Ради </w:t>
      </w:r>
      <w:r w:rsidR="00B10BB9" w:rsidRPr="00D069FF">
        <w:rPr>
          <w:szCs w:val="28"/>
          <w:lang w:eastAsia="ru-RU"/>
        </w:rPr>
        <w:t xml:space="preserve">Системи </w:t>
      </w:r>
      <w:proofErr w:type="spellStart"/>
      <w:r w:rsidR="00445B0B" w:rsidRPr="00D069FF">
        <w:rPr>
          <w:szCs w:val="28"/>
          <w:lang w:val="en-US" w:eastAsia="ru-RU"/>
        </w:rPr>
        <w:t>BankID</w:t>
      </w:r>
      <w:proofErr w:type="spellEnd"/>
      <w:r w:rsidR="00900B11" w:rsidRPr="00D069FF">
        <w:rPr>
          <w:szCs w:val="28"/>
          <w:lang w:eastAsia="ru-RU"/>
        </w:rPr>
        <w:t>.</w:t>
      </w:r>
    </w:p>
    <w:p w:rsidR="00BA42DB" w:rsidRPr="00D069FF" w:rsidRDefault="00BA42DB" w:rsidP="003C5A5D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>Визначати Групу абонента до якої відноситься Абонент-надавач послуг за пок</w:t>
      </w:r>
      <w:r w:rsidR="005F56C0" w:rsidRPr="00D069FF">
        <w:rPr>
          <w:szCs w:val="28"/>
          <w:lang w:eastAsia="ru-RU"/>
        </w:rPr>
        <w:t>азниками діяльності Абонента у З</w:t>
      </w:r>
      <w:r w:rsidRPr="00D069FF">
        <w:rPr>
          <w:szCs w:val="28"/>
          <w:lang w:eastAsia="ru-RU"/>
        </w:rPr>
        <w:t>вітному періоді</w:t>
      </w:r>
      <w:r w:rsidR="005F56C0" w:rsidRPr="00D069FF">
        <w:rPr>
          <w:szCs w:val="28"/>
          <w:lang w:eastAsia="ru-RU"/>
        </w:rPr>
        <w:t xml:space="preserve"> відповідно до  Документів</w:t>
      </w:r>
      <w:r w:rsidR="00EB7E1C" w:rsidRPr="00D069FF">
        <w:rPr>
          <w:szCs w:val="28"/>
          <w:lang w:val="ru-RU" w:eastAsia="ru-RU"/>
        </w:rPr>
        <w:t>.</w:t>
      </w:r>
    </w:p>
    <w:p w:rsidR="00B71A2B" w:rsidRPr="00D069FF" w:rsidRDefault="00B71A2B" w:rsidP="003C5A5D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lastRenderedPageBreak/>
        <w:t>Запроваджувати нові програмно-технічні та технологічні засоби, розроблені для вдосконалення послуг</w:t>
      </w:r>
      <w:r w:rsidR="00C93C0E" w:rsidRPr="00D069FF">
        <w:rPr>
          <w:szCs w:val="28"/>
          <w:lang w:eastAsia="ru-RU"/>
        </w:rPr>
        <w:t xml:space="preserve"> </w:t>
      </w:r>
      <w:r w:rsidR="00142355" w:rsidRPr="00D069FF">
        <w:rPr>
          <w:szCs w:val="28"/>
        </w:rPr>
        <w:t>С</w:t>
      </w:r>
      <w:r w:rsidR="00C93C0E" w:rsidRPr="00D069FF">
        <w:rPr>
          <w:szCs w:val="28"/>
        </w:rPr>
        <w:t xml:space="preserve">истеми </w:t>
      </w:r>
      <w:proofErr w:type="spellStart"/>
      <w:r w:rsidR="00C93C0E" w:rsidRPr="00D069FF">
        <w:rPr>
          <w:szCs w:val="28"/>
        </w:rPr>
        <w:t>BankID</w:t>
      </w:r>
      <w:proofErr w:type="spellEnd"/>
      <w:r w:rsidRPr="00D069FF">
        <w:rPr>
          <w:szCs w:val="28"/>
          <w:lang w:eastAsia="ru-RU"/>
        </w:rPr>
        <w:t xml:space="preserve">, </w:t>
      </w:r>
      <w:r w:rsidR="00E535F5" w:rsidRPr="00D069FF">
        <w:rPr>
          <w:szCs w:val="28"/>
          <w:lang w:eastAsia="ru-RU"/>
        </w:rPr>
        <w:t>які</w:t>
      </w:r>
      <w:r w:rsidRPr="00D069FF">
        <w:rPr>
          <w:szCs w:val="28"/>
          <w:lang w:eastAsia="ru-RU"/>
        </w:rPr>
        <w:t xml:space="preserve"> надаються</w:t>
      </w:r>
      <w:r w:rsidR="005F56C0" w:rsidRPr="00D069FF">
        <w:rPr>
          <w:szCs w:val="28"/>
          <w:lang w:eastAsia="ru-RU"/>
        </w:rPr>
        <w:t xml:space="preserve"> абонентам</w:t>
      </w:r>
      <w:r w:rsidR="00EB7E1C" w:rsidRPr="00D069FF">
        <w:rPr>
          <w:szCs w:val="28"/>
          <w:lang w:val="ru-RU" w:eastAsia="ru-RU"/>
        </w:rPr>
        <w:t>.</w:t>
      </w:r>
    </w:p>
    <w:p w:rsidR="00B71A2B" w:rsidRPr="00D069FF" w:rsidRDefault="00B71A2B" w:rsidP="003C5A5D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 xml:space="preserve">Здійснювати контроль за </w:t>
      </w:r>
      <w:r w:rsidR="00984147" w:rsidRPr="00D069FF">
        <w:rPr>
          <w:szCs w:val="28"/>
          <w:lang w:eastAsia="ru-RU"/>
        </w:rPr>
        <w:t>достатнім</w:t>
      </w:r>
      <w:r w:rsidRPr="00D069FF">
        <w:rPr>
          <w:szCs w:val="28"/>
          <w:lang w:eastAsia="ru-RU"/>
        </w:rPr>
        <w:t xml:space="preserve"> і</w:t>
      </w:r>
      <w:r w:rsidR="008A7146" w:rsidRPr="00D069FF">
        <w:rPr>
          <w:szCs w:val="28"/>
          <w:lang w:eastAsia="ru-RU"/>
        </w:rPr>
        <w:t xml:space="preserve"> вчасним</w:t>
      </w:r>
      <w:r w:rsidRPr="00D069FF">
        <w:rPr>
          <w:szCs w:val="28"/>
          <w:lang w:eastAsia="ru-RU"/>
        </w:rPr>
        <w:t xml:space="preserve"> </w:t>
      </w:r>
      <w:r w:rsidR="00122B6E" w:rsidRPr="00D069FF">
        <w:rPr>
          <w:szCs w:val="28"/>
          <w:lang w:eastAsia="ru-RU"/>
        </w:rPr>
        <w:t>перерахуванням сум</w:t>
      </w:r>
      <w:r w:rsidRPr="00D069FF">
        <w:rPr>
          <w:szCs w:val="28"/>
          <w:lang w:eastAsia="ru-RU"/>
        </w:rPr>
        <w:t xml:space="preserve"> </w:t>
      </w:r>
      <w:r w:rsidR="00ED44BE" w:rsidRPr="00D069FF">
        <w:rPr>
          <w:szCs w:val="28"/>
          <w:lang w:eastAsia="ru-RU"/>
        </w:rPr>
        <w:t>Гарантійного внеску</w:t>
      </w:r>
      <w:r w:rsidR="007137D4" w:rsidRPr="00D069FF">
        <w:rPr>
          <w:szCs w:val="28"/>
          <w:lang w:eastAsia="ru-RU"/>
        </w:rPr>
        <w:t xml:space="preserve"> та Гарантійного забезпечення</w:t>
      </w:r>
      <w:r w:rsidR="00B7525D" w:rsidRPr="00D069FF">
        <w:rPr>
          <w:szCs w:val="28"/>
          <w:lang w:eastAsia="ru-RU"/>
        </w:rPr>
        <w:t xml:space="preserve"> Абонент</w:t>
      </w:r>
      <w:r w:rsidR="008A7146" w:rsidRPr="00D069FF">
        <w:rPr>
          <w:szCs w:val="28"/>
          <w:lang w:eastAsia="ru-RU"/>
        </w:rPr>
        <w:t>ом</w:t>
      </w:r>
      <w:r w:rsidR="00617DDF" w:rsidRPr="00D069FF">
        <w:rPr>
          <w:szCs w:val="28"/>
          <w:lang w:eastAsia="ru-RU"/>
        </w:rPr>
        <w:t>-надавач</w:t>
      </w:r>
      <w:r w:rsidR="008A7146" w:rsidRPr="00D069FF">
        <w:rPr>
          <w:szCs w:val="28"/>
          <w:lang w:eastAsia="ru-RU"/>
        </w:rPr>
        <w:t>ем</w:t>
      </w:r>
      <w:r w:rsidR="00617DDF" w:rsidRPr="00D069FF">
        <w:rPr>
          <w:szCs w:val="28"/>
          <w:lang w:eastAsia="ru-RU"/>
        </w:rPr>
        <w:t xml:space="preserve"> послуг</w:t>
      </w:r>
      <w:r w:rsidR="00EB7E1C" w:rsidRPr="00D069FF">
        <w:rPr>
          <w:szCs w:val="28"/>
          <w:lang w:val="ru-RU" w:eastAsia="ru-RU"/>
        </w:rPr>
        <w:t>.</w:t>
      </w:r>
    </w:p>
    <w:p w:rsidR="00B71A2B" w:rsidRPr="00D069FF" w:rsidRDefault="001C1407" w:rsidP="003C5A5D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>У порядку встановле</w:t>
      </w:r>
      <w:r w:rsidR="000821F3" w:rsidRPr="00D069FF">
        <w:rPr>
          <w:szCs w:val="28"/>
          <w:lang w:eastAsia="ru-RU"/>
        </w:rPr>
        <w:t>ному цим Договором та Документами в</w:t>
      </w:r>
      <w:r w:rsidR="00B71A2B" w:rsidRPr="00D069FF">
        <w:rPr>
          <w:szCs w:val="28"/>
          <w:lang w:eastAsia="ru-RU"/>
        </w:rPr>
        <w:t xml:space="preserve">икористовувати кошти </w:t>
      </w:r>
      <w:r w:rsidR="008A7146" w:rsidRPr="00D069FF">
        <w:rPr>
          <w:szCs w:val="28"/>
          <w:lang w:eastAsia="ru-RU"/>
        </w:rPr>
        <w:t>Г</w:t>
      </w:r>
      <w:r w:rsidR="00B7525D" w:rsidRPr="00D069FF">
        <w:rPr>
          <w:szCs w:val="28"/>
          <w:lang w:eastAsia="ru-RU"/>
        </w:rPr>
        <w:t xml:space="preserve">арантійного </w:t>
      </w:r>
      <w:r w:rsidR="007137D4" w:rsidRPr="00D069FF">
        <w:rPr>
          <w:szCs w:val="28"/>
          <w:lang w:eastAsia="ru-RU"/>
        </w:rPr>
        <w:t xml:space="preserve">забезпечення </w:t>
      </w:r>
      <w:r w:rsidR="00366D4A" w:rsidRPr="00D069FF">
        <w:rPr>
          <w:szCs w:val="28"/>
          <w:lang w:eastAsia="ru-RU"/>
        </w:rPr>
        <w:t xml:space="preserve">та Гарантійного внеску </w:t>
      </w:r>
      <w:r w:rsidR="00477156" w:rsidRPr="00D069FF">
        <w:rPr>
          <w:szCs w:val="28"/>
          <w:lang w:eastAsia="ru-RU"/>
        </w:rPr>
        <w:t>Абонента</w:t>
      </w:r>
      <w:r w:rsidRPr="00D069FF">
        <w:rPr>
          <w:szCs w:val="28"/>
          <w:lang w:val="ru-RU" w:eastAsia="ru-RU"/>
        </w:rPr>
        <w:t>-</w:t>
      </w:r>
      <w:proofErr w:type="spellStart"/>
      <w:r w:rsidRPr="00D069FF">
        <w:rPr>
          <w:szCs w:val="28"/>
          <w:lang w:val="ru-RU" w:eastAsia="ru-RU"/>
        </w:rPr>
        <w:t>над</w:t>
      </w:r>
      <w:r w:rsidR="00C84EF9" w:rsidRPr="00D069FF">
        <w:rPr>
          <w:szCs w:val="28"/>
          <w:lang w:val="ru-RU" w:eastAsia="ru-RU"/>
        </w:rPr>
        <w:t>авача</w:t>
      </w:r>
      <w:proofErr w:type="spellEnd"/>
      <w:r w:rsidR="00C84EF9" w:rsidRPr="00D069FF">
        <w:rPr>
          <w:szCs w:val="28"/>
          <w:lang w:val="ru-RU" w:eastAsia="ru-RU"/>
        </w:rPr>
        <w:t xml:space="preserve"> </w:t>
      </w:r>
      <w:proofErr w:type="spellStart"/>
      <w:r w:rsidRPr="00D069FF">
        <w:rPr>
          <w:szCs w:val="28"/>
          <w:lang w:val="ru-RU" w:eastAsia="ru-RU"/>
        </w:rPr>
        <w:t>послуг</w:t>
      </w:r>
      <w:proofErr w:type="spellEnd"/>
      <w:r w:rsidR="00477156" w:rsidRPr="00D069FF">
        <w:rPr>
          <w:szCs w:val="28"/>
          <w:lang w:eastAsia="ru-RU"/>
        </w:rPr>
        <w:t xml:space="preserve"> </w:t>
      </w:r>
      <w:r w:rsidR="00B71A2B" w:rsidRPr="00D069FF">
        <w:rPr>
          <w:szCs w:val="28"/>
          <w:lang w:eastAsia="ru-RU"/>
        </w:rPr>
        <w:t xml:space="preserve">для </w:t>
      </w:r>
      <w:r w:rsidR="00144F80" w:rsidRPr="00D069FF">
        <w:rPr>
          <w:szCs w:val="28"/>
          <w:lang w:eastAsia="ru-RU"/>
        </w:rPr>
        <w:t xml:space="preserve">виконання </w:t>
      </w:r>
      <w:r w:rsidR="00B71A2B" w:rsidRPr="00D069FF">
        <w:rPr>
          <w:szCs w:val="28"/>
          <w:lang w:eastAsia="ru-RU"/>
        </w:rPr>
        <w:t xml:space="preserve">розрахунків </w:t>
      </w:r>
      <w:r w:rsidR="00521696" w:rsidRPr="00D069FF">
        <w:rPr>
          <w:szCs w:val="28"/>
          <w:lang w:eastAsia="ru-RU"/>
        </w:rPr>
        <w:t>Абонента –</w:t>
      </w:r>
      <w:r w:rsidR="004B4860" w:rsidRPr="00D069FF">
        <w:rPr>
          <w:szCs w:val="28"/>
          <w:lang w:val="ru-RU" w:eastAsia="ru-RU"/>
        </w:rPr>
        <w:t xml:space="preserve"> </w:t>
      </w:r>
      <w:r w:rsidR="00521696" w:rsidRPr="00D069FF">
        <w:rPr>
          <w:szCs w:val="28"/>
          <w:lang w:eastAsia="ru-RU"/>
        </w:rPr>
        <w:t>надавача послуг</w:t>
      </w:r>
      <w:r w:rsidR="00B71A2B" w:rsidRPr="00D069FF">
        <w:rPr>
          <w:szCs w:val="28"/>
          <w:lang w:eastAsia="ru-RU"/>
        </w:rPr>
        <w:t xml:space="preserve"> </w:t>
      </w:r>
      <w:r w:rsidR="00EA71AE" w:rsidRPr="00D069FF">
        <w:rPr>
          <w:szCs w:val="28"/>
          <w:lang w:eastAsia="ru-RU"/>
        </w:rPr>
        <w:t>з абонентами – ідентифікаторами</w:t>
      </w:r>
      <w:r w:rsidR="004B4860" w:rsidRPr="00D069FF">
        <w:rPr>
          <w:szCs w:val="28"/>
          <w:lang w:val="ru-RU" w:eastAsia="ru-RU"/>
        </w:rPr>
        <w:t xml:space="preserve"> та </w:t>
      </w:r>
      <w:proofErr w:type="spellStart"/>
      <w:r w:rsidR="00AB67FE" w:rsidRPr="00D069FF">
        <w:rPr>
          <w:szCs w:val="28"/>
          <w:lang w:val="ru-RU" w:eastAsia="ru-RU"/>
        </w:rPr>
        <w:t>Національним</w:t>
      </w:r>
      <w:proofErr w:type="spellEnd"/>
      <w:r w:rsidR="004B4860" w:rsidRPr="00D069FF">
        <w:rPr>
          <w:szCs w:val="28"/>
          <w:lang w:val="ru-RU" w:eastAsia="ru-RU"/>
        </w:rPr>
        <w:t xml:space="preserve"> банком</w:t>
      </w:r>
      <w:r w:rsidR="000257AE" w:rsidRPr="00D069FF">
        <w:rPr>
          <w:szCs w:val="28"/>
          <w:lang w:val="ru-RU" w:eastAsia="ru-RU"/>
        </w:rPr>
        <w:t xml:space="preserve"> за </w:t>
      </w:r>
      <w:proofErr w:type="spellStart"/>
      <w:r w:rsidR="000257AE" w:rsidRPr="00D069FF">
        <w:rPr>
          <w:szCs w:val="28"/>
          <w:lang w:val="ru-RU" w:eastAsia="ru-RU"/>
        </w:rPr>
        <w:t>З</w:t>
      </w:r>
      <w:r w:rsidR="00DF2408" w:rsidRPr="00D069FF">
        <w:rPr>
          <w:szCs w:val="28"/>
          <w:lang w:val="ru-RU" w:eastAsia="ru-RU"/>
        </w:rPr>
        <w:t>вітний</w:t>
      </w:r>
      <w:proofErr w:type="spellEnd"/>
      <w:r w:rsidR="00DF2408" w:rsidRPr="00D069FF">
        <w:rPr>
          <w:szCs w:val="28"/>
          <w:lang w:val="ru-RU" w:eastAsia="ru-RU"/>
        </w:rPr>
        <w:t xml:space="preserve"> </w:t>
      </w:r>
      <w:proofErr w:type="spellStart"/>
      <w:r w:rsidR="00DF2408" w:rsidRPr="00D069FF">
        <w:rPr>
          <w:szCs w:val="28"/>
          <w:lang w:val="ru-RU" w:eastAsia="ru-RU"/>
        </w:rPr>
        <w:t>період</w:t>
      </w:r>
      <w:proofErr w:type="spellEnd"/>
      <w:r w:rsidR="00521696" w:rsidRPr="00D069FF">
        <w:rPr>
          <w:szCs w:val="28"/>
          <w:lang w:eastAsia="ru-RU"/>
        </w:rPr>
        <w:t xml:space="preserve"> </w:t>
      </w:r>
      <w:r w:rsidR="00B71A2B" w:rsidRPr="00D069FF">
        <w:rPr>
          <w:szCs w:val="28"/>
          <w:lang w:eastAsia="ru-RU"/>
        </w:rPr>
        <w:t>і направляти</w:t>
      </w:r>
      <w:r w:rsidR="004B4860" w:rsidRPr="00D069FF">
        <w:rPr>
          <w:szCs w:val="28"/>
          <w:lang w:eastAsia="ru-RU"/>
        </w:rPr>
        <w:t xml:space="preserve"> Абонент</w:t>
      </w:r>
      <w:r w:rsidR="004B4860" w:rsidRPr="00D069FF">
        <w:rPr>
          <w:szCs w:val="28"/>
          <w:lang w:val="ru-RU" w:eastAsia="ru-RU"/>
        </w:rPr>
        <w:t>у</w:t>
      </w:r>
      <w:r w:rsidR="00521696" w:rsidRPr="00D069FF">
        <w:rPr>
          <w:szCs w:val="28"/>
          <w:lang w:eastAsia="ru-RU"/>
        </w:rPr>
        <w:t xml:space="preserve"> – надавачу послуг</w:t>
      </w:r>
      <w:r w:rsidR="00B71A2B" w:rsidRPr="00D069FF">
        <w:rPr>
          <w:szCs w:val="28"/>
          <w:lang w:eastAsia="ru-RU"/>
        </w:rPr>
        <w:t xml:space="preserve"> повідомлення з вимогою щодо поповнення </w:t>
      </w:r>
      <w:r w:rsidR="008A7146" w:rsidRPr="00D069FF">
        <w:rPr>
          <w:szCs w:val="28"/>
          <w:lang w:eastAsia="ru-RU"/>
        </w:rPr>
        <w:t>Г</w:t>
      </w:r>
      <w:r w:rsidR="00B7525D" w:rsidRPr="00D069FF">
        <w:rPr>
          <w:szCs w:val="28"/>
          <w:lang w:eastAsia="ru-RU"/>
        </w:rPr>
        <w:t xml:space="preserve">арантійного </w:t>
      </w:r>
      <w:r w:rsidR="007137D4" w:rsidRPr="00D069FF">
        <w:rPr>
          <w:szCs w:val="28"/>
          <w:lang w:eastAsia="ru-RU"/>
        </w:rPr>
        <w:t xml:space="preserve">забезпечення </w:t>
      </w:r>
      <w:r w:rsidR="00366D4A" w:rsidRPr="00D069FF">
        <w:rPr>
          <w:szCs w:val="28"/>
          <w:lang w:eastAsia="ru-RU"/>
        </w:rPr>
        <w:t xml:space="preserve">та/або Гарантійного внеску </w:t>
      </w:r>
      <w:r w:rsidR="00B7525D" w:rsidRPr="00D069FF">
        <w:rPr>
          <w:szCs w:val="28"/>
          <w:lang w:eastAsia="ru-RU"/>
        </w:rPr>
        <w:t xml:space="preserve">до </w:t>
      </w:r>
      <w:r w:rsidRPr="00D069FF">
        <w:rPr>
          <w:szCs w:val="28"/>
          <w:lang w:eastAsia="ru-RU"/>
        </w:rPr>
        <w:t xml:space="preserve">необхідного для продовження користування </w:t>
      </w:r>
      <w:r w:rsidR="00B10BB9" w:rsidRPr="00D069FF">
        <w:rPr>
          <w:szCs w:val="28"/>
          <w:lang w:eastAsia="ru-RU"/>
        </w:rPr>
        <w:t>С</w:t>
      </w:r>
      <w:r w:rsidRPr="00D069FF">
        <w:rPr>
          <w:szCs w:val="28"/>
          <w:lang w:eastAsia="ru-RU"/>
        </w:rPr>
        <w:t xml:space="preserve">истемою </w:t>
      </w:r>
      <w:proofErr w:type="spellStart"/>
      <w:r w:rsidRPr="00D069FF">
        <w:rPr>
          <w:szCs w:val="28"/>
          <w:lang w:val="en-US" w:eastAsia="ru-RU"/>
        </w:rPr>
        <w:t>BankID</w:t>
      </w:r>
      <w:proofErr w:type="spellEnd"/>
      <w:r w:rsidRPr="00D069FF">
        <w:rPr>
          <w:szCs w:val="28"/>
          <w:lang w:eastAsia="ru-RU"/>
        </w:rPr>
        <w:t xml:space="preserve"> рівня</w:t>
      </w:r>
      <w:r w:rsidR="00EB7E1C" w:rsidRPr="00D069FF">
        <w:rPr>
          <w:szCs w:val="28"/>
          <w:lang w:val="ru-RU" w:eastAsia="ru-RU"/>
        </w:rPr>
        <w:t>.</w:t>
      </w:r>
    </w:p>
    <w:p w:rsidR="001C1407" w:rsidRPr="00D069FF" w:rsidRDefault="001C1407" w:rsidP="003C5A5D">
      <w:pPr>
        <w:pStyle w:val="a3"/>
        <w:numPr>
          <w:ilvl w:val="2"/>
          <w:numId w:val="20"/>
        </w:numPr>
        <w:spacing w:after="0" w:line="240" w:lineRule="auto"/>
        <w:ind w:left="0" w:right="20" w:firstLine="709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 xml:space="preserve">Тимчасово </w:t>
      </w:r>
      <w:r w:rsidR="00EA71AE" w:rsidRPr="00D069FF">
        <w:rPr>
          <w:szCs w:val="28"/>
          <w:lang w:eastAsia="ru-RU"/>
        </w:rPr>
        <w:t xml:space="preserve">зупинити роботу </w:t>
      </w:r>
      <w:r w:rsidR="00E00145" w:rsidRPr="00D069FF">
        <w:rPr>
          <w:szCs w:val="28"/>
          <w:lang w:eastAsia="ru-RU"/>
        </w:rPr>
        <w:t xml:space="preserve">Абонента-надавача </w:t>
      </w:r>
      <w:r w:rsidR="00EA71AE" w:rsidRPr="00D069FF">
        <w:rPr>
          <w:szCs w:val="28"/>
          <w:lang w:eastAsia="ru-RU"/>
        </w:rPr>
        <w:t>послуг</w:t>
      </w:r>
      <w:r w:rsidRPr="00D069FF">
        <w:rPr>
          <w:szCs w:val="28"/>
          <w:lang w:eastAsia="ru-RU"/>
        </w:rPr>
        <w:t xml:space="preserve"> </w:t>
      </w:r>
      <w:r w:rsidR="00EA71AE" w:rsidRPr="00D069FF">
        <w:rPr>
          <w:szCs w:val="28"/>
          <w:lang w:eastAsia="ru-RU"/>
        </w:rPr>
        <w:t xml:space="preserve">у </w:t>
      </w:r>
      <w:r w:rsidR="00142355" w:rsidRPr="00D069FF">
        <w:rPr>
          <w:szCs w:val="28"/>
          <w:lang w:eastAsia="ru-RU"/>
        </w:rPr>
        <w:t>С</w:t>
      </w:r>
      <w:r w:rsidRPr="00D069FF">
        <w:rPr>
          <w:szCs w:val="28"/>
          <w:lang w:eastAsia="ru-RU"/>
        </w:rPr>
        <w:t xml:space="preserve">истемі </w:t>
      </w:r>
      <w:proofErr w:type="spellStart"/>
      <w:r w:rsidRPr="00D069FF">
        <w:rPr>
          <w:szCs w:val="28"/>
        </w:rPr>
        <w:t>BankID</w:t>
      </w:r>
      <w:proofErr w:type="spellEnd"/>
      <w:r w:rsidRPr="00D069FF">
        <w:rPr>
          <w:szCs w:val="28"/>
        </w:rPr>
        <w:t xml:space="preserve"> </w:t>
      </w:r>
      <w:r w:rsidR="00B839C3" w:rsidRPr="00D069FF">
        <w:rPr>
          <w:szCs w:val="28"/>
          <w:lang w:eastAsia="ru-RU"/>
        </w:rPr>
        <w:t xml:space="preserve">у </w:t>
      </w:r>
      <w:r w:rsidR="00E535F5" w:rsidRPr="00D069FF">
        <w:rPr>
          <w:szCs w:val="28"/>
          <w:lang w:eastAsia="ru-RU"/>
        </w:rPr>
        <w:t>разі</w:t>
      </w:r>
      <w:r w:rsidR="003C3CFA" w:rsidRPr="00D069FF">
        <w:rPr>
          <w:szCs w:val="28"/>
          <w:lang w:eastAsia="ru-RU"/>
        </w:rPr>
        <w:t xml:space="preserve"> </w:t>
      </w:r>
      <w:r w:rsidR="00E535F5" w:rsidRPr="00D069FF">
        <w:rPr>
          <w:szCs w:val="28"/>
          <w:lang w:eastAsia="ru-RU"/>
        </w:rPr>
        <w:t>не</w:t>
      </w:r>
      <w:r w:rsidRPr="00D069FF">
        <w:rPr>
          <w:szCs w:val="28"/>
          <w:lang w:eastAsia="ru-RU"/>
        </w:rPr>
        <w:t xml:space="preserve">виконання </w:t>
      </w:r>
      <w:proofErr w:type="spellStart"/>
      <w:r w:rsidR="00BA42DB" w:rsidRPr="00D069FF">
        <w:rPr>
          <w:szCs w:val="28"/>
          <w:lang w:eastAsia="ru-RU"/>
        </w:rPr>
        <w:t>пп</w:t>
      </w:r>
      <w:proofErr w:type="spellEnd"/>
      <w:r w:rsidR="00BA42DB" w:rsidRPr="00D069FF">
        <w:rPr>
          <w:szCs w:val="28"/>
          <w:lang w:eastAsia="ru-RU"/>
        </w:rPr>
        <w:t>. 4</w:t>
      </w:r>
      <w:r w:rsidR="00CA4F44" w:rsidRPr="00D069FF">
        <w:rPr>
          <w:szCs w:val="28"/>
          <w:lang w:eastAsia="ru-RU"/>
        </w:rPr>
        <w:t>.2.3.</w:t>
      </w:r>
      <w:r w:rsidR="00132724" w:rsidRPr="00D069FF">
        <w:rPr>
          <w:szCs w:val="28"/>
          <w:lang w:eastAsia="ru-RU"/>
        </w:rPr>
        <w:t xml:space="preserve"> та 4.2.4.</w:t>
      </w:r>
      <w:r w:rsidR="00D31D15" w:rsidRPr="00D069FF">
        <w:rPr>
          <w:szCs w:val="28"/>
          <w:lang w:eastAsia="ru-RU"/>
        </w:rPr>
        <w:t xml:space="preserve"> цього Договору</w:t>
      </w:r>
      <w:r w:rsidR="00EB7E1C" w:rsidRPr="00D069FF">
        <w:rPr>
          <w:szCs w:val="28"/>
          <w:lang w:val="ru-RU" w:eastAsia="ru-RU"/>
        </w:rPr>
        <w:t>.</w:t>
      </w:r>
    </w:p>
    <w:p w:rsidR="00BA42DB" w:rsidRPr="004816EF" w:rsidRDefault="00BA42DB" w:rsidP="00660AEC">
      <w:pPr>
        <w:pStyle w:val="a3"/>
        <w:numPr>
          <w:ilvl w:val="2"/>
          <w:numId w:val="20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 xml:space="preserve">Використовувати Гарантійний </w:t>
      </w:r>
      <w:r w:rsidR="003D3EC0" w:rsidRPr="00D069FF">
        <w:rPr>
          <w:szCs w:val="28"/>
          <w:lang w:eastAsia="ru-RU"/>
        </w:rPr>
        <w:t>фонд</w:t>
      </w:r>
      <w:r w:rsidRPr="00D069FF">
        <w:rPr>
          <w:szCs w:val="28"/>
          <w:lang w:eastAsia="ru-RU"/>
        </w:rPr>
        <w:t xml:space="preserve"> відповідно до </w:t>
      </w:r>
      <w:r w:rsidR="005F56C0" w:rsidRPr="00D069FF">
        <w:rPr>
          <w:szCs w:val="28"/>
          <w:lang w:eastAsia="ru-RU"/>
        </w:rPr>
        <w:t xml:space="preserve">умов </w:t>
      </w:r>
      <w:r w:rsidRPr="00D069FF">
        <w:rPr>
          <w:szCs w:val="28"/>
          <w:lang w:eastAsia="ru-RU"/>
        </w:rPr>
        <w:t>Документів</w:t>
      </w:r>
      <w:r w:rsidR="00EB7E1C" w:rsidRPr="00D069FF">
        <w:rPr>
          <w:szCs w:val="28"/>
          <w:lang w:val="ru-RU" w:eastAsia="ru-RU"/>
        </w:rPr>
        <w:t>.</w:t>
      </w:r>
    </w:p>
    <w:p w:rsidR="004816EF" w:rsidRPr="00D069FF" w:rsidRDefault="004816EF" w:rsidP="004816EF">
      <w:pPr>
        <w:pStyle w:val="a3"/>
        <w:tabs>
          <w:tab w:val="left" w:pos="1418"/>
        </w:tabs>
        <w:spacing w:after="0" w:line="240" w:lineRule="auto"/>
        <w:ind w:left="709" w:right="20"/>
        <w:jc w:val="both"/>
        <w:rPr>
          <w:szCs w:val="28"/>
          <w:lang w:eastAsia="ru-RU"/>
        </w:rPr>
      </w:pPr>
    </w:p>
    <w:p w:rsidR="00B71A2B" w:rsidRPr="004816EF" w:rsidRDefault="004816EF" w:rsidP="004227AC">
      <w:pPr>
        <w:spacing w:after="0" w:line="240" w:lineRule="auto"/>
        <w:jc w:val="right"/>
        <w:rPr>
          <w:i/>
          <w:sz w:val="24"/>
          <w:szCs w:val="24"/>
          <w:lang w:eastAsia="uk-UA"/>
        </w:rPr>
      </w:pPr>
      <w:r w:rsidRPr="004816EF">
        <w:rPr>
          <w:i/>
          <w:sz w:val="24"/>
          <w:szCs w:val="24"/>
          <w:lang w:val="ru-RU" w:eastAsia="uk-UA"/>
        </w:rPr>
        <w:t xml:space="preserve"> </w:t>
      </w:r>
      <w:r w:rsidR="00A0762D" w:rsidRPr="004816EF">
        <w:rPr>
          <w:i/>
          <w:sz w:val="24"/>
          <w:szCs w:val="24"/>
          <w:lang w:eastAsia="uk-UA"/>
        </w:rPr>
        <w:t xml:space="preserve">(пункт 3.4.10 виключено згідно з рішенням Ради Системи </w:t>
      </w:r>
      <w:proofErr w:type="spellStart"/>
      <w:r w:rsidR="00A0762D" w:rsidRPr="004816EF">
        <w:rPr>
          <w:i/>
          <w:sz w:val="24"/>
          <w:szCs w:val="24"/>
          <w:lang w:val="en-US" w:eastAsia="uk-UA"/>
        </w:rPr>
        <w:t>BankID</w:t>
      </w:r>
      <w:proofErr w:type="spellEnd"/>
      <w:r w:rsidR="00A0762D" w:rsidRPr="004816EF">
        <w:rPr>
          <w:i/>
          <w:sz w:val="24"/>
          <w:szCs w:val="24"/>
          <w:lang w:val="ru-RU" w:eastAsia="uk-UA"/>
        </w:rPr>
        <w:t xml:space="preserve"> Національного банку </w:t>
      </w:r>
      <w:proofErr w:type="spellStart"/>
      <w:r w:rsidR="00A0762D" w:rsidRPr="004816EF">
        <w:rPr>
          <w:i/>
          <w:sz w:val="24"/>
          <w:szCs w:val="24"/>
          <w:lang w:val="ru-RU" w:eastAsia="uk-UA"/>
        </w:rPr>
        <w:t>України</w:t>
      </w:r>
      <w:proofErr w:type="spellEnd"/>
      <w:r w:rsidR="00A0762D" w:rsidRPr="004816EF">
        <w:rPr>
          <w:i/>
          <w:sz w:val="24"/>
          <w:szCs w:val="24"/>
          <w:lang w:val="ru-RU" w:eastAsia="uk-UA"/>
        </w:rPr>
        <w:t xml:space="preserve"> </w:t>
      </w:r>
      <w:r w:rsidR="00A0762D" w:rsidRPr="004816EF">
        <w:rPr>
          <w:i/>
          <w:sz w:val="24"/>
          <w:szCs w:val="24"/>
          <w:lang w:eastAsia="uk-UA"/>
        </w:rPr>
        <w:t>від_</w:t>
      </w:r>
      <w:r w:rsidR="004227AC">
        <w:rPr>
          <w:i/>
          <w:sz w:val="24"/>
          <w:szCs w:val="24"/>
          <w:lang w:val="ru-RU" w:eastAsia="uk-UA"/>
        </w:rPr>
        <w:t xml:space="preserve">10.08.2020 </w:t>
      </w:r>
      <w:r w:rsidR="004227AC">
        <w:rPr>
          <w:i/>
          <w:sz w:val="24"/>
          <w:szCs w:val="24"/>
          <w:lang w:eastAsia="uk-UA"/>
        </w:rPr>
        <w:t xml:space="preserve">протокол </w:t>
      </w:r>
      <w:r w:rsidR="004227AC" w:rsidRPr="004227AC">
        <w:rPr>
          <w:i/>
          <w:sz w:val="24"/>
          <w:szCs w:val="24"/>
          <w:lang w:eastAsia="uk-UA"/>
        </w:rPr>
        <w:t xml:space="preserve"> №В/57-0007/56263</w:t>
      </w:r>
      <w:r w:rsidR="00A0762D" w:rsidRPr="004816EF">
        <w:rPr>
          <w:i/>
          <w:sz w:val="24"/>
          <w:szCs w:val="24"/>
          <w:lang w:eastAsia="uk-UA"/>
        </w:rPr>
        <w:t>)</w:t>
      </w:r>
    </w:p>
    <w:p w:rsidR="00A0762D" w:rsidRDefault="00A0762D" w:rsidP="00A0762D">
      <w:pPr>
        <w:spacing w:after="0" w:line="240" w:lineRule="auto"/>
        <w:rPr>
          <w:i/>
          <w:lang w:eastAsia="uk-UA"/>
        </w:rPr>
      </w:pPr>
    </w:p>
    <w:p w:rsidR="00B71A2B" w:rsidRPr="00D069FF" w:rsidRDefault="002167BE" w:rsidP="0068229A">
      <w:pPr>
        <w:pStyle w:val="a3"/>
        <w:numPr>
          <w:ilvl w:val="1"/>
          <w:numId w:val="2"/>
        </w:numPr>
        <w:ind w:left="0" w:firstLine="0"/>
        <w:jc w:val="center"/>
        <w:rPr>
          <w:b/>
          <w:bCs/>
          <w:lang w:eastAsia="uk-UA"/>
        </w:rPr>
      </w:pPr>
      <w:r w:rsidRPr="00D069FF">
        <w:rPr>
          <w:b/>
          <w:bCs/>
          <w:lang w:eastAsia="uk-UA"/>
        </w:rPr>
        <w:t xml:space="preserve">ВЗАЄМОДІЯ СТОРІН ТА ЇХ </w:t>
      </w:r>
      <w:r w:rsidR="001F463A" w:rsidRPr="00D069FF">
        <w:rPr>
          <w:b/>
          <w:bCs/>
          <w:lang w:eastAsia="uk-UA"/>
        </w:rPr>
        <w:t xml:space="preserve">ОБОВ’ЯЗКИ </w:t>
      </w:r>
    </w:p>
    <w:p w:rsidR="00095C38" w:rsidRPr="00D069FF" w:rsidRDefault="00095C38" w:rsidP="00127347">
      <w:pPr>
        <w:pStyle w:val="a3"/>
        <w:ind w:left="0"/>
        <w:rPr>
          <w:b/>
          <w:bCs/>
          <w:lang w:eastAsia="uk-UA"/>
        </w:rPr>
      </w:pPr>
    </w:p>
    <w:p w:rsidR="00B71A2B" w:rsidRPr="00D069FF" w:rsidRDefault="00B71A2B" w:rsidP="001F463A">
      <w:pPr>
        <w:pStyle w:val="a3"/>
        <w:numPr>
          <w:ilvl w:val="1"/>
          <w:numId w:val="21"/>
        </w:numPr>
        <w:spacing w:after="0" w:line="322" w:lineRule="exact"/>
        <w:ind w:right="23"/>
        <w:jc w:val="both"/>
        <w:rPr>
          <w:b/>
          <w:lang w:eastAsia="uk-UA"/>
        </w:rPr>
      </w:pPr>
      <w:bookmarkStart w:id="21" w:name="bookmark72"/>
      <w:bookmarkStart w:id="22" w:name="_Toc450295869"/>
      <w:bookmarkStart w:id="23" w:name="_Toc478666605"/>
      <w:bookmarkStart w:id="24" w:name="_Toc478666998"/>
      <w:bookmarkStart w:id="25" w:name="_Toc478670383"/>
      <w:bookmarkStart w:id="26" w:name="_Toc478714167"/>
      <w:bookmarkStart w:id="27" w:name="_Toc478714370"/>
      <w:r w:rsidRPr="00D069FF">
        <w:rPr>
          <w:b/>
          <w:lang w:eastAsia="uk-UA"/>
        </w:rPr>
        <w:t>Абонент бере на себе виконання таких обов’язків: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900B11" w:rsidRPr="00D069FF" w:rsidRDefault="00B71A2B" w:rsidP="00900B11">
      <w:pPr>
        <w:pStyle w:val="a3"/>
        <w:numPr>
          <w:ilvl w:val="2"/>
          <w:numId w:val="21"/>
        </w:numPr>
        <w:spacing w:after="0" w:line="240" w:lineRule="auto"/>
        <w:ind w:left="0" w:firstLine="720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>Діяти відповідно до умов цього Договору</w:t>
      </w:r>
      <w:r w:rsidR="00245D21" w:rsidRPr="00D069FF">
        <w:rPr>
          <w:szCs w:val="28"/>
          <w:lang w:eastAsia="uk-UA"/>
        </w:rPr>
        <w:t xml:space="preserve"> та Документів</w:t>
      </w:r>
      <w:r w:rsidR="00CF2549" w:rsidRPr="00D069FF">
        <w:rPr>
          <w:szCs w:val="28"/>
          <w:lang w:val="ru-RU" w:eastAsia="uk-UA"/>
        </w:rPr>
        <w:t>.</w:t>
      </w:r>
    </w:p>
    <w:p w:rsidR="0005143B" w:rsidRPr="00D069FF" w:rsidRDefault="0005143B" w:rsidP="001F463A">
      <w:pPr>
        <w:pStyle w:val="a3"/>
        <w:numPr>
          <w:ilvl w:val="2"/>
          <w:numId w:val="21"/>
        </w:numPr>
        <w:tabs>
          <w:tab w:val="left" w:pos="1436"/>
        </w:tabs>
        <w:spacing w:after="0" w:line="240" w:lineRule="auto"/>
        <w:ind w:left="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 xml:space="preserve">Забезпечувати захист конфіденційної інформації, яка надходить до Абонента в межах взаємовідносин, що встановлюються цим Договором, та </w:t>
      </w:r>
      <w:r w:rsidR="00E535F5" w:rsidRPr="00D069FF">
        <w:rPr>
          <w:szCs w:val="28"/>
          <w:lang w:eastAsia="uk-UA"/>
        </w:rPr>
        <w:t>стосується</w:t>
      </w:r>
      <w:r w:rsidRPr="00D069FF">
        <w:rPr>
          <w:szCs w:val="28"/>
          <w:lang w:eastAsia="uk-UA"/>
        </w:rPr>
        <w:t xml:space="preserve"> </w:t>
      </w:r>
      <w:r w:rsidR="001F463A" w:rsidRPr="00D069FF">
        <w:rPr>
          <w:szCs w:val="28"/>
          <w:lang w:eastAsia="uk-UA"/>
        </w:rPr>
        <w:t xml:space="preserve">Національного </w:t>
      </w:r>
      <w:r w:rsidRPr="00D069FF">
        <w:rPr>
          <w:szCs w:val="28"/>
          <w:lang w:eastAsia="uk-UA"/>
        </w:rPr>
        <w:t>банку, його клієнтів або інших абонентів</w:t>
      </w:r>
      <w:r w:rsidR="003D3EC0" w:rsidRPr="00D069FF">
        <w:rPr>
          <w:szCs w:val="28"/>
          <w:lang w:eastAsia="uk-UA"/>
        </w:rPr>
        <w:t>, їх клієнтів</w:t>
      </w:r>
      <w:r w:rsidR="00900B11" w:rsidRPr="00D069FF">
        <w:rPr>
          <w:szCs w:val="28"/>
          <w:lang w:eastAsia="uk-UA"/>
        </w:rPr>
        <w:t>.</w:t>
      </w:r>
    </w:p>
    <w:p w:rsidR="0005143B" w:rsidRPr="00D069FF" w:rsidRDefault="0005143B" w:rsidP="001F463A">
      <w:pPr>
        <w:pStyle w:val="a3"/>
        <w:numPr>
          <w:ilvl w:val="2"/>
          <w:numId w:val="21"/>
        </w:numPr>
        <w:tabs>
          <w:tab w:val="left" w:pos="1436"/>
        </w:tabs>
        <w:spacing w:after="0" w:line="240" w:lineRule="auto"/>
        <w:ind w:left="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 xml:space="preserve">Сплачувати за надані послуги </w:t>
      </w:r>
      <w:r w:rsidR="001F463A" w:rsidRPr="00D069FF">
        <w:rPr>
          <w:szCs w:val="28"/>
          <w:lang w:eastAsia="uk-UA"/>
        </w:rPr>
        <w:t>Національного</w:t>
      </w:r>
      <w:r w:rsidRPr="00D069FF">
        <w:rPr>
          <w:szCs w:val="28"/>
          <w:lang w:eastAsia="uk-UA"/>
        </w:rPr>
        <w:t xml:space="preserve"> банку</w:t>
      </w:r>
      <w:r w:rsidR="00951B29" w:rsidRPr="00D069FF">
        <w:rPr>
          <w:szCs w:val="28"/>
          <w:lang w:eastAsia="uk-UA"/>
        </w:rPr>
        <w:t xml:space="preserve"> </w:t>
      </w:r>
      <w:r w:rsidR="007D2B08" w:rsidRPr="00D069FF">
        <w:rPr>
          <w:szCs w:val="28"/>
          <w:lang w:eastAsia="uk-UA"/>
        </w:rPr>
        <w:t xml:space="preserve">відповідно до діючих </w:t>
      </w:r>
      <w:r w:rsidR="005F6B11" w:rsidRPr="00D069FF">
        <w:rPr>
          <w:szCs w:val="28"/>
          <w:lang w:eastAsia="uk-UA"/>
        </w:rPr>
        <w:t>Тарифів Національного банку</w:t>
      </w:r>
      <w:r w:rsidRPr="00D069FF">
        <w:rPr>
          <w:szCs w:val="28"/>
          <w:lang w:eastAsia="uk-UA"/>
        </w:rPr>
        <w:t xml:space="preserve"> у порядку визнач</w:t>
      </w:r>
      <w:r w:rsidR="00C51171" w:rsidRPr="00D069FF">
        <w:rPr>
          <w:szCs w:val="28"/>
          <w:lang w:eastAsia="uk-UA"/>
        </w:rPr>
        <w:t>е</w:t>
      </w:r>
      <w:r w:rsidRPr="00D069FF">
        <w:rPr>
          <w:szCs w:val="28"/>
          <w:lang w:eastAsia="uk-UA"/>
        </w:rPr>
        <w:t xml:space="preserve">ному умовами цього </w:t>
      </w:r>
      <w:r w:rsidR="00B10BB9" w:rsidRPr="00D069FF">
        <w:rPr>
          <w:szCs w:val="28"/>
          <w:lang w:eastAsia="uk-UA"/>
        </w:rPr>
        <w:t>Д</w:t>
      </w:r>
      <w:r w:rsidRPr="00D069FF">
        <w:rPr>
          <w:szCs w:val="28"/>
          <w:lang w:eastAsia="uk-UA"/>
        </w:rPr>
        <w:t>оговору</w:t>
      </w:r>
      <w:r w:rsidR="00CF2549" w:rsidRPr="00D069FF">
        <w:rPr>
          <w:szCs w:val="28"/>
          <w:lang w:val="ru-RU" w:eastAsia="uk-UA"/>
        </w:rPr>
        <w:t>.</w:t>
      </w:r>
    </w:p>
    <w:p w:rsidR="003D759B" w:rsidRPr="00D069FF" w:rsidRDefault="003D759B" w:rsidP="001F463A">
      <w:pPr>
        <w:pStyle w:val="a3"/>
        <w:numPr>
          <w:ilvl w:val="2"/>
          <w:numId w:val="21"/>
        </w:numPr>
        <w:tabs>
          <w:tab w:val="left" w:pos="1436"/>
        </w:tabs>
        <w:spacing w:after="0" w:line="240" w:lineRule="auto"/>
        <w:ind w:left="0" w:firstLine="709"/>
        <w:jc w:val="both"/>
        <w:rPr>
          <w:szCs w:val="28"/>
          <w:lang w:eastAsia="uk-UA"/>
        </w:rPr>
      </w:pPr>
      <w:r w:rsidRPr="00D069FF">
        <w:rPr>
          <w:rFonts w:eastAsia="Arial Unicode MS"/>
          <w:szCs w:val="28"/>
          <w:lang w:eastAsia="uk-UA"/>
        </w:rPr>
        <w:t>Виконувати зобов’язання за цим Договором у порядку та строки, визначені цим Договором</w:t>
      </w:r>
      <w:r w:rsidR="00CF2549" w:rsidRPr="00D069FF">
        <w:rPr>
          <w:rFonts w:eastAsia="Arial Unicode MS"/>
          <w:szCs w:val="28"/>
          <w:lang w:val="ru-RU" w:eastAsia="uk-UA"/>
        </w:rPr>
        <w:t>.</w:t>
      </w:r>
    </w:p>
    <w:p w:rsidR="00FF54B8" w:rsidRPr="00D069FF" w:rsidRDefault="003D759B" w:rsidP="001F463A">
      <w:pPr>
        <w:pStyle w:val="a3"/>
        <w:numPr>
          <w:ilvl w:val="2"/>
          <w:numId w:val="21"/>
        </w:numPr>
        <w:tabs>
          <w:tab w:val="left" w:pos="1436"/>
        </w:tabs>
        <w:spacing w:after="0" w:line="240" w:lineRule="auto"/>
        <w:ind w:left="142" w:firstLine="567"/>
        <w:jc w:val="both"/>
        <w:rPr>
          <w:szCs w:val="28"/>
          <w:lang w:eastAsia="uk-UA"/>
        </w:rPr>
      </w:pPr>
      <w:r w:rsidRPr="00D069FF">
        <w:rPr>
          <w:rFonts w:eastAsia="Arial Unicode MS"/>
          <w:szCs w:val="28"/>
          <w:lang w:eastAsia="uk-UA"/>
        </w:rPr>
        <w:t>Повідомля</w:t>
      </w:r>
      <w:r w:rsidR="00371234" w:rsidRPr="00D069FF">
        <w:rPr>
          <w:rFonts w:eastAsia="Arial Unicode MS"/>
          <w:szCs w:val="28"/>
          <w:lang w:eastAsia="uk-UA"/>
        </w:rPr>
        <w:t xml:space="preserve">ти </w:t>
      </w:r>
      <w:r w:rsidR="001F463A" w:rsidRPr="00D069FF">
        <w:rPr>
          <w:rFonts w:eastAsia="Arial Unicode MS"/>
          <w:szCs w:val="28"/>
          <w:lang w:eastAsia="uk-UA"/>
        </w:rPr>
        <w:t>Національний</w:t>
      </w:r>
      <w:r w:rsidR="00371234" w:rsidRPr="00D069FF">
        <w:rPr>
          <w:rFonts w:eastAsia="Arial Unicode MS"/>
          <w:szCs w:val="28"/>
          <w:lang w:eastAsia="uk-UA"/>
        </w:rPr>
        <w:t xml:space="preserve"> банк протягом 2 (двох</w:t>
      </w:r>
      <w:r w:rsidRPr="00D069FF">
        <w:rPr>
          <w:rFonts w:eastAsia="Arial Unicode MS"/>
          <w:szCs w:val="28"/>
          <w:lang w:eastAsia="uk-UA"/>
        </w:rPr>
        <w:t>) робочих</w:t>
      </w:r>
      <w:r w:rsidR="00122B6E" w:rsidRPr="00D069FF">
        <w:rPr>
          <w:rFonts w:eastAsia="Arial Unicode MS"/>
          <w:szCs w:val="28"/>
          <w:lang w:eastAsia="uk-UA"/>
        </w:rPr>
        <w:t xml:space="preserve"> днів (але не пізніше ніж у робочий день, що передує </w:t>
      </w:r>
      <w:r w:rsidR="00A574C2" w:rsidRPr="00D069FF">
        <w:rPr>
          <w:rFonts w:eastAsia="Arial Unicode MS"/>
          <w:szCs w:val="28"/>
          <w:lang w:eastAsia="uk-UA"/>
        </w:rPr>
        <w:t>Дню</w:t>
      </w:r>
      <w:r w:rsidR="00122B6E" w:rsidRPr="00D069FF">
        <w:rPr>
          <w:rFonts w:eastAsia="Arial Unicode MS"/>
          <w:szCs w:val="28"/>
          <w:lang w:eastAsia="uk-UA"/>
        </w:rPr>
        <w:t xml:space="preserve"> розрахунків)</w:t>
      </w:r>
      <w:r w:rsidRPr="00D069FF">
        <w:rPr>
          <w:rFonts w:eastAsia="Arial Unicode MS"/>
          <w:szCs w:val="28"/>
          <w:lang w:eastAsia="uk-UA"/>
        </w:rPr>
        <w:t xml:space="preserve"> з дати відповідної події про всі зміни (зокрема, зміни </w:t>
      </w:r>
      <w:r w:rsidR="00593A59" w:rsidRPr="00D069FF">
        <w:rPr>
          <w:rFonts w:eastAsia="Arial Unicode MS"/>
          <w:szCs w:val="28"/>
          <w:lang w:eastAsia="uk-UA"/>
        </w:rPr>
        <w:t>назви</w:t>
      </w:r>
      <w:r w:rsidRPr="00D069FF">
        <w:rPr>
          <w:rFonts w:eastAsia="Arial Unicode MS"/>
          <w:szCs w:val="28"/>
          <w:lang w:eastAsia="uk-UA"/>
        </w:rPr>
        <w:t>, адреси місцезнаходження</w:t>
      </w:r>
      <w:r w:rsidR="00371234" w:rsidRPr="00D069FF">
        <w:rPr>
          <w:rFonts w:eastAsia="Arial Unicode MS"/>
          <w:szCs w:val="28"/>
          <w:lang w:eastAsia="uk-UA"/>
        </w:rPr>
        <w:t>, платіжних реквізитів</w:t>
      </w:r>
      <w:r w:rsidR="00E203E0" w:rsidRPr="00D069FF">
        <w:rPr>
          <w:rFonts w:eastAsia="Arial Unicode MS"/>
          <w:szCs w:val="28"/>
          <w:lang w:eastAsia="uk-UA"/>
        </w:rPr>
        <w:t>, уповноваженої на підписання Актів наданих послуг особи,</w:t>
      </w:r>
      <w:r w:rsidRPr="00D069FF">
        <w:rPr>
          <w:rFonts w:eastAsia="Arial Unicode MS"/>
          <w:szCs w:val="28"/>
          <w:lang w:eastAsia="uk-UA"/>
        </w:rPr>
        <w:t xml:space="preserve"> тощо), які мають значення для виконання умов цього Договору та стосуються Сторін</w:t>
      </w:r>
      <w:r w:rsidR="00900B11" w:rsidRPr="00D069FF">
        <w:rPr>
          <w:rFonts w:eastAsia="Arial Unicode MS"/>
          <w:szCs w:val="28"/>
          <w:lang w:eastAsia="uk-UA"/>
        </w:rPr>
        <w:t>.</w:t>
      </w:r>
    </w:p>
    <w:p w:rsidR="001003DA" w:rsidRPr="00D069FF" w:rsidRDefault="001003DA" w:rsidP="001003DA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lang w:eastAsia="uk-UA"/>
        </w:rPr>
        <w:t>Перевіряти інформацію про себе розміщену у Довіднику абонентів</w:t>
      </w:r>
      <w:r w:rsidRPr="00D069FF">
        <w:rPr>
          <w:b/>
          <w:szCs w:val="28"/>
        </w:rPr>
        <w:t xml:space="preserve"> </w:t>
      </w:r>
      <w:r w:rsidRPr="00D069FF">
        <w:rPr>
          <w:szCs w:val="28"/>
        </w:rPr>
        <w:t xml:space="preserve">Системи </w:t>
      </w:r>
      <w:proofErr w:type="spellStart"/>
      <w:r w:rsidRPr="00D069FF">
        <w:rPr>
          <w:szCs w:val="28"/>
          <w:lang w:val="en-US"/>
        </w:rPr>
        <w:t>BankID</w:t>
      </w:r>
      <w:proofErr w:type="spellEnd"/>
      <w:r w:rsidRPr="00D069FF">
        <w:rPr>
          <w:lang w:eastAsia="uk-UA"/>
        </w:rPr>
        <w:t xml:space="preserve"> та повідомляти Національний банк, шляхом надсилання повідомлення на електронну пошту</w:t>
      </w:r>
      <w:r w:rsidR="00DC4104" w:rsidRPr="00D069FF">
        <w:rPr>
          <w:lang w:eastAsia="uk-UA"/>
        </w:rPr>
        <w:t xml:space="preserve"> Національного банку, визначену у Довіднику абонентів Системи </w:t>
      </w:r>
      <w:proofErr w:type="spellStart"/>
      <w:r w:rsidR="00DC4104" w:rsidRPr="00D069FF">
        <w:rPr>
          <w:lang w:val="en-US" w:eastAsia="uk-UA"/>
        </w:rPr>
        <w:t>BankID</w:t>
      </w:r>
      <w:proofErr w:type="spellEnd"/>
      <w:r w:rsidRPr="00D069FF">
        <w:rPr>
          <w:lang w:eastAsia="uk-UA"/>
        </w:rPr>
        <w:t xml:space="preserve">, у разі встановлення </w:t>
      </w:r>
      <w:proofErr w:type="spellStart"/>
      <w:r w:rsidRPr="00D069FF">
        <w:rPr>
          <w:lang w:eastAsia="uk-UA"/>
        </w:rPr>
        <w:t>невідповідностей</w:t>
      </w:r>
      <w:proofErr w:type="spellEnd"/>
      <w:r w:rsidRPr="00D069FF">
        <w:rPr>
          <w:lang w:eastAsia="uk-UA"/>
        </w:rPr>
        <w:t xml:space="preserve"> із фактичними даними.</w:t>
      </w:r>
    </w:p>
    <w:p w:rsidR="003D759B" w:rsidRPr="00D069FF" w:rsidRDefault="003D759B" w:rsidP="00B80121">
      <w:pPr>
        <w:pStyle w:val="a3"/>
        <w:numPr>
          <w:ilvl w:val="2"/>
          <w:numId w:val="21"/>
        </w:numPr>
        <w:tabs>
          <w:tab w:val="left" w:pos="1436"/>
        </w:tabs>
        <w:spacing w:after="0" w:line="240" w:lineRule="auto"/>
        <w:ind w:left="142" w:firstLine="567"/>
        <w:jc w:val="both"/>
        <w:rPr>
          <w:szCs w:val="28"/>
          <w:lang w:eastAsia="uk-UA"/>
        </w:rPr>
      </w:pPr>
      <w:r w:rsidRPr="00D069FF">
        <w:rPr>
          <w:rFonts w:eastAsia="Arial Unicode MS"/>
          <w:szCs w:val="28"/>
          <w:lang w:eastAsia="uk-UA"/>
        </w:rPr>
        <w:t xml:space="preserve">Забезпечувати розгляд і вирішення конфліктних ситуацій та спірних питань </w:t>
      </w:r>
      <w:r w:rsidR="003969F1" w:rsidRPr="00D069FF">
        <w:rPr>
          <w:rFonts w:eastAsia="Arial Unicode MS"/>
          <w:szCs w:val="28"/>
          <w:lang w:eastAsia="uk-UA"/>
        </w:rPr>
        <w:t>у порядку передбаченому пп.12.3. цього Договору</w:t>
      </w:r>
      <w:r w:rsidRPr="00D069FF">
        <w:rPr>
          <w:rFonts w:eastAsia="Arial Unicode MS"/>
          <w:szCs w:val="28"/>
          <w:lang w:eastAsia="uk-UA"/>
        </w:rPr>
        <w:t>.</w:t>
      </w:r>
    </w:p>
    <w:p w:rsidR="00214536" w:rsidRPr="00D069FF" w:rsidRDefault="00214536" w:rsidP="001F463A">
      <w:pPr>
        <w:pStyle w:val="a3"/>
        <w:numPr>
          <w:ilvl w:val="2"/>
          <w:numId w:val="21"/>
        </w:numPr>
        <w:tabs>
          <w:tab w:val="left" w:pos="1436"/>
        </w:tabs>
        <w:spacing w:after="0" w:line="240" w:lineRule="auto"/>
        <w:ind w:left="0" w:firstLine="709"/>
        <w:jc w:val="both"/>
        <w:rPr>
          <w:szCs w:val="28"/>
          <w:lang w:eastAsia="uk-UA"/>
        </w:rPr>
      </w:pPr>
      <w:r w:rsidRPr="00D069FF">
        <w:rPr>
          <w:rFonts w:eastAsia="Arial Unicode MS"/>
          <w:szCs w:val="28"/>
          <w:lang w:eastAsia="uk-UA"/>
        </w:rPr>
        <w:lastRenderedPageBreak/>
        <w:t>Здійснювати розрахунки з Державним бюджетом України та виконувати інші функції платників податків,</w:t>
      </w:r>
      <w:r w:rsidR="00900B11" w:rsidRPr="00D069FF">
        <w:rPr>
          <w:rFonts w:eastAsia="Arial Unicode MS"/>
          <w:szCs w:val="28"/>
          <w:lang w:eastAsia="uk-UA"/>
        </w:rPr>
        <w:t xml:space="preserve"> що</w:t>
      </w:r>
      <w:r w:rsidRPr="00D069FF">
        <w:rPr>
          <w:rFonts w:eastAsia="Arial Unicode MS"/>
          <w:szCs w:val="28"/>
          <w:lang w:eastAsia="uk-UA"/>
        </w:rPr>
        <w:t xml:space="preserve"> передбачені Податковим кодексом України, в частині податку на додану вартість, включеного до </w:t>
      </w:r>
      <w:r w:rsidR="005F6B11" w:rsidRPr="00D069FF">
        <w:rPr>
          <w:rFonts w:eastAsia="Arial Unicode MS"/>
          <w:szCs w:val="28"/>
          <w:lang w:eastAsia="uk-UA"/>
        </w:rPr>
        <w:t>Т</w:t>
      </w:r>
      <w:r w:rsidRPr="00D069FF">
        <w:rPr>
          <w:rFonts w:eastAsia="Arial Unicode MS"/>
          <w:szCs w:val="28"/>
          <w:lang w:eastAsia="uk-UA"/>
        </w:rPr>
        <w:t xml:space="preserve">арифів </w:t>
      </w:r>
      <w:proofErr w:type="spellStart"/>
      <w:r w:rsidRPr="00D069FF">
        <w:rPr>
          <w:rFonts w:eastAsia="Arial Unicode MS"/>
          <w:szCs w:val="28"/>
          <w:lang w:eastAsia="uk-UA"/>
        </w:rPr>
        <w:t>міжабонент</w:t>
      </w:r>
      <w:r w:rsidR="005F6B11" w:rsidRPr="00D069FF">
        <w:rPr>
          <w:rFonts w:eastAsia="Arial Unicode MS"/>
          <w:szCs w:val="28"/>
          <w:lang w:eastAsia="uk-UA"/>
        </w:rPr>
        <w:t>ських</w:t>
      </w:r>
      <w:proofErr w:type="spellEnd"/>
      <w:r w:rsidR="0082566B" w:rsidRPr="00D069FF">
        <w:rPr>
          <w:rFonts w:eastAsia="Arial Unicode MS"/>
          <w:szCs w:val="28"/>
          <w:lang w:eastAsia="uk-UA"/>
        </w:rPr>
        <w:t>.</w:t>
      </w:r>
    </w:p>
    <w:p w:rsidR="002A32FA" w:rsidRPr="00D069FF" w:rsidRDefault="002A32FA" w:rsidP="002A32FA">
      <w:pPr>
        <w:pStyle w:val="a3"/>
        <w:numPr>
          <w:ilvl w:val="2"/>
          <w:numId w:val="21"/>
        </w:numPr>
        <w:tabs>
          <w:tab w:val="left" w:pos="1701"/>
        </w:tabs>
        <w:spacing w:after="0" w:line="240" w:lineRule="auto"/>
        <w:ind w:left="0" w:firstLine="709"/>
        <w:jc w:val="both"/>
        <w:rPr>
          <w:szCs w:val="28"/>
        </w:rPr>
      </w:pPr>
      <w:r w:rsidRPr="00D069FF">
        <w:rPr>
          <w:lang w:eastAsia="uk-UA"/>
        </w:rPr>
        <w:t>До 4-го робочого дня (включно) місяця, наступного за звітним</w:t>
      </w:r>
      <w:r w:rsidR="00732A4D" w:rsidRPr="00D069FF">
        <w:rPr>
          <w:lang w:eastAsia="uk-UA"/>
        </w:rPr>
        <w:t>:</w:t>
      </w:r>
      <w:r w:rsidR="00AB67FE" w:rsidRPr="00D069FF">
        <w:rPr>
          <w:lang w:eastAsia="uk-UA"/>
        </w:rPr>
        <w:t xml:space="preserve"> перевір</w:t>
      </w:r>
      <w:r w:rsidR="00BE1648">
        <w:rPr>
          <w:lang w:eastAsia="uk-UA"/>
        </w:rPr>
        <w:t>я</w:t>
      </w:r>
      <w:r w:rsidR="00AB67FE" w:rsidRPr="00D069FF">
        <w:rPr>
          <w:lang w:eastAsia="uk-UA"/>
        </w:rPr>
        <w:t>ти</w:t>
      </w:r>
      <w:r w:rsidRPr="00D069FF">
        <w:rPr>
          <w:lang w:eastAsia="uk-UA"/>
        </w:rPr>
        <w:t xml:space="preserve"> інформацію </w:t>
      </w:r>
      <w:r w:rsidRPr="00D069FF">
        <w:rPr>
          <w:rFonts w:eastAsia="Arial Unicode MS"/>
          <w:szCs w:val="28"/>
          <w:lang w:eastAsia="uk-UA"/>
        </w:rPr>
        <w:t xml:space="preserve">у  Звіті </w:t>
      </w:r>
      <w:r w:rsidRPr="00D069FF">
        <w:rPr>
          <w:lang w:eastAsia="uk-UA"/>
        </w:rPr>
        <w:t>оскаржених ЕПІ</w:t>
      </w:r>
      <w:r w:rsidR="001003DA" w:rsidRPr="00D069FF">
        <w:rPr>
          <w:rFonts w:eastAsia="Arial Unicode MS"/>
          <w:szCs w:val="28"/>
          <w:lang w:eastAsia="uk-UA"/>
        </w:rPr>
        <w:t xml:space="preserve"> отриманому</w:t>
      </w:r>
      <w:r w:rsidR="00956C3B" w:rsidRPr="00D069FF">
        <w:rPr>
          <w:rFonts w:eastAsia="Arial Unicode MS"/>
          <w:szCs w:val="28"/>
          <w:lang w:eastAsia="uk-UA"/>
        </w:rPr>
        <w:t xml:space="preserve"> відповідно до </w:t>
      </w:r>
      <w:r w:rsidR="008A5BCC" w:rsidRPr="00D069FF">
        <w:rPr>
          <w:rFonts w:eastAsia="Arial Unicode MS"/>
          <w:szCs w:val="28"/>
          <w:lang w:eastAsia="uk-UA"/>
        </w:rPr>
        <w:t xml:space="preserve"> </w:t>
      </w:r>
      <w:proofErr w:type="spellStart"/>
      <w:r w:rsidR="00956C3B" w:rsidRPr="00D069FF">
        <w:rPr>
          <w:rFonts w:eastAsia="Arial Unicode MS"/>
          <w:szCs w:val="28"/>
          <w:lang w:eastAsia="uk-UA"/>
        </w:rPr>
        <w:t>пп</w:t>
      </w:r>
      <w:proofErr w:type="spellEnd"/>
      <w:r w:rsidR="00956C3B" w:rsidRPr="00D069FF">
        <w:rPr>
          <w:rFonts w:eastAsia="Arial Unicode MS"/>
          <w:szCs w:val="28"/>
          <w:lang w:eastAsia="uk-UA"/>
        </w:rPr>
        <w:t>. 4.4.</w:t>
      </w:r>
      <w:r w:rsidR="0055265B" w:rsidRPr="00D069FF">
        <w:rPr>
          <w:rFonts w:eastAsia="Arial Unicode MS"/>
          <w:szCs w:val="28"/>
          <w:lang w:eastAsia="uk-UA"/>
        </w:rPr>
        <w:t>9</w:t>
      </w:r>
      <w:r w:rsidR="001003DA" w:rsidRPr="00D069FF">
        <w:rPr>
          <w:rFonts w:eastAsia="Arial Unicode MS"/>
          <w:szCs w:val="28"/>
          <w:lang w:eastAsia="uk-UA"/>
        </w:rPr>
        <w:t>.</w:t>
      </w:r>
      <w:r w:rsidRPr="00D069FF">
        <w:rPr>
          <w:rFonts w:eastAsia="Arial Unicode MS"/>
          <w:szCs w:val="28"/>
          <w:lang w:eastAsia="uk-UA"/>
        </w:rPr>
        <w:t xml:space="preserve"> цього Договору, та у разі виявлення </w:t>
      </w:r>
      <w:proofErr w:type="spellStart"/>
      <w:r w:rsidRPr="00D069FF">
        <w:rPr>
          <w:rFonts w:eastAsia="Arial Unicode MS"/>
          <w:szCs w:val="28"/>
          <w:lang w:eastAsia="uk-UA"/>
        </w:rPr>
        <w:t>невідповідностей</w:t>
      </w:r>
      <w:proofErr w:type="spellEnd"/>
      <w:r w:rsidRPr="00D069FF">
        <w:rPr>
          <w:rFonts w:eastAsia="Arial Unicode MS"/>
          <w:szCs w:val="28"/>
          <w:lang w:eastAsia="uk-UA"/>
        </w:rPr>
        <w:t xml:space="preserve"> інформац</w:t>
      </w:r>
      <w:r w:rsidR="008A5BCC" w:rsidRPr="00D069FF">
        <w:rPr>
          <w:rFonts w:eastAsia="Arial Unicode MS"/>
          <w:szCs w:val="28"/>
          <w:lang w:eastAsia="uk-UA"/>
        </w:rPr>
        <w:t>і</w:t>
      </w:r>
      <w:r w:rsidRPr="00D069FF">
        <w:rPr>
          <w:rFonts w:eastAsia="Arial Unicode MS"/>
          <w:szCs w:val="28"/>
          <w:lang w:eastAsia="uk-UA"/>
        </w:rPr>
        <w:t xml:space="preserve">ї у Звіті </w:t>
      </w:r>
      <w:r w:rsidRPr="00D069FF">
        <w:rPr>
          <w:lang w:eastAsia="uk-UA"/>
        </w:rPr>
        <w:t>оскаржених ЕПІ</w:t>
      </w:r>
      <w:r w:rsidRPr="00D069FF">
        <w:rPr>
          <w:rFonts w:eastAsia="Arial Unicode MS"/>
          <w:szCs w:val="28"/>
          <w:lang w:eastAsia="uk-UA"/>
        </w:rPr>
        <w:t xml:space="preserve"> даним Абонента</w:t>
      </w:r>
      <w:r w:rsidR="00732A4D" w:rsidRPr="00D069FF">
        <w:rPr>
          <w:rFonts w:eastAsia="Arial Unicode MS"/>
          <w:szCs w:val="28"/>
          <w:lang w:eastAsia="uk-UA"/>
        </w:rPr>
        <w:t>,</w:t>
      </w:r>
      <w:r w:rsidRPr="00D069FF">
        <w:rPr>
          <w:rFonts w:eastAsia="Arial Unicode MS"/>
          <w:szCs w:val="28"/>
          <w:lang w:eastAsia="uk-UA"/>
        </w:rPr>
        <w:t xml:space="preserve"> </w:t>
      </w:r>
      <w:r w:rsidRPr="00D069FF">
        <w:rPr>
          <w:lang w:eastAsia="uk-UA"/>
        </w:rPr>
        <w:t xml:space="preserve">надати уточнюючу інформацію Національному банку </w:t>
      </w:r>
      <w:r w:rsidRPr="00D069FF">
        <w:rPr>
          <w:rFonts w:eastAsia="Arial Unicode MS"/>
          <w:szCs w:val="28"/>
          <w:lang w:eastAsia="uk-UA"/>
        </w:rPr>
        <w:t>на електронну пошту</w:t>
      </w:r>
      <w:r w:rsidR="00DC4104" w:rsidRPr="00D069FF">
        <w:rPr>
          <w:rFonts w:eastAsia="Arial Unicode MS"/>
          <w:szCs w:val="28"/>
          <w:lang w:eastAsia="uk-UA"/>
        </w:rPr>
        <w:t>,</w:t>
      </w:r>
      <w:r w:rsidR="00DC4104" w:rsidRPr="00D069FF">
        <w:rPr>
          <w:lang w:eastAsia="uk-UA"/>
        </w:rPr>
        <w:t xml:space="preserve"> визначену у Довіднику абонентів Системи </w:t>
      </w:r>
      <w:proofErr w:type="spellStart"/>
      <w:r w:rsidR="00DC4104" w:rsidRPr="00D069FF">
        <w:rPr>
          <w:lang w:val="en-US" w:eastAsia="uk-UA"/>
        </w:rPr>
        <w:t>BankID</w:t>
      </w:r>
      <w:proofErr w:type="spellEnd"/>
      <w:r w:rsidR="00DC4104" w:rsidRPr="00D069FF">
        <w:rPr>
          <w:lang w:eastAsia="uk-UA"/>
        </w:rPr>
        <w:t>,</w:t>
      </w:r>
      <w:r w:rsidRPr="00D069FF">
        <w:rPr>
          <w:rFonts w:eastAsia="Arial Unicode MS"/>
          <w:szCs w:val="28"/>
          <w:lang w:eastAsia="uk-UA"/>
        </w:rPr>
        <w:t xml:space="preserve"> із </w:t>
      </w:r>
      <w:r w:rsidR="001003DA" w:rsidRPr="00D069FF">
        <w:rPr>
          <w:rFonts w:eastAsia="Arial Unicode MS"/>
          <w:szCs w:val="28"/>
          <w:lang w:eastAsia="uk-UA"/>
        </w:rPr>
        <w:t>заповненням</w:t>
      </w:r>
      <w:r w:rsidRPr="00D069FF">
        <w:rPr>
          <w:rFonts w:eastAsia="Arial Unicode MS"/>
          <w:szCs w:val="28"/>
          <w:lang w:eastAsia="uk-UA"/>
        </w:rPr>
        <w:t xml:space="preserve"> </w:t>
      </w:r>
      <w:r w:rsidR="001003DA" w:rsidRPr="00D069FF">
        <w:rPr>
          <w:szCs w:val="28"/>
        </w:rPr>
        <w:t>інформації за формою Додатку 3</w:t>
      </w:r>
      <w:r w:rsidR="008A5BCC" w:rsidRPr="00D069FF">
        <w:rPr>
          <w:szCs w:val="28"/>
        </w:rPr>
        <w:t>,</w:t>
      </w:r>
      <w:r w:rsidR="001003DA" w:rsidRPr="00D069FF">
        <w:rPr>
          <w:szCs w:val="28"/>
        </w:rPr>
        <w:t xml:space="preserve"> надавши опис у стовпці </w:t>
      </w:r>
      <w:r w:rsidR="00E432EC">
        <w:rPr>
          <w:szCs w:val="28"/>
        </w:rPr>
        <w:t>12</w:t>
      </w:r>
      <w:r w:rsidR="00732A4D" w:rsidRPr="00D069FF">
        <w:rPr>
          <w:szCs w:val="28"/>
        </w:rPr>
        <w:t xml:space="preserve"> </w:t>
      </w:r>
      <w:r w:rsidR="00CA4F44" w:rsidRPr="00D069FF">
        <w:rPr>
          <w:szCs w:val="28"/>
          <w:lang w:val="ru-RU"/>
        </w:rPr>
        <w:t>“</w:t>
      </w:r>
      <w:r w:rsidR="00732A4D" w:rsidRPr="00D069FF">
        <w:rPr>
          <w:szCs w:val="28"/>
        </w:rPr>
        <w:t>Коментар</w:t>
      </w:r>
      <w:r w:rsidR="00CA4F44" w:rsidRPr="00D069FF">
        <w:rPr>
          <w:szCs w:val="28"/>
          <w:lang w:val="ru-RU"/>
        </w:rPr>
        <w:t>”</w:t>
      </w:r>
      <w:r w:rsidR="00732A4D" w:rsidRPr="00D069FF">
        <w:rPr>
          <w:szCs w:val="28"/>
          <w:lang w:val="ru-RU"/>
        </w:rPr>
        <w:t>.</w:t>
      </w:r>
    </w:p>
    <w:p w:rsidR="00BE53AE" w:rsidRPr="00D069FF" w:rsidRDefault="00BE53AE" w:rsidP="00732A4D">
      <w:pPr>
        <w:pStyle w:val="a3"/>
        <w:numPr>
          <w:ilvl w:val="2"/>
          <w:numId w:val="21"/>
        </w:numPr>
        <w:tabs>
          <w:tab w:val="left" w:pos="1701"/>
        </w:tabs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lang w:eastAsia="uk-UA"/>
        </w:rPr>
        <w:t>У разі відсутності інформації від Абонент</w:t>
      </w:r>
      <w:r w:rsidR="00787C6A" w:rsidRPr="00D069FF">
        <w:rPr>
          <w:lang w:eastAsia="uk-UA"/>
        </w:rPr>
        <w:t xml:space="preserve">а у строки визначені </w:t>
      </w:r>
      <w:proofErr w:type="spellStart"/>
      <w:r w:rsidR="0078665C">
        <w:rPr>
          <w:lang w:eastAsia="uk-UA"/>
        </w:rPr>
        <w:t>пп</w:t>
      </w:r>
      <w:proofErr w:type="spellEnd"/>
      <w:r w:rsidR="0078665C">
        <w:rPr>
          <w:lang w:eastAsia="uk-UA"/>
        </w:rPr>
        <w:t>. 4.1.9</w:t>
      </w:r>
      <w:r w:rsidR="00732A4D" w:rsidRPr="00D069FF">
        <w:rPr>
          <w:lang w:eastAsia="uk-UA"/>
        </w:rPr>
        <w:t>.</w:t>
      </w:r>
      <w:r w:rsidRPr="00D069FF">
        <w:rPr>
          <w:lang w:eastAsia="uk-UA"/>
        </w:rPr>
        <w:t xml:space="preserve"> цього Договору щодо Звіту оскаржених ЕПІ, Звіт оскаржених ЕПІ вважається акцептованим Абонентом та береться Національним банком до виконання.</w:t>
      </w:r>
    </w:p>
    <w:p w:rsidR="006F028B" w:rsidRPr="00D069FF" w:rsidRDefault="00922761" w:rsidP="00922761">
      <w:pPr>
        <w:pStyle w:val="a3"/>
        <w:numPr>
          <w:ilvl w:val="2"/>
          <w:numId w:val="21"/>
        </w:numPr>
        <w:tabs>
          <w:tab w:val="left" w:pos="1701"/>
        </w:tabs>
        <w:spacing w:after="0" w:line="240" w:lineRule="auto"/>
        <w:ind w:left="0" w:firstLine="710"/>
        <w:jc w:val="both"/>
        <w:rPr>
          <w:rFonts w:eastAsia="Arial Unicode MS"/>
          <w:szCs w:val="28"/>
          <w:lang w:eastAsia="uk-UA"/>
        </w:rPr>
      </w:pPr>
      <w:r w:rsidRPr="00D069FF">
        <w:rPr>
          <w:rFonts w:eastAsia="Arial Unicode MS"/>
          <w:szCs w:val="28"/>
          <w:lang w:eastAsia="ru-RU"/>
        </w:rPr>
        <w:t>До 15-го числа місяця, наступного за звітним</w:t>
      </w:r>
      <w:r w:rsidR="00BE1648">
        <w:rPr>
          <w:rFonts w:eastAsia="Arial Unicode MS"/>
          <w:szCs w:val="28"/>
          <w:lang w:val="ru-RU" w:eastAsia="ru-RU"/>
        </w:rPr>
        <w:t>,</w:t>
      </w:r>
      <w:r w:rsidRPr="00D069FF">
        <w:rPr>
          <w:rFonts w:eastAsia="Arial Unicode MS"/>
          <w:szCs w:val="28"/>
          <w:lang w:eastAsia="ru-RU"/>
        </w:rPr>
        <w:t xml:space="preserve"> розглянути отриманий від Національного банку Акт про надані Національним банком послуги та надати свої </w:t>
      </w:r>
      <w:r w:rsidR="0092542E" w:rsidRPr="00D069FF">
        <w:rPr>
          <w:rFonts w:eastAsia="Arial Unicode MS"/>
          <w:szCs w:val="28"/>
          <w:lang w:eastAsia="ru-RU"/>
        </w:rPr>
        <w:t xml:space="preserve">аргументовані </w:t>
      </w:r>
      <w:r w:rsidR="00405565" w:rsidRPr="00D069FF">
        <w:rPr>
          <w:rFonts w:eastAsia="Arial Unicode MS"/>
          <w:szCs w:val="28"/>
          <w:lang w:eastAsia="ru-RU"/>
        </w:rPr>
        <w:t xml:space="preserve">зауваження та заперечення у разі наявності таких на електронну пошту Національного банку, зазначену у Довіднику абонентів Системи </w:t>
      </w:r>
      <w:proofErr w:type="spellStart"/>
      <w:r w:rsidR="00405565" w:rsidRPr="00D069FF">
        <w:rPr>
          <w:rFonts w:eastAsia="Arial Unicode MS"/>
          <w:szCs w:val="28"/>
          <w:lang w:val="en-US" w:eastAsia="ru-RU"/>
        </w:rPr>
        <w:t>BankID</w:t>
      </w:r>
      <w:proofErr w:type="spellEnd"/>
      <w:r w:rsidR="00405565" w:rsidRPr="00D069FF">
        <w:rPr>
          <w:rFonts w:eastAsia="Arial Unicode MS"/>
          <w:szCs w:val="28"/>
          <w:lang w:eastAsia="ru-RU"/>
        </w:rPr>
        <w:t xml:space="preserve">. </w:t>
      </w:r>
    </w:p>
    <w:p w:rsidR="00991DF2" w:rsidRPr="00D069FF" w:rsidRDefault="00ED52DA" w:rsidP="00922761">
      <w:pPr>
        <w:pStyle w:val="a3"/>
        <w:numPr>
          <w:ilvl w:val="2"/>
          <w:numId w:val="21"/>
        </w:numPr>
        <w:tabs>
          <w:tab w:val="left" w:pos="1701"/>
        </w:tabs>
        <w:spacing w:after="0" w:line="240" w:lineRule="auto"/>
        <w:ind w:left="0" w:firstLine="710"/>
        <w:jc w:val="both"/>
        <w:rPr>
          <w:rFonts w:eastAsia="Arial Unicode MS"/>
          <w:szCs w:val="28"/>
          <w:lang w:eastAsia="uk-UA"/>
        </w:rPr>
      </w:pPr>
      <w:r w:rsidRPr="00D069FF">
        <w:rPr>
          <w:rFonts w:eastAsia="Arial Unicode MS"/>
          <w:szCs w:val="28"/>
          <w:lang w:eastAsia="ru-RU"/>
        </w:rPr>
        <w:t>Перед уклада</w:t>
      </w:r>
      <w:r w:rsidR="00991DF2" w:rsidRPr="00D069FF">
        <w:rPr>
          <w:rFonts w:eastAsia="Arial Unicode MS"/>
          <w:szCs w:val="28"/>
          <w:lang w:eastAsia="ru-RU"/>
        </w:rPr>
        <w:t xml:space="preserve">нням цього </w:t>
      </w:r>
      <w:r w:rsidR="00BE1648">
        <w:rPr>
          <w:rFonts w:eastAsia="Arial Unicode MS"/>
          <w:szCs w:val="28"/>
          <w:lang w:eastAsia="ru-RU"/>
        </w:rPr>
        <w:t>Д</w:t>
      </w:r>
      <w:r w:rsidR="00991DF2" w:rsidRPr="00D069FF">
        <w:rPr>
          <w:rFonts w:eastAsia="Arial Unicode MS"/>
          <w:szCs w:val="28"/>
          <w:lang w:eastAsia="ru-RU"/>
        </w:rPr>
        <w:t>оговору ознайомитись із переліком та роз</w:t>
      </w:r>
      <w:r w:rsidRPr="00D069FF">
        <w:rPr>
          <w:rFonts w:eastAsia="Arial Unicode MS"/>
          <w:szCs w:val="28"/>
          <w:lang w:eastAsia="ru-RU"/>
        </w:rPr>
        <w:t>міра</w:t>
      </w:r>
      <w:r w:rsidR="00991DF2" w:rsidRPr="00D069FF">
        <w:rPr>
          <w:rFonts w:eastAsia="Arial Unicode MS"/>
          <w:szCs w:val="28"/>
          <w:lang w:eastAsia="ru-RU"/>
        </w:rPr>
        <w:t>м</w:t>
      </w:r>
      <w:r w:rsidRPr="00D069FF">
        <w:rPr>
          <w:rFonts w:eastAsia="Arial Unicode MS"/>
          <w:szCs w:val="28"/>
          <w:lang w:eastAsia="ru-RU"/>
        </w:rPr>
        <w:t>и</w:t>
      </w:r>
      <w:r w:rsidR="00991DF2" w:rsidRPr="00D069FF">
        <w:rPr>
          <w:rFonts w:eastAsia="Arial Unicode MS"/>
          <w:szCs w:val="28"/>
          <w:lang w:eastAsia="ru-RU"/>
        </w:rPr>
        <w:t xml:space="preserve"> Тарифів</w:t>
      </w:r>
      <w:r w:rsidR="00D51370" w:rsidRPr="00D069FF">
        <w:rPr>
          <w:rFonts w:eastAsia="Arial Unicode MS"/>
          <w:szCs w:val="28"/>
          <w:lang w:eastAsia="ru-RU"/>
        </w:rPr>
        <w:t xml:space="preserve"> Національного банку</w:t>
      </w:r>
      <w:r w:rsidR="00991DF2" w:rsidRPr="00D069FF">
        <w:rPr>
          <w:rFonts w:eastAsia="Arial Unicode MS"/>
          <w:szCs w:val="28"/>
          <w:lang w:eastAsia="ru-RU"/>
        </w:rPr>
        <w:t xml:space="preserve">, </w:t>
      </w:r>
      <w:r w:rsidR="00721168">
        <w:rPr>
          <w:rFonts w:eastAsia="Arial Unicode MS"/>
          <w:szCs w:val="28"/>
          <w:lang w:eastAsia="ru-RU"/>
        </w:rPr>
        <w:t xml:space="preserve">Тарифів </w:t>
      </w:r>
      <w:proofErr w:type="spellStart"/>
      <w:r w:rsidR="00721168">
        <w:rPr>
          <w:rFonts w:eastAsia="Arial Unicode MS"/>
          <w:szCs w:val="28"/>
          <w:lang w:eastAsia="ru-RU"/>
        </w:rPr>
        <w:t>м</w:t>
      </w:r>
      <w:r w:rsidR="00991DF2" w:rsidRPr="00D069FF">
        <w:rPr>
          <w:rFonts w:eastAsia="Arial Unicode MS"/>
          <w:szCs w:val="28"/>
          <w:lang w:eastAsia="ru-RU"/>
        </w:rPr>
        <w:t>іжабонентських</w:t>
      </w:r>
      <w:proofErr w:type="spellEnd"/>
      <w:r w:rsidR="00991DF2" w:rsidRPr="00D069FF">
        <w:rPr>
          <w:rFonts w:eastAsia="Arial Unicode MS"/>
          <w:szCs w:val="28"/>
          <w:lang w:eastAsia="ru-RU"/>
        </w:rPr>
        <w:t>,</w:t>
      </w:r>
      <w:r w:rsidRPr="00D069FF">
        <w:rPr>
          <w:rFonts w:eastAsia="Arial Unicode MS"/>
          <w:szCs w:val="28"/>
          <w:lang w:eastAsia="ru-RU"/>
        </w:rPr>
        <w:t xml:space="preserve"> інформацією щодо Гарантійного внеску, Гарантійного забезпечення, </w:t>
      </w:r>
      <w:r w:rsidR="00991DF2" w:rsidRPr="00D069FF">
        <w:rPr>
          <w:rFonts w:eastAsia="Arial Unicode MS"/>
          <w:szCs w:val="28"/>
          <w:lang w:eastAsia="ru-RU"/>
        </w:rPr>
        <w:t xml:space="preserve"> переліком та змістом Документів</w:t>
      </w:r>
      <w:r w:rsidR="00774C28" w:rsidRPr="00D069FF">
        <w:rPr>
          <w:rFonts w:eastAsia="Arial Unicode MS"/>
          <w:szCs w:val="28"/>
          <w:lang w:eastAsia="ru-RU"/>
        </w:rPr>
        <w:t>,</w:t>
      </w:r>
      <w:r w:rsidRPr="00D069FF">
        <w:rPr>
          <w:rFonts w:eastAsia="Arial Unicode MS"/>
          <w:szCs w:val="28"/>
          <w:lang w:eastAsia="ru-RU"/>
        </w:rPr>
        <w:t xml:space="preserve"> розміщених на </w:t>
      </w:r>
      <w:r w:rsidR="00C21134" w:rsidRPr="00D069FF">
        <w:rPr>
          <w:szCs w:val="28"/>
          <w:lang w:val="en-US" w:eastAsia="uk-UA"/>
        </w:rPr>
        <w:t>Be</w:t>
      </w:r>
      <w:proofErr w:type="spellStart"/>
      <w:r w:rsidR="00C21134" w:rsidRPr="00D069FF">
        <w:rPr>
          <w:szCs w:val="28"/>
          <w:lang w:eastAsia="uk-UA"/>
        </w:rPr>
        <w:t>бсторінці</w:t>
      </w:r>
      <w:proofErr w:type="spellEnd"/>
      <w:r w:rsidR="00C21134" w:rsidRPr="00D069FF">
        <w:rPr>
          <w:szCs w:val="28"/>
          <w:lang w:eastAsia="uk-UA"/>
        </w:rPr>
        <w:t xml:space="preserve"> </w:t>
      </w:r>
      <w:proofErr w:type="spellStart"/>
      <w:r w:rsidR="00C21134" w:rsidRPr="00D069FF">
        <w:rPr>
          <w:szCs w:val="28"/>
          <w:lang w:val="en-US" w:eastAsia="uk-UA"/>
        </w:rPr>
        <w:t>BankID</w:t>
      </w:r>
      <w:proofErr w:type="spellEnd"/>
      <w:r w:rsidRPr="00D069FF">
        <w:rPr>
          <w:szCs w:val="28"/>
          <w:lang w:eastAsia="uk-UA"/>
        </w:rPr>
        <w:t xml:space="preserve"> та самостійно відслідковувати </w:t>
      </w:r>
      <w:r w:rsidR="00774C28" w:rsidRPr="00D069FF">
        <w:rPr>
          <w:szCs w:val="28"/>
          <w:lang w:eastAsia="uk-UA"/>
        </w:rPr>
        <w:t>та ознайомлюватись із усіма змінами</w:t>
      </w:r>
      <w:r w:rsidR="00131D63" w:rsidRPr="00D069FF">
        <w:rPr>
          <w:szCs w:val="28"/>
          <w:lang w:eastAsia="uk-UA"/>
        </w:rPr>
        <w:t>, що вносяться Національним банком до них</w:t>
      </w:r>
      <w:r w:rsidRPr="00D069FF">
        <w:rPr>
          <w:szCs w:val="28"/>
          <w:lang w:eastAsia="uk-UA"/>
        </w:rPr>
        <w:t>.</w:t>
      </w:r>
    </w:p>
    <w:p w:rsidR="00922761" w:rsidRPr="00D069FF" w:rsidRDefault="00922761" w:rsidP="00922761">
      <w:pPr>
        <w:pStyle w:val="a3"/>
        <w:tabs>
          <w:tab w:val="left" w:pos="1701"/>
        </w:tabs>
        <w:spacing w:after="0" w:line="240" w:lineRule="auto"/>
        <w:ind w:left="710"/>
        <w:jc w:val="both"/>
        <w:rPr>
          <w:rFonts w:eastAsia="Arial Unicode MS"/>
          <w:szCs w:val="28"/>
          <w:lang w:eastAsia="uk-UA"/>
        </w:rPr>
      </w:pPr>
    </w:p>
    <w:p w:rsidR="0005143B" w:rsidRPr="00D069FF" w:rsidRDefault="0005143B" w:rsidP="002A32FA">
      <w:pPr>
        <w:pStyle w:val="a3"/>
        <w:numPr>
          <w:ilvl w:val="1"/>
          <w:numId w:val="21"/>
        </w:numPr>
        <w:spacing w:after="0" w:line="322" w:lineRule="exact"/>
        <w:ind w:right="23"/>
        <w:jc w:val="both"/>
        <w:rPr>
          <w:b/>
          <w:lang w:eastAsia="uk-UA"/>
        </w:rPr>
      </w:pPr>
      <w:r w:rsidRPr="00D069FF">
        <w:rPr>
          <w:b/>
          <w:lang w:eastAsia="uk-UA"/>
        </w:rPr>
        <w:t>Абонент-надавач послуг бере на себе виконання таких обов’язків:</w:t>
      </w:r>
    </w:p>
    <w:p w:rsidR="0005143B" w:rsidRPr="00D069FF" w:rsidRDefault="0005143B" w:rsidP="00CC4BB5">
      <w:pPr>
        <w:tabs>
          <w:tab w:val="left" w:pos="1436"/>
        </w:tabs>
        <w:spacing w:after="0" w:line="240" w:lineRule="auto"/>
        <w:jc w:val="both"/>
        <w:rPr>
          <w:szCs w:val="28"/>
          <w:lang w:eastAsia="uk-UA"/>
        </w:rPr>
      </w:pPr>
    </w:p>
    <w:p w:rsidR="00900B11" w:rsidRPr="00D069FF" w:rsidRDefault="0005143B" w:rsidP="00900B11">
      <w:pPr>
        <w:pStyle w:val="a3"/>
        <w:numPr>
          <w:ilvl w:val="2"/>
          <w:numId w:val="21"/>
        </w:numPr>
        <w:spacing w:after="0" w:line="322" w:lineRule="exact"/>
        <w:ind w:left="0" w:right="20" w:firstLine="720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 xml:space="preserve">До початку роботи у Системі </w:t>
      </w:r>
      <w:proofErr w:type="spellStart"/>
      <w:r w:rsidR="00371234" w:rsidRPr="00D069FF">
        <w:rPr>
          <w:szCs w:val="28"/>
          <w:lang w:eastAsia="uk-UA"/>
        </w:rPr>
        <w:t>Bank</w:t>
      </w:r>
      <w:proofErr w:type="spellEnd"/>
      <w:r w:rsidR="00974B75" w:rsidRPr="00D069FF">
        <w:rPr>
          <w:szCs w:val="28"/>
          <w:lang w:val="en-US" w:eastAsia="uk-UA"/>
        </w:rPr>
        <w:t>ID</w:t>
      </w:r>
      <w:r w:rsidR="00371234" w:rsidRPr="00D069FF">
        <w:rPr>
          <w:szCs w:val="28"/>
          <w:lang w:eastAsia="uk-UA"/>
        </w:rPr>
        <w:t xml:space="preserve"> </w:t>
      </w:r>
      <w:r w:rsidR="004A017A" w:rsidRPr="00D069FF">
        <w:rPr>
          <w:szCs w:val="28"/>
          <w:lang w:eastAsia="uk-UA"/>
        </w:rPr>
        <w:t xml:space="preserve">у режимі промислової експлуатації </w:t>
      </w:r>
      <w:r w:rsidRPr="00D069FF">
        <w:rPr>
          <w:szCs w:val="28"/>
          <w:lang w:eastAsia="uk-UA"/>
        </w:rPr>
        <w:t>перерахувати</w:t>
      </w:r>
      <w:r w:rsidR="00CC0801" w:rsidRPr="00D069FF">
        <w:rPr>
          <w:szCs w:val="28"/>
          <w:lang w:val="ru-RU" w:eastAsia="uk-UA"/>
        </w:rPr>
        <w:t>:</w:t>
      </w:r>
    </w:p>
    <w:p w:rsidR="004A017A" w:rsidRPr="004A6360" w:rsidRDefault="0005143B" w:rsidP="004A6360">
      <w:pPr>
        <w:pStyle w:val="a3"/>
        <w:numPr>
          <w:ilvl w:val="3"/>
          <w:numId w:val="21"/>
        </w:numPr>
        <w:tabs>
          <w:tab w:val="left" w:pos="1701"/>
          <w:tab w:val="left" w:pos="3828"/>
        </w:tabs>
        <w:spacing w:after="0" w:line="322" w:lineRule="exact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 xml:space="preserve"> </w:t>
      </w:r>
      <w:r w:rsidRPr="004A6360">
        <w:rPr>
          <w:szCs w:val="28"/>
          <w:lang w:eastAsia="uk-UA"/>
        </w:rPr>
        <w:t xml:space="preserve">на рахунок </w:t>
      </w:r>
      <w:r w:rsidR="00CD6CC3" w:rsidRPr="004A6360">
        <w:rPr>
          <w:szCs w:val="28"/>
          <w:lang w:val="en-US" w:eastAsia="uk-UA"/>
        </w:rPr>
        <w:t>IBAN</w:t>
      </w:r>
      <w:r w:rsidR="00CD6CC3" w:rsidRPr="004A6360">
        <w:rPr>
          <w:szCs w:val="28"/>
          <w:lang w:eastAsia="uk-UA"/>
        </w:rPr>
        <w:t xml:space="preserve"> </w:t>
      </w:r>
      <w:r w:rsidR="00CD6CC3" w:rsidRPr="004A6360">
        <w:rPr>
          <w:szCs w:val="28"/>
          <w:lang w:val="en-US" w:eastAsia="uk-UA"/>
        </w:rPr>
        <w:t>UA</w:t>
      </w:r>
      <w:r w:rsidR="00C91AE5" w:rsidRPr="004A6360">
        <w:rPr>
          <w:szCs w:val="28"/>
          <w:lang w:eastAsia="uk-UA"/>
        </w:rPr>
        <w:t xml:space="preserve"> </w:t>
      </w:r>
      <w:r w:rsidR="0059169D" w:rsidRPr="004A6360">
        <w:rPr>
          <w:szCs w:val="28"/>
          <w:lang w:eastAsia="uk-UA"/>
        </w:rPr>
        <w:t>__________</w:t>
      </w:r>
      <w:r w:rsidR="00637FAF" w:rsidRPr="004A6360">
        <w:t xml:space="preserve"> код ЄДРПОУ </w:t>
      </w:r>
      <w:r w:rsidR="004A6360" w:rsidRPr="004A6360">
        <w:t>_______</w:t>
      </w:r>
      <w:r w:rsidRPr="004A6360">
        <w:rPr>
          <w:szCs w:val="28"/>
          <w:lang w:eastAsia="uk-UA"/>
        </w:rPr>
        <w:t xml:space="preserve">, </w:t>
      </w:r>
      <w:r w:rsidR="00593A59" w:rsidRPr="004A6360">
        <w:rPr>
          <w:szCs w:val="28"/>
          <w:lang w:eastAsia="uk-UA"/>
        </w:rPr>
        <w:t>що</w:t>
      </w:r>
      <w:r w:rsidRPr="004A6360">
        <w:rPr>
          <w:szCs w:val="28"/>
          <w:lang w:eastAsia="uk-UA"/>
        </w:rPr>
        <w:t xml:space="preserve"> відкритий у </w:t>
      </w:r>
      <w:r w:rsidR="0067216C" w:rsidRPr="004A6360">
        <w:rPr>
          <w:szCs w:val="28"/>
          <w:lang w:eastAsia="uk-UA"/>
        </w:rPr>
        <w:t>Національному</w:t>
      </w:r>
      <w:r w:rsidRPr="004A6360">
        <w:rPr>
          <w:szCs w:val="28"/>
          <w:lang w:eastAsia="uk-UA"/>
        </w:rPr>
        <w:t xml:space="preserve"> банку</w:t>
      </w:r>
      <w:r w:rsidR="00CC0801" w:rsidRPr="004A6360">
        <w:rPr>
          <w:szCs w:val="28"/>
          <w:lang w:eastAsia="uk-UA"/>
        </w:rPr>
        <w:t xml:space="preserve"> </w:t>
      </w:r>
      <w:r w:rsidR="007137D4" w:rsidRPr="004A6360">
        <w:rPr>
          <w:b/>
          <w:szCs w:val="28"/>
          <w:lang w:eastAsia="uk-UA"/>
        </w:rPr>
        <w:t>Гарантійне забезпечення</w:t>
      </w:r>
      <w:r w:rsidR="00CC0801" w:rsidRPr="004A6360">
        <w:rPr>
          <w:szCs w:val="28"/>
          <w:lang w:eastAsia="uk-UA"/>
        </w:rPr>
        <w:t xml:space="preserve"> </w:t>
      </w:r>
      <w:r w:rsidR="003969F1" w:rsidRPr="004A6360">
        <w:rPr>
          <w:szCs w:val="28"/>
          <w:lang w:eastAsia="uk-UA"/>
        </w:rPr>
        <w:t>у розмірі</w:t>
      </w:r>
      <w:r w:rsidR="00660AEC" w:rsidRPr="004A6360">
        <w:rPr>
          <w:szCs w:val="28"/>
          <w:lang w:eastAsia="uk-UA"/>
        </w:rPr>
        <w:t>,</w:t>
      </w:r>
      <w:r w:rsidR="003969F1" w:rsidRPr="004A6360">
        <w:rPr>
          <w:szCs w:val="28"/>
          <w:lang w:eastAsia="uk-UA"/>
        </w:rPr>
        <w:t xml:space="preserve"> визначеному рішенням Ради Системи </w:t>
      </w:r>
      <w:proofErr w:type="spellStart"/>
      <w:r w:rsidR="003969F1" w:rsidRPr="004A6360">
        <w:rPr>
          <w:szCs w:val="28"/>
          <w:lang w:val="ru-RU" w:eastAsia="uk-UA"/>
        </w:rPr>
        <w:t>BankID</w:t>
      </w:r>
      <w:proofErr w:type="spellEnd"/>
      <w:r w:rsidR="00660AEC" w:rsidRPr="004A6360">
        <w:rPr>
          <w:szCs w:val="28"/>
          <w:lang w:eastAsia="uk-UA"/>
        </w:rPr>
        <w:t xml:space="preserve">, опублікованому на </w:t>
      </w:r>
      <w:proofErr w:type="spellStart"/>
      <w:r w:rsidR="00660AEC" w:rsidRPr="004A6360">
        <w:rPr>
          <w:szCs w:val="28"/>
          <w:lang w:eastAsia="uk-UA"/>
        </w:rPr>
        <w:t>Веб</w:t>
      </w:r>
      <w:r w:rsidR="003969F1" w:rsidRPr="004A6360">
        <w:rPr>
          <w:szCs w:val="28"/>
          <w:lang w:eastAsia="uk-UA"/>
        </w:rPr>
        <w:t>сторінці</w:t>
      </w:r>
      <w:proofErr w:type="spellEnd"/>
      <w:r w:rsidR="003969F1" w:rsidRPr="004A6360">
        <w:rPr>
          <w:szCs w:val="28"/>
          <w:shd w:val="clear" w:color="auto" w:fill="E2EFD9" w:themeFill="accent6" w:themeFillTint="33"/>
          <w:lang w:eastAsia="uk-UA"/>
        </w:rPr>
        <w:t xml:space="preserve"> </w:t>
      </w:r>
      <w:proofErr w:type="spellStart"/>
      <w:r w:rsidR="003969F1" w:rsidRPr="004A6360">
        <w:rPr>
          <w:szCs w:val="28"/>
          <w:lang w:val="ru-RU" w:eastAsia="uk-UA"/>
        </w:rPr>
        <w:t>BankID</w:t>
      </w:r>
      <w:proofErr w:type="spellEnd"/>
      <w:r w:rsidR="003969F1" w:rsidRPr="004A6360">
        <w:rPr>
          <w:szCs w:val="28"/>
          <w:lang w:eastAsia="uk-UA"/>
        </w:rPr>
        <w:t xml:space="preserve">, </w:t>
      </w:r>
      <w:r w:rsidR="00CC0801" w:rsidRPr="004A6360">
        <w:rPr>
          <w:szCs w:val="28"/>
          <w:lang w:eastAsia="uk-UA"/>
        </w:rPr>
        <w:t xml:space="preserve"> </w:t>
      </w:r>
      <w:r w:rsidR="00276940" w:rsidRPr="004A6360">
        <w:rPr>
          <w:szCs w:val="28"/>
          <w:lang w:eastAsia="uk-UA"/>
        </w:rPr>
        <w:t xml:space="preserve">із обов’язковим </w:t>
      </w:r>
      <w:r w:rsidR="00CC0801" w:rsidRPr="004A6360">
        <w:rPr>
          <w:szCs w:val="28"/>
          <w:lang w:eastAsia="uk-UA"/>
        </w:rPr>
        <w:t xml:space="preserve"> зазначенням у призначенні платежу</w:t>
      </w:r>
      <w:r w:rsidR="001976D1" w:rsidRPr="004A6360">
        <w:rPr>
          <w:szCs w:val="28"/>
          <w:lang w:eastAsia="uk-UA"/>
        </w:rPr>
        <w:t xml:space="preserve"> такого тексту</w:t>
      </w:r>
      <w:r w:rsidR="00A12841" w:rsidRPr="004A6360">
        <w:rPr>
          <w:szCs w:val="28"/>
          <w:lang w:eastAsia="uk-UA"/>
        </w:rPr>
        <w:t xml:space="preserve">: перерахування </w:t>
      </w:r>
      <w:r w:rsidR="005F478C" w:rsidRPr="004A6360">
        <w:rPr>
          <w:i/>
          <w:szCs w:val="28"/>
          <w:lang w:eastAsia="uk-UA"/>
        </w:rPr>
        <w:t>____________(назва Абонента-надавача послуг)</w:t>
      </w:r>
      <w:r w:rsidR="00637FAF" w:rsidRPr="004A6360">
        <w:rPr>
          <w:szCs w:val="28"/>
          <w:lang w:eastAsia="uk-UA"/>
        </w:rPr>
        <w:t xml:space="preserve"> </w:t>
      </w:r>
      <w:r w:rsidR="00A12841" w:rsidRPr="004A6360">
        <w:rPr>
          <w:szCs w:val="28"/>
          <w:lang w:eastAsia="uk-UA"/>
        </w:rPr>
        <w:t>гаран</w:t>
      </w:r>
      <w:r w:rsidR="002A32FA" w:rsidRPr="004A6360">
        <w:rPr>
          <w:szCs w:val="28"/>
          <w:lang w:eastAsia="uk-UA"/>
        </w:rPr>
        <w:t>тійного забезпечення згідно пп.4</w:t>
      </w:r>
      <w:r w:rsidR="00A12841" w:rsidRPr="004A6360">
        <w:rPr>
          <w:szCs w:val="28"/>
          <w:lang w:eastAsia="uk-UA"/>
        </w:rPr>
        <w:t>.2.1.1. Договору_</w:t>
      </w:r>
      <w:r w:rsidR="00A12841" w:rsidRPr="004A6360">
        <w:rPr>
          <w:i/>
          <w:szCs w:val="28"/>
          <w:lang w:eastAsia="uk-UA"/>
        </w:rPr>
        <w:t xml:space="preserve">(зазначаються </w:t>
      </w:r>
      <w:r w:rsidR="00276940" w:rsidRPr="004A6360">
        <w:rPr>
          <w:i/>
          <w:szCs w:val="28"/>
          <w:lang w:eastAsia="uk-UA"/>
        </w:rPr>
        <w:t>рекв</w:t>
      </w:r>
      <w:r w:rsidR="00A12841" w:rsidRPr="004A6360">
        <w:rPr>
          <w:i/>
          <w:szCs w:val="28"/>
          <w:lang w:eastAsia="uk-UA"/>
        </w:rPr>
        <w:t>ізити цього</w:t>
      </w:r>
      <w:r w:rsidR="00276940" w:rsidRPr="004A6360">
        <w:rPr>
          <w:i/>
          <w:szCs w:val="28"/>
          <w:lang w:eastAsia="uk-UA"/>
        </w:rPr>
        <w:t xml:space="preserve"> </w:t>
      </w:r>
      <w:r w:rsidR="00CC0801" w:rsidRPr="004A6360">
        <w:rPr>
          <w:i/>
          <w:szCs w:val="28"/>
          <w:lang w:eastAsia="uk-UA"/>
        </w:rPr>
        <w:t>Договору</w:t>
      </w:r>
      <w:r w:rsidR="00A12841" w:rsidRPr="004A6360">
        <w:rPr>
          <w:i/>
          <w:szCs w:val="28"/>
          <w:lang w:eastAsia="uk-UA"/>
        </w:rPr>
        <w:t>)</w:t>
      </w:r>
      <w:r w:rsidR="00CC0801" w:rsidRPr="004A6360">
        <w:rPr>
          <w:szCs w:val="28"/>
          <w:lang w:eastAsia="uk-UA"/>
        </w:rPr>
        <w:t>;</w:t>
      </w:r>
    </w:p>
    <w:p w:rsidR="00A12841" w:rsidRPr="004A6360" w:rsidRDefault="00CC0801" w:rsidP="004A6360">
      <w:pPr>
        <w:pStyle w:val="a3"/>
        <w:numPr>
          <w:ilvl w:val="3"/>
          <w:numId w:val="21"/>
        </w:numPr>
        <w:tabs>
          <w:tab w:val="left" w:pos="1701"/>
        </w:tabs>
        <w:spacing w:after="0" w:line="322" w:lineRule="exact"/>
        <w:ind w:left="0" w:right="20" w:firstLine="709"/>
        <w:jc w:val="both"/>
        <w:rPr>
          <w:szCs w:val="28"/>
          <w:lang w:eastAsia="uk-UA"/>
        </w:rPr>
      </w:pPr>
      <w:r w:rsidRPr="004A6360">
        <w:rPr>
          <w:szCs w:val="28"/>
          <w:lang w:eastAsia="uk-UA"/>
        </w:rPr>
        <w:t xml:space="preserve">на рахунок </w:t>
      </w:r>
      <w:r w:rsidRPr="004A6360">
        <w:rPr>
          <w:szCs w:val="28"/>
          <w:lang w:val="en-US" w:eastAsia="uk-UA"/>
        </w:rPr>
        <w:t>IBAN</w:t>
      </w:r>
      <w:r w:rsidRPr="004A6360">
        <w:rPr>
          <w:szCs w:val="28"/>
          <w:lang w:eastAsia="uk-UA"/>
        </w:rPr>
        <w:t xml:space="preserve"> </w:t>
      </w:r>
      <w:r w:rsidRPr="004A6360">
        <w:rPr>
          <w:szCs w:val="28"/>
          <w:lang w:val="en-US" w:eastAsia="uk-UA"/>
        </w:rPr>
        <w:t>UA</w:t>
      </w:r>
      <w:r w:rsidRPr="004A6360">
        <w:rPr>
          <w:szCs w:val="28"/>
          <w:lang w:eastAsia="uk-UA"/>
        </w:rPr>
        <w:t xml:space="preserve"> __________</w:t>
      </w:r>
      <w:r w:rsidR="00637FAF" w:rsidRPr="004A6360">
        <w:t xml:space="preserve"> код ЄДРПОУ </w:t>
      </w:r>
      <w:r w:rsidR="004A6360" w:rsidRPr="004A6360">
        <w:t>__________</w:t>
      </w:r>
      <w:r w:rsidRPr="004A6360">
        <w:rPr>
          <w:szCs w:val="28"/>
          <w:lang w:eastAsia="uk-UA"/>
        </w:rPr>
        <w:t xml:space="preserve">, що відкритий у </w:t>
      </w:r>
      <w:r w:rsidR="0067216C" w:rsidRPr="004A6360">
        <w:rPr>
          <w:szCs w:val="28"/>
          <w:lang w:eastAsia="uk-UA"/>
        </w:rPr>
        <w:t>Національному</w:t>
      </w:r>
      <w:r w:rsidRPr="004A6360">
        <w:rPr>
          <w:szCs w:val="28"/>
          <w:lang w:eastAsia="uk-UA"/>
        </w:rPr>
        <w:t xml:space="preserve"> банку, </w:t>
      </w:r>
      <w:r w:rsidRPr="004A6360">
        <w:rPr>
          <w:b/>
          <w:szCs w:val="28"/>
          <w:lang w:eastAsia="uk-UA"/>
        </w:rPr>
        <w:t>Гарантійний внесок</w:t>
      </w:r>
      <w:r w:rsidRPr="004A6360">
        <w:rPr>
          <w:szCs w:val="28"/>
          <w:lang w:eastAsia="uk-UA"/>
        </w:rPr>
        <w:t xml:space="preserve"> у розмірі </w:t>
      </w:r>
      <w:r w:rsidR="003969F1" w:rsidRPr="004A6360">
        <w:rPr>
          <w:szCs w:val="28"/>
          <w:lang w:eastAsia="uk-UA"/>
        </w:rPr>
        <w:t>визначеному рішенням Ради Систем</w:t>
      </w:r>
      <w:r w:rsidR="00660AEC" w:rsidRPr="004A6360">
        <w:rPr>
          <w:szCs w:val="28"/>
          <w:lang w:eastAsia="uk-UA"/>
        </w:rPr>
        <w:t xml:space="preserve">и </w:t>
      </w:r>
      <w:proofErr w:type="spellStart"/>
      <w:r w:rsidR="00660AEC" w:rsidRPr="004A6360">
        <w:rPr>
          <w:szCs w:val="28"/>
          <w:lang w:eastAsia="uk-UA"/>
        </w:rPr>
        <w:t>BankID</w:t>
      </w:r>
      <w:proofErr w:type="spellEnd"/>
      <w:r w:rsidR="00660AEC" w:rsidRPr="004A6360">
        <w:rPr>
          <w:szCs w:val="28"/>
          <w:lang w:eastAsia="uk-UA"/>
        </w:rPr>
        <w:t xml:space="preserve">, опублікованому на </w:t>
      </w:r>
      <w:proofErr w:type="spellStart"/>
      <w:r w:rsidR="00660AEC" w:rsidRPr="004A6360">
        <w:rPr>
          <w:szCs w:val="28"/>
          <w:lang w:eastAsia="uk-UA"/>
        </w:rPr>
        <w:t>Веб</w:t>
      </w:r>
      <w:r w:rsidR="003969F1" w:rsidRPr="004A6360">
        <w:rPr>
          <w:szCs w:val="28"/>
          <w:lang w:eastAsia="uk-UA"/>
        </w:rPr>
        <w:t>сторінці</w:t>
      </w:r>
      <w:proofErr w:type="spellEnd"/>
      <w:r w:rsidR="003969F1" w:rsidRPr="004A6360">
        <w:rPr>
          <w:szCs w:val="28"/>
          <w:lang w:eastAsia="uk-UA"/>
        </w:rPr>
        <w:t xml:space="preserve"> </w:t>
      </w:r>
      <w:proofErr w:type="spellStart"/>
      <w:r w:rsidR="003969F1" w:rsidRPr="004A6360">
        <w:rPr>
          <w:szCs w:val="28"/>
          <w:lang w:eastAsia="uk-UA"/>
        </w:rPr>
        <w:t>BankID</w:t>
      </w:r>
      <w:proofErr w:type="spellEnd"/>
      <w:r w:rsidR="003969F1" w:rsidRPr="004A6360">
        <w:rPr>
          <w:szCs w:val="28"/>
          <w:lang w:eastAsia="uk-UA"/>
        </w:rPr>
        <w:t xml:space="preserve">, </w:t>
      </w:r>
      <w:r w:rsidR="001976D1" w:rsidRPr="004A6360">
        <w:rPr>
          <w:szCs w:val="28"/>
          <w:lang w:eastAsia="uk-UA"/>
        </w:rPr>
        <w:t>із обов’язковим  зазначенням у призначенні платежу такого тексту</w:t>
      </w:r>
      <w:r w:rsidR="00A12841" w:rsidRPr="004A6360">
        <w:rPr>
          <w:szCs w:val="28"/>
          <w:lang w:eastAsia="uk-UA"/>
        </w:rPr>
        <w:t>:</w:t>
      </w:r>
      <w:r w:rsidRPr="004A6360">
        <w:rPr>
          <w:szCs w:val="28"/>
          <w:lang w:eastAsia="uk-UA"/>
        </w:rPr>
        <w:t xml:space="preserve"> </w:t>
      </w:r>
      <w:r w:rsidR="00A12841" w:rsidRPr="004A6360">
        <w:rPr>
          <w:szCs w:val="28"/>
          <w:lang w:eastAsia="uk-UA"/>
        </w:rPr>
        <w:t xml:space="preserve">перерахування </w:t>
      </w:r>
      <w:r w:rsidR="005562AB" w:rsidRPr="004A6360">
        <w:rPr>
          <w:i/>
          <w:szCs w:val="28"/>
          <w:lang w:eastAsia="uk-UA"/>
        </w:rPr>
        <w:t>____________(назва Абонента-надавача послуг)</w:t>
      </w:r>
      <w:r w:rsidR="005562AB" w:rsidRPr="004A6360">
        <w:rPr>
          <w:szCs w:val="28"/>
          <w:lang w:eastAsia="uk-UA"/>
        </w:rPr>
        <w:t xml:space="preserve"> </w:t>
      </w:r>
      <w:r w:rsidR="00A12841" w:rsidRPr="004A6360">
        <w:rPr>
          <w:szCs w:val="28"/>
          <w:lang w:eastAsia="uk-UA"/>
        </w:rPr>
        <w:t>гарантійного внеску</w:t>
      </w:r>
      <w:r w:rsidR="002A32FA" w:rsidRPr="004A6360">
        <w:rPr>
          <w:szCs w:val="28"/>
          <w:lang w:eastAsia="uk-UA"/>
        </w:rPr>
        <w:t xml:space="preserve"> згідно </w:t>
      </w:r>
      <w:r w:rsidR="00900B11" w:rsidRPr="004A6360">
        <w:rPr>
          <w:szCs w:val="28"/>
          <w:lang w:eastAsia="uk-UA"/>
        </w:rPr>
        <w:t>пп.4.2.1.2 Договору</w:t>
      </w:r>
      <w:r w:rsidR="00A12841" w:rsidRPr="004A6360">
        <w:rPr>
          <w:szCs w:val="28"/>
          <w:lang w:eastAsia="uk-UA"/>
        </w:rPr>
        <w:t xml:space="preserve"> </w:t>
      </w:r>
      <w:r w:rsidR="00A12841" w:rsidRPr="004A6360">
        <w:rPr>
          <w:i/>
          <w:szCs w:val="28"/>
          <w:lang w:eastAsia="uk-UA"/>
        </w:rPr>
        <w:t>(зазначаються реквізити цього Договору)</w:t>
      </w:r>
      <w:r w:rsidR="00003EA4" w:rsidRPr="004A6360">
        <w:rPr>
          <w:i/>
          <w:szCs w:val="28"/>
          <w:lang w:eastAsia="uk-UA"/>
        </w:rPr>
        <w:t>.</w:t>
      </w:r>
    </w:p>
    <w:p w:rsidR="00613CFE" w:rsidRPr="00D069FF" w:rsidRDefault="00613CFE" w:rsidP="00094D37">
      <w:pPr>
        <w:pStyle w:val="a3"/>
        <w:numPr>
          <w:ilvl w:val="2"/>
          <w:numId w:val="21"/>
        </w:numPr>
        <w:tabs>
          <w:tab w:val="left" w:pos="1701"/>
        </w:tabs>
        <w:spacing w:after="0" w:line="322" w:lineRule="exact"/>
        <w:ind w:left="0" w:right="20" w:firstLine="709"/>
        <w:jc w:val="both"/>
        <w:rPr>
          <w:szCs w:val="28"/>
          <w:lang w:eastAsia="uk-UA"/>
        </w:rPr>
      </w:pPr>
      <w:r w:rsidRPr="004A6360">
        <w:rPr>
          <w:szCs w:val="28"/>
          <w:lang w:eastAsia="uk-UA"/>
        </w:rPr>
        <w:t>Під час будь</w:t>
      </w:r>
      <w:r w:rsidR="00BE1648">
        <w:rPr>
          <w:szCs w:val="28"/>
          <w:lang w:eastAsia="uk-UA"/>
        </w:rPr>
        <w:t>-</w:t>
      </w:r>
      <w:r w:rsidRPr="004A6360">
        <w:rPr>
          <w:szCs w:val="28"/>
          <w:lang w:eastAsia="uk-UA"/>
        </w:rPr>
        <w:t>якого перерахування коштів до Національного</w:t>
      </w:r>
      <w:r w:rsidRPr="00D069FF">
        <w:rPr>
          <w:szCs w:val="28"/>
          <w:lang w:eastAsia="uk-UA"/>
        </w:rPr>
        <w:t xml:space="preserve"> банку у призначенні платежу зазначати</w:t>
      </w:r>
      <w:r w:rsidR="00094D37" w:rsidRPr="00D069FF">
        <w:rPr>
          <w:szCs w:val="28"/>
          <w:lang w:eastAsia="uk-UA"/>
        </w:rPr>
        <w:t xml:space="preserve"> цільове призначення коштів –</w:t>
      </w:r>
      <w:r w:rsidR="00094D37" w:rsidRPr="00D069FF">
        <w:rPr>
          <w:szCs w:val="28"/>
          <w:lang w:val="ru-RU" w:eastAsia="uk-UA"/>
        </w:rPr>
        <w:t>“</w:t>
      </w:r>
      <w:r w:rsidR="00094D37" w:rsidRPr="00D069FF">
        <w:rPr>
          <w:szCs w:val="28"/>
          <w:lang w:eastAsia="uk-UA"/>
        </w:rPr>
        <w:t>Гарантійне забезпечення</w:t>
      </w:r>
      <w:r w:rsidR="00094D37" w:rsidRPr="00D069FF">
        <w:rPr>
          <w:szCs w:val="28"/>
          <w:lang w:val="ru-RU" w:eastAsia="uk-UA"/>
        </w:rPr>
        <w:t>”</w:t>
      </w:r>
      <w:r w:rsidR="00094D37" w:rsidRPr="00D069FF">
        <w:rPr>
          <w:szCs w:val="28"/>
          <w:lang w:eastAsia="uk-UA"/>
        </w:rPr>
        <w:t xml:space="preserve"> чи </w:t>
      </w:r>
      <w:r w:rsidR="00094D37" w:rsidRPr="00D069FF">
        <w:rPr>
          <w:szCs w:val="28"/>
          <w:lang w:val="ru-RU" w:eastAsia="uk-UA"/>
        </w:rPr>
        <w:t>“</w:t>
      </w:r>
      <w:r w:rsidR="00094D37" w:rsidRPr="00D069FF">
        <w:rPr>
          <w:szCs w:val="28"/>
          <w:lang w:eastAsia="uk-UA"/>
        </w:rPr>
        <w:t>Гарантійний внесок</w:t>
      </w:r>
      <w:r w:rsidR="00094D37" w:rsidRPr="00D069FF">
        <w:rPr>
          <w:szCs w:val="28"/>
          <w:lang w:val="ru-RU" w:eastAsia="uk-UA"/>
        </w:rPr>
        <w:t>”</w:t>
      </w:r>
      <w:r w:rsidR="00094D37" w:rsidRPr="00D069FF">
        <w:rPr>
          <w:szCs w:val="28"/>
          <w:lang w:eastAsia="uk-UA"/>
        </w:rPr>
        <w:t>,</w:t>
      </w:r>
      <w:r w:rsidRPr="00D069FF">
        <w:rPr>
          <w:szCs w:val="28"/>
          <w:lang w:eastAsia="uk-UA"/>
        </w:rPr>
        <w:t xml:space="preserve"> пункт Договору </w:t>
      </w:r>
      <w:r w:rsidRPr="00D069FF">
        <w:rPr>
          <w:szCs w:val="28"/>
          <w:lang w:eastAsia="uk-UA"/>
        </w:rPr>
        <w:lastRenderedPageBreak/>
        <w:t xml:space="preserve">відповідно до якого здійснюється перерахування коштів та </w:t>
      </w:r>
      <w:proofErr w:type="spellStart"/>
      <w:r w:rsidRPr="00D069FF">
        <w:rPr>
          <w:szCs w:val="28"/>
          <w:lang w:val="ru-RU" w:eastAsia="uk-UA"/>
        </w:rPr>
        <w:t>реквізити</w:t>
      </w:r>
      <w:proofErr w:type="spellEnd"/>
      <w:r w:rsidRPr="00D069FF">
        <w:rPr>
          <w:szCs w:val="28"/>
          <w:lang w:val="ru-RU" w:eastAsia="uk-UA"/>
        </w:rPr>
        <w:t xml:space="preserve"> </w:t>
      </w:r>
      <w:proofErr w:type="spellStart"/>
      <w:r w:rsidRPr="00D069FF">
        <w:rPr>
          <w:szCs w:val="28"/>
          <w:lang w:val="ru-RU" w:eastAsia="uk-UA"/>
        </w:rPr>
        <w:t>цього</w:t>
      </w:r>
      <w:proofErr w:type="spellEnd"/>
      <w:r w:rsidRPr="00D069FF">
        <w:rPr>
          <w:szCs w:val="28"/>
          <w:lang w:val="ru-RU" w:eastAsia="uk-UA"/>
        </w:rPr>
        <w:t xml:space="preserve"> Договору, а у </w:t>
      </w:r>
      <w:proofErr w:type="spellStart"/>
      <w:r w:rsidRPr="00D069FF">
        <w:rPr>
          <w:szCs w:val="28"/>
          <w:lang w:val="ru-RU" w:eastAsia="uk-UA"/>
        </w:rPr>
        <w:t>разі</w:t>
      </w:r>
      <w:proofErr w:type="spellEnd"/>
      <w:r w:rsidRPr="00D069FF">
        <w:rPr>
          <w:szCs w:val="28"/>
          <w:lang w:val="ru-RU" w:eastAsia="uk-UA"/>
        </w:rPr>
        <w:t xml:space="preserve"> </w:t>
      </w:r>
      <w:proofErr w:type="spellStart"/>
      <w:r w:rsidRPr="00D069FF">
        <w:rPr>
          <w:szCs w:val="28"/>
          <w:lang w:val="ru-RU" w:eastAsia="uk-UA"/>
        </w:rPr>
        <w:t>наявності</w:t>
      </w:r>
      <w:proofErr w:type="spellEnd"/>
      <w:r w:rsidRPr="00D069FF">
        <w:rPr>
          <w:szCs w:val="28"/>
          <w:lang w:val="ru-RU" w:eastAsia="uk-UA"/>
        </w:rPr>
        <w:t xml:space="preserve"> </w:t>
      </w:r>
      <w:proofErr w:type="spellStart"/>
      <w:r w:rsidRPr="00D069FF">
        <w:rPr>
          <w:szCs w:val="28"/>
          <w:lang w:val="ru-RU" w:eastAsia="uk-UA"/>
        </w:rPr>
        <w:t>додаткових</w:t>
      </w:r>
      <w:proofErr w:type="spellEnd"/>
      <w:r w:rsidRPr="00D069FF">
        <w:rPr>
          <w:szCs w:val="28"/>
          <w:lang w:val="ru-RU" w:eastAsia="uk-UA"/>
        </w:rPr>
        <w:t xml:space="preserve"> </w:t>
      </w:r>
      <w:proofErr w:type="spellStart"/>
      <w:r w:rsidRPr="00D069FF">
        <w:rPr>
          <w:szCs w:val="28"/>
          <w:lang w:val="ru-RU" w:eastAsia="uk-UA"/>
        </w:rPr>
        <w:t>договорів</w:t>
      </w:r>
      <w:proofErr w:type="spellEnd"/>
      <w:r w:rsidRPr="00D069FF">
        <w:rPr>
          <w:szCs w:val="28"/>
          <w:lang w:val="ru-RU" w:eastAsia="uk-UA"/>
        </w:rPr>
        <w:t xml:space="preserve"> до </w:t>
      </w:r>
      <w:proofErr w:type="spellStart"/>
      <w:r w:rsidRPr="00D069FF">
        <w:rPr>
          <w:szCs w:val="28"/>
          <w:lang w:val="ru-RU" w:eastAsia="uk-UA"/>
        </w:rPr>
        <w:t>цього</w:t>
      </w:r>
      <w:proofErr w:type="spellEnd"/>
      <w:r w:rsidRPr="00D069FF">
        <w:rPr>
          <w:szCs w:val="28"/>
          <w:lang w:val="ru-RU" w:eastAsia="uk-UA"/>
        </w:rPr>
        <w:t xml:space="preserve"> Договору</w:t>
      </w:r>
      <w:r w:rsidR="00094D37" w:rsidRPr="00D069FF">
        <w:rPr>
          <w:szCs w:val="28"/>
          <w:lang w:val="ru-RU" w:eastAsia="uk-UA"/>
        </w:rPr>
        <w:t xml:space="preserve"> </w:t>
      </w:r>
      <w:proofErr w:type="spellStart"/>
      <w:r w:rsidR="00094D37" w:rsidRPr="00D069FF">
        <w:rPr>
          <w:szCs w:val="28"/>
          <w:lang w:val="ru-RU" w:eastAsia="uk-UA"/>
        </w:rPr>
        <w:t>зазначати</w:t>
      </w:r>
      <w:proofErr w:type="spellEnd"/>
      <w:r w:rsidR="00094D37" w:rsidRPr="00D069FF">
        <w:rPr>
          <w:szCs w:val="28"/>
          <w:lang w:val="ru-RU" w:eastAsia="uk-UA"/>
        </w:rPr>
        <w:t xml:space="preserve"> і</w:t>
      </w:r>
      <w:r w:rsidRPr="00D069FF">
        <w:rPr>
          <w:szCs w:val="28"/>
          <w:lang w:val="ru-RU" w:eastAsia="uk-UA"/>
        </w:rPr>
        <w:t xml:space="preserve"> </w:t>
      </w:r>
      <w:proofErr w:type="spellStart"/>
      <w:r w:rsidRPr="00D069FF">
        <w:rPr>
          <w:szCs w:val="28"/>
          <w:lang w:val="ru-RU" w:eastAsia="uk-UA"/>
        </w:rPr>
        <w:t>реквізити</w:t>
      </w:r>
      <w:proofErr w:type="spellEnd"/>
      <w:r w:rsidRPr="00D069FF">
        <w:rPr>
          <w:szCs w:val="28"/>
          <w:lang w:val="ru-RU" w:eastAsia="uk-UA"/>
        </w:rPr>
        <w:t xml:space="preserve"> таких </w:t>
      </w:r>
      <w:proofErr w:type="spellStart"/>
      <w:r w:rsidRPr="00D069FF">
        <w:rPr>
          <w:szCs w:val="28"/>
          <w:lang w:val="ru-RU" w:eastAsia="uk-UA"/>
        </w:rPr>
        <w:t>додаткових</w:t>
      </w:r>
      <w:proofErr w:type="spellEnd"/>
      <w:r w:rsidRPr="00D069FF">
        <w:rPr>
          <w:szCs w:val="28"/>
          <w:lang w:val="ru-RU" w:eastAsia="uk-UA"/>
        </w:rPr>
        <w:t xml:space="preserve"> </w:t>
      </w:r>
      <w:proofErr w:type="spellStart"/>
      <w:r w:rsidRPr="00D069FF">
        <w:rPr>
          <w:szCs w:val="28"/>
          <w:lang w:val="ru-RU" w:eastAsia="uk-UA"/>
        </w:rPr>
        <w:t>договорів</w:t>
      </w:r>
      <w:proofErr w:type="spellEnd"/>
      <w:r w:rsidRPr="00D069FF">
        <w:rPr>
          <w:szCs w:val="28"/>
          <w:lang w:val="ru-RU" w:eastAsia="uk-UA"/>
        </w:rPr>
        <w:t>.</w:t>
      </w:r>
    </w:p>
    <w:p w:rsidR="00D566D7" w:rsidRPr="00D069FF" w:rsidRDefault="00205ABD" w:rsidP="002A32F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698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>Забезпеч</w:t>
      </w:r>
      <w:r w:rsidR="00132724" w:rsidRPr="00D069FF">
        <w:rPr>
          <w:szCs w:val="28"/>
          <w:lang w:eastAsia="uk-UA"/>
        </w:rPr>
        <w:t>ити</w:t>
      </w:r>
      <w:r w:rsidR="00E00145" w:rsidRPr="00D069FF">
        <w:rPr>
          <w:szCs w:val="28"/>
          <w:lang w:eastAsia="uk-UA"/>
        </w:rPr>
        <w:t xml:space="preserve"> постійне</w:t>
      </w:r>
      <w:r w:rsidR="006D402D" w:rsidRPr="00D069FF">
        <w:rPr>
          <w:szCs w:val="28"/>
          <w:lang w:eastAsia="uk-UA"/>
        </w:rPr>
        <w:t xml:space="preserve"> </w:t>
      </w:r>
      <w:r w:rsidR="00E00145" w:rsidRPr="00D069FF">
        <w:rPr>
          <w:szCs w:val="28"/>
          <w:lang w:eastAsia="uk-UA"/>
        </w:rPr>
        <w:t>розміщення</w:t>
      </w:r>
      <w:r w:rsidR="00EB71EF" w:rsidRPr="00D069FF">
        <w:rPr>
          <w:szCs w:val="28"/>
          <w:lang w:eastAsia="uk-UA"/>
        </w:rPr>
        <w:t xml:space="preserve"> залишку</w:t>
      </w:r>
      <w:r w:rsidR="00E00145" w:rsidRPr="00D069FF">
        <w:rPr>
          <w:szCs w:val="28"/>
          <w:lang w:eastAsia="uk-UA"/>
        </w:rPr>
        <w:t xml:space="preserve"> </w:t>
      </w:r>
      <w:r w:rsidR="00F860D3" w:rsidRPr="00D069FF">
        <w:rPr>
          <w:szCs w:val="28"/>
          <w:lang w:eastAsia="uk-UA"/>
        </w:rPr>
        <w:t>поточного</w:t>
      </w:r>
      <w:r w:rsidRPr="00D069FF">
        <w:rPr>
          <w:szCs w:val="28"/>
          <w:lang w:eastAsia="uk-UA"/>
        </w:rPr>
        <w:t xml:space="preserve"> Гар</w:t>
      </w:r>
      <w:r w:rsidR="00593A59" w:rsidRPr="00D069FF">
        <w:rPr>
          <w:szCs w:val="28"/>
          <w:lang w:eastAsia="uk-UA"/>
        </w:rPr>
        <w:t>а</w:t>
      </w:r>
      <w:r w:rsidRPr="00D069FF">
        <w:rPr>
          <w:szCs w:val="28"/>
          <w:lang w:eastAsia="uk-UA"/>
        </w:rPr>
        <w:t>н</w:t>
      </w:r>
      <w:r w:rsidR="00593A59" w:rsidRPr="00D069FF">
        <w:rPr>
          <w:szCs w:val="28"/>
          <w:lang w:eastAsia="uk-UA"/>
        </w:rPr>
        <w:t>тійного</w:t>
      </w:r>
      <w:r w:rsidR="006D402D" w:rsidRPr="00D069FF">
        <w:rPr>
          <w:szCs w:val="28"/>
          <w:lang w:eastAsia="uk-UA"/>
        </w:rPr>
        <w:t xml:space="preserve"> </w:t>
      </w:r>
      <w:r w:rsidR="007137D4" w:rsidRPr="00D069FF">
        <w:rPr>
          <w:szCs w:val="28"/>
          <w:lang w:eastAsia="uk-UA"/>
        </w:rPr>
        <w:t xml:space="preserve">забезпечення </w:t>
      </w:r>
      <w:r w:rsidRPr="00D069FF">
        <w:rPr>
          <w:szCs w:val="28"/>
          <w:lang w:eastAsia="uk-UA"/>
        </w:rPr>
        <w:t xml:space="preserve">у </w:t>
      </w:r>
      <w:r w:rsidR="0067216C" w:rsidRPr="00D069FF">
        <w:rPr>
          <w:szCs w:val="28"/>
          <w:lang w:eastAsia="uk-UA"/>
        </w:rPr>
        <w:t>Національному</w:t>
      </w:r>
      <w:r w:rsidRPr="00D069FF">
        <w:rPr>
          <w:szCs w:val="28"/>
          <w:lang w:eastAsia="uk-UA"/>
        </w:rPr>
        <w:t xml:space="preserve"> банку </w:t>
      </w:r>
      <w:r w:rsidR="003722E1" w:rsidRPr="00D069FF">
        <w:rPr>
          <w:szCs w:val="28"/>
          <w:lang w:eastAsia="uk-UA"/>
        </w:rPr>
        <w:t xml:space="preserve">у сумі </w:t>
      </w:r>
      <w:r w:rsidR="00DB69BC" w:rsidRPr="00D069FF">
        <w:rPr>
          <w:szCs w:val="28"/>
          <w:lang w:eastAsia="uk-UA"/>
        </w:rPr>
        <w:t>більшій за</w:t>
      </w:r>
      <w:r w:rsidR="006D402D" w:rsidRPr="00D069FF">
        <w:rPr>
          <w:szCs w:val="28"/>
          <w:lang w:eastAsia="uk-UA"/>
        </w:rPr>
        <w:t xml:space="preserve"> </w:t>
      </w:r>
      <w:r w:rsidR="00DB69BC" w:rsidRPr="00D069FF">
        <w:rPr>
          <w:szCs w:val="28"/>
          <w:lang w:eastAsia="uk-UA"/>
        </w:rPr>
        <w:t xml:space="preserve"> суму</w:t>
      </w:r>
      <w:r w:rsidR="00732A4D" w:rsidRPr="00D069FF">
        <w:rPr>
          <w:szCs w:val="28"/>
          <w:lang w:eastAsia="uk-UA"/>
        </w:rPr>
        <w:t xml:space="preserve"> П</w:t>
      </w:r>
      <w:r w:rsidR="00593A59" w:rsidRPr="00D069FF">
        <w:rPr>
          <w:szCs w:val="28"/>
          <w:lang w:eastAsia="uk-UA"/>
        </w:rPr>
        <w:t>оточних зобов’язань</w:t>
      </w:r>
      <w:r w:rsidR="0061269B" w:rsidRPr="00D069FF">
        <w:rPr>
          <w:szCs w:val="28"/>
          <w:lang w:eastAsia="uk-UA"/>
        </w:rPr>
        <w:t xml:space="preserve"> </w:t>
      </w:r>
      <w:r w:rsidR="00E12C14" w:rsidRPr="00D069FF">
        <w:rPr>
          <w:szCs w:val="28"/>
          <w:lang w:eastAsia="uk-UA"/>
        </w:rPr>
        <w:t>абонента</w:t>
      </w:r>
      <w:r w:rsidR="00D31D15" w:rsidRPr="00D069FF">
        <w:rPr>
          <w:lang w:eastAsia="uk-UA"/>
        </w:rPr>
        <w:t>.</w:t>
      </w:r>
    </w:p>
    <w:p w:rsidR="00D31D15" w:rsidRPr="00D069FF" w:rsidRDefault="00D31D15" w:rsidP="00D31D15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698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 xml:space="preserve">Забезпечити </w:t>
      </w:r>
      <w:r w:rsidR="00455B04" w:rsidRPr="00D069FF">
        <w:rPr>
          <w:szCs w:val="28"/>
          <w:lang w:eastAsia="uk-UA"/>
        </w:rPr>
        <w:t>розміщення</w:t>
      </w:r>
      <w:r w:rsidR="00EB71EF" w:rsidRPr="00D069FF">
        <w:rPr>
          <w:szCs w:val="28"/>
          <w:lang w:eastAsia="uk-UA"/>
        </w:rPr>
        <w:t xml:space="preserve"> залишку</w:t>
      </w:r>
      <w:r w:rsidRPr="00D069FF">
        <w:rPr>
          <w:szCs w:val="28"/>
          <w:lang w:eastAsia="uk-UA"/>
        </w:rPr>
        <w:t xml:space="preserve"> поточного Гарантійного забезпечення у Національному</w:t>
      </w:r>
      <w:r w:rsidR="00132724" w:rsidRPr="00D069FF">
        <w:rPr>
          <w:szCs w:val="28"/>
          <w:lang w:eastAsia="uk-UA"/>
        </w:rPr>
        <w:t xml:space="preserve"> банку</w:t>
      </w:r>
      <w:r w:rsidRPr="00D069FF">
        <w:rPr>
          <w:szCs w:val="28"/>
          <w:lang w:eastAsia="uk-UA"/>
        </w:rPr>
        <w:t xml:space="preserve"> на 15-00 останнього робочого дня тижня у сумі не меншій ніж 105% від суми Поточних зобов’язань абонента, з метою </w:t>
      </w:r>
      <w:r w:rsidRPr="00D069FF">
        <w:rPr>
          <w:lang w:eastAsia="uk-UA"/>
        </w:rPr>
        <w:t xml:space="preserve">запобігання зупинення роботи Абонента-надавача послуг у Системі </w:t>
      </w:r>
      <w:proofErr w:type="spellStart"/>
      <w:r w:rsidRPr="00D069FF">
        <w:rPr>
          <w:lang w:val="en-US" w:eastAsia="uk-UA"/>
        </w:rPr>
        <w:t>BankID</w:t>
      </w:r>
      <w:proofErr w:type="spellEnd"/>
      <w:r w:rsidRPr="00D069FF">
        <w:rPr>
          <w:lang w:eastAsia="uk-UA"/>
        </w:rPr>
        <w:t>.</w:t>
      </w:r>
    </w:p>
    <w:p w:rsidR="009B6FA1" w:rsidRPr="00D069FF" w:rsidRDefault="009B6FA1" w:rsidP="002A32FA">
      <w:pPr>
        <w:pStyle w:val="a3"/>
        <w:numPr>
          <w:ilvl w:val="2"/>
          <w:numId w:val="21"/>
        </w:numPr>
        <w:tabs>
          <w:tab w:val="left" w:pos="0"/>
          <w:tab w:val="left" w:pos="709"/>
          <w:tab w:val="left" w:pos="1436"/>
        </w:tabs>
        <w:spacing w:after="0" w:line="240" w:lineRule="auto"/>
        <w:ind w:left="142" w:right="20" w:firstLine="414"/>
        <w:jc w:val="both"/>
        <w:rPr>
          <w:szCs w:val="28"/>
          <w:lang w:eastAsia="uk-UA"/>
        </w:rPr>
      </w:pPr>
      <w:proofErr w:type="spellStart"/>
      <w:r w:rsidRPr="00D069FF">
        <w:rPr>
          <w:lang w:val="ru-RU" w:eastAsia="uk-UA"/>
        </w:rPr>
        <w:t>Забезпечити</w:t>
      </w:r>
      <w:proofErr w:type="spellEnd"/>
      <w:r w:rsidRPr="00D069FF">
        <w:rPr>
          <w:lang w:val="ru-RU" w:eastAsia="uk-UA"/>
        </w:rPr>
        <w:t xml:space="preserve"> </w:t>
      </w:r>
      <w:proofErr w:type="spellStart"/>
      <w:r w:rsidR="00E12C14" w:rsidRPr="00D069FF">
        <w:rPr>
          <w:lang w:val="ru-RU" w:eastAsia="uk-UA"/>
        </w:rPr>
        <w:t>своєчасне</w:t>
      </w:r>
      <w:proofErr w:type="spellEnd"/>
      <w:r w:rsidR="00E12C14" w:rsidRPr="00D069FF">
        <w:rPr>
          <w:lang w:val="ru-RU" w:eastAsia="uk-UA"/>
        </w:rPr>
        <w:t xml:space="preserve"> </w:t>
      </w:r>
      <w:proofErr w:type="spellStart"/>
      <w:r w:rsidRPr="00D069FF">
        <w:rPr>
          <w:lang w:val="ru-RU" w:eastAsia="uk-UA"/>
        </w:rPr>
        <w:t>розміщення</w:t>
      </w:r>
      <w:proofErr w:type="spellEnd"/>
      <w:r w:rsidRPr="00D069FF">
        <w:rPr>
          <w:lang w:val="ru-RU" w:eastAsia="uk-UA"/>
        </w:rPr>
        <w:t xml:space="preserve"> </w:t>
      </w:r>
      <w:proofErr w:type="spellStart"/>
      <w:r w:rsidRPr="00D069FF">
        <w:rPr>
          <w:lang w:val="ru-RU" w:eastAsia="uk-UA"/>
        </w:rPr>
        <w:t>Гарантійного</w:t>
      </w:r>
      <w:proofErr w:type="spellEnd"/>
      <w:r w:rsidRPr="00D069FF">
        <w:rPr>
          <w:lang w:val="ru-RU" w:eastAsia="uk-UA"/>
        </w:rPr>
        <w:t xml:space="preserve"> </w:t>
      </w:r>
      <w:proofErr w:type="spellStart"/>
      <w:r w:rsidRPr="00D069FF">
        <w:rPr>
          <w:lang w:val="ru-RU" w:eastAsia="uk-UA"/>
        </w:rPr>
        <w:t>внеску</w:t>
      </w:r>
      <w:proofErr w:type="spellEnd"/>
      <w:r w:rsidRPr="00D069FF">
        <w:rPr>
          <w:lang w:val="ru-RU" w:eastAsia="uk-UA"/>
        </w:rPr>
        <w:t xml:space="preserve"> у </w:t>
      </w:r>
      <w:proofErr w:type="spellStart"/>
      <w:r w:rsidR="0067216C" w:rsidRPr="00D069FF">
        <w:rPr>
          <w:lang w:val="ru-RU" w:eastAsia="uk-UA"/>
        </w:rPr>
        <w:t>Національному</w:t>
      </w:r>
      <w:proofErr w:type="spellEnd"/>
      <w:r w:rsidRPr="00D069FF">
        <w:rPr>
          <w:lang w:val="ru-RU" w:eastAsia="uk-UA"/>
        </w:rPr>
        <w:t xml:space="preserve"> </w:t>
      </w:r>
      <w:r w:rsidRPr="00B80121">
        <w:rPr>
          <w:lang w:val="ru-RU" w:eastAsia="uk-UA"/>
        </w:rPr>
        <w:t xml:space="preserve">банку </w:t>
      </w:r>
      <w:r w:rsidR="00C95906" w:rsidRPr="00B80121">
        <w:rPr>
          <w:lang w:val="ru-RU" w:eastAsia="uk-UA"/>
        </w:rPr>
        <w:t xml:space="preserve">у строки </w:t>
      </w:r>
      <w:proofErr w:type="spellStart"/>
      <w:r w:rsidR="00C95906" w:rsidRPr="00B80121">
        <w:rPr>
          <w:lang w:val="ru-RU" w:eastAsia="uk-UA"/>
        </w:rPr>
        <w:t>визначені</w:t>
      </w:r>
      <w:proofErr w:type="spellEnd"/>
      <w:r w:rsidR="00C95906" w:rsidRPr="00B80121">
        <w:rPr>
          <w:lang w:val="ru-RU" w:eastAsia="uk-UA"/>
        </w:rPr>
        <w:t xml:space="preserve"> пп.4.2.6. та</w:t>
      </w:r>
      <w:r w:rsidR="00C95906" w:rsidRPr="00D069FF">
        <w:rPr>
          <w:lang w:val="ru-RU" w:eastAsia="uk-UA"/>
        </w:rPr>
        <w:t xml:space="preserve"> у </w:t>
      </w:r>
      <w:proofErr w:type="spellStart"/>
      <w:r w:rsidR="00C95906" w:rsidRPr="00D069FF">
        <w:rPr>
          <w:lang w:val="ru-RU" w:eastAsia="uk-UA"/>
        </w:rPr>
        <w:t>розмірі</w:t>
      </w:r>
      <w:proofErr w:type="spellEnd"/>
      <w:r w:rsidR="00C95906" w:rsidRPr="00D069FF">
        <w:rPr>
          <w:lang w:val="ru-RU" w:eastAsia="uk-UA"/>
        </w:rPr>
        <w:t xml:space="preserve"> </w:t>
      </w:r>
      <w:proofErr w:type="spellStart"/>
      <w:r w:rsidR="00C95906" w:rsidRPr="00D069FF">
        <w:rPr>
          <w:lang w:val="ru-RU" w:eastAsia="uk-UA"/>
        </w:rPr>
        <w:t>визначеному</w:t>
      </w:r>
      <w:proofErr w:type="spellEnd"/>
      <w:r w:rsidR="00C95906" w:rsidRPr="00D069FF">
        <w:rPr>
          <w:lang w:val="ru-RU" w:eastAsia="uk-UA"/>
        </w:rPr>
        <w:t xml:space="preserve"> </w:t>
      </w:r>
      <w:proofErr w:type="gramStart"/>
      <w:r w:rsidR="00C95906" w:rsidRPr="00D069FF">
        <w:rPr>
          <w:lang w:val="ru-RU" w:eastAsia="uk-UA"/>
        </w:rPr>
        <w:t>Радою  Системи</w:t>
      </w:r>
      <w:proofErr w:type="gramEnd"/>
      <w:r w:rsidR="00C95906" w:rsidRPr="00D069FF">
        <w:rPr>
          <w:lang w:val="ru-RU" w:eastAsia="uk-UA"/>
        </w:rPr>
        <w:t xml:space="preserve"> </w:t>
      </w:r>
      <w:proofErr w:type="spellStart"/>
      <w:r w:rsidR="00C95906" w:rsidRPr="00D069FF">
        <w:rPr>
          <w:lang w:val="ru-RU" w:eastAsia="uk-UA"/>
        </w:rPr>
        <w:t>BankID</w:t>
      </w:r>
      <w:proofErr w:type="spellEnd"/>
      <w:r w:rsidR="00C95906" w:rsidRPr="00D069FF">
        <w:rPr>
          <w:lang w:val="ru-RU" w:eastAsia="uk-UA"/>
        </w:rPr>
        <w:t xml:space="preserve"> </w:t>
      </w:r>
      <w:r w:rsidR="00EB36B7" w:rsidRPr="00D069FF">
        <w:rPr>
          <w:szCs w:val="28"/>
          <w:lang w:eastAsia="uk-UA"/>
        </w:rPr>
        <w:t>для Г</w:t>
      </w:r>
      <w:r w:rsidRPr="00D069FF">
        <w:rPr>
          <w:szCs w:val="28"/>
          <w:lang w:eastAsia="uk-UA"/>
        </w:rPr>
        <w:t>рупи абонента, до якої відн</w:t>
      </w:r>
      <w:r w:rsidR="00926705" w:rsidRPr="00D069FF">
        <w:rPr>
          <w:szCs w:val="28"/>
          <w:lang w:eastAsia="uk-UA"/>
        </w:rPr>
        <w:t>оситься</w:t>
      </w:r>
      <w:r w:rsidRPr="00D069FF">
        <w:rPr>
          <w:szCs w:val="28"/>
          <w:lang w:eastAsia="uk-UA"/>
        </w:rPr>
        <w:t xml:space="preserve"> Абонент-надавач послуг</w:t>
      </w:r>
      <w:r w:rsidR="00E12C14" w:rsidRPr="00D069FF">
        <w:rPr>
          <w:szCs w:val="28"/>
          <w:lang w:eastAsia="uk-UA"/>
        </w:rPr>
        <w:t xml:space="preserve"> за </w:t>
      </w:r>
      <w:r w:rsidR="002452C6" w:rsidRPr="00D069FF">
        <w:rPr>
          <w:szCs w:val="28"/>
          <w:lang w:eastAsia="uk-UA"/>
        </w:rPr>
        <w:t>результатами його діяльності у З</w:t>
      </w:r>
      <w:r w:rsidR="00E12C14" w:rsidRPr="00D069FF">
        <w:rPr>
          <w:szCs w:val="28"/>
          <w:lang w:eastAsia="uk-UA"/>
        </w:rPr>
        <w:t>вітному періоді</w:t>
      </w:r>
      <w:r w:rsidRPr="00D069FF">
        <w:rPr>
          <w:szCs w:val="28"/>
          <w:lang w:eastAsia="uk-UA"/>
        </w:rPr>
        <w:t>.</w:t>
      </w:r>
    </w:p>
    <w:p w:rsidR="003B47C7" w:rsidRPr="00D069FF" w:rsidRDefault="0082566B" w:rsidP="002A32FA">
      <w:pPr>
        <w:pStyle w:val="a3"/>
        <w:numPr>
          <w:ilvl w:val="2"/>
          <w:numId w:val="21"/>
        </w:numPr>
        <w:tabs>
          <w:tab w:val="left" w:pos="0"/>
          <w:tab w:val="left" w:pos="709"/>
          <w:tab w:val="left" w:pos="1436"/>
        </w:tabs>
        <w:spacing w:after="0" w:line="240" w:lineRule="auto"/>
        <w:ind w:left="142" w:right="20" w:firstLine="414"/>
        <w:jc w:val="both"/>
        <w:rPr>
          <w:szCs w:val="28"/>
          <w:lang w:eastAsia="uk-UA"/>
        </w:rPr>
      </w:pPr>
      <w:r w:rsidRPr="00D069FF">
        <w:rPr>
          <w:szCs w:val="28"/>
          <w:lang w:eastAsia="ru-RU"/>
        </w:rPr>
        <w:t xml:space="preserve">Перераховувати у строк до 9-го числа поточного місяця </w:t>
      </w:r>
      <w:r w:rsidR="00926705" w:rsidRPr="00D069FF">
        <w:rPr>
          <w:szCs w:val="28"/>
          <w:lang w:eastAsia="ru-RU"/>
        </w:rPr>
        <w:t xml:space="preserve">необхідну суму </w:t>
      </w:r>
      <w:r w:rsidRPr="00D069FF">
        <w:rPr>
          <w:szCs w:val="28"/>
          <w:lang w:eastAsia="ru-RU"/>
        </w:rPr>
        <w:t>Гарантійн</w:t>
      </w:r>
      <w:r w:rsidR="00926705" w:rsidRPr="00D069FF">
        <w:rPr>
          <w:szCs w:val="28"/>
          <w:lang w:eastAsia="ru-RU"/>
        </w:rPr>
        <w:t>ого</w:t>
      </w:r>
      <w:r w:rsidRPr="00D069FF">
        <w:rPr>
          <w:szCs w:val="28"/>
          <w:lang w:eastAsia="ru-RU"/>
        </w:rPr>
        <w:t xml:space="preserve"> внеск</w:t>
      </w:r>
      <w:r w:rsidR="00926705" w:rsidRPr="00D069FF">
        <w:rPr>
          <w:szCs w:val="28"/>
          <w:lang w:eastAsia="ru-RU"/>
        </w:rPr>
        <w:t>у</w:t>
      </w:r>
      <w:r w:rsidRPr="00D069FF">
        <w:rPr>
          <w:szCs w:val="28"/>
          <w:lang w:eastAsia="ru-RU"/>
        </w:rPr>
        <w:t xml:space="preserve"> </w:t>
      </w:r>
      <w:r w:rsidR="00CA4F44" w:rsidRPr="00D069FF">
        <w:rPr>
          <w:szCs w:val="28"/>
          <w:lang w:eastAsia="ru-RU"/>
        </w:rPr>
        <w:t>на рахунок, зазначений</w:t>
      </w:r>
      <w:r w:rsidR="00EB36B7" w:rsidRPr="00D069FF">
        <w:rPr>
          <w:szCs w:val="28"/>
          <w:lang w:eastAsia="ru-RU"/>
        </w:rPr>
        <w:t xml:space="preserve"> у пп.4</w:t>
      </w:r>
      <w:r w:rsidRPr="00D069FF">
        <w:rPr>
          <w:szCs w:val="28"/>
          <w:lang w:eastAsia="ru-RU"/>
        </w:rPr>
        <w:t>.2.1.2 цього Договору, у разі переходу Або</w:t>
      </w:r>
      <w:r w:rsidR="002452C6" w:rsidRPr="00D069FF">
        <w:rPr>
          <w:szCs w:val="28"/>
          <w:lang w:eastAsia="ru-RU"/>
        </w:rPr>
        <w:t>нента-надавача послуг до іншої Г</w:t>
      </w:r>
      <w:r w:rsidRPr="00D069FF">
        <w:rPr>
          <w:szCs w:val="28"/>
          <w:lang w:eastAsia="ru-RU"/>
        </w:rPr>
        <w:t>рупи абонентів</w:t>
      </w:r>
      <w:r w:rsidR="00613CFE" w:rsidRPr="00D069FF">
        <w:rPr>
          <w:szCs w:val="28"/>
          <w:lang w:eastAsia="ru-RU"/>
        </w:rPr>
        <w:t xml:space="preserve"> </w:t>
      </w:r>
      <w:r w:rsidR="00926705" w:rsidRPr="00D069FF">
        <w:rPr>
          <w:szCs w:val="28"/>
          <w:lang w:eastAsia="ru-RU"/>
        </w:rPr>
        <w:t>(у зв’язку із збільшен</w:t>
      </w:r>
      <w:r w:rsidR="002452C6" w:rsidRPr="00D069FF">
        <w:rPr>
          <w:szCs w:val="28"/>
          <w:lang w:eastAsia="ru-RU"/>
        </w:rPr>
        <w:t>ням кількості ЕПІ, отриманих у З</w:t>
      </w:r>
      <w:r w:rsidR="00926705" w:rsidRPr="00D069FF">
        <w:rPr>
          <w:szCs w:val="28"/>
          <w:lang w:eastAsia="ru-RU"/>
        </w:rPr>
        <w:t>вітному періоді)</w:t>
      </w:r>
      <w:r w:rsidRPr="00D069FF">
        <w:rPr>
          <w:szCs w:val="28"/>
          <w:lang w:eastAsia="ru-RU"/>
        </w:rPr>
        <w:t xml:space="preserve"> за результ</w:t>
      </w:r>
      <w:r w:rsidR="002452C6" w:rsidRPr="00D069FF">
        <w:rPr>
          <w:szCs w:val="28"/>
          <w:lang w:eastAsia="ru-RU"/>
        </w:rPr>
        <w:t>атами показників його роботи у З</w:t>
      </w:r>
      <w:r w:rsidRPr="00D069FF">
        <w:rPr>
          <w:szCs w:val="28"/>
          <w:lang w:eastAsia="ru-RU"/>
        </w:rPr>
        <w:t>вітному періоді, у сумі необхід</w:t>
      </w:r>
      <w:r w:rsidR="002452C6" w:rsidRPr="00D069FF">
        <w:rPr>
          <w:szCs w:val="28"/>
          <w:lang w:eastAsia="ru-RU"/>
        </w:rPr>
        <w:t>ній для забезпечення наявності Г</w:t>
      </w:r>
      <w:r w:rsidRPr="00D069FF">
        <w:rPr>
          <w:szCs w:val="28"/>
          <w:lang w:eastAsia="ru-RU"/>
        </w:rPr>
        <w:t xml:space="preserve">арантійного внеску у </w:t>
      </w:r>
      <w:r w:rsidR="0067216C" w:rsidRPr="00D069FF">
        <w:rPr>
          <w:szCs w:val="28"/>
          <w:lang w:eastAsia="ru-RU"/>
        </w:rPr>
        <w:t>Національному</w:t>
      </w:r>
      <w:r w:rsidRPr="00D069FF">
        <w:rPr>
          <w:szCs w:val="28"/>
          <w:lang w:eastAsia="ru-RU"/>
        </w:rPr>
        <w:t xml:space="preserve"> банк</w:t>
      </w:r>
      <w:r w:rsidR="00EB36B7" w:rsidRPr="00D069FF">
        <w:rPr>
          <w:szCs w:val="28"/>
          <w:lang w:eastAsia="ru-RU"/>
        </w:rPr>
        <w:t>у у розмірі відповідному новій Г</w:t>
      </w:r>
      <w:r w:rsidRPr="00D069FF">
        <w:rPr>
          <w:szCs w:val="28"/>
          <w:lang w:eastAsia="ru-RU"/>
        </w:rPr>
        <w:t>рупі</w:t>
      </w:r>
      <w:r w:rsidR="00926705" w:rsidRPr="00D069FF">
        <w:rPr>
          <w:szCs w:val="28"/>
          <w:lang w:eastAsia="ru-RU"/>
        </w:rPr>
        <w:t xml:space="preserve"> абонентів</w:t>
      </w:r>
      <w:r w:rsidRPr="00D069FF">
        <w:rPr>
          <w:szCs w:val="28"/>
          <w:lang w:eastAsia="ru-RU"/>
        </w:rPr>
        <w:t>.</w:t>
      </w:r>
    </w:p>
    <w:p w:rsidR="00900B11" w:rsidRPr="00D069FF" w:rsidRDefault="004D3400" w:rsidP="00900B11">
      <w:pPr>
        <w:pStyle w:val="a3"/>
        <w:numPr>
          <w:ilvl w:val="2"/>
          <w:numId w:val="21"/>
        </w:numPr>
        <w:spacing w:after="0" w:line="240" w:lineRule="auto"/>
        <w:ind w:left="0" w:firstLine="540"/>
        <w:jc w:val="both"/>
        <w:rPr>
          <w:lang w:eastAsia="uk-UA"/>
        </w:rPr>
      </w:pPr>
      <w:r w:rsidRPr="00D069FF">
        <w:rPr>
          <w:rFonts w:eastAsia="Arial Unicode MS"/>
          <w:szCs w:val="28"/>
          <w:lang w:eastAsia="uk-UA"/>
        </w:rPr>
        <w:t xml:space="preserve">У разі використання </w:t>
      </w:r>
      <w:r w:rsidR="0067216C" w:rsidRPr="00D069FF">
        <w:rPr>
          <w:rFonts w:eastAsia="Arial Unicode MS"/>
          <w:szCs w:val="28"/>
          <w:lang w:eastAsia="uk-UA"/>
        </w:rPr>
        <w:t xml:space="preserve">Національним </w:t>
      </w:r>
      <w:r w:rsidRPr="00D069FF">
        <w:rPr>
          <w:rFonts w:eastAsia="Arial Unicode MS"/>
          <w:szCs w:val="28"/>
          <w:lang w:eastAsia="uk-UA"/>
        </w:rPr>
        <w:t>банком коштів Гарантійного фонду для забезпечення виконання зобов’язань Абонента-надавача послуг перед абонентами-ідентифікаторами та/або Національним банком, Абонент-надавач послуг зобов’язаний не пізніше наступного робочого дня</w:t>
      </w:r>
      <w:r w:rsidR="00306D67">
        <w:rPr>
          <w:rFonts w:eastAsia="Arial Unicode MS"/>
          <w:szCs w:val="28"/>
          <w:lang w:eastAsia="uk-UA"/>
        </w:rPr>
        <w:t>,</w:t>
      </w:r>
      <w:r w:rsidRPr="00D069FF">
        <w:rPr>
          <w:rFonts w:eastAsia="Arial Unicode MS"/>
          <w:szCs w:val="28"/>
          <w:lang w:eastAsia="uk-UA"/>
        </w:rPr>
        <w:t xml:space="preserve"> </w:t>
      </w:r>
      <w:r w:rsidR="00306D67">
        <w:rPr>
          <w:rFonts w:eastAsia="Arial Unicode MS"/>
          <w:szCs w:val="28"/>
          <w:lang w:eastAsia="uk-UA"/>
        </w:rPr>
        <w:t xml:space="preserve">з дня використання </w:t>
      </w:r>
      <w:r w:rsidR="00306D67" w:rsidRPr="00D069FF">
        <w:rPr>
          <w:rFonts w:eastAsia="Arial Unicode MS"/>
          <w:szCs w:val="28"/>
          <w:lang w:eastAsia="uk-UA"/>
        </w:rPr>
        <w:t>Національним банком коштів Гарантійного фонду</w:t>
      </w:r>
      <w:r w:rsidR="00306D67">
        <w:rPr>
          <w:rFonts w:eastAsia="Arial Unicode MS"/>
          <w:szCs w:val="28"/>
          <w:lang w:eastAsia="uk-UA"/>
        </w:rPr>
        <w:t>,</w:t>
      </w:r>
      <w:r w:rsidR="00306D67" w:rsidRPr="00D069FF">
        <w:rPr>
          <w:rFonts w:eastAsia="Arial Unicode MS"/>
          <w:szCs w:val="28"/>
          <w:lang w:eastAsia="uk-UA"/>
        </w:rPr>
        <w:t xml:space="preserve"> </w:t>
      </w:r>
      <w:r w:rsidRPr="00D069FF">
        <w:rPr>
          <w:rFonts w:eastAsia="Arial Unicode MS"/>
          <w:szCs w:val="28"/>
          <w:lang w:eastAsia="uk-UA"/>
        </w:rPr>
        <w:t>перерахувати до Гарантійного фонду кошти в розмірі, використаного Гарантійного внеску та кошти, які були використані із загальної суми Гарантійного фонду понад його Гарантійний внесок</w:t>
      </w:r>
      <w:r w:rsidR="00EB71EF" w:rsidRPr="00D069FF">
        <w:rPr>
          <w:rFonts w:eastAsia="Arial Unicode MS"/>
          <w:szCs w:val="28"/>
          <w:lang w:eastAsia="uk-UA"/>
        </w:rPr>
        <w:t xml:space="preserve"> на рахунок, зазначений у пп.4.2.1</w:t>
      </w:r>
      <w:r w:rsidRPr="00D069FF">
        <w:rPr>
          <w:rFonts w:eastAsia="Arial Unicode MS"/>
          <w:szCs w:val="28"/>
          <w:lang w:eastAsia="uk-UA"/>
        </w:rPr>
        <w:t>.</w:t>
      </w:r>
      <w:r w:rsidR="00814F79" w:rsidRPr="00D069FF">
        <w:rPr>
          <w:rFonts w:eastAsia="Arial Unicode MS"/>
          <w:szCs w:val="28"/>
          <w:lang w:eastAsia="uk-UA"/>
        </w:rPr>
        <w:t>2</w:t>
      </w:r>
      <w:r w:rsidR="00EB71EF" w:rsidRPr="00D069FF">
        <w:rPr>
          <w:rFonts w:eastAsia="Arial Unicode MS"/>
          <w:szCs w:val="28"/>
          <w:lang w:eastAsia="uk-UA"/>
        </w:rPr>
        <w:t>.</w:t>
      </w:r>
    </w:p>
    <w:p w:rsidR="00900B11" w:rsidRPr="00D069FF" w:rsidRDefault="00B71A2B" w:rsidP="00900B11">
      <w:pPr>
        <w:pStyle w:val="a3"/>
        <w:numPr>
          <w:ilvl w:val="2"/>
          <w:numId w:val="21"/>
        </w:numPr>
        <w:tabs>
          <w:tab w:val="left" w:pos="709"/>
          <w:tab w:val="left" w:pos="1436"/>
        </w:tabs>
        <w:spacing w:after="0" w:line="240" w:lineRule="auto"/>
        <w:ind w:left="142" w:right="20" w:firstLine="308"/>
        <w:jc w:val="both"/>
        <w:rPr>
          <w:szCs w:val="28"/>
          <w:lang w:eastAsia="ru-RU"/>
        </w:rPr>
      </w:pPr>
      <w:r w:rsidRPr="00D069FF">
        <w:rPr>
          <w:szCs w:val="28"/>
          <w:lang w:eastAsia="uk-UA"/>
        </w:rPr>
        <w:t>Сплачувати за</w:t>
      </w:r>
      <w:r w:rsidR="00ED53BB" w:rsidRPr="00D069FF">
        <w:rPr>
          <w:szCs w:val="28"/>
          <w:lang w:eastAsia="uk-UA"/>
        </w:rPr>
        <w:t xml:space="preserve"> послуги</w:t>
      </w:r>
      <w:r w:rsidRPr="00D069FF">
        <w:rPr>
          <w:szCs w:val="28"/>
          <w:lang w:eastAsia="uk-UA"/>
        </w:rPr>
        <w:t xml:space="preserve"> </w:t>
      </w:r>
      <w:r w:rsidR="00ED53BB" w:rsidRPr="00D069FF">
        <w:rPr>
          <w:szCs w:val="28"/>
          <w:lang w:eastAsia="uk-UA"/>
        </w:rPr>
        <w:t>отримані від</w:t>
      </w:r>
      <w:r w:rsidRPr="00D069FF">
        <w:rPr>
          <w:szCs w:val="28"/>
          <w:lang w:eastAsia="ru-RU"/>
        </w:rPr>
        <w:t xml:space="preserve"> </w:t>
      </w:r>
      <w:r w:rsidR="00246B47" w:rsidRPr="00D069FF">
        <w:rPr>
          <w:szCs w:val="28"/>
          <w:lang w:eastAsia="ru-RU"/>
        </w:rPr>
        <w:t>а</w:t>
      </w:r>
      <w:r w:rsidR="006B7AAD" w:rsidRPr="00D069FF">
        <w:rPr>
          <w:szCs w:val="28"/>
          <w:lang w:eastAsia="ru-RU"/>
        </w:rPr>
        <w:t>бонент</w:t>
      </w:r>
      <w:r w:rsidR="00ED53BB" w:rsidRPr="00D069FF">
        <w:rPr>
          <w:szCs w:val="28"/>
          <w:lang w:eastAsia="ru-RU"/>
        </w:rPr>
        <w:t>а</w:t>
      </w:r>
      <w:r w:rsidR="006B7AAD" w:rsidRPr="00D069FF">
        <w:rPr>
          <w:szCs w:val="28"/>
          <w:lang w:eastAsia="ru-RU"/>
        </w:rPr>
        <w:t>–ідентифікатор</w:t>
      </w:r>
      <w:r w:rsidR="00ED53BB" w:rsidRPr="00D069FF">
        <w:rPr>
          <w:szCs w:val="28"/>
          <w:lang w:eastAsia="ru-RU"/>
        </w:rPr>
        <w:t>а</w:t>
      </w:r>
      <w:r w:rsidR="00371234" w:rsidRPr="00D069FF">
        <w:rPr>
          <w:szCs w:val="28"/>
          <w:lang w:eastAsia="ru-RU"/>
        </w:rPr>
        <w:t xml:space="preserve"> при використанні </w:t>
      </w:r>
      <w:r w:rsidR="003C4022" w:rsidRPr="00D069FF">
        <w:rPr>
          <w:szCs w:val="28"/>
          <w:lang w:eastAsia="ru-RU"/>
        </w:rPr>
        <w:t>С</w:t>
      </w:r>
      <w:r w:rsidR="00371234" w:rsidRPr="00D069FF">
        <w:rPr>
          <w:szCs w:val="28"/>
          <w:lang w:eastAsia="ru-RU"/>
        </w:rPr>
        <w:t xml:space="preserve">истеми </w:t>
      </w:r>
      <w:proofErr w:type="spellStart"/>
      <w:r w:rsidR="00371234" w:rsidRPr="00D069FF">
        <w:rPr>
          <w:szCs w:val="28"/>
          <w:lang w:val="en-US"/>
        </w:rPr>
        <w:t>BankID</w:t>
      </w:r>
      <w:proofErr w:type="spellEnd"/>
      <w:r w:rsidR="002C6FE3" w:rsidRPr="00D069FF">
        <w:rPr>
          <w:szCs w:val="28"/>
          <w:lang w:eastAsia="ru-RU"/>
        </w:rPr>
        <w:t xml:space="preserve"> </w:t>
      </w:r>
      <w:r w:rsidRPr="00D069FF">
        <w:rPr>
          <w:szCs w:val="28"/>
          <w:lang w:eastAsia="uk-UA"/>
        </w:rPr>
        <w:t xml:space="preserve">відповідно до </w:t>
      </w:r>
      <w:r w:rsidR="00583F1C" w:rsidRPr="00D069FF">
        <w:rPr>
          <w:szCs w:val="28"/>
          <w:lang w:eastAsia="uk-UA"/>
        </w:rPr>
        <w:t xml:space="preserve">Тарифів </w:t>
      </w:r>
      <w:proofErr w:type="spellStart"/>
      <w:r w:rsidR="00583F1C" w:rsidRPr="00D069FF">
        <w:rPr>
          <w:szCs w:val="28"/>
          <w:lang w:eastAsia="uk-UA"/>
        </w:rPr>
        <w:t>м</w:t>
      </w:r>
      <w:r w:rsidR="005F478C" w:rsidRPr="00D069FF">
        <w:rPr>
          <w:szCs w:val="28"/>
          <w:lang w:eastAsia="uk-UA"/>
        </w:rPr>
        <w:t>іжабонентських</w:t>
      </w:r>
      <w:proofErr w:type="spellEnd"/>
      <w:r w:rsidR="00371234" w:rsidRPr="00D069FF">
        <w:rPr>
          <w:szCs w:val="28"/>
          <w:lang w:eastAsia="uk-UA"/>
        </w:rPr>
        <w:t xml:space="preserve">  </w:t>
      </w:r>
      <w:r w:rsidR="00982347" w:rsidRPr="00D069FF">
        <w:rPr>
          <w:szCs w:val="28"/>
          <w:lang w:eastAsia="uk-UA"/>
        </w:rPr>
        <w:t xml:space="preserve">у порядку визначному умовами цього </w:t>
      </w:r>
      <w:r w:rsidR="00C82BD6" w:rsidRPr="00D069FF">
        <w:rPr>
          <w:szCs w:val="28"/>
          <w:lang w:eastAsia="uk-UA"/>
        </w:rPr>
        <w:t>Д</w:t>
      </w:r>
      <w:r w:rsidR="00982347" w:rsidRPr="00D069FF">
        <w:rPr>
          <w:szCs w:val="28"/>
          <w:lang w:eastAsia="uk-UA"/>
        </w:rPr>
        <w:t>оговору</w:t>
      </w:r>
      <w:r w:rsidRPr="00D069FF">
        <w:rPr>
          <w:szCs w:val="28"/>
          <w:lang w:eastAsia="uk-UA"/>
        </w:rPr>
        <w:t>.</w:t>
      </w:r>
      <w:r w:rsidR="006B7AAD" w:rsidRPr="00D069FF">
        <w:rPr>
          <w:szCs w:val="28"/>
          <w:lang w:eastAsia="uk-UA"/>
        </w:rPr>
        <w:t xml:space="preserve"> </w:t>
      </w:r>
    </w:p>
    <w:p w:rsidR="002A32FA" w:rsidRPr="00D069FF" w:rsidRDefault="009374D1" w:rsidP="00E00145">
      <w:pPr>
        <w:pStyle w:val="a3"/>
        <w:numPr>
          <w:ilvl w:val="2"/>
          <w:numId w:val="21"/>
        </w:numPr>
        <w:tabs>
          <w:tab w:val="left" w:pos="709"/>
          <w:tab w:val="left" w:pos="1436"/>
        </w:tabs>
        <w:spacing w:after="0" w:line="240" w:lineRule="auto"/>
        <w:ind w:left="0" w:right="20" w:firstLine="414"/>
        <w:jc w:val="both"/>
        <w:rPr>
          <w:szCs w:val="28"/>
          <w:lang w:eastAsia="ru-RU"/>
        </w:rPr>
      </w:pPr>
      <w:r w:rsidRPr="00D069FF">
        <w:rPr>
          <w:szCs w:val="28"/>
          <w:lang w:eastAsia="uk-UA"/>
        </w:rPr>
        <w:t xml:space="preserve">Забезпечити розміщення </w:t>
      </w:r>
      <w:r w:rsidR="009616C6" w:rsidRPr="00D069FF">
        <w:rPr>
          <w:szCs w:val="28"/>
          <w:lang w:eastAsia="uk-UA"/>
        </w:rPr>
        <w:t>на рахунках</w:t>
      </w:r>
      <w:r w:rsidR="0012729E" w:rsidRPr="00D069FF">
        <w:rPr>
          <w:szCs w:val="28"/>
          <w:lang w:eastAsia="uk-UA"/>
        </w:rPr>
        <w:t>, відкритих у</w:t>
      </w:r>
      <w:r w:rsidR="009616C6" w:rsidRPr="00D069FF">
        <w:rPr>
          <w:szCs w:val="28"/>
          <w:lang w:eastAsia="uk-UA"/>
        </w:rPr>
        <w:t xml:space="preserve"> Національно</w:t>
      </w:r>
      <w:r w:rsidR="0012729E" w:rsidRPr="00D069FF">
        <w:rPr>
          <w:szCs w:val="28"/>
          <w:lang w:eastAsia="uk-UA"/>
        </w:rPr>
        <w:t>му</w:t>
      </w:r>
      <w:r w:rsidR="009616C6" w:rsidRPr="00D069FF">
        <w:rPr>
          <w:szCs w:val="28"/>
          <w:lang w:eastAsia="uk-UA"/>
        </w:rPr>
        <w:t xml:space="preserve"> банку суми коштів, достатньої для проведення розрахунків у День розрахунків</w:t>
      </w:r>
      <w:r w:rsidR="00E00145" w:rsidRPr="00D069FF">
        <w:rPr>
          <w:szCs w:val="28"/>
          <w:lang w:eastAsia="uk-UA"/>
        </w:rPr>
        <w:t>.</w:t>
      </w:r>
    </w:p>
    <w:p w:rsidR="0064555D" w:rsidRPr="00D069FF" w:rsidRDefault="0064555D" w:rsidP="00CC4BB5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uk-UA"/>
        </w:rPr>
      </w:pPr>
    </w:p>
    <w:p w:rsidR="00E00145" w:rsidRPr="00D069FF" w:rsidRDefault="00E00145" w:rsidP="00CC4BB5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uk-UA"/>
        </w:rPr>
      </w:pPr>
    </w:p>
    <w:p w:rsidR="00E00145" w:rsidRPr="00D069FF" w:rsidRDefault="00E00145" w:rsidP="00CC4BB5">
      <w:pPr>
        <w:tabs>
          <w:tab w:val="left" w:pos="0"/>
        </w:tabs>
        <w:spacing w:after="0" w:line="240" w:lineRule="auto"/>
        <w:ind w:firstLine="709"/>
        <w:jc w:val="both"/>
        <w:rPr>
          <w:szCs w:val="28"/>
          <w:lang w:eastAsia="uk-UA"/>
        </w:rPr>
      </w:pPr>
    </w:p>
    <w:p w:rsidR="00ED53BB" w:rsidRPr="00D069FF" w:rsidRDefault="00ED53BB" w:rsidP="002A32FA">
      <w:pPr>
        <w:pStyle w:val="a3"/>
        <w:numPr>
          <w:ilvl w:val="1"/>
          <w:numId w:val="21"/>
        </w:numPr>
        <w:spacing w:after="0" w:line="322" w:lineRule="exact"/>
        <w:ind w:right="23" w:firstLine="349"/>
        <w:jc w:val="both"/>
        <w:rPr>
          <w:b/>
          <w:lang w:eastAsia="uk-UA"/>
        </w:rPr>
      </w:pPr>
      <w:r w:rsidRPr="00D069FF">
        <w:rPr>
          <w:b/>
          <w:lang w:eastAsia="uk-UA"/>
        </w:rPr>
        <w:t>Абонент-ідентифікатор бере на себе виконання таких обов’язків:</w:t>
      </w:r>
    </w:p>
    <w:p w:rsidR="00ED53BB" w:rsidRPr="00D069FF" w:rsidRDefault="00ED53BB" w:rsidP="00CC4BB5">
      <w:pPr>
        <w:pStyle w:val="a3"/>
        <w:tabs>
          <w:tab w:val="left" w:pos="0"/>
        </w:tabs>
        <w:spacing w:after="0" w:line="240" w:lineRule="auto"/>
        <w:ind w:left="1074"/>
        <w:jc w:val="both"/>
        <w:rPr>
          <w:b/>
          <w:lang w:eastAsia="uk-UA"/>
        </w:rPr>
      </w:pPr>
    </w:p>
    <w:p w:rsidR="00ED53BB" w:rsidRPr="00D069FF" w:rsidRDefault="00ED53BB" w:rsidP="001F463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25"/>
        <w:jc w:val="both"/>
        <w:rPr>
          <w:szCs w:val="28"/>
          <w:lang w:eastAsia="uk-UA"/>
        </w:rPr>
      </w:pPr>
      <w:r w:rsidRPr="00D069FF">
        <w:rPr>
          <w:lang w:eastAsia="uk-UA"/>
        </w:rPr>
        <w:t>Забезпечити повноту, достовірність, актуальніс</w:t>
      </w:r>
      <w:r w:rsidR="00DC7679" w:rsidRPr="00D069FF">
        <w:rPr>
          <w:lang w:eastAsia="uk-UA"/>
        </w:rPr>
        <w:t>ть та відповідність Специфікації</w:t>
      </w:r>
      <w:r w:rsidR="006326EF" w:rsidRPr="00D069FF">
        <w:rPr>
          <w:lang w:eastAsia="uk-UA"/>
        </w:rPr>
        <w:t xml:space="preserve"> взаємодії</w:t>
      </w:r>
      <w:r w:rsidRPr="00D069FF">
        <w:rPr>
          <w:lang w:eastAsia="uk-UA"/>
        </w:rPr>
        <w:t xml:space="preserve"> ЕПІ</w:t>
      </w:r>
      <w:r w:rsidR="00EC42E9" w:rsidRPr="00D069FF">
        <w:rPr>
          <w:lang w:eastAsia="uk-UA"/>
        </w:rPr>
        <w:t>, що передаються</w:t>
      </w:r>
      <w:r w:rsidRPr="00D069FF">
        <w:rPr>
          <w:lang w:eastAsia="uk-UA"/>
        </w:rPr>
        <w:t xml:space="preserve"> </w:t>
      </w:r>
      <w:r w:rsidR="00246B47" w:rsidRPr="00D069FF">
        <w:rPr>
          <w:lang w:eastAsia="uk-UA"/>
        </w:rPr>
        <w:t>а</w:t>
      </w:r>
      <w:r w:rsidRPr="00D069FF">
        <w:rPr>
          <w:lang w:eastAsia="uk-UA"/>
        </w:rPr>
        <w:t>боненту-надавачу</w:t>
      </w:r>
      <w:r w:rsidR="006522E5" w:rsidRPr="00D069FF">
        <w:rPr>
          <w:lang w:eastAsia="uk-UA"/>
        </w:rPr>
        <w:t xml:space="preserve"> </w:t>
      </w:r>
      <w:r w:rsidRPr="00D069FF">
        <w:rPr>
          <w:lang w:eastAsia="uk-UA"/>
        </w:rPr>
        <w:t>послуг</w:t>
      </w:r>
      <w:r w:rsidR="00EC42E9" w:rsidRPr="00D069FF">
        <w:rPr>
          <w:lang w:eastAsia="uk-UA"/>
        </w:rPr>
        <w:t xml:space="preserve"> засобами </w:t>
      </w:r>
      <w:r w:rsidR="003C4022" w:rsidRPr="00D069FF">
        <w:rPr>
          <w:lang w:eastAsia="uk-UA"/>
        </w:rPr>
        <w:t>С</w:t>
      </w:r>
      <w:r w:rsidR="00EC42E9" w:rsidRPr="00D069FF">
        <w:rPr>
          <w:lang w:eastAsia="uk-UA"/>
        </w:rPr>
        <w:t xml:space="preserve">истеми </w:t>
      </w:r>
      <w:proofErr w:type="spellStart"/>
      <w:r w:rsidR="00EC42E9" w:rsidRPr="00D069FF">
        <w:rPr>
          <w:lang w:val="en-US" w:eastAsia="uk-UA"/>
        </w:rPr>
        <w:t>BankID</w:t>
      </w:r>
      <w:proofErr w:type="spellEnd"/>
      <w:r w:rsidR="00900B11" w:rsidRPr="00D069FF">
        <w:rPr>
          <w:lang w:eastAsia="uk-UA"/>
        </w:rPr>
        <w:t>.</w:t>
      </w:r>
    </w:p>
    <w:p w:rsidR="00E22EB4" w:rsidRPr="00D069FF" w:rsidRDefault="00E22EB4" w:rsidP="001F463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25"/>
        <w:jc w:val="both"/>
        <w:rPr>
          <w:szCs w:val="28"/>
          <w:lang w:eastAsia="uk-UA"/>
        </w:rPr>
      </w:pPr>
      <w:r w:rsidRPr="00D069FF">
        <w:rPr>
          <w:lang w:eastAsia="uk-UA"/>
        </w:rPr>
        <w:t xml:space="preserve">Не формувати ЕПІ у разі відсутності актуальної інформації щодо користувача, електронний запит на електронну дистанційну ідентифікацію від якого надійшов засобами Системи </w:t>
      </w:r>
      <w:proofErr w:type="spellStart"/>
      <w:r w:rsidRPr="00D069FF">
        <w:rPr>
          <w:lang w:val="en-US" w:eastAsia="uk-UA"/>
        </w:rPr>
        <w:t>BankID</w:t>
      </w:r>
      <w:proofErr w:type="spellEnd"/>
      <w:r w:rsidRPr="00D069FF">
        <w:rPr>
          <w:lang w:eastAsia="uk-UA"/>
        </w:rPr>
        <w:t xml:space="preserve">, з наданням такому користувачеві </w:t>
      </w:r>
      <w:r w:rsidRPr="00D069FF">
        <w:rPr>
          <w:lang w:eastAsia="uk-UA"/>
        </w:rPr>
        <w:lastRenderedPageBreak/>
        <w:t>повідомлення щодо необхідності звернутись до Абонента-ідентифіка</w:t>
      </w:r>
      <w:r w:rsidR="002C67D2" w:rsidRPr="00D069FF">
        <w:rPr>
          <w:lang w:eastAsia="uk-UA"/>
        </w:rPr>
        <w:t>тора</w:t>
      </w:r>
      <w:r w:rsidRPr="00D069FF">
        <w:rPr>
          <w:lang w:eastAsia="uk-UA"/>
        </w:rPr>
        <w:t xml:space="preserve"> та надати</w:t>
      </w:r>
      <w:r w:rsidR="00A51DAD" w:rsidRPr="00D069FF">
        <w:rPr>
          <w:lang w:eastAsia="uk-UA"/>
        </w:rPr>
        <w:t xml:space="preserve"> або </w:t>
      </w:r>
      <w:r w:rsidRPr="00D069FF">
        <w:rPr>
          <w:lang w:eastAsia="uk-UA"/>
        </w:rPr>
        <w:t>актуалізувати свої данні</w:t>
      </w:r>
      <w:r w:rsidR="00900B11" w:rsidRPr="00D069FF">
        <w:rPr>
          <w:lang w:eastAsia="uk-UA"/>
        </w:rPr>
        <w:t>.</w:t>
      </w:r>
    </w:p>
    <w:p w:rsidR="005F5447" w:rsidRPr="00D069FF" w:rsidRDefault="00E22EB4" w:rsidP="001F463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26"/>
        <w:jc w:val="both"/>
        <w:rPr>
          <w:szCs w:val="28"/>
          <w:lang w:eastAsia="uk-UA"/>
        </w:rPr>
      </w:pPr>
      <w:r w:rsidRPr="00D069FF">
        <w:rPr>
          <w:lang w:eastAsia="uk-UA"/>
        </w:rPr>
        <w:t>Забезпечити б</w:t>
      </w:r>
      <w:r w:rsidR="00ED53BB" w:rsidRPr="00D069FF">
        <w:rPr>
          <w:lang w:eastAsia="uk-UA"/>
        </w:rPr>
        <w:t xml:space="preserve">езперебійну роботу власних автоматизованих систем, якими здійснюється </w:t>
      </w:r>
      <w:r w:rsidR="002C67D2" w:rsidRPr="00D069FF">
        <w:rPr>
          <w:lang w:eastAsia="uk-UA"/>
        </w:rPr>
        <w:t xml:space="preserve">електронна </w:t>
      </w:r>
      <w:r w:rsidR="00ED53BB" w:rsidRPr="00D069FF">
        <w:rPr>
          <w:lang w:eastAsia="uk-UA"/>
        </w:rPr>
        <w:t xml:space="preserve">дистанційна ідентифікація </w:t>
      </w:r>
      <w:r w:rsidR="00EF3AD7" w:rsidRPr="00D069FF">
        <w:rPr>
          <w:lang w:eastAsia="uk-UA"/>
        </w:rPr>
        <w:t>к</w:t>
      </w:r>
      <w:r w:rsidR="00ED53BB" w:rsidRPr="00D069FF">
        <w:rPr>
          <w:lang w:eastAsia="uk-UA"/>
        </w:rPr>
        <w:t>ористувачів</w:t>
      </w:r>
      <w:r w:rsidR="00EF3AD7" w:rsidRPr="00D069FF">
        <w:rPr>
          <w:lang w:eastAsia="uk-UA"/>
        </w:rPr>
        <w:t xml:space="preserve"> Системи </w:t>
      </w:r>
      <w:proofErr w:type="spellStart"/>
      <w:r w:rsidR="00EF3AD7" w:rsidRPr="00D069FF">
        <w:rPr>
          <w:lang w:val="en-US" w:eastAsia="uk-UA"/>
        </w:rPr>
        <w:t>BankID</w:t>
      </w:r>
      <w:proofErr w:type="spellEnd"/>
      <w:r w:rsidR="00EB7E1C" w:rsidRPr="00D069FF">
        <w:rPr>
          <w:lang w:val="ru-RU" w:eastAsia="uk-UA"/>
        </w:rPr>
        <w:t>.</w:t>
      </w:r>
    </w:p>
    <w:p w:rsidR="007F60AF" w:rsidRPr="00D069FF" w:rsidRDefault="007F60AF" w:rsidP="001F463A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25"/>
        <w:jc w:val="both"/>
        <w:rPr>
          <w:szCs w:val="28"/>
          <w:lang w:eastAsia="uk-UA"/>
        </w:rPr>
      </w:pPr>
      <w:r w:rsidRPr="00D069FF">
        <w:rPr>
          <w:lang w:eastAsia="uk-UA"/>
        </w:rPr>
        <w:t xml:space="preserve">Відкрити рахунок </w:t>
      </w:r>
      <w:r w:rsidR="00D43665" w:rsidRPr="00D069FF">
        <w:rPr>
          <w:lang w:val="en-US" w:eastAsia="uk-UA"/>
        </w:rPr>
        <w:t>IBAN</w:t>
      </w:r>
      <w:r w:rsidR="00D43665" w:rsidRPr="00D069FF">
        <w:rPr>
          <w:lang w:val="ru-RU" w:eastAsia="uk-UA"/>
        </w:rPr>
        <w:t xml:space="preserve"> </w:t>
      </w:r>
      <w:r w:rsidR="00D43665" w:rsidRPr="00D069FF">
        <w:rPr>
          <w:lang w:val="en-US" w:eastAsia="uk-UA"/>
        </w:rPr>
        <w:t>UA</w:t>
      </w:r>
      <w:r w:rsidR="00D43665" w:rsidRPr="00D069FF">
        <w:rPr>
          <w:lang w:val="ru-RU" w:eastAsia="uk-UA"/>
        </w:rPr>
        <w:t xml:space="preserve"> </w:t>
      </w:r>
      <w:r w:rsidR="0059169D" w:rsidRPr="00D069FF">
        <w:rPr>
          <w:rFonts w:eastAsia="Arial Unicode MS"/>
          <w:szCs w:val="28"/>
          <w:lang w:eastAsia="uk-UA"/>
        </w:rPr>
        <w:t>______________________________</w:t>
      </w:r>
      <w:r w:rsidRPr="00D069FF">
        <w:rPr>
          <w:rFonts w:eastAsia="Arial Unicode MS"/>
          <w:szCs w:val="28"/>
          <w:lang w:eastAsia="uk-UA"/>
        </w:rPr>
        <w:t xml:space="preserve"> </w:t>
      </w:r>
      <w:r w:rsidR="0059169D" w:rsidRPr="00D069FF">
        <w:rPr>
          <w:rFonts w:eastAsia="Arial Unicode MS"/>
          <w:szCs w:val="28"/>
          <w:lang w:eastAsia="uk-UA"/>
        </w:rPr>
        <w:t xml:space="preserve">(балансовий </w:t>
      </w:r>
      <w:r w:rsidR="00A55FCE" w:rsidRPr="00D069FF">
        <w:rPr>
          <w:rFonts w:eastAsia="Arial Unicode MS"/>
          <w:szCs w:val="28"/>
          <w:lang w:eastAsia="uk-UA"/>
        </w:rPr>
        <w:t>3739</w:t>
      </w:r>
      <w:r w:rsidR="0059169D" w:rsidRPr="00D069FF">
        <w:rPr>
          <w:rFonts w:eastAsia="Arial Unicode MS"/>
          <w:szCs w:val="28"/>
          <w:lang w:eastAsia="uk-UA"/>
        </w:rPr>
        <w:t>)</w:t>
      </w:r>
      <w:r w:rsidR="00B3269E" w:rsidRPr="00D069FF">
        <w:t xml:space="preserve"> з кодом ЄДРПОУ _________</w:t>
      </w:r>
      <w:r w:rsidR="0059169D" w:rsidRPr="00D069FF">
        <w:rPr>
          <w:rFonts w:eastAsia="Arial Unicode MS"/>
          <w:szCs w:val="28"/>
          <w:lang w:eastAsia="uk-UA"/>
        </w:rPr>
        <w:t xml:space="preserve"> </w:t>
      </w:r>
      <w:r w:rsidR="002F57A2" w:rsidRPr="00D069FF">
        <w:rPr>
          <w:rFonts w:eastAsia="Arial Unicode MS"/>
          <w:szCs w:val="28"/>
          <w:lang w:eastAsia="uk-UA"/>
        </w:rPr>
        <w:t>для проведення розрахунків за Договором.</w:t>
      </w:r>
    </w:p>
    <w:p w:rsidR="00F31FF1" w:rsidRPr="00D069FF" w:rsidRDefault="00F31FF1" w:rsidP="00F31FF1">
      <w:pPr>
        <w:pStyle w:val="a3"/>
        <w:tabs>
          <w:tab w:val="left" w:pos="0"/>
        </w:tabs>
        <w:spacing w:after="0" w:line="240" w:lineRule="auto"/>
        <w:ind w:left="567"/>
        <w:jc w:val="both"/>
        <w:rPr>
          <w:szCs w:val="28"/>
          <w:lang w:eastAsia="uk-UA"/>
        </w:rPr>
      </w:pPr>
    </w:p>
    <w:p w:rsidR="00B71A2B" w:rsidRPr="00D069FF" w:rsidRDefault="00E251CB" w:rsidP="002A32FA">
      <w:pPr>
        <w:pStyle w:val="a3"/>
        <w:numPr>
          <w:ilvl w:val="1"/>
          <w:numId w:val="21"/>
        </w:numPr>
        <w:spacing w:after="0" w:line="322" w:lineRule="exact"/>
        <w:ind w:right="23" w:firstLine="349"/>
        <w:jc w:val="both"/>
        <w:rPr>
          <w:b/>
          <w:lang w:eastAsia="uk-UA"/>
        </w:rPr>
      </w:pPr>
      <w:bookmarkStart w:id="28" w:name="bookmark73"/>
      <w:bookmarkStart w:id="29" w:name="_Toc450295870"/>
      <w:r w:rsidRPr="00D069FF">
        <w:rPr>
          <w:b/>
          <w:lang w:eastAsia="uk-UA"/>
        </w:rPr>
        <w:t xml:space="preserve">Національний </w:t>
      </w:r>
      <w:r w:rsidR="00B71A2B" w:rsidRPr="00D069FF">
        <w:rPr>
          <w:b/>
          <w:lang w:eastAsia="uk-UA"/>
        </w:rPr>
        <w:t>банк бере на себе виконання таких обов’язків:</w:t>
      </w:r>
      <w:bookmarkEnd w:id="28"/>
      <w:bookmarkEnd w:id="29"/>
    </w:p>
    <w:p w:rsidR="00B71A2B" w:rsidRPr="00D069FF" w:rsidRDefault="00B71A2B" w:rsidP="00132724">
      <w:pPr>
        <w:pStyle w:val="a3"/>
        <w:numPr>
          <w:ilvl w:val="2"/>
          <w:numId w:val="21"/>
        </w:numPr>
        <w:spacing w:after="0" w:line="240" w:lineRule="auto"/>
        <w:ind w:left="1418" w:hanging="851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>Діяти відповідно до умов цього Договору</w:t>
      </w:r>
      <w:r w:rsidR="00DC7679" w:rsidRPr="00D069FF">
        <w:rPr>
          <w:szCs w:val="28"/>
          <w:lang w:eastAsia="uk-UA"/>
        </w:rPr>
        <w:t xml:space="preserve"> та Документів</w:t>
      </w:r>
      <w:r w:rsidR="00EB7E1C" w:rsidRPr="00D069FF">
        <w:rPr>
          <w:szCs w:val="28"/>
          <w:lang w:val="ru-RU" w:eastAsia="uk-UA"/>
        </w:rPr>
        <w:t>.</w:t>
      </w:r>
    </w:p>
    <w:p w:rsidR="001F1D06" w:rsidRPr="00D069FF" w:rsidRDefault="00B71A2B" w:rsidP="00F31FF1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14"/>
        <w:jc w:val="both"/>
        <w:rPr>
          <w:lang w:eastAsia="uk-UA"/>
        </w:rPr>
      </w:pPr>
      <w:r w:rsidRPr="00D069FF">
        <w:rPr>
          <w:lang w:eastAsia="uk-UA"/>
        </w:rPr>
        <w:t xml:space="preserve">Готувати розрахункові документи та здійснювати </w:t>
      </w:r>
      <w:r w:rsidR="00900B11" w:rsidRPr="00D069FF">
        <w:rPr>
          <w:lang w:eastAsia="uk-UA"/>
        </w:rPr>
        <w:t>розрахунки</w:t>
      </w:r>
      <w:r w:rsidRPr="00D069FF">
        <w:rPr>
          <w:lang w:eastAsia="uk-UA"/>
        </w:rPr>
        <w:t xml:space="preserve"> </w:t>
      </w:r>
      <w:r w:rsidR="00D936AC" w:rsidRPr="00D069FF">
        <w:rPr>
          <w:lang w:eastAsia="uk-UA"/>
        </w:rPr>
        <w:t>Абонента</w:t>
      </w:r>
      <w:r w:rsidRPr="00D069FF">
        <w:rPr>
          <w:lang w:eastAsia="uk-UA"/>
        </w:rPr>
        <w:t xml:space="preserve"> </w:t>
      </w:r>
      <w:r w:rsidR="00D1670F" w:rsidRPr="00D069FF">
        <w:rPr>
          <w:lang w:eastAsia="uk-UA"/>
        </w:rPr>
        <w:t>з іншими</w:t>
      </w:r>
      <w:r w:rsidR="00A51DAD" w:rsidRPr="00D069FF">
        <w:rPr>
          <w:lang w:eastAsia="uk-UA"/>
        </w:rPr>
        <w:t xml:space="preserve"> а</w:t>
      </w:r>
      <w:r w:rsidR="00B3269E" w:rsidRPr="00D069FF">
        <w:rPr>
          <w:lang w:eastAsia="uk-UA"/>
        </w:rPr>
        <w:t xml:space="preserve">бонентами </w:t>
      </w:r>
      <w:r w:rsidRPr="00D069FF">
        <w:rPr>
          <w:lang w:eastAsia="uk-UA"/>
        </w:rPr>
        <w:t xml:space="preserve">відповідно до </w:t>
      </w:r>
      <w:r w:rsidR="001F1D06" w:rsidRPr="00D069FF">
        <w:rPr>
          <w:lang w:eastAsia="uk-UA"/>
        </w:rPr>
        <w:t xml:space="preserve">умов цього Договору та </w:t>
      </w:r>
      <w:r w:rsidR="003D759B" w:rsidRPr="00D069FF">
        <w:rPr>
          <w:lang w:eastAsia="uk-UA"/>
        </w:rPr>
        <w:t>Документів</w:t>
      </w:r>
      <w:r w:rsidR="00EB7E1C" w:rsidRPr="00D069FF">
        <w:rPr>
          <w:lang w:val="ru-RU" w:eastAsia="uk-UA"/>
        </w:rPr>
        <w:t>.</w:t>
      </w:r>
    </w:p>
    <w:p w:rsidR="00F619E4" w:rsidRPr="00D069FF" w:rsidRDefault="001E15EC" w:rsidP="0055265B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14"/>
        <w:jc w:val="both"/>
        <w:rPr>
          <w:lang w:eastAsia="uk-UA"/>
        </w:rPr>
      </w:pPr>
      <w:r w:rsidRPr="00D069FF">
        <w:rPr>
          <w:lang w:eastAsia="uk-UA"/>
        </w:rPr>
        <w:t>Зб</w:t>
      </w:r>
      <w:r w:rsidR="00936137" w:rsidRPr="00D069FF">
        <w:rPr>
          <w:lang w:eastAsia="uk-UA"/>
        </w:rPr>
        <w:t xml:space="preserve">ерігати кошти Абонента-надавача </w:t>
      </w:r>
      <w:r w:rsidRPr="00D069FF">
        <w:rPr>
          <w:lang w:eastAsia="uk-UA"/>
        </w:rPr>
        <w:t>послуг, які пер</w:t>
      </w:r>
      <w:r w:rsidR="00D936AC" w:rsidRPr="00D069FF">
        <w:rPr>
          <w:lang w:eastAsia="uk-UA"/>
        </w:rPr>
        <w:t>ераховані ним як Г</w:t>
      </w:r>
      <w:r w:rsidRPr="00D069FF">
        <w:rPr>
          <w:lang w:eastAsia="uk-UA"/>
        </w:rPr>
        <w:t>арантійний внесок</w:t>
      </w:r>
      <w:r w:rsidR="002373BB" w:rsidRPr="00D069FF">
        <w:rPr>
          <w:lang w:eastAsia="uk-UA"/>
        </w:rPr>
        <w:t xml:space="preserve"> та </w:t>
      </w:r>
      <w:r w:rsidR="00973517" w:rsidRPr="00D069FF">
        <w:rPr>
          <w:lang w:eastAsia="uk-UA"/>
        </w:rPr>
        <w:t>Г</w:t>
      </w:r>
      <w:r w:rsidR="002373BB" w:rsidRPr="00D069FF">
        <w:rPr>
          <w:lang w:eastAsia="uk-UA"/>
        </w:rPr>
        <w:t>арантійне забезпечення</w:t>
      </w:r>
      <w:r w:rsidRPr="00D069FF">
        <w:rPr>
          <w:lang w:eastAsia="uk-UA"/>
        </w:rPr>
        <w:t>, на рахунк</w:t>
      </w:r>
      <w:r w:rsidR="00443B21" w:rsidRPr="00D069FF">
        <w:rPr>
          <w:lang w:eastAsia="uk-UA"/>
        </w:rPr>
        <w:t>ах</w:t>
      </w:r>
      <w:r w:rsidRPr="00D069FF">
        <w:rPr>
          <w:lang w:eastAsia="uk-UA"/>
        </w:rPr>
        <w:t xml:space="preserve"> </w:t>
      </w:r>
      <w:r w:rsidR="00634431" w:rsidRPr="00D069FF">
        <w:rPr>
          <w:lang w:eastAsia="uk-UA"/>
        </w:rPr>
        <w:t>відкрит</w:t>
      </w:r>
      <w:r w:rsidR="00443B21" w:rsidRPr="00D069FF">
        <w:rPr>
          <w:lang w:eastAsia="uk-UA"/>
        </w:rPr>
        <w:t>их</w:t>
      </w:r>
      <w:r w:rsidR="00634431" w:rsidRPr="00D069FF">
        <w:rPr>
          <w:lang w:eastAsia="uk-UA"/>
        </w:rPr>
        <w:t xml:space="preserve"> у </w:t>
      </w:r>
      <w:r w:rsidR="00F31FF1" w:rsidRPr="00D069FF">
        <w:rPr>
          <w:lang w:eastAsia="uk-UA"/>
        </w:rPr>
        <w:t xml:space="preserve">Національному </w:t>
      </w:r>
      <w:r w:rsidR="00634431" w:rsidRPr="00D069FF">
        <w:rPr>
          <w:lang w:eastAsia="uk-UA"/>
        </w:rPr>
        <w:t xml:space="preserve">банку </w:t>
      </w:r>
      <w:r w:rsidRPr="00D069FF">
        <w:rPr>
          <w:lang w:eastAsia="uk-UA"/>
        </w:rPr>
        <w:t>без нарахування п</w:t>
      </w:r>
      <w:r w:rsidR="00936137" w:rsidRPr="00D069FF">
        <w:rPr>
          <w:lang w:eastAsia="uk-UA"/>
        </w:rPr>
        <w:t>роцентів за залишками на рахунках</w:t>
      </w:r>
      <w:r w:rsidR="00EB7E1C" w:rsidRPr="00D069FF">
        <w:rPr>
          <w:lang w:val="ru-RU" w:eastAsia="uk-UA"/>
        </w:rPr>
        <w:t>.</w:t>
      </w:r>
    </w:p>
    <w:p w:rsidR="001F30D8" w:rsidRPr="00D069FF" w:rsidRDefault="00ED44BE" w:rsidP="00F31FF1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14"/>
        <w:jc w:val="both"/>
        <w:rPr>
          <w:lang w:eastAsia="uk-UA"/>
        </w:rPr>
      </w:pPr>
      <w:r w:rsidRPr="00D069FF">
        <w:rPr>
          <w:lang w:eastAsia="uk-UA"/>
        </w:rPr>
        <w:t xml:space="preserve">Використовувати кошти Гарантійного </w:t>
      </w:r>
      <w:r w:rsidR="00A5100E" w:rsidRPr="00D069FF">
        <w:rPr>
          <w:lang w:eastAsia="uk-UA"/>
        </w:rPr>
        <w:t>забезпечення</w:t>
      </w:r>
      <w:r w:rsidR="003468A2" w:rsidRPr="00D069FF">
        <w:rPr>
          <w:lang w:eastAsia="uk-UA"/>
        </w:rPr>
        <w:t xml:space="preserve"> та Гарантійного внеску</w:t>
      </w:r>
      <w:r w:rsidRPr="00D069FF">
        <w:rPr>
          <w:lang w:eastAsia="uk-UA"/>
        </w:rPr>
        <w:t xml:space="preserve"> Абонента-надавач</w:t>
      </w:r>
      <w:r w:rsidR="00F91768" w:rsidRPr="00D069FF">
        <w:rPr>
          <w:lang w:eastAsia="uk-UA"/>
        </w:rPr>
        <w:t>а послуг відповідно до Розділу 5</w:t>
      </w:r>
      <w:r w:rsidRPr="00D069FF">
        <w:rPr>
          <w:lang w:eastAsia="uk-UA"/>
        </w:rPr>
        <w:t xml:space="preserve"> цього Договору та вимог Документів</w:t>
      </w:r>
      <w:r w:rsidR="00EB7E1C" w:rsidRPr="00D069FF">
        <w:rPr>
          <w:lang w:val="ru-RU" w:eastAsia="uk-UA"/>
        </w:rPr>
        <w:t>.</w:t>
      </w:r>
    </w:p>
    <w:p w:rsidR="00BB7E5D" w:rsidRPr="00D069FF" w:rsidRDefault="00BB7E5D" w:rsidP="00F31FF1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14"/>
        <w:jc w:val="both"/>
        <w:rPr>
          <w:lang w:eastAsia="uk-UA"/>
        </w:rPr>
      </w:pPr>
      <w:r w:rsidRPr="00D069FF">
        <w:rPr>
          <w:lang w:eastAsia="uk-UA"/>
        </w:rPr>
        <w:t xml:space="preserve">Забезпечувати захист конфіденційної інформації, яка стала відомою </w:t>
      </w:r>
      <w:r w:rsidR="0067216C" w:rsidRPr="00D069FF">
        <w:rPr>
          <w:lang w:eastAsia="uk-UA"/>
        </w:rPr>
        <w:t>Національному</w:t>
      </w:r>
      <w:r w:rsidRPr="00D069FF">
        <w:rPr>
          <w:lang w:eastAsia="uk-UA"/>
        </w:rPr>
        <w:t xml:space="preserve"> банку у зв’язку з виконанням цього Договору</w:t>
      </w:r>
      <w:r w:rsidR="00EB7E1C" w:rsidRPr="00D069FF">
        <w:rPr>
          <w:lang w:val="ru-RU" w:eastAsia="uk-UA"/>
        </w:rPr>
        <w:t>.</w:t>
      </w:r>
    </w:p>
    <w:p w:rsidR="00BB7E5D" w:rsidRPr="00D069FF" w:rsidRDefault="00BB7E5D" w:rsidP="00F31FF1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14"/>
        <w:jc w:val="both"/>
        <w:rPr>
          <w:lang w:eastAsia="uk-UA"/>
        </w:rPr>
      </w:pPr>
      <w:r w:rsidRPr="00D069FF">
        <w:rPr>
          <w:lang w:eastAsia="uk-UA"/>
        </w:rPr>
        <w:t xml:space="preserve">У разі розірвання цього Договору повернути </w:t>
      </w:r>
      <w:r w:rsidR="000D256B" w:rsidRPr="00D069FF">
        <w:rPr>
          <w:lang w:eastAsia="uk-UA"/>
        </w:rPr>
        <w:t>А</w:t>
      </w:r>
      <w:r w:rsidRPr="00D069FF">
        <w:rPr>
          <w:lang w:eastAsia="uk-UA"/>
        </w:rPr>
        <w:t>б</w:t>
      </w:r>
      <w:r w:rsidR="00A915F0" w:rsidRPr="00D069FF">
        <w:rPr>
          <w:lang w:eastAsia="uk-UA"/>
        </w:rPr>
        <w:t xml:space="preserve">оненту-надавачу послуг кошти, сплачені ним як Гарантійний внесок </w:t>
      </w:r>
      <w:r w:rsidR="002373BB" w:rsidRPr="00D069FF">
        <w:rPr>
          <w:lang w:eastAsia="uk-UA"/>
        </w:rPr>
        <w:t xml:space="preserve">та Гарантійне забезпечення </w:t>
      </w:r>
      <w:r w:rsidR="00D936AC" w:rsidRPr="00D069FF">
        <w:rPr>
          <w:lang w:eastAsia="uk-UA"/>
        </w:rPr>
        <w:t>у</w:t>
      </w:r>
      <w:r w:rsidRPr="00D069FF">
        <w:rPr>
          <w:lang w:eastAsia="uk-UA"/>
        </w:rPr>
        <w:t xml:space="preserve"> сумі, наявній </w:t>
      </w:r>
      <w:r w:rsidR="00A915F0" w:rsidRPr="00D069FF">
        <w:rPr>
          <w:lang w:eastAsia="uk-UA"/>
        </w:rPr>
        <w:t xml:space="preserve">після погашення зобов’язань Абонента за цим Договором, </w:t>
      </w:r>
      <w:r w:rsidR="00D936AC" w:rsidRPr="00D069FF">
        <w:rPr>
          <w:lang w:eastAsia="uk-UA"/>
        </w:rPr>
        <w:t>на рахунок</w:t>
      </w:r>
      <w:r w:rsidR="0055265B" w:rsidRPr="00D069FF">
        <w:t>, з якого було в останнє здійснено перерахування цих коштів Абонентом – надавачем</w:t>
      </w:r>
      <w:r w:rsidR="00A556B5">
        <w:t xml:space="preserve"> послуг</w:t>
      </w:r>
      <w:r w:rsidR="0055265B" w:rsidRPr="00D069FF">
        <w:t xml:space="preserve"> до Національного банку </w:t>
      </w:r>
      <w:r w:rsidR="006C708B" w:rsidRPr="00D069FF">
        <w:rPr>
          <w:lang w:eastAsia="uk-UA"/>
        </w:rPr>
        <w:t>або за іншими реквізитами, зазначеними</w:t>
      </w:r>
      <w:r w:rsidRPr="00D069FF">
        <w:rPr>
          <w:lang w:eastAsia="uk-UA"/>
        </w:rPr>
        <w:t xml:space="preserve"> </w:t>
      </w:r>
      <w:r w:rsidR="00306D67">
        <w:rPr>
          <w:lang w:eastAsia="uk-UA"/>
        </w:rPr>
        <w:t>в</w:t>
      </w:r>
      <w:r w:rsidRPr="00D069FF">
        <w:rPr>
          <w:lang w:eastAsia="uk-UA"/>
        </w:rPr>
        <w:t xml:space="preserve"> офіційному листі Абонента</w:t>
      </w:r>
      <w:r w:rsidR="00352FDA" w:rsidRPr="00D069FF">
        <w:rPr>
          <w:lang w:eastAsia="uk-UA"/>
        </w:rPr>
        <w:t>-надавача послуг</w:t>
      </w:r>
      <w:r w:rsidRPr="00D069FF">
        <w:rPr>
          <w:lang w:eastAsia="uk-UA"/>
        </w:rPr>
        <w:t xml:space="preserve"> до </w:t>
      </w:r>
      <w:r w:rsidR="0067216C" w:rsidRPr="00D069FF">
        <w:rPr>
          <w:lang w:eastAsia="uk-UA"/>
        </w:rPr>
        <w:t>Національного</w:t>
      </w:r>
      <w:r w:rsidRPr="00D069FF">
        <w:rPr>
          <w:lang w:eastAsia="uk-UA"/>
        </w:rPr>
        <w:t xml:space="preserve"> банку</w:t>
      </w:r>
      <w:r w:rsidR="00EB7E1C" w:rsidRPr="00D069FF">
        <w:rPr>
          <w:lang w:val="ru-RU" w:eastAsia="uk-UA"/>
        </w:rPr>
        <w:t>.</w:t>
      </w:r>
    </w:p>
    <w:p w:rsidR="0009555E" w:rsidRPr="00D069FF" w:rsidRDefault="0009555E" w:rsidP="00F31FF1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14"/>
        <w:jc w:val="both"/>
        <w:rPr>
          <w:lang w:eastAsia="uk-UA"/>
        </w:rPr>
      </w:pPr>
      <w:r w:rsidRPr="00D069FF">
        <w:rPr>
          <w:lang w:eastAsia="uk-UA"/>
        </w:rPr>
        <w:t xml:space="preserve">Кожного робочого дня здійснювати контроль щодо достатності </w:t>
      </w:r>
      <w:r w:rsidR="000D256B" w:rsidRPr="00D069FF">
        <w:rPr>
          <w:lang w:eastAsia="uk-UA"/>
        </w:rPr>
        <w:t>Г</w:t>
      </w:r>
      <w:r w:rsidR="004D0DF4" w:rsidRPr="00D069FF">
        <w:rPr>
          <w:lang w:eastAsia="uk-UA"/>
        </w:rPr>
        <w:t xml:space="preserve">арантійного </w:t>
      </w:r>
      <w:r w:rsidR="002373BB" w:rsidRPr="00D069FF">
        <w:rPr>
          <w:lang w:eastAsia="uk-UA"/>
        </w:rPr>
        <w:t>забезпечення</w:t>
      </w:r>
      <w:r w:rsidR="00936769" w:rsidRPr="00D069FF">
        <w:rPr>
          <w:lang w:eastAsia="uk-UA"/>
        </w:rPr>
        <w:t xml:space="preserve"> </w:t>
      </w:r>
      <w:r w:rsidR="000D256B" w:rsidRPr="00D069FF">
        <w:rPr>
          <w:lang w:eastAsia="uk-UA"/>
        </w:rPr>
        <w:t>А</w:t>
      </w:r>
      <w:r w:rsidR="00936769" w:rsidRPr="00D069FF">
        <w:rPr>
          <w:lang w:eastAsia="uk-UA"/>
        </w:rPr>
        <w:t>бонента-над</w:t>
      </w:r>
      <w:r w:rsidRPr="00D069FF">
        <w:rPr>
          <w:lang w:eastAsia="uk-UA"/>
        </w:rPr>
        <w:t xml:space="preserve">авача послуг для виконання </w:t>
      </w:r>
      <w:r w:rsidR="000D256B" w:rsidRPr="00D069FF">
        <w:rPr>
          <w:lang w:eastAsia="uk-UA"/>
        </w:rPr>
        <w:t xml:space="preserve">його </w:t>
      </w:r>
      <w:r w:rsidR="00173F0E" w:rsidRPr="00D069FF">
        <w:rPr>
          <w:lang w:eastAsia="uk-UA"/>
        </w:rPr>
        <w:t>П</w:t>
      </w:r>
      <w:r w:rsidR="000D256B" w:rsidRPr="00D069FF">
        <w:rPr>
          <w:lang w:eastAsia="uk-UA"/>
        </w:rPr>
        <w:t xml:space="preserve">оточних </w:t>
      </w:r>
      <w:r w:rsidRPr="00D069FF">
        <w:rPr>
          <w:lang w:eastAsia="uk-UA"/>
        </w:rPr>
        <w:t>зобов</w:t>
      </w:r>
      <w:r w:rsidR="00936769" w:rsidRPr="00D069FF">
        <w:rPr>
          <w:lang w:eastAsia="uk-UA"/>
        </w:rPr>
        <w:t>’</w:t>
      </w:r>
      <w:r w:rsidRPr="00D069FF">
        <w:rPr>
          <w:lang w:eastAsia="uk-UA"/>
        </w:rPr>
        <w:t>язань</w:t>
      </w:r>
      <w:r w:rsidR="00500FC8" w:rsidRPr="00D069FF">
        <w:rPr>
          <w:lang w:eastAsia="uk-UA"/>
        </w:rPr>
        <w:t xml:space="preserve"> </w:t>
      </w:r>
      <w:r w:rsidR="00173F0E" w:rsidRPr="00D069FF">
        <w:rPr>
          <w:lang w:eastAsia="uk-UA"/>
        </w:rPr>
        <w:t>абонента (</w:t>
      </w:r>
      <w:r w:rsidR="00500FC8" w:rsidRPr="00D069FF">
        <w:rPr>
          <w:lang w:eastAsia="uk-UA"/>
        </w:rPr>
        <w:t>по оплаті за отримані від абонент</w:t>
      </w:r>
      <w:r w:rsidR="00A5100E" w:rsidRPr="00D069FF">
        <w:rPr>
          <w:lang w:eastAsia="uk-UA"/>
        </w:rPr>
        <w:t>ів</w:t>
      </w:r>
      <w:r w:rsidR="00500FC8" w:rsidRPr="00D069FF">
        <w:rPr>
          <w:lang w:eastAsia="uk-UA"/>
        </w:rPr>
        <w:t>-ідентифікатор</w:t>
      </w:r>
      <w:r w:rsidR="00A5100E" w:rsidRPr="00D069FF">
        <w:rPr>
          <w:lang w:eastAsia="uk-UA"/>
        </w:rPr>
        <w:t>ів</w:t>
      </w:r>
      <w:r w:rsidR="00500FC8" w:rsidRPr="00D069FF">
        <w:rPr>
          <w:lang w:eastAsia="uk-UA"/>
        </w:rPr>
        <w:t xml:space="preserve"> послуги</w:t>
      </w:r>
      <w:r w:rsidR="00173F0E" w:rsidRPr="00D069FF">
        <w:rPr>
          <w:lang w:eastAsia="uk-UA"/>
        </w:rPr>
        <w:t>)</w:t>
      </w:r>
      <w:r w:rsidRPr="00D069FF">
        <w:rPr>
          <w:lang w:eastAsia="uk-UA"/>
        </w:rPr>
        <w:t xml:space="preserve"> та надавати</w:t>
      </w:r>
      <w:r w:rsidR="00387567" w:rsidRPr="00D069FF">
        <w:rPr>
          <w:lang w:eastAsia="uk-UA"/>
        </w:rPr>
        <w:t xml:space="preserve"> Абоненту-надавачу послуг</w:t>
      </w:r>
      <w:r w:rsidRPr="00D069FF">
        <w:rPr>
          <w:lang w:eastAsia="uk-UA"/>
        </w:rPr>
        <w:t xml:space="preserve"> повідомлення </w:t>
      </w:r>
      <w:r w:rsidR="00173F0E" w:rsidRPr="00D069FF">
        <w:rPr>
          <w:lang w:eastAsia="uk-UA"/>
        </w:rPr>
        <w:t xml:space="preserve">на електронну пошту, визначену у Довіднику </w:t>
      </w:r>
      <w:r w:rsidR="00173F0E" w:rsidRPr="00D069FF">
        <w:rPr>
          <w:szCs w:val="28"/>
        </w:rPr>
        <w:t xml:space="preserve">абонентів Системи </w:t>
      </w:r>
      <w:proofErr w:type="spellStart"/>
      <w:r w:rsidR="00173F0E" w:rsidRPr="00D069FF">
        <w:rPr>
          <w:szCs w:val="28"/>
          <w:lang w:val="en-US"/>
        </w:rPr>
        <w:t>BankID</w:t>
      </w:r>
      <w:proofErr w:type="spellEnd"/>
      <w:r w:rsidR="00173F0E" w:rsidRPr="00D069FF">
        <w:rPr>
          <w:szCs w:val="28"/>
        </w:rPr>
        <w:t xml:space="preserve">, </w:t>
      </w:r>
      <w:r w:rsidRPr="00D069FF">
        <w:rPr>
          <w:lang w:eastAsia="uk-UA"/>
        </w:rPr>
        <w:t xml:space="preserve">щодо необхідності </w:t>
      </w:r>
      <w:r w:rsidR="000D256B" w:rsidRPr="00D069FF">
        <w:rPr>
          <w:lang w:eastAsia="uk-UA"/>
        </w:rPr>
        <w:t>перерахувань додаткової суми коштів</w:t>
      </w:r>
      <w:r w:rsidR="00387567" w:rsidRPr="00D069FF">
        <w:rPr>
          <w:lang w:eastAsia="uk-UA"/>
        </w:rPr>
        <w:t xml:space="preserve"> Гарантійного забезпечення</w:t>
      </w:r>
      <w:r w:rsidR="002C6FE3" w:rsidRPr="00D069FF">
        <w:rPr>
          <w:lang w:eastAsia="uk-UA"/>
        </w:rPr>
        <w:t xml:space="preserve"> </w:t>
      </w:r>
      <w:r w:rsidRPr="00D069FF">
        <w:rPr>
          <w:lang w:eastAsia="uk-UA"/>
        </w:rPr>
        <w:t xml:space="preserve">у разі, якщо </w:t>
      </w:r>
      <w:r w:rsidR="000D256B" w:rsidRPr="00D069FF">
        <w:rPr>
          <w:szCs w:val="28"/>
          <w:lang w:eastAsia="uk-UA"/>
        </w:rPr>
        <w:t xml:space="preserve">розмір </w:t>
      </w:r>
      <w:r w:rsidR="00173F0E" w:rsidRPr="00D069FF">
        <w:rPr>
          <w:szCs w:val="28"/>
          <w:lang w:eastAsia="uk-UA"/>
        </w:rPr>
        <w:t>П</w:t>
      </w:r>
      <w:r w:rsidR="0082566B" w:rsidRPr="00D069FF">
        <w:rPr>
          <w:szCs w:val="28"/>
          <w:lang w:eastAsia="uk-UA"/>
        </w:rPr>
        <w:t>оточних зобов’язань цього</w:t>
      </w:r>
      <w:r w:rsidR="000D256B" w:rsidRPr="00D069FF">
        <w:rPr>
          <w:szCs w:val="28"/>
          <w:lang w:eastAsia="uk-UA"/>
        </w:rPr>
        <w:t xml:space="preserve"> </w:t>
      </w:r>
      <w:r w:rsidR="00173F0E" w:rsidRPr="00D069FF">
        <w:rPr>
          <w:lang w:eastAsia="uk-UA"/>
        </w:rPr>
        <w:t>абонента становить</w:t>
      </w:r>
      <w:r w:rsidR="000D256B" w:rsidRPr="00D069FF">
        <w:rPr>
          <w:lang w:eastAsia="uk-UA"/>
        </w:rPr>
        <w:t xml:space="preserve"> </w:t>
      </w:r>
      <w:r w:rsidR="0082566B" w:rsidRPr="00D069FF">
        <w:rPr>
          <w:lang w:eastAsia="uk-UA"/>
        </w:rPr>
        <w:t>80%</w:t>
      </w:r>
      <w:r w:rsidR="00442F43" w:rsidRPr="00D069FF">
        <w:rPr>
          <w:lang w:eastAsia="uk-UA"/>
        </w:rPr>
        <w:t xml:space="preserve"> </w:t>
      </w:r>
      <w:r w:rsidR="002C67D2" w:rsidRPr="00D069FF">
        <w:rPr>
          <w:lang w:eastAsia="uk-UA"/>
        </w:rPr>
        <w:t xml:space="preserve">або більше </w:t>
      </w:r>
      <w:r w:rsidR="00442F43" w:rsidRPr="00D069FF">
        <w:rPr>
          <w:lang w:eastAsia="uk-UA"/>
        </w:rPr>
        <w:t xml:space="preserve">від </w:t>
      </w:r>
      <w:r w:rsidR="0082566B" w:rsidRPr="00D069FF">
        <w:rPr>
          <w:lang w:eastAsia="uk-UA"/>
        </w:rPr>
        <w:t>суми</w:t>
      </w:r>
      <w:r w:rsidR="002C67D2" w:rsidRPr="00D069FF">
        <w:rPr>
          <w:lang w:eastAsia="uk-UA"/>
        </w:rPr>
        <w:t xml:space="preserve"> залишку</w:t>
      </w:r>
      <w:r w:rsidR="0082566B" w:rsidRPr="00D069FF">
        <w:rPr>
          <w:lang w:eastAsia="uk-UA"/>
        </w:rPr>
        <w:t xml:space="preserve"> поточного Гара</w:t>
      </w:r>
      <w:r w:rsidR="004848E3" w:rsidRPr="00D069FF">
        <w:rPr>
          <w:lang w:eastAsia="uk-UA"/>
        </w:rPr>
        <w:t>нтійного забезпечення</w:t>
      </w:r>
      <w:r w:rsidRPr="00D069FF">
        <w:rPr>
          <w:lang w:eastAsia="uk-UA"/>
        </w:rPr>
        <w:t xml:space="preserve"> </w:t>
      </w:r>
      <w:r w:rsidR="000D256B" w:rsidRPr="00D069FF">
        <w:rPr>
          <w:lang w:eastAsia="uk-UA"/>
        </w:rPr>
        <w:t>А</w:t>
      </w:r>
      <w:r w:rsidR="00442F43" w:rsidRPr="00D069FF">
        <w:rPr>
          <w:lang w:eastAsia="uk-UA"/>
        </w:rPr>
        <w:t>бонента</w:t>
      </w:r>
      <w:r w:rsidR="004848E3" w:rsidRPr="00D069FF">
        <w:rPr>
          <w:lang w:eastAsia="uk-UA"/>
        </w:rPr>
        <w:t>-надавача послуг</w:t>
      </w:r>
      <w:r w:rsidR="00900B11" w:rsidRPr="00D069FF">
        <w:rPr>
          <w:lang w:eastAsia="uk-UA"/>
        </w:rPr>
        <w:t>.</w:t>
      </w:r>
    </w:p>
    <w:p w:rsidR="0029307F" w:rsidRPr="00D069FF" w:rsidRDefault="0029307F" w:rsidP="00F31FF1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14"/>
        <w:jc w:val="both"/>
        <w:rPr>
          <w:lang w:eastAsia="uk-UA"/>
        </w:rPr>
      </w:pPr>
      <w:r w:rsidRPr="00D069FF">
        <w:rPr>
          <w:lang w:eastAsia="uk-UA"/>
        </w:rPr>
        <w:t>У термін до 2-го робочого дня поточного місяця повідомляти Абонента-надавача послуг, щодо віднесе</w:t>
      </w:r>
      <w:r w:rsidR="00387567" w:rsidRPr="00D069FF">
        <w:rPr>
          <w:lang w:eastAsia="uk-UA"/>
        </w:rPr>
        <w:t>ння його до іншої Групи абонентів за результатами З</w:t>
      </w:r>
      <w:r w:rsidRPr="00D069FF">
        <w:rPr>
          <w:lang w:eastAsia="uk-UA"/>
        </w:rPr>
        <w:t>вітного періоду, у разі якщо така зміна відбулась, шляхом надсилання</w:t>
      </w:r>
      <w:r w:rsidR="00387567" w:rsidRPr="00D069FF">
        <w:rPr>
          <w:lang w:eastAsia="uk-UA"/>
        </w:rPr>
        <w:t xml:space="preserve"> відповідного</w:t>
      </w:r>
      <w:r w:rsidRPr="00D069FF">
        <w:rPr>
          <w:lang w:eastAsia="uk-UA"/>
        </w:rPr>
        <w:t xml:space="preserve"> п</w:t>
      </w:r>
      <w:r w:rsidR="00D75021" w:rsidRPr="00D069FF">
        <w:rPr>
          <w:lang w:eastAsia="uk-UA"/>
        </w:rPr>
        <w:t>овідомлення на електронну пошту</w:t>
      </w:r>
      <w:r w:rsidR="00387567" w:rsidRPr="00D069FF">
        <w:rPr>
          <w:lang w:eastAsia="uk-UA"/>
        </w:rPr>
        <w:t xml:space="preserve"> Абонента-надавача послуг</w:t>
      </w:r>
      <w:r w:rsidR="00DC4104" w:rsidRPr="00D069FF">
        <w:rPr>
          <w:lang w:eastAsia="uk-UA"/>
        </w:rPr>
        <w:t>, зазначену у Довіднику абонентів</w:t>
      </w:r>
      <w:r w:rsidR="00E03DC7" w:rsidRPr="00D069FF">
        <w:rPr>
          <w:lang w:eastAsia="uk-UA"/>
        </w:rPr>
        <w:t xml:space="preserve"> Системи </w:t>
      </w:r>
      <w:proofErr w:type="spellStart"/>
      <w:r w:rsidR="00E03DC7" w:rsidRPr="00D069FF">
        <w:rPr>
          <w:lang w:val="en-US" w:eastAsia="uk-UA"/>
        </w:rPr>
        <w:t>BankID</w:t>
      </w:r>
      <w:proofErr w:type="spellEnd"/>
      <w:r w:rsidR="00DC4104" w:rsidRPr="00D069FF">
        <w:rPr>
          <w:lang w:eastAsia="uk-UA"/>
        </w:rPr>
        <w:t xml:space="preserve"> </w:t>
      </w:r>
      <w:r w:rsidR="00900B11" w:rsidRPr="00D069FF">
        <w:rPr>
          <w:lang w:eastAsia="uk-UA"/>
        </w:rPr>
        <w:t>.</w:t>
      </w:r>
    </w:p>
    <w:p w:rsidR="00216E71" w:rsidRPr="00D069FF" w:rsidRDefault="00387567" w:rsidP="00216E71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14"/>
        <w:jc w:val="both"/>
        <w:rPr>
          <w:lang w:eastAsia="uk-UA"/>
        </w:rPr>
      </w:pPr>
      <w:r w:rsidRPr="00D069FF">
        <w:rPr>
          <w:lang w:eastAsia="uk-UA"/>
        </w:rPr>
        <w:t>Відправляти</w:t>
      </w:r>
      <w:r w:rsidR="00216E71" w:rsidRPr="00D069FF">
        <w:rPr>
          <w:lang w:eastAsia="uk-UA"/>
        </w:rPr>
        <w:t xml:space="preserve">  2-го робочого дня місяця, наступного за звітним, на електронну пошту</w:t>
      </w:r>
      <w:r w:rsidR="00E22EB4" w:rsidRPr="00D069FF">
        <w:rPr>
          <w:lang w:eastAsia="uk-UA"/>
        </w:rPr>
        <w:t xml:space="preserve"> Абонента</w:t>
      </w:r>
      <w:r w:rsidR="00E22EB4" w:rsidRPr="00D069FF">
        <w:rPr>
          <w:lang w:val="ru-RU" w:eastAsia="uk-UA"/>
        </w:rPr>
        <w:t xml:space="preserve">, </w:t>
      </w:r>
      <w:r w:rsidR="00E22EB4" w:rsidRPr="00D069FF">
        <w:rPr>
          <w:lang w:eastAsia="uk-UA"/>
        </w:rPr>
        <w:t xml:space="preserve">зазначену у Довіднику абонентів Системи </w:t>
      </w:r>
      <w:proofErr w:type="spellStart"/>
      <w:r w:rsidR="00E22EB4" w:rsidRPr="00D069FF">
        <w:rPr>
          <w:lang w:val="en-US" w:eastAsia="uk-UA"/>
        </w:rPr>
        <w:t>BankID</w:t>
      </w:r>
      <w:proofErr w:type="spellEnd"/>
      <w:r w:rsidR="00E22EB4" w:rsidRPr="00D069FF">
        <w:rPr>
          <w:lang w:val="ru-RU" w:eastAsia="uk-UA"/>
        </w:rPr>
        <w:t>,</w:t>
      </w:r>
      <w:r w:rsidR="00216E71" w:rsidRPr="00D069FF">
        <w:rPr>
          <w:lang w:eastAsia="uk-UA"/>
        </w:rPr>
        <w:t xml:space="preserve"> </w:t>
      </w:r>
      <w:r w:rsidR="00216E71" w:rsidRPr="00D069FF">
        <w:rPr>
          <w:rFonts w:eastAsia="Arial Unicode MS"/>
          <w:szCs w:val="28"/>
          <w:lang w:eastAsia="uk-UA"/>
        </w:rPr>
        <w:t xml:space="preserve">Звіт </w:t>
      </w:r>
      <w:r w:rsidR="00216E71" w:rsidRPr="00D069FF">
        <w:rPr>
          <w:lang w:eastAsia="uk-UA"/>
        </w:rPr>
        <w:t>оскаржених ЕПІ</w:t>
      </w:r>
      <w:r w:rsidR="00EB7E1C" w:rsidRPr="00D069FF">
        <w:rPr>
          <w:lang w:val="ru-RU" w:eastAsia="uk-UA"/>
        </w:rPr>
        <w:t>.</w:t>
      </w:r>
    </w:p>
    <w:p w:rsidR="00094C6C" w:rsidRPr="00D069FF" w:rsidRDefault="00094C6C" w:rsidP="00F31FF1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14"/>
        <w:jc w:val="both"/>
        <w:rPr>
          <w:lang w:eastAsia="uk-UA"/>
        </w:rPr>
      </w:pPr>
      <w:bookmarkStart w:id="30" w:name="_Hlk10454617"/>
      <w:r w:rsidRPr="00D069FF">
        <w:rPr>
          <w:lang w:eastAsia="uk-UA"/>
        </w:rPr>
        <w:lastRenderedPageBreak/>
        <w:t xml:space="preserve">Надавати Абоненту Акт про надані </w:t>
      </w:r>
      <w:r w:rsidR="0067216C" w:rsidRPr="00D069FF">
        <w:rPr>
          <w:lang w:eastAsia="uk-UA"/>
        </w:rPr>
        <w:t>Національним</w:t>
      </w:r>
      <w:r w:rsidR="000257AE" w:rsidRPr="00D069FF">
        <w:rPr>
          <w:lang w:eastAsia="uk-UA"/>
        </w:rPr>
        <w:t xml:space="preserve"> банком послуги за </w:t>
      </w:r>
      <w:proofErr w:type="spellStart"/>
      <w:r w:rsidR="007D0DCE">
        <w:rPr>
          <w:lang w:eastAsia="uk-UA"/>
        </w:rPr>
        <w:t>Білінговий</w:t>
      </w:r>
      <w:proofErr w:type="spellEnd"/>
      <w:r w:rsidR="007D0DCE" w:rsidRPr="00D069FF">
        <w:rPr>
          <w:lang w:eastAsia="uk-UA"/>
        </w:rPr>
        <w:t xml:space="preserve"> </w:t>
      </w:r>
      <w:r w:rsidRPr="00D069FF">
        <w:rPr>
          <w:lang w:eastAsia="uk-UA"/>
        </w:rPr>
        <w:t>період</w:t>
      </w:r>
      <w:r w:rsidR="00387567" w:rsidRPr="00D069FF">
        <w:rPr>
          <w:lang w:eastAsia="uk-UA"/>
        </w:rPr>
        <w:t xml:space="preserve"> у порядку та строки визначені Розділом 5 цього Договору</w:t>
      </w:r>
      <w:r w:rsidR="006345F4" w:rsidRPr="00D069FF">
        <w:rPr>
          <w:lang w:eastAsia="uk-UA"/>
        </w:rPr>
        <w:t>;</w:t>
      </w:r>
      <w:bookmarkEnd w:id="30"/>
    </w:p>
    <w:p w:rsidR="00387567" w:rsidRPr="00D069FF" w:rsidRDefault="00387567" w:rsidP="00F31FF1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142" w:firstLine="414"/>
        <w:jc w:val="both"/>
        <w:rPr>
          <w:lang w:eastAsia="uk-UA"/>
        </w:rPr>
      </w:pPr>
      <w:r w:rsidRPr="00D069FF">
        <w:rPr>
          <w:lang w:eastAsia="uk-UA"/>
        </w:rPr>
        <w:t>Готувати та надсилати Абоненту на електронну пошту</w:t>
      </w:r>
      <w:r w:rsidR="00E03DC7" w:rsidRPr="00D069FF">
        <w:rPr>
          <w:lang w:val="ru-RU" w:eastAsia="uk-UA"/>
        </w:rPr>
        <w:t>,</w:t>
      </w:r>
      <w:r w:rsidR="00E03DC7" w:rsidRPr="00D069FF">
        <w:rPr>
          <w:lang w:eastAsia="uk-UA"/>
        </w:rPr>
        <w:t xml:space="preserve"> зазначену у Довіднику абонентів Системи </w:t>
      </w:r>
      <w:proofErr w:type="spellStart"/>
      <w:r w:rsidR="00E03DC7" w:rsidRPr="00D069FF">
        <w:rPr>
          <w:lang w:val="en-US" w:eastAsia="uk-UA"/>
        </w:rPr>
        <w:t>BankID</w:t>
      </w:r>
      <w:proofErr w:type="spellEnd"/>
      <w:r w:rsidR="00E03DC7" w:rsidRPr="00D069FF">
        <w:rPr>
          <w:lang w:val="ru-RU" w:eastAsia="uk-UA"/>
        </w:rPr>
        <w:t>,</w:t>
      </w:r>
      <w:r w:rsidRPr="00D069FF">
        <w:rPr>
          <w:lang w:eastAsia="uk-UA"/>
        </w:rPr>
        <w:t xml:space="preserve"> </w:t>
      </w:r>
      <w:proofErr w:type="spellStart"/>
      <w:r w:rsidR="00BA2CF0" w:rsidRPr="00D069FF">
        <w:rPr>
          <w:lang w:eastAsia="uk-UA"/>
        </w:rPr>
        <w:t>М</w:t>
      </w:r>
      <w:r w:rsidRPr="00D069FF">
        <w:rPr>
          <w:lang w:eastAsia="uk-UA"/>
        </w:rPr>
        <w:t>іжабонентський</w:t>
      </w:r>
      <w:proofErr w:type="spellEnd"/>
      <w:r w:rsidRPr="00D069FF">
        <w:rPr>
          <w:lang w:eastAsia="uk-UA"/>
        </w:rPr>
        <w:t xml:space="preserve"> акт у строки визначені Розділом 5 цього </w:t>
      </w:r>
      <w:proofErr w:type="spellStart"/>
      <w:r w:rsidRPr="00D069FF">
        <w:rPr>
          <w:lang w:eastAsia="uk-UA"/>
        </w:rPr>
        <w:t>Договор</w:t>
      </w:r>
      <w:proofErr w:type="spellEnd"/>
      <w:r w:rsidR="00182854" w:rsidRPr="00D069FF">
        <w:rPr>
          <w:lang w:val="ru-RU" w:eastAsia="uk-UA"/>
        </w:rPr>
        <w:t>у</w:t>
      </w:r>
      <w:r w:rsidR="00EB7E1C" w:rsidRPr="00D069FF">
        <w:rPr>
          <w:lang w:val="ru-RU" w:eastAsia="uk-UA"/>
        </w:rPr>
        <w:t>.</w:t>
      </w:r>
    </w:p>
    <w:p w:rsidR="007444EF" w:rsidRPr="00D069FF" w:rsidRDefault="007A60B6" w:rsidP="00F31FF1">
      <w:pPr>
        <w:pStyle w:val="a3"/>
        <w:numPr>
          <w:ilvl w:val="2"/>
          <w:numId w:val="21"/>
        </w:numPr>
        <w:spacing w:after="0" w:line="240" w:lineRule="auto"/>
        <w:ind w:left="142" w:right="20" w:firstLine="426"/>
        <w:jc w:val="both"/>
        <w:rPr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 xml:space="preserve">У разі отримання від </w:t>
      </w:r>
      <w:r w:rsidR="007444EF" w:rsidRPr="00D069FF">
        <w:rPr>
          <w:rFonts w:eastAsia="Arial Unicode MS"/>
          <w:szCs w:val="28"/>
          <w:lang w:eastAsia="ru-RU"/>
        </w:rPr>
        <w:t>А</w:t>
      </w:r>
      <w:r w:rsidRPr="00D069FF">
        <w:rPr>
          <w:rFonts w:eastAsia="Arial Unicode MS"/>
          <w:szCs w:val="28"/>
          <w:lang w:eastAsia="ru-RU"/>
        </w:rPr>
        <w:t>бонента-ідентифіка</w:t>
      </w:r>
      <w:r w:rsidR="00A915F0" w:rsidRPr="00D069FF">
        <w:rPr>
          <w:rFonts w:eastAsia="Arial Unicode MS"/>
          <w:szCs w:val="28"/>
          <w:lang w:eastAsia="ru-RU"/>
        </w:rPr>
        <w:t>тора листа відповідно до</w:t>
      </w:r>
      <w:r w:rsidR="00C51171" w:rsidRPr="00D069FF">
        <w:rPr>
          <w:rFonts w:eastAsia="Arial Unicode MS"/>
          <w:szCs w:val="28"/>
          <w:lang w:eastAsia="ru-RU"/>
        </w:rPr>
        <w:t xml:space="preserve"> </w:t>
      </w:r>
      <w:r w:rsidR="00F379BF" w:rsidRPr="00D069FF">
        <w:rPr>
          <w:rFonts w:eastAsia="Arial Unicode MS"/>
          <w:szCs w:val="28"/>
          <w:lang w:eastAsia="ru-RU"/>
        </w:rPr>
        <w:t xml:space="preserve">умов </w:t>
      </w:r>
      <w:proofErr w:type="spellStart"/>
      <w:r w:rsidR="00C51171" w:rsidRPr="00D069FF">
        <w:rPr>
          <w:rFonts w:eastAsia="Arial Unicode MS"/>
          <w:szCs w:val="28"/>
          <w:lang w:eastAsia="ru-RU"/>
        </w:rPr>
        <w:t>п</w:t>
      </w:r>
      <w:r w:rsidR="00A915F0" w:rsidRPr="00D069FF">
        <w:rPr>
          <w:rFonts w:eastAsia="Arial Unicode MS"/>
          <w:szCs w:val="28"/>
          <w:lang w:eastAsia="ru-RU"/>
        </w:rPr>
        <w:t>п</w:t>
      </w:r>
      <w:proofErr w:type="spellEnd"/>
      <w:r w:rsidR="00A915F0" w:rsidRPr="00D069FF">
        <w:rPr>
          <w:rFonts w:eastAsia="Arial Unicode MS"/>
          <w:szCs w:val="28"/>
          <w:lang w:eastAsia="ru-RU"/>
        </w:rPr>
        <w:t>.</w:t>
      </w:r>
      <w:r w:rsidR="009C4523" w:rsidRPr="00D069FF">
        <w:rPr>
          <w:rFonts w:eastAsia="Arial Unicode MS"/>
          <w:szCs w:val="28"/>
          <w:lang w:eastAsia="ru-RU"/>
        </w:rPr>
        <w:t xml:space="preserve"> </w:t>
      </w:r>
      <w:r w:rsidR="006C3057" w:rsidRPr="00D069FF">
        <w:rPr>
          <w:rFonts w:eastAsia="Arial Unicode MS"/>
          <w:szCs w:val="28"/>
          <w:lang w:eastAsia="ru-RU"/>
        </w:rPr>
        <w:t>3.2.2.</w:t>
      </w:r>
      <w:r w:rsidR="00F379BF" w:rsidRPr="00D069FF">
        <w:rPr>
          <w:rFonts w:eastAsia="Arial Unicode MS"/>
          <w:szCs w:val="28"/>
          <w:lang w:eastAsia="ru-RU"/>
        </w:rPr>
        <w:t xml:space="preserve"> цього Договору </w:t>
      </w:r>
      <w:r w:rsidR="0029307F" w:rsidRPr="00D069FF">
        <w:rPr>
          <w:rFonts w:eastAsia="Arial Unicode MS"/>
          <w:szCs w:val="28"/>
          <w:lang w:eastAsia="ru-RU"/>
        </w:rPr>
        <w:t xml:space="preserve">Національний </w:t>
      </w:r>
      <w:r w:rsidR="000D256B" w:rsidRPr="00D069FF">
        <w:rPr>
          <w:rFonts w:eastAsia="Arial Unicode MS"/>
          <w:szCs w:val="28"/>
          <w:lang w:eastAsia="ru-RU"/>
        </w:rPr>
        <w:t xml:space="preserve">банк </w:t>
      </w:r>
      <w:r w:rsidR="007444EF" w:rsidRPr="00D069FF">
        <w:rPr>
          <w:rFonts w:eastAsia="Arial Unicode MS"/>
          <w:szCs w:val="28"/>
          <w:lang w:eastAsia="ru-RU"/>
        </w:rPr>
        <w:t>розгляд</w:t>
      </w:r>
      <w:r w:rsidR="0029307F" w:rsidRPr="00D069FF">
        <w:rPr>
          <w:rFonts w:eastAsia="Arial Unicode MS"/>
          <w:szCs w:val="28"/>
          <w:lang w:eastAsia="ru-RU"/>
        </w:rPr>
        <w:t xml:space="preserve">ає питання </w:t>
      </w:r>
      <w:r w:rsidR="003F15BB" w:rsidRPr="00D069FF">
        <w:rPr>
          <w:rFonts w:eastAsia="Arial Unicode MS"/>
          <w:szCs w:val="28"/>
          <w:lang w:eastAsia="ru-RU"/>
        </w:rPr>
        <w:t xml:space="preserve"> відповідності </w:t>
      </w:r>
      <w:r w:rsidR="00B8673C" w:rsidRPr="00D069FF">
        <w:rPr>
          <w:rFonts w:eastAsia="Arial Unicode MS"/>
          <w:szCs w:val="28"/>
          <w:lang w:eastAsia="ru-RU"/>
        </w:rPr>
        <w:t>О</w:t>
      </w:r>
      <w:r w:rsidR="00DE53E3" w:rsidRPr="00D069FF">
        <w:rPr>
          <w:rFonts w:eastAsia="Arial Unicode MS"/>
          <w:szCs w:val="28"/>
          <w:lang w:eastAsia="ru-RU"/>
        </w:rPr>
        <w:t>скарженого</w:t>
      </w:r>
      <w:r w:rsidR="003F15BB" w:rsidRPr="00D069FF">
        <w:rPr>
          <w:rFonts w:eastAsia="Arial Unicode MS"/>
          <w:szCs w:val="28"/>
          <w:lang w:eastAsia="ru-RU"/>
        </w:rPr>
        <w:t xml:space="preserve"> ЕПІ Специфікації взаємодії відповідно </w:t>
      </w:r>
      <w:r w:rsidR="007444EF" w:rsidRPr="00D069FF">
        <w:rPr>
          <w:rFonts w:eastAsia="Arial Unicode MS"/>
          <w:szCs w:val="28"/>
          <w:lang w:eastAsia="ru-RU"/>
        </w:rPr>
        <w:t>до</w:t>
      </w:r>
      <w:r w:rsidR="000D256B" w:rsidRPr="00D069FF">
        <w:rPr>
          <w:rFonts w:eastAsia="Arial Unicode MS"/>
          <w:szCs w:val="28"/>
          <w:lang w:eastAsia="ru-RU"/>
        </w:rPr>
        <w:t xml:space="preserve"> порядку визначеного у</w:t>
      </w:r>
      <w:r w:rsidR="007444EF" w:rsidRPr="00D069FF">
        <w:rPr>
          <w:rFonts w:eastAsia="Arial Unicode MS"/>
          <w:szCs w:val="28"/>
          <w:lang w:eastAsia="ru-RU"/>
        </w:rPr>
        <w:t xml:space="preserve"> Документ</w:t>
      </w:r>
      <w:r w:rsidR="000D256B" w:rsidRPr="00D069FF">
        <w:rPr>
          <w:rFonts w:eastAsia="Arial Unicode MS"/>
          <w:szCs w:val="28"/>
          <w:lang w:eastAsia="ru-RU"/>
        </w:rPr>
        <w:t>ах</w:t>
      </w:r>
      <w:r w:rsidR="006345F4" w:rsidRPr="00D069FF">
        <w:rPr>
          <w:rFonts w:eastAsia="Arial Unicode MS"/>
          <w:szCs w:val="28"/>
          <w:lang w:eastAsia="ru-RU"/>
        </w:rPr>
        <w:t>.</w:t>
      </w:r>
    </w:p>
    <w:p w:rsidR="004F22A7" w:rsidRPr="00D069FF" w:rsidRDefault="007A60B6" w:rsidP="00F31FF1">
      <w:pPr>
        <w:pStyle w:val="a3"/>
        <w:numPr>
          <w:ilvl w:val="2"/>
          <w:numId w:val="21"/>
        </w:numPr>
        <w:spacing w:after="0" w:line="240" w:lineRule="auto"/>
        <w:ind w:left="142" w:right="20" w:firstLine="425"/>
        <w:jc w:val="both"/>
        <w:rPr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>За р</w:t>
      </w:r>
      <w:r w:rsidR="004F22A7" w:rsidRPr="00D069FF">
        <w:rPr>
          <w:rFonts w:eastAsia="Arial Unicode MS"/>
          <w:szCs w:val="28"/>
          <w:lang w:eastAsia="ru-RU"/>
        </w:rPr>
        <w:t xml:space="preserve">ішенням </w:t>
      </w:r>
      <w:r w:rsidR="0029307F" w:rsidRPr="00D069FF">
        <w:rPr>
          <w:rFonts w:eastAsia="Arial Unicode MS"/>
          <w:szCs w:val="28"/>
          <w:lang w:eastAsia="ru-RU"/>
        </w:rPr>
        <w:t>Національного банку</w:t>
      </w:r>
      <w:r w:rsidR="00B50F75" w:rsidRPr="00D069FF">
        <w:rPr>
          <w:rFonts w:eastAsia="Arial Unicode MS"/>
          <w:szCs w:val="28"/>
          <w:lang w:eastAsia="ru-RU"/>
        </w:rPr>
        <w:t>:</w:t>
      </w:r>
    </w:p>
    <w:p w:rsidR="007A60B6" w:rsidRPr="00D069FF" w:rsidRDefault="004E0AA4" w:rsidP="00F31FF1">
      <w:pPr>
        <w:pStyle w:val="a3"/>
        <w:numPr>
          <w:ilvl w:val="3"/>
          <w:numId w:val="21"/>
        </w:numPr>
        <w:tabs>
          <w:tab w:val="left" w:pos="1701"/>
        </w:tabs>
        <w:spacing w:after="0" w:line="240" w:lineRule="auto"/>
        <w:ind w:left="142" w:right="20" w:firstLine="425"/>
        <w:jc w:val="both"/>
        <w:rPr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 xml:space="preserve">у разі визнання </w:t>
      </w:r>
      <w:r w:rsidR="00B8673C" w:rsidRPr="00D069FF">
        <w:rPr>
          <w:rFonts w:eastAsia="Arial Unicode MS"/>
          <w:szCs w:val="28"/>
          <w:lang w:eastAsia="ru-RU"/>
        </w:rPr>
        <w:t>О</w:t>
      </w:r>
      <w:r w:rsidR="0029307F" w:rsidRPr="00D069FF">
        <w:rPr>
          <w:rFonts w:eastAsia="Arial Unicode MS"/>
          <w:szCs w:val="28"/>
          <w:lang w:eastAsia="ru-RU"/>
        </w:rPr>
        <w:t xml:space="preserve">скарженого </w:t>
      </w:r>
      <w:r w:rsidRPr="00D069FF">
        <w:rPr>
          <w:rFonts w:eastAsia="Arial Unicode MS"/>
          <w:szCs w:val="28"/>
          <w:lang w:eastAsia="ru-RU"/>
        </w:rPr>
        <w:t>ЕПІ таким</w:t>
      </w:r>
      <w:r w:rsidR="004F22A7" w:rsidRPr="00D069FF">
        <w:rPr>
          <w:rFonts w:eastAsia="Arial Unicode MS"/>
          <w:szCs w:val="28"/>
          <w:lang w:eastAsia="ru-RU"/>
        </w:rPr>
        <w:t>, що відповідає Специфікації</w:t>
      </w:r>
      <w:r w:rsidR="006326EF" w:rsidRPr="00D069FF">
        <w:rPr>
          <w:rFonts w:eastAsia="Arial Unicode MS"/>
          <w:szCs w:val="28"/>
          <w:lang w:eastAsia="ru-RU"/>
        </w:rPr>
        <w:t xml:space="preserve"> взаємодії</w:t>
      </w:r>
      <w:r w:rsidR="004F22A7" w:rsidRPr="00D069FF">
        <w:rPr>
          <w:rFonts w:eastAsia="Arial Unicode MS"/>
          <w:szCs w:val="28"/>
          <w:lang w:eastAsia="ru-RU"/>
        </w:rPr>
        <w:t xml:space="preserve">, </w:t>
      </w:r>
      <w:r w:rsidR="00FA2AE9" w:rsidRPr="00D069FF">
        <w:rPr>
          <w:rFonts w:eastAsia="Arial Unicode MS"/>
          <w:szCs w:val="28"/>
          <w:lang w:eastAsia="ru-RU"/>
        </w:rPr>
        <w:t xml:space="preserve">такий </w:t>
      </w:r>
      <w:r w:rsidR="004F22A7" w:rsidRPr="00D069FF">
        <w:rPr>
          <w:rFonts w:eastAsia="Arial Unicode MS"/>
          <w:szCs w:val="28"/>
          <w:lang w:eastAsia="ru-RU"/>
        </w:rPr>
        <w:t>ЕПІ підлягає тарифікації та включен</w:t>
      </w:r>
      <w:r w:rsidR="004B1DCB" w:rsidRPr="00D069FF">
        <w:rPr>
          <w:rFonts w:eastAsia="Arial Unicode MS"/>
          <w:szCs w:val="28"/>
          <w:lang w:eastAsia="ru-RU"/>
        </w:rPr>
        <w:t>ню до П</w:t>
      </w:r>
      <w:r w:rsidR="004F22A7" w:rsidRPr="00D069FF">
        <w:rPr>
          <w:rFonts w:eastAsia="Arial Unicode MS"/>
          <w:szCs w:val="28"/>
          <w:lang w:eastAsia="ru-RU"/>
        </w:rPr>
        <w:t>озиції</w:t>
      </w:r>
      <w:r w:rsidR="00750FDB" w:rsidRPr="00D069FF">
        <w:rPr>
          <w:rFonts w:eastAsia="Arial Unicode MS"/>
          <w:szCs w:val="28"/>
          <w:lang w:eastAsia="ru-RU"/>
        </w:rPr>
        <w:t xml:space="preserve"> абонент</w:t>
      </w:r>
      <w:r w:rsidR="002C67D2" w:rsidRPr="00D069FF">
        <w:rPr>
          <w:rFonts w:eastAsia="Arial Unicode MS"/>
          <w:szCs w:val="28"/>
          <w:lang w:eastAsia="ru-RU"/>
        </w:rPr>
        <w:t>а</w:t>
      </w:r>
      <w:r w:rsidR="004B1DCB" w:rsidRPr="00D069FF">
        <w:rPr>
          <w:rFonts w:eastAsia="Arial Unicode MS"/>
          <w:szCs w:val="28"/>
          <w:lang w:eastAsia="ru-RU"/>
        </w:rPr>
        <w:t xml:space="preserve"> у тому З</w:t>
      </w:r>
      <w:r w:rsidR="007444EF" w:rsidRPr="00D069FF">
        <w:rPr>
          <w:rFonts w:eastAsia="Arial Unicode MS"/>
          <w:szCs w:val="28"/>
          <w:lang w:eastAsia="ru-RU"/>
        </w:rPr>
        <w:t>вітному періоді у якому прийняте відповідне рішення</w:t>
      </w:r>
      <w:r w:rsidR="00900B11" w:rsidRPr="00D069FF">
        <w:rPr>
          <w:rFonts w:eastAsia="Arial Unicode MS"/>
          <w:szCs w:val="28"/>
          <w:lang w:eastAsia="ru-RU"/>
        </w:rPr>
        <w:t>.</w:t>
      </w:r>
    </w:p>
    <w:p w:rsidR="00A4014B" w:rsidRPr="00721168" w:rsidRDefault="004E0AA4" w:rsidP="00F31FF1">
      <w:pPr>
        <w:pStyle w:val="a3"/>
        <w:numPr>
          <w:ilvl w:val="3"/>
          <w:numId w:val="21"/>
        </w:numPr>
        <w:tabs>
          <w:tab w:val="left" w:pos="1701"/>
        </w:tabs>
        <w:spacing w:after="0" w:line="240" w:lineRule="auto"/>
        <w:ind w:left="142" w:right="20" w:firstLine="425"/>
        <w:jc w:val="both"/>
        <w:rPr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 xml:space="preserve">у разі визнання </w:t>
      </w:r>
      <w:r w:rsidR="00B8673C" w:rsidRPr="00D069FF">
        <w:rPr>
          <w:rFonts w:eastAsia="Arial Unicode MS"/>
          <w:szCs w:val="28"/>
          <w:lang w:eastAsia="ru-RU"/>
        </w:rPr>
        <w:t>О</w:t>
      </w:r>
      <w:r w:rsidR="0029307F" w:rsidRPr="00D069FF">
        <w:rPr>
          <w:rFonts w:eastAsia="Arial Unicode MS"/>
          <w:szCs w:val="28"/>
          <w:lang w:eastAsia="ru-RU"/>
        </w:rPr>
        <w:t xml:space="preserve">скарженого </w:t>
      </w:r>
      <w:r w:rsidRPr="00D069FF">
        <w:rPr>
          <w:rFonts w:eastAsia="Arial Unicode MS"/>
          <w:szCs w:val="28"/>
          <w:lang w:eastAsia="ru-RU"/>
        </w:rPr>
        <w:t>ЕПІ таким</w:t>
      </w:r>
      <w:r w:rsidR="004F22A7" w:rsidRPr="00D069FF">
        <w:rPr>
          <w:rFonts w:eastAsia="Arial Unicode MS"/>
          <w:szCs w:val="28"/>
          <w:lang w:eastAsia="ru-RU"/>
        </w:rPr>
        <w:t>, що не відповідає Специфікації</w:t>
      </w:r>
      <w:r w:rsidR="006326EF" w:rsidRPr="00D069FF">
        <w:rPr>
          <w:rFonts w:eastAsia="Arial Unicode MS"/>
          <w:szCs w:val="28"/>
          <w:lang w:eastAsia="ru-RU"/>
        </w:rPr>
        <w:t xml:space="preserve"> взаємодії</w:t>
      </w:r>
      <w:r w:rsidR="004F22A7" w:rsidRPr="00D069FF">
        <w:rPr>
          <w:rFonts w:eastAsia="Arial Unicode MS"/>
          <w:szCs w:val="28"/>
          <w:lang w:eastAsia="ru-RU"/>
        </w:rPr>
        <w:t xml:space="preserve">, </w:t>
      </w:r>
      <w:r w:rsidR="00FA2AE9" w:rsidRPr="00D069FF">
        <w:rPr>
          <w:rFonts w:eastAsia="Arial Unicode MS"/>
          <w:szCs w:val="28"/>
          <w:lang w:eastAsia="ru-RU"/>
        </w:rPr>
        <w:t xml:space="preserve">такий </w:t>
      </w:r>
      <w:r w:rsidR="004F22A7" w:rsidRPr="00D069FF">
        <w:rPr>
          <w:rFonts w:eastAsia="Arial Unicode MS"/>
          <w:szCs w:val="28"/>
          <w:lang w:eastAsia="ru-RU"/>
        </w:rPr>
        <w:t xml:space="preserve">ЕПІ не підлягає тарифікації та </w:t>
      </w:r>
      <w:r w:rsidR="00B50F75" w:rsidRPr="00D069FF">
        <w:rPr>
          <w:rFonts w:eastAsia="Arial Unicode MS"/>
          <w:szCs w:val="28"/>
          <w:lang w:eastAsia="ru-RU"/>
        </w:rPr>
        <w:t xml:space="preserve">включенню </w:t>
      </w:r>
      <w:r w:rsidR="004B1DCB" w:rsidRPr="00D069FF">
        <w:rPr>
          <w:rFonts w:eastAsia="Arial Unicode MS"/>
          <w:szCs w:val="28"/>
          <w:lang w:eastAsia="ru-RU"/>
        </w:rPr>
        <w:t xml:space="preserve">до </w:t>
      </w:r>
      <w:r w:rsidR="004B1DCB" w:rsidRPr="00721168">
        <w:rPr>
          <w:rFonts w:eastAsia="Arial Unicode MS"/>
          <w:szCs w:val="28"/>
          <w:lang w:eastAsia="ru-RU"/>
        </w:rPr>
        <w:t>П</w:t>
      </w:r>
      <w:r w:rsidR="004F22A7" w:rsidRPr="00721168">
        <w:rPr>
          <w:rFonts w:eastAsia="Arial Unicode MS"/>
          <w:szCs w:val="28"/>
          <w:lang w:eastAsia="ru-RU"/>
        </w:rPr>
        <w:t xml:space="preserve">озиції </w:t>
      </w:r>
      <w:r w:rsidR="00750FDB" w:rsidRPr="00721168">
        <w:rPr>
          <w:rFonts w:eastAsia="Arial Unicode MS"/>
          <w:szCs w:val="28"/>
          <w:lang w:eastAsia="ru-RU"/>
        </w:rPr>
        <w:t>абонент</w:t>
      </w:r>
      <w:r w:rsidR="002C67D2" w:rsidRPr="00721168">
        <w:rPr>
          <w:rFonts w:eastAsia="Arial Unicode MS"/>
          <w:szCs w:val="28"/>
          <w:lang w:eastAsia="ru-RU"/>
        </w:rPr>
        <w:t>а</w:t>
      </w:r>
      <w:r w:rsidR="004F22A7" w:rsidRPr="00721168">
        <w:rPr>
          <w:rFonts w:eastAsia="Arial Unicode MS"/>
          <w:szCs w:val="28"/>
          <w:lang w:eastAsia="ru-RU"/>
        </w:rPr>
        <w:t xml:space="preserve">. </w:t>
      </w:r>
    </w:p>
    <w:p w:rsidR="001A7BB7" w:rsidRPr="00721168" w:rsidRDefault="0035315A">
      <w:pPr>
        <w:pStyle w:val="a3"/>
        <w:numPr>
          <w:ilvl w:val="2"/>
          <w:numId w:val="21"/>
        </w:numPr>
        <w:spacing w:after="0" w:line="240" w:lineRule="auto"/>
        <w:ind w:left="142" w:right="20" w:firstLine="425"/>
        <w:jc w:val="both"/>
        <w:rPr>
          <w:szCs w:val="28"/>
          <w:lang w:eastAsia="ru-RU"/>
        </w:rPr>
      </w:pPr>
      <w:r w:rsidRPr="00721168">
        <w:rPr>
          <w:rFonts w:eastAsia="Arial Unicode MS"/>
          <w:szCs w:val="28"/>
          <w:lang w:eastAsia="ru-RU"/>
        </w:rPr>
        <w:t xml:space="preserve">Розміщувати на </w:t>
      </w:r>
      <w:proofErr w:type="spellStart"/>
      <w:r w:rsidR="00660AEC" w:rsidRPr="00721168">
        <w:rPr>
          <w:szCs w:val="28"/>
          <w:lang w:eastAsia="uk-UA"/>
        </w:rPr>
        <w:t>Веб</w:t>
      </w:r>
      <w:r w:rsidR="005407E2" w:rsidRPr="00721168">
        <w:rPr>
          <w:szCs w:val="28"/>
          <w:lang w:eastAsia="uk-UA"/>
        </w:rPr>
        <w:t>сторінці</w:t>
      </w:r>
      <w:proofErr w:type="spellEnd"/>
      <w:r w:rsidR="005407E2" w:rsidRPr="00721168">
        <w:rPr>
          <w:szCs w:val="28"/>
          <w:lang w:eastAsia="uk-UA"/>
        </w:rPr>
        <w:t xml:space="preserve"> </w:t>
      </w:r>
      <w:proofErr w:type="spellStart"/>
      <w:r w:rsidR="005407E2" w:rsidRPr="00721168">
        <w:rPr>
          <w:szCs w:val="28"/>
          <w:lang w:val="en-US" w:eastAsia="uk-UA"/>
        </w:rPr>
        <w:t>BankID</w:t>
      </w:r>
      <w:proofErr w:type="spellEnd"/>
      <w:r w:rsidRPr="00721168">
        <w:rPr>
          <w:szCs w:val="28"/>
          <w:lang w:eastAsia="uk-UA"/>
        </w:rPr>
        <w:t xml:space="preserve"> актуальну інформацію</w:t>
      </w:r>
      <w:r w:rsidR="00464A57" w:rsidRPr="00721168">
        <w:rPr>
          <w:szCs w:val="28"/>
          <w:lang w:eastAsia="uk-UA"/>
        </w:rPr>
        <w:t xml:space="preserve"> необхідну для виконання цього Договору</w:t>
      </w:r>
      <w:r w:rsidR="00F55D11" w:rsidRPr="00721168">
        <w:rPr>
          <w:szCs w:val="28"/>
          <w:lang w:eastAsia="uk-UA"/>
        </w:rPr>
        <w:t xml:space="preserve">: </w:t>
      </w:r>
      <w:r w:rsidRPr="00721168">
        <w:rPr>
          <w:szCs w:val="28"/>
          <w:lang w:eastAsia="uk-UA"/>
        </w:rPr>
        <w:t xml:space="preserve">Тарифи Національного банку, </w:t>
      </w:r>
      <w:r w:rsidR="00721168" w:rsidRPr="00721168">
        <w:rPr>
          <w:szCs w:val="28"/>
          <w:lang w:eastAsia="uk-UA"/>
        </w:rPr>
        <w:t xml:space="preserve">Тарифи </w:t>
      </w:r>
      <w:proofErr w:type="spellStart"/>
      <w:r w:rsidR="00721168" w:rsidRPr="00721168">
        <w:rPr>
          <w:szCs w:val="28"/>
          <w:lang w:eastAsia="uk-UA"/>
        </w:rPr>
        <w:t>міжабонентські</w:t>
      </w:r>
      <w:proofErr w:type="spellEnd"/>
      <w:r w:rsidRPr="00721168">
        <w:rPr>
          <w:szCs w:val="28"/>
          <w:lang w:eastAsia="uk-UA"/>
        </w:rPr>
        <w:t xml:space="preserve">, </w:t>
      </w:r>
      <w:r w:rsidR="00BF08E6" w:rsidRPr="00721168">
        <w:rPr>
          <w:szCs w:val="28"/>
          <w:lang w:eastAsia="uk-UA"/>
        </w:rPr>
        <w:t>Документи, інформацію щодо Гарантійного забезпечення та Гарантійного внеску</w:t>
      </w:r>
      <w:r w:rsidR="00721168" w:rsidRPr="00721168">
        <w:rPr>
          <w:szCs w:val="28"/>
          <w:lang w:eastAsia="uk-UA"/>
        </w:rPr>
        <w:t xml:space="preserve">, </w:t>
      </w:r>
      <w:r w:rsidR="00721168" w:rsidRPr="00721168">
        <w:rPr>
          <w:szCs w:val="28"/>
        </w:rPr>
        <w:t xml:space="preserve">Довідник абонентів Системи </w:t>
      </w:r>
      <w:proofErr w:type="spellStart"/>
      <w:r w:rsidR="00721168" w:rsidRPr="00721168">
        <w:rPr>
          <w:szCs w:val="28"/>
          <w:lang w:val="en-US"/>
        </w:rPr>
        <w:t>BankID</w:t>
      </w:r>
      <w:proofErr w:type="spellEnd"/>
      <w:r w:rsidR="00BF08E6" w:rsidRPr="00721168">
        <w:rPr>
          <w:szCs w:val="28"/>
          <w:lang w:eastAsia="uk-UA"/>
        </w:rPr>
        <w:t>.</w:t>
      </w:r>
    </w:p>
    <w:p w:rsidR="00C80D97" w:rsidRPr="00D069FF" w:rsidRDefault="00C80D97" w:rsidP="00C80D97">
      <w:pPr>
        <w:pStyle w:val="a3"/>
        <w:numPr>
          <w:ilvl w:val="2"/>
          <w:numId w:val="21"/>
        </w:numPr>
        <w:spacing w:after="0" w:line="240" w:lineRule="auto"/>
        <w:ind w:left="142" w:right="20" w:firstLine="425"/>
        <w:jc w:val="both"/>
        <w:rPr>
          <w:rFonts w:eastAsia="Arial Unicode MS"/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 xml:space="preserve">Повідомляти абонентів про зміну Тарифів </w:t>
      </w:r>
      <w:proofErr w:type="spellStart"/>
      <w:r w:rsidRPr="00D069FF">
        <w:rPr>
          <w:rFonts w:eastAsia="Arial Unicode MS"/>
          <w:szCs w:val="28"/>
          <w:lang w:eastAsia="ru-RU"/>
        </w:rPr>
        <w:t>міжабонентських</w:t>
      </w:r>
      <w:proofErr w:type="spellEnd"/>
      <w:r w:rsidR="005407E2" w:rsidRPr="00D069FF">
        <w:rPr>
          <w:rFonts w:eastAsia="Arial Unicode MS"/>
          <w:szCs w:val="28"/>
          <w:lang w:eastAsia="ru-RU"/>
        </w:rPr>
        <w:t>,</w:t>
      </w:r>
      <w:r w:rsidRPr="00D069FF">
        <w:rPr>
          <w:rFonts w:eastAsia="Arial Unicode MS"/>
          <w:szCs w:val="28"/>
          <w:lang w:eastAsia="ru-RU"/>
        </w:rPr>
        <w:t xml:space="preserve"> Тарифів Національного банку</w:t>
      </w:r>
      <w:r w:rsidR="005407E2" w:rsidRPr="00D069FF">
        <w:rPr>
          <w:rFonts w:eastAsia="Arial Unicode MS"/>
          <w:szCs w:val="28"/>
          <w:lang w:eastAsia="ru-RU"/>
        </w:rPr>
        <w:t xml:space="preserve">, Документів, інформації щодо </w:t>
      </w:r>
      <w:r w:rsidR="005407E2" w:rsidRPr="00D069FF">
        <w:rPr>
          <w:szCs w:val="28"/>
          <w:lang w:eastAsia="uk-UA"/>
        </w:rPr>
        <w:t>Гарантійного забезпечення, Гарантійного внеску</w:t>
      </w:r>
      <w:r w:rsidRPr="00D069FF">
        <w:rPr>
          <w:rFonts w:eastAsia="Arial Unicode MS"/>
          <w:szCs w:val="28"/>
          <w:lang w:eastAsia="ru-RU"/>
        </w:rPr>
        <w:t xml:space="preserve"> шляхом розміщення повідомлення про їх зміну та самих змін </w:t>
      </w:r>
      <w:r w:rsidR="00660AEC">
        <w:rPr>
          <w:rFonts w:eastAsia="Arial Unicode MS"/>
          <w:szCs w:val="28"/>
          <w:lang w:eastAsia="ru-RU"/>
        </w:rPr>
        <w:t xml:space="preserve">на </w:t>
      </w:r>
      <w:proofErr w:type="spellStart"/>
      <w:r w:rsidR="00660AEC">
        <w:rPr>
          <w:rFonts w:eastAsia="Arial Unicode MS"/>
          <w:szCs w:val="28"/>
          <w:lang w:eastAsia="ru-RU"/>
        </w:rPr>
        <w:t>Веб</w:t>
      </w:r>
      <w:r w:rsidRPr="00D069FF">
        <w:rPr>
          <w:rFonts w:eastAsia="Arial Unicode MS"/>
          <w:szCs w:val="28"/>
          <w:lang w:eastAsia="ru-RU"/>
        </w:rPr>
        <w:t>сторінці</w:t>
      </w:r>
      <w:proofErr w:type="spellEnd"/>
      <w:r w:rsidRPr="00D069FF">
        <w:rPr>
          <w:rFonts w:eastAsia="Arial Unicode MS"/>
          <w:szCs w:val="28"/>
          <w:lang w:eastAsia="ru-RU"/>
        </w:rPr>
        <w:t xml:space="preserve"> </w:t>
      </w:r>
      <w:proofErr w:type="spellStart"/>
      <w:r w:rsidRPr="00D069FF">
        <w:rPr>
          <w:rFonts w:eastAsia="Arial Unicode MS"/>
          <w:szCs w:val="28"/>
          <w:lang w:eastAsia="ru-RU"/>
        </w:rPr>
        <w:t>BankID</w:t>
      </w:r>
      <w:proofErr w:type="spellEnd"/>
      <w:r w:rsidRPr="00D069FF">
        <w:rPr>
          <w:rFonts w:eastAsia="Arial Unicode MS"/>
          <w:szCs w:val="28"/>
          <w:lang w:eastAsia="ru-RU"/>
        </w:rPr>
        <w:t xml:space="preserve"> за 30 календарних днів до дня набрання чинності цими змінами. </w:t>
      </w:r>
    </w:p>
    <w:p w:rsidR="00FB6DC7" w:rsidRPr="00D069FF" w:rsidRDefault="00FB6DC7" w:rsidP="00C80D97">
      <w:pPr>
        <w:pStyle w:val="a3"/>
        <w:spacing w:after="0" w:line="240" w:lineRule="auto"/>
        <w:ind w:left="567" w:right="20"/>
        <w:jc w:val="both"/>
        <w:rPr>
          <w:szCs w:val="28"/>
          <w:lang w:eastAsia="ru-RU"/>
        </w:rPr>
      </w:pPr>
    </w:p>
    <w:p w:rsidR="0082566B" w:rsidRPr="00D069FF" w:rsidRDefault="0082566B" w:rsidP="0082566B">
      <w:pPr>
        <w:pStyle w:val="a3"/>
        <w:spacing w:after="0" w:line="240" w:lineRule="auto"/>
        <w:ind w:left="709" w:right="20"/>
        <w:jc w:val="both"/>
        <w:rPr>
          <w:szCs w:val="28"/>
          <w:lang w:eastAsia="ru-RU"/>
        </w:rPr>
      </w:pPr>
    </w:p>
    <w:p w:rsidR="00A4014B" w:rsidRPr="00D069FF" w:rsidRDefault="00A4014B" w:rsidP="00216E71">
      <w:pPr>
        <w:tabs>
          <w:tab w:val="left" w:pos="1421"/>
        </w:tabs>
        <w:spacing w:after="0" w:line="240" w:lineRule="auto"/>
        <w:ind w:right="20"/>
        <w:jc w:val="both"/>
        <w:rPr>
          <w:szCs w:val="28"/>
          <w:lang w:eastAsia="uk-UA"/>
        </w:rPr>
      </w:pPr>
    </w:p>
    <w:p w:rsidR="00B71A2B" w:rsidRPr="00D069FF" w:rsidRDefault="001F463A" w:rsidP="0068229A">
      <w:pPr>
        <w:pStyle w:val="a3"/>
        <w:numPr>
          <w:ilvl w:val="1"/>
          <w:numId w:val="2"/>
        </w:numPr>
        <w:ind w:left="0" w:firstLine="0"/>
        <w:jc w:val="center"/>
        <w:rPr>
          <w:b/>
          <w:lang w:eastAsia="uk-UA"/>
        </w:rPr>
      </w:pPr>
      <w:r w:rsidRPr="00D069FF">
        <w:rPr>
          <w:b/>
          <w:lang w:eastAsia="uk-UA"/>
        </w:rPr>
        <w:t>ПОРЯДОК ВИКОНАННЯ РОЗРАХУНКІВ</w:t>
      </w:r>
      <w:r w:rsidR="00300885" w:rsidRPr="00D069FF">
        <w:rPr>
          <w:b/>
          <w:lang w:eastAsia="uk-UA"/>
        </w:rPr>
        <w:t xml:space="preserve"> </w:t>
      </w:r>
    </w:p>
    <w:p w:rsidR="00FF0891" w:rsidRPr="00D069FF" w:rsidRDefault="00FF0891" w:rsidP="000640ED">
      <w:pPr>
        <w:pStyle w:val="a3"/>
        <w:ind w:left="0"/>
        <w:rPr>
          <w:b/>
          <w:lang w:eastAsia="uk-UA"/>
        </w:rPr>
      </w:pPr>
    </w:p>
    <w:p w:rsidR="000640ED" w:rsidRPr="00D069FF" w:rsidRDefault="00D236DB" w:rsidP="00BE53AE">
      <w:pPr>
        <w:pStyle w:val="a3"/>
        <w:numPr>
          <w:ilvl w:val="1"/>
          <w:numId w:val="22"/>
        </w:numPr>
        <w:rPr>
          <w:b/>
          <w:lang w:eastAsia="uk-UA"/>
        </w:rPr>
      </w:pPr>
      <w:r w:rsidRPr="00D069FF">
        <w:rPr>
          <w:b/>
          <w:lang w:eastAsia="uk-UA"/>
        </w:rPr>
        <w:t xml:space="preserve">Національний </w:t>
      </w:r>
      <w:r w:rsidR="000640ED" w:rsidRPr="00D069FF">
        <w:rPr>
          <w:b/>
          <w:lang w:eastAsia="uk-UA"/>
        </w:rPr>
        <w:t>банк</w:t>
      </w:r>
      <w:r w:rsidR="00C818B7" w:rsidRPr="00D069FF">
        <w:rPr>
          <w:b/>
          <w:lang w:val="en-US" w:eastAsia="uk-UA"/>
        </w:rPr>
        <w:t>:</w:t>
      </w:r>
    </w:p>
    <w:p w:rsidR="000640ED" w:rsidRPr="00D069FF" w:rsidRDefault="005B699A" w:rsidP="005B51AF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lang w:eastAsia="uk-UA"/>
        </w:rPr>
        <w:t>В</w:t>
      </w:r>
      <w:r w:rsidR="000640ED" w:rsidRPr="00D069FF">
        <w:rPr>
          <w:lang w:eastAsia="uk-UA"/>
        </w:rPr>
        <w:t>ідправляє</w:t>
      </w:r>
      <w:r w:rsidR="005B51AF" w:rsidRPr="00D069FF">
        <w:rPr>
          <w:lang w:eastAsia="uk-UA"/>
        </w:rPr>
        <w:t xml:space="preserve"> у</w:t>
      </w:r>
      <w:r w:rsidR="000640ED" w:rsidRPr="00D069FF">
        <w:rPr>
          <w:lang w:eastAsia="uk-UA"/>
        </w:rPr>
        <w:t xml:space="preserve"> </w:t>
      </w:r>
      <w:r w:rsidR="005B51AF" w:rsidRPr="00D069FF">
        <w:rPr>
          <w:lang w:eastAsia="uk-UA"/>
        </w:rPr>
        <w:t>робочий</w:t>
      </w:r>
      <w:r w:rsidR="000640ED" w:rsidRPr="00D069FF">
        <w:rPr>
          <w:lang w:eastAsia="uk-UA"/>
        </w:rPr>
        <w:t xml:space="preserve"> </w:t>
      </w:r>
      <w:r w:rsidR="005B51AF" w:rsidRPr="00D069FF">
        <w:rPr>
          <w:lang w:eastAsia="uk-UA"/>
        </w:rPr>
        <w:t>день, що передує Д</w:t>
      </w:r>
      <w:r w:rsidR="006F7E44" w:rsidRPr="00D069FF">
        <w:rPr>
          <w:lang w:eastAsia="uk-UA"/>
        </w:rPr>
        <w:t>ню розрахунків</w:t>
      </w:r>
      <w:r w:rsidR="00B44E13" w:rsidRPr="00D069FF">
        <w:rPr>
          <w:lang w:eastAsia="uk-UA"/>
        </w:rPr>
        <w:t>,</w:t>
      </w:r>
      <w:r w:rsidR="006F7E44" w:rsidRPr="00D069FF">
        <w:rPr>
          <w:lang w:eastAsia="uk-UA"/>
        </w:rPr>
        <w:t xml:space="preserve"> кожного</w:t>
      </w:r>
      <w:r w:rsidR="000640ED" w:rsidRPr="00D069FF">
        <w:rPr>
          <w:lang w:eastAsia="uk-UA"/>
        </w:rPr>
        <w:t xml:space="preserve"> місяця, наступного за звітним, на електронну пошту</w:t>
      </w:r>
      <w:r w:rsidR="00796A9E" w:rsidRPr="00D069FF">
        <w:rPr>
          <w:lang w:eastAsia="uk-UA"/>
        </w:rPr>
        <w:t xml:space="preserve"> Абонента</w:t>
      </w:r>
      <w:r w:rsidR="00E03DC7" w:rsidRPr="00D069FF">
        <w:rPr>
          <w:lang w:eastAsia="uk-UA"/>
        </w:rPr>
        <w:t xml:space="preserve">, зазначену у Довіднику абонентів Системи </w:t>
      </w:r>
      <w:proofErr w:type="spellStart"/>
      <w:r w:rsidR="00E03DC7" w:rsidRPr="00D069FF">
        <w:rPr>
          <w:lang w:val="en-US" w:eastAsia="uk-UA"/>
        </w:rPr>
        <w:t>BankID</w:t>
      </w:r>
      <w:proofErr w:type="spellEnd"/>
      <w:r w:rsidR="00E03DC7" w:rsidRPr="00D069FF">
        <w:rPr>
          <w:lang w:val="ru-RU" w:eastAsia="uk-UA"/>
        </w:rPr>
        <w:t>,</w:t>
      </w:r>
      <w:r w:rsidR="005B51AF" w:rsidRPr="00D069FF">
        <w:rPr>
          <w:lang w:eastAsia="uk-UA"/>
        </w:rPr>
        <w:t xml:space="preserve"> </w:t>
      </w:r>
      <w:r w:rsidR="00D236DB" w:rsidRPr="00D069FF">
        <w:rPr>
          <w:lang w:eastAsia="uk-UA"/>
        </w:rPr>
        <w:t>Звіт абонента</w:t>
      </w:r>
      <w:r w:rsidR="00371BCC" w:rsidRPr="00D069FF">
        <w:rPr>
          <w:lang w:eastAsia="uk-UA"/>
        </w:rPr>
        <w:t xml:space="preserve"> сформований відповідно до Документів та цього Договору</w:t>
      </w:r>
      <w:r w:rsidR="006004E8" w:rsidRPr="00D069FF">
        <w:rPr>
          <w:lang w:val="ru-RU" w:eastAsia="uk-UA"/>
        </w:rPr>
        <w:t>.</w:t>
      </w:r>
    </w:p>
    <w:p w:rsidR="000640ED" w:rsidRPr="00D069FF" w:rsidRDefault="002167BE" w:rsidP="00BE53A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lang w:eastAsia="uk-UA"/>
        </w:rPr>
        <w:t>Н</w:t>
      </w:r>
      <w:r w:rsidR="000640ED" w:rsidRPr="00D069FF">
        <w:rPr>
          <w:lang w:eastAsia="uk-UA"/>
        </w:rPr>
        <w:t xml:space="preserve">а </w:t>
      </w:r>
      <w:r w:rsidR="003F58EB" w:rsidRPr="00D069FF">
        <w:rPr>
          <w:lang w:eastAsia="uk-UA"/>
        </w:rPr>
        <w:t xml:space="preserve">підставі одержаного від Системи </w:t>
      </w:r>
      <w:proofErr w:type="spellStart"/>
      <w:r w:rsidR="003F58EB" w:rsidRPr="00D069FF">
        <w:rPr>
          <w:lang w:val="en-US" w:eastAsia="uk-UA"/>
        </w:rPr>
        <w:t>BankID</w:t>
      </w:r>
      <w:proofErr w:type="spellEnd"/>
      <w:r w:rsidR="003F58EB" w:rsidRPr="00D069FF">
        <w:rPr>
          <w:lang w:eastAsia="uk-UA"/>
        </w:rPr>
        <w:t xml:space="preserve"> </w:t>
      </w:r>
      <w:r w:rsidR="00F37868" w:rsidRPr="00D069FF">
        <w:rPr>
          <w:lang w:eastAsia="uk-UA"/>
        </w:rPr>
        <w:t>З</w:t>
      </w:r>
      <w:r w:rsidR="003F58EB" w:rsidRPr="00D069FF">
        <w:rPr>
          <w:lang w:eastAsia="uk-UA"/>
        </w:rPr>
        <w:t xml:space="preserve">віту, </w:t>
      </w:r>
      <w:r w:rsidR="00F37868" w:rsidRPr="00D069FF">
        <w:rPr>
          <w:lang w:eastAsia="uk-UA"/>
        </w:rPr>
        <w:t>при виконанні функцій Розрахункового банку</w:t>
      </w:r>
      <w:r w:rsidR="003F58EB" w:rsidRPr="00D069FF">
        <w:rPr>
          <w:lang w:eastAsia="uk-UA"/>
        </w:rPr>
        <w:t>,</w:t>
      </w:r>
      <w:r w:rsidR="000640ED" w:rsidRPr="00D069FF">
        <w:rPr>
          <w:lang w:eastAsia="uk-UA"/>
        </w:rPr>
        <w:t xml:space="preserve"> </w:t>
      </w:r>
      <w:r w:rsidR="00143B30" w:rsidRPr="00D069FF">
        <w:rPr>
          <w:lang w:eastAsia="uk-UA"/>
        </w:rPr>
        <w:t xml:space="preserve">здійснює </w:t>
      </w:r>
      <w:r w:rsidR="00796A9E" w:rsidRPr="00D069FF">
        <w:rPr>
          <w:lang w:eastAsia="uk-UA"/>
        </w:rPr>
        <w:t>у Д</w:t>
      </w:r>
      <w:r w:rsidR="003F58EB" w:rsidRPr="00D069FF">
        <w:rPr>
          <w:lang w:eastAsia="uk-UA"/>
        </w:rPr>
        <w:t>ень розрахунків</w:t>
      </w:r>
      <w:r w:rsidR="000640ED" w:rsidRPr="00D069FF">
        <w:rPr>
          <w:lang w:eastAsia="uk-UA"/>
        </w:rPr>
        <w:t xml:space="preserve"> </w:t>
      </w:r>
      <w:r w:rsidR="003E2CCF" w:rsidRPr="00D069FF">
        <w:rPr>
          <w:lang w:eastAsia="uk-UA"/>
        </w:rPr>
        <w:t>списання</w:t>
      </w:r>
      <w:r w:rsidR="00911318" w:rsidRPr="00D069FF">
        <w:rPr>
          <w:lang w:eastAsia="uk-UA"/>
        </w:rPr>
        <w:t xml:space="preserve"> </w:t>
      </w:r>
      <w:r w:rsidR="000640ED" w:rsidRPr="00D069FF">
        <w:rPr>
          <w:rFonts w:eastAsia="Arial Unicode MS"/>
          <w:szCs w:val="28"/>
          <w:lang w:eastAsia="ru-RU"/>
        </w:rPr>
        <w:t>коштів</w:t>
      </w:r>
      <w:r w:rsidR="002C6FE3" w:rsidRPr="00D069FF">
        <w:rPr>
          <w:rFonts w:eastAsia="Arial Unicode MS"/>
          <w:szCs w:val="28"/>
          <w:lang w:eastAsia="ru-RU"/>
        </w:rPr>
        <w:t xml:space="preserve"> </w:t>
      </w:r>
      <w:r w:rsidR="000640ED" w:rsidRPr="00D069FF">
        <w:rPr>
          <w:lang w:eastAsia="uk-UA"/>
        </w:rPr>
        <w:t xml:space="preserve">Гарантійного </w:t>
      </w:r>
      <w:r w:rsidR="006835DE" w:rsidRPr="00D069FF">
        <w:rPr>
          <w:lang w:eastAsia="uk-UA"/>
        </w:rPr>
        <w:t xml:space="preserve">забезпечення </w:t>
      </w:r>
      <w:r w:rsidR="00473C88" w:rsidRPr="00D069FF">
        <w:rPr>
          <w:lang w:eastAsia="uk-UA"/>
        </w:rPr>
        <w:t>А</w:t>
      </w:r>
      <w:r w:rsidR="007F68E1" w:rsidRPr="00D069FF">
        <w:rPr>
          <w:lang w:eastAsia="uk-UA"/>
        </w:rPr>
        <w:t>бонента-надавача послуг</w:t>
      </w:r>
      <w:r w:rsidR="002C6FE3" w:rsidRPr="00D069FF">
        <w:rPr>
          <w:lang w:eastAsia="uk-UA"/>
        </w:rPr>
        <w:t xml:space="preserve"> </w:t>
      </w:r>
      <w:r w:rsidR="004D0DF4" w:rsidRPr="00D069FF">
        <w:rPr>
          <w:lang w:eastAsia="uk-UA"/>
        </w:rPr>
        <w:t>у розмірі</w:t>
      </w:r>
      <w:r w:rsidR="000640ED" w:rsidRPr="00D069FF">
        <w:rPr>
          <w:lang w:eastAsia="uk-UA"/>
        </w:rPr>
        <w:t xml:space="preserve"> </w:t>
      </w:r>
      <w:r w:rsidR="003F58EB" w:rsidRPr="00D069FF">
        <w:rPr>
          <w:lang w:eastAsia="uk-UA"/>
        </w:rPr>
        <w:t xml:space="preserve">його </w:t>
      </w:r>
      <w:r w:rsidR="009507EC" w:rsidRPr="00D069FF">
        <w:rPr>
          <w:lang w:eastAsia="uk-UA"/>
        </w:rPr>
        <w:t xml:space="preserve">дебетової </w:t>
      </w:r>
      <w:r w:rsidR="000640ED" w:rsidRPr="00D069FF">
        <w:rPr>
          <w:lang w:eastAsia="uk-UA"/>
        </w:rPr>
        <w:t xml:space="preserve">позиції </w:t>
      </w:r>
      <w:r w:rsidR="00A16DDD" w:rsidRPr="00D069FF">
        <w:rPr>
          <w:lang w:eastAsia="uk-UA"/>
        </w:rPr>
        <w:t>т</w:t>
      </w:r>
      <w:r w:rsidR="000640ED" w:rsidRPr="00D069FF">
        <w:rPr>
          <w:lang w:eastAsia="uk-UA"/>
        </w:rPr>
        <w:t>а</w:t>
      </w:r>
      <w:r w:rsidR="003F58EB" w:rsidRPr="00D069FF">
        <w:rPr>
          <w:lang w:eastAsia="uk-UA"/>
        </w:rPr>
        <w:t xml:space="preserve"> готує і відправляє через СЕП</w:t>
      </w:r>
      <w:r w:rsidR="000640ED" w:rsidRPr="00D069FF">
        <w:rPr>
          <w:lang w:eastAsia="uk-UA"/>
        </w:rPr>
        <w:t xml:space="preserve"> </w:t>
      </w:r>
      <w:r w:rsidR="003E2CCF" w:rsidRPr="00D069FF">
        <w:t>міжбанківськ</w:t>
      </w:r>
      <w:r w:rsidR="003F58EB" w:rsidRPr="00D069FF">
        <w:t>і</w:t>
      </w:r>
      <w:r w:rsidR="003E2CCF" w:rsidRPr="00D069FF">
        <w:t xml:space="preserve"> електронн</w:t>
      </w:r>
      <w:r w:rsidR="003F58EB" w:rsidRPr="00D069FF">
        <w:t>і</w:t>
      </w:r>
      <w:r w:rsidR="003E2CCF" w:rsidRPr="00D069FF">
        <w:t xml:space="preserve"> розрахунков</w:t>
      </w:r>
      <w:r w:rsidR="003F58EB" w:rsidRPr="00D069FF">
        <w:t>і</w:t>
      </w:r>
      <w:r w:rsidR="003E2CCF" w:rsidRPr="00D069FF">
        <w:t xml:space="preserve"> документ</w:t>
      </w:r>
      <w:r w:rsidR="003F58EB" w:rsidRPr="00D069FF">
        <w:t>и</w:t>
      </w:r>
      <w:r w:rsidR="003E2CCF" w:rsidRPr="00D069FF">
        <w:t xml:space="preserve"> для зарахування коштів на рахунки абонентів-ідентифікаторів у розмірі їх кредитових позицій</w:t>
      </w:r>
      <w:r w:rsidR="00900B11" w:rsidRPr="00D069FF">
        <w:rPr>
          <w:lang w:eastAsia="uk-UA"/>
        </w:rPr>
        <w:t>.</w:t>
      </w:r>
    </w:p>
    <w:p w:rsidR="000640ED" w:rsidRPr="00D069FF" w:rsidRDefault="005F478C" w:rsidP="00BE53A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lang w:eastAsia="uk-UA"/>
        </w:rPr>
        <w:t xml:space="preserve">На підставі одержаного від Системи </w:t>
      </w:r>
      <w:proofErr w:type="spellStart"/>
      <w:r w:rsidRPr="00D069FF">
        <w:rPr>
          <w:lang w:val="en-US" w:eastAsia="uk-UA"/>
        </w:rPr>
        <w:t>BankID</w:t>
      </w:r>
      <w:proofErr w:type="spellEnd"/>
      <w:r w:rsidRPr="00D069FF">
        <w:rPr>
          <w:lang w:eastAsia="uk-UA"/>
        </w:rPr>
        <w:t xml:space="preserve"> </w:t>
      </w:r>
      <w:r w:rsidR="00346830" w:rsidRPr="00D069FF">
        <w:rPr>
          <w:lang w:eastAsia="uk-UA"/>
        </w:rPr>
        <w:t>З</w:t>
      </w:r>
      <w:r w:rsidRPr="00D069FF">
        <w:rPr>
          <w:lang w:eastAsia="uk-UA"/>
        </w:rPr>
        <w:t xml:space="preserve">віту, </w:t>
      </w:r>
      <w:r w:rsidR="00346830" w:rsidRPr="00D069FF">
        <w:rPr>
          <w:lang w:eastAsia="uk-UA"/>
        </w:rPr>
        <w:t>при виконанні фу</w:t>
      </w:r>
      <w:r w:rsidR="0085043A" w:rsidRPr="00D069FF">
        <w:rPr>
          <w:lang w:eastAsia="uk-UA"/>
        </w:rPr>
        <w:t>н</w:t>
      </w:r>
      <w:r w:rsidR="00346830" w:rsidRPr="00D069FF">
        <w:rPr>
          <w:lang w:eastAsia="uk-UA"/>
        </w:rPr>
        <w:t>кцій Розрахункового банку,</w:t>
      </w:r>
      <w:r w:rsidRPr="00D069FF">
        <w:rPr>
          <w:lang w:eastAsia="uk-UA"/>
        </w:rPr>
        <w:t xml:space="preserve"> у День розрахунків готує та відправляє через СЕП </w:t>
      </w:r>
      <w:r w:rsidRPr="00D069FF">
        <w:rPr>
          <w:rFonts w:eastAsia="Arial Unicode MS"/>
          <w:szCs w:val="28"/>
          <w:lang w:eastAsia="ru-RU"/>
        </w:rPr>
        <w:t xml:space="preserve">міжбанківські електронні розрахункові документи на зарахування коштів </w:t>
      </w:r>
      <w:r w:rsidRPr="00D069FF">
        <w:rPr>
          <w:rFonts w:eastAsia="Arial Unicode MS"/>
          <w:szCs w:val="28"/>
          <w:lang w:eastAsia="ru-RU"/>
        </w:rPr>
        <w:lastRenderedPageBreak/>
        <w:t xml:space="preserve">на Рахунок Абонента-ідентифікатора </w:t>
      </w:r>
      <w:r w:rsidRPr="00D069FF">
        <w:rPr>
          <w:lang w:eastAsia="uk-UA"/>
        </w:rPr>
        <w:t>(</w:t>
      </w:r>
      <w:r w:rsidRPr="00D069FF">
        <w:rPr>
          <w:szCs w:val="28"/>
        </w:rPr>
        <w:t xml:space="preserve">з відправленням через СЕП електронних розрахункових документів на рахунок </w:t>
      </w:r>
      <w:r w:rsidR="00772909" w:rsidRPr="00D069FF">
        <w:rPr>
          <w:szCs w:val="28"/>
        </w:rPr>
        <w:t>зазначений у пп.4.3.4. цього Договору</w:t>
      </w:r>
      <w:r w:rsidR="00346830" w:rsidRPr="00D069FF">
        <w:rPr>
          <w:szCs w:val="28"/>
        </w:rPr>
        <w:t>)</w:t>
      </w:r>
      <w:r w:rsidRPr="00D069FF">
        <w:rPr>
          <w:szCs w:val="28"/>
        </w:rPr>
        <w:t xml:space="preserve">, </w:t>
      </w:r>
      <w:r w:rsidRPr="00D069FF">
        <w:rPr>
          <w:rFonts w:eastAsia="Arial Unicode MS"/>
          <w:szCs w:val="28"/>
          <w:lang w:eastAsia="ru-RU"/>
        </w:rPr>
        <w:t xml:space="preserve"> у сумі кредитової позиції </w:t>
      </w:r>
      <w:r w:rsidR="00346830" w:rsidRPr="00D069FF">
        <w:rPr>
          <w:rFonts w:eastAsia="Arial Unicode MS"/>
          <w:szCs w:val="28"/>
          <w:lang w:eastAsia="ru-RU"/>
        </w:rPr>
        <w:t>Абонента</w:t>
      </w:r>
      <w:r w:rsidRPr="00D069FF">
        <w:rPr>
          <w:rFonts w:eastAsia="Arial Unicode MS"/>
          <w:szCs w:val="28"/>
          <w:lang w:eastAsia="ru-RU"/>
        </w:rPr>
        <w:t>.</w:t>
      </w:r>
    </w:p>
    <w:p w:rsidR="000640ED" w:rsidRPr="00D069FF" w:rsidRDefault="005B699A" w:rsidP="00BE53A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rFonts w:eastAsia="Arial Unicode MS"/>
          <w:szCs w:val="28"/>
          <w:lang w:eastAsia="uk-UA"/>
        </w:rPr>
        <w:t>Н</w:t>
      </w:r>
      <w:r w:rsidR="000640ED" w:rsidRPr="00D069FF">
        <w:rPr>
          <w:rFonts w:eastAsia="Arial Unicode MS"/>
          <w:szCs w:val="28"/>
          <w:lang w:eastAsia="uk-UA"/>
        </w:rPr>
        <w:t xml:space="preserve">е пізніше </w:t>
      </w:r>
      <w:r w:rsidR="00D236DB" w:rsidRPr="00D069FF">
        <w:rPr>
          <w:szCs w:val="28"/>
          <w:lang w:eastAsia="ru-RU"/>
        </w:rPr>
        <w:t>наступного</w:t>
      </w:r>
      <w:r w:rsidR="002167BE" w:rsidRPr="00D069FF">
        <w:rPr>
          <w:rFonts w:eastAsia="Arial Unicode MS"/>
          <w:szCs w:val="28"/>
          <w:lang w:eastAsia="uk-UA"/>
        </w:rPr>
        <w:t xml:space="preserve"> робочого дня після Д</w:t>
      </w:r>
      <w:r w:rsidR="00D236DB" w:rsidRPr="00D069FF">
        <w:rPr>
          <w:rFonts w:eastAsia="Arial Unicode MS"/>
          <w:szCs w:val="28"/>
          <w:lang w:eastAsia="uk-UA"/>
        </w:rPr>
        <w:t>ня розрахунків</w:t>
      </w:r>
      <w:r w:rsidR="00B44E13" w:rsidRPr="00D069FF">
        <w:rPr>
          <w:rFonts w:eastAsia="Arial Unicode MS"/>
          <w:szCs w:val="28"/>
          <w:lang w:eastAsia="uk-UA"/>
        </w:rPr>
        <w:t>,</w:t>
      </w:r>
      <w:r w:rsidR="000640ED" w:rsidRPr="00D069FF">
        <w:rPr>
          <w:szCs w:val="28"/>
          <w:lang w:eastAsia="ru-RU"/>
        </w:rPr>
        <w:t xml:space="preserve"> </w:t>
      </w:r>
      <w:r w:rsidR="000B335F" w:rsidRPr="00D069FF">
        <w:rPr>
          <w:szCs w:val="28"/>
          <w:lang w:eastAsia="ru-RU"/>
        </w:rPr>
        <w:t xml:space="preserve">кожного </w:t>
      </w:r>
      <w:r w:rsidR="000640ED" w:rsidRPr="00D069FF">
        <w:rPr>
          <w:szCs w:val="28"/>
          <w:lang w:eastAsia="ru-RU"/>
        </w:rPr>
        <w:t>місяця</w:t>
      </w:r>
      <w:r w:rsidR="00473C88" w:rsidRPr="00D069FF">
        <w:rPr>
          <w:szCs w:val="28"/>
          <w:lang w:eastAsia="ru-RU"/>
        </w:rPr>
        <w:t>,</w:t>
      </w:r>
      <w:r w:rsidR="000640ED" w:rsidRPr="00D069FF">
        <w:rPr>
          <w:szCs w:val="28"/>
          <w:lang w:eastAsia="ru-RU"/>
        </w:rPr>
        <w:t xml:space="preserve"> </w:t>
      </w:r>
      <w:r w:rsidR="000640ED" w:rsidRPr="00D069FF">
        <w:rPr>
          <w:lang w:eastAsia="uk-UA"/>
        </w:rPr>
        <w:t>наступного за звітним,</w:t>
      </w:r>
      <w:r w:rsidR="000640ED" w:rsidRPr="00D069FF">
        <w:rPr>
          <w:rFonts w:eastAsia="Arial Unicode MS"/>
          <w:szCs w:val="28"/>
          <w:lang w:eastAsia="uk-UA"/>
        </w:rPr>
        <w:t xml:space="preserve"> формує та надсилає на адресу електронної пошти</w:t>
      </w:r>
      <w:r w:rsidR="00796A9E" w:rsidRPr="00D069FF">
        <w:rPr>
          <w:rFonts w:eastAsia="Arial Unicode MS"/>
          <w:szCs w:val="28"/>
          <w:lang w:eastAsia="uk-UA"/>
        </w:rPr>
        <w:t xml:space="preserve"> Абонента-ідентифікатора</w:t>
      </w:r>
      <w:r w:rsidR="00E92755" w:rsidRPr="00D069FF">
        <w:rPr>
          <w:lang w:eastAsia="uk-UA"/>
        </w:rPr>
        <w:t>,</w:t>
      </w:r>
      <w:r w:rsidR="00E03DC7" w:rsidRPr="00D069FF">
        <w:rPr>
          <w:lang w:eastAsia="uk-UA"/>
        </w:rPr>
        <w:t xml:space="preserve"> зазначену у Довіднику абонентів Системи </w:t>
      </w:r>
      <w:proofErr w:type="spellStart"/>
      <w:r w:rsidR="00E03DC7" w:rsidRPr="00D069FF">
        <w:rPr>
          <w:lang w:val="en-US" w:eastAsia="uk-UA"/>
        </w:rPr>
        <w:t>BankID</w:t>
      </w:r>
      <w:proofErr w:type="spellEnd"/>
      <w:r w:rsidR="00E03DC7" w:rsidRPr="00D069FF">
        <w:rPr>
          <w:lang w:eastAsia="uk-UA"/>
        </w:rPr>
        <w:t xml:space="preserve">, </w:t>
      </w:r>
      <w:r w:rsidR="00E92755" w:rsidRPr="00D069FF">
        <w:rPr>
          <w:rFonts w:eastAsia="Arial Unicode MS"/>
          <w:szCs w:val="28"/>
          <w:lang w:eastAsia="uk-UA"/>
        </w:rPr>
        <w:t xml:space="preserve"> </w:t>
      </w:r>
      <w:proofErr w:type="spellStart"/>
      <w:r w:rsidR="00DA288D" w:rsidRPr="00D069FF">
        <w:rPr>
          <w:rFonts w:eastAsia="Arial Unicode MS"/>
          <w:szCs w:val="28"/>
          <w:lang w:eastAsia="uk-UA"/>
        </w:rPr>
        <w:t>М</w:t>
      </w:r>
      <w:r w:rsidR="000B335F" w:rsidRPr="00D069FF">
        <w:rPr>
          <w:rFonts w:eastAsia="Arial Unicode MS"/>
          <w:szCs w:val="28"/>
          <w:lang w:eastAsia="uk-UA"/>
        </w:rPr>
        <w:t>іжабонентські</w:t>
      </w:r>
      <w:proofErr w:type="spellEnd"/>
      <w:r w:rsidR="000B335F" w:rsidRPr="00D069FF">
        <w:rPr>
          <w:rFonts w:eastAsia="Arial Unicode MS"/>
          <w:szCs w:val="28"/>
          <w:lang w:eastAsia="uk-UA"/>
        </w:rPr>
        <w:t xml:space="preserve"> акти у розрізі </w:t>
      </w:r>
      <w:r w:rsidR="002167BE" w:rsidRPr="00D069FF">
        <w:rPr>
          <w:rFonts w:eastAsia="Arial Unicode MS"/>
          <w:szCs w:val="28"/>
          <w:lang w:eastAsia="uk-UA"/>
        </w:rPr>
        <w:t>абонентів</w:t>
      </w:r>
      <w:r w:rsidR="00B44E13" w:rsidRPr="00D069FF">
        <w:rPr>
          <w:rFonts w:eastAsia="Arial Unicode MS"/>
          <w:szCs w:val="28"/>
          <w:lang w:eastAsia="uk-UA"/>
        </w:rPr>
        <w:t>-надавачів послуг</w:t>
      </w:r>
      <w:r w:rsidR="000640ED" w:rsidRPr="00D069FF">
        <w:rPr>
          <w:rFonts w:eastAsia="Arial Unicode MS"/>
          <w:szCs w:val="28"/>
          <w:lang w:eastAsia="uk-UA"/>
        </w:rPr>
        <w:t xml:space="preserve"> за </w:t>
      </w:r>
      <w:r w:rsidR="000257AE" w:rsidRPr="00D069FF">
        <w:rPr>
          <w:rFonts w:eastAsia="Arial Unicode MS"/>
          <w:szCs w:val="28"/>
          <w:lang w:eastAsia="uk-UA"/>
        </w:rPr>
        <w:t>З</w:t>
      </w:r>
      <w:r w:rsidRPr="00D069FF">
        <w:rPr>
          <w:rFonts w:eastAsia="Arial Unicode MS"/>
          <w:szCs w:val="28"/>
          <w:lang w:eastAsia="uk-UA"/>
        </w:rPr>
        <w:t>вітний період</w:t>
      </w:r>
      <w:r w:rsidR="00C91AE5" w:rsidRPr="00D069FF">
        <w:rPr>
          <w:rFonts w:eastAsia="Arial Unicode MS"/>
          <w:szCs w:val="28"/>
          <w:lang w:eastAsia="uk-UA"/>
        </w:rPr>
        <w:t xml:space="preserve"> за формою згідно Додатку </w:t>
      </w:r>
      <w:r w:rsidR="005653DB" w:rsidRPr="00D069FF">
        <w:rPr>
          <w:rFonts w:eastAsia="Arial Unicode MS"/>
          <w:szCs w:val="28"/>
          <w:lang w:eastAsia="uk-UA"/>
        </w:rPr>
        <w:t xml:space="preserve">1 </w:t>
      </w:r>
      <w:r w:rsidR="00C91AE5" w:rsidRPr="00D069FF">
        <w:rPr>
          <w:rFonts w:eastAsia="Arial Unicode MS"/>
          <w:szCs w:val="28"/>
          <w:lang w:eastAsia="uk-UA"/>
        </w:rPr>
        <w:t>до цього Договору</w:t>
      </w:r>
      <w:r w:rsidR="00B65CF5" w:rsidRPr="00D069FF">
        <w:rPr>
          <w:rFonts w:eastAsia="Arial Unicode MS"/>
          <w:szCs w:val="28"/>
          <w:lang w:eastAsia="uk-UA"/>
        </w:rPr>
        <w:t>.</w:t>
      </w:r>
    </w:p>
    <w:p w:rsidR="001B403D" w:rsidRPr="00D069FF" w:rsidRDefault="001B403D" w:rsidP="001B403D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</w:pPr>
      <w:r w:rsidRPr="00D069FF">
        <w:t xml:space="preserve"> Для проведення розрахунків за послуги, надані Абоненту Національним банком, у День </w:t>
      </w:r>
      <w:proofErr w:type="spellStart"/>
      <w:r w:rsidRPr="00D069FF">
        <w:t>білінгу</w:t>
      </w:r>
      <w:proofErr w:type="spellEnd"/>
      <w:r w:rsidRPr="00D069FF">
        <w:t xml:space="preserve"> Розрахунковий банк на підставі </w:t>
      </w:r>
      <w:proofErr w:type="spellStart"/>
      <w:r w:rsidRPr="00D069FF">
        <w:t>Білінгового</w:t>
      </w:r>
      <w:proofErr w:type="spellEnd"/>
      <w:r w:rsidRPr="00D069FF">
        <w:t xml:space="preserve"> звіту здійснює списання коштів у сумі вартості наданих послуг, розрахованих за діючими Тарифами Національного банку, за </w:t>
      </w:r>
      <w:proofErr w:type="spellStart"/>
      <w:r w:rsidRPr="00D069FF">
        <w:t>Білінговий</w:t>
      </w:r>
      <w:proofErr w:type="spellEnd"/>
      <w:r w:rsidRPr="00D069FF">
        <w:t xml:space="preserve"> період:</w:t>
      </w:r>
    </w:p>
    <w:p w:rsidR="001B403D" w:rsidRPr="00D069FF" w:rsidRDefault="001B403D" w:rsidP="00D069FF">
      <w:pPr>
        <w:pStyle w:val="a3"/>
        <w:numPr>
          <w:ilvl w:val="3"/>
          <w:numId w:val="22"/>
        </w:numPr>
        <w:tabs>
          <w:tab w:val="left" w:pos="1701"/>
        </w:tabs>
        <w:spacing w:after="0" w:line="240" w:lineRule="auto"/>
        <w:ind w:hanging="371"/>
        <w:jc w:val="both"/>
      </w:pPr>
      <w:r w:rsidRPr="00D069FF">
        <w:t>з рахунків Гарантійного забезпечення Абонентів - надавачів послуг</w:t>
      </w:r>
    </w:p>
    <w:p w:rsidR="001B403D" w:rsidRPr="00D069FF" w:rsidRDefault="001B403D" w:rsidP="00D069FF">
      <w:pPr>
        <w:pStyle w:val="a3"/>
        <w:numPr>
          <w:ilvl w:val="3"/>
          <w:numId w:val="22"/>
        </w:numPr>
        <w:tabs>
          <w:tab w:val="left" w:pos="1701"/>
        </w:tabs>
        <w:spacing w:after="0" w:line="240" w:lineRule="auto"/>
        <w:ind w:hanging="371"/>
        <w:jc w:val="both"/>
      </w:pPr>
      <w:r w:rsidRPr="00D069FF">
        <w:t>з рахунків Абонентів – ідентифікаторів у вигляді договірного списання коштів передбаченого п.п.5.3.2.</w:t>
      </w:r>
    </w:p>
    <w:p w:rsidR="00485E3E" w:rsidRPr="00D069FF" w:rsidRDefault="00485E3E" w:rsidP="00BE53A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rFonts w:eastAsia="Arial Unicode MS"/>
          <w:szCs w:val="28"/>
          <w:lang w:eastAsia="ru-RU"/>
        </w:rPr>
        <w:t>Якщо Абонент є Абонентом</w:t>
      </w:r>
      <w:r w:rsidR="00C91AE5" w:rsidRPr="00D069FF">
        <w:rPr>
          <w:rFonts w:eastAsia="Arial Unicode MS"/>
          <w:szCs w:val="28"/>
          <w:lang w:eastAsia="ru-RU"/>
        </w:rPr>
        <w:t>-</w:t>
      </w:r>
      <w:r w:rsidRPr="00D069FF">
        <w:rPr>
          <w:rFonts w:eastAsia="Arial Unicode MS"/>
          <w:szCs w:val="28"/>
          <w:lang w:eastAsia="ru-RU"/>
        </w:rPr>
        <w:t>ідентифікатором та Абонентом</w:t>
      </w:r>
      <w:r w:rsidR="00C91AE5" w:rsidRPr="00D069FF">
        <w:rPr>
          <w:rFonts w:eastAsia="Arial Unicode MS"/>
          <w:szCs w:val="28"/>
          <w:lang w:eastAsia="ru-RU"/>
        </w:rPr>
        <w:t>-</w:t>
      </w:r>
      <w:r w:rsidRPr="00D069FF">
        <w:rPr>
          <w:rFonts w:eastAsia="Arial Unicode MS"/>
          <w:szCs w:val="28"/>
          <w:lang w:eastAsia="ru-RU"/>
        </w:rPr>
        <w:t xml:space="preserve">надавачем послуг одночасно, для розрахунків </w:t>
      </w:r>
      <w:r w:rsidR="000B335F" w:rsidRPr="00D069FF">
        <w:rPr>
          <w:rFonts w:eastAsia="Arial Unicode MS"/>
          <w:szCs w:val="28"/>
          <w:lang w:eastAsia="ru-RU"/>
        </w:rPr>
        <w:t>за послуги</w:t>
      </w:r>
      <w:r w:rsidRPr="00D069FF">
        <w:rPr>
          <w:rFonts w:eastAsia="Arial Unicode MS"/>
          <w:szCs w:val="28"/>
          <w:lang w:eastAsia="ru-RU"/>
        </w:rPr>
        <w:t xml:space="preserve"> </w:t>
      </w:r>
      <w:r w:rsidR="000B335F" w:rsidRPr="00D069FF">
        <w:rPr>
          <w:rFonts w:eastAsia="Arial Unicode MS"/>
          <w:szCs w:val="28"/>
          <w:lang w:eastAsia="ru-RU"/>
        </w:rPr>
        <w:t xml:space="preserve">Національного </w:t>
      </w:r>
      <w:r w:rsidRPr="00D069FF">
        <w:rPr>
          <w:rFonts w:eastAsia="Arial Unicode MS"/>
          <w:szCs w:val="28"/>
          <w:lang w:eastAsia="ru-RU"/>
        </w:rPr>
        <w:t>банк</w:t>
      </w:r>
      <w:r w:rsidR="000B335F" w:rsidRPr="00D069FF">
        <w:rPr>
          <w:rFonts w:eastAsia="Arial Unicode MS"/>
          <w:szCs w:val="28"/>
          <w:lang w:eastAsia="ru-RU"/>
        </w:rPr>
        <w:t>у</w:t>
      </w:r>
      <w:r w:rsidRPr="00D069FF">
        <w:rPr>
          <w:rFonts w:eastAsia="Arial Unicode MS"/>
          <w:szCs w:val="28"/>
          <w:lang w:eastAsia="ru-RU"/>
        </w:rPr>
        <w:t xml:space="preserve"> застосовується</w:t>
      </w:r>
      <w:r w:rsidR="00C91AE5" w:rsidRPr="00D069FF">
        <w:rPr>
          <w:rFonts w:eastAsia="Arial Unicode MS"/>
          <w:szCs w:val="28"/>
          <w:lang w:eastAsia="ru-RU"/>
        </w:rPr>
        <w:t xml:space="preserve"> </w:t>
      </w:r>
      <w:proofErr w:type="spellStart"/>
      <w:r w:rsidR="00023827" w:rsidRPr="00D069FF">
        <w:rPr>
          <w:rFonts w:eastAsia="Arial Unicode MS"/>
          <w:szCs w:val="28"/>
          <w:lang w:eastAsia="ru-RU"/>
        </w:rPr>
        <w:t>п</w:t>
      </w:r>
      <w:r w:rsidRPr="00D069FF">
        <w:rPr>
          <w:rFonts w:eastAsia="Arial Unicode MS"/>
          <w:szCs w:val="28"/>
          <w:lang w:eastAsia="ru-RU"/>
        </w:rPr>
        <w:t>п</w:t>
      </w:r>
      <w:proofErr w:type="spellEnd"/>
      <w:r w:rsidRPr="00D069FF">
        <w:rPr>
          <w:rFonts w:eastAsia="Arial Unicode MS"/>
          <w:szCs w:val="28"/>
          <w:lang w:eastAsia="ru-RU"/>
        </w:rPr>
        <w:t>.</w:t>
      </w:r>
      <w:r w:rsidR="00ED438A" w:rsidRPr="00D069FF">
        <w:rPr>
          <w:rFonts w:eastAsia="Arial Unicode MS"/>
          <w:szCs w:val="28"/>
          <w:lang w:eastAsia="ru-RU"/>
        </w:rPr>
        <w:t xml:space="preserve"> </w:t>
      </w:r>
      <w:r w:rsidR="00B44E13" w:rsidRPr="00D069FF">
        <w:rPr>
          <w:rFonts w:eastAsia="Arial Unicode MS"/>
          <w:szCs w:val="28"/>
          <w:lang w:eastAsia="ru-RU"/>
        </w:rPr>
        <w:t>5</w:t>
      </w:r>
      <w:r w:rsidRPr="00D069FF">
        <w:rPr>
          <w:rFonts w:eastAsia="Arial Unicode MS"/>
          <w:szCs w:val="28"/>
          <w:lang w:eastAsia="ru-RU"/>
        </w:rPr>
        <w:t>.1.5</w:t>
      </w:r>
      <w:r w:rsidR="001B403D" w:rsidRPr="00D069FF">
        <w:rPr>
          <w:rFonts w:eastAsia="Arial Unicode MS"/>
          <w:szCs w:val="28"/>
          <w:lang w:eastAsia="ru-RU"/>
        </w:rPr>
        <w:t>.2.</w:t>
      </w:r>
      <w:r w:rsidR="00C91AE5" w:rsidRPr="00D069FF">
        <w:rPr>
          <w:rFonts w:eastAsia="Arial Unicode MS"/>
          <w:szCs w:val="28"/>
          <w:lang w:eastAsia="ru-RU"/>
        </w:rPr>
        <w:t xml:space="preserve"> цього Договору</w:t>
      </w:r>
      <w:r w:rsidRPr="00D069FF">
        <w:rPr>
          <w:rFonts w:eastAsia="Arial Unicode MS"/>
          <w:szCs w:val="28"/>
          <w:lang w:eastAsia="ru-RU"/>
        </w:rPr>
        <w:t xml:space="preserve"> (</w:t>
      </w:r>
      <w:proofErr w:type="spellStart"/>
      <w:r w:rsidR="00023827" w:rsidRPr="00D069FF">
        <w:rPr>
          <w:rFonts w:eastAsia="Arial Unicode MS"/>
          <w:szCs w:val="28"/>
          <w:lang w:eastAsia="ru-RU"/>
        </w:rPr>
        <w:t>п</w:t>
      </w:r>
      <w:r w:rsidRPr="00D069FF">
        <w:rPr>
          <w:rFonts w:eastAsia="Arial Unicode MS"/>
          <w:szCs w:val="28"/>
          <w:lang w:eastAsia="ru-RU"/>
        </w:rPr>
        <w:t>п</w:t>
      </w:r>
      <w:proofErr w:type="spellEnd"/>
      <w:r w:rsidRPr="00D069FF">
        <w:rPr>
          <w:rFonts w:eastAsia="Arial Unicode MS"/>
          <w:szCs w:val="28"/>
          <w:lang w:eastAsia="ru-RU"/>
        </w:rPr>
        <w:t>.</w:t>
      </w:r>
      <w:r w:rsidR="00ED438A" w:rsidRPr="00D069FF">
        <w:rPr>
          <w:rFonts w:eastAsia="Arial Unicode MS"/>
          <w:szCs w:val="28"/>
          <w:lang w:eastAsia="ru-RU"/>
        </w:rPr>
        <w:t xml:space="preserve"> </w:t>
      </w:r>
      <w:r w:rsidR="00B44E13" w:rsidRPr="00D069FF">
        <w:rPr>
          <w:rFonts w:eastAsia="Arial Unicode MS"/>
          <w:szCs w:val="28"/>
          <w:lang w:eastAsia="ru-RU"/>
        </w:rPr>
        <w:t>5</w:t>
      </w:r>
      <w:r w:rsidRPr="00D069FF">
        <w:rPr>
          <w:rFonts w:eastAsia="Arial Unicode MS"/>
          <w:szCs w:val="28"/>
          <w:lang w:eastAsia="ru-RU"/>
        </w:rPr>
        <w:t>.1.</w:t>
      </w:r>
      <w:r w:rsidR="001B403D" w:rsidRPr="00D069FF">
        <w:rPr>
          <w:rFonts w:eastAsia="Arial Unicode MS"/>
          <w:szCs w:val="28"/>
          <w:lang w:eastAsia="ru-RU"/>
        </w:rPr>
        <w:t>5.1.</w:t>
      </w:r>
      <w:r w:rsidR="00ED438A" w:rsidRPr="00D069FF">
        <w:rPr>
          <w:rFonts w:eastAsia="Arial Unicode MS"/>
          <w:szCs w:val="28"/>
          <w:lang w:eastAsia="ru-RU"/>
        </w:rPr>
        <w:t xml:space="preserve"> </w:t>
      </w:r>
      <w:r w:rsidR="00C91AE5" w:rsidRPr="00D069FF">
        <w:rPr>
          <w:rFonts w:eastAsia="Arial Unicode MS"/>
          <w:szCs w:val="28"/>
          <w:lang w:eastAsia="ru-RU"/>
        </w:rPr>
        <w:t xml:space="preserve">цього Договору </w:t>
      </w:r>
      <w:r w:rsidRPr="00D069FF">
        <w:rPr>
          <w:rFonts w:eastAsia="Arial Unicode MS"/>
          <w:szCs w:val="28"/>
          <w:lang w:eastAsia="ru-RU"/>
        </w:rPr>
        <w:t>не застосовується)</w:t>
      </w:r>
      <w:r w:rsidR="00B65CF5" w:rsidRPr="00D069FF">
        <w:rPr>
          <w:rFonts w:eastAsia="Arial Unicode MS"/>
          <w:szCs w:val="28"/>
          <w:lang w:eastAsia="ru-RU"/>
        </w:rPr>
        <w:t>.</w:t>
      </w:r>
    </w:p>
    <w:p w:rsidR="00C74482" w:rsidRPr="00D069FF" w:rsidRDefault="00C74482" w:rsidP="00BE53A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rFonts w:eastAsia="Arial Unicode MS"/>
          <w:szCs w:val="28"/>
          <w:lang w:eastAsia="ru-RU"/>
        </w:rPr>
        <w:t xml:space="preserve"> </w:t>
      </w:r>
      <w:r w:rsidR="00B65CF5" w:rsidRPr="00D069FF">
        <w:rPr>
          <w:rFonts w:eastAsia="Arial Unicode MS"/>
          <w:szCs w:val="28"/>
          <w:lang w:eastAsia="ru-RU"/>
        </w:rPr>
        <w:t>Національний банк о</w:t>
      </w:r>
      <w:r w:rsidRPr="00D069FF">
        <w:rPr>
          <w:rFonts w:eastAsia="Arial Unicode MS"/>
          <w:szCs w:val="28"/>
          <w:lang w:eastAsia="ru-RU"/>
        </w:rPr>
        <w:t xml:space="preserve">формлює належним чином Акт про надані </w:t>
      </w:r>
      <w:r w:rsidR="000B335F" w:rsidRPr="00D069FF">
        <w:rPr>
          <w:rFonts w:eastAsia="Arial Unicode MS"/>
          <w:szCs w:val="28"/>
          <w:lang w:eastAsia="ru-RU"/>
        </w:rPr>
        <w:t xml:space="preserve">Національним </w:t>
      </w:r>
      <w:r w:rsidRPr="00D069FF">
        <w:rPr>
          <w:rFonts w:eastAsia="Arial Unicode MS"/>
          <w:szCs w:val="28"/>
          <w:lang w:eastAsia="ru-RU"/>
        </w:rPr>
        <w:t>банком послуги</w:t>
      </w:r>
      <w:r w:rsidR="005653DB" w:rsidRPr="00D069FF">
        <w:rPr>
          <w:rFonts w:eastAsia="Arial Unicode MS"/>
          <w:szCs w:val="28"/>
          <w:lang w:eastAsia="ru-RU"/>
        </w:rPr>
        <w:t xml:space="preserve"> за формою згідно </w:t>
      </w:r>
      <w:r w:rsidR="00BA2CF0" w:rsidRPr="00D069FF">
        <w:rPr>
          <w:rFonts w:eastAsia="Arial Unicode MS"/>
          <w:szCs w:val="28"/>
          <w:lang w:eastAsia="ru-RU"/>
        </w:rPr>
        <w:t xml:space="preserve">з </w:t>
      </w:r>
      <w:r w:rsidR="005653DB" w:rsidRPr="00D069FF">
        <w:rPr>
          <w:rFonts w:eastAsia="Arial Unicode MS"/>
          <w:szCs w:val="28"/>
          <w:lang w:eastAsia="ru-RU"/>
        </w:rPr>
        <w:t>Додатк</w:t>
      </w:r>
      <w:r w:rsidR="00BA2CF0" w:rsidRPr="00D069FF">
        <w:rPr>
          <w:rFonts w:eastAsia="Arial Unicode MS"/>
          <w:szCs w:val="28"/>
          <w:lang w:eastAsia="ru-RU"/>
        </w:rPr>
        <w:t>ом</w:t>
      </w:r>
      <w:r w:rsidR="00B65CF5" w:rsidRPr="00D069FF">
        <w:rPr>
          <w:rFonts w:eastAsia="Arial Unicode MS"/>
          <w:szCs w:val="28"/>
          <w:lang w:eastAsia="ru-RU"/>
        </w:rPr>
        <w:t xml:space="preserve"> </w:t>
      </w:r>
      <w:r w:rsidR="005653DB" w:rsidRPr="00D069FF">
        <w:rPr>
          <w:rFonts w:eastAsia="Arial Unicode MS"/>
          <w:szCs w:val="28"/>
          <w:lang w:eastAsia="ru-RU"/>
        </w:rPr>
        <w:t>2 до цього Договору</w:t>
      </w:r>
      <w:r w:rsidRPr="00D069FF">
        <w:rPr>
          <w:rFonts w:eastAsia="Arial Unicode MS"/>
          <w:szCs w:val="28"/>
          <w:lang w:eastAsia="ru-RU"/>
        </w:rPr>
        <w:t xml:space="preserve">, і надсилає його Абоненту </w:t>
      </w:r>
      <w:r w:rsidR="008D51E4" w:rsidRPr="00D069FF">
        <w:rPr>
          <w:rFonts w:eastAsia="Arial Unicode MS"/>
          <w:szCs w:val="28"/>
          <w:lang w:eastAsia="ru-RU"/>
        </w:rPr>
        <w:t>у письмовій формі</w:t>
      </w:r>
      <w:r w:rsidR="00B44E13" w:rsidRPr="00D069FF">
        <w:rPr>
          <w:rFonts w:eastAsia="Arial Unicode MS"/>
          <w:szCs w:val="28"/>
          <w:lang w:eastAsia="ru-RU"/>
        </w:rPr>
        <w:t xml:space="preserve"> (</w:t>
      </w:r>
      <w:r w:rsidR="008D51E4" w:rsidRPr="00D069FF">
        <w:rPr>
          <w:szCs w:val="28"/>
          <w:lang w:eastAsia="uk-UA"/>
        </w:rPr>
        <w:t>у вигляді</w:t>
      </w:r>
      <w:r w:rsidR="00B44E13" w:rsidRPr="00D069FF">
        <w:rPr>
          <w:szCs w:val="28"/>
          <w:lang w:eastAsia="uk-UA"/>
        </w:rPr>
        <w:t xml:space="preserve"> паперов</w:t>
      </w:r>
      <w:r w:rsidR="008D51E4" w:rsidRPr="00D069FF">
        <w:rPr>
          <w:szCs w:val="28"/>
          <w:lang w:eastAsia="uk-UA"/>
        </w:rPr>
        <w:t>ого</w:t>
      </w:r>
      <w:r w:rsidR="00B44E13" w:rsidRPr="00D069FF">
        <w:rPr>
          <w:szCs w:val="28"/>
          <w:lang w:eastAsia="uk-UA"/>
        </w:rPr>
        <w:t xml:space="preserve"> </w:t>
      </w:r>
      <w:r w:rsidR="008D51E4" w:rsidRPr="00D069FF">
        <w:rPr>
          <w:szCs w:val="28"/>
          <w:lang w:eastAsia="uk-UA"/>
        </w:rPr>
        <w:t>документу</w:t>
      </w:r>
      <w:r w:rsidR="00B44E13" w:rsidRPr="00D069FF">
        <w:rPr>
          <w:szCs w:val="28"/>
          <w:lang w:eastAsia="uk-UA"/>
        </w:rPr>
        <w:t xml:space="preserve"> </w:t>
      </w:r>
      <w:r w:rsidR="008D51E4" w:rsidRPr="00D069FF">
        <w:rPr>
          <w:szCs w:val="28"/>
          <w:lang w:eastAsia="uk-UA"/>
        </w:rPr>
        <w:t>з власноручним підписом уповноваженої особи або у вигляді електронного документу</w:t>
      </w:r>
      <w:r w:rsidR="00B44E13" w:rsidRPr="00D069FF">
        <w:rPr>
          <w:szCs w:val="28"/>
          <w:lang w:eastAsia="uk-UA"/>
        </w:rPr>
        <w:t xml:space="preserve"> із використанням кваліфікованого електронного підпису </w:t>
      </w:r>
      <w:r w:rsidR="008D51E4" w:rsidRPr="00D069FF">
        <w:rPr>
          <w:szCs w:val="28"/>
          <w:lang w:eastAsia="uk-UA"/>
        </w:rPr>
        <w:t>уповноваженої особи</w:t>
      </w:r>
      <w:r w:rsidR="00B44E13" w:rsidRPr="00D069FF">
        <w:rPr>
          <w:rFonts w:eastAsia="Arial Unicode MS"/>
          <w:szCs w:val="28"/>
          <w:lang w:eastAsia="ru-RU"/>
        </w:rPr>
        <w:t>)</w:t>
      </w:r>
      <w:r w:rsidR="001F6475" w:rsidRPr="00D069FF">
        <w:rPr>
          <w:rFonts w:eastAsia="Arial Unicode MS"/>
          <w:szCs w:val="28"/>
          <w:lang w:eastAsia="ru-RU"/>
        </w:rPr>
        <w:t xml:space="preserve"> </w:t>
      </w:r>
      <w:r w:rsidR="0092542E" w:rsidRPr="00D069FF">
        <w:rPr>
          <w:rFonts w:eastAsia="Arial Unicode MS"/>
          <w:szCs w:val="28"/>
          <w:lang w:eastAsia="ru-RU"/>
        </w:rPr>
        <w:t xml:space="preserve">у День </w:t>
      </w:r>
      <w:proofErr w:type="spellStart"/>
      <w:r w:rsidR="0092542E" w:rsidRPr="00D069FF">
        <w:rPr>
          <w:rFonts w:eastAsia="Arial Unicode MS"/>
          <w:szCs w:val="28"/>
          <w:lang w:eastAsia="ru-RU"/>
        </w:rPr>
        <w:t>білінгу</w:t>
      </w:r>
      <w:proofErr w:type="spellEnd"/>
      <w:r w:rsidRPr="00D069FF">
        <w:rPr>
          <w:rFonts w:eastAsia="Arial Unicode MS"/>
          <w:szCs w:val="28"/>
          <w:lang w:eastAsia="ru-RU"/>
        </w:rPr>
        <w:t>.</w:t>
      </w:r>
      <w:r w:rsidR="00E24F78" w:rsidRPr="00D069FF">
        <w:rPr>
          <w:rFonts w:eastAsia="Arial Unicode MS"/>
          <w:szCs w:val="28"/>
          <w:lang w:eastAsia="ru-RU"/>
        </w:rPr>
        <w:t xml:space="preserve"> У разі неподання </w:t>
      </w:r>
      <w:r w:rsidR="00110688" w:rsidRPr="00D069FF">
        <w:rPr>
          <w:rFonts w:eastAsia="Arial Unicode MS"/>
          <w:szCs w:val="28"/>
          <w:lang w:eastAsia="ru-RU"/>
        </w:rPr>
        <w:t xml:space="preserve">Абонентом </w:t>
      </w:r>
      <w:r w:rsidR="00E24F78" w:rsidRPr="00D069FF">
        <w:rPr>
          <w:rFonts w:eastAsia="Arial Unicode MS"/>
          <w:szCs w:val="28"/>
          <w:lang w:eastAsia="ru-RU"/>
        </w:rPr>
        <w:t xml:space="preserve">зауважень/заперечень щодо </w:t>
      </w:r>
      <w:proofErr w:type="spellStart"/>
      <w:r w:rsidR="00110688" w:rsidRPr="00D069FF">
        <w:rPr>
          <w:rFonts w:eastAsia="Arial Unicode MS"/>
          <w:szCs w:val="28"/>
          <w:lang w:eastAsia="ru-RU"/>
        </w:rPr>
        <w:t>Акта</w:t>
      </w:r>
      <w:proofErr w:type="spellEnd"/>
      <w:r w:rsidR="00110688" w:rsidRPr="00D069FF">
        <w:rPr>
          <w:rFonts w:eastAsia="Arial Unicode MS"/>
          <w:szCs w:val="28"/>
          <w:lang w:eastAsia="ru-RU"/>
        </w:rPr>
        <w:t xml:space="preserve"> про надані </w:t>
      </w:r>
      <w:r w:rsidR="0067216C" w:rsidRPr="00D069FF">
        <w:rPr>
          <w:rFonts w:eastAsia="Arial Unicode MS"/>
          <w:szCs w:val="28"/>
          <w:lang w:eastAsia="ru-RU"/>
        </w:rPr>
        <w:t>Національним</w:t>
      </w:r>
      <w:r w:rsidR="00110688" w:rsidRPr="00D069FF">
        <w:rPr>
          <w:rFonts w:eastAsia="Arial Unicode MS"/>
          <w:szCs w:val="28"/>
          <w:lang w:eastAsia="ru-RU"/>
        </w:rPr>
        <w:t xml:space="preserve"> банком послуги </w:t>
      </w:r>
      <w:r w:rsidR="00057BDA" w:rsidRPr="00D069FF">
        <w:rPr>
          <w:rFonts w:eastAsia="Arial Unicode MS"/>
          <w:szCs w:val="28"/>
          <w:lang w:eastAsia="ru-RU"/>
        </w:rPr>
        <w:t>у строки та в порядку визначеному</w:t>
      </w:r>
      <w:r w:rsidR="007134D2" w:rsidRPr="00D069FF">
        <w:rPr>
          <w:rFonts w:eastAsia="Arial Unicode MS"/>
          <w:szCs w:val="28"/>
          <w:lang w:eastAsia="ru-RU"/>
        </w:rPr>
        <w:t xml:space="preserve"> пп.</w:t>
      </w:r>
      <w:r w:rsidR="0078665C">
        <w:rPr>
          <w:rFonts w:eastAsia="Arial Unicode MS"/>
          <w:szCs w:val="28"/>
          <w:lang w:eastAsia="ru-RU"/>
        </w:rPr>
        <w:t>4.1.11</w:t>
      </w:r>
      <w:r w:rsidR="00922761" w:rsidRPr="00D069FF">
        <w:rPr>
          <w:rFonts w:eastAsia="Arial Unicode MS"/>
          <w:szCs w:val="28"/>
          <w:lang w:eastAsia="ru-RU"/>
        </w:rPr>
        <w:t>.</w:t>
      </w:r>
      <w:r w:rsidR="002B3EF5" w:rsidRPr="00D069FF">
        <w:rPr>
          <w:rFonts w:eastAsia="Arial Unicode MS"/>
          <w:szCs w:val="28"/>
          <w:lang w:eastAsia="ru-RU"/>
        </w:rPr>
        <w:t xml:space="preserve"> </w:t>
      </w:r>
      <w:r w:rsidR="00C91AE5" w:rsidRPr="00D069FF">
        <w:rPr>
          <w:rFonts w:eastAsia="Arial Unicode MS"/>
          <w:szCs w:val="28"/>
          <w:lang w:eastAsia="ru-RU"/>
        </w:rPr>
        <w:t>цього Договору</w:t>
      </w:r>
      <w:r w:rsidR="00110688" w:rsidRPr="00D069FF">
        <w:rPr>
          <w:rFonts w:eastAsia="Arial Unicode MS"/>
          <w:szCs w:val="28"/>
          <w:lang w:eastAsia="ru-RU"/>
        </w:rPr>
        <w:t>,</w:t>
      </w:r>
      <w:r w:rsidR="00E24F78" w:rsidRPr="00D069FF">
        <w:rPr>
          <w:rFonts w:eastAsia="Arial Unicode MS"/>
          <w:szCs w:val="28"/>
          <w:lang w:eastAsia="ru-RU"/>
        </w:rPr>
        <w:t xml:space="preserve"> послуги </w:t>
      </w:r>
      <w:r w:rsidR="0067216C" w:rsidRPr="00D069FF">
        <w:rPr>
          <w:rFonts w:eastAsia="Arial Unicode MS"/>
          <w:szCs w:val="28"/>
          <w:lang w:eastAsia="ru-RU"/>
        </w:rPr>
        <w:t>Національного</w:t>
      </w:r>
      <w:r w:rsidR="007134D2" w:rsidRPr="00D069FF">
        <w:rPr>
          <w:rFonts w:eastAsia="Arial Unicode MS"/>
          <w:szCs w:val="28"/>
          <w:lang w:eastAsia="ru-RU"/>
        </w:rPr>
        <w:t xml:space="preserve"> банку </w:t>
      </w:r>
      <w:r w:rsidR="00060BF3" w:rsidRPr="00D069FF">
        <w:rPr>
          <w:rFonts w:eastAsia="Arial Unicode MS"/>
          <w:szCs w:val="28"/>
          <w:lang w:eastAsia="ru-RU"/>
        </w:rPr>
        <w:t>вважаються</w:t>
      </w:r>
      <w:r w:rsidR="00E24F78" w:rsidRPr="00D069FF">
        <w:rPr>
          <w:rFonts w:eastAsia="Arial Unicode MS"/>
          <w:szCs w:val="28"/>
          <w:lang w:eastAsia="ru-RU"/>
        </w:rPr>
        <w:t xml:space="preserve"> прийнятими в повному обсязі, а </w:t>
      </w:r>
      <w:r w:rsidR="00C91AE5" w:rsidRPr="00D069FF">
        <w:rPr>
          <w:rFonts w:eastAsia="Arial Unicode MS"/>
          <w:szCs w:val="28"/>
          <w:lang w:eastAsia="ru-RU"/>
        </w:rPr>
        <w:t>А</w:t>
      </w:r>
      <w:r w:rsidR="00E24F78" w:rsidRPr="00D069FF">
        <w:rPr>
          <w:rFonts w:eastAsia="Arial Unicode MS"/>
          <w:szCs w:val="28"/>
          <w:lang w:eastAsia="ru-RU"/>
        </w:rPr>
        <w:t xml:space="preserve">кт </w:t>
      </w:r>
      <w:r w:rsidR="007134D2" w:rsidRPr="00D069FF">
        <w:rPr>
          <w:rFonts w:eastAsia="Arial Unicode MS"/>
          <w:szCs w:val="28"/>
          <w:lang w:eastAsia="ru-RU"/>
        </w:rPr>
        <w:t xml:space="preserve">є </w:t>
      </w:r>
      <w:r w:rsidR="00E24F78" w:rsidRPr="00D069FF">
        <w:rPr>
          <w:rFonts w:eastAsia="Arial Unicode MS"/>
          <w:szCs w:val="28"/>
          <w:lang w:eastAsia="ru-RU"/>
        </w:rPr>
        <w:t>таким, що підписаний обома Сторонами</w:t>
      </w:r>
      <w:r w:rsidR="00B65CF5" w:rsidRPr="00D069FF">
        <w:rPr>
          <w:rFonts w:eastAsia="Arial Unicode MS"/>
          <w:szCs w:val="28"/>
          <w:lang w:eastAsia="ru-RU"/>
        </w:rPr>
        <w:t>.</w:t>
      </w:r>
    </w:p>
    <w:p w:rsidR="00D935A8" w:rsidRPr="00D069FF" w:rsidRDefault="000C064D" w:rsidP="00660AEC">
      <w:pPr>
        <w:pStyle w:val="a3"/>
        <w:numPr>
          <w:ilvl w:val="2"/>
          <w:numId w:val="22"/>
        </w:numPr>
        <w:tabs>
          <w:tab w:val="left" w:pos="1560"/>
        </w:tabs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lang w:eastAsia="uk-UA"/>
        </w:rPr>
        <w:t xml:space="preserve">Якщо у День розрахунків сума Гарантійного забезпечення Абонента-надавача послуг є меншою за дебетову позицію Абонента-надавача послуг, </w:t>
      </w:r>
      <w:r w:rsidR="00BE53AE" w:rsidRPr="00D069FF">
        <w:rPr>
          <w:lang w:eastAsia="uk-UA"/>
        </w:rPr>
        <w:t>Національни</w:t>
      </w:r>
      <w:r w:rsidR="000B335F" w:rsidRPr="00D069FF">
        <w:rPr>
          <w:lang w:eastAsia="uk-UA"/>
        </w:rPr>
        <w:t xml:space="preserve">й </w:t>
      </w:r>
      <w:r w:rsidRPr="00D069FF">
        <w:rPr>
          <w:lang w:eastAsia="uk-UA"/>
        </w:rPr>
        <w:t>банк здійснює використання кошт</w:t>
      </w:r>
      <w:r w:rsidR="00F96EC7" w:rsidRPr="00D069FF">
        <w:rPr>
          <w:lang w:eastAsia="uk-UA"/>
        </w:rPr>
        <w:t xml:space="preserve">ів Гарантійного внеску Абонента–надавача </w:t>
      </w:r>
      <w:r w:rsidRPr="00D069FF">
        <w:rPr>
          <w:lang w:eastAsia="uk-UA"/>
        </w:rPr>
        <w:t>послуг, а у разі недостатності розміру</w:t>
      </w:r>
      <w:r w:rsidR="00C91AE5" w:rsidRPr="00D069FF">
        <w:rPr>
          <w:lang w:eastAsia="uk-UA"/>
        </w:rPr>
        <w:t xml:space="preserve"> </w:t>
      </w:r>
      <w:r w:rsidRPr="00D069FF">
        <w:rPr>
          <w:lang w:eastAsia="uk-UA"/>
        </w:rPr>
        <w:t>Гарантійного внес</w:t>
      </w:r>
      <w:r w:rsidR="00ED438A" w:rsidRPr="00D069FF">
        <w:rPr>
          <w:lang w:eastAsia="uk-UA"/>
        </w:rPr>
        <w:t>к</w:t>
      </w:r>
      <w:r w:rsidRPr="00D069FF">
        <w:rPr>
          <w:lang w:eastAsia="uk-UA"/>
        </w:rPr>
        <w:t xml:space="preserve">у, </w:t>
      </w:r>
      <w:r w:rsidR="0067216C" w:rsidRPr="00D069FF">
        <w:rPr>
          <w:lang w:eastAsia="uk-UA"/>
        </w:rPr>
        <w:t>Національний</w:t>
      </w:r>
      <w:r w:rsidRPr="00D069FF">
        <w:rPr>
          <w:lang w:eastAsia="uk-UA"/>
        </w:rPr>
        <w:t xml:space="preserve"> банк використовує кошти Гарантійного фонду</w:t>
      </w:r>
      <w:r w:rsidR="00B65CF5" w:rsidRPr="00D069FF">
        <w:rPr>
          <w:lang w:eastAsia="uk-UA"/>
        </w:rPr>
        <w:t>.</w:t>
      </w:r>
    </w:p>
    <w:p w:rsidR="003807E5" w:rsidRPr="00D069FF" w:rsidRDefault="00D935A8" w:rsidP="00660AEC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t xml:space="preserve"> </w:t>
      </w:r>
      <w:r w:rsidR="00660AEC">
        <w:rPr>
          <w:lang w:val="ru-RU"/>
        </w:rPr>
        <w:t xml:space="preserve"> </w:t>
      </w:r>
      <w:r w:rsidR="00BE53AE" w:rsidRPr="00D069FF">
        <w:t>Якщо Г</w:t>
      </w:r>
      <w:r w:rsidRPr="00D069FF">
        <w:t>ара</w:t>
      </w:r>
      <w:r w:rsidR="004E6815" w:rsidRPr="00D069FF">
        <w:t>нтійне забезпечення від А</w:t>
      </w:r>
      <w:r w:rsidRPr="00D069FF">
        <w:t xml:space="preserve">бонента-надавача послуг у сумі необхідній для завершення розрахунків не надійшло на відповідний рахунок </w:t>
      </w:r>
      <w:r w:rsidR="0067216C" w:rsidRPr="00D069FF">
        <w:t>Національного</w:t>
      </w:r>
      <w:r w:rsidRPr="00D069FF">
        <w:t xml:space="preserve"> банку до 12-ї години дня, що перед</w:t>
      </w:r>
      <w:r w:rsidR="00EF3DDE" w:rsidRPr="00D069FF">
        <w:t>ує Д</w:t>
      </w:r>
      <w:r w:rsidRPr="00D069FF">
        <w:t xml:space="preserve">ню розрахунків, і суми </w:t>
      </w:r>
      <w:r w:rsidR="00BA2CF0" w:rsidRPr="00D069FF">
        <w:t>Г</w:t>
      </w:r>
      <w:r w:rsidRPr="00D069FF">
        <w:t>арантійного фонду</w:t>
      </w:r>
      <w:r w:rsidR="005F478C" w:rsidRPr="00D069FF">
        <w:t xml:space="preserve"> </w:t>
      </w:r>
      <w:r w:rsidRPr="00D069FF">
        <w:t xml:space="preserve">недостатньо для завершення розрахунків, </w:t>
      </w:r>
      <w:r w:rsidR="00195F4E" w:rsidRPr="00D069FF">
        <w:t>Національний бан</w:t>
      </w:r>
      <w:r w:rsidR="00BE53AE" w:rsidRPr="00D069FF">
        <w:t>к</w:t>
      </w:r>
      <w:r w:rsidR="00405565" w:rsidRPr="00D069FF">
        <w:t xml:space="preserve"> </w:t>
      </w:r>
      <w:r w:rsidR="003807E5" w:rsidRPr="00D069FF">
        <w:t>не включає позицію такого Абонента до звітів та</w:t>
      </w:r>
      <w:r w:rsidR="00E85973" w:rsidRPr="00D069FF">
        <w:t xml:space="preserve"> </w:t>
      </w:r>
      <w:r w:rsidR="00BE53AE" w:rsidRPr="00D069FF">
        <w:t xml:space="preserve">розрахунки </w:t>
      </w:r>
      <w:r w:rsidR="003807E5" w:rsidRPr="00D069FF">
        <w:t>його з іншими абонентами</w:t>
      </w:r>
      <w:r w:rsidR="00BE53AE" w:rsidRPr="00D069FF">
        <w:t xml:space="preserve"> у Д</w:t>
      </w:r>
      <w:r w:rsidR="00195F4E" w:rsidRPr="00D069FF">
        <w:t>ень розрахунків не проводить</w:t>
      </w:r>
      <w:r w:rsidR="003807E5" w:rsidRPr="00D069FF">
        <w:t>.</w:t>
      </w:r>
    </w:p>
    <w:p w:rsidR="00195F4E" w:rsidRPr="00D069FF" w:rsidRDefault="00BE53AE" w:rsidP="00BE53AE">
      <w:pPr>
        <w:pStyle w:val="a3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lang w:eastAsia="uk-UA"/>
        </w:rPr>
      </w:pPr>
      <w:r w:rsidRPr="00D069FF">
        <w:t xml:space="preserve"> </w:t>
      </w:r>
      <w:r w:rsidR="003807E5" w:rsidRPr="00D069FF">
        <w:rPr>
          <w:lang w:eastAsia="uk-UA"/>
        </w:rPr>
        <w:t xml:space="preserve">У разі не здійснення розрахунків у День розрахунків, у випадку передбаченому </w:t>
      </w:r>
      <w:r w:rsidR="00A556B5">
        <w:rPr>
          <w:lang w:eastAsia="uk-UA"/>
        </w:rPr>
        <w:t>п</w:t>
      </w:r>
      <w:r w:rsidR="003807E5" w:rsidRPr="00D069FF">
        <w:rPr>
          <w:lang w:eastAsia="uk-UA"/>
        </w:rPr>
        <w:t>п.5.1.9. цього Договору Національний банк здійснює розрахунки за позицією такого Абонента</w:t>
      </w:r>
      <w:r w:rsidR="008161F8" w:rsidRPr="00D069FF">
        <w:rPr>
          <w:lang w:eastAsia="uk-UA"/>
        </w:rPr>
        <w:t xml:space="preserve"> </w:t>
      </w:r>
      <w:r w:rsidR="003807E5" w:rsidRPr="00D069FF">
        <w:rPr>
          <w:lang w:eastAsia="uk-UA"/>
        </w:rPr>
        <w:t xml:space="preserve"> з </w:t>
      </w:r>
      <w:r w:rsidR="008161F8" w:rsidRPr="00D069FF">
        <w:rPr>
          <w:lang w:eastAsia="uk-UA"/>
        </w:rPr>
        <w:t>іншими абонентами</w:t>
      </w:r>
      <w:r w:rsidR="003807E5" w:rsidRPr="00D069FF">
        <w:rPr>
          <w:lang w:eastAsia="uk-UA"/>
        </w:rPr>
        <w:t xml:space="preserve"> на 2-й робочий день </w:t>
      </w:r>
      <w:r w:rsidR="005C0F22">
        <w:rPr>
          <w:lang w:eastAsia="uk-UA"/>
        </w:rPr>
        <w:t>після</w:t>
      </w:r>
      <w:r w:rsidR="005C0F22" w:rsidRPr="00D069FF">
        <w:rPr>
          <w:lang w:eastAsia="uk-UA"/>
        </w:rPr>
        <w:t xml:space="preserve"> </w:t>
      </w:r>
      <w:r w:rsidR="003807E5" w:rsidRPr="00D069FF">
        <w:rPr>
          <w:lang w:eastAsia="uk-UA"/>
        </w:rPr>
        <w:t>дня надходження від Абонента-надавача послуг суми коштів, достатньої для проведення розрахунків на підставі нового Звіту.</w:t>
      </w:r>
    </w:p>
    <w:p w:rsidR="00473C88" w:rsidRPr="00D069FF" w:rsidRDefault="00473C88" w:rsidP="00BE53AE">
      <w:pPr>
        <w:rPr>
          <w:b/>
          <w:lang w:val="ru-RU" w:eastAsia="uk-UA"/>
        </w:rPr>
      </w:pPr>
    </w:p>
    <w:p w:rsidR="000640ED" w:rsidRPr="00D069FF" w:rsidRDefault="002039BC" w:rsidP="004E6815">
      <w:pPr>
        <w:pStyle w:val="a3"/>
        <w:numPr>
          <w:ilvl w:val="1"/>
          <w:numId w:val="22"/>
        </w:numPr>
        <w:ind w:hanging="11"/>
        <w:rPr>
          <w:b/>
          <w:lang w:eastAsia="uk-UA"/>
        </w:rPr>
      </w:pPr>
      <w:r w:rsidRPr="00D069FF">
        <w:rPr>
          <w:b/>
          <w:lang w:eastAsia="uk-UA"/>
        </w:rPr>
        <w:t xml:space="preserve">Абонент-надавач </w:t>
      </w:r>
      <w:r w:rsidR="000640ED" w:rsidRPr="00D069FF">
        <w:rPr>
          <w:b/>
          <w:lang w:eastAsia="uk-UA"/>
        </w:rPr>
        <w:t>послуг</w:t>
      </w:r>
      <w:r w:rsidR="00C818B7" w:rsidRPr="00D069FF">
        <w:rPr>
          <w:b/>
          <w:lang w:val="en-US" w:eastAsia="uk-UA"/>
        </w:rPr>
        <w:t>:</w:t>
      </w:r>
    </w:p>
    <w:p w:rsidR="000640ED" w:rsidRPr="00D069FF" w:rsidRDefault="000640ED" w:rsidP="00BE53A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lang w:eastAsia="uk-UA"/>
        </w:rPr>
        <w:t>Абонент-надавач послуг доручає</w:t>
      </w:r>
      <w:r w:rsidR="002C6FE3" w:rsidRPr="00D069FF">
        <w:rPr>
          <w:lang w:eastAsia="uk-UA"/>
        </w:rPr>
        <w:t xml:space="preserve"> </w:t>
      </w:r>
      <w:r w:rsidR="004D3400" w:rsidRPr="00D069FF">
        <w:rPr>
          <w:lang w:eastAsia="uk-UA"/>
        </w:rPr>
        <w:t xml:space="preserve">Національному </w:t>
      </w:r>
      <w:r w:rsidRPr="00D069FF">
        <w:rPr>
          <w:lang w:eastAsia="uk-UA"/>
        </w:rPr>
        <w:t>банку без його додаткової згоди та розпорядження зі своєї сторони</w:t>
      </w:r>
      <w:r w:rsidR="00796A9E" w:rsidRPr="00D069FF">
        <w:rPr>
          <w:lang w:eastAsia="uk-UA"/>
        </w:rPr>
        <w:t xml:space="preserve"> у Д</w:t>
      </w:r>
      <w:r w:rsidRPr="00D069FF">
        <w:rPr>
          <w:lang w:eastAsia="uk-UA"/>
        </w:rPr>
        <w:t xml:space="preserve">ень розрахунків </w:t>
      </w:r>
      <w:r w:rsidR="00796A9E" w:rsidRPr="00D069FF">
        <w:rPr>
          <w:lang w:eastAsia="uk-UA"/>
        </w:rPr>
        <w:t>здійснити</w:t>
      </w:r>
      <w:r w:rsidRPr="00D069FF">
        <w:rPr>
          <w:lang w:eastAsia="uk-UA"/>
        </w:rPr>
        <w:t xml:space="preserve"> розрахунки з абонентами-ідентифікаторами за отримані </w:t>
      </w:r>
      <w:r w:rsidR="000257AE" w:rsidRPr="00D069FF">
        <w:rPr>
          <w:lang w:eastAsia="uk-UA"/>
        </w:rPr>
        <w:t>Абонентом-надавачем послуг за З</w:t>
      </w:r>
      <w:r w:rsidRPr="00D069FF">
        <w:rPr>
          <w:lang w:eastAsia="uk-UA"/>
        </w:rPr>
        <w:t xml:space="preserve">вітний період шляхом </w:t>
      </w:r>
      <w:r w:rsidR="00CB121A" w:rsidRPr="00D069FF">
        <w:rPr>
          <w:lang w:eastAsia="uk-UA"/>
        </w:rPr>
        <w:t xml:space="preserve">використання </w:t>
      </w:r>
      <w:r w:rsidR="000629D5" w:rsidRPr="00D069FF">
        <w:rPr>
          <w:lang w:eastAsia="uk-UA"/>
        </w:rPr>
        <w:t xml:space="preserve">коштів Гарантійного </w:t>
      </w:r>
      <w:r w:rsidR="000A061B" w:rsidRPr="00D069FF">
        <w:rPr>
          <w:lang w:eastAsia="uk-UA"/>
        </w:rPr>
        <w:t xml:space="preserve">забезпечення </w:t>
      </w:r>
      <w:r w:rsidR="000629D5" w:rsidRPr="00D069FF">
        <w:rPr>
          <w:lang w:eastAsia="uk-UA"/>
        </w:rPr>
        <w:t>Абонента</w:t>
      </w:r>
      <w:r w:rsidR="00CB121A" w:rsidRPr="00D069FF">
        <w:rPr>
          <w:lang w:eastAsia="uk-UA"/>
        </w:rPr>
        <w:t>-надавача послуг</w:t>
      </w:r>
      <w:r w:rsidR="00F35EEB" w:rsidRPr="00D069FF">
        <w:rPr>
          <w:lang w:eastAsia="uk-UA"/>
        </w:rPr>
        <w:t>,</w:t>
      </w:r>
      <w:r w:rsidR="00394A04" w:rsidRPr="00D069FF">
        <w:rPr>
          <w:lang w:eastAsia="uk-UA"/>
        </w:rPr>
        <w:t xml:space="preserve"> а у разі</w:t>
      </w:r>
      <w:r w:rsidR="00F35EEB" w:rsidRPr="00D069FF">
        <w:rPr>
          <w:lang w:eastAsia="uk-UA"/>
        </w:rPr>
        <w:t xml:space="preserve"> не достатності суми Гарантійного забезпечення</w:t>
      </w:r>
      <w:r w:rsidR="00394A04" w:rsidRPr="00D069FF">
        <w:rPr>
          <w:lang w:eastAsia="uk-UA"/>
        </w:rPr>
        <w:t xml:space="preserve">, шляхом використання </w:t>
      </w:r>
      <w:r w:rsidR="000A061B" w:rsidRPr="00D069FF">
        <w:rPr>
          <w:lang w:eastAsia="uk-UA"/>
        </w:rPr>
        <w:t xml:space="preserve">коштів </w:t>
      </w:r>
      <w:r w:rsidR="003E2CCF" w:rsidRPr="00D069FF">
        <w:rPr>
          <w:lang w:eastAsia="uk-UA"/>
        </w:rPr>
        <w:t xml:space="preserve">його </w:t>
      </w:r>
      <w:r w:rsidR="00394A04" w:rsidRPr="00D069FF">
        <w:rPr>
          <w:lang w:eastAsia="uk-UA"/>
        </w:rPr>
        <w:t>Гарантійного внеску</w:t>
      </w:r>
      <w:r w:rsidR="00846D04" w:rsidRPr="00D069FF">
        <w:rPr>
          <w:lang w:eastAsia="uk-UA"/>
        </w:rPr>
        <w:t>,</w:t>
      </w:r>
      <w:r w:rsidR="00CB121A" w:rsidRPr="00D069FF">
        <w:rPr>
          <w:lang w:eastAsia="uk-UA"/>
        </w:rPr>
        <w:t xml:space="preserve"> </w:t>
      </w:r>
      <w:r w:rsidR="00BE53AE" w:rsidRPr="00D069FF">
        <w:rPr>
          <w:lang w:eastAsia="uk-UA"/>
        </w:rPr>
        <w:t>у сумі дебетової позиції Абонента</w:t>
      </w:r>
      <w:r w:rsidR="00C00A7A" w:rsidRPr="00D069FF">
        <w:rPr>
          <w:lang w:eastAsia="uk-UA"/>
        </w:rPr>
        <w:t xml:space="preserve"> </w:t>
      </w:r>
      <w:r w:rsidR="00846D04" w:rsidRPr="00D069FF">
        <w:rPr>
          <w:lang w:eastAsia="uk-UA"/>
        </w:rPr>
        <w:t>та перерахувати</w:t>
      </w:r>
      <w:r w:rsidR="00524E34" w:rsidRPr="00D069FF">
        <w:rPr>
          <w:lang w:eastAsia="uk-UA"/>
        </w:rPr>
        <w:t xml:space="preserve"> </w:t>
      </w:r>
      <w:r w:rsidR="00846D04" w:rsidRPr="00D069FF">
        <w:rPr>
          <w:lang w:eastAsia="uk-UA"/>
        </w:rPr>
        <w:t>ці</w:t>
      </w:r>
      <w:r w:rsidR="00520C17" w:rsidRPr="00D069FF">
        <w:rPr>
          <w:lang w:eastAsia="uk-UA"/>
        </w:rPr>
        <w:t xml:space="preserve"> </w:t>
      </w:r>
      <w:r w:rsidR="00846D04" w:rsidRPr="00D069FF">
        <w:rPr>
          <w:lang w:eastAsia="uk-UA"/>
        </w:rPr>
        <w:t>кошти</w:t>
      </w:r>
      <w:r w:rsidR="00524E34" w:rsidRPr="00D069FF">
        <w:rPr>
          <w:lang w:eastAsia="uk-UA"/>
        </w:rPr>
        <w:t xml:space="preserve"> а</w:t>
      </w:r>
      <w:r w:rsidR="00F35EEB" w:rsidRPr="00D069FF">
        <w:rPr>
          <w:lang w:eastAsia="uk-UA"/>
        </w:rPr>
        <w:t>бонентам-</w:t>
      </w:r>
      <w:r w:rsidRPr="00D069FF">
        <w:rPr>
          <w:lang w:eastAsia="uk-UA"/>
        </w:rPr>
        <w:t>ідентифікаторам</w:t>
      </w:r>
      <w:r w:rsidR="00903781" w:rsidRPr="00D069FF">
        <w:rPr>
          <w:lang w:eastAsia="uk-UA"/>
        </w:rPr>
        <w:t xml:space="preserve"> у сумі </w:t>
      </w:r>
      <w:r w:rsidR="000C67AD" w:rsidRPr="00D069FF">
        <w:rPr>
          <w:lang w:eastAsia="uk-UA"/>
        </w:rPr>
        <w:t xml:space="preserve">вартості наданих </w:t>
      </w:r>
      <w:r w:rsidR="00A55DF5" w:rsidRPr="00D069FF">
        <w:rPr>
          <w:lang w:eastAsia="uk-UA"/>
        </w:rPr>
        <w:t>кожним абонентом</w:t>
      </w:r>
      <w:r w:rsidR="000C67AD" w:rsidRPr="00D069FF">
        <w:rPr>
          <w:lang w:eastAsia="uk-UA"/>
        </w:rPr>
        <w:t>-ідентифіка</w:t>
      </w:r>
      <w:r w:rsidR="00A55DF5" w:rsidRPr="00D069FF">
        <w:rPr>
          <w:lang w:eastAsia="uk-UA"/>
        </w:rPr>
        <w:t>тором</w:t>
      </w:r>
      <w:r w:rsidR="000C67AD" w:rsidRPr="00D069FF">
        <w:rPr>
          <w:lang w:eastAsia="uk-UA"/>
        </w:rPr>
        <w:t xml:space="preserve"> </w:t>
      </w:r>
      <w:r w:rsidR="00903781" w:rsidRPr="00D069FF">
        <w:rPr>
          <w:lang w:eastAsia="uk-UA"/>
        </w:rPr>
        <w:t>послуг Абоненту-надавачу послуг</w:t>
      </w:r>
      <w:r w:rsidR="00846D04" w:rsidRPr="00D069FF">
        <w:rPr>
          <w:lang w:eastAsia="uk-UA"/>
        </w:rPr>
        <w:t>.</w:t>
      </w:r>
      <w:r w:rsidRPr="00D069FF">
        <w:rPr>
          <w:lang w:eastAsia="uk-UA"/>
        </w:rPr>
        <w:t xml:space="preserve"> </w:t>
      </w:r>
    </w:p>
    <w:p w:rsidR="00102BC6" w:rsidRPr="00D069FF" w:rsidRDefault="00102BC6" w:rsidP="002B3EF5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eastAsia="Arial Unicode MS"/>
          <w:szCs w:val="28"/>
          <w:lang w:eastAsia="uk-UA"/>
        </w:rPr>
      </w:pPr>
      <w:r w:rsidRPr="00D069FF">
        <w:rPr>
          <w:lang w:eastAsia="uk-UA"/>
        </w:rPr>
        <w:t>Абонент-надавач послуг</w:t>
      </w:r>
      <w:r w:rsidRPr="00D069FF">
        <w:rPr>
          <w:rFonts w:eastAsia="Arial Unicode MS"/>
          <w:szCs w:val="28"/>
          <w:lang w:eastAsia="uk-UA"/>
        </w:rPr>
        <w:t xml:space="preserve"> доручає </w:t>
      </w:r>
      <w:r w:rsidR="004D3400" w:rsidRPr="00D069FF">
        <w:rPr>
          <w:rFonts w:eastAsia="Arial Unicode MS"/>
          <w:szCs w:val="28"/>
          <w:lang w:eastAsia="uk-UA"/>
        </w:rPr>
        <w:t xml:space="preserve">Національному </w:t>
      </w:r>
      <w:r w:rsidRPr="00D069FF">
        <w:rPr>
          <w:rFonts w:eastAsia="Arial Unicode MS"/>
          <w:szCs w:val="28"/>
          <w:lang w:eastAsia="uk-UA"/>
        </w:rPr>
        <w:t xml:space="preserve">банку без його додаткової згоди та розпорядження зі своєї сторони </w:t>
      </w:r>
      <w:r w:rsidR="006571DA" w:rsidRPr="00D069FF">
        <w:rPr>
          <w:rFonts w:eastAsia="Arial Unicode MS"/>
          <w:szCs w:val="28"/>
          <w:lang w:eastAsia="uk-UA"/>
        </w:rPr>
        <w:t xml:space="preserve">у День </w:t>
      </w:r>
      <w:proofErr w:type="spellStart"/>
      <w:r w:rsidR="007C22FD" w:rsidRPr="00D069FF">
        <w:rPr>
          <w:rFonts w:eastAsia="Arial Unicode MS"/>
          <w:szCs w:val="28"/>
          <w:lang w:eastAsia="uk-UA"/>
        </w:rPr>
        <w:t>білінгу</w:t>
      </w:r>
      <w:proofErr w:type="spellEnd"/>
      <w:r w:rsidR="007C22FD" w:rsidRPr="00D069FF">
        <w:rPr>
          <w:rFonts w:eastAsia="Arial Unicode MS"/>
          <w:szCs w:val="28"/>
          <w:lang w:eastAsia="uk-UA"/>
        </w:rPr>
        <w:t xml:space="preserve"> </w:t>
      </w:r>
      <w:r w:rsidR="006571DA" w:rsidRPr="00D069FF">
        <w:rPr>
          <w:rFonts w:eastAsia="Arial Unicode MS"/>
          <w:szCs w:val="28"/>
          <w:lang w:eastAsia="uk-UA"/>
        </w:rPr>
        <w:t>вико</w:t>
      </w:r>
      <w:r w:rsidR="000A061B" w:rsidRPr="00D069FF">
        <w:rPr>
          <w:rFonts w:eastAsia="Arial Unicode MS"/>
          <w:szCs w:val="28"/>
          <w:lang w:eastAsia="uk-UA"/>
        </w:rPr>
        <w:t>ристовувати кошти Гарантійного забезпечення</w:t>
      </w:r>
      <w:r w:rsidR="006571DA" w:rsidRPr="00D069FF">
        <w:rPr>
          <w:rFonts w:eastAsia="Arial Unicode MS"/>
          <w:szCs w:val="28"/>
          <w:lang w:eastAsia="uk-UA"/>
        </w:rPr>
        <w:t xml:space="preserve"> </w:t>
      </w:r>
      <w:r w:rsidR="006571DA" w:rsidRPr="00D069FF">
        <w:rPr>
          <w:lang w:eastAsia="uk-UA"/>
        </w:rPr>
        <w:t>Абонента-надавача</w:t>
      </w:r>
      <w:r w:rsidR="00F96EC7" w:rsidRPr="00D069FF">
        <w:rPr>
          <w:lang w:eastAsia="uk-UA"/>
        </w:rPr>
        <w:t xml:space="preserve"> </w:t>
      </w:r>
      <w:r w:rsidR="00394A04" w:rsidRPr="00D069FF">
        <w:rPr>
          <w:lang w:eastAsia="uk-UA"/>
        </w:rPr>
        <w:t>послуг, а у разі їх нестачі, кошти Гарантійного внеску</w:t>
      </w:r>
      <w:r w:rsidR="006571DA" w:rsidRPr="00D069FF" w:rsidDel="00CB121A">
        <w:rPr>
          <w:rFonts w:eastAsia="Arial Unicode MS"/>
          <w:szCs w:val="28"/>
          <w:lang w:eastAsia="uk-UA"/>
        </w:rPr>
        <w:t xml:space="preserve"> </w:t>
      </w:r>
      <w:r w:rsidR="00A4014B" w:rsidRPr="00D069FF">
        <w:rPr>
          <w:rFonts w:eastAsia="Arial Unicode MS"/>
          <w:szCs w:val="28"/>
          <w:lang w:eastAsia="uk-UA"/>
        </w:rPr>
        <w:t xml:space="preserve">як плату за отримані від </w:t>
      </w:r>
      <w:r w:rsidR="00846D04" w:rsidRPr="00D069FF">
        <w:rPr>
          <w:rFonts w:eastAsia="Arial Unicode MS"/>
          <w:szCs w:val="28"/>
          <w:lang w:eastAsia="uk-UA"/>
        </w:rPr>
        <w:t xml:space="preserve">Національного </w:t>
      </w:r>
      <w:r w:rsidR="00A4014B" w:rsidRPr="00D069FF">
        <w:rPr>
          <w:rFonts w:eastAsia="Arial Unicode MS"/>
          <w:szCs w:val="28"/>
          <w:lang w:eastAsia="uk-UA"/>
        </w:rPr>
        <w:t>банку послуги за цим Договором</w:t>
      </w:r>
      <w:r w:rsidR="00C00A7A" w:rsidRPr="00D069FF">
        <w:rPr>
          <w:rFonts w:eastAsia="Arial Unicode MS"/>
          <w:szCs w:val="28"/>
          <w:lang w:eastAsia="uk-UA"/>
        </w:rPr>
        <w:t>.</w:t>
      </w:r>
      <w:r w:rsidR="00CA3814" w:rsidRPr="00D069FF">
        <w:rPr>
          <w:rFonts w:eastAsia="Arial Unicode MS"/>
          <w:szCs w:val="28"/>
          <w:lang w:eastAsia="uk-UA"/>
        </w:rPr>
        <w:t xml:space="preserve"> </w:t>
      </w:r>
    </w:p>
    <w:p w:rsidR="002B3EF5" w:rsidRPr="00D069FF" w:rsidRDefault="002B3EF5" w:rsidP="002B3EF5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rFonts w:eastAsia="Arial Unicode MS"/>
          <w:szCs w:val="28"/>
          <w:lang w:eastAsia="uk-UA"/>
        </w:rPr>
        <w:t xml:space="preserve">Абонент-надавач послуг після отримання </w:t>
      </w:r>
      <w:proofErr w:type="spellStart"/>
      <w:r w:rsidR="00BA2CF0" w:rsidRPr="00D069FF">
        <w:rPr>
          <w:rFonts w:eastAsia="Arial Unicode MS"/>
          <w:szCs w:val="28"/>
          <w:lang w:eastAsia="uk-UA"/>
        </w:rPr>
        <w:t>М</w:t>
      </w:r>
      <w:r w:rsidRPr="00D069FF">
        <w:rPr>
          <w:rFonts w:eastAsia="Arial Unicode MS"/>
          <w:szCs w:val="28"/>
          <w:lang w:eastAsia="uk-UA"/>
        </w:rPr>
        <w:t>іжабонентського</w:t>
      </w:r>
      <w:proofErr w:type="spellEnd"/>
      <w:r w:rsidRPr="00D069FF">
        <w:rPr>
          <w:rFonts w:eastAsia="Arial Unicode MS"/>
          <w:szCs w:val="28"/>
          <w:lang w:eastAsia="uk-UA"/>
        </w:rPr>
        <w:t xml:space="preserve"> </w:t>
      </w:r>
      <w:proofErr w:type="spellStart"/>
      <w:r w:rsidRPr="00D069FF">
        <w:rPr>
          <w:rFonts w:eastAsia="Arial Unicode MS"/>
          <w:szCs w:val="28"/>
          <w:lang w:eastAsia="uk-UA"/>
        </w:rPr>
        <w:t>акта</w:t>
      </w:r>
      <w:proofErr w:type="spellEnd"/>
      <w:r w:rsidRPr="00D069FF">
        <w:rPr>
          <w:rFonts w:eastAsia="Arial Unicode MS"/>
          <w:szCs w:val="28"/>
          <w:lang w:eastAsia="uk-UA"/>
        </w:rPr>
        <w:t xml:space="preserve"> від абонента-ідентифікатора</w:t>
      </w:r>
      <w:r w:rsidR="00B35997" w:rsidRPr="00D069FF">
        <w:rPr>
          <w:rFonts w:eastAsia="Arial Unicode MS"/>
          <w:szCs w:val="28"/>
          <w:lang w:eastAsia="uk-UA"/>
        </w:rPr>
        <w:t xml:space="preserve"> у письмовій формі </w:t>
      </w:r>
      <w:r w:rsidR="00B35997" w:rsidRPr="00D069FF">
        <w:rPr>
          <w:rFonts w:eastAsia="Arial Unicode MS"/>
          <w:szCs w:val="28"/>
          <w:lang w:eastAsia="ru-RU"/>
        </w:rPr>
        <w:t>(</w:t>
      </w:r>
      <w:r w:rsidR="00B35997" w:rsidRPr="00D069FF">
        <w:rPr>
          <w:szCs w:val="28"/>
          <w:lang w:eastAsia="uk-UA"/>
        </w:rPr>
        <w:t>у вигляді паперового документу з власноручним підписом уповноваженої особи або у вигляді електронного документу</w:t>
      </w:r>
      <w:r w:rsidR="00B35997" w:rsidRPr="00D069FF">
        <w:rPr>
          <w:rFonts w:eastAsia="Arial Unicode MS"/>
          <w:szCs w:val="28"/>
          <w:lang w:eastAsia="ru-RU"/>
        </w:rPr>
        <w:t xml:space="preserve"> </w:t>
      </w:r>
      <w:r w:rsidR="00B35997" w:rsidRPr="00D069FF">
        <w:rPr>
          <w:szCs w:val="28"/>
          <w:lang w:eastAsia="uk-UA"/>
        </w:rPr>
        <w:t>із використанням кваліфікованого електронного підпису уповноваженої особи)</w:t>
      </w:r>
      <w:r w:rsidR="00B35997" w:rsidRPr="00D069FF">
        <w:rPr>
          <w:rFonts w:eastAsia="Arial Unicode MS"/>
          <w:szCs w:val="28"/>
          <w:lang w:eastAsia="uk-UA"/>
        </w:rPr>
        <w:t xml:space="preserve"> </w:t>
      </w:r>
      <w:r w:rsidRPr="00D069FF">
        <w:rPr>
          <w:rFonts w:eastAsia="Arial Unicode MS"/>
          <w:szCs w:val="28"/>
          <w:lang w:eastAsia="uk-UA"/>
        </w:rPr>
        <w:t xml:space="preserve"> відповідно до умов </w:t>
      </w:r>
      <w:proofErr w:type="spellStart"/>
      <w:r w:rsidR="00E76CB1" w:rsidRPr="00D069FF">
        <w:rPr>
          <w:rFonts w:eastAsia="Arial Unicode MS"/>
          <w:szCs w:val="28"/>
          <w:lang w:eastAsia="uk-UA"/>
        </w:rPr>
        <w:t>пп</w:t>
      </w:r>
      <w:proofErr w:type="spellEnd"/>
      <w:r w:rsidR="00E76CB1" w:rsidRPr="00D069FF">
        <w:rPr>
          <w:rFonts w:eastAsia="Arial Unicode MS"/>
          <w:szCs w:val="28"/>
          <w:lang w:eastAsia="uk-UA"/>
        </w:rPr>
        <w:t>. 5.3.3.</w:t>
      </w:r>
      <w:r w:rsidRPr="00D069FF">
        <w:rPr>
          <w:rFonts w:eastAsia="Arial Unicode MS"/>
          <w:szCs w:val="28"/>
          <w:lang w:eastAsia="uk-UA"/>
        </w:rPr>
        <w:t xml:space="preserve"> цього Договору</w:t>
      </w:r>
      <w:r w:rsidR="006553E0" w:rsidRPr="00D069FF">
        <w:rPr>
          <w:rFonts w:eastAsia="Arial Unicode MS"/>
          <w:szCs w:val="28"/>
          <w:lang w:eastAsia="uk-UA"/>
        </w:rPr>
        <w:t>,</w:t>
      </w:r>
      <w:r w:rsidRPr="00D069FF">
        <w:rPr>
          <w:rFonts w:eastAsia="Arial Unicode MS"/>
          <w:szCs w:val="28"/>
          <w:lang w:eastAsia="uk-UA"/>
        </w:rPr>
        <w:t xml:space="preserve"> оформлює Акти та передає один його примірн</w:t>
      </w:r>
      <w:r w:rsidR="00E76CB1" w:rsidRPr="00D069FF">
        <w:rPr>
          <w:rFonts w:eastAsia="Arial Unicode MS"/>
          <w:szCs w:val="28"/>
          <w:lang w:eastAsia="uk-UA"/>
        </w:rPr>
        <w:t>ик абоненту-ідентифікатору до 25</w:t>
      </w:r>
      <w:r w:rsidRPr="00D069FF">
        <w:rPr>
          <w:rFonts w:eastAsia="Arial Unicode MS"/>
          <w:szCs w:val="28"/>
          <w:lang w:eastAsia="uk-UA"/>
        </w:rPr>
        <w:t>-го числа місяця наступного за звітним.</w:t>
      </w:r>
    </w:p>
    <w:p w:rsidR="00143B7F" w:rsidRPr="00D069FF" w:rsidRDefault="00143B7F" w:rsidP="00143B7F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lang w:eastAsia="uk-UA"/>
        </w:rPr>
        <w:t>Абонент-надавач послуг у разі не здійснення розрахунків у День розрахунків відповідно до пп.5.1.</w:t>
      </w:r>
      <w:r w:rsidR="008161F8" w:rsidRPr="00D069FF">
        <w:rPr>
          <w:lang w:eastAsia="uk-UA"/>
        </w:rPr>
        <w:t>9</w:t>
      </w:r>
      <w:r w:rsidR="00D82BC1">
        <w:rPr>
          <w:lang w:eastAsia="uk-UA"/>
        </w:rPr>
        <w:t>.</w:t>
      </w:r>
      <w:r w:rsidRPr="00D069FF">
        <w:rPr>
          <w:lang w:eastAsia="uk-UA"/>
        </w:rPr>
        <w:t xml:space="preserve"> цього Договору доручає Національному банку без його додаткової згоди та розпорядження зі своєї сторони здійснити розрахунки з абонентами-ідентифікаторами за отримані Абонентом-надавачем послуг за Звітний період шляхом використання коштів Гарантійного забезпечення Абонента-надавача послуг, а у разі не достатності суми Гарантійного забезпечення, шляхом використання  коштів його Гарантійного внеску, у сумі дебетової позиції Абонента</w:t>
      </w:r>
      <w:r w:rsidR="00BF67B7" w:rsidRPr="00D069FF">
        <w:rPr>
          <w:lang w:eastAsia="uk-UA"/>
        </w:rPr>
        <w:t xml:space="preserve"> </w:t>
      </w:r>
      <w:r w:rsidR="00405565" w:rsidRPr="00D069FF">
        <w:rPr>
          <w:lang w:eastAsia="uk-UA"/>
        </w:rPr>
        <w:t>та перерахувати ці кошти абонентам-</w:t>
      </w:r>
      <w:r w:rsidR="00405565" w:rsidRPr="00237BA7">
        <w:rPr>
          <w:lang w:eastAsia="uk-UA"/>
        </w:rPr>
        <w:t xml:space="preserve">ідентифікаторам </w:t>
      </w:r>
      <w:r w:rsidR="00C95906" w:rsidRPr="00237BA7">
        <w:rPr>
          <w:lang w:eastAsia="uk-UA"/>
        </w:rPr>
        <w:t xml:space="preserve">у відповідний </w:t>
      </w:r>
      <w:r w:rsidR="00405565" w:rsidRPr="00237BA7">
        <w:rPr>
          <w:lang w:eastAsia="uk-UA"/>
        </w:rPr>
        <w:t>день</w:t>
      </w:r>
      <w:r w:rsidR="00405565" w:rsidRPr="00D069FF">
        <w:rPr>
          <w:lang w:eastAsia="uk-UA"/>
        </w:rPr>
        <w:t xml:space="preserve"> після Дня розрахунків </w:t>
      </w:r>
      <w:r w:rsidR="00E14F25" w:rsidRPr="00D069FF">
        <w:rPr>
          <w:lang w:eastAsia="uk-UA"/>
        </w:rPr>
        <w:t>визначений відповідно до пп.5.1.10</w:t>
      </w:r>
      <w:r w:rsidRPr="00D069FF">
        <w:rPr>
          <w:lang w:eastAsia="uk-UA"/>
        </w:rPr>
        <w:t>.</w:t>
      </w:r>
      <w:r w:rsidR="00405565" w:rsidRPr="00D069FF">
        <w:rPr>
          <w:lang w:eastAsia="uk-UA"/>
        </w:rPr>
        <w:t xml:space="preserve"> </w:t>
      </w:r>
      <w:r w:rsidR="00B50656" w:rsidRPr="00D069FF">
        <w:rPr>
          <w:lang w:eastAsia="uk-UA"/>
        </w:rPr>
        <w:t>цього Договору.</w:t>
      </w:r>
    </w:p>
    <w:p w:rsidR="000640ED" w:rsidRPr="00D069FF" w:rsidRDefault="000640ED" w:rsidP="009F78BB">
      <w:pPr>
        <w:pStyle w:val="a3"/>
        <w:ind w:left="0"/>
        <w:rPr>
          <w:b/>
          <w:lang w:eastAsia="uk-UA"/>
        </w:rPr>
      </w:pPr>
    </w:p>
    <w:p w:rsidR="000640ED" w:rsidRPr="00D069FF" w:rsidRDefault="000640ED" w:rsidP="00BE53AE">
      <w:pPr>
        <w:pStyle w:val="a3"/>
        <w:numPr>
          <w:ilvl w:val="1"/>
          <w:numId w:val="22"/>
        </w:numPr>
        <w:ind w:hanging="11"/>
        <w:rPr>
          <w:b/>
          <w:lang w:eastAsia="uk-UA"/>
        </w:rPr>
      </w:pPr>
      <w:r w:rsidRPr="00D069FF">
        <w:rPr>
          <w:b/>
          <w:lang w:eastAsia="uk-UA"/>
        </w:rPr>
        <w:t>Абонент-ідентифікатор</w:t>
      </w:r>
      <w:r w:rsidR="00C818B7" w:rsidRPr="00D069FF">
        <w:rPr>
          <w:b/>
          <w:lang w:val="en-US" w:eastAsia="uk-UA"/>
        </w:rPr>
        <w:t>:</w:t>
      </w:r>
    </w:p>
    <w:p w:rsidR="000B6A92" w:rsidRPr="00D069FF" w:rsidRDefault="00643C75" w:rsidP="000B6A92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lang w:eastAsia="uk-UA"/>
        </w:rPr>
        <w:t xml:space="preserve">Абонент-ідентифікатор доручає </w:t>
      </w:r>
      <w:r w:rsidR="004D3400" w:rsidRPr="00D069FF">
        <w:rPr>
          <w:lang w:eastAsia="uk-UA"/>
        </w:rPr>
        <w:t xml:space="preserve">Національному </w:t>
      </w:r>
      <w:r w:rsidRPr="00D069FF">
        <w:rPr>
          <w:lang w:eastAsia="uk-UA"/>
        </w:rPr>
        <w:t xml:space="preserve">банку здійснювати зарахування коштів </w:t>
      </w:r>
      <w:r w:rsidR="00A4014B" w:rsidRPr="00D069FF">
        <w:rPr>
          <w:lang w:eastAsia="uk-UA"/>
        </w:rPr>
        <w:t xml:space="preserve">на </w:t>
      </w:r>
      <w:r w:rsidR="005C0F22">
        <w:rPr>
          <w:lang w:eastAsia="uk-UA"/>
        </w:rPr>
        <w:t>Р</w:t>
      </w:r>
      <w:r w:rsidR="00A4014B" w:rsidRPr="00D069FF">
        <w:rPr>
          <w:lang w:eastAsia="uk-UA"/>
        </w:rPr>
        <w:t xml:space="preserve">ахунок Абонента-ідентифікатора </w:t>
      </w:r>
      <w:r w:rsidR="00501D28" w:rsidRPr="00D069FF">
        <w:rPr>
          <w:lang w:eastAsia="uk-UA"/>
        </w:rPr>
        <w:t>(</w:t>
      </w:r>
      <w:r w:rsidR="00501D28" w:rsidRPr="00D069FF">
        <w:rPr>
          <w:szCs w:val="28"/>
        </w:rPr>
        <w:t xml:space="preserve">з відправленням через СЕП електронних розрахункових документів на рахунок </w:t>
      </w:r>
      <w:r w:rsidR="00772909" w:rsidRPr="00D069FF">
        <w:rPr>
          <w:szCs w:val="28"/>
        </w:rPr>
        <w:t>зазначений у пп.4.3.4. цього Договору</w:t>
      </w:r>
      <w:r w:rsidR="00F36F29" w:rsidRPr="00D069FF">
        <w:rPr>
          <w:szCs w:val="28"/>
        </w:rPr>
        <w:t>)</w:t>
      </w:r>
      <w:r w:rsidR="00501D28" w:rsidRPr="00D069FF">
        <w:rPr>
          <w:szCs w:val="28"/>
        </w:rPr>
        <w:t xml:space="preserve">, </w:t>
      </w:r>
      <w:r w:rsidRPr="00D069FF">
        <w:rPr>
          <w:lang w:eastAsia="uk-UA"/>
        </w:rPr>
        <w:t xml:space="preserve">у </w:t>
      </w:r>
      <w:r w:rsidR="009922CD">
        <w:rPr>
          <w:lang w:eastAsia="uk-UA"/>
        </w:rPr>
        <w:t>Д</w:t>
      </w:r>
      <w:r w:rsidRPr="00D069FF">
        <w:rPr>
          <w:lang w:eastAsia="uk-UA"/>
        </w:rPr>
        <w:t xml:space="preserve">ень </w:t>
      </w:r>
      <w:r w:rsidR="009922CD">
        <w:rPr>
          <w:lang w:eastAsia="uk-UA"/>
        </w:rPr>
        <w:t>р</w:t>
      </w:r>
      <w:r w:rsidRPr="00D069FF">
        <w:rPr>
          <w:lang w:eastAsia="uk-UA"/>
        </w:rPr>
        <w:t xml:space="preserve">озрахунків у сумі </w:t>
      </w:r>
      <w:r w:rsidR="00F35EEB" w:rsidRPr="00D069FF">
        <w:rPr>
          <w:lang w:eastAsia="uk-UA"/>
        </w:rPr>
        <w:t xml:space="preserve">кредитової </w:t>
      </w:r>
      <w:r w:rsidRPr="00D069FF">
        <w:rPr>
          <w:lang w:eastAsia="uk-UA"/>
        </w:rPr>
        <w:t>позиції</w:t>
      </w:r>
      <w:r w:rsidR="00A4014B" w:rsidRPr="00D069FF">
        <w:rPr>
          <w:lang w:eastAsia="uk-UA"/>
        </w:rPr>
        <w:t xml:space="preserve"> Абонента-ідентифікатора</w:t>
      </w:r>
      <w:r w:rsidR="000B6A92" w:rsidRPr="00D069FF">
        <w:rPr>
          <w:lang w:eastAsia="uk-UA"/>
        </w:rPr>
        <w:t>.</w:t>
      </w:r>
    </w:p>
    <w:p w:rsidR="00EC4D0B" w:rsidRPr="00D069FF" w:rsidRDefault="007C22FD" w:rsidP="00F36F29">
      <w:pPr>
        <w:spacing w:after="0" w:line="240" w:lineRule="auto"/>
        <w:ind w:firstLine="709"/>
        <w:jc w:val="both"/>
        <w:rPr>
          <w:lang w:eastAsia="uk-UA"/>
        </w:rPr>
      </w:pPr>
      <w:r w:rsidRPr="00D069FF">
        <w:rPr>
          <w:lang w:eastAsia="uk-UA"/>
        </w:rPr>
        <w:t xml:space="preserve">У разі не здійснення розрахунків у День розрахунків, у випадках передбачених </w:t>
      </w:r>
      <w:r w:rsidR="00E14F25" w:rsidRPr="00D069FF">
        <w:rPr>
          <w:lang w:eastAsia="uk-UA"/>
        </w:rPr>
        <w:t>пп.5.1.9. цього Договору</w:t>
      </w:r>
      <w:r w:rsidR="00271BFE" w:rsidRPr="00D069FF">
        <w:rPr>
          <w:lang w:eastAsia="uk-UA"/>
        </w:rPr>
        <w:t>, Абонент-</w:t>
      </w:r>
      <w:r w:rsidRPr="00D069FF">
        <w:rPr>
          <w:lang w:eastAsia="uk-UA"/>
        </w:rPr>
        <w:t xml:space="preserve">ідентифікатор доручає Національному банку здійснити зарахування коштів на вищезазначений рахунок в інший день </w:t>
      </w:r>
      <w:r w:rsidR="00B50656" w:rsidRPr="00D069FF">
        <w:rPr>
          <w:lang w:eastAsia="uk-UA"/>
        </w:rPr>
        <w:t>визначений відповідно до пп.5.1.10 цього Договору</w:t>
      </w:r>
      <w:r w:rsidR="005F478C" w:rsidRPr="00D069FF">
        <w:rPr>
          <w:lang w:eastAsia="uk-UA"/>
        </w:rPr>
        <w:t>.</w:t>
      </w:r>
    </w:p>
    <w:p w:rsidR="007D2B08" w:rsidRPr="00D069FF" w:rsidRDefault="007D2B08" w:rsidP="00BE53A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lang w:eastAsia="uk-UA"/>
        </w:rPr>
        <w:t>Абонент-ідентифікатор</w:t>
      </w:r>
      <w:r w:rsidR="00D31CAD" w:rsidRPr="00D069FF">
        <w:rPr>
          <w:rFonts w:eastAsia="Arial Unicode MS"/>
          <w:szCs w:val="28"/>
          <w:lang w:eastAsia="uk-UA"/>
        </w:rPr>
        <w:t xml:space="preserve"> доручає </w:t>
      </w:r>
      <w:r w:rsidR="004D3400" w:rsidRPr="00D069FF">
        <w:rPr>
          <w:rFonts w:eastAsia="Arial Unicode MS"/>
          <w:szCs w:val="28"/>
          <w:lang w:eastAsia="uk-UA"/>
        </w:rPr>
        <w:t xml:space="preserve">Національному </w:t>
      </w:r>
      <w:r w:rsidR="00D31CAD" w:rsidRPr="00D069FF">
        <w:rPr>
          <w:rFonts w:eastAsia="Arial Unicode MS"/>
          <w:szCs w:val="28"/>
          <w:lang w:eastAsia="uk-UA"/>
        </w:rPr>
        <w:t xml:space="preserve">банку без його додаткової згоди та розпорядження зі своєї сторони проводити </w:t>
      </w:r>
      <w:r w:rsidR="00C2600D">
        <w:rPr>
          <w:rFonts w:eastAsia="Arial Unicode MS"/>
          <w:szCs w:val="28"/>
          <w:lang w:eastAsia="uk-UA"/>
        </w:rPr>
        <w:t xml:space="preserve">договірне </w:t>
      </w:r>
      <w:r w:rsidR="00D31CAD" w:rsidRPr="00D069FF">
        <w:rPr>
          <w:rFonts w:eastAsia="Arial Unicode MS"/>
          <w:szCs w:val="28"/>
          <w:lang w:eastAsia="uk-UA"/>
        </w:rPr>
        <w:lastRenderedPageBreak/>
        <w:t xml:space="preserve">списання коштів з Рахунку </w:t>
      </w:r>
      <w:r w:rsidR="00D31CAD" w:rsidRPr="00D069FF">
        <w:rPr>
          <w:rFonts w:eastAsia="Arial Unicode MS"/>
          <w:szCs w:val="28"/>
          <w:lang w:eastAsia="ru-RU"/>
        </w:rPr>
        <w:t xml:space="preserve">Абонента-ідентифікатора </w:t>
      </w:r>
      <w:r w:rsidR="00F427C1" w:rsidRPr="00D069FF">
        <w:rPr>
          <w:lang w:eastAsia="uk-UA"/>
        </w:rPr>
        <w:t>(</w:t>
      </w:r>
      <w:r w:rsidR="00F427C1" w:rsidRPr="00D069FF">
        <w:rPr>
          <w:szCs w:val="28"/>
        </w:rPr>
        <w:t xml:space="preserve">з відправленням через СЕП електронних розрахункових документів на рахунок </w:t>
      </w:r>
      <w:r w:rsidR="00772909" w:rsidRPr="00D069FF">
        <w:rPr>
          <w:szCs w:val="28"/>
        </w:rPr>
        <w:t>зазначений у пп.4.3.4. цього Договору</w:t>
      </w:r>
      <w:r w:rsidR="00271BFE" w:rsidRPr="00D069FF">
        <w:rPr>
          <w:szCs w:val="28"/>
        </w:rPr>
        <w:t>)</w:t>
      </w:r>
      <w:r w:rsidR="00F427C1" w:rsidRPr="00D069FF">
        <w:rPr>
          <w:szCs w:val="28"/>
        </w:rPr>
        <w:t xml:space="preserve">  </w:t>
      </w:r>
      <w:r w:rsidR="00A4014B" w:rsidRPr="00D069FF">
        <w:rPr>
          <w:rFonts w:eastAsia="Arial Unicode MS"/>
          <w:szCs w:val="28"/>
          <w:lang w:eastAsia="uk-UA"/>
        </w:rPr>
        <w:t>як плату</w:t>
      </w:r>
      <w:r w:rsidR="00D31CAD" w:rsidRPr="00D069FF">
        <w:rPr>
          <w:rFonts w:eastAsia="Arial Unicode MS"/>
          <w:szCs w:val="28"/>
          <w:lang w:eastAsia="uk-UA"/>
        </w:rPr>
        <w:t xml:space="preserve"> за </w:t>
      </w:r>
      <w:r w:rsidR="00A4014B" w:rsidRPr="00D069FF">
        <w:rPr>
          <w:rFonts w:eastAsia="Arial Unicode MS"/>
          <w:szCs w:val="28"/>
          <w:lang w:eastAsia="uk-UA"/>
        </w:rPr>
        <w:t xml:space="preserve">отримані від </w:t>
      </w:r>
      <w:r w:rsidR="00547E2B" w:rsidRPr="00D069FF">
        <w:rPr>
          <w:rFonts w:eastAsia="Arial Unicode MS"/>
          <w:szCs w:val="28"/>
          <w:lang w:eastAsia="uk-UA"/>
        </w:rPr>
        <w:t>Національного</w:t>
      </w:r>
      <w:r w:rsidR="00D31CAD" w:rsidRPr="00D069FF">
        <w:rPr>
          <w:rFonts w:eastAsia="Arial Unicode MS"/>
          <w:szCs w:val="28"/>
          <w:lang w:eastAsia="uk-UA"/>
        </w:rPr>
        <w:t xml:space="preserve"> банк</w:t>
      </w:r>
      <w:r w:rsidR="00A4014B" w:rsidRPr="00D069FF">
        <w:rPr>
          <w:rFonts w:eastAsia="Arial Unicode MS"/>
          <w:szCs w:val="28"/>
          <w:lang w:eastAsia="uk-UA"/>
        </w:rPr>
        <w:t>у</w:t>
      </w:r>
      <w:r w:rsidR="00D31CAD" w:rsidRPr="00D069FF">
        <w:rPr>
          <w:rFonts w:eastAsia="Arial Unicode MS"/>
          <w:szCs w:val="28"/>
          <w:lang w:eastAsia="uk-UA"/>
        </w:rPr>
        <w:t xml:space="preserve"> послуги за цим Договором</w:t>
      </w:r>
      <w:r w:rsidR="00F6132E" w:rsidRPr="00D069FF">
        <w:rPr>
          <w:rFonts w:eastAsia="Arial Unicode MS"/>
          <w:szCs w:val="28"/>
          <w:lang w:eastAsia="uk-UA"/>
        </w:rPr>
        <w:t>,</w:t>
      </w:r>
      <w:r w:rsidR="00D31CAD" w:rsidRPr="00D069FF">
        <w:rPr>
          <w:rFonts w:eastAsia="Arial Unicode MS"/>
          <w:szCs w:val="28"/>
          <w:lang w:eastAsia="uk-UA"/>
        </w:rPr>
        <w:t xml:space="preserve"> </w:t>
      </w:r>
      <w:r w:rsidR="00A4014B" w:rsidRPr="00D069FF">
        <w:rPr>
          <w:rFonts w:eastAsia="Arial Unicode MS"/>
          <w:szCs w:val="28"/>
          <w:lang w:eastAsia="uk-UA"/>
        </w:rPr>
        <w:t xml:space="preserve">у сумі визначеній у </w:t>
      </w:r>
      <w:proofErr w:type="spellStart"/>
      <w:r w:rsidR="00405565" w:rsidRPr="00D069FF">
        <w:rPr>
          <w:rFonts w:eastAsia="Arial Unicode MS"/>
          <w:szCs w:val="28"/>
          <w:lang w:eastAsia="uk-UA"/>
        </w:rPr>
        <w:t>Білінговому</w:t>
      </w:r>
      <w:proofErr w:type="spellEnd"/>
      <w:r w:rsidR="00405565" w:rsidRPr="00D069FF">
        <w:rPr>
          <w:rFonts w:eastAsia="Arial Unicode MS"/>
          <w:szCs w:val="28"/>
          <w:lang w:eastAsia="uk-UA"/>
        </w:rPr>
        <w:t xml:space="preserve"> звіті.</w:t>
      </w:r>
    </w:p>
    <w:p w:rsidR="003C5040" w:rsidRPr="00D069FF" w:rsidRDefault="00A00FBE" w:rsidP="00BE53A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rFonts w:eastAsia="Arial Unicode MS"/>
          <w:szCs w:val="28"/>
          <w:lang w:eastAsia="uk-UA"/>
        </w:rPr>
        <w:t xml:space="preserve">Абонент-ідентифікатор </w:t>
      </w:r>
      <w:r w:rsidR="000640ED" w:rsidRPr="00D069FF">
        <w:rPr>
          <w:rFonts w:eastAsia="Arial Unicode MS"/>
          <w:szCs w:val="28"/>
          <w:lang w:eastAsia="uk-UA"/>
        </w:rPr>
        <w:t>отримує відповідно до пп.</w:t>
      </w:r>
      <w:r w:rsidR="002B3EF5" w:rsidRPr="00D069FF">
        <w:rPr>
          <w:rFonts w:eastAsia="Arial Unicode MS"/>
          <w:szCs w:val="28"/>
          <w:lang w:eastAsia="uk-UA"/>
        </w:rPr>
        <w:t>5.1.4. ц</w:t>
      </w:r>
      <w:r w:rsidR="00C91AE5" w:rsidRPr="00D069FF">
        <w:rPr>
          <w:rFonts w:eastAsia="Arial Unicode MS"/>
          <w:szCs w:val="28"/>
          <w:lang w:eastAsia="uk-UA"/>
        </w:rPr>
        <w:t xml:space="preserve">ього Договору </w:t>
      </w:r>
      <w:proofErr w:type="spellStart"/>
      <w:r w:rsidR="00BA2CF0" w:rsidRPr="00D069FF">
        <w:rPr>
          <w:rFonts w:eastAsia="Arial Unicode MS"/>
          <w:szCs w:val="28"/>
          <w:lang w:eastAsia="uk-UA"/>
        </w:rPr>
        <w:t>М</w:t>
      </w:r>
      <w:r w:rsidR="002B3EF5" w:rsidRPr="00D069FF">
        <w:rPr>
          <w:rFonts w:eastAsia="Arial Unicode MS"/>
          <w:szCs w:val="28"/>
          <w:lang w:eastAsia="uk-UA"/>
        </w:rPr>
        <w:t>іж</w:t>
      </w:r>
      <w:r w:rsidR="00547E2B" w:rsidRPr="00D069FF">
        <w:rPr>
          <w:rFonts w:eastAsia="Arial Unicode MS"/>
          <w:szCs w:val="28"/>
          <w:lang w:eastAsia="uk-UA"/>
        </w:rPr>
        <w:t>абонентський</w:t>
      </w:r>
      <w:proofErr w:type="spellEnd"/>
      <w:r w:rsidR="00547E2B" w:rsidRPr="00D069FF">
        <w:rPr>
          <w:rFonts w:eastAsia="Arial Unicode MS"/>
          <w:szCs w:val="28"/>
          <w:lang w:eastAsia="uk-UA"/>
        </w:rPr>
        <w:t xml:space="preserve"> акт</w:t>
      </w:r>
      <w:r w:rsidR="000257AE" w:rsidRPr="00D069FF">
        <w:rPr>
          <w:rFonts w:eastAsia="Arial Unicode MS"/>
          <w:szCs w:val="28"/>
          <w:lang w:eastAsia="uk-UA"/>
        </w:rPr>
        <w:t xml:space="preserve"> за З</w:t>
      </w:r>
      <w:r w:rsidR="00CB1986" w:rsidRPr="00D069FF">
        <w:rPr>
          <w:rFonts w:eastAsia="Arial Unicode MS"/>
          <w:szCs w:val="28"/>
          <w:lang w:eastAsia="uk-UA"/>
        </w:rPr>
        <w:t>вітний період</w:t>
      </w:r>
      <w:r w:rsidR="00CB121A" w:rsidRPr="00D069FF">
        <w:rPr>
          <w:rFonts w:eastAsia="Arial Unicode MS"/>
          <w:szCs w:val="28"/>
          <w:lang w:eastAsia="uk-UA"/>
        </w:rPr>
        <w:t>,</w:t>
      </w:r>
      <w:r w:rsidR="000640ED" w:rsidRPr="00D069FF">
        <w:rPr>
          <w:rFonts w:eastAsia="Arial Unicode MS"/>
          <w:szCs w:val="28"/>
          <w:lang w:eastAsia="uk-UA"/>
        </w:rPr>
        <w:t xml:space="preserve"> оформлю</w:t>
      </w:r>
      <w:r w:rsidRPr="00D069FF">
        <w:rPr>
          <w:rFonts w:eastAsia="Arial Unicode MS"/>
          <w:szCs w:val="28"/>
          <w:lang w:eastAsia="uk-UA"/>
        </w:rPr>
        <w:t>є</w:t>
      </w:r>
      <w:r w:rsidR="000640ED" w:rsidRPr="00D069FF">
        <w:rPr>
          <w:rFonts w:eastAsia="Arial Unicode MS"/>
          <w:szCs w:val="28"/>
          <w:lang w:eastAsia="uk-UA"/>
        </w:rPr>
        <w:t xml:space="preserve"> його</w:t>
      </w:r>
      <w:r w:rsidRPr="00D069FF">
        <w:rPr>
          <w:rFonts w:eastAsia="Arial Unicode MS"/>
          <w:szCs w:val="28"/>
          <w:lang w:eastAsia="uk-UA"/>
        </w:rPr>
        <w:t xml:space="preserve"> відповідним чином </w:t>
      </w:r>
      <w:r w:rsidR="000640ED" w:rsidRPr="00D069FF">
        <w:rPr>
          <w:rFonts w:eastAsia="Arial Unicode MS"/>
          <w:szCs w:val="28"/>
          <w:lang w:eastAsia="uk-UA"/>
        </w:rPr>
        <w:t>і</w:t>
      </w:r>
      <w:r w:rsidR="002C6FE3" w:rsidRPr="00D069FF">
        <w:rPr>
          <w:rFonts w:eastAsia="Arial Unicode MS"/>
          <w:szCs w:val="28"/>
          <w:lang w:eastAsia="uk-UA"/>
        </w:rPr>
        <w:t xml:space="preserve"> </w:t>
      </w:r>
      <w:r w:rsidRPr="00D069FF">
        <w:rPr>
          <w:rFonts w:eastAsia="Arial Unicode MS"/>
          <w:szCs w:val="28"/>
          <w:lang w:eastAsia="uk-UA"/>
        </w:rPr>
        <w:t>надсилає обидва примірники абонент</w:t>
      </w:r>
      <w:r w:rsidR="00662C47" w:rsidRPr="00D069FF">
        <w:rPr>
          <w:rFonts w:eastAsia="Arial Unicode MS"/>
          <w:szCs w:val="28"/>
          <w:lang w:eastAsia="uk-UA"/>
        </w:rPr>
        <w:t>у</w:t>
      </w:r>
      <w:r w:rsidRPr="00D069FF">
        <w:rPr>
          <w:rFonts w:eastAsia="Arial Unicode MS"/>
          <w:szCs w:val="28"/>
          <w:lang w:eastAsia="uk-UA"/>
        </w:rPr>
        <w:t>-надавач</w:t>
      </w:r>
      <w:r w:rsidR="00662C47" w:rsidRPr="00D069FF">
        <w:rPr>
          <w:rFonts w:eastAsia="Arial Unicode MS"/>
          <w:szCs w:val="28"/>
          <w:lang w:eastAsia="uk-UA"/>
        </w:rPr>
        <w:t>у</w:t>
      </w:r>
      <w:r w:rsidRPr="00D069FF">
        <w:rPr>
          <w:rFonts w:eastAsia="Arial Unicode MS"/>
          <w:szCs w:val="28"/>
          <w:lang w:eastAsia="uk-UA"/>
        </w:rPr>
        <w:t xml:space="preserve"> послуг</w:t>
      </w:r>
      <w:r w:rsidR="002B3EF5" w:rsidRPr="00D069FF">
        <w:rPr>
          <w:rFonts w:eastAsia="Arial Unicode MS"/>
          <w:szCs w:val="28"/>
          <w:lang w:eastAsia="uk-UA"/>
        </w:rPr>
        <w:t xml:space="preserve"> </w:t>
      </w:r>
      <w:r w:rsidR="00E76CB1" w:rsidRPr="00D069FF">
        <w:rPr>
          <w:rFonts w:eastAsia="Arial Unicode MS"/>
          <w:szCs w:val="28"/>
          <w:lang w:eastAsia="uk-UA"/>
        </w:rPr>
        <w:t xml:space="preserve">у </w:t>
      </w:r>
      <w:r w:rsidR="000B6A92" w:rsidRPr="00D069FF">
        <w:rPr>
          <w:rFonts w:eastAsia="Arial Unicode MS"/>
          <w:szCs w:val="28"/>
          <w:lang w:eastAsia="uk-UA"/>
        </w:rPr>
        <w:t xml:space="preserve">письмовій формі </w:t>
      </w:r>
      <w:r w:rsidR="000B6A92" w:rsidRPr="00D069FF">
        <w:rPr>
          <w:rFonts w:eastAsia="Arial Unicode MS"/>
          <w:szCs w:val="28"/>
          <w:lang w:eastAsia="ru-RU"/>
        </w:rPr>
        <w:t>(</w:t>
      </w:r>
      <w:r w:rsidR="000B6A92" w:rsidRPr="00D069FF">
        <w:rPr>
          <w:szCs w:val="28"/>
          <w:lang w:eastAsia="uk-UA"/>
        </w:rPr>
        <w:t>у вигляді паперового документу з власноручним підписом уповноваженої особи або у вигляді електронного документу</w:t>
      </w:r>
      <w:r w:rsidR="000B6A92" w:rsidRPr="00D069FF">
        <w:rPr>
          <w:rFonts w:eastAsia="Arial Unicode MS"/>
          <w:szCs w:val="28"/>
          <w:lang w:eastAsia="ru-RU"/>
        </w:rPr>
        <w:t xml:space="preserve"> </w:t>
      </w:r>
      <w:r w:rsidR="000B6A92" w:rsidRPr="00D069FF">
        <w:rPr>
          <w:szCs w:val="28"/>
          <w:lang w:eastAsia="uk-UA"/>
        </w:rPr>
        <w:t>із використанням кваліфікованого електронного підпису уповноваженої особи)</w:t>
      </w:r>
      <w:r w:rsidR="000B6A92" w:rsidRPr="00D069FF">
        <w:rPr>
          <w:rFonts w:eastAsia="Arial Unicode MS"/>
          <w:szCs w:val="28"/>
          <w:lang w:eastAsia="uk-UA"/>
        </w:rPr>
        <w:t xml:space="preserve"> </w:t>
      </w:r>
      <w:r w:rsidRPr="00D069FF">
        <w:rPr>
          <w:rFonts w:eastAsia="Arial Unicode MS"/>
          <w:szCs w:val="28"/>
          <w:lang w:eastAsia="uk-UA"/>
        </w:rPr>
        <w:t xml:space="preserve"> за адресами</w:t>
      </w:r>
      <w:r w:rsidR="00F6132E" w:rsidRPr="00D069FF">
        <w:rPr>
          <w:rFonts w:eastAsia="Arial Unicode MS"/>
          <w:szCs w:val="28"/>
          <w:lang w:eastAsia="uk-UA"/>
        </w:rPr>
        <w:t>,</w:t>
      </w:r>
      <w:r w:rsidRPr="00D069FF">
        <w:rPr>
          <w:rFonts w:eastAsia="Arial Unicode MS"/>
          <w:szCs w:val="28"/>
          <w:lang w:eastAsia="uk-UA"/>
        </w:rPr>
        <w:t xml:space="preserve"> заз</w:t>
      </w:r>
      <w:r w:rsidR="00593A59" w:rsidRPr="00D069FF">
        <w:rPr>
          <w:rFonts w:eastAsia="Arial Unicode MS"/>
          <w:szCs w:val="28"/>
          <w:lang w:eastAsia="uk-UA"/>
        </w:rPr>
        <w:t xml:space="preserve">наченими у Довіднику абонентів </w:t>
      </w:r>
      <w:r w:rsidR="00AA45DE" w:rsidRPr="00D069FF">
        <w:rPr>
          <w:rFonts w:eastAsia="Arial Unicode MS"/>
          <w:szCs w:val="28"/>
          <w:lang w:eastAsia="uk-UA"/>
        </w:rPr>
        <w:t xml:space="preserve">Системи </w:t>
      </w:r>
      <w:proofErr w:type="spellStart"/>
      <w:r w:rsidRPr="00D069FF">
        <w:rPr>
          <w:rFonts w:eastAsia="Arial Unicode MS"/>
          <w:szCs w:val="28"/>
          <w:lang w:val="en-US" w:eastAsia="uk-UA"/>
        </w:rPr>
        <w:t>BankID</w:t>
      </w:r>
      <w:proofErr w:type="spellEnd"/>
      <w:r w:rsidRPr="00D069FF">
        <w:rPr>
          <w:rFonts w:eastAsia="Arial Unicode MS"/>
          <w:szCs w:val="28"/>
          <w:lang w:eastAsia="uk-UA"/>
        </w:rPr>
        <w:t xml:space="preserve"> для відповідного їх оформлення</w:t>
      </w:r>
      <w:r w:rsidR="00E76CB1" w:rsidRPr="00D069FF">
        <w:rPr>
          <w:rFonts w:eastAsia="Arial Unicode MS"/>
          <w:szCs w:val="28"/>
          <w:lang w:eastAsia="uk-UA"/>
        </w:rPr>
        <w:t xml:space="preserve"> не пізніше 16</w:t>
      </w:r>
      <w:r w:rsidR="005B7C79" w:rsidRPr="00D069FF">
        <w:rPr>
          <w:rFonts w:eastAsia="Arial Unicode MS"/>
          <w:szCs w:val="28"/>
          <w:lang w:eastAsia="uk-UA"/>
        </w:rPr>
        <w:t>-го числа місяця, наступного за звітним</w:t>
      </w:r>
      <w:r w:rsidRPr="00D069FF">
        <w:rPr>
          <w:rFonts w:eastAsia="Arial Unicode MS"/>
          <w:szCs w:val="28"/>
          <w:lang w:eastAsia="uk-UA"/>
        </w:rPr>
        <w:t>.</w:t>
      </w:r>
      <w:r w:rsidR="00CB1986" w:rsidRPr="00D069FF">
        <w:rPr>
          <w:rFonts w:eastAsia="Arial Unicode MS"/>
          <w:szCs w:val="28"/>
          <w:lang w:eastAsia="uk-UA"/>
        </w:rPr>
        <w:t xml:space="preserve"> </w:t>
      </w:r>
    </w:p>
    <w:p w:rsidR="00B71A2B" w:rsidRPr="00D069FF" w:rsidRDefault="00B71A2B" w:rsidP="008943C4">
      <w:pPr>
        <w:spacing w:after="0" w:line="240" w:lineRule="auto"/>
        <w:rPr>
          <w:b/>
          <w:lang w:eastAsia="uk-UA"/>
        </w:rPr>
      </w:pPr>
      <w:bookmarkStart w:id="31" w:name="_Toc478666608"/>
      <w:bookmarkStart w:id="32" w:name="_Toc478667001"/>
      <w:bookmarkStart w:id="33" w:name="_Toc478670386"/>
      <w:bookmarkStart w:id="34" w:name="_Toc478714170"/>
      <w:bookmarkStart w:id="35" w:name="_Toc478714373"/>
    </w:p>
    <w:p w:rsidR="002B3EF5" w:rsidRPr="00D069FF" w:rsidRDefault="002B3EF5" w:rsidP="008943C4">
      <w:pPr>
        <w:spacing w:after="0" w:line="240" w:lineRule="auto"/>
        <w:rPr>
          <w:b/>
          <w:lang w:eastAsia="uk-UA"/>
        </w:rPr>
      </w:pPr>
    </w:p>
    <w:p w:rsidR="002B3EF5" w:rsidRPr="00D069FF" w:rsidRDefault="002B3EF5" w:rsidP="008943C4">
      <w:pPr>
        <w:spacing w:after="0" w:line="240" w:lineRule="auto"/>
        <w:rPr>
          <w:b/>
          <w:lang w:eastAsia="uk-UA"/>
        </w:rPr>
      </w:pPr>
    </w:p>
    <w:bookmarkEnd w:id="31"/>
    <w:bookmarkEnd w:id="32"/>
    <w:bookmarkEnd w:id="33"/>
    <w:bookmarkEnd w:id="34"/>
    <w:bookmarkEnd w:id="35"/>
    <w:p w:rsidR="00B71A2B" w:rsidRPr="00D069FF" w:rsidRDefault="00E8254F" w:rsidP="00E8254F">
      <w:pPr>
        <w:pStyle w:val="a3"/>
        <w:numPr>
          <w:ilvl w:val="1"/>
          <w:numId w:val="2"/>
        </w:numPr>
        <w:ind w:left="0" w:firstLine="709"/>
        <w:jc w:val="center"/>
        <w:rPr>
          <w:b/>
          <w:lang w:eastAsia="uk-UA"/>
        </w:rPr>
      </w:pPr>
      <w:r w:rsidRPr="00D069FF">
        <w:rPr>
          <w:b/>
          <w:lang w:eastAsia="uk-UA"/>
        </w:rPr>
        <w:t>ВІДПОВІДАЛЬНІСТЬ СТОРІН</w:t>
      </w:r>
    </w:p>
    <w:p w:rsidR="00402E2F" w:rsidRPr="00D069FF" w:rsidRDefault="00402E2F" w:rsidP="00E8254F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lang w:eastAsia="uk-UA"/>
        </w:rPr>
        <w:t>У випадку порушення своїх зобов'язань за Договором Сторони несуть відповідальність, визначену Договором та чинним законодавством України.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:rsidR="00402E2F" w:rsidRPr="00D069FF" w:rsidRDefault="00402E2F" w:rsidP="0040512E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lang w:eastAsia="uk-UA"/>
        </w:rPr>
      </w:pPr>
      <w:r w:rsidRPr="00D069FF">
        <w:rPr>
          <w:lang w:eastAsia="uk-UA"/>
        </w:rPr>
        <w:t>У разі невиконання або неналежного виконання Сторонами своїх зобов'язань за цим Договором винна Сторона, що встановлюється за згодою Сторін або за рішенням суду, повинна відшкодувати іншій Стороні на її</w:t>
      </w:r>
      <w:r w:rsidR="00FD4E14" w:rsidRPr="00D069FF">
        <w:rPr>
          <w:lang w:eastAsia="uk-UA"/>
        </w:rPr>
        <w:t xml:space="preserve"> вимогу реальні збитки в повному обсязі</w:t>
      </w:r>
      <w:r w:rsidRPr="00D069FF">
        <w:rPr>
          <w:lang w:eastAsia="uk-UA"/>
        </w:rPr>
        <w:t>.</w:t>
      </w:r>
    </w:p>
    <w:p w:rsidR="00402E2F" w:rsidRPr="00D069FF" w:rsidRDefault="00402E2F" w:rsidP="00547E2B">
      <w:pPr>
        <w:pStyle w:val="a3"/>
        <w:numPr>
          <w:ilvl w:val="1"/>
          <w:numId w:val="23"/>
        </w:numPr>
        <w:tabs>
          <w:tab w:val="left" w:pos="1316"/>
        </w:tabs>
        <w:spacing w:after="0" w:line="240" w:lineRule="auto"/>
        <w:ind w:left="0" w:right="20" w:firstLine="709"/>
        <w:jc w:val="both"/>
        <w:rPr>
          <w:szCs w:val="28"/>
        </w:rPr>
      </w:pPr>
      <w:r w:rsidRPr="00D069FF">
        <w:rPr>
          <w:szCs w:val="28"/>
        </w:rPr>
        <w:t>Сторони не несуть відповідальності за порушення своїх зобов'язань за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:rsidR="002169C6" w:rsidRPr="00D069FF" w:rsidRDefault="002169C6" w:rsidP="00547E2B">
      <w:pPr>
        <w:pStyle w:val="a3"/>
        <w:numPr>
          <w:ilvl w:val="1"/>
          <w:numId w:val="23"/>
        </w:numPr>
        <w:spacing w:after="0" w:line="240" w:lineRule="auto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ru-RU"/>
        </w:rPr>
        <w:t xml:space="preserve">За порушення Абонентом положень </w:t>
      </w:r>
      <w:proofErr w:type="spellStart"/>
      <w:r w:rsidR="009374D1" w:rsidRPr="00D069FF">
        <w:rPr>
          <w:szCs w:val="28"/>
          <w:lang w:eastAsia="ru-RU"/>
        </w:rPr>
        <w:t>пп</w:t>
      </w:r>
      <w:proofErr w:type="spellEnd"/>
      <w:r w:rsidR="009374D1" w:rsidRPr="00D069FF">
        <w:rPr>
          <w:szCs w:val="28"/>
          <w:lang w:eastAsia="ru-RU"/>
        </w:rPr>
        <w:t>.</w:t>
      </w:r>
      <w:r w:rsidR="00BA2CF0" w:rsidRPr="00D069FF">
        <w:rPr>
          <w:szCs w:val="28"/>
          <w:lang w:eastAsia="ru-RU"/>
        </w:rPr>
        <w:t xml:space="preserve"> </w:t>
      </w:r>
      <w:r w:rsidR="009374D1" w:rsidRPr="00D069FF">
        <w:rPr>
          <w:szCs w:val="28"/>
          <w:lang w:eastAsia="ru-RU"/>
        </w:rPr>
        <w:t>4.2.6.</w:t>
      </w:r>
      <w:r w:rsidR="00F96EC7" w:rsidRPr="00D069FF">
        <w:rPr>
          <w:szCs w:val="28"/>
          <w:lang w:eastAsia="ru-RU"/>
        </w:rPr>
        <w:t>та 4.2.7.</w:t>
      </w:r>
      <w:r w:rsidRPr="00D069FF">
        <w:rPr>
          <w:szCs w:val="28"/>
          <w:lang w:eastAsia="ru-RU"/>
        </w:rPr>
        <w:t xml:space="preserve"> розділу 4 цього Договору щодо строків </w:t>
      </w:r>
      <w:r w:rsidR="00306D67">
        <w:rPr>
          <w:szCs w:val="28"/>
          <w:lang w:eastAsia="ru-RU"/>
        </w:rPr>
        <w:t>перерахування</w:t>
      </w:r>
      <w:r w:rsidR="00306D67" w:rsidRPr="00D069FF">
        <w:rPr>
          <w:szCs w:val="28"/>
          <w:lang w:eastAsia="ru-RU"/>
        </w:rPr>
        <w:t xml:space="preserve"> </w:t>
      </w:r>
      <w:r w:rsidRPr="00D069FF">
        <w:rPr>
          <w:szCs w:val="28"/>
          <w:lang w:eastAsia="ru-RU"/>
        </w:rPr>
        <w:t>коштів</w:t>
      </w:r>
      <w:r w:rsidR="00137ED3" w:rsidRPr="00D069FF">
        <w:rPr>
          <w:szCs w:val="28"/>
          <w:lang w:eastAsia="ru-RU"/>
        </w:rPr>
        <w:t>,</w:t>
      </w:r>
      <w:r w:rsidRPr="00D069FF">
        <w:rPr>
          <w:szCs w:val="28"/>
          <w:lang w:eastAsia="ru-RU"/>
        </w:rPr>
        <w:t xml:space="preserve"> Абонент сплачує </w:t>
      </w:r>
      <w:r w:rsidR="0067216C" w:rsidRPr="00D069FF">
        <w:rPr>
          <w:szCs w:val="28"/>
          <w:lang w:eastAsia="ru-RU"/>
        </w:rPr>
        <w:t xml:space="preserve">Національному </w:t>
      </w:r>
      <w:r w:rsidRPr="00D069FF">
        <w:rPr>
          <w:szCs w:val="28"/>
          <w:lang w:eastAsia="ru-RU"/>
        </w:rPr>
        <w:t xml:space="preserve">банку пеню в розмірі подвійної облікової ставки Національного банку України від суми прострочення за кожний календарний день прострочення оплати. Нарахування пені розпочинається з першого </w:t>
      </w:r>
      <w:r w:rsidR="008B1BE3" w:rsidRPr="00D069FF">
        <w:rPr>
          <w:szCs w:val="28"/>
          <w:lang w:eastAsia="ru-RU"/>
        </w:rPr>
        <w:t xml:space="preserve">дня </w:t>
      </w:r>
      <w:r w:rsidRPr="00D069FF">
        <w:rPr>
          <w:szCs w:val="28"/>
          <w:lang w:eastAsia="ru-RU"/>
        </w:rPr>
        <w:t>наступного за встановленим для сплати терміну і нараховується за весь період прострочення.</w:t>
      </w:r>
    </w:p>
    <w:p w:rsidR="00143B7F" w:rsidRPr="00D069FF" w:rsidRDefault="00143B7F" w:rsidP="00547E2B">
      <w:pPr>
        <w:pStyle w:val="a3"/>
        <w:numPr>
          <w:ilvl w:val="1"/>
          <w:numId w:val="23"/>
        </w:numPr>
        <w:spacing w:after="0" w:line="240" w:lineRule="auto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ru-RU"/>
        </w:rPr>
        <w:t>За порушення Абонентом</w:t>
      </w:r>
      <w:r w:rsidR="00E00145" w:rsidRPr="00D069FF">
        <w:rPr>
          <w:szCs w:val="28"/>
          <w:lang w:eastAsia="ru-RU"/>
        </w:rPr>
        <w:t>-</w:t>
      </w:r>
      <w:r w:rsidRPr="00D069FF">
        <w:rPr>
          <w:szCs w:val="28"/>
          <w:lang w:eastAsia="ru-RU"/>
        </w:rPr>
        <w:t xml:space="preserve">надавачем </w:t>
      </w:r>
      <w:r w:rsidR="00E00145" w:rsidRPr="00D069FF">
        <w:rPr>
          <w:szCs w:val="28"/>
          <w:lang w:eastAsia="ru-RU"/>
        </w:rPr>
        <w:t xml:space="preserve">послуг </w:t>
      </w:r>
      <w:proofErr w:type="spellStart"/>
      <w:r w:rsidR="00E00145" w:rsidRPr="00D069FF">
        <w:rPr>
          <w:szCs w:val="28"/>
          <w:lang w:eastAsia="ru-RU"/>
        </w:rPr>
        <w:t>пп</w:t>
      </w:r>
      <w:proofErr w:type="spellEnd"/>
      <w:r w:rsidR="00E00145" w:rsidRPr="00D069FF">
        <w:rPr>
          <w:szCs w:val="28"/>
          <w:lang w:eastAsia="ru-RU"/>
        </w:rPr>
        <w:t>.</w:t>
      </w:r>
      <w:r w:rsidR="00BA2CF0" w:rsidRPr="00D069FF">
        <w:rPr>
          <w:szCs w:val="28"/>
          <w:lang w:eastAsia="ru-RU"/>
        </w:rPr>
        <w:t xml:space="preserve"> </w:t>
      </w:r>
      <w:r w:rsidR="00E00145" w:rsidRPr="00D069FF">
        <w:rPr>
          <w:szCs w:val="28"/>
          <w:lang w:eastAsia="ru-RU"/>
        </w:rPr>
        <w:t xml:space="preserve">4.2.9. </w:t>
      </w:r>
      <w:r w:rsidRPr="00D069FF">
        <w:rPr>
          <w:szCs w:val="28"/>
          <w:lang w:eastAsia="ru-RU"/>
        </w:rPr>
        <w:t>останній сплачує Національному банку штраф у сумі 50.000,00 (п’ятдесят тисяч</w:t>
      </w:r>
      <w:r w:rsidR="00137ED3" w:rsidRPr="00D069FF">
        <w:rPr>
          <w:szCs w:val="28"/>
          <w:lang w:eastAsia="ru-RU"/>
        </w:rPr>
        <w:t>)</w:t>
      </w:r>
      <w:r w:rsidRPr="00D069FF">
        <w:rPr>
          <w:szCs w:val="28"/>
          <w:lang w:eastAsia="ru-RU"/>
        </w:rPr>
        <w:t xml:space="preserve"> гривень.</w:t>
      </w:r>
    </w:p>
    <w:p w:rsidR="002169C6" w:rsidRPr="00D069FF" w:rsidRDefault="002169C6" w:rsidP="002169C6">
      <w:pPr>
        <w:pStyle w:val="a3"/>
        <w:tabs>
          <w:tab w:val="left" w:pos="1316"/>
        </w:tabs>
        <w:spacing w:after="0" w:line="240" w:lineRule="auto"/>
        <w:ind w:left="709" w:right="20"/>
        <w:jc w:val="both"/>
        <w:rPr>
          <w:szCs w:val="28"/>
        </w:rPr>
      </w:pPr>
    </w:p>
    <w:p w:rsidR="00660143" w:rsidRPr="00D069FF" w:rsidRDefault="00660143" w:rsidP="00B71A2B">
      <w:pPr>
        <w:spacing w:after="0" w:line="240" w:lineRule="auto"/>
        <w:ind w:left="20" w:right="20" w:firstLine="709"/>
        <w:jc w:val="both"/>
        <w:rPr>
          <w:szCs w:val="28"/>
          <w:lang w:eastAsia="uk-UA"/>
        </w:rPr>
      </w:pPr>
    </w:p>
    <w:p w:rsidR="00397993" w:rsidRPr="00D069FF" w:rsidRDefault="00397993" w:rsidP="00B71A2B">
      <w:pPr>
        <w:spacing w:after="0" w:line="240" w:lineRule="auto"/>
        <w:ind w:left="20" w:right="20" w:firstLine="709"/>
        <w:jc w:val="both"/>
        <w:rPr>
          <w:szCs w:val="28"/>
          <w:lang w:eastAsia="uk-UA"/>
        </w:rPr>
      </w:pPr>
    </w:p>
    <w:p w:rsidR="00B71A2B" w:rsidRPr="00D069FF" w:rsidRDefault="00EF3DDE" w:rsidP="0068229A">
      <w:pPr>
        <w:pStyle w:val="a3"/>
        <w:numPr>
          <w:ilvl w:val="1"/>
          <w:numId w:val="2"/>
        </w:numPr>
        <w:ind w:left="0" w:firstLine="0"/>
        <w:jc w:val="center"/>
        <w:rPr>
          <w:b/>
          <w:lang w:eastAsia="uk-UA"/>
        </w:rPr>
      </w:pPr>
      <w:r w:rsidRPr="00D069FF">
        <w:rPr>
          <w:b/>
          <w:lang w:eastAsia="uk-UA"/>
        </w:rPr>
        <w:t xml:space="preserve">ЦІНА </w:t>
      </w:r>
      <w:r w:rsidR="00E8254F" w:rsidRPr="00D069FF">
        <w:rPr>
          <w:b/>
          <w:lang w:eastAsia="uk-UA"/>
        </w:rPr>
        <w:t>ДОГОВОРУ ТА ПОРЯДОК РОЗРАХУНКІВ ЗА НАДАНІ ПОСЛУГИ</w:t>
      </w:r>
    </w:p>
    <w:p w:rsidR="00B71A2B" w:rsidRPr="00D069FF" w:rsidRDefault="00B71A2B" w:rsidP="00E8254F">
      <w:pPr>
        <w:pStyle w:val="a3"/>
        <w:numPr>
          <w:ilvl w:val="1"/>
          <w:numId w:val="24"/>
        </w:numPr>
        <w:spacing w:after="0" w:line="240" w:lineRule="auto"/>
        <w:ind w:left="0" w:right="20" w:firstLine="709"/>
        <w:jc w:val="both"/>
        <w:rPr>
          <w:rFonts w:eastAsia="Arial Unicode MS"/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 xml:space="preserve">Абонент сплачує </w:t>
      </w:r>
      <w:r w:rsidR="00710368" w:rsidRPr="00D069FF">
        <w:rPr>
          <w:rFonts w:eastAsia="Arial Unicode MS"/>
          <w:szCs w:val="28"/>
          <w:lang w:eastAsia="ru-RU"/>
        </w:rPr>
        <w:t>Національному</w:t>
      </w:r>
      <w:r w:rsidRPr="00D069FF">
        <w:rPr>
          <w:rFonts w:eastAsia="Arial Unicode MS"/>
          <w:szCs w:val="28"/>
          <w:lang w:eastAsia="ru-RU"/>
        </w:rPr>
        <w:t xml:space="preserve"> банку кошти за надані ним послуги відповідно до діючих </w:t>
      </w:r>
      <w:r w:rsidR="005F6B11" w:rsidRPr="00D069FF">
        <w:rPr>
          <w:rFonts w:eastAsia="Arial Unicode MS"/>
          <w:szCs w:val="28"/>
          <w:lang w:eastAsia="ru-RU"/>
        </w:rPr>
        <w:t>Тарифів</w:t>
      </w:r>
      <w:r w:rsidRPr="00D069FF">
        <w:rPr>
          <w:rFonts w:eastAsia="Arial Unicode MS"/>
          <w:szCs w:val="28"/>
          <w:lang w:eastAsia="ru-RU"/>
        </w:rPr>
        <w:t xml:space="preserve"> Національного банку.</w:t>
      </w:r>
    </w:p>
    <w:p w:rsidR="00AA45DE" w:rsidRPr="00D069FF" w:rsidRDefault="00524E34" w:rsidP="007F1A08">
      <w:pPr>
        <w:pStyle w:val="a3"/>
        <w:numPr>
          <w:ilvl w:val="1"/>
          <w:numId w:val="24"/>
        </w:numPr>
        <w:tabs>
          <w:tab w:val="left" w:pos="1239"/>
        </w:tabs>
        <w:spacing w:after="0" w:line="240" w:lineRule="auto"/>
        <w:ind w:left="0" w:right="20" w:firstLine="709"/>
        <w:jc w:val="both"/>
        <w:rPr>
          <w:rFonts w:eastAsia="Arial Unicode MS"/>
          <w:szCs w:val="28"/>
          <w:lang w:eastAsia="ru-RU"/>
        </w:rPr>
      </w:pPr>
      <w:r w:rsidRPr="00D069FF">
        <w:rPr>
          <w:szCs w:val="28"/>
          <w:lang w:eastAsia="uk-UA"/>
        </w:rPr>
        <w:lastRenderedPageBreak/>
        <w:t>Абонент-надавач послуг сплачує абонентам-ідентифікаторам кошти за надані</w:t>
      </w:r>
      <w:r w:rsidR="00B71A2B" w:rsidRPr="00D069FF">
        <w:rPr>
          <w:szCs w:val="28"/>
          <w:lang w:eastAsia="uk-UA"/>
        </w:rPr>
        <w:t xml:space="preserve"> ним</w:t>
      </w:r>
      <w:r w:rsidRPr="00D069FF">
        <w:rPr>
          <w:szCs w:val="28"/>
          <w:lang w:eastAsia="uk-UA"/>
        </w:rPr>
        <w:t>и</w:t>
      </w:r>
      <w:r w:rsidR="00B71A2B" w:rsidRPr="00D069FF">
        <w:rPr>
          <w:szCs w:val="28"/>
          <w:lang w:eastAsia="uk-UA"/>
        </w:rPr>
        <w:t xml:space="preserve"> послуги </w:t>
      </w:r>
      <w:r w:rsidRPr="00D069FF">
        <w:rPr>
          <w:szCs w:val="28"/>
          <w:lang w:eastAsia="uk-UA"/>
        </w:rPr>
        <w:t xml:space="preserve">Абоненту-надавачу послуг при використанні </w:t>
      </w:r>
      <w:r w:rsidR="00AA45DE" w:rsidRPr="00D069FF">
        <w:rPr>
          <w:szCs w:val="28"/>
          <w:lang w:eastAsia="uk-UA"/>
        </w:rPr>
        <w:t>С</w:t>
      </w:r>
      <w:r w:rsidRPr="00D069FF">
        <w:rPr>
          <w:szCs w:val="28"/>
          <w:lang w:eastAsia="uk-UA"/>
        </w:rPr>
        <w:t xml:space="preserve">истеми </w:t>
      </w:r>
      <w:proofErr w:type="spellStart"/>
      <w:r w:rsidRPr="00D069FF">
        <w:rPr>
          <w:szCs w:val="28"/>
          <w:lang w:val="en-US" w:eastAsia="uk-UA"/>
        </w:rPr>
        <w:t>BankID</w:t>
      </w:r>
      <w:proofErr w:type="spellEnd"/>
      <w:r w:rsidR="00AA45DE" w:rsidRPr="00D069FF">
        <w:rPr>
          <w:szCs w:val="28"/>
          <w:lang w:eastAsia="uk-UA"/>
        </w:rPr>
        <w:t xml:space="preserve"> </w:t>
      </w:r>
      <w:r w:rsidR="00AA45DE" w:rsidRPr="00D069FF">
        <w:rPr>
          <w:rFonts w:eastAsia="Arial Unicode MS"/>
          <w:szCs w:val="28"/>
          <w:lang w:eastAsia="ru-RU"/>
        </w:rPr>
        <w:t xml:space="preserve">відповідно до діючих </w:t>
      </w:r>
      <w:r w:rsidR="001153DC" w:rsidRPr="00D069FF">
        <w:rPr>
          <w:rFonts w:eastAsia="Arial Unicode MS"/>
          <w:szCs w:val="28"/>
          <w:lang w:eastAsia="ru-RU"/>
        </w:rPr>
        <w:t>Т</w:t>
      </w:r>
      <w:r w:rsidR="00154006" w:rsidRPr="00D069FF">
        <w:rPr>
          <w:rFonts w:eastAsia="Arial Unicode MS"/>
          <w:szCs w:val="28"/>
          <w:lang w:eastAsia="ru-RU"/>
        </w:rPr>
        <w:t>арифів</w:t>
      </w:r>
      <w:r w:rsidR="001153DC" w:rsidRPr="00D069FF">
        <w:rPr>
          <w:rFonts w:eastAsia="Arial Unicode MS"/>
          <w:szCs w:val="28"/>
          <w:lang w:eastAsia="ru-RU"/>
        </w:rPr>
        <w:t xml:space="preserve"> </w:t>
      </w:r>
      <w:proofErr w:type="spellStart"/>
      <w:r w:rsidR="001153DC" w:rsidRPr="00D069FF">
        <w:rPr>
          <w:rFonts w:eastAsia="Arial Unicode MS"/>
          <w:szCs w:val="28"/>
          <w:lang w:eastAsia="ru-RU"/>
        </w:rPr>
        <w:t>міжабонентських</w:t>
      </w:r>
      <w:proofErr w:type="spellEnd"/>
      <w:r w:rsidR="00AA45DE" w:rsidRPr="00D069FF">
        <w:rPr>
          <w:rFonts w:eastAsia="Arial Unicode MS"/>
          <w:szCs w:val="28"/>
          <w:lang w:eastAsia="ru-RU"/>
        </w:rPr>
        <w:t>.</w:t>
      </w:r>
    </w:p>
    <w:p w:rsidR="00B71A2B" w:rsidRPr="00D069FF" w:rsidRDefault="00B71A2B" w:rsidP="00547E2B">
      <w:pPr>
        <w:pStyle w:val="a3"/>
        <w:numPr>
          <w:ilvl w:val="1"/>
          <w:numId w:val="24"/>
        </w:numPr>
        <w:tabs>
          <w:tab w:val="left" w:pos="1239"/>
        </w:tabs>
        <w:spacing w:after="0" w:line="240" w:lineRule="auto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 xml:space="preserve">Оплата послуг здійснюється у порядку, визначеному розділом </w:t>
      </w:r>
      <w:r w:rsidR="00E8254F" w:rsidRPr="00D069FF">
        <w:rPr>
          <w:szCs w:val="28"/>
          <w:lang w:eastAsia="uk-UA"/>
        </w:rPr>
        <w:t xml:space="preserve">5 </w:t>
      </w:r>
      <w:r w:rsidRPr="00D069FF">
        <w:rPr>
          <w:szCs w:val="28"/>
          <w:lang w:eastAsia="uk-UA"/>
        </w:rPr>
        <w:t>цього Договору.</w:t>
      </w:r>
    </w:p>
    <w:p w:rsidR="00B71A2B" w:rsidRPr="00D069FF" w:rsidRDefault="00B71A2B" w:rsidP="00B71A2B">
      <w:pPr>
        <w:tabs>
          <w:tab w:val="left" w:pos="1239"/>
        </w:tabs>
        <w:spacing w:after="0" w:line="240" w:lineRule="auto"/>
        <w:ind w:right="20"/>
        <w:jc w:val="both"/>
        <w:rPr>
          <w:szCs w:val="28"/>
          <w:lang w:eastAsia="uk-UA"/>
        </w:rPr>
      </w:pPr>
    </w:p>
    <w:p w:rsidR="00B71A2B" w:rsidRPr="00D069FF" w:rsidRDefault="007F1A08" w:rsidP="0068229A">
      <w:pPr>
        <w:pStyle w:val="a3"/>
        <w:numPr>
          <w:ilvl w:val="1"/>
          <w:numId w:val="2"/>
        </w:numPr>
        <w:ind w:left="0" w:firstLine="0"/>
        <w:jc w:val="center"/>
        <w:rPr>
          <w:b/>
          <w:lang w:eastAsia="ru-RU"/>
        </w:rPr>
      </w:pPr>
      <w:r w:rsidRPr="00D069FF">
        <w:rPr>
          <w:b/>
          <w:lang w:eastAsia="ru-RU"/>
        </w:rPr>
        <w:t>ОБСТАВИНИ НЕПЕРЕБОРНОЇ СИЛИ (ФОРС-МАЖОРНІ ОБСТАВИНИ)</w:t>
      </w:r>
    </w:p>
    <w:p w:rsidR="00900B11" w:rsidRPr="00D069FF" w:rsidRDefault="00547E2B" w:rsidP="00900B11">
      <w:pPr>
        <w:spacing w:after="0" w:line="240" w:lineRule="auto"/>
        <w:ind w:left="20" w:right="20" w:firstLine="700"/>
        <w:jc w:val="both"/>
        <w:rPr>
          <w:rFonts w:eastAsia="Arial Unicode MS"/>
          <w:szCs w:val="28"/>
          <w:lang w:eastAsia="uk-UA"/>
        </w:rPr>
      </w:pPr>
      <w:r w:rsidRPr="00D069FF">
        <w:rPr>
          <w:rFonts w:eastAsia="Arial Unicode MS"/>
          <w:szCs w:val="28"/>
          <w:lang w:eastAsia="ru-RU"/>
        </w:rPr>
        <w:t>8</w:t>
      </w:r>
      <w:r w:rsidR="00C028E7" w:rsidRPr="00D069FF">
        <w:rPr>
          <w:rFonts w:eastAsia="Arial Unicode MS"/>
          <w:szCs w:val="28"/>
          <w:lang w:eastAsia="ru-RU"/>
        </w:rPr>
        <w:t xml:space="preserve">.1. </w:t>
      </w:r>
      <w:r w:rsidR="00C028E7" w:rsidRPr="00D069FF">
        <w:rPr>
          <w:rFonts w:eastAsia="Arial Unicode MS"/>
          <w:szCs w:val="28"/>
          <w:lang w:eastAsia="uk-UA"/>
        </w:rPr>
        <w:t xml:space="preserve">Сторони звільняються від відповідальності за часткове або повне невиконання будь-якої з умов цього Договору, якщо це невиконання </w:t>
      </w:r>
      <w:r w:rsidR="00C028E7" w:rsidRPr="00D069FF">
        <w:rPr>
          <w:rFonts w:eastAsia="Arial Unicode MS"/>
          <w:szCs w:val="28"/>
          <w:lang w:eastAsia="ru-RU"/>
        </w:rPr>
        <w:t xml:space="preserve">стало </w:t>
      </w:r>
      <w:r w:rsidR="00C028E7" w:rsidRPr="00D069FF">
        <w:rPr>
          <w:rFonts w:eastAsia="Arial Unicode MS"/>
          <w:szCs w:val="28"/>
          <w:lang w:eastAsia="uk-UA"/>
        </w:rPr>
        <w:t>наслідком причин, що знаходяться поза сферою контролю Стор</w:t>
      </w:r>
      <w:r w:rsidR="00137ED3" w:rsidRPr="00D069FF">
        <w:rPr>
          <w:rFonts w:eastAsia="Arial Unicode MS"/>
          <w:szCs w:val="28"/>
          <w:lang w:eastAsia="uk-UA"/>
        </w:rPr>
        <w:t>они</w:t>
      </w:r>
      <w:r w:rsidR="00C028E7" w:rsidRPr="00D069FF">
        <w:rPr>
          <w:rFonts w:eastAsia="Arial Unicode MS"/>
          <w:szCs w:val="28"/>
          <w:lang w:eastAsia="uk-UA"/>
        </w:rPr>
        <w:t>, яка не виконала цю умову.</w:t>
      </w:r>
    </w:p>
    <w:p w:rsidR="00C028E7" w:rsidRPr="00D069FF" w:rsidRDefault="00547E2B" w:rsidP="00C028E7">
      <w:pPr>
        <w:spacing w:after="0" w:line="240" w:lineRule="auto"/>
        <w:ind w:left="20" w:right="20" w:firstLine="709"/>
        <w:jc w:val="both"/>
        <w:rPr>
          <w:rFonts w:eastAsia="Arial Unicode MS"/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>8</w:t>
      </w:r>
      <w:r w:rsidR="00C028E7" w:rsidRPr="00D069FF">
        <w:rPr>
          <w:rFonts w:eastAsia="Arial Unicode MS"/>
          <w:szCs w:val="28"/>
          <w:lang w:eastAsia="ru-RU"/>
        </w:rPr>
        <w:t>.2. Такі причини включають: стихійне лихо, екстремальні погодні умови, пожежі, війни, страйки, військові дії, громадські заворушення тощо (далі – форс-мажор), але не обмежуються ними.</w:t>
      </w:r>
    </w:p>
    <w:p w:rsidR="008943C4" w:rsidRPr="00D069FF" w:rsidRDefault="00547E2B" w:rsidP="00CA3814">
      <w:pPr>
        <w:spacing w:after="0" w:line="240" w:lineRule="auto"/>
        <w:ind w:left="20" w:right="20" w:firstLine="709"/>
        <w:jc w:val="both"/>
        <w:rPr>
          <w:rFonts w:eastAsia="Arial Unicode MS"/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>8</w:t>
      </w:r>
      <w:r w:rsidR="00C028E7" w:rsidRPr="00D069FF">
        <w:rPr>
          <w:rFonts w:eastAsia="Arial Unicode MS"/>
          <w:szCs w:val="28"/>
          <w:lang w:eastAsia="ru-RU"/>
        </w:rPr>
        <w:t>.</w:t>
      </w:r>
      <w:r w:rsidR="005A1549" w:rsidRPr="00D069FF">
        <w:rPr>
          <w:rFonts w:eastAsia="Arial Unicode MS"/>
          <w:szCs w:val="28"/>
          <w:lang w:eastAsia="ru-RU"/>
        </w:rPr>
        <w:t>3</w:t>
      </w:r>
      <w:r w:rsidR="00C028E7" w:rsidRPr="00D069FF">
        <w:rPr>
          <w:rFonts w:eastAsia="Arial Unicode MS"/>
          <w:szCs w:val="28"/>
          <w:lang w:eastAsia="ru-RU"/>
        </w:rPr>
        <w:t>. Форс-мажор автоматично продовжує строк виконання зобов’язань на весь період його дії та ліквідації наслідків.</w:t>
      </w:r>
    </w:p>
    <w:p w:rsidR="0069753C" w:rsidRPr="00D069FF" w:rsidRDefault="00547E2B" w:rsidP="00547E2B">
      <w:pPr>
        <w:spacing w:after="0" w:line="240" w:lineRule="auto"/>
        <w:ind w:left="20" w:right="20" w:firstLine="709"/>
        <w:jc w:val="both"/>
        <w:rPr>
          <w:rFonts w:eastAsia="Arial Unicode MS"/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 xml:space="preserve">8.4. </w:t>
      </w:r>
      <w:r w:rsidR="00C028E7" w:rsidRPr="00D069FF">
        <w:rPr>
          <w:rFonts w:eastAsia="Arial Unicode MS"/>
          <w:szCs w:val="28"/>
          <w:lang w:eastAsia="ru-RU"/>
        </w:rPr>
        <w:t>Про настання форс-мажору Сторони</w:t>
      </w:r>
      <w:r w:rsidR="0069753C" w:rsidRPr="00D069FF">
        <w:rPr>
          <w:rFonts w:eastAsia="Arial Unicode MS"/>
          <w:szCs w:val="28"/>
          <w:lang w:eastAsia="ru-RU"/>
        </w:rPr>
        <w:t xml:space="preserve"> </w:t>
      </w:r>
      <w:r w:rsidR="00C028E7" w:rsidRPr="00D069FF">
        <w:rPr>
          <w:rFonts w:eastAsia="Arial Unicode MS"/>
          <w:szCs w:val="28"/>
          <w:lang w:eastAsia="ru-RU"/>
        </w:rPr>
        <w:t>мають інформувати одна одну невідкладно</w:t>
      </w:r>
      <w:r w:rsidR="00B92529" w:rsidRPr="00D069FF">
        <w:rPr>
          <w:rFonts w:eastAsia="Arial Unicode MS"/>
          <w:szCs w:val="28"/>
          <w:lang w:eastAsia="ru-RU"/>
        </w:rPr>
        <w:t>, не пізніше ніж 2</w:t>
      </w:r>
      <w:r w:rsidR="00705A1E" w:rsidRPr="00D069FF">
        <w:rPr>
          <w:rFonts w:eastAsia="Arial Unicode MS"/>
          <w:szCs w:val="28"/>
          <w:lang w:eastAsia="ru-RU"/>
        </w:rPr>
        <w:t xml:space="preserve"> (два)</w:t>
      </w:r>
      <w:r w:rsidR="00B92529" w:rsidRPr="00D069FF">
        <w:rPr>
          <w:rFonts w:eastAsia="Arial Unicode MS"/>
          <w:szCs w:val="28"/>
          <w:lang w:eastAsia="ru-RU"/>
        </w:rPr>
        <w:t xml:space="preserve"> робочих дні з моменту настання форс-мажору</w:t>
      </w:r>
      <w:r w:rsidR="00C028E7" w:rsidRPr="00D069FF">
        <w:rPr>
          <w:rFonts w:eastAsia="Arial Unicode MS"/>
          <w:szCs w:val="28"/>
          <w:lang w:eastAsia="ru-RU"/>
        </w:rPr>
        <w:t xml:space="preserve">. </w:t>
      </w:r>
      <w:r w:rsidR="0069753C" w:rsidRPr="00D069FF">
        <w:rPr>
          <w:rFonts w:eastAsia="Arial Unicode MS"/>
          <w:szCs w:val="28"/>
          <w:lang w:eastAsia="ru-RU"/>
        </w:rPr>
        <w:t>Невиконання цієї вимоги не дає жодній із Сторін права посилатися далі на вищезазначені обставини.</w:t>
      </w:r>
    </w:p>
    <w:p w:rsidR="00C028E7" w:rsidRPr="00D069FF" w:rsidRDefault="00547E2B" w:rsidP="00547E2B">
      <w:pPr>
        <w:spacing w:after="0" w:line="240" w:lineRule="auto"/>
        <w:ind w:left="20" w:right="20" w:firstLine="709"/>
        <w:jc w:val="both"/>
        <w:rPr>
          <w:rFonts w:eastAsia="Arial Unicode MS"/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 xml:space="preserve">8.5. </w:t>
      </w:r>
      <w:r w:rsidR="0069753C" w:rsidRPr="00D069FF">
        <w:rPr>
          <w:rFonts w:eastAsia="Arial Unicode MS"/>
          <w:szCs w:val="28"/>
          <w:lang w:eastAsia="ru-RU"/>
        </w:rPr>
        <w:t xml:space="preserve">Якщо ці обставини триватимуть понад 6 </w:t>
      </w:r>
      <w:r w:rsidR="00705A1E" w:rsidRPr="00D069FF">
        <w:rPr>
          <w:rFonts w:eastAsia="Arial Unicode MS"/>
          <w:szCs w:val="28"/>
          <w:lang w:eastAsia="ru-RU"/>
        </w:rPr>
        <w:t xml:space="preserve">(шість) </w:t>
      </w:r>
      <w:r w:rsidR="0069753C" w:rsidRPr="00D069FF">
        <w:rPr>
          <w:rFonts w:eastAsia="Arial Unicode MS"/>
          <w:szCs w:val="28"/>
          <w:lang w:eastAsia="ru-RU"/>
        </w:rPr>
        <w:t>місяців, то кожна зі Сторін матиме право відмовитися від подальшого виконання зобов’язань за цим договором, і в такому разі жодна зі Сторін не матиме права на відшкодування іншою Стороною можливих збитків.</w:t>
      </w:r>
    </w:p>
    <w:p w:rsidR="00C028E7" w:rsidRPr="00D069FF" w:rsidRDefault="00547E2B" w:rsidP="00547E2B">
      <w:pPr>
        <w:spacing w:after="0" w:line="240" w:lineRule="auto"/>
        <w:ind w:left="20" w:right="20" w:firstLine="709"/>
        <w:jc w:val="both"/>
        <w:rPr>
          <w:rFonts w:eastAsia="Arial Unicode MS"/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 xml:space="preserve">8.6. </w:t>
      </w:r>
      <w:r w:rsidR="00C028E7" w:rsidRPr="00D069FF">
        <w:rPr>
          <w:rFonts w:eastAsia="Arial Unicode MS"/>
          <w:szCs w:val="28"/>
          <w:lang w:eastAsia="ru-RU"/>
        </w:rPr>
        <w:t>Належним доказом впливу дії обставин непереборної сили на можливість виконання Сторонами своїх зобов’язань за Договором є сертифікат Торгово-промислової палати України або інший документ, виданий уповноваженим органом.</w:t>
      </w:r>
    </w:p>
    <w:p w:rsidR="00C028E7" w:rsidRPr="00D069FF" w:rsidRDefault="00C028E7" w:rsidP="00C028E7">
      <w:pPr>
        <w:pStyle w:val="a3"/>
        <w:ind w:left="1070"/>
        <w:rPr>
          <w:b/>
          <w:lang w:eastAsia="ru-RU"/>
        </w:rPr>
      </w:pPr>
    </w:p>
    <w:p w:rsidR="00B71A2B" w:rsidRPr="00D069FF" w:rsidRDefault="007F1A08" w:rsidP="0068229A">
      <w:pPr>
        <w:pStyle w:val="a3"/>
        <w:numPr>
          <w:ilvl w:val="1"/>
          <w:numId w:val="2"/>
        </w:numPr>
        <w:ind w:left="0" w:firstLine="0"/>
        <w:jc w:val="center"/>
        <w:rPr>
          <w:b/>
          <w:bCs/>
          <w:szCs w:val="28"/>
          <w:lang w:val="ru-RU" w:eastAsia="ru-RU"/>
        </w:rPr>
      </w:pPr>
      <w:r w:rsidRPr="00D069FF">
        <w:rPr>
          <w:b/>
          <w:bCs/>
          <w:szCs w:val="28"/>
          <w:lang w:eastAsia="ru-RU"/>
        </w:rPr>
        <w:t>ПОРЯДОК ОБМІНУ ПОВІДОМЛЕННЯМИ</w:t>
      </w:r>
    </w:p>
    <w:p w:rsidR="00900B11" w:rsidRPr="00D069FF" w:rsidRDefault="00CA3814" w:rsidP="00900B11">
      <w:pPr>
        <w:pStyle w:val="a3"/>
        <w:numPr>
          <w:ilvl w:val="1"/>
          <w:numId w:val="28"/>
        </w:numPr>
        <w:spacing w:after="0" w:line="240" w:lineRule="auto"/>
        <w:ind w:left="0" w:firstLine="720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>І</w:t>
      </w:r>
      <w:r w:rsidR="00AA616B" w:rsidRPr="00D069FF">
        <w:rPr>
          <w:szCs w:val="28"/>
          <w:lang w:eastAsia="ru-RU"/>
        </w:rPr>
        <w:t>нформація, що стосується цього Договору надсилається у такому порядку:</w:t>
      </w:r>
    </w:p>
    <w:p w:rsidR="00900B11" w:rsidRPr="00D069FF" w:rsidRDefault="00AA616B" w:rsidP="00900B11">
      <w:pPr>
        <w:pStyle w:val="a3"/>
        <w:numPr>
          <w:ilvl w:val="2"/>
          <w:numId w:val="28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szCs w:val="28"/>
          <w:lang w:eastAsia="ru-RU"/>
        </w:rPr>
      </w:pPr>
      <w:bookmarkStart w:id="36" w:name="_Hlk8742891"/>
      <w:r w:rsidRPr="00D069FF">
        <w:rPr>
          <w:szCs w:val="28"/>
          <w:lang w:eastAsia="ru-RU"/>
        </w:rPr>
        <w:t xml:space="preserve">Якщо адресатом є </w:t>
      </w:r>
      <w:r w:rsidR="00C028E7" w:rsidRPr="00D069FF">
        <w:rPr>
          <w:szCs w:val="28"/>
          <w:lang w:eastAsia="ru-RU"/>
        </w:rPr>
        <w:t>Абонент</w:t>
      </w:r>
      <w:r w:rsidRPr="00D069FF">
        <w:rPr>
          <w:szCs w:val="28"/>
          <w:lang w:eastAsia="ru-RU"/>
        </w:rPr>
        <w:t xml:space="preserve"> – на електронну пошту </w:t>
      </w:r>
      <w:r w:rsidR="00C028E7" w:rsidRPr="00D069FF">
        <w:rPr>
          <w:color w:val="0070C0"/>
          <w:szCs w:val="28"/>
          <w:u w:val="single"/>
          <w:lang w:eastAsia="ru-RU"/>
        </w:rPr>
        <w:t>_____________</w:t>
      </w:r>
      <w:r w:rsidRPr="00D069FF">
        <w:rPr>
          <w:szCs w:val="28"/>
          <w:lang w:eastAsia="ru-RU"/>
        </w:rPr>
        <w:t xml:space="preserve">або </w:t>
      </w:r>
      <w:r w:rsidR="001D37F3" w:rsidRPr="00D069FF">
        <w:rPr>
          <w:szCs w:val="28"/>
          <w:lang w:eastAsia="ru-RU"/>
        </w:rPr>
        <w:t xml:space="preserve">поштовим повідомленням (спецзв’язком або кур’єром) </w:t>
      </w:r>
      <w:r w:rsidRPr="00D069FF">
        <w:rPr>
          <w:szCs w:val="28"/>
          <w:lang w:eastAsia="ru-RU"/>
        </w:rPr>
        <w:t xml:space="preserve">за </w:t>
      </w:r>
      <w:proofErr w:type="spellStart"/>
      <w:r w:rsidRPr="00D069FF">
        <w:rPr>
          <w:szCs w:val="28"/>
          <w:lang w:eastAsia="ru-RU"/>
        </w:rPr>
        <w:t>адр</w:t>
      </w:r>
      <w:r w:rsidR="001D37F3" w:rsidRPr="00D069FF">
        <w:rPr>
          <w:szCs w:val="28"/>
          <w:lang w:eastAsia="ru-RU"/>
        </w:rPr>
        <w:t>есою</w:t>
      </w:r>
      <w:proofErr w:type="spellEnd"/>
      <w:r w:rsidR="001D37F3" w:rsidRPr="00D069FF">
        <w:rPr>
          <w:szCs w:val="28"/>
          <w:lang w:eastAsia="ru-RU"/>
        </w:rPr>
        <w:t>, яка зазначена в розділі 13</w:t>
      </w:r>
      <w:r w:rsidRPr="00D069FF">
        <w:rPr>
          <w:szCs w:val="28"/>
          <w:lang w:eastAsia="ru-RU"/>
        </w:rPr>
        <w:t xml:space="preserve"> цього </w:t>
      </w:r>
      <w:r w:rsidR="001D37F3" w:rsidRPr="00D069FF">
        <w:rPr>
          <w:szCs w:val="28"/>
          <w:lang w:eastAsia="ru-RU"/>
        </w:rPr>
        <w:t>Договору або засобами СЕП</w:t>
      </w:r>
      <w:r w:rsidRPr="00D069FF">
        <w:rPr>
          <w:szCs w:val="28"/>
          <w:lang w:eastAsia="ru-RU"/>
        </w:rPr>
        <w:t>;</w:t>
      </w:r>
    </w:p>
    <w:p w:rsidR="00AA616B" w:rsidRPr="00D069FF" w:rsidRDefault="00AA616B" w:rsidP="007F1A08">
      <w:pPr>
        <w:numPr>
          <w:ilvl w:val="2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 xml:space="preserve">Якщо адресатом є </w:t>
      </w:r>
      <w:r w:rsidR="001D37F3" w:rsidRPr="00D069FF">
        <w:rPr>
          <w:szCs w:val="28"/>
          <w:lang w:eastAsia="ru-RU"/>
        </w:rPr>
        <w:t>Національний</w:t>
      </w:r>
      <w:r w:rsidRPr="00D069FF">
        <w:rPr>
          <w:szCs w:val="28"/>
          <w:lang w:eastAsia="ru-RU"/>
        </w:rPr>
        <w:t xml:space="preserve"> банк – на електронну пошту </w:t>
      </w:r>
      <w:r w:rsidR="00C028E7" w:rsidRPr="00D069FF">
        <w:t>________________</w:t>
      </w:r>
      <w:r w:rsidR="00315CDC" w:rsidRPr="00D069FF">
        <w:t xml:space="preserve"> </w:t>
      </w:r>
      <w:r w:rsidRPr="00D069FF">
        <w:rPr>
          <w:szCs w:val="28"/>
          <w:lang w:eastAsia="ru-RU"/>
        </w:rPr>
        <w:t xml:space="preserve">або </w:t>
      </w:r>
      <w:r w:rsidR="001D37F3" w:rsidRPr="00D069FF">
        <w:rPr>
          <w:szCs w:val="28"/>
          <w:lang w:eastAsia="ru-RU"/>
        </w:rPr>
        <w:t xml:space="preserve">поштовим повідомленням (спецзв’язком або кур’єром) за </w:t>
      </w:r>
      <w:proofErr w:type="spellStart"/>
      <w:r w:rsidR="001D37F3" w:rsidRPr="00D069FF">
        <w:rPr>
          <w:szCs w:val="28"/>
          <w:lang w:eastAsia="ru-RU"/>
        </w:rPr>
        <w:t>адресою</w:t>
      </w:r>
      <w:proofErr w:type="spellEnd"/>
      <w:r w:rsidR="001D37F3" w:rsidRPr="00D069FF">
        <w:rPr>
          <w:szCs w:val="28"/>
          <w:lang w:eastAsia="ru-RU"/>
        </w:rPr>
        <w:t>, яка зазначена в розділі 13 цього Договору або засобами СЕП</w:t>
      </w:r>
      <w:r w:rsidR="00593A59" w:rsidRPr="00D069FF">
        <w:rPr>
          <w:szCs w:val="28"/>
          <w:lang w:eastAsia="ru-RU"/>
        </w:rPr>
        <w:t>.</w:t>
      </w:r>
    </w:p>
    <w:bookmarkEnd w:id="36"/>
    <w:p w:rsidR="00B71A2B" w:rsidRPr="00D069FF" w:rsidRDefault="00AA616B" w:rsidP="007F1A08">
      <w:pPr>
        <w:numPr>
          <w:ilvl w:val="1"/>
          <w:numId w:val="28"/>
        </w:numPr>
        <w:tabs>
          <w:tab w:val="left" w:pos="1278"/>
        </w:tabs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 xml:space="preserve"> Сторони погодилися, що повідомлення, які направлені засобами СЕП і електронної пошти вважаються отриманими адресатом у день їх відправлення.</w:t>
      </w:r>
    </w:p>
    <w:p w:rsidR="00735B13" w:rsidRPr="00D069FF" w:rsidRDefault="005B51AF" w:rsidP="007F1A08">
      <w:pPr>
        <w:numPr>
          <w:ilvl w:val="1"/>
          <w:numId w:val="28"/>
        </w:numPr>
        <w:tabs>
          <w:tab w:val="left" w:pos="1278"/>
        </w:tabs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>Інформація про електронну пошту та адрес</w:t>
      </w:r>
      <w:r w:rsidR="008B1BE3" w:rsidRPr="00D069FF">
        <w:rPr>
          <w:szCs w:val="28"/>
          <w:lang w:eastAsia="ru-RU"/>
        </w:rPr>
        <w:t>и</w:t>
      </w:r>
      <w:r w:rsidRPr="00D069FF">
        <w:rPr>
          <w:szCs w:val="28"/>
          <w:lang w:eastAsia="ru-RU"/>
        </w:rPr>
        <w:t xml:space="preserve"> Сторін, зазначена у Розділі 9 та 13 цього Договору</w:t>
      </w:r>
      <w:r w:rsidR="00CF67CE" w:rsidRPr="00D069FF">
        <w:rPr>
          <w:szCs w:val="28"/>
          <w:lang w:eastAsia="ru-RU"/>
        </w:rPr>
        <w:t>, або</w:t>
      </w:r>
      <w:r w:rsidR="0078665C">
        <w:rPr>
          <w:szCs w:val="28"/>
          <w:lang w:eastAsia="ru-RU"/>
        </w:rPr>
        <w:t xml:space="preserve"> отримана відповідно до пп.4.1.5</w:t>
      </w:r>
      <w:r w:rsidR="00CF67CE" w:rsidRPr="00D069FF">
        <w:rPr>
          <w:szCs w:val="28"/>
          <w:lang w:eastAsia="ru-RU"/>
        </w:rPr>
        <w:t>. та 10.1</w:t>
      </w:r>
      <w:r w:rsidR="00137ED3" w:rsidRPr="00D069FF">
        <w:rPr>
          <w:szCs w:val="28"/>
          <w:lang w:eastAsia="ru-RU"/>
        </w:rPr>
        <w:t xml:space="preserve"> </w:t>
      </w:r>
      <w:r w:rsidR="00CF67CE" w:rsidRPr="00D069FF">
        <w:rPr>
          <w:szCs w:val="28"/>
          <w:lang w:eastAsia="ru-RU"/>
        </w:rPr>
        <w:t>цього Договору</w:t>
      </w:r>
      <w:r w:rsidRPr="00D069FF">
        <w:rPr>
          <w:szCs w:val="28"/>
          <w:lang w:eastAsia="ru-RU"/>
        </w:rPr>
        <w:t xml:space="preserve"> вноситься Національним банком до Довідника абонентів</w:t>
      </w:r>
      <w:r w:rsidRPr="00D069FF">
        <w:rPr>
          <w:b/>
          <w:szCs w:val="28"/>
        </w:rPr>
        <w:t xml:space="preserve"> </w:t>
      </w:r>
      <w:r w:rsidRPr="00D069FF">
        <w:rPr>
          <w:szCs w:val="28"/>
          <w:lang w:eastAsia="ru-RU"/>
        </w:rPr>
        <w:lastRenderedPageBreak/>
        <w:t xml:space="preserve">Системи </w:t>
      </w:r>
      <w:proofErr w:type="spellStart"/>
      <w:r w:rsidRPr="00D069FF">
        <w:rPr>
          <w:szCs w:val="28"/>
          <w:lang w:eastAsia="ru-RU"/>
        </w:rPr>
        <w:t>BankID</w:t>
      </w:r>
      <w:proofErr w:type="spellEnd"/>
      <w:r w:rsidRPr="00D069FF">
        <w:rPr>
          <w:szCs w:val="28"/>
          <w:lang w:eastAsia="ru-RU"/>
        </w:rPr>
        <w:t xml:space="preserve"> та використовується для обміну інформацією з </w:t>
      </w:r>
      <w:r w:rsidR="00E03DC7" w:rsidRPr="00D069FF">
        <w:rPr>
          <w:szCs w:val="28"/>
          <w:lang w:eastAsia="ru-RU"/>
        </w:rPr>
        <w:t xml:space="preserve">усіма </w:t>
      </w:r>
      <w:r w:rsidRPr="00D069FF">
        <w:rPr>
          <w:szCs w:val="28"/>
          <w:lang w:eastAsia="ru-RU"/>
        </w:rPr>
        <w:t xml:space="preserve">абонентами Системи </w:t>
      </w:r>
      <w:proofErr w:type="spellStart"/>
      <w:r w:rsidRPr="00D069FF">
        <w:rPr>
          <w:szCs w:val="28"/>
          <w:lang w:eastAsia="ru-RU"/>
        </w:rPr>
        <w:t>BankID</w:t>
      </w:r>
      <w:proofErr w:type="spellEnd"/>
      <w:r w:rsidR="00CF67CE" w:rsidRPr="00D069FF">
        <w:rPr>
          <w:szCs w:val="28"/>
          <w:lang w:eastAsia="ru-RU"/>
        </w:rPr>
        <w:t>.</w:t>
      </w:r>
    </w:p>
    <w:p w:rsidR="00C028E7" w:rsidRPr="00D069FF" w:rsidRDefault="00C028E7" w:rsidP="00B92529">
      <w:pPr>
        <w:tabs>
          <w:tab w:val="left" w:pos="1278"/>
        </w:tabs>
        <w:spacing w:after="0" w:line="240" w:lineRule="auto"/>
        <w:ind w:left="709"/>
        <w:jc w:val="both"/>
        <w:rPr>
          <w:szCs w:val="28"/>
          <w:lang w:eastAsia="ru-RU"/>
        </w:rPr>
      </w:pPr>
    </w:p>
    <w:p w:rsidR="00B71A2B" w:rsidRPr="00D069FF" w:rsidRDefault="00B71A2B" w:rsidP="0068229A">
      <w:pPr>
        <w:pStyle w:val="a3"/>
        <w:numPr>
          <w:ilvl w:val="1"/>
          <w:numId w:val="2"/>
        </w:numPr>
        <w:ind w:left="0" w:firstLine="0"/>
        <w:jc w:val="center"/>
        <w:rPr>
          <w:b/>
          <w:lang w:eastAsia="ru-RU"/>
        </w:rPr>
      </w:pPr>
      <w:bookmarkStart w:id="37" w:name="_Toc478666611"/>
      <w:bookmarkStart w:id="38" w:name="_Toc478667004"/>
      <w:bookmarkStart w:id="39" w:name="_Toc478670389"/>
      <w:bookmarkStart w:id="40" w:name="_Toc478714173"/>
      <w:bookmarkStart w:id="41" w:name="_Toc478714376"/>
      <w:r w:rsidRPr="00D069FF">
        <w:rPr>
          <w:b/>
          <w:lang w:eastAsia="ru-RU"/>
        </w:rPr>
        <w:t>П</w:t>
      </w:r>
      <w:r w:rsidR="007F1A08" w:rsidRPr="00D069FF">
        <w:rPr>
          <w:b/>
          <w:lang w:eastAsia="ru-RU"/>
        </w:rPr>
        <w:t xml:space="preserve">ОРЯДОК УНЕСЕННЯ ЗМІН ТА РОЗІРВАННЯ ДОГОВОРУ </w:t>
      </w:r>
      <w:bookmarkEnd w:id="37"/>
      <w:bookmarkEnd w:id="38"/>
      <w:bookmarkEnd w:id="39"/>
      <w:bookmarkEnd w:id="40"/>
      <w:bookmarkEnd w:id="41"/>
    </w:p>
    <w:p w:rsidR="00B71A2B" w:rsidRPr="00D069FF" w:rsidRDefault="007F1A08" w:rsidP="007F1A08">
      <w:pPr>
        <w:tabs>
          <w:tab w:val="left" w:pos="1134"/>
        </w:tabs>
        <w:spacing w:after="0" w:line="240" w:lineRule="auto"/>
        <w:ind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 xml:space="preserve">10.1. </w:t>
      </w:r>
      <w:r w:rsidR="00B71A2B" w:rsidRPr="00D069FF">
        <w:rPr>
          <w:szCs w:val="28"/>
          <w:lang w:eastAsia="uk-UA"/>
        </w:rPr>
        <w:t xml:space="preserve"> </w:t>
      </w:r>
      <w:r w:rsidR="00521793" w:rsidRPr="00D069FF">
        <w:rPr>
          <w:szCs w:val="28"/>
          <w:lang w:eastAsia="uk-UA"/>
        </w:rPr>
        <w:t xml:space="preserve">Внесення змін до цього Договору у разі зміни банківських реквізитів Сторін, їх установчих документів, </w:t>
      </w:r>
      <w:r w:rsidR="00735B13" w:rsidRPr="00D069FF">
        <w:rPr>
          <w:szCs w:val="28"/>
          <w:lang w:eastAsia="uk-UA"/>
        </w:rPr>
        <w:t xml:space="preserve">електронної та або поштової адреси, </w:t>
      </w:r>
      <w:r w:rsidR="00521793" w:rsidRPr="00D069FF">
        <w:rPr>
          <w:szCs w:val="28"/>
          <w:lang w:eastAsia="uk-UA"/>
        </w:rPr>
        <w:t>а також зміни власника, організаційно-правової форми здійснюється у спрощеній формі шляхом обміну листами</w:t>
      </w:r>
      <w:r w:rsidR="00F542AC" w:rsidRPr="00D069FF">
        <w:rPr>
          <w:szCs w:val="28"/>
          <w:lang w:eastAsia="uk-UA"/>
        </w:rPr>
        <w:t xml:space="preserve"> у письмовій формі (у вигляді паперових документів з власноручними підписами або електронних документів з кваліфікованими електронними підписами уповноважених осіб Сторін),</w:t>
      </w:r>
      <w:r w:rsidR="00521793" w:rsidRPr="00D069FF">
        <w:rPr>
          <w:szCs w:val="28"/>
          <w:lang w:eastAsia="uk-UA"/>
        </w:rPr>
        <w:t xml:space="preserve"> всі інші зміни </w:t>
      </w:r>
      <w:r w:rsidR="00B71A2B" w:rsidRPr="00D069FF">
        <w:rPr>
          <w:szCs w:val="28"/>
          <w:lang w:eastAsia="uk-UA"/>
        </w:rPr>
        <w:t xml:space="preserve">оформляються шляхом укладення додаткових договорів, які стають його невід’ємною частиною із дня їх підписання </w:t>
      </w:r>
      <w:r w:rsidR="005B3AA1" w:rsidRPr="00D069FF">
        <w:rPr>
          <w:szCs w:val="28"/>
          <w:lang w:eastAsia="uk-UA"/>
        </w:rPr>
        <w:t xml:space="preserve">уповноваженими особами </w:t>
      </w:r>
      <w:r w:rsidR="00B71A2B" w:rsidRPr="00D069FF">
        <w:rPr>
          <w:szCs w:val="28"/>
          <w:lang w:eastAsia="uk-UA"/>
        </w:rPr>
        <w:t>Стор</w:t>
      </w:r>
      <w:r w:rsidR="005B3AA1" w:rsidRPr="00D069FF">
        <w:rPr>
          <w:szCs w:val="28"/>
          <w:lang w:eastAsia="uk-UA"/>
        </w:rPr>
        <w:t>ін</w:t>
      </w:r>
      <w:r w:rsidR="00B71A2B" w:rsidRPr="00D069FF">
        <w:rPr>
          <w:szCs w:val="28"/>
          <w:lang w:eastAsia="uk-UA"/>
        </w:rPr>
        <w:t>,</w:t>
      </w:r>
      <w:r w:rsidR="00B71A2B" w:rsidRPr="00D069FF">
        <w:rPr>
          <w:bCs/>
          <w:color w:val="000000" w:themeColor="text1"/>
          <w:szCs w:val="26"/>
          <w:lang w:eastAsia="uk-UA"/>
        </w:rPr>
        <w:t xml:space="preserve"> </w:t>
      </w:r>
      <w:r w:rsidR="00B71A2B" w:rsidRPr="00D069FF">
        <w:rPr>
          <w:bCs/>
          <w:szCs w:val="28"/>
          <w:lang w:eastAsia="uk-UA"/>
        </w:rPr>
        <w:t>якщо інше не передбачено в таких додаткових договорах</w:t>
      </w:r>
      <w:r w:rsidR="00B71A2B" w:rsidRPr="00D069FF">
        <w:rPr>
          <w:szCs w:val="28"/>
          <w:lang w:eastAsia="uk-UA"/>
        </w:rPr>
        <w:t>.</w:t>
      </w:r>
    </w:p>
    <w:p w:rsidR="00900B11" w:rsidRPr="00D069FF" w:rsidRDefault="005E4DDE" w:rsidP="00900B11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right="20" w:firstLine="720"/>
        <w:jc w:val="both"/>
        <w:rPr>
          <w:szCs w:val="28"/>
          <w:lang w:eastAsia="uk-UA"/>
        </w:rPr>
      </w:pPr>
      <w:r w:rsidRPr="00D069FF">
        <w:rPr>
          <w:rFonts w:eastAsia="Arial Unicode MS"/>
          <w:szCs w:val="28"/>
          <w:lang w:eastAsia="uk-UA"/>
        </w:rPr>
        <w:t xml:space="preserve">Договір не втрачає чинності у разі зміни реквізитів Сторін, їх установчих документів, а також зміни власника, </w:t>
      </w:r>
      <w:r w:rsidR="005B3AA1" w:rsidRPr="00D069FF">
        <w:rPr>
          <w:rFonts w:eastAsia="Arial Unicode MS"/>
          <w:szCs w:val="28"/>
          <w:lang w:eastAsia="uk-UA"/>
        </w:rPr>
        <w:t xml:space="preserve">уповноважених осіб, </w:t>
      </w:r>
      <w:r w:rsidRPr="00D069FF">
        <w:rPr>
          <w:rFonts w:eastAsia="Arial Unicode MS"/>
          <w:szCs w:val="28"/>
          <w:lang w:eastAsia="uk-UA"/>
        </w:rPr>
        <w:t xml:space="preserve">організаційно-правової форми тощо. Про зазначені зміни Сторони зобов’язані повідомити одна одну в письмовій формі </w:t>
      </w:r>
      <w:r w:rsidR="00F542AC" w:rsidRPr="00D069FF">
        <w:rPr>
          <w:rFonts w:eastAsia="Arial Unicode MS"/>
          <w:szCs w:val="28"/>
          <w:lang w:eastAsia="uk-UA"/>
        </w:rPr>
        <w:t xml:space="preserve">у вигляді паперового документу за власноручним підписом уповноваженої особи Сторони (рекомендованого листа з повідомленням про вручення або доставлення кур’єром під підпис про отримання уповноваженим представником відповідної Сторони) або у вигляді електронного документу з накладанням кваліфікованого електронного підпису уповноваженої особи Сторони (шляхом надсилання на електронну пошту Сторони) </w:t>
      </w:r>
      <w:r w:rsidR="005C0F22">
        <w:rPr>
          <w:rFonts w:eastAsia="Arial Unicode MS"/>
          <w:szCs w:val="28"/>
          <w:lang w:eastAsia="uk-UA"/>
        </w:rPr>
        <w:t xml:space="preserve">протягом </w:t>
      </w:r>
      <w:r w:rsidRPr="00D069FF">
        <w:rPr>
          <w:rFonts w:eastAsia="Arial Unicode MS"/>
          <w:szCs w:val="28"/>
          <w:lang w:eastAsia="uk-UA"/>
        </w:rPr>
        <w:t xml:space="preserve"> 2</w:t>
      </w:r>
      <w:r w:rsidR="005B3AA1" w:rsidRPr="00D069FF">
        <w:rPr>
          <w:rFonts w:eastAsia="Arial Unicode MS"/>
          <w:szCs w:val="28"/>
          <w:lang w:eastAsia="uk-UA"/>
        </w:rPr>
        <w:t xml:space="preserve"> (двох)</w:t>
      </w:r>
      <w:r w:rsidRPr="00D069FF">
        <w:rPr>
          <w:rFonts w:eastAsia="Arial Unicode MS"/>
          <w:szCs w:val="28"/>
          <w:lang w:eastAsia="uk-UA"/>
        </w:rPr>
        <w:t xml:space="preserve"> робочих днів після внесення змін.</w:t>
      </w:r>
    </w:p>
    <w:p w:rsidR="00B71A2B" w:rsidRPr="00D069FF" w:rsidRDefault="007F1A08" w:rsidP="009A2894">
      <w:pPr>
        <w:tabs>
          <w:tab w:val="left" w:pos="1134"/>
        </w:tabs>
        <w:spacing w:after="0" w:line="240" w:lineRule="auto"/>
        <w:ind w:right="20" w:firstLine="720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>10.3.</w:t>
      </w:r>
      <w:r w:rsidR="00836549" w:rsidRPr="00D069FF">
        <w:rPr>
          <w:szCs w:val="28"/>
          <w:lang w:eastAsia="uk-UA"/>
        </w:rPr>
        <w:t xml:space="preserve"> </w:t>
      </w:r>
      <w:r w:rsidR="00C34369" w:rsidRPr="00D069FF">
        <w:rPr>
          <w:szCs w:val="28"/>
          <w:lang w:eastAsia="uk-UA"/>
        </w:rPr>
        <w:t xml:space="preserve">Сторона має право ініціювати </w:t>
      </w:r>
      <w:r w:rsidR="00E22F38" w:rsidRPr="00D069FF">
        <w:rPr>
          <w:szCs w:val="28"/>
          <w:lang w:eastAsia="uk-UA"/>
        </w:rPr>
        <w:t xml:space="preserve">припинення </w:t>
      </w:r>
      <w:r w:rsidR="00C34369" w:rsidRPr="00D069FF">
        <w:rPr>
          <w:szCs w:val="28"/>
          <w:lang w:eastAsia="uk-UA"/>
        </w:rPr>
        <w:t xml:space="preserve">цього </w:t>
      </w:r>
      <w:r w:rsidR="00B71A2B" w:rsidRPr="00D069FF">
        <w:rPr>
          <w:szCs w:val="28"/>
          <w:lang w:eastAsia="uk-UA"/>
        </w:rPr>
        <w:t>Догов</w:t>
      </w:r>
      <w:r w:rsidR="00C34369" w:rsidRPr="00D069FF">
        <w:rPr>
          <w:szCs w:val="28"/>
          <w:lang w:eastAsia="uk-UA"/>
        </w:rPr>
        <w:t>о</w:t>
      </w:r>
      <w:r w:rsidR="00B71A2B" w:rsidRPr="00D069FF">
        <w:rPr>
          <w:szCs w:val="28"/>
          <w:lang w:eastAsia="uk-UA"/>
        </w:rPr>
        <w:t>р</w:t>
      </w:r>
      <w:r w:rsidR="00C34369" w:rsidRPr="00D069FF">
        <w:rPr>
          <w:szCs w:val="28"/>
          <w:lang w:eastAsia="uk-UA"/>
        </w:rPr>
        <w:t>у шляхом повідомлення іншої Сторони</w:t>
      </w:r>
      <w:r w:rsidR="00C91AE5" w:rsidRPr="00D069FF">
        <w:rPr>
          <w:szCs w:val="28"/>
          <w:lang w:eastAsia="uk-UA"/>
        </w:rPr>
        <w:t xml:space="preserve"> </w:t>
      </w:r>
      <w:r w:rsidR="00C34369" w:rsidRPr="00D069FF">
        <w:rPr>
          <w:szCs w:val="28"/>
          <w:lang w:eastAsia="uk-UA"/>
        </w:rPr>
        <w:t xml:space="preserve">про своє бажання </w:t>
      </w:r>
      <w:r w:rsidR="00E22F38" w:rsidRPr="00D069FF">
        <w:rPr>
          <w:szCs w:val="28"/>
          <w:lang w:eastAsia="uk-UA"/>
        </w:rPr>
        <w:t>припинити дію Догово</w:t>
      </w:r>
      <w:r w:rsidR="00C34369" w:rsidRPr="00D069FF">
        <w:rPr>
          <w:szCs w:val="28"/>
          <w:lang w:eastAsia="uk-UA"/>
        </w:rPr>
        <w:t>р</w:t>
      </w:r>
      <w:r w:rsidR="00E22F38" w:rsidRPr="00D069FF">
        <w:rPr>
          <w:szCs w:val="28"/>
          <w:lang w:eastAsia="uk-UA"/>
        </w:rPr>
        <w:t>у</w:t>
      </w:r>
      <w:r w:rsidR="00C34369" w:rsidRPr="00D069FF">
        <w:rPr>
          <w:szCs w:val="28"/>
          <w:lang w:eastAsia="uk-UA"/>
        </w:rPr>
        <w:t xml:space="preserve"> не менше ніж за 60</w:t>
      </w:r>
      <w:r w:rsidR="00C22B10" w:rsidRPr="00D069FF">
        <w:rPr>
          <w:szCs w:val="28"/>
          <w:lang w:eastAsia="uk-UA"/>
        </w:rPr>
        <w:t xml:space="preserve"> (шістдесят)</w:t>
      </w:r>
      <w:r w:rsidR="00C34369" w:rsidRPr="00D069FF">
        <w:rPr>
          <w:szCs w:val="28"/>
          <w:lang w:eastAsia="uk-UA"/>
        </w:rPr>
        <w:t xml:space="preserve"> календарних днів до терміну припинення дії Договору. </w:t>
      </w:r>
      <w:r w:rsidR="00E22F38" w:rsidRPr="00D069FF">
        <w:rPr>
          <w:szCs w:val="28"/>
          <w:lang w:eastAsia="uk-UA"/>
        </w:rPr>
        <w:t xml:space="preserve">У цьому разі, </w:t>
      </w:r>
      <w:r w:rsidR="00C34369" w:rsidRPr="00D069FF">
        <w:rPr>
          <w:szCs w:val="28"/>
          <w:lang w:eastAsia="uk-UA"/>
        </w:rPr>
        <w:t xml:space="preserve">Договір </w:t>
      </w:r>
      <w:r w:rsidR="00E22F38" w:rsidRPr="00D069FF">
        <w:rPr>
          <w:szCs w:val="28"/>
          <w:lang w:eastAsia="uk-UA"/>
        </w:rPr>
        <w:t>д</w:t>
      </w:r>
      <w:r w:rsidR="00B71A2B" w:rsidRPr="00D069FF">
        <w:rPr>
          <w:szCs w:val="28"/>
          <w:lang w:eastAsia="uk-UA"/>
        </w:rPr>
        <w:t xml:space="preserve">остроково </w:t>
      </w:r>
      <w:r w:rsidR="00E22F38" w:rsidRPr="00D069FF">
        <w:rPr>
          <w:szCs w:val="28"/>
          <w:lang w:eastAsia="uk-UA"/>
        </w:rPr>
        <w:t xml:space="preserve">припиняється </w:t>
      </w:r>
      <w:r w:rsidR="00C34369" w:rsidRPr="00D069FF">
        <w:rPr>
          <w:szCs w:val="28"/>
          <w:lang w:eastAsia="uk-UA"/>
        </w:rPr>
        <w:t>шляхом обміну листами та</w:t>
      </w:r>
      <w:r w:rsidR="00E22F38" w:rsidRPr="00D069FF">
        <w:rPr>
          <w:szCs w:val="28"/>
          <w:lang w:eastAsia="uk-UA"/>
        </w:rPr>
        <w:t xml:space="preserve"> за умови</w:t>
      </w:r>
      <w:r w:rsidR="00C34369" w:rsidRPr="00D069FF">
        <w:rPr>
          <w:szCs w:val="28"/>
          <w:lang w:eastAsia="uk-UA"/>
        </w:rPr>
        <w:t xml:space="preserve"> виконання </w:t>
      </w:r>
      <w:r w:rsidR="00ED2049" w:rsidRPr="00D069FF">
        <w:rPr>
          <w:szCs w:val="28"/>
          <w:lang w:eastAsia="uk-UA"/>
        </w:rPr>
        <w:t>Сторонами всіх зобов’язань за цим Договором</w:t>
      </w:r>
      <w:r w:rsidR="00B71A2B" w:rsidRPr="00D069FF">
        <w:rPr>
          <w:szCs w:val="28"/>
          <w:lang w:eastAsia="uk-UA"/>
        </w:rPr>
        <w:t>.</w:t>
      </w:r>
    </w:p>
    <w:p w:rsidR="00900B11" w:rsidRPr="00D069FF" w:rsidRDefault="00836549" w:rsidP="00900B11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right="20" w:firstLine="720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 xml:space="preserve"> </w:t>
      </w:r>
      <w:r w:rsidR="00B71A2B" w:rsidRPr="00D069FF">
        <w:rPr>
          <w:szCs w:val="28"/>
          <w:lang w:eastAsia="uk-UA"/>
        </w:rPr>
        <w:t xml:space="preserve">Договір розривається </w:t>
      </w:r>
      <w:r w:rsidR="00ED2049" w:rsidRPr="00D069FF">
        <w:rPr>
          <w:szCs w:val="28"/>
          <w:lang w:eastAsia="uk-UA"/>
        </w:rPr>
        <w:t>у</w:t>
      </w:r>
      <w:r w:rsidR="00B71A2B" w:rsidRPr="00D069FF">
        <w:rPr>
          <w:szCs w:val="28"/>
          <w:lang w:eastAsia="uk-UA"/>
        </w:rPr>
        <w:t xml:space="preserve"> порядку, передбаченому в пункт</w:t>
      </w:r>
      <w:r w:rsidR="00AE4283" w:rsidRPr="00D069FF">
        <w:rPr>
          <w:szCs w:val="28"/>
          <w:lang w:eastAsia="uk-UA"/>
        </w:rPr>
        <w:t>ах 10</w:t>
      </w:r>
      <w:r w:rsidR="005A1549" w:rsidRPr="00D069FF">
        <w:rPr>
          <w:szCs w:val="28"/>
          <w:lang w:eastAsia="uk-UA"/>
        </w:rPr>
        <w:t>.3,</w:t>
      </w:r>
      <w:r w:rsidR="00B71A2B" w:rsidRPr="00D069FF">
        <w:rPr>
          <w:szCs w:val="28"/>
          <w:lang w:eastAsia="uk-UA"/>
        </w:rPr>
        <w:t xml:space="preserve"> </w:t>
      </w:r>
      <w:r w:rsidR="00AE4283" w:rsidRPr="00D069FF">
        <w:rPr>
          <w:szCs w:val="28"/>
          <w:lang w:eastAsia="uk-UA"/>
        </w:rPr>
        <w:t>10</w:t>
      </w:r>
      <w:r w:rsidR="00B71A2B" w:rsidRPr="00D069FF">
        <w:rPr>
          <w:szCs w:val="28"/>
          <w:lang w:eastAsia="uk-UA"/>
        </w:rPr>
        <w:t>.5 цього Договору</w:t>
      </w:r>
      <w:r w:rsidR="00ED2049" w:rsidRPr="00D069FF">
        <w:rPr>
          <w:szCs w:val="28"/>
          <w:lang w:eastAsia="uk-UA"/>
        </w:rPr>
        <w:t xml:space="preserve"> та</w:t>
      </w:r>
      <w:r w:rsidR="00B71A2B" w:rsidRPr="00D069FF">
        <w:rPr>
          <w:szCs w:val="28"/>
          <w:lang w:eastAsia="uk-UA"/>
        </w:rPr>
        <w:t xml:space="preserve"> за рішенням суду.</w:t>
      </w:r>
    </w:p>
    <w:p w:rsidR="00B71A2B" w:rsidRPr="00D069FF" w:rsidRDefault="00836549" w:rsidP="007F1A08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 xml:space="preserve"> </w:t>
      </w:r>
      <w:r w:rsidR="00B71A2B" w:rsidRPr="00D069FF">
        <w:rPr>
          <w:szCs w:val="28"/>
          <w:lang w:eastAsia="uk-UA"/>
        </w:rPr>
        <w:t xml:space="preserve">Припинення виконання Національним банком функцій </w:t>
      </w:r>
      <w:r w:rsidR="008B1BE3" w:rsidRPr="00D069FF">
        <w:rPr>
          <w:szCs w:val="28"/>
          <w:lang w:eastAsia="uk-UA"/>
        </w:rPr>
        <w:t xml:space="preserve">Розрахункового </w:t>
      </w:r>
      <w:r w:rsidR="00B71A2B" w:rsidRPr="00D069FF">
        <w:rPr>
          <w:szCs w:val="28"/>
          <w:lang w:eastAsia="uk-UA"/>
        </w:rPr>
        <w:t xml:space="preserve">банку або </w:t>
      </w:r>
      <w:r w:rsidR="00AE4283" w:rsidRPr="00D069FF">
        <w:rPr>
          <w:szCs w:val="28"/>
          <w:lang w:eastAsia="uk-UA"/>
        </w:rPr>
        <w:t>участі Абонента у</w:t>
      </w:r>
      <w:r w:rsidR="00B71A2B" w:rsidRPr="00D069FF">
        <w:rPr>
          <w:szCs w:val="28"/>
          <w:lang w:eastAsia="uk-UA"/>
        </w:rPr>
        <w:t xml:space="preserve"> </w:t>
      </w:r>
      <w:r w:rsidR="003C4022" w:rsidRPr="00D069FF">
        <w:rPr>
          <w:szCs w:val="28"/>
          <w:lang w:eastAsia="uk-UA"/>
        </w:rPr>
        <w:t>С</w:t>
      </w:r>
      <w:r w:rsidR="00B71A2B" w:rsidRPr="00D069FF">
        <w:rPr>
          <w:szCs w:val="28"/>
          <w:lang w:eastAsia="uk-UA"/>
        </w:rPr>
        <w:t xml:space="preserve">истемі </w:t>
      </w:r>
      <w:proofErr w:type="spellStart"/>
      <w:r w:rsidR="00B71A2B" w:rsidRPr="00D069FF">
        <w:rPr>
          <w:szCs w:val="28"/>
          <w:lang w:eastAsia="uk-UA"/>
        </w:rPr>
        <w:t>BankID</w:t>
      </w:r>
      <w:proofErr w:type="spellEnd"/>
      <w:r w:rsidR="00B71A2B" w:rsidRPr="00D069FF">
        <w:rPr>
          <w:szCs w:val="28"/>
          <w:lang w:eastAsia="uk-UA"/>
        </w:rPr>
        <w:t xml:space="preserve"> означає розірвання цього Договору.</w:t>
      </w:r>
    </w:p>
    <w:p w:rsidR="005E4DDE" w:rsidRPr="00D069FF" w:rsidRDefault="005E4DDE" w:rsidP="007F1A08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ru-RU"/>
        </w:rPr>
        <w:t>У випадках припинення або розірвання цього Договору настають такі правові наслідки:</w:t>
      </w:r>
    </w:p>
    <w:p w:rsidR="005E4DDE" w:rsidRPr="00D069FF" w:rsidRDefault="005E4DDE" w:rsidP="005E4DDE">
      <w:pPr>
        <w:spacing w:after="0" w:line="240" w:lineRule="auto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ab/>
        <w:t>усі грошові зобов’язання Сторін за цим Договором, а також умови цього Договору щодо необхідності та порядку виконання таких зобов’язань не припиняються і підлягають повному виконанню;</w:t>
      </w:r>
    </w:p>
    <w:p w:rsidR="005E4DDE" w:rsidRPr="00D069FF" w:rsidRDefault="005E4DDE" w:rsidP="005E4DDE">
      <w:pPr>
        <w:spacing w:after="0" w:line="240" w:lineRule="auto"/>
        <w:jc w:val="both"/>
        <w:rPr>
          <w:szCs w:val="28"/>
          <w:lang w:eastAsia="ru-RU"/>
        </w:rPr>
      </w:pPr>
      <w:r w:rsidRPr="00D069FF">
        <w:rPr>
          <w:szCs w:val="28"/>
          <w:lang w:eastAsia="ru-RU"/>
        </w:rPr>
        <w:tab/>
        <w:t>зобов’язання Сторін нести відповідальність за невиконання грошових зобов’язань за цим Договором, а також умови цього Договору щодо необхідності та порядку виконання таких зобов’язань не припиняються і підлягають повному виконанню.</w:t>
      </w:r>
    </w:p>
    <w:p w:rsidR="001251D1" w:rsidRPr="00D069FF" w:rsidRDefault="001251D1" w:rsidP="00B71A2B">
      <w:pPr>
        <w:tabs>
          <w:tab w:val="left" w:pos="1268"/>
        </w:tabs>
        <w:spacing w:after="0" w:line="240" w:lineRule="auto"/>
        <w:ind w:left="709" w:right="20"/>
        <w:jc w:val="both"/>
        <w:rPr>
          <w:szCs w:val="28"/>
          <w:lang w:eastAsia="uk-UA"/>
        </w:rPr>
      </w:pPr>
    </w:p>
    <w:p w:rsidR="00B71A2B" w:rsidRPr="00D069FF" w:rsidRDefault="00630C7D" w:rsidP="0068229A">
      <w:pPr>
        <w:pStyle w:val="a3"/>
        <w:numPr>
          <w:ilvl w:val="1"/>
          <w:numId w:val="2"/>
        </w:numPr>
        <w:ind w:left="0" w:firstLine="0"/>
        <w:jc w:val="center"/>
        <w:rPr>
          <w:b/>
          <w:lang w:eastAsia="uk-UA"/>
        </w:rPr>
      </w:pPr>
      <w:r w:rsidRPr="00D069FF">
        <w:rPr>
          <w:b/>
          <w:lang w:eastAsia="uk-UA"/>
        </w:rPr>
        <w:t>СТРОК ДІЇ ДОГОВОРУ</w:t>
      </w:r>
    </w:p>
    <w:p w:rsidR="00635C2C" w:rsidRPr="00D069FF" w:rsidRDefault="00635C2C" w:rsidP="00635C2C">
      <w:pPr>
        <w:pStyle w:val="a3"/>
        <w:ind w:left="0"/>
        <w:rPr>
          <w:b/>
          <w:lang w:eastAsia="uk-UA"/>
        </w:rPr>
      </w:pPr>
    </w:p>
    <w:p w:rsidR="00B71A2B" w:rsidRPr="00D069FF" w:rsidRDefault="00AE4283" w:rsidP="00630C7D">
      <w:pPr>
        <w:pStyle w:val="a3"/>
        <w:numPr>
          <w:ilvl w:val="1"/>
          <w:numId w:val="31"/>
        </w:numPr>
        <w:tabs>
          <w:tab w:val="left" w:pos="1276"/>
          <w:tab w:val="left" w:leader="underscore" w:pos="4009"/>
          <w:tab w:val="left" w:leader="underscore" w:pos="4503"/>
          <w:tab w:val="left" w:leader="underscore" w:pos="5271"/>
        </w:tabs>
        <w:spacing w:after="0" w:line="322" w:lineRule="exact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lastRenderedPageBreak/>
        <w:t xml:space="preserve"> Цей </w:t>
      </w:r>
      <w:r w:rsidR="00B71A2B" w:rsidRPr="00D069FF">
        <w:rPr>
          <w:szCs w:val="28"/>
          <w:lang w:eastAsia="uk-UA"/>
        </w:rPr>
        <w:t xml:space="preserve">Договір набирає чинності з дати його підписання уповноваженими особами обох Сторін </w:t>
      </w:r>
      <w:r w:rsidR="005E4DDE" w:rsidRPr="00D069FF">
        <w:rPr>
          <w:szCs w:val="28"/>
          <w:lang w:eastAsia="uk-UA"/>
        </w:rPr>
        <w:t xml:space="preserve">та діє 12 (дванадцять) місяців. </w:t>
      </w:r>
    </w:p>
    <w:p w:rsidR="00B71A2B" w:rsidRPr="00D069FF" w:rsidRDefault="00AE4283" w:rsidP="00630C7D">
      <w:pPr>
        <w:pStyle w:val="a3"/>
        <w:numPr>
          <w:ilvl w:val="1"/>
          <w:numId w:val="31"/>
        </w:numPr>
        <w:tabs>
          <w:tab w:val="left" w:pos="1276"/>
          <w:tab w:val="left" w:leader="underscore" w:pos="4009"/>
          <w:tab w:val="left" w:leader="underscore" w:pos="4503"/>
          <w:tab w:val="left" w:leader="underscore" w:pos="5271"/>
        </w:tabs>
        <w:spacing w:after="0" w:line="322" w:lineRule="exact"/>
        <w:ind w:left="0"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 xml:space="preserve"> </w:t>
      </w:r>
      <w:r w:rsidR="00B71A2B" w:rsidRPr="00D069FF">
        <w:rPr>
          <w:szCs w:val="28"/>
          <w:lang w:eastAsia="uk-UA"/>
        </w:rPr>
        <w:t>Договір вважається продовжени</w:t>
      </w:r>
      <w:r w:rsidR="00137ED3" w:rsidRPr="00D069FF">
        <w:rPr>
          <w:szCs w:val="28"/>
          <w:lang w:eastAsia="uk-UA"/>
        </w:rPr>
        <w:t>м</w:t>
      </w:r>
      <w:r w:rsidR="00B71A2B" w:rsidRPr="00D069FF">
        <w:rPr>
          <w:szCs w:val="28"/>
          <w:lang w:eastAsia="uk-UA"/>
        </w:rPr>
        <w:t xml:space="preserve"> на кожний наступний рік</w:t>
      </w:r>
      <w:r w:rsidR="005B3AA1" w:rsidRPr="00D069FF">
        <w:rPr>
          <w:szCs w:val="28"/>
          <w:lang w:eastAsia="uk-UA"/>
        </w:rPr>
        <w:t xml:space="preserve"> на тих самих</w:t>
      </w:r>
      <w:r w:rsidR="00F7128B" w:rsidRPr="00D069FF">
        <w:rPr>
          <w:szCs w:val="28"/>
          <w:lang w:eastAsia="uk-UA"/>
        </w:rPr>
        <w:t xml:space="preserve"> умовах</w:t>
      </w:r>
      <w:r w:rsidR="00B71A2B" w:rsidRPr="00D069FF">
        <w:rPr>
          <w:szCs w:val="28"/>
          <w:lang w:eastAsia="uk-UA"/>
        </w:rPr>
        <w:t>, якщо за 60</w:t>
      </w:r>
      <w:r w:rsidR="00705A1E" w:rsidRPr="00D069FF">
        <w:rPr>
          <w:szCs w:val="28"/>
          <w:lang w:eastAsia="uk-UA"/>
        </w:rPr>
        <w:t xml:space="preserve"> (шістдесят)</w:t>
      </w:r>
      <w:r w:rsidR="00B71A2B" w:rsidRPr="00D069FF">
        <w:rPr>
          <w:szCs w:val="28"/>
          <w:lang w:eastAsia="uk-UA"/>
        </w:rPr>
        <w:t xml:space="preserve"> календарних днів до закінчення дії Договору Сторони не повідомлять одна одну про його припинення. Кількість продовжень не обмежена.</w:t>
      </w:r>
    </w:p>
    <w:p w:rsidR="00B71A2B" w:rsidRPr="00D069FF" w:rsidRDefault="00AE4283" w:rsidP="00630C7D">
      <w:pPr>
        <w:pStyle w:val="a3"/>
        <w:numPr>
          <w:ilvl w:val="1"/>
          <w:numId w:val="31"/>
        </w:numPr>
        <w:tabs>
          <w:tab w:val="left" w:pos="1276"/>
          <w:tab w:val="left" w:leader="underscore" w:pos="4009"/>
          <w:tab w:val="left" w:leader="underscore" w:pos="4503"/>
          <w:tab w:val="left" w:leader="underscore" w:pos="5271"/>
        </w:tabs>
        <w:spacing w:after="0" w:line="322" w:lineRule="exact"/>
        <w:ind w:left="0" w:right="20" w:firstLine="709"/>
        <w:jc w:val="both"/>
        <w:rPr>
          <w:rFonts w:eastAsia="Arial Unicode MS"/>
        </w:rPr>
      </w:pPr>
      <w:r w:rsidRPr="00D069FF">
        <w:rPr>
          <w:szCs w:val="28"/>
          <w:lang w:eastAsia="uk-UA"/>
        </w:rPr>
        <w:t xml:space="preserve"> </w:t>
      </w:r>
      <w:r w:rsidR="00B71A2B" w:rsidRPr="00D069FF">
        <w:rPr>
          <w:szCs w:val="28"/>
          <w:lang w:eastAsia="uk-UA"/>
        </w:rPr>
        <w:t>У разі невиконання умов цього Договору в установлений строк він діє до повного виконання Сторонами своїх зобов’язань, що не звільняє Сторони від відповідальності за невиконання взятих зобов’язань за цим Договором.</w:t>
      </w:r>
    </w:p>
    <w:p w:rsidR="00B71A2B" w:rsidRPr="00D069FF" w:rsidRDefault="00B71A2B" w:rsidP="00B71A2B">
      <w:pPr>
        <w:spacing w:after="0" w:line="240" w:lineRule="auto"/>
        <w:jc w:val="center"/>
        <w:rPr>
          <w:b/>
          <w:lang w:eastAsia="ru-RU"/>
        </w:rPr>
      </w:pPr>
      <w:bookmarkStart w:id="42" w:name="bookmark82"/>
      <w:bookmarkStart w:id="43" w:name="_Toc450295879"/>
      <w:bookmarkStart w:id="44" w:name="_Toc478666613"/>
      <w:bookmarkStart w:id="45" w:name="_Toc478667006"/>
      <w:bookmarkStart w:id="46" w:name="_Toc478670391"/>
      <w:bookmarkStart w:id="47" w:name="_Toc478714175"/>
      <w:bookmarkStart w:id="48" w:name="_Toc478714378"/>
    </w:p>
    <w:bookmarkEnd w:id="42"/>
    <w:bookmarkEnd w:id="43"/>
    <w:bookmarkEnd w:id="44"/>
    <w:bookmarkEnd w:id="45"/>
    <w:bookmarkEnd w:id="46"/>
    <w:bookmarkEnd w:id="47"/>
    <w:bookmarkEnd w:id="48"/>
    <w:p w:rsidR="00B71A2B" w:rsidRPr="00D069FF" w:rsidRDefault="00630C7D" w:rsidP="0068229A">
      <w:pPr>
        <w:pStyle w:val="a3"/>
        <w:numPr>
          <w:ilvl w:val="1"/>
          <w:numId w:val="2"/>
        </w:numPr>
        <w:ind w:left="0" w:firstLine="0"/>
        <w:jc w:val="center"/>
        <w:rPr>
          <w:b/>
          <w:lang w:val="ru-RU" w:eastAsia="ru-RU"/>
        </w:rPr>
      </w:pPr>
      <w:r w:rsidRPr="00D069FF">
        <w:rPr>
          <w:b/>
          <w:lang w:val="ru-RU" w:eastAsia="ru-RU"/>
        </w:rPr>
        <w:t>ІНШІ УМОВИ</w:t>
      </w:r>
    </w:p>
    <w:p w:rsidR="00B71A2B" w:rsidRPr="00D069FF" w:rsidRDefault="00A30327" w:rsidP="00A30327">
      <w:pPr>
        <w:tabs>
          <w:tab w:val="left" w:pos="1276"/>
          <w:tab w:val="left" w:leader="underscore" w:pos="4009"/>
          <w:tab w:val="left" w:leader="underscore" w:pos="4503"/>
          <w:tab w:val="left" w:leader="underscore" w:pos="5271"/>
        </w:tabs>
        <w:spacing w:after="0" w:line="322" w:lineRule="exact"/>
        <w:ind w:right="20" w:firstLine="709"/>
        <w:jc w:val="both"/>
        <w:rPr>
          <w:szCs w:val="28"/>
          <w:lang w:eastAsia="uk-UA"/>
        </w:rPr>
      </w:pPr>
      <w:r w:rsidRPr="00D069FF">
        <w:rPr>
          <w:szCs w:val="28"/>
          <w:lang w:eastAsia="uk-UA"/>
        </w:rPr>
        <w:t>12.1. Керуючись нормами Закону України “Про електронні документи та електронний документообіг”, Закону України “Про електронні довірчі послуги”, Закону України “Про бухгалтерський облік та фінансову звітність в Україні”, Сторони погодили, що підписання цього Договору, додаткових договорів до Договору, первинних документів, листів уповноваженими особами Сторін може здійснюватися власноручно в паперовій формі або із використанням кваліфікованого електронного підпису в електронній формі. При цьому Договір, додаткові договори, первинні документи, листи, які складені в електронній формі та підписані з використанням кваліфікованих електронних цифрових підписів уповноважених осіб Сторін, вважатимуться оригіналом та належним підтвердженням господарських операцій.</w:t>
      </w:r>
    </w:p>
    <w:p w:rsidR="00A30327" w:rsidRPr="00D069FF" w:rsidRDefault="00AB6B33" w:rsidP="00A30327">
      <w:pPr>
        <w:spacing w:after="120" w:line="240" w:lineRule="auto"/>
        <w:ind w:firstLine="720"/>
        <w:jc w:val="both"/>
        <w:rPr>
          <w:szCs w:val="28"/>
          <w:lang w:eastAsia="ru-RU"/>
        </w:rPr>
      </w:pPr>
      <w:r w:rsidRPr="00D069FF">
        <w:rPr>
          <w:szCs w:val="28"/>
          <w:lang w:val="ru-RU" w:eastAsia="ru-RU"/>
        </w:rPr>
        <w:t>1</w:t>
      </w:r>
      <w:r w:rsidR="00630C7D" w:rsidRPr="00D069FF">
        <w:rPr>
          <w:szCs w:val="28"/>
          <w:lang w:val="ru-RU" w:eastAsia="ru-RU"/>
        </w:rPr>
        <w:t>2</w:t>
      </w:r>
      <w:r w:rsidR="00A30327" w:rsidRPr="00D069FF">
        <w:rPr>
          <w:szCs w:val="28"/>
          <w:lang w:val="ru-RU" w:eastAsia="ru-RU"/>
        </w:rPr>
        <w:t>.2</w:t>
      </w:r>
      <w:r w:rsidR="00836549" w:rsidRPr="00D069FF">
        <w:rPr>
          <w:szCs w:val="28"/>
          <w:lang w:val="ru-RU" w:eastAsia="ru-RU"/>
        </w:rPr>
        <w:t>.</w:t>
      </w:r>
      <w:r w:rsidR="002C6FE3" w:rsidRPr="00D069FF">
        <w:rPr>
          <w:szCs w:val="28"/>
          <w:lang w:val="ru-RU" w:eastAsia="ru-RU"/>
        </w:rPr>
        <w:t xml:space="preserve"> </w:t>
      </w:r>
      <w:r w:rsidR="00A30327" w:rsidRPr="00D069FF">
        <w:rPr>
          <w:szCs w:val="28"/>
          <w:lang w:eastAsia="ru-RU"/>
        </w:rPr>
        <w:t xml:space="preserve">Цей Договір </w:t>
      </w:r>
      <w:r w:rsidR="00A30327" w:rsidRPr="00D069FF">
        <w:t>укладається і підписується у двох примірниках українською мовою по одному для кожної Сторони, причому обидва мають однакову юридичну силу</w:t>
      </w:r>
      <w:r w:rsidR="00A30327" w:rsidRPr="00D069FF">
        <w:rPr>
          <w:szCs w:val="28"/>
          <w:lang w:eastAsia="ru-RU"/>
        </w:rPr>
        <w:t>.</w:t>
      </w:r>
    </w:p>
    <w:p w:rsidR="00AB6B33" w:rsidRPr="00D069FF" w:rsidRDefault="00AB6B33" w:rsidP="006004E8">
      <w:pPr>
        <w:spacing w:after="0" w:line="240" w:lineRule="auto"/>
        <w:ind w:right="-19" w:firstLine="720"/>
        <w:jc w:val="both"/>
        <w:rPr>
          <w:rFonts w:eastAsia="Arial Unicode MS"/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>1</w:t>
      </w:r>
      <w:r w:rsidR="00630C7D" w:rsidRPr="00D069FF">
        <w:rPr>
          <w:rFonts w:eastAsia="Arial Unicode MS"/>
          <w:szCs w:val="28"/>
          <w:lang w:eastAsia="ru-RU"/>
        </w:rPr>
        <w:t>2</w:t>
      </w:r>
      <w:r w:rsidRPr="00D069FF">
        <w:rPr>
          <w:rFonts w:eastAsia="Arial Unicode MS"/>
          <w:szCs w:val="28"/>
          <w:lang w:eastAsia="ru-RU"/>
        </w:rPr>
        <w:t>.</w:t>
      </w:r>
      <w:r w:rsidR="005247DD" w:rsidRPr="00D069FF">
        <w:rPr>
          <w:rFonts w:eastAsia="Arial Unicode MS"/>
          <w:szCs w:val="28"/>
          <w:lang w:eastAsia="ru-RU"/>
        </w:rPr>
        <w:t>3</w:t>
      </w:r>
      <w:r w:rsidRPr="00D069FF">
        <w:rPr>
          <w:rFonts w:eastAsia="Arial Unicode MS"/>
          <w:szCs w:val="28"/>
          <w:lang w:eastAsia="ru-RU"/>
        </w:rPr>
        <w:t>. Усі спори, розбіжності або вимоги, які пов’язані з виконанням цього Договору Сторони вирішують шляхом переговорів. Питання, за якими Сторони не дійшли згоди, вирішуються в судовому порядку згідно із законодавством України.</w:t>
      </w:r>
    </w:p>
    <w:p w:rsidR="00AB6B33" w:rsidRPr="00D069FF" w:rsidRDefault="00AB6B33" w:rsidP="00AB6B33">
      <w:pPr>
        <w:spacing w:after="0" w:line="240" w:lineRule="auto"/>
        <w:ind w:right="15" w:firstLine="709"/>
        <w:jc w:val="both"/>
        <w:rPr>
          <w:rFonts w:eastAsia="Arial Unicode MS"/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>1</w:t>
      </w:r>
      <w:r w:rsidR="00630C7D" w:rsidRPr="00D069FF">
        <w:rPr>
          <w:rFonts w:eastAsia="Arial Unicode MS"/>
          <w:szCs w:val="28"/>
          <w:lang w:eastAsia="ru-RU"/>
        </w:rPr>
        <w:t>2</w:t>
      </w:r>
      <w:r w:rsidRPr="00D069FF">
        <w:rPr>
          <w:rFonts w:eastAsia="Arial Unicode MS"/>
          <w:szCs w:val="28"/>
          <w:lang w:eastAsia="ru-RU"/>
        </w:rPr>
        <w:t>.</w:t>
      </w:r>
      <w:r w:rsidR="005247DD" w:rsidRPr="00D069FF">
        <w:rPr>
          <w:rFonts w:eastAsia="Arial Unicode MS"/>
          <w:szCs w:val="28"/>
          <w:lang w:eastAsia="ru-RU"/>
        </w:rPr>
        <w:t>4</w:t>
      </w:r>
      <w:r w:rsidRPr="00D069FF">
        <w:rPr>
          <w:rFonts w:eastAsia="Arial Unicode MS"/>
          <w:szCs w:val="28"/>
          <w:lang w:eastAsia="ru-RU"/>
        </w:rPr>
        <w:t>. За обставин, що будь-яка умова цього Договору стане недійсною з будь-яких причин, це не впливає на дійсність всіх інших положень цього Договору. У цьому випадку Сторони без затримки проводять переговори з метою заміни недійсної умови таким чином, щоб після заміни нова умова максимально відображала наміри Сторін під час укладання цього Договору відносно відповідного питання.</w:t>
      </w:r>
    </w:p>
    <w:p w:rsidR="00911780" w:rsidRPr="00D069FF" w:rsidRDefault="00911780" w:rsidP="00911780">
      <w:pPr>
        <w:spacing w:after="0" w:line="240" w:lineRule="auto"/>
        <w:ind w:right="15" w:firstLine="709"/>
        <w:jc w:val="both"/>
        <w:rPr>
          <w:rFonts w:eastAsia="Arial Unicode MS"/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>12.5. Абонент засвідчує, що він ознайомився з умовами цього Договору, Документами</w:t>
      </w:r>
      <w:r w:rsidR="00ED2049" w:rsidRPr="00D069FF">
        <w:rPr>
          <w:rFonts w:eastAsia="Arial Unicode MS"/>
          <w:szCs w:val="28"/>
          <w:lang w:eastAsia="ru-RU"/>
        </w:rPr>
        <w:t>, Т</w:t>
      </w:r>
      <w:r w:rsidRPr="00D069FF">
        <w:rPr>
          <w:rFonts w:eastAsia="Arial Unicode MS"/>
          <w:szCs w:val="28"/>
          <w:lang w:eastAsia="ru-RU"/>
        </w:rPr>
        <w:t>арифами</w:t>
      </w:r>
      <w:r w:rsidR="00ED2049" w:rsidRPr="00D069FF">
        <w:rPr>
          <w:rFonts w:eastAsia="Arial Unicode MS"/>
          <w:szCs w:val="28"/>
          <w:lang w:eastAsia="ru-RU"/>
        </w:rPr>
        <w:t xml:space="preserve"> Національного банку</w:t>
      </w:r>
      <w:r w:rsidRPr="00D069FF">
        <w:rPr>
          <w:rFonts w:eastAsia="Arial Unicode MS"/>
          <w:szCs w:val="28"/>
          <w:lang w:eastAsia="ru-RU"/>
        </w:rPr>
        <w:t xml:space="preserve">, </w:t>
      </w:r>
      <w:r w:rsidR="00721168">
        <w:rPr>
          <w:rFonts w:eastAsia="Arial Unicode MS"/>
          <w:szCs w:val="28"/>
          <w:lang w:eastAsia="ru-RU"/>
        </w:rPr>
        <w:t xml:space="preserve">Тарифами </w:t>
      </w:r>
      <w:proofErr w:type="spellStart"/>
      <w:r w:rsidR="00721168">
        <w:rPr>
          <w:rFonts w:eastAsia="Arial Unicode MS"/>
          <w:szCs w:val="28"/>
          <w:lang w:eastAsia="ru-RU"/>
        </w:rPr>
        <w:t>міжабонентськими</w:t>
      </w:r>
      <w:proofErr w:type="spellEnd"/>
      <w:r w:rsidR="00ED2049" w:rsidRPr="00D069FF">
        <w:rPr>
          <w:rFonts w:eastAsia="Arial Unicode MS"/>
          <w:szCs w:val="28"/>
          <w:lang w:eastAsia="ru-RU"/>
        </w:rPr>
        <w:t xml:space="preserve">, </w:t>
      </w:r>
      <w:r w:rsidR="00A51DAD" w:rsidRPr="00D069FF">
        <w:rPr>
          <w:rFonts w:eastAsia="Arial Unicode MS"/>
          <w:szCs w:val="28"/>
          <w:lang w:eastAsia="ru-RU"/>
        </w:rPr>
        <w:t>інформацією про Гарантійне забезпечення та Гарантійний внесок,</w:t>
      </w:r>
      <w:r w:rsidR="00ED2049" w:rsidRPr="00D069FF">
        <w:rPr>
          <w:rFonts w:eastAsia="Arial Unicode MS"/>
          <w:szCs w:val="28"/>
          <w:lang w:eastAsia="ru-RU"/>
        </w:rPr>
        <w:t xml:space="preserve"> </w:t>
      </w:r>
      <w:r w:rsidRPr="00D069FF">
        <w:rPr>
          <w:rFonts w:eastAsia="Arial Unicode MS"/>
          <w:szCs w:val="28"/>
          <w:lang w:eastAsia="ru-RU"/>
        </w:rPr>
        <w:t xml:space="preserve">розміщеними на </w:t>
      </w:r>
      <w:proofErr w:type="spellStart"/>
      <w:r w:rsidR="00660AEC">
        <w:rPr>
          <w:rFonts w:eastAsia="Arial Unicode MS"/>
          <w:szCs w:val="28"/>
          <w:lang w:eastAsia="ru-RU"/>
        </w:rPr>
        <w:t>Веб</w:t>
      </w:r>
      <w:r w:rsidR="00D2477D" w:rsidRPr="00D069FF">
        <w:rPr>
          <w:rFonts w:eastAsia="Arial Unicode MS"/>
          <w:szCs w:val="28"/>
          <w:lang w:eastAsia="ru-RU"/>
        </w:rPr>
        <w:t>сторінці</w:t>
      </w:r>
      <w:proofErr w:type="spellEnd"/>
      <w:r w:rsidR="00D2477D" w:rsidRPr="00D069FF">
        <w:rPr>
          <w:rFonts w:eastAsia="Arial Unicode MS"/>
          <w:szCs w:val="28"/>
          <w:lang w:eastAsia="ru-RU"/>
        </w:rPr>
        <w:t xml:space="preserve"> </w:t>
      </w:r>
      <w:proofErr w:type="spellStart"/>
      <w:r w:rsidR="00D2477D" w:rsidRPr="00D069FF">
        <w:rPr>
          <w:rFonts w:eastAsia="Arial Unicode MS"/>
          <w:szCs w:val="28"/>
          <w:lang w:val="en-US" w:eastAsia="ru-RU"/>
        </w:rPr>
        <w:t>BankID</w:t>
      </w:r>
      <w:proofErr w:type="spellEnd"/>
      <w:r w:rsidRPr="00D069FF">
        <w:rPr>
          <w:rFonts w:eastAsia="Arial Unicode MS"/>
          <w:szCs w:val="28"/>
          <w:lang w:eastAsia="ru-RU"/>
        </w:rPr>
        <w:t>, погоджується з ними та зобов'язується їх виконувати.</w:t>
      </w:r>
    </w:p>
    <w:p w:rsidR="00911780" w:rsidRPr="00D069FF" w:rsidRDefault="00911780" w:rsidP="00911780">
      <w:pPr>
        <w:spacing w:after="0" w:line="240" w:lineRule="auto"/>
        <w:ind w:right="15" w:firstLine="709"/>
        <w:jc w:val="both"/>
        <w:rPr>
          <w:rFonts w:eastAsia="Arial Unicode MS"/>
          <w:szCs w:val="28"/>
          <w:lang w:eastAsia="ru-RU"/>
        </w:rPr>
      </w:pPr>
      <w:r w:rsidRPr="00D069FF">
        <w:rPr>
          <w:rFonts w:eastAsia="Arial Unicode MS"/>
          <w:szCs w:val="28"/>
          <w:lang w:eastAsia="ru-RU"/>
        </w:rPr>
        <w:t>12.6. Підписанням цього Договору Абонент беззастережно підтверджує, що на момент укладення Договору Абонент ознайомився з його повним текстом, повністю зрозумів його зміст та погоджується з усіма умовами Договору, а також безумовно стверджує, що не позбавляється будь-яких прав, які має звичайно, а Договір не містить умов, які є для нього обтяжливими в будь-якому сенсі.</w:t>
      </w:r>
    </w:p>
    <w:p w:rsidR="00911780" w:rsidRPr="00D069FF" w:rsidRDefault="00911780" w:rsidP="00AB6B33">
      <w:pPr>
        <w:spacing w:after="0" w:line="240" w:lineRule="auto"/>
        <w:ind w:right="15" w:firstLine="709"/>
        <w:jc w:val="both"/>
        <w:rPr>
          <w:rFonts w:eastAsia="Arial Unicode MS"/>
          <w:szCs w:val="28"/>
          <w:lang w:eastAsia="ru-RU"/>
        </w:rPr>
      </w:pPr>
    </w:p>
    <w:p w:rsidR="00B71A2B" w:rsidRPr="00D069FF" w:rsidRDefault="00B71A2B" w:rsidP="001251D1">
      <w:pPr>
        <w:spacing w:after="0" w:line="240" w:lineRule="auto"/>
        <w:ind w:right="260"/>
        <w:jc w:val="both"/>
        <w:rPr>
          <w:szCs w:val="28"/>
          <w:lang w:eastAsia="uk-UA"/>
        </w:rPr>
      </w:pPr>
    </w:p>
    <w:p w:rsidR="00866B1E" w:rsidRPr="00D069FF" w:rsidRDefault="00866B1E" w:rsidP="001251D1">
      <w:pPr>
        <w:spacing w:after="0" w:line="240" w:lineRule="auto"/>
        <w:ind w:right="260"/>
        <w:jc w:val="both"/>
        <w:rPr>
          <w:szCs w:val="28"/>
          <w:lang w:eastAsia="uk-UA"/>
        </w:rPr>
      </w:pPr>
    </w:p>
    <w:p w:rsidR="00397993" w:rsidRPr="00D069FF" w:rsidRDefault="00397993" w:rsidP="001251D1">
      <w:pPr>
        <w:spacing w:after="0" w:line="240" w:lineRule="auto"/>
        <w:ind w:right="260"/>
        <w:jc w:val="both"/>
        <w:rPr>
          <w:szCs w:val="28"/>
          <w:lang w:eastAsia="uk-UA"/>
        </w:rPr>
      </w:pPr>
    </w:p>
    <w:p w:rsidR="00866B1E" w:rsidRPr="00D069FF" w:rsidRDefault="00866B1E" w:rsidP="001251D1">
      <w:pPr>
        <w:spacing w:after="0" w:line="240" w:lineRule="auto"/>
        <w:ind w:right="260"/>
        <w:jc w:val="both"/>
        <w:rPr>
          <w:szCs w:val="28"/>
          <w:lang w:eastAsia="uk-UA"/>
        </w:rPr>
      </w:pPr>
    </w:p>
    <w:p w:rsidR="00B71A2B" w:rsidRPr="00D069FF" w:rsidRDefault="00630C7D" w:rsidP="00866B1E">
      <w:pPr>
        <w:pStyle w:val="a3"/>
        <w:numPr>
          <w:ilvl w:val="1"/>
          <w:numId w:val="2"/>
        </w:numPr>
        <w:spacing w:after="0" w:line="240" w:lineRule="auto"/>
        <w:ind w:left="2268" w:right="2234" w:hanging="141"/>
        <w:rPr>
          <w:b/>
          <w:lang w:eastAsia="ru-RU"/>
        </w:rPr>
      </w:pPr>
      <w:r w:rsidRPr="00D069FF">
        <w:rPr>
          <w:b/>
          <w:lang w:eastAsia="ru-RU"/>
        </w:rPr>
        <w:t>МІСЦЕЗНАХОДЖЕННЯ (ПО</w:t>
      </w:r>
      <w:r w:rsidR="008B1BE3" w:rsidRPr="00D069FF">
        <w:rPr>
          <w:b/>
          <w:lang w:eastAsia="ru-RU"/>
        </w:rPr>
        <w:t>Ш</w:t>
      </w:r>
      <w:r w:rsidRPr="00D069FF">
        <w:rPr>
          <w:b/>
          <w:lang w:eastAsia="ru-RU"/>
        </w:rPr>
        <w:t>ТОВІ АДРЕСИ), ПІДПИСИ Й ПЛАТІЖНІ РЕКВІЗИТИ СТОРІН</w:t>
      </w:r>
    </w:p>
    <w:p w:rsidR="00B71A2B" w:rsidRPr="00D069FF" w:rsidRDefault="00B71A2B" w:rsidP="00B71A2B">
      <w:pPr>
        <w:spacing w:after="0" w:line="240" w:lineRule="auto"/>
        <w:jc w:val="center"/>
        <w:rPr>
          <w:b/>
          <w:lang w:eastAsia="ru-RU"/>
        </w:rPr>
      </w:pPr>
    </w:p>
    <w:tbl>
      <w:tblPr>
        <w:tblW w:w="0" w:type="auto"/>
        <w:tblInd w:w="-208" w:type="dxa"/>
        <w:tblLook w:val="0000" w:firstRow="0" w:lastRow="0" w:firstColumn="0" w:lastColumn="0" w:noHBand="0" w:noVBand="0"/>
      </w:tblPr>
      <w:tblGrid>
        <w:gridCol w:w="4888"/>
        <w:gridCol w:w="4784"/>
      </w:tblGrid>
      <w:tr w:rsidR="00B71A2B" w:rsidRPr="00D069FF" w:rsidTr="005F0FE2">
        <w:trPr>
          <w:trHeight w:val="1277"/>
        </w:trPr>
        <w:tc>
          <w:tcPr>
            <w:tcW w:w="4904" w:type="dxa"/>
          </w:tcPr>
          <w:p w:rsidR="00B71A2B" w:rsidRPr="00D069FF" w:rsidRDefault="0067216C" w:rsidP="001E15EC">
            <w:pPr>
              <w:spacing w:after="0" w:line="240" w:lineRule="auto"/>
              <w:jc w:val="center"/>
              <w:rPr>
                <w:szCs w:val="27"/>
                <w:lang w:eastAsia="uk-UA"/>
              </w:rPr>
            </w:pPr>
            <w:r w:rsidRPr="00D069FF">
              <w:rPr>
                <w:szCs w:val="27"/>
                <w:lang w:eastAsia="uk-UA"/>
              </w:rPr>
              <w:t>Національний</w:t>
            </w:r>
            <w:r w:rsidR="00B71A2B" w:rsidRPr="00D069FF">
              <w:rPr>
                <w:szCs w:val="27"/>
                <w:lang w:eastAsia="uk-UA"/>
              </w:rPr>
              <w:t xml:space="preserve"> банк</w:t>
            </w:r>
          </w:p>
          <w:p w:rsidR="00B71A2B" w:rsidRPr="00D069FF" w:rsidRDefault="00B71A2B" w:rsidP="001E15EC">
            <w:pPr>
              <w:spacing w:after="0" w:line="240" w:lineRule="auto"/>
              <w:rPr>
                <w:sz w:val="14"/>
                <w:szCs w:val="27"/>
                <w:lang w:eastAsia="uk-UA"/>
              </w:rPr>
            </w:pPr>
          </w:p>
          <w:p w:rsidR="00B71A2B" w:rsidRPr="00D069FF" w:rsidRDefault="00B71A2B" w:rsidP="001E15EC">
            <w:pPr>
              <w:spacing w:after="0" w:line="240" w:lineRule="auto"/>
              <w:rPr>
                <w:szCs w:val="27"/>
                <w:lang w:eastAsia="uk-UA"/>
              </w:rPr>
            </w:pPr>
            <w:r w:rsidRPr="00D069FF">
              <w:rPr>
                <w:szCs w:val="27"/>
                <w:lang w:eastAsia="uk-UA"/>
              </w:rPr>
              <w:t>Національний банк України</w:t>
            </w:r>
          </w:p>
          <w:p w:rsidR="00B71A2B" w:rsidRPr="00D069FF" w:rsidRDefault="00B71A2B" w:rsidP="001E15EC">
            <w:pPr>
              <w:spacing w:after="0" w:line="240" w:lineRule="auto"/>
              <w:rPr>
                <w:szCs w:val="27"/>
                <w:lang w:eastAsia="uk-UA"/>
              </w:rPr>
            </w:pPr>
            <w:r w:rsidRPr="00D069FF">
              <w:rPr>
                <w:szCs w:val="27"/>
                <w:lang w:eastAsia="uk-UA"/>
              </w:rPr>
              <w:t>вул. Інститутська, 9, м. Київ, 01601</w:t>
            </w:r>
          </w:p>
          <w:p w:rsidR="00B71A2B" w:rsidRPr="00D069FF" w:rsidRDefault="00B71A2B" w:rsidP="001E15EC">
            <w:pPr>
              <w:tabs>
                <w:tab w:val="left" w:leader="underscore" w:pos="3591"/>
              </w:tabs>
              <w:spacing w:after="0" w:line="240" w:lineRule="auto"/>
              <w:ind w:left="20"/>
              <w:rPr>
                <w:sz w:val="14"/>
                <w:szCs w:val="27"/>
                <w:lang w:eastAsia="uk-UA"/>
              </w:rPr>
            </w:pPr>
          </w:p>
          <w:p w:rsidR="00B71A2B" w:rsidRPr="00D069FF" w:rsidRDefault="00B71A2B" w:rsidP="001E15EC">
            <w:pPr>
              <w:tabs>
                <w:tab w:val="left" w:leader="underscore" w:pos="3591"/>
              </w:tabs>
              <w:spacing w:after="0" w:line="240" w:lineRule="auto"/>
              <w:ind w:left="20"/>
              <w:rPr>
                <w:szCs w:val="27"/>
                <w:lang w:eastAsia="uk-UA"/>
              </w:rPr>
            </w:pPr>
          </w:p>
          <w:p w:rsidR="00B71A2B" w:rsidRPr="00D069FF" w:rsidRDefault="00B71A2B" w:rsidP="001E15EC">
            <w:pPr>
              <w:tabs>
                <w:tab w:val="left" w:leader="underscore" w:pos="3591"/>
              </w:tabs>
              <w:spacing w:after="0" w:line="240" w:lineRule="auto"/>
              <w:ind w:left="20"/>
              <w:rPr>
                <w:szCs w:val="27"/>
                <w:lang w:val="ru-RU" w:eastAsia="uk-UA"/>
              </w:rPr>
            </w:pPr>
            <w:r w:rsidRPr="00D069FF">
              <w:rPr>
                <w:szCs w:val="27"/>
                <w:lang w:eastAsia="uk-UA"/>
              </w:rPr>
              <w:t>рахунок</w:t>
            </w:r>
            <w:r w:rsidRPr="00D069FF">
              <w:rPr>
                <w:szCs w:val="27"/>
                <w:lang w:val="ru-RU" w:eastAsia="uk-UA"/>
              </w:rPr>
              <w:t xml:space="preserve"> </w:t>
            </w:r>
            <w:r w:rsidR="00521793" w:rsidRPr="00D069FF">
              <w:rPr>
                <w:szCs w:val="27"/>
                <w:lang w:val="en-US" w:eastAsia="uk-UA"/>
              </w:rPr>
              <w:t>IBAN</w:t>
            </w:r>
            <w:r w:rsidR="00521793" w:rsidRPr="00D069FF">
              <w:rPr>
                <w:szCs w:val="27"/>
                <w:lang w:val="ru-RU" w:eastAsia="uk-UA"/>
              </w:rPr>
              <w:t xml:space="preserve"> </w:t>
            </w:r>
            <w:r w:rsidR="00521793" w:rsidRPr="00D069FF">
              <w:rPr>
                <w:szCs w:val="27"/>
                <w:lang w:val="en-US" w:eastAsia="uk-UA"/>
              </w:rPr>
              <w:t>UA</w:t>
            </w:r>
            <w:r w:rsidRPr="00D069FF">
              <w:rPr>
                <w:szCs w:val="27"/>
                <w:lang w:val="ru-RU" w:eastAsia="uk-UA"/>
              </w:rPr>
              <w:t xml:space="preserve"> </w:t>
            </w:r>
            <w:r w:rsidR="00A574C2" w:rsidRPr="00D069FF">
              <w:rPr>
                <w:szCs w:val="27"/>
                <w:lang w:val="ru-RU" w:eastAsia="uk-UA"/>
              </w:rPr>
              <w:t>_______</w:t>
            </w:r>
          </w:p>
          <w:p w:rsidR="00B71A2B" w:rsidRPr="00D069FF" w:rsidRDefault="005C0F22" w:rsidP="001E15EC">
            <w:pPr>
              <w:tabs>
                <w:tab w:val="left" w:leader="underscore" w:pos="3591"/>
              </w:tabs>
              <w:spacing w:after="0" w:line="240" w:lineRule="auto"/>
              <w:ind w:left="20"/>
              <w:rPr>
                <w:szCs w:val="27"/>
                <w:lang w:eastAsia="uk-UA"/>
              </w:rPr>
            </w:pPr>
            <w:r>
              <w:rPr>
                <w:szCs w:val="27"/>
                <w:lang w:eastAsia="uk-UA"/>
              </w:rPr>
              <w:t>у</w:t>
            </w:r>
            <w:r w:rsidR="00B71A2B" w:rsidRPr="00D069FF">
              <w:rPr>
                <w:szCs w:val="27"/>
                <w:lang w:eastAsia="uk-UA"/>
              </w:rPr>
              <w:t xml:space="preserve"> Національному банку України </w:t>
            </w:r>
          </w:p>
          <w:p w:rsidR="00B71A2B" w:rsidRPr="00D069FF" w:rsidRDefault="00B71A2B" w:rsidP="001E15EC">
            <w:pPr>
              <w:tabs>
                <w:tab w:val="left" w:leader="underscore" w:pos="2257"/>
              </w:tabs>
              <w:spacing w:after="0" w:line="240" w:lineRule="auto"/>
              <w:ind w:left="23"/>
              <w:rPr>
                <w:szCs w:val="27"/>
                <w:lang w:eastAsia="uk-UA"/>
              </w:rPr>
            </w:pPr>
            <w:r w:rsidRPr="00D069FF">
              <w:rPr>
                <w:szCs w:val="27"/>
                <w:lang w:eastAsia="uk-UA"/>
              </w:rPr>
              <w:t>Код за ЄДРПОУ 00032106</w:t>
            </w:r>
          </w:p>
          <w:p w:rsidR="00B71A2B" w:rsidRPr="00D069FF" w:rsidRDefault="00B71A2B" w:rsidP="001E15EC">
            <w:pPr>
              <w:tabs>
                <w:tab w:val="left" w:leader="underscore" w:pos="2257"/>
              </w:tabs>
              <w:spacing w:after="0" w:line="240" w:lineRule="auto"/>
              <w:ind w:left="23"/>
              <w:rPr>
                <w:szCs w:val="27"/>
                <w:lang w:eastAsia="uk-UA"/>
              </w:rPr>
            </w:pPr>
            <w:r w:rsidRPr="00D069FF">
              <w:rPr>
                <w:szCs w:val="27"/>
                <w:lang w:eastAsia="uk-UA"/>
              </w:rPr>
              <w:t xml:space="preserve">Індивідуальний податковий номер </w:t>
            </w:r>
          </w:p>
          <w:p w:rsidR="00B71A2B" w:rsidRPr="00D069FF" w:rsidRDefault="00B71A2B" w:rsidP="001E15EC">
            <w:pPr>
              <w:tabs>
                <w:tab w:val="left" w:leader="underscore" w:pos="2257"/>
              </w:tabs>
              <w:spacing w:after="0" w:line="240" w:lineRule="auto"/>
              <w:ind w:left="23"/>
              <w:rPr>
                <w:szCs w:val="27"/>
                <w:lang w:eastAsia="uk-UA"/>
              </w:rPr>
            </w:pPr>
            <w:r w:rsidRPr="00D069FF">
              <w:rPr>
                <w:szCs w:val="27"/>
                <w:lang w:eastAsia="uk-UA"/>
              </w:rPr>
              <w:t>платника податку 000321026651</w:t>
            </w:r>
          </w:p>
          <w:p w:rsidR="00A574C2" w:rsidRPr="00D069FF" w:rsidRDefault="00A574C2" w:rsidP="001E15EC">
            <w:pPr>
              <w:tabs>
                <w:tab w:val="left" w:leader="underscore" w:pos="2698"/>
              </w:tabs>
              <w:spacing w:after="0" w:line="240" w:lineRule="auto"/>
              <w:ind w:left="23"/>
              <w:rPr>
                <w:bCs/>
                <w:szCs w:val="27"/>
                <w:lang w:eastAsia="uk-UA"/>
              </w:rPr>
            </w:pPr>
          </w:p>
          <w:p w:rsidR="00A574C2" w:rsidRPr="00D069FF" w:rsidRDefault="00A574C2" w:rsidP="001E15EC">
            <w:pPr>
              <w:tabs>
                <w:tab w:val="left" w:leader="underscore" w:pos="2698"/>
              </w:tabs>
              <w:spacing w:after="0" w:line="240" w:lineRule="auto"/>
              <w:ind w:left="23"/>
              <w:rPr>
                <w:bCs/>
                <w:szCs w:val="27"/>
                <w:lang w:val="ru-RU" w:eastAsia="uk-UA"/>
              </w:rPr>
            </w:pPr>
          </w:p>
          <w:p w:rsidR="005F0FE2" w:rsidRPr="00D069FF" w:rsidRDefault="005F0FE2" w:rsidP="001E15EC">
            <w:pPr>
              <w:tabs>
                <w:tab w:val="left" w:leader="underscore" w:pos="2698"/>
              </w:tabs>
              <w:spacing w:after="0" w:line="240" w:lineRule="auto"/>
              <w:ind w:left="23"/>
              <w:rPr>
                <w:bCs/>
                <w:szCs w:val="27"/>
                <w:lang w:val="ru-RU" w:eastAsia="uk-UA"/>
              </w:rPr>
            </w:pPr>
          </w:p>
          <w:p w:rsidR="00A574C2" w:rsidRPr="00D069FF" w:rsidRDefault="00A574C2" w:rsidP="001E15EC">
            <w:pPr>
              <w:tabs>
                <w:tab w:val="left" w:leader="underscore" w:pos="2698"/>
              </w:tabs>
              <w:spacing w:after="0" w:line="240" w:lineRule="auto"/>
              <w:ind w:left="23"/>
              <w:rPr>
                <w:bCs/>
                <w:szCs w:val="27"/>
                <w:lang w:eastAsia="uk-UA"/>
              </w:rPr>
            </w:pPr>
          </w:p>
          <w:p w:rsidR="00B71A2B" w:rsidRPr="00D069FF" w:rsidRDefault="00B71A2B" w:rsidP="001E15EC">
            <w:pPr>
              <w:tabs>
                <w:tab w:val="left" w:leader="underscore" w:pos="2698"/>
              </w:tabs>
              <w:spacing w:after="0" w:line="240" w:lineRule="auto"/>
              <w:ind w:left="23"/>
              <w:rPr>
                <w:bCs/>
                <w:szCs w:val="27"/>
                <w:lang w:eastAsia="uk-UA"/>
              </w:rPr>
            </w:pPr>
            <w:r w:rsidRPr="00D069FF">
              <w:rPr>
                <w:bCs/>
                <w:szCs w:val="27"/>
                <w:lang w:eastAsia="uk-UA"/>
              </w:rPr>
              <w:t>_________________________________</w:t>
            </w:r>
            <w:r w:rsidRPr="00D069FF">
              <w:rPr>
                <w:bCs/>
                <w:i/>
                <w:sz w:val="24"/>
                <w:szCs w:val="27"/>
                <w:lang w:eastAsia="uk-UA"/>
              </w:rPr>
              <w:t xml:space="preserve"> (</w:t>
            </w:r>
            <w:r w:rsidR="0067216C" w:rsidRPr="00D069FF">
              <w:rPr>
                <w:bCs/>
                <w:i/>
                <w:sz w:val="24"/>
                <w:szCs w:val="27"/>
                <w:lang w:eastAsia="uk-UA"/>
              </w:rPr>
              <w:t>контактні телефони Національно</w:t>
            </w:r>
            <w:r w:rsidRPr="00D069FF">
              <w:rPr>
                <w:bCs/>
                <w:i/>
                <w:sz w:val="24"/>
                <w:szCs w:val="27"/>
                <w:lang w:eastAsia="uk-UA"/>
              </w:rPr>
              <w:t>го банку)</w:t>
            </w:r>
          </w:p>
          <w:p w:rsidR="00B71A2B" w:rsidRPr="00D069FF" w:rsidRDefault="00B71A2B" w:rsidP="001E15EC">
            <w:pPr>
              <w:tabs>
                <w:tab w:val="left" w:leader="underscore" w:pos="2698"/>
              </w:tabs>
              <w:spacing w:after="0" w:line="240" w:lineRule="auto"/>
              <w:ind w:left="23"/>
              <w:rPr>
                <w:i/>
                <w:sz w:val="36"/>
                <w:szCs w:val="27"/>
                <w:lang w:eastAsia="uk-UA"/>
              </w:rPr>
            </w:pPr>
          </w:p>
          <w:p w:rsidR="00B71A2B" w:rsidRPr="00D069FF" w:rsidRDefault="00B71A2B" w:rsidP="001251D1">
            <w:pPr>
              <w:tabs>
                <w:tab w:val="left" w:leader="underscore" w:pos="2698"/>
              </w:tabs>
              <w:spacing w:after="0" w:line="240" w:lineRule="auto"/>
              <w:rPr>
                <w:i/>
                <w:sz w:val="24"/>
                <w:szCs w:val="27"/>
                <w:lang w:eastAsia="uk-UA"/>
              </w:rPr>
            </w:pPr>
          </w:p>
          <w:p w:rsidR="00B71A2B" w:rsidRPr="00D069FF" w:rsidRDefault="00B71A2B" w:rsidP="001E15EC">
            <w:pPr>
              <w:tabs>
                <w:tab w:val="left" w:leader="underscore" w:pos="2698"/>
              </w:tabs>
              <w:spacing w:after="0" w:line="240" w:lineRule="auto"/>
              <w:ind w:left="23"/>
              <w:rPr>
                <w:i/>
                <w:szCs w:val="27"/>
                <w:lang w:eastAsia="uk-UA"/>
              </w:rPr>
            </w:pPr>
            <w:r w:rsidRPr="00D069FF">
              <w:rPr>
                <w:i/>
                <w:szCs w:val="27"/>
                <w:lang w:eastAsia="uk-UA"/>
              </w:rPr>
              <w:t>___________(посада, П.І.Б.)_________</w:t>
            </w:r>
          </w:p>
          <w:p w:rsidR="00B71A2B" w:rsidRPr="00D069FF" w:rsidRDefault="00B71A2B" w:rsidP="001E15EC">
            <w:pPr>
              <w:tabs>
                <w:tab w:val="left" w:leader="underscore" w:pos="2698"/>
              </w:tabs>
              <w:spacing w:after="0" w:line="240" w:lineRule="auto"/>
              <w:ind w:left="23"/>
              <w:rPr>
                <w:b/>
                <w:bCs/>
                <w:szCs w:val="28"/>
                <w:lang w:eastAsia="uk-UA"/>
              </w:rPr>
            </w:pPr>
          </w:p>
        </w:tc>
        <w:tc>
          <w:tcPr>
            <w:tcW w:w="4984" w:type="dxa"/>
          </w:tcPr>
          <w:p w:rsidR="00B71A2B" w:rsidRPr="00D069FF" w:rsidRDefault="00B71A2B" w:rsidP="005F0FE2">
            <w:pPr>
              <w:spacing w:after="0" w:line="240" w:lineRule="auto"/>
              <w:ind w:right="-317"/>
              <w:jc w:val="center"/>
              <w:rPr>
                <w:bCs/>
                <w:szCs w:val="28"/>
                <w:lang w:eastAsia="uk-UA"/>
              </w:rPr>
            </w:pPr>
            <w:r w:rsidRPr="00D069FF">
              <w:rPr>
                <w:bCs/>
                <w:szCs w:val="28"/>
                <w:lang w:eastAsia="uk-UA"/>
              </w:rPr>
              <w:t>Абонент</w:t>
            </w:r>
          </w:p>
          <w:p w:rsidR="00B71A2B" w:rsidRPr="00D069FF" w:rsidRDefault="00B71A2B" w:rsidP="001E15EC">
            <w:pPr>
              <w:spacing w:after="0" w:line="240" w:lineRule="auto"/>
              <w:rPr>
                <w:bCs/>
                <w:szCs w:val="28"/>
                <w:lang w:eastAsia="uk-UA"/>
              </w:rPr>
            </w:pPr>
            <w:r w:rsidRPr="00D069FF">
              <w:rPr>
                <w:bCs/>
                <w:szCs w:val="28"/>
                <w:lang w:eastAsia="uk-UA"/>
              </w:rPr>
              <w:t>______________________________</w:t>
            </w:r>
          </w:p>
          <w:p w:rsidR="00B71A2B" w:rsidRPr="00D069FF" w:rsidRDefault="004D443C" w:rsidP="001E15EC">
            <w:pPr>
              <w:spacing w:after="0" w:line="240" w:lineRule="auto"/>
              <w:rPr>
                <w:bCs/>
                <w:i/>
                <w:szCs w:val="28"/>
                <w:lang w:eastAsia="uk-UA"/>
              </w:rPr>
            </w:pPr>
            <w:r w:rsidRPr="00D069FF">
              <w:rPr>
                <w:bCs/>
                <w:i/>
                <w:sz w:val="24"/>
                <w:szCs w:val="28"/>
                <w:lang w:eastAsia="uk-UA"/>
              </w:rPr>
              <w:t xml:space="preserve"> </w:t>
            </w:r>
            <w:r w:rsidR="00B71A2B" w:rsidRPr="00D069FF">
              <w:rPr>
                <w:bCs/>
                <w:i/>
                <w:sz w:val="24"/>
                <w:szCs w:val="28"/>
                <w:lang w:eastAsia="uk-UA"/>
              </w:rPr>
              <w:t>(повна назва Абонента)</w:t>
            </w:r>
          </w:p>
          <w:p w:rsidR="00B71A2B" w:rsidRPr="00D069FF" w:rsidRDefault="00B71A2B" w:rsidP="001E15EC">
            <w:pPr>
              <w:tabs>
                <w:tab w:val="left" w:leader="underscore" w:pos="2257"/>
              </w:tabs>
              <w:spacing w:after="0" w:line="240" w:lineRule="auto"/>
              <w:ind w:left="20"/>
              <w:rPr>
                <w:bCs/>
                <w:szCs w:val="27"/>
                <w:lang w:eastAsia="uk-UA"/>
              </w:rPr>
            </w:pPr>
            <w:r w:rsidRPr="00D069FF">
              <w:rPr>
                <w:bCs/>
                <w:szCs w:val="27"/>
                <w:lang w:eastAsia="uk-UA"/>
              </w:rPr>
              <w:t>______________________________</w:t>
            </w:r>
          </w:p>
          <w:p w:rsidR="00B71A2B" w:rsidRPr="00D069FF" w:rsidRDefault="004D443C" w:rsidP="001E15EC">
            <w:pPr>
              <w:tabs>
                <w:tab w:val="left" w:leader="underscore" w:pos="2257"/>
              </w:tabs>
              <w:spacing w:after="0" w:line="240" w:lineRule="auto"/>
              <w:ind w:left="20"/>
              <w:jc w:val="both"/>
              <w:rPr>
                <w:bCs/>
                <w:i/>
                <w:sz w:val="24"/>
                <w:szCs w:val="27"/>
                <w:lang w:eastAsia="uk-UA"/>
              </w:rPr>
            </w:pPr>
            <w:r w:rsidRPr="00D069FF">
              <w:rPr>
                <w:bCs/>
                <w:i/>
                <w:sz w:val="24"/>
                <w:szCs w:val="27"/>
                <w:lang w:eastAsia="uk-UA"/>
              </w:rPr>
              <w:t xml:space="preserve"> </w:t>
            </w:r>
            <w:r w:rsidR="00B71A2B" w:rsidRPr="00D069FF">
              <w:rPr>
                <w:bCs/>
                <w:i/>
                <w:sz w:val="24"/>
                <w:szCs w:val="27"/>
                <w:lang w:eastAsia="uk-UA"/>
              </w:rPr>
              <w:t xml:space="preserve">(поштова адреса </w:t>
            </w:r>
            <w:r w:rsidR="004525DE" w:rsidRPr="00D069FF">
              <w:rPr>
                <w:bCs/>
                <w:i/>
                <w:sz w:val="24"/>
                <w:szCs w:val="27"/>
                <w:lang w:eastAsia="uk-UA"/>
              </w:rPr>
              <w:t xml:space="preserve">Абонента </w:t>
            </w:r>
            <w:r w:rsidR="00B71A2B" w:rsidRPr="00D069FF">
              <w:rPr>
                <w:bCs/>
                <w:i/>
                <w:sz w:val="24"/>
                <w:szCs w:val="27"/>
                <w:lang w:eastAsia="uk-UA"/>
              </w:rPr>
              <w:t>)</w:t>
            </w:r>
          </w:p>
          <w:p w:rsidR="00B71A2B" w:rsidRPr="00D069FF" w:rsidRDefault="00B71A2B" w:rsidP="001E15EC">
            <w:pPr>
              <w:tabs>
                <w:tab w:val="left" w:leader="underscore" w:pos="2257"/>
              </w:tabs>
              <w:spacing w:after="0" w:line="240" w:lineRule="auto"/>
              <w:ind w:left="20"/>
              <w:rPr>
                <w:sz w:val="10"/>
                <w:szCs w:val="27"/>
                <w:lang w:eastAsia="uk-UA"/>
              </w:rPr>
            </w:pPr>
          </w:p>
          <w:p w:rsidR="00B71A2B" w:rsidRPr="00DD4AF6" w:rsidRDefault="00AD468D" w:rsidP="001E15EC">
            <w:pPr>
              <w:tabs>
                <w:tab w:val="left" w:leader="underscore" w:pos="2257"/>
              </w:tabs>
              <w:spacing w:after="0" w:line="240" w:lineRule="auto"/>
              <w:ind w:left="20"/>
              <w:rPr>
                <w:szCs w:val="27"/>
                <w:lang w:eastAsia="uk-UA"/>
              </w:rPr>
            </w:pPr>
            <w:r>
              <w:rPr>
                <w:szCs w:val="27"/>
                <w:lang w:eastAsia="uk-UA"/>
              </w:rPr>
              <w:t xml:space="preserve">коррахунок </w:t>
            </w:r>
            <w:r>
              <w:rPr>
                <w:szCs w:val="27"/>
                <w:lang w:val="en-US" w:eastAsia="uk-UA"/>
              </w:rPr>
              <w:t>IBAN</w:t>
            </w:r>
            <w:r>
              <w:rPr>
                <w:szCs w:val="27"/>
                <w:lang w:val="ru-RU" w:eastAsia="uk-UA"/>
              </w:rPr>
              <w:t xml:space="preserve"> </w:t>
            </w:r>
            <w:r>
              <w:rPr>
                <w:szCs w:val="27"/>
                <w:lang w:val="en-US" w:eastAsia="uk-UA"/>
              </w:rPr>
              <w:t>UA</w:t>
            </w:r>
            <w:r>
              <w:rPr>
                <w:szCs w:val="27"/>
                <w:lang w:val="ru-RU" w:eastAsia="uk-UA"/>
              </w:rPr>
              <w:t xml:space="preserve"> </w:t>
            </w:r>
            <w:r>
              <w:rPr>
                <w:szCs w:val="27"/>
                <w:lang w:eastAsia="uk-UA"/>
              </w:rPr>
              <w:t>________________</w:t>
            </w:r>
          </w:p>
          <w:p w:rsidR="00B71A2B" w:rsidRPr="00D069FF" w:rsidRDefault="005C0F22" w:rsidP="001E15EC">
            <w:pPr>
              <w:tabs>
                <w:tab w:val="left" w:leader="underscore" w:pos="2257"/>
              </w:tabs>
              <w:spacing w:after="0" w:line="240" w:lineRule="auto"/>
              <w:ind w:left="20"/>
              <w:rPr>
                <w:szCs w:val="27"/>
                <w:lang w:eastAsia="uk-UA"/>
              </w:rPr>
            </w:pPr>
            <w:r>
              <w:rPr>
                <w:szCs w:val="27"/>
                <w:lang w:eastAsia="uk-UA"/>
              </w:rPr>
              <w:t>у</w:t>
            </w:r>
            <w:r w:rsidR="00AD468D">
              <w:rPr>
                <w:szCs w:val="27"/>
                <w:lang w:eastAsia="uk-UA"/>
              </w:rPr>
              <w:t xml:space="preserve"> Національному банку</w:t>
            </w:r>
          </w:p>
          <w:p w:rsidR="00B71A2B" w:rsidRPr="00D069FF" w:rsidRDefault="00B71A2B" w:rsidP="001E15EC">
            <w:pPr>
              <w:tabs>
                <w:tab w:val="left" w:leader="underscore" w:pos="2257"/>
              </w:tabs>
              <w:spacing w:after="0" w:line="240" w:lineRule="auto"/>
              <w:ind w:left="20"/>
              <w:rPr>
                <w:szCs w:val="27"/>
                <w:lang w:eastAsia="uk-UA"/>
              </w:rPr>
            </w:pPr>
            <w:r w:rsidRPr="00D069FF">
              <w:rPr>
                <w:szCs w:val="27"/>
                <w:lang w:eastAsia="uk-UA"/>
              </w:rPr>
              <w:t xml:space="preserve">України </w:t>
            </w:r>
          </w:p>
          <w:p w:rsidR="00B71A2B" w:rsidRPr="00D069FF" w:rsidRDefault="00B71A2B" w:rsidP="001E15EC">
            <w:pPr>
              <w:tabs>
                <w:tab w:val="left" w:leader="underscore" w:pos="2257"/>
              </w:tabs>
              <w:spacing w:after="0" w:line="240" w:lineRule="auto"/>
              <w:ind w:left="20"/>
              <w:rPr>
                <w:szCs w:val="27"/>
                <w:lang w:eastAsia="uk-UA"/>
              </w:rPr>
            </w:pPr>
            <w:r w:rsidRPr="00D069FF">
              <w:rPr>
                <w:szCs w:val="27"/>
                <w:lang w:eastAsia="uk-UA"/>
              </w:rPr>
              <w:t>Код за ЄДРПОУ _______________</w:t>
            </w:r>
          </w:p>
          <w:p w:rsidR="00B71A2B" w:rsidRPr="00D069FF" w:rsidRDefault="00B71A2B" w:rsidP="001E15EC">
            <w:pPr>
              <w:tabs>
                <w:tab w:val="left" w:leader="underscore" w:pos="2257"/>
              </w:tabs>
              <w:spacing w:after="0" w:line="240" w:lineRule="auto"/>
              <w:ind w:left="20"/>
              <w:rPr>
                <w:szCs w:val="27"/>
                <w:lang w:eastAsia="uk-UA"/>
              </w:rPr>
            </w:pPr>
            <w:r w:rsidRPr="00D069FF">
              <w:rPr>
                <w:szCs w:val="27"/>
                <w:lang w:eastAsia="uk-UA"/>
              </w:rPr>
              <w:t>Індивідуальний податковий номер платника податку ______________</w:t>
            </w:r>
          </w:p>
          <w:p w:rsidR="00A574C2" w:rsidRPr="00D069FF" w:rsidRDefault="00A574C2" w:rsidP="001E15EC">
            <w:pPr>
              <w:spacing w:after="0" w:line="240" w:lineRule="auto"/>
              <w:rPr>
                <w:bCs/>
                <w:szCs w:val="28"/>
                <w:lang w:eastAsia="uk-UA"/>
              </w:rPr>
            </w:pPr>
          </w:p>
          <w:p w:rsidR="00A574C2" w:rsidRPr="00D069FF" w:rsidRDefault="00A574C2" w:rsidP="001E15EC">
            <w:pPr>
              <w:spacing w:after="0" w:line="240" w:lineRule="auto"/>
              <w:rPr>
                <w:bCs/>
                <w:szCs w:val="28"/>
                <w:lang w:eastAsia="uk-UA"/>
              </w:rPr>
            </w:pPr>
          </w:p>
          <w:p w:rsidR="00B71A2B" w:rsidRPr="00D069FF" w:rsidRDefault="005F0FE2" w:rsidP="001E15EC">
            <w:pPr>
              <w:spacing w:after="0" w:line="240" w:lineRule="auto"/>
              <w:rPr>
                <w:bCs/>
                <w:szCs w:val="28"/>
                <w:lang w:eastAsia="uk-UA"/>
              </w:rPr>
            </w:pPr>
            <w:r w:rsidRPr="00D069FF">
              <w:rPr>
                <w:bCs/>
                <w:szCs w:val="28"/>
                <w:lang w:eastAsia="uk-UA"/>
              </w:rPr>
              <w:t>__</w:t>
            </w:r>
            <w:r w:rsidR="00B71A2B" w:rsidRPr="00D069FF">
              <w:rPr>
                <w:bCs/>
                <w:szCs w:val="28"/>
                <w:lang w:eastAsia="uk-UA"/>
              </w:rPr>
              <w:t>_______________________</w:t>
            </w:r>
          </w:p>
          <w:p w:rsidR="00B71A2B" w:rsidRPr="00D069FF" w:rsidRDefault="00CA3814" w:rsidP="001E15EC">
            <w:pPr>
              <w:spacing w:after="0" w:line="240" w:lineRule="auto"/>
              <w:jc w:val="both"/>
              <w:rPr>
                <w:bCs/>
                <w:i/>
                <w:sz w:val="24"/>
                <w:szCs w:val="28"/>
                <w:lang w:eastAsia="uk-UA"/>
              </w:rPr>
            </w:pPr>
            <w:r w:rsidRPr="00D069FF">
              <w:rPr>
                <w:bCs/>
                <w:i/>
                <w:sz w:val="24"/>
                <w:szCs w:val="28"/>
                <w:lang w:eastAsia="uk-UA"/>
              </w:rPr>
              <w:t xml:space="preserve"> </w:t>
            </w:r>
            <w:r w:rsidR="00B71A2B" w:rsidRPr="00D069FF">
              <w:rPr>
                <w:bCs/>
                <w:i/>
                <w:sz w:val="24"/>
                <w:szCs w:val="28"/>
                <w:lang w:eastAsia="uk-UA"/>
              </w:rPr>
              <w:t xml:space="preserve">(контактні телефони </w:t>
            </w:r>
            <w:r w:rsidR="006A2177" w:rsidRPr="003B1083">
              <w:rPr>
                <w:bCs/>
                <w:i/>
                <w:sz w:val="24"/>
                <w:szCs w:val="28"/>
                <w:lang w:eastAsia="uk-UA"/>
              </w:rPr>
              <w:t>Абонента</w:t>
            </w:r>
            <w:r w:rsidR="00B71A2B" w:rsidRPr="00D069FF">
              <w:rPr>
                <w:bCs/>
                <w:i/>
                <w:sz w:val="24"/>
                <w:szCs w:val="28"/>
                <w:lang w:eastAsia="uk-UA"/>
              </w:rPr>
              <w:t>)</w:t>
            </w:r>
          </w:p>
          <w:p w:rsidR="00B71A2B" w:rsidRPr="00D069FF" w:rsidRDefault="00B71A2B" w:rsidP="001E15EC">
            <w:pPr>
              <w:spacing w:after="0" w:line="240" w:lineRule="auto"/>
              <w:rPr>
                <w:bCs/>
                <w:szCs w:val="28"/>
                <w:lang w:eastAsia="uk-UA"/>
              </w:rPr>
            </w:pPr>
          </w:p>
          <w:p w:rsidR="00B71A2B" w:rsidRPr="00D069FF" w:rsidRDefault="00B71A2B" w:rsidP="001E15EC">
            <w:pPr>
              <w:spacing w:after="0" w:line="240" w:lineRule="auto"/>
              <w:rPr>
                <w:bCs/>
                <w:szCs w:val="28"/>
                <w:lang w:eastAsia="uk-UA"/>
              </w:rPr>
            </w:pPr>
          </w:p>
          <w:p w:rsidR="00B71A2B" w:rsidRPr="00D069FF" w:rsidRDefault="00B71A2B" w:rsidP="001E15EC">
            <w:pPr>
              <w:spacing w:after="0" w:line="240" w:lineRule="auto"/>
              <w:rPr>
                <w:bCs/>
                <w:szCs w:val="28"/>
                <w:lang w:eastAsia="uk-UA"/>
              </w:rPr>
            </w:pPr>
            <w:r w:rsidRPr="00D069FF">
              <w:rPr>
                <w:bCs/>
                <w:szCs w:val="28"/>
                <w:lang w:eastAsia="uk-UA"/>
              </w:rPr>
              <w:t>_________</w:t>
            </w:r>
            <w:r w:rsidRPr="00D069FF">
              <w:rPr>
                <w:bCs/>
                <w:i/>
                <w:szCs w:val="28"/>
                <w:lang w:eastAsia="uk-UA"/>
              </w:rPr>
              <w:t>(посада, П.І.Б.)</w:t>
            </w:r>
            <w:r w:rsidRPr="00D069FF">
              <w:rPr>
                <w:bCs/>
                <w:szCs w:val="28"/>
                <w:lang w:eastAsia="uk-UA"/>
              </w:rPr>
              <w:t>________</w:t>
            </w:r>
            <w:r w:rsidRPr="00D069FF">
              <w:rPr>
                <w:bCs/>
                <w:szCs w:val="28"/>
                <w:lang w:val="ru-RU" w:eastAsia="uk-UA"/>
              </w:rPr>
              <w:t>”.</w:t>
            </w:r>
            <w:r w:rsidR="00CA3814" w:rsidRPr="00D069FF">
              <w:rPr>
                <w:bCs/>
                <w:szCs w:val="28"/>
                <w:lang w:eastAsia="uk-UA"/>
              </w:rPr>
              <w:t xml:space="preserve"> </w:t>
            </w:r>
          </w:p>
        </w:tc>
      </w:tr>
      <w:bookmarkEnd w:id="4"/>
      <w:bookmarkEnd w:id="5"/>
    </w:tbl>
    <w:p w:rsidR="001E15EC" w:rsidRPr="00D069FF" w:rsidRDefault="001E15EC"/>
    <w:p w:rsidR="00E64550" w:rsidRPr="00D069FF" w:rsidRDefault="00E64550"/>
    <w:p w:rsidR="00660AEC" w:rsidRPr="00D64EC9" w:rsidRDefault="00660AEC" w:rsidP="001B69F7">
      <w:pPr>
        <w:spacing w:after="0" w:line="240" w:lineRule="auto"/>
        <w:rPr>
          <w:rFonts w:eastAsia="Arial Unicode MS"/>
          <w:szCs w:val="28"/>
          <w:lang w:val="ru-RU" w:eastAsia="uk-UA"/>
        </w:rPr>
      </w:pPr>
    </w:p>
    <w:p w:rsidR="00397993" w:rsidRPr="00D069FF" w:rsidRDefault="00397993" w:rsidP="001B69F7">
      <w:pPr>
        <w:spacing w:after="0" w:line="240" w:lineRule="auto"/>
        <w:rPr>
          <w:rFonts w:eastAsia="Arial Unicode MS"/>
          <w:szCs w:val="28"/>
          <w:lang w:val="ru-RU" w:eastAsia="uk-UA"/>
        </w:rPr>
      </w:pPr>
    </w:p>
    <w:p w:rsidR="001B69F7" w:rsidRPr="00D069FF" w:rsidRDefault="005F0FE2" w:rsidP="001B69F7">
      <w:pPr>
        <w:spacing w:after="0" w:line="240" w:lineRule="auto"/>
        <w:rPr>
          <w:rFonts w:eastAsia="Arial Unicode MS"/>
          <w:szCs w:val="28"/>
          <w:lang w:eastAsia="uk-UA"/>
        </w:rPr>
      </w:pPr>
      <w:r w:rsidRPr="00D069FF">
        <w:rPr>
          <w:rFonts w:eastAsia="Arial Unicode MS"/>
          <w:szCs w:val="28"/>
          <w:lang w:val="ru-RU" w:eastAsia="uk-UA"/>
        </w:rPr>
        <w:t xml:space="preserve">                                                       </w:t>
      </w:r>
      <w:r w:rsidR="001B69F7" w:rsidRPr="00D069FF">
        <w:rPr>
          <w:rFonts w:eastAsia="Arial Unicode MS"/>
          <w:szCs w:val="28"/>
          <w:lang w:eastAsia="uk-UA"/>
        </w:rPr>
        <w:t>Додаток 1</w:t>
      </w:r>
    </w:p>
    <w:p w:rsidR="001B69F7" w:rsidRPr="00D069FF" w:rsidRDefault="001B69F7" w:rsidP="001B69F7">
      <w:pPr>
        <w:spacing w:after="0" w:line="240" w:lineRule="auto"/>
        <w:ind w:left="3828"/>
        <w:rPr>
          <w:rFonts w:eastAsia="Arial Unicode MS"/>
          <w:szCs w:val="28"/>
          <w:lang w:eastAsia="uk-UA"/>
        </w:rPr>
      </w:pPr>
      <w:r w:rsidRPr="00D069FF">
        <w:rPr>
          <w:rFonts w:eastAsia="Arial Unicode MS"/>
          <w:szCs w:val="28"/>
          <w:lang w:eastAsia="uk-UA"/>
        </w:rPr>
        <w:t>до Договору про проведення розрахунків між абонентами</w:t>
      </w:r>
      <w:r w:rsidR="009409D2" w:rsidRPr="00D069FF">
        <w:rPr>
          <w:rFonts w:eastAsia="Arial Unicode MS"/>
          <w:szCs w:val="28"/>
          <w:lang w:eastAsia="uk-UA"/>
        </w:rPr>
        <w:t xml:space="preserve"> в</w:t>
      </w:r>
      <w:r w:rsidRPr="00D069FF">
        <w:rPr>
          <w:rFonts w:eastAsia="Arial Unicode MS"/>
          <w:szCs w:val="28"/>
          <w:lang w:eastAsia="uk-UA"/>
        </w:rPr>
        <w:t xml:space="preserve"> Систем</w:t>
      </w:r>
      <w:r w:rsidR="009409D2" w:rsidRPr="00D069FF">
        <w:rPr>
          <w:rFonts w:eastAsia="Arial Unicode MS"/>
          <w:szCs w:val="28"/>
          <w:lang w:eastAsia="uk-UA"/>
        </w:rPr>
        <w:t>і</w:t>
      </w:r>
      <w:r w:rsidRPr="00D069FF">
        <w:rPr>
          <w:rFonts w:eastAsia="Arial Unicode MS"/>
          <w:szCs w:val="28"/>
          <w:lang w:eastAsia="uk-UA"/>
        </w:rPr>
        <w:t xml:space="preserve"> </w:t>
      </w:r>
      <w:proofErr w:type="spellStart"/>
      <w:r w:rsidRPr="00D069FF">
        <w:rPr>
          <w:rFonts w:eastAsia="Arial Unicode MS"/>
          <w:szCs w:val="28"/>
          <w:lang w:eastAsia="uk-UA"/>
        </w:rPr>
        <w:t>BankID</w:t>
      </w:r>
      <w:proofErr w:type="spellEnd"/>
      <w:r w:rsidRPr="00D069FF">
        <w:rPr>
          <w:rFonts w:eastAsia="Arial Unicode MS"/>
          <w:szCs w:val="28"/>
          <w:lang w:eastAsia="uk-UA"/>
        </w:rPr>
        <w:t xml:space="preserve"> Національного банку України від ___.___.20__   № _______</w:t>
      </w:r>
    </w:p>
    <w:p w:rsidR="001B69F7" w:rsidRPr="00D069FF" w:rsidRDefault="00C95906" w:rsidP="00C95906">
      <w:pPr>
        <w:pStyle w:val="af0"/>
        <w:tabs>
          <w:tab w:val="left" w:pos="7047"/>
        </w:tabs>
        <w:rPr>
          <w:b/>
          <w:sz w:val="24"/>
          <w:szCs w:val="24"/>
          <w:lang w:val="uk-UA" w:eastAsia="uk-UA"/>
        </w:rPr>
      </w:pPr>
      <w:r w:rsidRPr="00D069FF">
        <w:rPr>
          <w:b/>
          <w:sz w:val="24"/>
          <w:szCs w:val="24"/>
          <w:lang w:val="uk-UA" w:eastAsia="uk-UA"/>
        </w:rPr>
        <w:tab/>
      </w:r>
    </w:p>
    <w:p w:rsidR="001B69F7" w:rsidRPr="00D069FF" w:rsidRDefault="001B69F7" w:rsidP="00E64550">
      <w:pPr>
        <w:pStyle w:val="af0"/>
        <w:jc w:val="center"/>
        <w:rPr>
          <w:b/>
          <w:sz w:val="24"/>
          <w:szCs w:val="24"/>
          <w:lang w:val="uk-UA" w:eastAsia="uk-UA"/>
        </w:rPr>
      </w:pPr>
    </w:p>
    <w:p w:rsidR="00E64550" w:rsidRPr="00D069FF" w:rsidRDefault="00E64550" w:rsidP="00E64550">
      <w:pPr>
        <w:pStyle w:val="af0"/>
        <w:jc w:val="center"/>
        <w:rPr>
          <w:b/>
          <w:sz w:val="24"/>
          <w:szCs w:val="24"/>
          <w:lang w:val="uk-UA" w:eastAsia="uk-UA"/>
        </w:rPr>
      </w:pPr>
      <w:r w:rsidRPr="00D069FF">
        <w:rPr>
          <w:b/>
          <w:sz w:val="24"/>
          <w:szCs w:val="24"/>
          <w:lang w:val="uk-UA" w:eastAsia="uk-UA"/>
        </w:rPr>
        <w:t>Акт № __________ про надані</w:t>
      </w:r>
    </w:p>
    <w:p w:rsidR="00E64550" w:rsidRPr="00D069FF" w:rsidRDefault="00E64550" w:rsidP="00E64550">
      <w:pPr>
        <w:pStyle w:val="af0"/>
        <w:jc w:val="center"/>
        <w:rPr>
          <w:b/>
          <w:sz w:val="24"/>
          <w:szCs w:val="24"/>
          <w:lang w:val="uk-UA" w:eastAsia="uk-UA"/>
        </w:rPr>
      </w:pPr>
      <w:r w:rsidRPr="00D069FF">
        <w:rPr>
          <w:b/>
          <w:sz w:val="24"/>
          <w:szCs w:val="24"/>
          <w:lang w:val="uk-UA" w:eastAsia="uk-UA"/>
        </w:rPr>
        <w:t xml:space="preserve">Абонентом-ідентифікатором послуги у Системі </w:t>
      </w:r>
      <w:proofErr w:type="spellStart"/>
      <w:r w:rsidRPr="00D069FF">
        <w:rPr>
          <w:b/>
          <w:sz w:val="24"/>
          <w:szCs w:val="24"/>
          <w:lang w:val="uk-UA" w:eastAsia="uk-UA"/>
        </w:rPr>
        <w:t>BankID</w:t>
      </w:r>
      <w:proofErr w:type="spellEnd"/>
    </w:p>
    <w:p w:rsidR="00E64550" w:rsidRPr="00D069FF" w:rsidRDefault="00E64550" w:rsidP="00E64550">
      <w:pPr>
        <w:pStyle w:val="af0"/>
        <w:jc w:val="center"/>
        <w:rPr>
          <w:b/>
          <w:sz w:val="24"/>
          <w:szCs w:val="24"/>
          <w:lang w:val="uk-UA" w:eastAsia="uk-UA"/>
        </w:rPr>
      </w:pPr>
    </w:p>
    <w:p w:rsidR="00E64550" w:rsidRPr="00D069FF" w:rsidRDefault="00E64550" w:rsidP="00E64550">
      <w:pPr>
        <w:rPr>
          <w:sz w:val="24"/>
          <w:szCs w:val="24"/>
        </w:rPr>
      </w:pPr>
      <w:r w:rsidRPr="00D069FF">
        <w:rPr>
          <w:sz w:val="24"/>
          <w:szCs w:val="24"/>
        </w:rPr>
        <w:t xml:space="preserve"> «____» _________ 20__р.                                                                   м. Київ                                                                                                     </w:t>
      </w:r>
    </w:p>
    <w:p w:rsidR="0067216C" w:rsidRPr="00D069FF" w:rsidRDefault="0067216C" w:rsidP="00E64550">
      <w:pPr>
        <w:pStyle w:val="af0"/>
        <w:rPr>
          <w:b/>
          <w:sz w:val="24"/>
          <w:szCs w:val="24"/>
          <w:lang w:val="uk-UA" w:eastAsia="uk-UA"/>
        </w:rPr>
      </w:pPr>
    </w:p>
    <w:p w:rsidR="00E64550" w:rsidRPr="00D069FF" w:rsidRDefault="00E64550" w:rsidP="00E64550">
      <w:pPr>
        <w:pStyle w:val="af0"/>
        <w:rPr>
          <w:sz w:val="24"/>
          <w:szCs w:val="24"/>
          <w:lang w:val="uk-UA" w:eastAsia="uk-UA"/>
        </w:rPr>
      </w:pPr>
      <w:r w:rsidRPr="00D069FF">
        <w:rPr>
          <w:b/>
          <w:sz w:val="24"/>
          <w:szCs w:val="24"/>
          <w:lang w:val="uk-UA" w:eastAsia="uk-UA"/>
        </w:rPr>
        <w:t xml:space="preserve">Абонент-ідентифікатор (надавач послуг):        </w:t>
      </w:r>
      <w:r w:rsidRPr="00D069FF">
        <w:rPr>
          <w:sz w:val="24"/>
          <w:szCs w:val="24"/>
          <w:lang w:val="uk-UA" w:eastAsia="uk-UA"/>
        </w:rPr>
        <w:t>_________________</w:t>
      </w:r>
    </w:p>
    <w:p w:rsidR="00E64550" w:rsidRPr="00D069FF" w:rsidRDefault="00E64550" w:rsidP="00E64550">
      <w:pPr>
        <w:pStyle w:val="af0"/>
        <w:ind w:left="2832" w:firstLine="708"/>
        <w:rPr>
          <w:sz w:val="24"/>
          <w:szCs w:val="24"/>
          <w:lang w:val="uk-UA" w:eastAsia="uk-UA"/>
        </w:rPr>
      </w:pPr>
      <w:r w:rsidRPr="00D069FF">
        <w:rPr>
          <w:sz w:val="24"/>
          <w:szCs w:val="24"/>
          <w:lang w:val="uk-UA" w:eastAsia="uk-UA"/>
        </w:rPr>
        <w:t xml:space="preserve">(реквізити договору з </w:t>
      </w:r>
      <w:r w:rsidR="0067216C" w:rsidRPr="00D069FF">
        <w:rPr>
          <w:sz w:val="24"/>
          <w:szCs w:val="24"/>
          <w:lang w:val="uk-UA" w:eastAsia="uk-UA"/>
        </w:rPr>
        <w:t>Національним</w:t>
      </w:r>
      <w:r w:rsidRPr="00D069FF">
        <w:rPr>
          <w:sz w:val="24"/>
          <w:szCs w:val="24"/>
          <w:lang w:val="uk-UA" w:eastAsia="uk-UA"/>
        </w:rPr>
        <w:t xml:space="preserve"> банком)</w:t>
      </w:r>
    </w:p>
    <w:p w:rsidR="00E64550" w:rsidRPr="00D069FF" w:rsidRDefault="00E64550" w:rsidP="00E64550">
      <w:pPr>
        <w:pStyle w:val="af0"/>
        <w:rPr>
          <w:sz w:val="24"/>
          <w:szCs w:val="24"/>
          <w:lang w:val="uk-UA" w:eastAsia="uk-UA"/>
        </w:rPr>
      </w:pPr>
      <w:r w:rsidRPr="00D069FF">
        <w:rPr>
          <w:b/>
          <w:sz w:val="24"/>
          <w:szCs w:val="24"/>
          <w:lang w:val="uk-UA" w:eastAsia="uk-UA"/>
        </w:rPr>
        <w:lastRenderedPageBreak/>
        <w:t xml:space="preserve">Абонент-надавач послуг (отримувач послуг): </w:t>
      </w:r>
      <w:r w:rsidRPr="00D069FF">
        <w:rPr>
          <w:sz w:val="24"/>
          <w:szCs w:val="24"/>
          <w:lang w:val="uk-UA" w:eastAsia="uk-UA"/>
        </w:rPr>
        <w:t>_________________</w:t>
      </w:r>
    </w:p>
    <w:p w:rsidR="00E64550" w:rsidRPr="00D069FF" w:rsidRDefault="00E64550" w:rsidP="00E64550">
      <w:pPr>
        <w:pStyle w:val="af0"/>
        <w:ind w:left="2832" w:firstLine="708"/>
        <w:rPr>
          <w:sz w:val="24"/>
          <w:szCs w:val="24"/>
          <w:lang w:val="uk-UA" w:eastAsia="uk-UA"/>
        </w:rPr>
      </w:pPr>
      <w:r w:rsidRPr="00D069FF">
        <w:rPr>
          <w:sz w:val="24"/>
          <w:szCs w:val="24"/>
          <w:lang w:val="uk-UA" w:eastAsia="uk-UA"/>
        </w:rPr>
        <w:t xml:space="preserve">(реквізити договору з </w:t>
      </w:r>
      <w:r w:rsidR="0067216C" w:rsidRPr="00D069FF">
        <w:rPr>
          <w:sz w:val="24"/>
          <w:szCs w:val="24"/>
          <w:lang w:val="uk-UA" w:eastAsia="uk-UA"/>
        </w:rPr>
        <w:t>Національним</w:t>
      </w:r>
      <w:r w:rsidRPr="00D069FF">
        <w:rPr>
          <w:sz w:val="24"/>
          <w:szCs w:val="24"/>
          <w:lang w:val="uk-UA" w:eastAsia="uk-UA"/>
        </w:rPr>
        <w:t xml:space="preserve"> банком)</w:t>
      </w:r>
    </w:p>
    <w:p w:rsidR="00E64550" w:rsidRPr="00D069FF" w:rsidRDefault="00E64550" w:rsidP="00E64550">
      <w:pPr>
        <w:pStyle w:val="af0"/>
        <w:ind w:left="2832" w:firstLine="708"/>
        <w:rPr>
          <w:sz w:val="24"/>
          <w:szCs w:val="24"/>
          <w:lang w:val="uk-UA" w:eastAsia="uk-UA"/>
        </w:rPr>
      </w:pPr>
    </w:p>
    <w:p w:rsidR="00E64550" w:rsidRPr="00D069FF" w:rsidRDefault="00E64550" w:rsidP="00E64550">
      <w:pPr>
        <w:rPr>
          <w:bCs/>
          <w:sz w:val="24"/>
          <w:szCs w:val="24"/>
        </w:rPr>
      </w:pPr>
      <w:r w:rsidRPr="00D069FF">
        <w:rPr>
          <w:bCs/>
          <w:sz w:val="24"/>
          <w:szCs w:val="24"/>
        </w:rPr>
        <w:t>Код послуги податкової накладної: _-___</w:t>
      </w:r>
    </w:p>
    <w:p w:rsidR="00E64550" w:rsidRPr="00D069FF" w:rsidRDefault="00E64550" w:rsidP="00E64550">
      <w:pPr>
        <w:rPr>
          <w:bCs/>
          <w:sz w:val="24"/>
          <w:szCs w:val="24"/>
        </w:rPr>
      </w:pPr>
      <w:r w:rsidRPr="00D069FF">
        <w:rPr>
          <w:b/>
          <w:bCs/>
          <w:sz w:val="24"/>
          <w:szCs w:val="24"/>
        </w:rPr>
        <w:t>Звітний період:</w:t>
      </w:r>
      <w:r w:rsidRPr="00D069FF">
        <w:rPr>
          <w:bCs/>
          <w:sz w:val="24"/>
          <w:szCs w:val="24"/>
        </w:rPr>
        <w:t xml:space="preserve"> </w:t>
      </w:r>
      <w:r w:rsidRPr="00D069FF">
        <w:rPr>
          <w:sz w:val="24"/>
          <w:szCs w:val="24"/>
        </w:rPr>
        <w:t>[</w:t>
      </w:r>
      <w:proofErr w:type="spellStart"/>
      <w:r w:rsidRPr="00D069FF">
        <w:rPr>
          <w:sz w:val="24"/>
          <w:szCs w:val="24"/>
        </w:rPr>
        <w:t>dd.mm.yyyy</w:t>
      </w:r>
      <w:proofErr w:type="spellEnd"/>
      <w:r w:rsidRPr="00D069FF">
        <w:rPr>
          <w:sz w:val="24"/>
          <w:szCs w:val="24"/>
        </w:rPr>
        <w:t xml:space="preserve"> </w:t>
      </w:r>
      <w:proofErr w:type="spellStart"/>
      <w:r w:rsidRPr="00D069FF">
        <w:rPr>
          <w:sz w:val="24"/>
          <w:szCs w:val="24"/>
        </w:rPr>
        <w:t>hh:mm</w:t>
      </w:r>
      <w:proofErr w:type="spellEnd"/>
      <w:r w:rsidRPr="00D069FF">
        <w:rPr>
          <w:sz w:val="24"/>
          <w:szCs w:val="24"/>
        </w:rPr>
        <w:t>] по [</w:t>
      </w:r>
      <w:proofErr w:type="spellStart"/>
      <w:r w:rsidRPr="00D069FF">
        <w:rPr>
          <w:sz w:val="24"/>
          <w:szCs w:val="24"/>
        </w:rPr>
        <w:t>dd.mm.yyyy</w:t>
      </w:r>
      <w:proofErr w:type="spellEnd"/>
      <w:r w:rsidRPr="00D069FF">
        <w:rPr>
          <w:sz w:val="24"/>
          <w:szCs w:val="24"/>
        </w:rPr>
        <w:t xml:space="preserve"> </w:t>
      </w:r>
      <w:proofErr w:type="spellStart"/>
      <w:r w:rsidRPr="00D069FF">
        <w:rPr>
          <w:sz w:val="24"/>
          <w:szCs w:val="24"/>
        </w:rPr>
        <w:t>hh:mm</w:t>
      </w:r>
      <w:proofErr w:type="spellEnd"/>
      <w:r w:rsidRPr="00D069FF">
        <w:rPr>
          <w:sz w:val="24"/>
          <w:szCs w:val="24"/>
        </w:rPr>
        <w:t>]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2089"/>
        <w:gridCol w:w="1823"/>
        <w:gridCol w:w="1212"/>
        <w:gridCol w:w="1580"/>
      </w:tblGrid>
      <w:tr w:rsidR="005C0F22" w:rsidRPr="00D069FF" w:rsidTr="007119D1">
        <w:tc>
          <w:tcPr>
            <w:tcW w:w="3374" w:type="dxa"/>
            <w:vAlign w:val="center"/>
          </w:tcPr>
          <w:p w:rsidR="00E64550" w:rsidRPr="00D069FF" w:rsidRDefault="00E64550" w:rsidP="00711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69FF">
              <w:rPr>
                <w:b/>
                <w:bCs/>
                <w:sz w:val="24"/>
                <w:szCs w:val="24"/>
              </w:rPr>
              <w:t>Найменування послуги</w:t>
            </w:r>
          </w:p>
        </w:tc>
        <w:tc>
          <w:tcPr>
            <w:tcW w:w="2127" w:type="dxa"/>
            <w:vAlign w:val="center"/>
          </w:tcPr>
          <w:p w:rsidR="00E64550" w:rsidRPr="00D069FF" w:rsidRDefault="00E64550" w:rsidP="007119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69FF">
              <w:rPr>
                <w:b/>
                <w:sz w:val="24"/>
                <w:szCs w:val="24"/>
              </w:rPr>
              <w:t>Тариф*, грн,  з ПДВ</w:t>
            </w:r>
          </w:p>
          <w:p w:rsidR="00E64550" w:rsidRPr="00D069FF" w:rsidRDefault="00E64550" w:rsidP="007119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69FF">
              <w:rPr>
                <w:b/>
                <w:sz w:val="24"/>
                <w:szCs w:val="24"/>
              </w:rPr>
              <w:t xml:space="preserve">(за одне успішне електронне підтвердження </w:t>
            </w:r>
            <w:r w:rsidR="005C0F22">
              <w:rPr>
                <w:b/>
                <w:sz w:val="24"/>
                <w:szCs w:val="24"/>
              </w:rPr>
              <w:t xml:space="preserve">електронної дистанційної </w:t>
            </w:r>
            <w:r w:rsidRPr="00D069FF">
              <w:rPr>
                <w:b/>
                <w:sz w:val="24"/>
                <w:szCs w:val="24"/>
              </w:rPr>
              <w:t>ідентифікації користувача )</w:t>
            </w:r>
          </w:p>
        </w:tc>
        <w:tc>
          <w:tcPr>
            <w:tcW w:w="1842" w:type="dxa"/>
            <w:vAlign w:val="center"/>
          </w:tcPr>
          <w:p w:rsidR="00E64550" w:rsidRPr="00D069FF" w:rsidRDefault="00E64550" w:rsidP="007119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69FF">
              <w:rPr>
                <w:b/>
                <w:sz w:val="24"/>
                <w:szCs w:val="24"/>
              </w:rPr>
              <w:t>Кількість успішних електронних підтверджень</w:t>
            </w:r>
            <w:r w:rsidR="005C0F22">
              <w:rPr>
                <w:b/>
                <w:sz w:val="24"/>
                <w:szCs w:val="24"/>
              </w:rPr>
              <w:t xml:space="preserve"> електронної дистанційної</w:t>
            </w:r>
            <w:r w:rsidRPr="00D069FF">
              <w:rPr>
                <w:b/>
                <w:sz w:val="24"/>
                <w:szCs w:val="24"/>
              </w:rPr>
              <w:t xml:space="preserve"> ідентифікації користувача, шт. **</w:t>
            </w:r>
          </w:p>
        </w:tc>
        <w:tc>
          <w:tcPr>
            <w:tcW w:w="1276" w:type="dxa"/>
            <w:vAlign w:val="center"/>
          </w:tcPr>
          <w:p w:rsidR="00E64550" w:rsidRPr="00D069FF" w:rsidRDefault="00E64550" w:rsidP="00711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69FF">
              <w:rPr>
                <w:b/>
                <w:bCs/>
                <w:sz w:val="24"/>
                <w:szCs w:val="24"/>
              </w:rPr>
              <w:t>Сума ПДВ , грн.</w:t>
            </w:r>
          </w:p>
        </w:tc>
        <w:tc>
          <w:tcPr>
            <w:tcW w:w="1701" w:type="dxa"/>
            <w:vAlign w:val="center"/>
          </w:tcPr>
          <w:p w:rsidR="00E64550" w:rsidRPr="00D069FF" w:rsidRDefault="00E64550" w:rsidP="00711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69FF">
              <w:rPr>
                <w:b/>
                <w:bCs/>
                <w:sz w:val="24"/>
                <w:szCs w:val="24"/>
              </w:rPr>
              <w:t xml:space="preserve">Сума з ПДВ, </w:t>
            </w:r>
          </w:p>
          <w:p w:rsidR="00E64550" w:rsidRPr="00D069FF" w:rsidRDefault="00E64550" w:rsidP="00711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69FF">
              <w:rPr>
                <w:b/>
                <w:bCs/>
                <w:sz w:val="24"/>
                <w:szCs w:val="24"/>
              </w:rPr>
              <w:t>грн.</w:t>
            </w:r>
          </w:p>
        </w:tc>
      </w:tr>
      <w:tr w:rsidR="005C0F22" w:rsidRPr="00D069FF" w:rsidTr="007119D1">
        <w:tc>
          <w:tcPr>
            <w:tcW w:w="3374" w:type="dxa"/>
          </w:tcPr>
          <w:p w:rsidR="00E64550" w:rsidRPr="00D069FF" w:rsidRDefault="00E64550" w:rsidP="007119D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69FF">
              <w:rPr>
                <w:sz w:val="24"/>
                <w:szCs w:val="24"/>
              </w:rPr>
              <w:t>Надання абонентом-ідентифікатором успішного електронного підтвердження</w:t>
            </w:r>
            <w:r w:rsidR="005C0F22">
              <w:rPr>
                <w:sz w:val="24"/>
                <w:szCs w:val="24"/>
              </w:rPr>
              <w:t xml:space="preserve"> електронної дистанційної</w:t>
            </w:r>
            <w:r w:rsidRPr="00D069FF">
              <w:rPr>
                <w:sz w:val="24"/>
                <w:szCs w:val="24"/>
              </w:rPr>
              <w:t xml:space="preserve"> ідентифікації користувача </w:t>
            </w:r>
          </w:p>
        </w:tc>
        <w:tc>
          <w:tcPr>
            <w:tcW w:w="2127" w:type="dxa"/>
          </w:tcPr>
          <w:p w:rsidR="00E64550" w:rsidRPr="00D069FF" w:rsidRDefault="00E64550" w:rsidP="00711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64550" w:rsidRPr="00D069FF" w:rsidRDefault="00E64550" w:rsidP="00711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64550" w:rsidRPr="00D069FF" w:rsidRDefault="00E64550" w:rsidP="00711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64550" w:rsidRPr="00D069FF" w:rsidRDefault="00E64550" w:rsidP="00711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550" w:rsidRPr="00D069FF" w:rsidRDefault="00E64550" w:rsidP="00711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64550" w:rsidRPr="00D069FF" w:rsidRDefault="00E64550" w:rsidP="00711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64550" w:rsidRPr="00D069FF" w:rsidRDefault="00E64550" w:rsidP="00711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550" w:rsidRPr="00D069FF" w:rsidRDefault="00E64550" w:rsidP="00711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64550" w:rsidRPr="00D069FF" w:rsidRDefault="00E64550" w:rsidP="00711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64550" w:rsidRPr="00D069FF" w:rsidTr="007119D1">
        <w:tc>
          <w:tcPr>
            <w:tcW w:w="7343" w:type="dxa"/>
            <w:gridSpan w:val="3"/>
          </w:tcPr>
          <w:p w:rsidR="00E64550" w:rsidRPr="00D069FF" w:rsidRDefault="00E64550" w:rsidP="007119D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069FF">
              <w:rPr>
                <w:b/>
                <w:bCs/>
                <w:sz w:val="24"/>
                <w:szCs w:val="24"/>
              </w:rPr>
              <w:t>Підсумок (Всього):</w:t>
            </w:r>
          </w:p>
        </w:tc>
        <w:tc>
          <w:tcPr>
            <w:tcW w:w="1276" w:type="dxa"/>
          </w:tcPr>
          <w:p w:rsidR="00E64550" w:rsidRPr="00D069FF" w:rsidRDefault="00E64550" w:rsidP="00711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550" w:rsidRPr="00D069FF" w:rsidRDefault="00E64550" w:rsidP="007119D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64550" w:rsidRPr="00D069FF" w:rsidRDefault="00E64550" w:rsidP="00E64550">
      <w:pPr>
        <w:jc w:val="both"/>
        <w:rPr>
          <w:bCs/>
          <w:i/>
          <w:sz w:val="20"/>
          <w:szCs w:val="20"/>
        </w:rPr>
      </w:pPr>
      <w:r w:rsidRPr="00D069FF">
        <w:rPr>
          <w:bCs/>
          <w:i/>
          <w:sz w:val="20"/>
          <w:szCs w:val="20"/>
        </w:rPr>
        <w:t xml:space="preserve">*Згідно з діючими тарифами на послуги, що надаються абонентами ідентифікаторами абонентам-надавачам послуг засобами системи </w:t>
      </w:r>
      <w:proofErr w:type="spellStart"/>
      <w:r w:rsidRPr="00D069FF">
        <w:rPr>
          <w:bCs/>
          <w:i/>
          <w:sz w:val="20"/>
          <w:szCs w:val="20"/>
        </w:rPr>
        <w:t>BankID</w:t>
      </w:r>
      <w:proofErr w:type="spellEnd"/>
      <w:r w:rsidRPr="00D069FF">
        <w:rPr>
          <w:bCs/>
          <w:i/>
          <w:sz w:val="20"/>
          <w:szCs w:val="20"/>
        </w:rPr>
        <w:t xml:space="preserve">, що затверджені Радою </w:t>
      </w:r>
      <w:proofErr w:type="spellStart"/>
      <w:r w:rsidRPr="00D069FF">
        <w:rPr>
          <w:bCs/>
          <w:i/>
          <w:sz w:val="20"/>
          <w:szCs w:val="20"/>
        </w:rPr>
        <w:t>Cистеми</w:t>
      </w:r>
      <w:proofErr w:type="spellEnd"/>
      <w:r w:rsidRPr="00D069FF">
        <w:rPr>
          <w:bCs/>
          <w:i/>
          <w:sz w:val="20"/>
          <w:szCs w:val="20"/>
        </w:rPr>
        <w:t xml:space="preserve"> </w:t>
      </w:r>
      <w:proofErr w:type="spellStart"/>
      <w:r w:rsidRPr="00D069FF">
        <w:rPr>
          <w:bCs/>
          <w:i/>
          <w:sz w:val="20"/>
          <w:szCs w:val="20"/>
        </w:rPr>
        <w:t>BankID</w:t>
      </w:r>
      <w:proofErr w:type="spellEnd"/>
      <w:r w:rsidRPr="00D069FF">
        <w:rPr>
          <w:bCs/>
          <w:i/>
          <w:sz w:val="20"/>
          <w:szCs w:val="20"/>
        </w:rPr>
        <w:t xml:space="preserve"> від _________ №____ (з</w:t>
      </w:r>
      <w:r w:rsidR="005C0F22">
        <w:rPr>
          <w:bCs/>
          <w:i/>
          <w:sz w:val="20"/>
          <w:szCs w:val="20"/>
        </w:rPr>
        <w:t>і</w:t>
      </w:r>
      <w:r w:rsidRPr="00D069FF">
        <w:rPr>
          <w:bCs/>
          <w:i/>
          <w:sz w:val="20"/>
          <w:szCs w:val="20"/>
        </w:rPr>
        <w:t xml:space="preserve"> змінами)</w:t>
      </w:r>
    </w:p>
    <w:p w:rsidR="00E64550" w:rsidRPr="00D069FF" w:rsidRDefault="00E64550" w:rsidP="00E64550">
      <w:pPr>
        <w:spacing w:line="240" w:lineRule="atLeast"/>
        <w:contextualSpacing/>
        <w:jc w:val="both"/>
        <w:rPr>
          <w:rFonts w:eastAsia="Arial Unicode MS"/>
          <w:bCs/>
          <w:i/>
          <w:sz w:val="20"/>
          <w:szCs w:val="20"/>
        </w:rPr>
      </w:pPr>
      <w:r w:rsidRPr="00D069FF">
        <w:rPr>
          <w:rFonts w:eastAsia="Arial Unicode MS"/>
          <w:bCs/>
          <w:i/>
          <w:sz w:val="20"/>
          <w:szCs w:val="20"/>
        </w:rPr>
        <w:t xml:space="preserve">** в </w:t>
      </w:r>
      <w:proofErr w:type="spellStart"/>
      <w:r w:rsidRPr="00D069FF">
        <w:rPr>
          <w:rFonts w:eastAsia="Arial Unicode MS"/>
          <w:bCs/>
          <w:i/>
          <w:sz w:val="20"/>
          <w:szCs w:val="20"/>
        </w:rPr>
        <w:t>т.ч</w:t>
      </w:r>
      <w:proofErr w:type="spellEnd"/>
      <w:r w:rsidRPr="00D069FF">
        <w:rPr>
          <w:rFonts w:eastAsia="Arial Unicode MS"/>
          <w:bCs/>
          <w:i/>
          <w:sz w:val="20"/>
          <w:szCs w:val="20"/>
        </w:rPr>
        <w:t>.  Успішні ЕПІ, здійснені у попередніх звітних періодах, за якими у Звітному періоді прийнято рішення Національного банку  щодо їх відповідності Специфікації</w:t>
      </w:r>
      <w:r w:rsidR="006326EF" w:rsidRPr="00D069FF">
        <w:rPr>
          <w:rFonts w:eastAsia="Arial Unicode MS"/>
          <w:bCs/>
          <w:i/>
          <w:sz w:val="20"/>
          <w:szCs w:val="20"/>
        </w:rPr>
        <w:t xml:space="preserve"> взаємодії</w:t>
      </w:r>
    </w:p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5245"/>
        <w:gridCol w:w="5103"/>
      </w:tblGrid>
      <w:tr w:rsidR="00E64550" w:rsidRPr="00D069FF" w:rsidTr="007119D1">
        <w:trPr>
          <w:trHeight w:val="467"/>
        </w:trPr>
        <w:tc>
          <w:tcPr>
            <w:tcW w:w="5245" w:type="dxa"/>
          </w:tcPr>
          <w:p w:rsidR="00E64550" w:rsidRPr="00D069FF" w:rsidRDefault="00E64550" w:rsidP="007119D1">
            <w:pPr>
              <w:jc w:val="center"/>
              <w:rPr>
                <w:sz w:val="24"/>
                <w:szCs w:val="24"/>
              </w:rPr>
            </w:pPr>
            <w:r w:rsidRPr="00D069FF">
              <w:rPr>
                <w:sz w:val="24"/>
                <w:szCs w:val="24"/>
              </w:rPr>
              <w:t>Абонент-ідентифікатор:</w:t>
            </w:r>
          </w:p>
          <w:p w:rsidR="00E64550" w:rsidRPr="00D069FF" w:rsidRDefault="00E64550" w:rsidP="007119D1">
            <w:pPr>
              <w:jc w:val="center"/>
              <w:rPr>
                <w:b/>
                <w:sz w:val="24"/>
                <w:szCs w:val="24"/>
              </w:rPr>
            </w:pPr>
            <w:r w:rsidRPr="00D069FF">
              <w:rPr>
                <w:sz w:val="24"/>
                <w:szCs w:val="24"/>
              </w:rPr>
              <w:t>_________________________</w:t>
            </w:r>
          </w:p>
          <w:p w:rsidR="00E64550" w:rsidRPr="00D069FF" w:rsidRDefault="00E64550" w:rsidP="007119D1">
            <w:pPr>
              <w:rPr>
                <w:b/>
                <w:sz w:val="24"/>
                <w:szCs w:val="24"/>
              </w:rPr>
            </w:pPr>
            <w:r w:rsidRPr="00D069FF">
              <w:rPr>
                <w:b/>
                <w:sz w:val="24"/>
                <w:szCs w:val="24"/>
              </w:rPr>
              <w:t xml:space="preserve">         __________________________</w:t>
            </w:r>
          </w:p>
          <w:p w:rsidR="00E64550" w:rsidRPr="00D069FF" w:rsidRDefault="00E64550" w:rsidP="007119D1">
            <w:pPr>
              <w:jc w:val="center"/>
              <w:rPr>
                <w:i/>
                <w:sz w:val="24"/>
                <w:szCs w:val="24"/>
              </w:rPr>
            </w:pPr>
            <w:r w:rsidRPr="00D069FF">
              <w:rPr>
                <w:i/>
                <w:sz w:val="24"/>
                <w:szCs w:val="24"/>
              </w:rPr>
              <w:t>(посада уповноваженої особи)</w:t>
            </w:r>
          </w:p>
          <w:p w:rsidR="00E64550" w:rsidRPr="00D069FF" w:rsidRDefault="00E64550" w:rsidP="007119D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D069FF">
              <w:rPr>
                <w:b/>
                <w:sz w:val="24"/>
                <w:szCs w:val="24"/>
              </w:rPr>
              <w:t>________________ /___________</w:t>
            </w:r>
          </w:p>
          <w:p w:rsidR="00E64550" w:rsidRPr="00D069FF" w:rsidRDefault="00E64550" w:rsidP="007119D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D069FF">
              <w:rPr>
                <w:i/>
                <w:sz w:val="24"/>
                <w:szCs w:val="24"/>
              </w:rPr>
              <w:t>(підпис)                           (ПІБ)</w:t>
            </w:r>
          </w:p>
          <w:p w:rsidR="00E64550" w:rsidRPr="00D069FF" w:rsidRDefault="00E64550" w:rsidP="007119D1">
            <w:pPr>
              <w:jc w:val="center"/>
              <w:rPr>
                <w:b/>
                <w:sz w:val="24"/>
                <w:szCs w:val="24"/>
              </w:rPr>
            </w:pPr>
            <w:r w:rsidRPr="00D069FF">
              <w:rPr>
                <w:b/>
                <w:sz w:val="24"/>
                <w:szCs w:val="24"/>
              </w:rPr>
              <w:t>_____ «_____________________»</w:t>
            </w:r>
          </w:p>
        </w:tc>
        <w:tc>
          <w:tcPr>
            <w:tcW w:w="5103" w:type="dxa"/>
          </w:tcPr>
          <w:p w:rsidR="00E64550" w:rsidRPr="00D069FF" w:rsidRDefault="00E64550" w:rsidP="007119D1">
            <w:pPr>
              <w:jc w:val="center"/>
              <w:rPr>
                <w:sz w:val="24"/>
                <w:szCs w:val="24"/>
              </w:rPr>
            </w:pPr>
            <w:r w:rsidRPr="00D069FF">
              <w:rPr>
                <w:sz w:val="24"/>
                <w:szCs w:val="24"/>
              </w:rPr>
              <w:t xml:space="preserve">Абонент-надавач послуг: </w:t>
            </w:r>
          </w:p>
          <w:p w:rsidR="00E64550" w:rsidRPr="00D069FF" w:rsidRDefault="00E64550" w:rsidP="007119D1">
            <w:pPr>
              <w:jc w:val="center"/>
              <w:rPr>
                <w:b/>
                <w:sz w:val="24"/>
                <w:szCs w:val="24"/>
              </w:rPr>
            </w:pPr>
            <w:r w:rsidRPr="00D069FF">
              <w:rPr>
                <w:b/>
                <w:sz w:val="24"/>
                <w:szCs w:val="24"/>
              </w:rPr>
              <w:t>_____________________________</w:t>
            </w:r>
          </w:p>
          <w:p w:rsidR="00E64550" w:rsidRPr="00D069FF" w:rsidRDefault="00E64550" w:rsidP="007119D1">
            <w:pPr>
              <w:rPr>
                <w:b/>
                <w:sz w:val="24"/>
                <w:szCs w:val="24"/>
              </w:rPr>
            </w:pPr>
            <w:r w:rsidRPr="00D069FF">
              <w:rPr>
                <w:b/>
                <w:sz w:val="24"/>
                <w:szCs w:val="24"/>
              </w:rPr>
              <w:t xml:space="preserve">     ____________________________</w:t>
            </w:r>
          </w:p>
          <w:p w:rsidR="00E64550" w:rsidRPr="00D069FF" w:rsidRDefault="00E64550" w:rsidP="007119D1">
            <w:pPr>
              <w:jc w:val="center"/>
              <w:rPr>
                <w:i/>
                <w:sz w:val="24"/>
                <w:szCs w:val="24"/>
              </w:rPr>
            </w:pPr>
            <w:r w:rsidRPr="00D069FF">
              <w:rPr>
                <w:i/>
                <w:sz w:val="24"/>
                <w:szCs w:val="24"/>
              </w:rPr>
              <w:t>(посада уповноваженої особи)</w:t>
            </w:r>
          </w:p>
          <w:p w:rsidR="00E64550" w:rsidRPr="00D069FF" w:rsidRDefault="00E64550" w:rsidP="007119D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D069FF">
              <w:rPr>
                <w:b/>
                <w:sz w:val="24"/>
                <w:szCs w:val="24"/>
              </w:rPr>
              <w:t>________________ /___________</w:t>
            </w:r>
          </w:p>
          <w:p w:rsidR="00E64550" w:rsidRPr="00D069FF" w:rsidRDefault="00E64550" w:rsidP="007119D1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D069FF">
              <w:rPr>
                <w:i/>
                <w:sz w:val="24"/>
                <w:szCs w:val="24"/>
              </w:rPr>
              <w:t>(підпис)                           (ПІБ)</w:t>
            </w:r>
          </w:p>
          <w:p w:rsidR="00E64550" w:rsidRPr="00D069FF" w:rsidRDefault="00E64550" w:rsidP="007119D1">
            <w:pPr>
              <w:jc w:val="center"/>
              <w:rPr>
                <w:b/>
                <w:sz w:val="24"/>
                <w:szCs w:val="24"/>
              </w:rPr>
            </w:pPr>
            <w:r w:rsidRPr="00D069FF">
              <w:rPr>
                <w:b/>
                <w:sz w:val="24"/>
                <w:szCs w:val="24"/>
              </w:rPr>
              <w:t>_____ «_____________________»</w:t>
            </w:r>
          </w:p>
          <w:p w:rsidR="00E64550" w:rsidRPr="00D069FF" w:rsidRDefault="00E64550" w:rsidP="007119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B69F7" w:rsidRPr="00237BA7" w:rsidRDefault="001B69F7">
      <w:pPr>
        <w:rPr>
          <w:lang w:val="en-US"/>
        </w:rPr>
      </w:pPr>
    </w:p>
    <w:tbl>
      <w:tblPr>
        <w:tblW w:w="4960" w:type="dxa"/>
        <w:tblInd w:w="4520" w:type="dxa"/>
        <w:tblLook w:val="0000" w:firstRow="0" w:lastRow="0" w:firstColumn="0" w:lastColumn="0" w:noHBand="0" w:noVBand="0"/>
      </w:tblPr>
      <w:tblGrid>
        <w:gridCol w:w="4960"/>
      </w:tblGrid>
      <w:tr w:rsidR="001B69F7" w:rsidRPr="00D069FF" w:rsidTr="007119D1">
        <w:trPr>
          <w:trHeight w:val="1963"/>
        </w:trPr>
        <w:tc>
          <w:tcPr>
            <w:tcW w:w="4960" w:type="dxa"/>
          </w:tcPr>
          <w:p w:rsidR="001B69F7" w:rsidRPr="00D069FF" w:rsidRDefault="001B69F7" w:rsidP="007119D1">
            <w:pPr>
              <w:spacing w:after="0" w:line="240" w:lineRule="auto"/>
              <w:rPr>
                <w:rFonts w:eastAsia="Arial Unicode MS"/>
                <w:szCs w:val="28"/>
                <w:lang w:eastAsia="uk-UA"/>
              </w:rPr>
            </w:pPr>
            <w:r w:rsidRPr="00D069FF">
              <w:rPr>
                <w:rFonts w:eastAsia="Arial Unicode MS"/>
                <w:szCs w:val="28"/>
                <w:lang w:eastAsia="uk-UA"/>
              </w:rPr>
              <w:t>Додаток 2</w:t>
            </w:r>
          </w:p>
          <w:p w:rsidR="001B69F7" w:rsidRPr="00D069FF" w:rsidRDefault="001B69F7" w:rsidP="007119D1">
            <w:pPr>
              <w:spacing w:after="0" w:line="240" w:lineRule="auto"/>
              <w:rPr>
                <w:rFonts w:eastAsia="Arial Unicode MS"/>
                <w:szCs w:val="28"/>
                <w:lang w:eastAsia="uk-UA"/>
              </w:rPr>
            </w:pPr>
            <w:r w:rsidRPr="00D069FF">
              <w:rPr>
                <w:rFonts w:eastAsia="Arial Unicode MS"/>
                <w:szCs w:val="28"/>
                <w:lang w:eastAsia="uk-UA"/>
              </w:rPr>
              <w:t xml:space="preserve">до Договору про проведення розрахунків між абонентами </w:t>
            </w:r>
            <w:r w:rsidR="009409D2" w:rsidRPr="00D069FF">
              <w:rPr>
                <w:rFonts w:eastAsia="Arial Unicode MS"/>
                <w:szCs w:val="28"/>
                <w:lang w:eastAsia="uk-UA"/>
              </w:rPr>
              <w:t xml:space="preserve">в </w:t>
            </w:r>
            <w:r w:rsidRPr="00D069FF">
              <w:rPr>
                <w:rFonts w:eastAsia="Arial Unicode MS"/>
                <w:szCs w:val="28"/>
                <w:lang w:eastAsia="uk-UA"/>
              </w:rPr>
              <w:t>Систем</w:t>
            </w:r>
            <w:r w:rsidR="009409D2" w:rsidRPr="00D069FF">
              <w:rPr>
                <w:rFonts w:eastAsia="Arial Unicode MS"/>
                <w:szCs w:val="28"/>
                <w:lang w:eastAsia="uk-UA"/>
              </w:rPr>
              <w:t>і</w:t>
            </w:r>
            <w:r w:rsidRPr="00D069FF">
              <w:rPr>
                <w:rFonts w:eastAsia="Arial Unicode MS"/>
                <w:szCs w:val="28"/>
                <w:lang w:eastAsia="uk-UA"/>
              </w:rPr>
              <w:t xml:space="preserve"> </w:t>
            </w:r>
            <w:proofErr w:type="spellStart"/>
            <w:r w:rsidRPr="00D069FF">
              <w:rPr>
                <w:rFonts w:eastAsia="Arial Unicode MS"/>
                <w:szCs w:val="28"/>
                <w:lang w:eastAsia="uk-UA"/>
              </w:rPr>
              <w:t>BankID</w:t>
            </w:r>
            <w:proofErr w:type="spellEnd"/>
            <w:r w:rsidRPr="00D069FF">
              <w:rPr>
                <w:rFonts w:eastAsia="Arial Unicode MS"/>
                <w:szCs w:val="28"/>
                <w:lang w:eastAsia="uk-UA"/>
              </w:rPr>
              <w:t xml:space="preserve"> Національного банку України від ___.___.20__   № _______</w:t>
            </w:r>
          </w:p>
          <w:p w:rsidR="001B69F7" w:rsidRPr="00D069FF" w:rsidRDefault="001B69F7" w:rsidP="007119D1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</w:tbl>
    <w:p w:rsidR="001B69F7" w:rsidRPr="00D069FF" w:rsidRDefault="001B69F7" w:rsidP="001B69F7">
      <w:pPr>
        <w:rPr>
          <w:rFonts w:eastAsia="Arial Unicode MS"/>
          <w:b/>
          <w:szCs w:val="28"/>
          <w:lang w:eastAsia="uk-UA"/>
        </w:rPr>
      </w:pPr>
    </w:p>
    <w:p w:rsidR="001B69F7" w:rsidRPr="00D069FF" w:rsidRDefault="001B69F7" w:rsidP="001B69F7">
      <w:pPr>
        <w:jc w:val="center"/>
        <w:rPr>
          <w:rFonts w:eastAsia="Arial Unicode MS"/>
          <w:b/>
          <w:szCs w:val="28"/>
          <w:lang w:eastAsia="uk-UA"/>
        </w:rPr>
      </w:pPr>
      <w:r w:rsidRPr="00D069FF">
        <w:rPr>
          <w:rFonts w:eastAsia="Arial Unicode MS"/>
          <w:b/>
          <w:szCs w:val="28"/>
          <w:lang w:eastAsia="uk-UA"/>
        </w:rPr>
        <w:t>Акт № __________ про надані</w:t>
      </w:r>
    </w:p>
    <w:p w:rsidR="001B69F7" w:rsidRPr="00D069FF" w:rsidRDefault="0067216C" w:rsidP="001B69F7">
      <w:pPr>
        <w:jc w:val="center"/>
        <w:rPr>
          <w:rFonts w:eastAsia="Arial Unicode MS"/>
          <w:b/>
          <w:szCs w:val="28"/>
          <w:lang w:eastAsia="uk-UA"/>
        </w:rPr>
      </w:pPr>
      <w:r w:rsidRPr="00D069FF">
        <w:rPr>
          <w:rFonts w:eastAsia="Arial Unicode MS"/>
          <w:b/>
          <w:szCs w:val="28"/>
          <w:lang w:eastAsia="uk-UA"/>
        </w:rPr>
        <w:t xml:space="preserve">Національним </w:t>
      </w:r>
      <w:r w:rsidR="001B69F7" w:rsidRPr="00D069FF">
        <w:rPr>
          <w:rFonts w:eastAsia="Arial Unicode MS"/>
          <w:b/>
          <w:szCs w:val="28"/>
          <w:lang w:eastAsia="uk-UA"/>
        </w:rPr>
        <w:t>банком послуги</w:t>
      </w:r>
    </w:p>
    <w:p w:rsidR="001B69F7" w:rsidRPr="00D069FF" w:rsidRDefault="001B69F7" w:rsidP="001B69F7">
      <w:pPr>
        <w:jc w:val="center"/>
        <w:rPr>
          <w:rFonts w:eastAsia="Arial Unicode MS"/>
          <w:b/>
          <w:szCs w:val="28"/>
          <w:lang w:eastAsia="uk-UA"/>
        </w:rPr>
      </w:pPr>
      <w:r w:rsidRPr="00D069FF">
        <w:rPr>
          <w:rFonts w:eastAsia="Arial Unicode MS"/>
          <w:b/>
          <w:szCs w:val="28"/>
          <w:lang w:val="ru-RU" w:eastAsia="uk-UA"/>
        </w:rPr>
        <w:lastRenderedPageBreak/>
        <w:t>за Договором в</w:t>
      </w:r>
      <w:r w:rsidRPr="00D069FF">
        <w:rPr>
          <w:rFonts w:eastAsia="Arial Unicode MS"/>
          <w:b/>
          <w:szCs w:val="28"/>
          <w:lang w:eastAsia="uk-UA"/>
        </w:rPr>
        <w:t>ід _________ №__________</w:t>
      </w:r>
    </w:p>
    <w:p w:rsidR="001B69F7" w:rsidRPr="00D069FF" w:rsidRDefault="001B69F7" w:rsidP="001B69F7">
      <w:pPr>
        <w:jc w:val="center"/>
        <w:rPr>
          <w:rFonts w:eastAsia="Arial Unicode MS"/>
          <w:b/>
          <w:szCs w:val="28"/>
          <w:lang w:eastAsia="uk-UA"/>
        </w:rPr>
      </w:pPr>
    </w:p>
    <w:p w:rsidR="001B69F7" w:rsidRPr="00D069FF" w:rsidRDefault="001B69F7" w:rsidP="001B69F7">
      <w:pPr>
        <w:rPr>
          <w:rFonts w:eastAsia="Arial Unicode MS"/>
          <w:szCs w:val="28"/>
          <w:lang w:eastAsia="uk-UA"/>
        </w:rPr>
      </w:pPr>
      <w:r w:rsidRPr="00D069FF">
        <w:rPr>
          <w:rFonts w:eastAsia="Arial Unicode MS"/>
          <w:szCs w:val="28"/>
          <w:lang w:val="ru-RU" w:eastAsia="uk-UA"/>
        </w:rPr>
        <w:t>«____» _________ 20__</w:t>
      </w:r>
      <w:r w:rsidRPr="00D069FF">
        <w:rPr>
          <w:rFonts w:eastAsia="Arial Unicode MS"/>
          <w:szCs w:val="28"/>
          <w:lang w:eastAsia="uk-UA"/>
        </w:rPr>
        <w:t xml:space="preserve">р.                                                                       м. Київ                                                                                                     </w:t>
      </w:r>
    </w:p>
    <w:p w:rsidR="001B69F7" w:rsidRPr="00D069FF" w:rsidRDefault="001B69F7" w:rsidP="001B69F7">
      <w:pPr>
        <w:rPr>
          <w:rFonts w:eastAsia="Arial Unicode MS"/>
          <w:bCs/>
          <w:szCs w:val="28"/>
          <w:lang w:eastAsia="uk-UA"/>
        </w:rPr>
      </w:pPr>
      <w:r w:rsidRPr="00D069FF">
        <w:rPr>
          <w:rFonts w:eastAsia="Arial Unicode MS"/>
          <w:b/>
          <w:bCs/>
          <w:szCs w:val="28"/>
          <w:lang w:eastAsia="uk-UA"/>
        </w:rPr>
        <w:t xml:space="preserve">Абонент: </w:t>
      </w:r>
      <w:r w:rsidRPr="00D069FF">
        <w:rPr>
          <w:rFonts w:eastAsia="Arial Unicode MS"/>
          <w:bCs/>
          <w:szCs w:val="28"/>
          <w:lang w:eastAsia="uk-UA"/>
        </w:rPr>
        <w:t>_____________________________________</w:t>
      </w:r>
    </w:p>
    <w:p w:rsidR="001B69F7" w:rsidRPr="00D069FF" w:rsidRDefault="007D0DCE" w:rsidP="001B69F7">
      <w:pPr>
        <w:rPr>
          <w:rFonts w:eastAsia="Arial Unicode MS"/>
          <w:bCs/>
          <w:szCs w:val="28"/>
          <w:lang w:eastAsia="uk-UA"/>
        </w:rPr>
      </w:pPr>
      <w:proofErr w:type="spellStart"/>
      <w:r>
        <w:rPr>
          <w:rFonts w:eastAsia="Arial Unicode MS"/>
          <w:b/>
          <w:bCs/>
          <w:szCs w:val="28"/>
          <w:lang w:eastAsia="uk-UA"/>
        </w:rPr>
        <w:t>Білінговий</w:t>
      </w:r>
      <w:proofErr w:type="spellEnd"/>
      <w:r w:rsidRPr="00D069FF">
        <w:rPr>
          <w:rFonts w:eastAsia="Arial Unicode MS"/>
          <w:b/>
          <w:bCs/>
          <w:szCs w:val="28"/>
          <w:lang w:eastAsia="uk-UA"/>
        </w:rPr>
        <w:t xml:space="preserve"> </w:t>
      </w:r>
      <w:r w:rsidR="001B69F7" w:rsidRPr="00D069FF">
        <w:rPr>
          <w:rFonts w:eastAsia="Arial Unicode MS"/>
          <w:b/>
          <w:bCs/>
          <w:szCs w:val="28"/>
          <w:lang w:eastAsia="uk-UA"/>
        </w:rPr>
        <w:t>період:</w:t>
      </w:r>
      <w:r w:rsidR="001B69F7" w:rsidRPr="00D069FF">
        <w:rPr>
          <w:rFonts w:eastAsia="Arial Unicode MS"/>
          <w:bCs/>
          <w:szCs w:val="28"/>
          <w:lang w:eastAsia="uk-UA"/>
        </w:rPr>
        <w:t xml:space="preserve"> ___________________</w:t>
      </w:r>
    </w:p>
    <w:tbl>
      <w:tblPr>
        <w:tblStyle w:val="af1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3105"/>
        <w:gridCol w:w="1841"/>
        <w:gridCol w:w="1374"/>
        <w:gridCol w:w="1329"/>
      </w:tblGrid>
      <w:tr w:rsidR="001B69F7" w:rsidRPr="00D069FF" w:rsidTr="007119D1">
        <w:tc>
          <w:tcPr>
            <w:tcW w:w="2127" w:type="dxa"/>
            <w:vAlign w:val="center"/>
          </w:tcPr>
          <w:p w:rsidR="001B69F7" w:rsidRPr="00D069FF" w:rsidRDefault="001B69F7" w:rsidP="007119D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069FF">
              <w:rPr>
                <w:rFonts w:eastAsia="Arial Unicode MS"/>
                <w:b/>
                <w:bCs/>
                <w:sz w:val="24"/>
                <w:szCs w:val="24"/>
              </w:rPr>
              <w:t>Найменування послуги</w:t>
            </w:r>
          </w:p>
        </w:tc>
        <w:tc>
          <w:tcPr>
            <w:tcW w:w="3105" w:type="dxa"/>
            <w:vAlign w:val="center"/>
          </w:tcPr>
          <w:p w:rsidR="001B69F7" w:rsidRPr="00D069FF" w:rsidRDefault="001B69F7" w:rsidP="007119D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069FF">
              <w:rPr>
                <w:rFonts w:eastAsia="Arial Unicode MS"/>
                <w:b/>
                <w:bCs/>
                <w:sz w:val="24"/>
                <w:szCs w:val="24"/>
              </w:rPr>
              <w:t>Тариф*, грн., без ПДВ</w:t>
            </w:r>
          </w:p>
          <w:p w:rsidR="001B69F7" w:rsidRPr="00D069FF" w:rsidRDefault="001B69F7" w:rsidP="007119D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B69F7" w:rsidRPr="00D069FF" w:rsidRDefault="001B69F7" w:rsidP="00082D54">
            <w:pPr>
              <w:jc w:val="center"/>
              <w:rPr>
                <w:rFonts w:eastAsia="Arial Unicode MS"/>
                <w:b/>
                <w:bCs/>
                <w:sz w:val="24"/>
                <w:szCs w:val="24"/>
                <w:lang w:val="ru-RU"/>
              </w:rPr>
            </w:pPr>
            <w:r w:rsidRPr="00D069FF">
              <w:rPr>
                <w:rFonts w:eastAsia="Arial Unicode MS"/>
                <w:b/>
                <w:bCs/>
                <w:sz w:val="24"/>
                <w:szCs w:val="24"/>
              </w:rPr>
              <w:t xml:space="preserve">Кількість </w:t>
            </w:r>
          </w:p>
        </w:tc>
        <w:tc>
          <w:tcPr>
            <w:tcW w:w="1374" w:type="dxa"/>
            <w:vAlign w:val="center"/>
          </w:tcPr>
          <w:p w:rsidR="001B69F7" w:rsidRPr="00D069FF" w:rsidRDefault="001B69F7" w:rsidP="007119D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069FF">
              <w:rPr>
                <w:rFonts w:eastAsia="Arial Unicode MS"/>
                <w:b/>
                <w:bCs/>
                <w:sz w:val="24"/>
                <w:szCs w:val="24"/>
              </w:rPr>
              <w:t>Сума</w:t>
            </w:r>
            <w:r w:rsidR="00082D54">
              <w:rPr>
                <w:rFonts w:eastAsia="Arial Unicode MS"/>
                <w:b/>
                <w:bCs/>
                <w:sz w:val="24"/>
                <w:szCs w:val="24"/>
              </w:rPr>
              <w:t xml:space="preserve"> з</w:t>
            </w:r>
            <w:r w:rsidRPr="00D069FF">
              <w:rPr>
                <w:rFonts w:eastAsia="Arial Unicode MS"/>
                <w:b/>
                <w:bCs/>
                <w:sz w:val="24"/>
                <w:szCs w:val="24"/>
              </w:rPr>
              <w:t xml:space="preserve"> ПДВ , грн.</w:t>
            </w:r>
          </w:p>
        </w:tc>
        <w:tc>
          <w:tcPr>
            <w:tcW w:w="1329" w:type="dxa"/>
            <w:vAlign w:val="center"/>
          </w:tcPr>
          <w:p w:rsidR="001B69F7" w:rsidRPr="00D069FF" w:rsidRDefault="001B69F7" w:rsidP="007119D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069FF">
              <w:rPr>
                <w:rFonts w:eastAsia="Arial Unicode MS"/>
                <w:b/>
                <w:bCs/>
                <w:sz w:val="24"/>
                <w:szCs w:val="24"/>
              </w:rPr>
              <w:t xml:space="preserve">Сума ПДВ, </w:t>
            </w:r>
          </w:p>
          <w:p w:rsidR="001B69F7" w:rsidRPr="00D069FF" w:rsidRDefault="001B69F7" w:rsidP="007119D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069FF">
              <w:rPr>
                <w:rFonts w:eastAsia="Arial Unicode MS"/>
                <w:b/>
                <w:bCs/>
                <w:sz w:val="24"/>
                <w:szCs w:val="24"/>
              </w:rPr>
              <w:t>грн.</w:t>
            </w:r>
          </w:p>
        </w:tc>
      </w:tr>
      <w:tr w:rsidR="001B69F7" w:rsidRPr="00D069FF" w:rsidTr="007119D1">
        <w:tc>
          <w:tcPr>
            <w:tcW w:w="2127" w:type="dxa"/>
          </w:tcPr>
          <w:p w:rsidR="001B69F7" w:rsidRPr="00D069FF" w:rsidRDefault="001B69F7" w:rsidP="007119D1">
            <w:pPr>
              <w:jc w:val="both"/>
              <w:rPr>
                <w:rFonts w:eastAsia="Arial Unicode MS"/>
                <w:bCs/>
                <w:szCs w:val="28"/>
              </w:rPr>
            </w:pPr>
          </w:p>
        </w:tc>
        <w:tc>
          <w:tcPr>
            <w:tcW w:w="3105" w:type="dxa"/>
          </w:tcPr>
          <w:p w:rsidR="001B69F7" w:rsidRPr="00D069FF" w:rsidRDefault="001B69F7" w:rsidP="007119D1">
            <w:pPr>
              <w:jc w:val="center"/>
              <w:rPr>
                <w:rFonts w:eastAsia="Arial Unicode MS"/>
                <w:bCs/>
                <w:szCs w:val="28"/>
                <w:lang w:val="ru-RU"/>
              </w:rPr>
            </w:pPr>
          </w:p>
          <w:p w:rsidR="001B69F7" w:rsidRPr="00D069FF" w:rsidRDefault="001B69F7" w:rsidP="007119D1">
            <w:pPr>
              <w:jc w:val="center"/>
              <w:rPr>
                <w:rFonts w:eastAsia="Arial Unicode MS"/>
                <w:bCs/>
                <w:szCs w:val="28"/>
                <w:lang w:val="ru-RU"/>
              </w:rPr>
            </w:pPr>
          </w:p>
        </w:tc>
        <w:tc>
          <w:tcPr>
            <w:tcW w:w="1841" w:type="dxa"/>
          </w:tcPr>
          <w:p w:rsidR="001B69F7" w:rsidRPr="00D069FF" w:rsidRDefault="001B69F7" w:rsidP="007119D1">
            <w:pPr>
              <w:rPr>
                <w:rFonts w:eastAsia="Arial Unicode MS"/>
                <w:bCs/>
                <w:szCs w:val="28"/>
                <w:lang w:val="ru-RU"/>
              </w:rPr>
            </w:pPr>
          </w:p>
        </w:tc>
        <w:tc>
          <w:tcPr>
            <w:tcW w:w="1374" w:type="dxa"/>
          </w:tcPr>
          <w:p w:rsidR="001B69F7" w:rsidRPr="00D069FF" w:rsidRDefault="001B69F7" w:rsidP="007119D1">
            <w:pPr>
              <w:rPr>
                <w:rFonts w:eastAsia="Arial Unicode MS"/>
                <w:b/>
                <w:bCs/>
                <w:szCs w:val="28"/>
                <w:lang w:val="ru-RU"/>
              </w:rPr>
            </w:pPr>
          </w:p>
        </w:tc>
        <w:tc>
          <w:tcPr>
            <w:tcW w:w="1329" w:type="dxa"/>
          </w:tcPr>
          <w:p w:rsidR="001B69F7" w:rsidRPr="00D069FF" w:rsidRDefault="001B69F7" w:rsidP="007119D1">
            <w:pPr>
              <w:rPr>
                <w:rFonts w:eastAsia="Arial Unicode MS"/>
                <w:b/>
                <w:bCs/>
                <w:szCs w:val="28"/>
                <w:lang w:val="ru-RU"/>
              </w:rPr>
            </w:pPr>
          </w:p>
        </w:tc>
      </w:tr>
      <w:tr w:rsidR="001B69F7" w:rsidRPr="00D069FF" w:rsidTr="007119D1">
        <w:tc>
          <w:tcPr>
            <w:tcW w:w="7073" w:type="dxa"/>
            <w:gridSpan w:val="3"/>
          </w:tcPr>
          <w:p w:rsidR="001B69F7" w:rsidRPr="00D069FF" w:rsidRDefault="001B69F7" w:rsidP="007119D1">
            <w:pPr>
              <w:rPr>
                <w:rFonts w:eastAsia="Arial Unicode MS"/>
                <w:b/>
                <w:bCs/>
                <w:szCs w:val="28"/>
              </w:rPr>
            </w:pPr>
            <w:r w:rsidRPr="00D069FF">
              <w:rPr>
                <w:rFonts w:eastAsia="Arial Unicode MS"/>
                <w:b/>
                <w:bCs/>
                <w:szCs w:val="28"/>
              </w:rPr>
              <w:t>Підсумок (Всього):</w:t>
            </w:r>
          </w:p>
        </w:tc>
        <w:tc>
          <w:tcPr>
            <w:tcW w:w="1374" w:type="dxa"/>
          </w:tcPr>
          <w:p w:rsidR="001B69F7" w:rsidRPr="00D069FF" w:rsidRDefault="001B69F7" w:rsidP="007119D1">
            <w:pPr>
              <w:rPr>
                <w:rFonts w:eastAsia="Arial Unicode MS"/>
                <w:b/>
                <w:bCs/>
                <w:szCs w:val="28"/>
              </w:rPr>
            </w:pPr>
          </w:p>
        </w:tc>
        <w:tc>
          <w:tcPr>
            <w:tcW w:w="1329" w:type="dxa"/>
          </w:tcPr>
          <w:p w:rsidR="001B69F7" w:rsidRPr="00D069FF" w:rsidRDefault="001B69F7" w:rsidP="007119D1">
            <w:pPr>
              <w:rPr>
                <w:rFonts w:eastAsia="Arial Unicode MS"/>
                <w:b/>
                <w:bCs/>
                <w:szCs w:val="28"/>
              </w:rPr>
            </w:pPr>
          </w:p>
        </w:tc>
      </w:tr>
    </w:tbl>
    <w:p w:rsidR="001B69F7" w:rsidRPr="00D069FF" w:rsidRDefault="001B69F7" w:rsidP="001B69F7">
      <w:pPr>
        <w:jc w:val="both"/>
        <w:rPr>
          <w:rFonts w:eastAsia="Arial Unicode MS"/>
          <w:bCs/>
          <w:i/>
          <w:sz w:val="20"/>
          <w:szCs w:val="20"/>
          <w:lang w:eastAsia="uk-UA"/>
        </w:rPr>
      </w:pPr>
      <w:r w:rsidRPr="00D069FF">
        <w:rPr>
          <w:rFonts w:eastAsia="Arial Unicode MS"/>
          <w:bCs/>
          <w:i/>
          <w:sz w:val="20"/>
          <w:szCs w:val="20"/>
          <w:lang w:eastAsia="uk-UA"/>
        </w:rPr>
        <w:t xml:space="preserve">*Згідно з діючими тарифами на послуги, що надаються Національним банком України, що затверджені постановою Правління Національного банку України від </w:t>
      </w:r>
      <w:r w:rsidR="007A6C5F" w:rsidRPr="00D069FF">
        <w:rPr>
          <w:rFonts w:eastAsia="Arial Unicode MS"/>
          <w:bCs/>
          <w:i/>
          <w:sz w:val="20"/>
          <w:szCs w:val="20"/>
          <w:lang w:eastAsia="uk-UA"/>
        </w:rPr>
        <w:t>_________</w:t>
      </w:r>
      <w:r w:rsidRPr="00D069FF">
        <w:rPr>
          <w:rFonts w:eastAsia="Arial Unicode MS"/>
          <w:bCs/>
          <w:i/>
          <w:sz w:val="20"/>
          <w:szCs w:val="20"/>
          <w:lang w:eastAsia="uk-UA"/>
        </w:rPr>
        <w:t xml:space="preserve"> №</w:t>
      </w:r>
      <w:r w:rsidR="007A6C5F" w:rsidRPr="00D069FF">
        <w:rPr>
          <w:rFonts w:eastAsia="Arial Unicode MS"/>
          <w:bCs/>
          <w:i/>
          <w:sz w:val="20"/>
          <w:szCs w:val="20"/>
          <w:lang w:eastAsia="uk-UA"/>
        </w:rPr>
        <w:t>__________</w:t>
      </w:r>
    </w:p>
    <w:tbl>
      <w:tblPr>
        <w:tblW w:w="9889" w:type="dxa"/>
        <w:tblInd w:w="-683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1B69F7" w:rsidRPr="00D069FF" w:rsidTr="007119D1">
        <w:trPr>
          <w:trHeight w:val="467"/>
        </w:trPr>
        <w:tc>
          <w:tcPr>
            <w:tcW w:w="5211" w:type="dxa"/>
          </w:tcPr>
          <w:p w:rsidR="0067216C" w:rsidRPr="00D069FF" w:rsidRDefault="0067216C" w:rsidP="007119D1">
            <w:pPr>
              <w:jc w:val="center"/>
              <w:rPr>
                <w:szCs w:val="28"/>
              </w:rPr>
            </w:pPr>
          </w:p>
          <w:p w:rsidR="001B69F7" w:rsidRPr="00D069FF" w:rsidRDefault="001B69F7" w:rsidP="007119D1">
            <w:pPr>
              <w:jc w:val="center"/>
              <w:rPr>
                <w:b/>
                <w:szCs w:val="28"/>
              </w:rPr>
            </w:pPr>
            <w:r w:rsidRPr="00D069FF">
              <w:rPr>
                <w:b/>
                <w:szCs w:val="28"/>
              </w:rPr>
              <w:t>Національний банк України</w:t>
            </w:r>
          </w:p>
          <w:p w:rsidR="001B69F7" w:rsidRPr="00D069FF" w:rsidRDefault="001B69F7" w:rsidP="007119D1">
            <w:pPr>
              <w:rPr>
                <w:b/>
                <w:szCs w:val="28"/>
              </w:rPr>
            </w:pPr>
            <w:r w:rsidRPr="00D069FF">
              <w:rPr>
                <w:b/>
                <w:szCs w:val="28"/>
              </w:rPr>
              <w:t xml:space="preserve">           __________________________</w:t>
            </w:r>
          </w:p>
          <w:p w:rsidR="001B69F7" w:rsidRPr="00D069FF" w:rsidRDefault="001B69F7" w:rsidP="007119D1">
            <w:pPr>
              <w:jc w:val="center"/>
              <w:rPr>
                <w:i/>
                <w:szCs w:val="28"/>
              </w:rPr>
            </w:pPr>
            <w:r w:rsidRPr="00D069FF">
              <w:rPr>
                <w:i/>
                <w:szCs w:val="28"/>
              </w:rPr>
              <w:t>(посада уповноваженої особи)</w:t>
            </w:r>
          </w:p>
          <w:p w:rsidR="001B69F7" w:rsidRPr="00D069FF" w:rsidRDefault="001B69F7" w:rsidP="007119D1">
            <w:pPr>
              <w:spacing w:line="256" w:lineRule="auto"/>
              <w:jc w:val="center"/>
              <w:rPr>
                <w:b/>
                <w:szCs w:val="28"/>
              </w:rPr>
            </w:pPr>
            <w:r w:rsidRPr="00D069FF">
              <w:rPr>
                <w:b/>
                <w:szCs w:val="28"/>
              </w:rPr>
              <w:t>________________ /___________</w:t>
            </w:r>
          </w:p>
          <w:p w:rsidR="001B69F7" w:rsidRPr="00D069FF" w:rsidRDefault="001B69F7" w:rsidP="007119D1">
            <w:pPr>
              <w:spacing w:line="256" w:lineRule="auto"/>
              <w:jc w:val="center"/>
              <w:rPr>
                <w:i/>
                <w:szCs w:val="28"/>
              </w:rPr>
            </w:pPr>
            <w:r w:rsidRPr="00D069FF">
              <w:rPr>
                <w:i/>
                <w:szCs w:val="28"/>
              </w:rPr>
              <w:t>(підпис)                           (ПІБ)</w:t>
            </w:r>
          </w:p>
          <w:p w:rsidR="001B69F7" w:rsidRPr="00D069FF" w:rsidRDefault="001B69F7" w:rsidP="007119D1">
            <w:pPr>
              <w:jc w:val="center"/>
              <w:rPr>
                <w:b/>
                <w:szCs w:val="28"/>
                <w:lang w:eastAsia="uk-UA"/>
              </w:rPr>
            </w:pPr>
            <w:r w:rsidRPr="00D069FF">
              <w:rPr>
                <w:b/>
                <w:szCs w:val="28"/>
                <w:lang w:eastAsia="uk-UA"/>
              </w:rPr>
              <w:t>_____ «_____________________»</w:t>
            </w:r>
          </w:p>
          <w:p w:rsidR="001B69F7" w:rsidRPr="00D069FF" w:rsidRDefault="001B69F7" w:rsidP="007119D1">
            <w:pPr>
              <w:spacing w:line="25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8" w:type="dxa"/>
          </w:tcPr>
          <w:p w:rsidR="005C0F22" w:rsidRDefault="005C0F22" w:rsidP="007119D1">
            <w:pPr>
              <w:jc w:val="center"/>
              <w:rPr>
                <w:szCs w:val="28"/>
              </w:rPr>
            </w:pPr>
          </w:p>
          <w:p w:rsidR="001B69F7" w:rsidRPr="00D069FF" w:rsidRDefault="001B69F7" w:rsidP="007119D1">
            <w:pPr>
              <w:jc w:val="center"/>
              <w:rPr>
                <w:b/>
                <w:szCs w:val="28"/>
              </w:rPr>
            </w:pPr>
            <w:r w:rsidRPr="00D069FF">
              <w:rPr>
                <w:szCs w:val="28"/>
              </w:rPr>
              <w:t xml:space="preserve">Абонент: </w:t>
            </w:r>
            <w:r w:rsidRPr="00D069FF">
              <w:rPr>
                <w:b/>
                <w:szCs w:val="28"/>
              </w:rPr>
              <w:t>____________</w:t>
            </w:r>
          </w:p>
          <w:p w:rsidR="001B69F7" w:rsidRPr="00D069FF" w:rsidRDefault="001B69F7" w:rsidP="005C0F22">
            <w:pPr>
              <w:rPr>
                <w:b/>
                <w:szCs w:val="28"/>
              </w:rPr>
            </w:pPr>
            <w:r w:rsidRPr="00D069FF">
              <w:rPr>
                <w:b/>
                <w:szCs w:val="28"/>
              </w:rPr>
              <w:t>____________________________</w:t>
            </w:r>
          </w:p>
          <w:p w:rsidR="001B69F7" w:rsidRPr="00D069FF" w:rsidRDefault="001B69F7" w:rsidP="007119D1">
            <w:pPr>
              <w:jc w:val="center"/>
              <w:rPr>
                <w:i/>
                <w:szCs w:val="28"/>
              </w:rPr>
            </w:pPr>
            <w:r w:rsidRPr="00D069FF">
              <w:rPr>
                <w:i/>
                <w:szCs w:val="28"/>
              </w:rPr>
              <w:t>(посада уповноваженої особи)</w:t>
            </w:r>
          </w:p>
          <w:p w:rsidR="001B69F7" w:rsidRPr="00D069FF" w:rsidRDefault="001B69F7" w:rsidP="007119D1">
            <w:pPr>
              <w:spacing w:line="256" w:lineRule="auto"/>
              <w:jc w:val="center"/>
              <w:rPr>
                <w:b/>
                <w:szCs w:val="28"/>
              </w:rPr>
            </w:pPr>
            <w:r w:rsidRPr="00D069FF">
              <w:rPr>
                <w:b/>
                <w:szCs w:val="28"/>
              </w:rPr>
              <w:t>________________ /___________</w:t>
            </w:r>
          </w:p>
          <w:p w:rsidR="001B69F7" w:rsidRPr="00D069FF" w:rsidRDefault="001B69F7" w:rsidP="007119D1">
            <w:pPr>
              <w:spacing w:line="256" w:lineRule="auto"/>
              <w:jc w:val="center"/>
              <w:rPr>
                <w:i/>
                <w:szCs w:val="28"/>
              </w:rPr>
            </w:pPr>
            <w:r w:rsidRPr="00D069FF">
              <w:rPr>
                <w:i/>
                <w:szCs w:val="28"/>
              </w:rPr>
              <w:t>(підпис)                           (ПІБ)</w:t>
            </w:r>
          </w:p>
          <w:p w:rsidR="001B69F7" w:rsidRPr="00D069FF" w:rsidRDefault="001B69F7" w:rsidP="007119D1">
            <w:pPr>
              <w:jc w:val="center"/>
              <w:rPr>
                <w:b/>
                <w:szCs w:val="28"/>
                <w:lang w:eastAsia="uk-UA"/>
              </w:rPr>
            </w:pPr>
            <w:r w:rsidRPr="00D069FF">
              <w:rPr>
                <w:b/>
                <w:szCs w:val="28"/>
                <w:lang w:eastAsia="uk-UA"/>
              </w:rPr>
              <w:t>_____ «_____________________»</w:t>
            </w:r>
          </w:p>
          <w:p w:rsidR="001B69F7" w:rsidRPr="00D069FF" w:rsidRDefault="001B69F7" w:rsidP="007119D1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1B69F7" w:rsidRPr="00D069FF" w:rsidRDefault="001B69F7" w:rsidP="001B69F7">
      <w:pPr>
        <w:rPr>
          <w:szCs w:val="28"/>
        </w:rPr>
      </w:pPr>
      <w:r w:rsidRPr="00D069FF">
        <w:rPr>
          <w:rFonts w:eastAsia="Arial Unicode MS"/>
          <w:bCs/>
          <w:szCs w:val="28"/>
          <w:lang w:eastAsia="uk-UA"/>
        </w:rPr>
        <w:t>Підготував</w:t>
      </w:r>
      <w:r w:rsidRPr="00D069FF">
        <w:rPr>
          <w:rFonts w:eastAsia="Arial Unicode MS"/>
          <w:bCs/>
          <w:szCs w:val="28"/>
          <w:lang w:val="ru-RU" w:eastAsia="uk-UA"/>
        </w:rPr>
        <w:t xml:space="preserve">: </w:t>
      </w:r>
      <w:r w:rsidRPr="00D069FF">
        <w:rPr>
          <w:rFonts w:eastAsia="Arial Unicode MS"/>
          <w:bCs/>
          <w:szCs w:val="28"/>
          <w:lang w:eastAsia="uk-UA"/>
        </w:rPr>
        <w:t>ПІБ, номер телефону</w:t>
      </w:r>
    </w:p>
    <w:p w:rsidR="001B69F7" w:rsidRPr="00D069FF" w:rsidRDefault="001B69F7">
      <w:pPr>
        <w:rPr>
          <w:lang w:val="en-US"/>
        </w:rPr>
      </w:pPr>
    </w:p>
    <w:p w:rsidR="00A42D65" w:rsidRPr="00D069FF" w:rsidRDefault="00A42D65">
      <w:pPr>
        <w:rPr>
          <w:lang w:val="en-US"/>
        </w:rPr>
      </w:pPr>
    </w:p>
    <w:p w:rsidR="00A0762D" w:rsidRPr="00E463A6" w:rsidRDefault="00A0762D" w:rsidP="00A0762D">
      <w:pPr>
        <w:spacing w:after="0" w:line="240" w:lineRule="auto"/>
        <w:ind w:left="4536"/>
        <w:rPr>
          <w:szCs w:val="28"/>
          <w:lang w:eastAsia="uk-UA"/>
        </w:rPr>
      </w:pPr>
      <w:r w:rsidRPr="00E463A6">
        <w:rPr>
          <w:szCs w:val="28"/>
          <w:lang w:eastAsia="uk-UA"/>
        </w:rPr>
        <w:t>Додаток 3</w:t>
      </w:r>
    </w:p>
    <w:p w:rsidR="00A0762D" w:rsidRDefault="00A0762D" w:rsidP="00A0762D">
      <w:pPr>
        <w:spacing w:after="0" w:line="240" w:lineRule="auto"/>
        <w:ind w:left="4536"/>
        <w:rPr>
          <w:szCs w:val="28"/>
          <w:lang w:eastAsia="uk-UA"/>
        </w:rPr>
      </w:pPr>
      <w:r w:rsidRPr="00E463A6">
        <w:rPr>
          <w:szCs w:val="28"/>
          <w:lang w:eastAsia="uk-UA"/>
        </w:rPr>
        <w:t xml:space="preserve">до Договору про проведення розрахунків між абонентами в Системі </w:t>
      </w:r>
      <w:proofErr w:type="spellStart"/>
      <w:r w:rsidRPr="00E463A6">
        <w:rPr>
          <w:szCs w:val="28"/>
          <w:lang w:eastAsia="uk-UA"/>
        </w:rPr>
        <w:t>BankID</w:t>
      </w:r>
      <w:proofErr w:type="spellEnd"/>
      <w:r w:rsidRPr="00E463A6">
        <w:rPr>
          <w:szCs w:val="28"/>
          <w:lang w:eastAsia="uk-UA"/>
        </w:rPr>
        <w:t xml:space="preserve"> Національного банку України </w:t>
      </w:r>
    </w:p>
    <w:p w:rsidR="00A0762D" w:rsidRPr="00D069FF" w:rsidRDefault="00A0762D" w:rsidP="00A0762D">
      <w:pPr>
        <w:spacing w:after="0" w:line="240" w:lineRule="auto"/>
        <w:rPr>
          <w:rFonts w:eastAsia="Arial Unicode MS"/>
          <w:szCs w:val="28"/>
          <w:lang w:eastAsia="uk-UA"/>
        </w:rPr>
      </w:pPr>
      <w:r>
        <w:rPr>
          <w:rFonts w:eastAsia="Arial Unicode MS"/>
          <w:szCs w:val="28"/>
          <w:lang w:eastAsia="uk-UA"/>
        </w:rPr>
        <w:t xml:space="preserve">                                                                 </w:t>
      </w:r>
      <w:r w:rsidRPr="00D069FF">
        <w:rPr>
          <w:rFonts w:eastAsia="Arial Unicode MS"/>
          <w:szCs w:val="28"/>
          <w:lang w:eastAsia="uk-UA"/>
        </w:rPr>
        <w:t>від ___.___.20__   № _______</w:t>
      </w:r>
    </w:p>
    <w:p w:rsidR="00A0762D" w:rsidRPr="004816EF" w:rsidRDefault="00A0762D" w:rsidP="004816EF">
      <w:pPr>
        <w:spacing w:after="0" w:line="240" w:lineRule="auto"/>
        <w:ind w:left="4536"/>
        <w:rPr>
          <w:i/>
          <w:sz w:val="24"/>
          <w:szCs w:val="24"/>
          <w:lang w:val="ru-RU" w:eastAsia="uk-UA"/>
        </w:rPr>
      </w:pPr>
      <w:r w:rsidRPr="004816EF">
        <w:rPr>
          <w:i/>
          <w:sz w:val="24"/>
          <w:szCs w:val="24"/>
          <w:lang w:eastAsia="uk-UA"/>
        </w:rPr>
        <w:t>(Додаток 3</w:t>
      </w:r>
      <w:r w:rsidR="004816EF" w:rsidRPr="004816EF">
        <w:rPr>
          <w:i/>
          <w:sz w:val="24"/>
          <w:szCs w:val="24"/>
          <w:lang w:val="ru-RU" w:eastAsia="uk-UA"/>
        </w:rPr>
        <w:t xml:space="preserve"> </w:t>
      </w:r>
      <w:r w:rsidR="00094B4C">
        <w:rPr>
          <w:i/>
          <w:sz w:val="24"/>
          <w:szCs w:val="24"/>
          <w:lang w:eastAsia="uk-UA"/>
        </w:rPr>
        <w:t>у</w:t>
      </w:r>
      <w:r w:rsidRPr="004816EF">
        <w:rPr>
          <w:i/>
          <w:sz w:val="24"/>
          <w:szCs w:val="24"/>
          <w:lang w:eastAsia="uk-UA"/>
        </w:rPr>
        <w:t xml:space="preserve"> редакції згідно з рішенням Ради Системи </w:t>
      </w:r>
      <w:proofErr w:type="spellStart"/>
      <w:r w:rsidRPr="004816EF">
        <w:rPr>
          <w:i/>
          <w:sz w:val="24"/>
          <w:szCs w:val="24"/>
          <w:lang w:val="en-US" w:eastAsia="uk-UA"/>
        </w:rPr>
        <w:t>BankID</w:t>
      </w:r>
      <w:proofErr w:type="spellEnd"/>
      <w:r w:rsidRPr="004816EF">
        <w:rPr>
          <w:i/>
          <w:sz w:val="24"/>
          <w:szCs w:val="24"/>
          <w:lang w:val="ru-RU" w:eastAsia="uk-UA"/>
        </w:rPr>
        <w:t xml:space="preserve"> </w:t>
      </w:r>
      <w:r w:rsidR="004816EF" w:rsidRPr="004816EF">
        <w:rPr>
          <w:rFonts w:eastAsia="Arial Unicode MS"/>
          <w:i/>
          <w:sz w:val="24"/>
          <w:szCs w:val="24"/>
          <w:lang w:eastAsia="uk-UA"/>
        </w:rPr>
        <w:t>Національного банку України</w:t>
      </w:r>
      <w:r w:rsidR="004816EF" w:rsidRPr="004816EF">
        <w:rPr>
          <w:i/>
          <w:sz w:val="24"/>
          <w:szCs w:val="24"/>
          <w:lang w:val="ru-RU" w:eastAsia="uk-UA"/>
        </w:rPr>
        <w:t xml:space="preserve"> </w:t>
      </w:r>
      <w:r w:rsidR="004816EF" w:rsidRPr="004816EF">
        <w:rPr>
          <w:i/>
          <w:sz w:val="24"/>
          <w:szCs w:val="24"/>
          <w:lang w:eastAsia="uk-UA"/>
        </w:rPr>
        <w:t>від 23.06.2020 № В/57-0007/43640</w:t>
      </w:r>
      <w:r w:rsidR="004816EF" w:rsidRPr="004816EF">
        <w:rPr>
          <w:i/>
          <w:sz w:val="24"/>
          <w:szCs w:val="24"/>
          <w:lang w:val="ru-RU" w:eastAsia="uk-UA"/>
        </w:rPr>
        <w:t>)</w:t>
      </w:r>
    </w:p>
    <w:p w:rsidR="00A0762D" w:rsidRPr="00E463A6" w:rsidRDefault="00A0762D" w:rsidP="00A0762D">
      <w:pPr>
        <w:rPr>
          <w:szCs w:val="28"/>
          <w:lang w:eastAsia="uk-UA"/>
        </w:rPr>
      </w:pPr>
    </w:p>
    <w:p w:rsidR="00A0762D" w:rsidRPr="008C32F0" w:rsidRDefault="00A0762D" w:rsidP="00A0762D"/>
    <w:p w:rsidR="00A0762D" w:rsidRPr="008C32F0" w:rsidRDefault="00A0762D" w:rsidP="00A0762D">
      <w:pPr>
        <w:jc w:val="center"/>
        <w:rPr>
          <w:b/>
          <w:szCs w:val="28"/>
        </w:rPr>
      </w:pPr>
      <w:r w:rsidRPr="008C32F0">
        <w:rPr>
          <w:b/>
          <w:szCs w:val="28"/>
        </w:rPr>
        <w:t>Заява про оскарження ЕПІ*</w:t>
      </w:r>
    </w:p>
    <w:p w:rsidR="00A0762D" w:rsidRPr="008C32F0" w:rsidRDefault="00A0762D" w:rsidP="00A0762D">
      <w:pPr>
        <w:rPr>
          <w:b/>
          <w:i/>
          <w:szCs w:val="28"/>
        </w:rPr>
      </w:pPr>
      <w:r w:rsidRPr="008C32F0">
        <w:rPr>
          <w:b/>
          <w:szCs w:val="28"/>
        </w:rPr>
        <w:t xml:space="preserve">абонент – надавач послуг: </w:t>
      </w:r>
      <w:r w:rsidRPr="008C32F0">
        <w:rPr>
          <w:b/>
          <w:i/>
          <w:szCs w:val="28"/>
        </w:rPr>
        <w:t>(</w:t>
      </w:r>
      <w:r w:rsidRPr="008C32F0">
        <w:rPr>
          <w:b/>
          <w:i/>
          <w:szCs w:val="28"/>
          <w:u w:val="single"/>
        </w:rPr>
        <w:t>назва абонента)</w:t>
      </w:r>
    </w:p>
    <w:p w:rsidR="00A0762D" w:rsidRPr="008C32F0" w:rsidRDefault="00A0762D" w:rsidP="00A0762D">
      <w:pPr>
        <w:rPr>
          <w:b/>
          <w:i/>
          <w:szCs w:val="28"/>
        </w:rPr>
      </w:pPr>
      <w:r w:rsidRPr="008C32F0">
        <w:rPr>
          <w:b/>
          <w:szCs w:val="28"/>
        </w:rPr>
        <w:lastRenderedPageBreak/>
        <w:t>абонент-ідентифікатор</w:t>
      </w:r>
      <w:r w:rsidRPr="008C32F0">
        <w:rPr>
          <w:b/>
          <w:szCs w:val="28"/>
          <w:lang w:val="en-US"/>
        </w:rPr>
        <w:t>:</w:t>
      </w:r>
      <w:r w:rsidRPr="008C32F0">
        <w:rPr>
          <w:b/>
          <w:i/>
          <w:szCs w:val="28"/>
        </w:rPr>
        <w:t xml:space="preserve"> </w:t>
      </w:r>
      <w:r w:rsidRPr="008C32F0">
        <w:rPr>
          <w:b/>
          <w:i/>
          <w:szCs w:val="28"/>
          <w:u w:val="single"/>
        </w:rPr>
        <w:t>(назва абонента)</w:t>
      </w:r>
    </w:p>
    <w:tbl>
      <w:tblPr>
        <w:tblW w:w="12159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397"/>
        <w:gridCol w:w="845"/>
        <w:gridCol w:w="879"/>
        <w:gridCol w:w="681"/>
        <w:gridCol w:w="567"/>
        <w:gridCol w:w="651"/>
        <w:gridCol w:w="767"/>
        <w:gridCol w:w="1161"/>
        <w:gridCol w:w="907"/>
        <w:gridCol w:w="936"/>
        <w:gridCol w:w="992"/>
        <w:gridCol w:w="851"/>
        <w:gridCol w:w="850"/>
        <w:gridCol w:w="1675"/>
      </w:tblGrid>
      <w:tr w:rsidR="00A0762D" w:rsidRPr="007F34DB" w:rsidTr="00B86812">
        <w:trPr>
          <w:gridAfter w:val="1"/>
          <w:wAfter w:w="1675" w:type="dxa"/>
          <w:trHeight w:val="11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A0762D" w:rsidRPr="007F34DB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7F34DB">
              <w:rPr>
                <w:sz w:val="14"/>
                <w:szCs w:val="14"/>
                <w:lang w:eastAsia="uk-UA"/>
              </w:rPr>
              <w:t>№ з/п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0762D" w:rsidRPr="007F34DB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7F34DB">
              <w:rPr>
                <w:sz w:val="14"/>
                <w:szCs w:val="14"/>
                <w:lang w:eastAsia="uk-UA"/>
              </w:rPr>
              <w:t>ЄДРПОУ абонента- надавача послуг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0762D" w:rsidRPr="007F34DB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7F34DB">
              <w:rPr>
                <w:sz w:val="14"/>
                <w:szCs w:val="14"/>
                <w:lang w:eastAsia="uk-UA"/>
              </w:rPr>
              <w:t>ЄДРПОУ абонента- ідентифікатора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0762D" w:rsidRPr="007F34DB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7F34DB">
              <w:rPr>
                <w:sz w:val="14"/>
                <w:szCs w:val="14"/>
                <w:lang w:eastAsia="uk-UA"/>
              </w:rPr>
              <w:t>Ідентифікатор ЕПІ</w:t>
            </w:r>
            <w:r w:rsidRPr="008C32F0">
              <w:rPr>
                <w:sz w:val="14"/>
                <w:szCs w:val="14"/>
                <w:lang w:eastAsia="uk-UA"/>
              </w:rPr>
              <w:t>*</w:t>
            </w:r>
            <w:r w:rsidRPr="007F34DB">
              <w:rPr>
                <w:sz w:val="14"/>
                <w:szCs w:val="14"/>
                <w:lang w:eastAsia="uk-UA"/>
              </w:rPr>
              <w:t xml:space="preserve"> (</w:t>
            </w:r>
            <w:proofErr w:type="spellStart"/>
            <w:r w:rsidRPr="007F34DB">
              <w:rPr>
                <w:sz w:val="14"/>
                <w:szCs w:val="14"/>
                <w:lang w:eastAsia="uk-UA"/>
              </w:rPr>
              <w:t>sidBi</w:t>
            </w:r>
            <w:proofErr w:type="spellEnd"/>
            <w:r w:rsidRPr="007F34DB">
              <w:rPr>
                <w:sz w:val="14"/>
                <w:szCs w:val="14"/>
                <w:lang w:eastAsia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7F34DB">
              <w:rPr>
                <w:sz w:val="14"/>
                <w:szCs w:val="14"/>
                <w:lang w:eastAsia="uk-UA"/>
              </w:rPr>
              <w:t>Дата ЕПІ</w:t>
            </w:r>
            <w:r w:rsidRPr="008C32F0">
              <w:rPr>
                <w:sz w:val="14"/>
                <w:szCs w:val="14"/>
                <w:lang w:eastAsia="uk-UA"/>
              </w:rPr>
              <w:t>*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7F34DB">
              <w:rPr>
                <w:sz w:val="14"/>
                <w:szCs w:val="14"/>
                <w:lang w:eastAsia="uk-UA"/>
              </w:rPr>
              <w:t xml:space="preserve">Назва </w:t>
            </w:r>
            <w:r w:rsidRPr="008C32F0">
              <w:rPr>
                <w:sz w:val="14"/>
                <w:szCs w:val="14"/>
                <w:lang w:eastAsia="uk-UA"/>
              </w:rPr>
              <w:t>ключа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7F34DB">
              <w:rPr>
                <w:sz w:val="14"/>
                <w:szCs w:val="14"/>
                <w:lang w:eastAsia="uk-UA"/>
              </w:rPr>
              <w:t>Помилка захисту ЕПІ</w:t>
            </w:r>
            <w:r w:rsidRPr="008C32F0">
              <w:rPr>
                <w:sz w:val="14"/>
                <w:szCs w:val="14"/>
                <w:lang w:eastAsia="uk-UA"/>
              </w:rPr>
              <w:t>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8C32F0">
              <w:rPr>
                <w:sz w:val="14"/>
                <w:szCs w:val="14"/>
                <w:lang w:eastAsia="uk-UA"/>
              </w:rPr>
              <w:t>Короткий опис невідповідності Специфікації взаємодії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0762D" w:rsidRPr="008C32F0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7F34DB">
              <w:rPr>
                <w:sz w:val="14"/>
                <w:szCs w:val="14"/>
                <w:lang w:eastAsia="uk-UA"/>
              </w:rPr>
              <w:t xml:space="preserve">Контактна особа </w:t>
            </w:r>
            <w:r w:rsidRPr="008C32F0">
              <w:rPr>
                <w:sz w:val="14"/>
                <w:szCs w:val="14"/>
                <w:lang w:eastAsia="uk-UA"/>
              </w:rPr>
              <w:t xml:space="preserve">абонента-надавача послуг </w:t>
            </w:r>
            <w:r w:rsidRPr="007F34DB">
              <w:rPr>
                <w:sz w:val="14"/>
                <w:szCs w:val="14"/>
                <w:lang w:eastAsia="uk-UA"/>
              </w:rPr>
              <w:t>(ПІБ, телефон)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7F34DB">
              <w:rPr>
                <w:sz w:val="14"/>
                <w:szCs w:val="14"/>
                <w:lang w:eastAsia="uk-UA"/>
              </w:rPr>
              <w:t xml:space="preserve">Коментар абонента- </w:t>
            </w:r>
            <w:proofErr w:type="spellStart"/>
            <w:r w:rsidRPr="008C32F0">
              <w:rPr>
                <w:sz w:val="14"/>
                <w:szCs w:val="14"/>
                <w:lang w:eastAsia="uk-UA"/>
              </w:rPr>
              <w:t>ідентифіка</w:t>
            </w:r>
            <w:proofErr w:type="spellEnd"/>
            <w:r>
              <w:rPr>
                <w:sz w:val="14"/>
                <w:szCs w:val="14"/>
                <w:lang w:val="en-US" w:eastAsia="uk-UA"/>
              </w:rPr>
              <w:t>-</w:t>
            </w:r>
            <w:r w:rsidRPr="008C32F0">
              <w:rPr>
                <w:sz w:val="14"/>
                <w:szCs w:val="14"/>
                <w:lang w:eastAsia="uk-UA"/>
              </w:rPr>
              <w:t>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0762D" w:rsidRPr="007F34DB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7F34DB">
              <w:rPr>
                <w:sz w:val="14"/>
                <w:szCs w:val="14"/>
                <w:lang w:eastAsia="uk-UA"/>
              </w:rPr>
              <w:t>Відповідь абонента-ідентифікатора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0762D" w:rsidRPr="007F34DB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7F34DB">
              <w:rPr>
                <w:sz w:val="14"/>
                <w:szCs w:val="14"/>
                <w:lang w:eastAsia="uk-UA"/>
              </w:rPr>
              <w:t>Коментар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0762D" w:rsidRPr="007F34DB" w:rsidRDefault="00A0762D" w:rsidP="00B86812">
            <w:pPr>
              <w:spacing w:after="0" w:line="240" w:lineRule="auto"/>
              <w:jc w:val="center"/>
              <w:rPr>
                <w:sz w:val="14"/>
                <w:szCs w:val="14"/>
                <w:lang w:eastAsia="uk-UA"/>
              </w:rPr>
            </w:pPr>
            <w:r w:rsidRPr="007F34DB">
              <w:rPr>
                <w:sz w:val="14"/>
                <w:szCs w:val="14"/>
                <w:lang w:eastAsia="uk-UA"/>
              </w:rPr>
              <w:t>Контактна особа абонента-</w:t>
            </w:r>
            <w:proofErr w:type="spellStart"/>
            <w:r w:rsidRPr="008C32F0">
              <w:rPr>
                <w:sz w:val="14"/>
                <w:szCs w:val="14"/>
                <w:lang w:eastAsia="uk-UA"/>
              </w:rPr>
              <w:t>ідентифі</w:t>
            </w:r>
            <w:proofErr w:type="spellEnd"/>
            <w:r w:rsidRPr="007F34DB">
              <w:rPr>
                <w:sz w:val="14"/>
                <w:szCs w:val="14"/>
                <w:lang w:eastAsia="uk-UA"/>
              </w:rPr>
              <w:t>-</w:t>
            </w:r>
            <w:proofErr w:type="spellStart"/>
            <w:r w:rsidRPr="008C32F0">
              <w:rPr>
                <w:sz w:val="14"/>
                <w:szCs w:val="14"/>
                <w:lang w:eastAsia="uk-UA"/>
              </w:rPr>
              <w:t>катора</w:t>
            </w:r>
            <w:proofErr w:type="spellEnd"/>
            <w:r w:rsidRPr="007F34DB">
              <w:rPr>
                <w:sz w:val="14"/>
                <w:szCs w:val="14"/>
                <w:lang w:eastAsia="uk-UA"/>
              </w:rPr>
              <w:t xml:space="preserve"> (ПІБ, телефон)</w:t>
            </w:r>
          </w:p>
        </w:tc>
      </w:tr>
      <w:tr w:rsidR="00A0762D" w:rsidRPr="008C32F0" w:rsidTr="00B86812">
        <w:trPr>
          <w:trHeight w:val="2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 w:rsidRPr="008C32F0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 w:rsidRPr="008C32F0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 w:rsidRPr="008C32F0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 w:rsidRPr="008C32F0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 w:rsidRPr="008C32F0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 w:rsidRPr="008C32F0">
              <w:rPr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 w:rsidRPr="008C32F0">
              <w:rPr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 w:rsidRPr="008C32F0"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2D" w:rsidRPr="008C32F0" w:rsidRDefault="00A0762D" w:rsidP="00B86812">
            <w:pPr>
              <w:tabs>
                <w:tab w:val="left" w:pos="921"/>
                <w:tab w:val="left" w:pos="1202"/>
              </w:tabs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 w:rsidRPr="008C32F0">
              <w:rPr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62D" w:rsidRPr="008C32F0" w:rsidRDefault="00A0762D" w:rsidP="00B86812">
            <w:pPr>
              <w:tabs>
                <w:tab w:val="left" w:pos="921"/>
                <w:tab w:val="left" w:pos="1202"/>
              </w:tabs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 w:rsidRPr="008C32F0">
              <w:rPr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 w:rsidRPr="008C32F0">
              <w:rPr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 w:rsidRPr="008C32F0">
              <w:rPr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0762D" w:rsidRPr="00556662" w:rsidRDefault="00A0762D" w:rsidP="00B86812">
            <w:pPr>
              <w:spacing w:after="0" w:line="240" w:lineRule="auto"/>
              <w:ind w:right="33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vAlign w:val="center"/>
          </w:tcPr>
          <w:p w:rsidR="00A0762D" w:rsidRPr="008C32F0" w:rsidRDefault="00A0762D" w:rsidP="00B86812">
            <w:pPr>
              <w:spacing w:after="0" w:line="240" w:lineRule="auto"/>
              <w:ind w:right="773"/>
              <w:jc w:val="center"/>
              <w:rPr>
                <w:sz w:val="16"/>
                <w:szCs w:val="16"/>
                <w:lang w:eastAsia="uk-UA"/>
              </w:rPr>
            </w:pPr>
          </w:p>
        </w:tc>
      </w:tr>
      <w:tr w:rsidR="00A0762D" w:rsidRPr="008C32F0" w:rsidTr="00B86812">
        <w:trPr>
          <w:gridAfter w:val="1"/>
          <w:wAfter w:w="1675" w:type="dxa"/>
          <w:trHeight w:val="2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A0762D" w:rsidRPr="008C32F0" w:rsidTr="00B86812">
        <w:trPr>
          <w:gridAfter w:val="1"/>
          <w:wAfter w:w="1675" w:type="dxa"/>
          <w:trHeight w:val="2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A0762D" w:rsidRPr="008C32F0" w:rsidTr="00B86812">
        <w:trPr>
          <w:gridAfter w:val="1"/>
          <w:wAfter w:w="1675" w:type="dxa"/>
          <w:trHeight w:val="2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A0762D" w:rsidRPr="008C32F0" w:rsidTr="00B86812">
        <w:trPr>
          <w:gridAfter w:val="1"/>
          <w:wAfter w:w="1675" w:type="dxa"/>
          <w:trHeight w:val="2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A0762D" w:rsidRPr="008C32F0" w:rsidTr="00B86812">
        <w:trPr>
          <w:gridAfter w:val="1"/>
          <w:wAfter w:w="1675" w:type="dxa"/>
          <w:trHeight w:val="2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A0762D" w:rsidRPr="008C32F0" w:rsidTr="00B86812">
        <w:trPr>
          <w:gridAfter w:val="1"/>
          <w:wAfter w:w="1675" w:type="dxa"/>
          <w:trHeight w:val="2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  <w:r w:rsidRPr="008C32F0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D" w:rsidRPr="008C32F0" w:rsidRDefault="00A0762D" w:rsidP="00B86812">
            <w:pPr>
              <w:spacing w:after="0" w:line="240" w:lineRule="auto"/>
              <w:ind w:right="33"/>
              <w:jc w:val="center"/>
              <w:rPr>
                <w:sz w:val="18"/>
                <w:szCs w:val="18"/>
                <w:lang w:eastAsia="uk-UA"/>
              </w:rPr>
            </w:pPr>
          </w:p>
        </w:tc>
      </w:tr>
    </w:tbl>
    <w:p w:rsidR="00A0762D" w:rsidRPr="008C32F0" w:rsidRDefault="00A0762D" w:rsidP="00A0762D">
      <w:pPr>
        <w:ind w:left="-709"/>
        <w:contextualSpacing/>
        <w:jc w:val="both"/>
        <w:rPr>
          <w:i/>
          <w:sz w:val="20"/>
          <w:szCs w:val="20"/>
          <w:u w:val="single"/>
        </w:rPr>
      </w:pPr>
    </w:p>
    <w:p w:rsidR="00A0762D" w:rsidRPr="008C32F0" w:rsidRDefault="00A0762D" w:rsidP="00A0762D">
      <w:pPr>
        <w:ind w:left="-709"/>
        <w:contextualSpacing/>
        <w:jc w:val="both"/>
        <w:rPr>
          <w:b/>
          <w:i/>
          <w:sz w:val="20"/>
          <w:szCs w:val="20"/>
        </w:rPr>
      </w:pPr>
      <w:r w:rsidRPr="008C32F0">
        <w:rPr>
          <w:b/>
          <w:i/>
          <w:sz w:val="20"/>
          <w:szCs w:val="20"/>
        </w:rPr>
        <w:t>Рекомендації щодо заповнення абоненту-надавачу послуг:</w:t>
      </w:r>
    </w:p>
    <w:p w:rsidR="00A0762D" w:rsidRPr="008C32F0" w:rsidRDefault="00A0762D" w:rsidP="00A0762D">
      <w:pPr>
        <w:ind w:left="-709"/>
        <w:contextualSpacing/>
        <w:jc w:val="both"/>
        <w:rPr>
          <w:i/>
          <w:sz w:val="20"/>
          <w:szCs w:val="20"/>
        </w:rPr>
      </w:pPr>
      <w:r w:rsidRPr="008C32F0">
        <w:rPr>
          <w:i/>
          <w:sz w:val="20"/>
          <w:szCs w:val="20"/>
        </w:rPr>
        <w:t>Поля 1-5, 8 та 9 є обов’язковими для заповнення абонентом-надавачем послуг;</w:t>
      </w:r>
    </w:p>
    <w:p w:rsidR="00A0762D" w:rsidRPr="008C32F0" w:rsidRDefault="00A0762D" w:rsidP="00A0762D">
      <w:pPr>
        <w:tabs>
          <w:tab w:val="left" w:pos="284"/>
        </w:tabs>
        <w:ind w:left="-709"/>
        <w:contextualSpacing/>
        <w:jc w:val="both"/>
        <w:rPr>
          <w:i/>
          <w:sz w:val="20"/>
          <w:szCs w:val="20"/>
        </w:rPr>
      </w:pPr>
      <w:r w:rsidRPr="008C32F0">
        <w:rPr>
          <w:i/>
          <w:sz w:val="20"/>
          <w:szCs w:val="20"/>
        </w:rPr>
        <w:t>Пол</w:t>
      </w:r>
      <w:r>
        <w:rPr>
          <w:i/>
          <w:sz w:val="20"/>
          <w:szCs w:val="20"/>
        </w:rPr>
        <w:t>е</w:t>
      </w:r>
      <w:r w:rsidRPr="008C32F0">
        <w:rPr>
          <w:i/>
          <w:sz w:val="20"/>
          <w:szCs w:val="20"/>
        </w:rPr>
        <w:t xml:space="preserve"> 6 є обов’язковим для заповнення абонентом-надавачем послуг у разі помилки</w:t>
      </w:r>
      <w:r>
        <w:rPr>
          <w:i/>
          <w:sz w:val="20"/>
          <w:szCs w:val="20"/>
        </w:rPr>
        <w:t xml:space="preserve"> заповнення</w:t>
      </w:r>
      <w:r w:rsidRPr="008C32F0">
        <w:rPr>
          <w:i/>
          <w:sz w:val="20"/>
          <w:szCs w:val="20"/>
        </w:rPr>
        <w:t xml:space="preserve"> ключ</w:t>
      </w:r>
      <w:r>
        <w:rPr>
          <w:i/>
          <w:sz w:val="20"/>
          <w:szCs w:val="20"/>
        </w:rPr>
        <w:t>ів</w:t>
      </w:r>
      <w:r w:rsidRPr="008C32F0">
        <w:rPr>
          <w:i/>
          <w:sz w:val="20"/>
          <w:szCs w:val="20"/>
        </w:rPr>
        <w:t>;</w:t>
      </w:r>
    </w:p>
    <w:p w:rsidR="00A0762D" w:rsidRPr="008C32F0" w:rsidRDefault="00A0762D" w:rsidP="00A0762D">
      <w:pPr>
        <w:tabs>
          <w:tab w:val="left" w:pos="284"/>
        </w:tabs>
        <w:ind w:left="-709"/>
        <w:contextualSpacing/>
        <w:jc w:val="both"/>
        <w:rPr>
          <w:i/>
          <w:sz w:val="20"/>
          <w:szCs w:val="20"/>
        </w:rPr>
      </w:pPr>
      <w:r w:rsidRPr="008C32F0">
        <w:rPr>
          <w:i/>
          <w:sz w:val="20"/>
          <w:szCs w:val="20"/>
        </w:rPr>
        <w:t>Поле 7</w:t>
      </w:r>
      <w:r w:rsidRPr="008C32F0">
        <w:t xml:space="preserve"> </w:t>
      </w:r>
      <w:r w:rsidRPr="008C32F0">
        <w:rPr>
          <w:i/>
          <w:sz w:val="20"/>
          <w:szCs w:val="20"/>
        </w:rPr>
        <w:t>є обов’язковим для заповнення абонентом-надавачем послуг у разі помилки захисту. Може мати такі значення:</w:t>
      </w:r>
    </w:p>
    <w:p w:rsidR="00A0762D" w:rsidRPr="008C32F0" w:rsidRDefault="00A0762D" w:rsidP="00A0762D">
      <w:pPr>
        <w:tabs>
          <w:tab w:val="left" w:pos="284"/>
        </w:tabs>
        <w:spacing w:line="240" w:lineRule="atLeast"/>
        <w:ind w:left="-709" w:firstLine="284"/>
        <w:contextualSpacing/>
        <w:jc w:val="both"/>
        <w:rPr>
          <w:i/>
          <w:sz w:val="18"/>
          <w:szCs w:val="18"/>
        </w:rPr>
      </w:pPr>
      <w:r w:rsidRPr="008C32F0">
        <w:rPr>
          <w:i/>
          <w:sz w:val="18"/>
          <w:szCs w:val="18"/>
        </w:rPr>
        <w:t xml:space="preserve">“КЕП” - негативний результат перевірки в АЦСК кваліфікованого електронного підпису/печатки. АЦСК працює </w:t>
      </w:r>
      <w:proofErr w:type="spellStart"/>
      <w:r w:rsidRPr="008C32F0">
        <w:rPr>
          <w:i/>
          <w:sz w:val="18"/>
          <w:szCs w:val="18"/>
        </w:rPr>
        <w:t>коректно</w:t>
      </w:r>
      <w:proofErr w:type="spellEnd"/>
      <w:r w:rsidRPr="008C32F0">
        <w:rPr>
          <w:i/>
          <w:sz w:val="18"/>
          <w:szCs w:val="18"/>
        </w:rPr>
        <w:t>;</w:t>
      </w:r>
    </w:p>
    <w:p w:rsidR="00A0762D" w:rsidRPr="008C32F0" w:rsidRDefault="00A0762D" w:rsidP="00A0762D">
      <w:pPr>
        <w:tabs>
          <w:tab w:val="left" w:pos="284"/>
        </w:tabs>
        <w:spacing w:line="240" w:lineRule="atLeast"/>
        <w:ind w:left="-709" w:firstLine="284"/>
        <w:contextualSpacing/>
        <w:jc w:val="both"/>
        <w:rPr>
          <w:i/>
          <w:sz w:val="18"/>
          <w:szCs w:val="18"/>
        </w:rPr>
      </w:pPr>
      <w:r w:rsidRPr="008C32F0">
        <w:rPr>
          <w:i/>
          <w:sz w:val="18"/>
          <w:szCs w:val="18"/>
        </w:rPr>
        <w:t xml:space="preserve">“АЦСК”- некоректний формат відповіді АЦСК/відсутній зв'язок з АЦСК/АЦСК працює не </w:t>
      </w:r>
      <w:proofErr w:type="spellStart"/>
      <w:r w:rsidRPr="008C32F0">
        <w:rPr>
          <w:i/>
          <w:sz w:val="18"/>
          <w:szCs w:val="18"/>
        </w:rPr>
        <w:t>коретно</w:t>
      </w:r>
      <w:proofErr w:type="spellEnd"/>
      <w:r w:rsidRPr="008C32F0">
        <w:rPr>
          <w:i/>
          <w:sz w:val="18"/>
          <w:szCs w:val="18"/>
        </w:rPr>
        <w:t>;</w:t>
      </w:r>
    </w:p>
    <w:p w:rsidR="00A0762D" w:rsidRPr="008C32F0" w:rsidRDefault="00A0762D" w:rsidP="00A0762D">
      <w:pPr>
        <w:tabs>
          <w:tab w:val="left" w:pos="284"/>
        </w:tabs>
        <w:spacing w:line="240" w:lineRule="atLeast"/>
        <w:ind w:left="-709" w:firstLine="284"/>
        <w:contextualSpacing/>
        <w:jc w:val="both"/>
        <w:rPr>
          <w:i/>
          <w:sz w:val="18"/>
          <w:szCs w:val="18"/>
        </w:rPr>
      </w:pPr>
      <w:r w:rsidRPr="008C32F0">
        <w:rPr>
          <w:i/>
          <w:sz w:val="18"/>
          <w:szCs w:val="18"/>
        </w:rPr>
        <w:t>“шифрування” - ЕПІ* зашифровано не вірно. Абонент не зміг розшифрувати ЕПІ*;</w:t>
      </w:r>
    </w:p>
    <w:p w:rsidR="00A0762D" w:rsidRPr="008C32F0" w:rsidRDefault="00A0762D" w:rsidP="00A0762D">
      <w:pPr>
        <w:tabs>
          <w:tab w:val="left" w:pos="284"/>
        </w:tabs>
        <w:spacing w:line="240" w:lineRule="atLeast"/>
        <w:ind w:left="-709" w:firstLine="284"/>
        <w:contextualSpacing/>
        <w:jc w:val="both"/>
        <w:rPr>
          <w:i/>
          <w:sz w:val="18"/>
          <w:szCs w:val="18"/>
        </w:rPr>
      </w:pPr>
      <w:r w:rsidRPr="008C32F0">
        <w:rPr>
          <w:i/>
          <w:sz w:val="18"/>
          <w:szCs w:val="18"/>
        </w:rPr>
        <w:t>“Сертифікат” - негативний результат перевірки в АЦСК відкритого сертифік</w:t>
      </w:r>
      <w:r>
        <w:rPr>
          <w:i/>
          <w:sz w:val="18"/>
          <w:szCs w:val="18"/>
        </w:rPr>
        <w:t xml:space="preserve">ату банку. АЦСК </w:t>
      </w:r>
      <w:r w:rsidRPr="008C32F0">
        <w:rPr>
          <w:i/>
          <w:sz w:val="18"/>
          <w:szCs w:val="18"/>
        </w:rPr>
        <w:t xml:space="preserve"> працює </w:t>
      </w:r>
      <w:proofErr w:type="spellStart"/>
      <w:r w:rsidRPr="008C32F0">
        <w:rPr>
          <w:i/>
          <w:sz w:val="18"/>
          <w:szCs w:val="18"/>
        </w:rPr>
        <w:t>коректно</w:t>
      </w:r>
      <w:proofErr w:type="spellEnd"/>
      <w:r w:rsidRPr="008C32F0">
        <w:rPr>
          <w:i/>
          <w:sz w:val="18"/>
          <w:szCs w:val="18"/>
        </w:rPr>
        <w:t>;</w:t>
      </w:r>
    </w:p>
    <w:p w:rsidR="00A0762D" w:rsidRPr="008C32F0" w:rsidRDefault="00A0762D" w:rsidP="00A0762D">
      <w:pPr>
        <w:tabs>
          <w:tab w:val="left" w:pos="284"/>
        </w:tabs>
        <w:spacing w:line="240" w:lineRule="atLeast"/>
        <w:ind w:left="-709" w:firstLine="284"/>
        <w:contextualSpacing/>
        <w:jc w:val="both"/>
        <w:rPr>
          <w:i/>
          <w:sz w:val="18"/>
          <w:szCs w:val="18"/>
        </w:rPr>
      </w:pPr>
      <w:r w:rsidRPr="008C32F0">
        <w:rPr>
          <w:i/>
          <w:sz w:val="18"/>
          <w:szCs w:val="18"/>
        </w:rPr>
        <w:t>“інша помилка”.</w:t>
      </w:r>
    </w:p>
    <w:p w:rsidR="00A0762D" w:rsidRPr="008C32F0" w:rsidRDefault="00A0762D" w:rsidP="00A0762D">
      <w:pPr>
        <w:tabs>
          <w:tab w:val="left" w:pos="284"/>
        </w:tabs>
        <w:ind w:left="-709"/>
        <w:contextualSpacing/>
        <w:jc w:val="both"/>
        <w:rPr>
          <w:i/>
          <w:sz w:val="18"/>
          <w:szCs w:val="18"/>
        </w:rPr>
      </w:pPr>
    </w:p>
    <w:p w:rsidR="00A0762D" w:rsidRPr="008C32F0" w:rsidRDefault="00A0762D" w:rsidP="00A0762D">
      <w:pPr>
        <w:ind w:left="-709"/>
        <w:contextualSpacing/>
        <w:jc w:val="both"/>
        <w:rPr>
          <w:b/>
          <w:i/>
          <w:sz w:val="20"/>
          <w:szCs w:val="20"/>
        </w:rPr>
      </w:pPr>
      <w:r w:rsidRPr="008C32F0">
        <w:rPr>
          <w:b/>
          <w:i/>
          <w:sz w:val="20"/>
          <w:szCs w:val="20"/>
        </w:rPr>
        <w:t>Рекомендації щодо заповнення абоненту-ідентифікатору:</w:t>
      </w:r>
    </w:p>
    <w:p w:rsidR="00A0762D" w:rsidRPr="008C32F0" w:rsidRDefault="00A0762D" w:rsidP="00A0762D">
      <w:pPr>
        <w:tabs>
          <w:tab w:val="left" w:pos="284"/>
        </w:tabs>
        <w:ind w:left="-709"/>
        <w:contextualSpacing/>
        <w:jc w:val="both"/>
        <w:rPr>
          <w:i/>
          <w:sz w:val="20"/>
          <w:szCs w:val="20"/>
        </w:rPr>
      </w:pPr>
      <w:r w:rsidRPr="008C32F0">
        <w:rPr>
          <w:i/>
          <w:sz w:val="20"/>
          <w:szCs w:val="20"/>
        </w:rPr>
        <w:t>Поля 11 та 1</w:t>
      </w:r>
      <w:r>
        <w:rPr>
          <w:i/>
          <w:sz w:val="20"/>
          <w:szCs w:val="20"/>
        </w:rPr>
        <w:t>3</w:t>
      </w:r>
      <w:r w:rsidRPr="008C32F0">
        <w:rPr>
          <w:i/>
          <w:sz w:val="20"/>
          <w:szCs w:val="20"/>
        </w:rPr>
        <w:t xml:space="preserve"> є обов’язковими для заповнення абонентом-ідентифікатором у відповідь на звернення абонента-надавача послуг.</w:t>
      </w:r>
    </w:p>
    <w:p w:rsidR="00A0762D" w:rsidRPr="008C32F0" w:rsidRDefault="00A0762D" w:rsidP="00A0762D">
      <w:pPr>
        <w:tabs>
          <w:tab w:val="left" w:pos="284"/>
        </w:tabs>
        <w:ind w:left="-709"/>
        <w:contextualSpacing/>
        <w:jc w:val="both"/>
        <w:rPr>
          <w:i/>
          <w:sz w:val="20"/>
          <w:szCs w:val="20"/>
        </w:rPr>
      </w:pPr>
      <w:r w:rsidRPr="008C32F0">
        <w:rPr>
          <w:i/>
          <w:sz w:val="20"/>
          <w:szCs w:val="20"/>
        </w:rPr>
        <w:t>Поле 11 може мати такі значення:</w:t>
      </w:r>
    </w:p>
    <w:p w:rsidR="00A0762D" w:rsidRPr="008C32F0" w:rsidRDefault="00A0762D" w:rsidP="00A0762D">
      <w:pPr>
        <w:tabs>
          <w:tab w:val="left" w:pos="284"/>
        </w:tabs>
        <w:spacing w:line="240" w:lineRule="atLeast"/>
        <w:ind w:left="-709" w:firstLine="284"/>
        <w:contextualSpacing/>
        <w:jc w:val="both"/>
        <w:rPr>
          <w:i/>
          <w:sz w:val="18"/>
          <w:szCs w:val="18"/>
        </w:rPr>
      </w:pPr>
      <w:r w:rsidRPr="008C32F0">
        <w:rPr>
          <w:i/>
          <w:sz w:val="18"/>
          <w:szCs w:val="18"/>
        </w:rPr>
        <w:t>“опротестовано”, у разі якщо абонент-ідентифікатор не погоджується щодо невідповідності ЕПІ* Специфікаціям взаємодії;</w:t>
      </w:r>
    </w:p>
    <w:p w:rsidR="00A0762D" w:rsidRPr="008C32F0" w:rsidRDefault="00A0762D" w:rsidP="00A0762D">
      <w:pPr>
        <w:tabs>
          <w:tab w:val="left" w:pos="284"/>
        </w:tabs>
        <w:spacing w:line="240" w:lineRule="atLeast"/>
        <w:ind w:left="-709" w:firstLine="284"/>
        <w:contextualSpacing/>
        <w:jc w:val="both"/>
        <w:rPr>
          <w:i/>
          <w:sz w:val="18"/>
          <w:szCs w:val="18"/>
        </w:rPr>
      </w:pPr>
      <w:r w:rsidRPr="008C32F0">
        <w:rPr>
          <w:i/>
          <w:sz w:val="18"/>
          <w:szCs w:val="18"/>
        </w:rPr>
        <w:t>“акцептовано”, у разі якщо абонент-ідентифікатор погоджується щодо невідповідності ЕПІ* Специфікаціям взаємодії.</w:t>
      </w:r>
    </w:p>
    <w:p w:rsidR="00A0762D" w:rsidRDefault="00A0762D" w:rsidP="00A0762D">
      <w:pPr>
        <w:tabs>
          <w:tab w:val="left" w:pos="284"/>
        </w:tabs>
        <w:ind w:left="-709"/>
        <w:contextualSpacing/>
        <w:jc w:val="both"/>
        <w:rPr>
          <w:i/>
          <w:sz w:val="20"/>
          <w:szCs w:val="20"/>
        </w:rPr>
      </w:pPr>
      <w:r w:rsidRPr="006B7984">
        <w:rPr>
          <w:i/>
          <w:sz w:val="20"/>
          <w:szCs w:val="20"/>
        </w:rPr>
        <w:t>Поле 10 є обов’язковим для заповнення абонентом-ідентифікатором у разі заповнення поля 11 значенням “опротестовано”</w:t>
      </w:r>
      <w:r>
        <w:rPr>
          <w:i/>
          <w:sz w:val="20"/>
          <w:szCs w:val="20"/>
        </w:rPr>
        <w:t>.</w:t>
      </w:r>
    </w:p>
    <w:p w:rsidR="00A0762D" w:rsidRDefault="00A0762D" w:rsidP="00A0762D">
      <w:pPr>
        <w:tabs>
          <w:tab w:val="left" w:pos="284"/>
        </w:tabs>
        <w:ind w:left="-709"/>
        <w:contextualSpacing/>
        <w:jc w:val="both"/>
        <w:rPr>
          <w:i/>
          <w:sz w:val="20"/>
          <w:szCs w:val="20"/>
        </w:rPr>
      </w:pPr>
    </w:p>
    <w:p w:rsidR="00A0762D" w:rsidRPr="006B7984" w:rsidRDefault="00A0762D" w:rsidP="00A0762D">
      <w:pPr>
        <w:tabs>
          <w:tab w:val="left" w:pos="284"/>
        </w:tabs>
        <w:ind w:left="-709"/>
        <w:contextualSpacing/>
        <w:jc w:val="both"/>
        <w:rPr>
          <w:i/>
          <w:sz w:val="20"/>
          <w:szCs w:val="20"/>
        </w:rPr>
      </w:pPr>
    </w:p>
    <w:p w:rsidR="00A0762D" w:rsidRPr="008C32F0" w:rsidRDefault="00A0762D" w:rsidP="00A0762D">
      <w:pPr>
        <w:tabs>
          <w:tab w:val="left" w:pos="284"/>
        </w:tabs>
        <w:ind w:left="-709"/>
        <w:contextualSpacing/>
        <w:jc w:val="both"/>
        <w:rPr>
          <w:i/>
          <w:sz w:val="20"/>
          <w:szCs w:val="20"/>
        </w:rPr>
      </w:pPr>
      <w:r w:rsidRPr="008C32F0">
        <w:rPr>
          <w:i/>
          <w:sz w:val="20"/>
          <w:szCs w:val="20"/>
        </w:rPr>
        <w:t xml:space="preserve">Форма заповнюється у форматі </w:t>
      </w:r>
      <w:proofErr w:type="spellStart"/>
      <w:r w:rsidRPr="008C32F0">
        <w:rPr>
          <w:i/>
          <w:sz w:val="20"/>
          <w:szCs w:val="20"/>
        </w:rPr>
        <w:t>xls</w:t>
      </w:r>
      <w:proofErr w:type="spellEnd"/>
      <w:r w:rsidRPr="008C32F0">
        <w:rPr>
          <w:i/>
          <w:sz w:val="20"/>
          <w:szCs w:val="20"/>
        </w:rPr>
        <w:t>.</w:t>
      </w:r>
    </w:p>
    <w:p w:rsidR="00A0762D" w:rsidRPr="008C32F0" w:rsidRDefault="00A0762D" w:rsidP="00A0762D">
      <w:pPr>
        <w:tabs>
          <w:tab w:val="left" w:pos="284"/>
        </w:tabs>
        <w:ind w:left="-709"/>
        <w:contextualSpacing/>
        <w:jc w:val="both"/>
        <w:rPr>
          <w:i/>
          <w:sz w:val="20"/>
          <w:szCs w:val="20"/>
        </w:rPr>
      </w:pPr>
    </w:p>
    <w:p w:rsidR="00A42D65" w:rsidRPr="004816EF" w:rsidRDefault="00A0762D" w:rsidP="004816EF">
      <w:pPr>
        <w:tabs>
          <w:tab w:val="left" w:pos="284"/>
        </w:tabs>
        <w:ind w:left="-709"/>
        <w:contextualSpacing/>
        <w:jc w:val="both"/>
        <w:rPr>
          <w:i/>
          <w:sz w:val="20"/>
          <w:szCs w:val="20"/>
        </w:rPr>
      </w:pPr>
      <w:r w:rsidRPr="008C32F0">
        <w:rPr>
          <w:i/>
          <w:sz w:val="16"/>
          <w:szCs w:val="16"/>
        </w:rPr>
        <w:t xml:space="preserve">* ЕПІ - </w:t>
      </w:r>
      <w:r w:rsidRPr="008C32F0">
        <w:rPr>
          <w:sz w:val="16"/>
          <w:szCs w:val="16"/>
          <w:lang w:eastAsia="ru-RU"/>
        </w:rPr>
        <w:t>електронне підтвердження електронної дистанційної ідентифікації</w:t>
      </w:r>
    </w:p>
    <w:sectPr w:rsidR="00A42D65" w:rsidRPr="004816EF" w:rsidSect="00866B1E">
      <w:headerReference w:type="even" r:id="rId11"/>
      <w:headerReference w:type="default" r:id="rId12"/>
      <w:pgSz w:w="11905" w:h="16837"/>
      <w:pgMar w:top="709" w:right="848" w:bottom="993" w:left="1593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77" w:rsidRDefault="002F4977" w:rsidP="006233CF">
      <w:pPr>
        <w:spacing w:after="0" w:line="240" w:lineRule="auto"/>
      </w:pPr>
      <w:r>
        <w:separator/>
      </w:r>
    </w:p>
  </w:endnote>
  <w:endnote w:type="continuationSeparator" w:id="0">
    <w:p w:rsidR="002F4977" w:rsidRDefault="002F4977" w:rsidP="0062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77" w:rsidRDefault="002F4977" w:rsidP="006233CF">
      <w:pPr>
        <w:spacing w:after="0" w:line="240" w:lineRule="auto"/>
      </w:pPr>
      <w:r>
        <w:separator/>
      </w:r>
    </w:p>
  </w:footnote>
  <w:footnote w:type="continuationSeparator" w:id="0">
    <w:p w:rsidR="002F4977" w:rsidRDefault="002F4977" w:rsidP="0062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7F" w:rsidRDefault="00E8583C">
    <w:pPr>
      <w:pStyle w:val="Headerorfooter0"/>
      <w:framePr w:h="202" w:wrap="none" w:vAnchor="text" w:hAnchor="page" w:x="6414" w:y="568"/>
      <w:shd w:val="clear" w:color="auto" w:fill="auto"/>
      <w:jc w:val="both"/>
    </w:pPr>
    <w:r>
      <w:fldChar w:fldCharType="begin"/>
    </w:r>
    <w:r w:rsidR="00EC627F">
      <w:instrText xml:space="preserve"> PAGE \* MERGEFORMAT </w:instrText>
    </w:r>
    <w:r>
      <w:fldChar w:fldCharType="separate"/>
    </w:r>
    <w:r w:rsidR="00EC627F" w:rsidRPr="00CB0905">
      <w:rPr>
        <w:rStyle w:val="HeaderorfooterArial"/>
        <w:rFonts w:cs="Arial"/>
        <w:szCs w:val="19"/>
      </w:rPr>
      <w:t>2</w:t>
    </w:r>
    <w:r>
      <w:rPr>
        <w:rStyle w:val="HeaderorfooterArial"/>
        <w:rFonts w:cs="Arial"/>
        <w:szCs w:val="19"/>
      </w:rPr>
      <w:fldChar w:fldCharType="end"/>
    </w:r>
  </w:p>
  <w:p w:rsidR="00EC627F" w:rsidRDefault="00EC627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7F" w:rsidRDefault="00E8583C">
    <w:pPr>
      <w:pStyle w:val="Headerorfooter0"/>
      <w:framePr w:h="202" w:wrap="none" w:vAnchor="text" w:hAnchor="page" w:x="6414" w:y="568"/>
      <w:shd w:val="clear" w:color="auto" w:fill="auto"/>
      <w:jc w:val="both"/>
    </w:pPr>
    <w:r>
      <w:fldChar w:fldCharType="begin"/>
    </w:r>
    <w:r w:rsidR="00EC627F">
      <w:instrText xml:space="preserve"> PAGE \* MERGEFORMAT </w:instrText>
    </w:r>
    <w:r>
      <w:fldChar w:fldCharType="separate"/>
    </w:r>
    <w:r w:rsidR="006C331E" w:rsidRPr="006C331E">
      <w:rPr>
        <w:rStyle w:val="HeaderorfooterArial"/>
        <w:rFonts w:cs="Arial"/>
        <w:szCs w:val="19"/>
      </w:rPr>
      <w:t>20</w:t>
    </w:r>
    <w:r>
      <w:rPr>
        <w:rStyle w:val="HeaderorfooterArial"/>
        <w:rFonts w:cs="Arial"/>
        <w:szCs w:val="19"/>
      </w:rPr>
      <w:fldChar w:fldCharType="end"/>
    </w:r>
  </w:p>
  <w:p w:rsidR="00EC627F" w:rsidRDefault="00EC627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multilevel"/>
    <w:tmpl w:val="0000003A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3705F2"/>
    <w:multiLevelType w:val="multilevel"/>
    <w:tmpl w:val="948C5200"/>
    <w:lvl w:ilvl="0">
      <w:start w:val="8"/>
      <w:numFmt w:val="decimal"/>
      <w:lvlText w:val="%1."/>
      <w:lvlJc w:val="left"/>
      <w:pPr>
        <w:ind w:left="432" w:hanging="432"/>
      </w:pPr>
      <w:rPr>
        <w:rFonts w:eastAsia="Arial Unicode MS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2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3" w15:restartNumberingAfterBreak="0">
    <w:nsid w:val="0CBF21D3"/>
    <w:multiLevelType w:val="multilevel"/>
    <w:tmpl w:val="B5E214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CEF51A0"/>
    <w:multiLevelType w:val="multilevel"/>
    <w:tmpl w:val="372CF03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1A316E"/>
    <w:multiLevelType w:val="multilevel"/>
    <w:tmpl w:val="F4FAC32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13A6099B"/>
    <w:multiLevelType w:val="multilevel"/>
    <w:tmpl w:val="C6A2E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17CC2C67"/>
    <w:multiLevelType w:val="multilevel"/>
    <w:tmpl w:val="046E2F66"/>
    <w:lvl w:ilvl="0">
      <w:start w:val="7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8" w15:restartNumberingAfterBreak="0">
    <w:nsid w:val="1C6511B6"/>
    <w:multiLevelType w:val="multilevel"/>
    <w:tmpl w:val="6798B5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9" w15:restartNumberingAfterBreak="0">
    <w:nsid w:val="1D44774C"/>
    <w:multiLevelType w:val="hybridMultilevel"/>
    <w:tmpl w:val="7DDE0FAE"/>
    <w:lvl w:ilvl="0" w:tplc="691E4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915EDD"/>
    <w:multiLevelType w:val="multilevel"/>
    <w:tmpl w:val="162CF78C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 w15:restartNumberingAfterBreak="0">
    <w:nsid w:val="22C21A6A"/>
    <w:multiLevelType w:val="hybridMultilevel"/>
    <w:tmpl w:val="9C40AD98"/>
    <w:lvl w:ilvl="0" w:tplc="0CA0CC2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color w:val="auto"/>
        <w:sz w:val="28"/>
      </w:rPr>
    </w:lvl>
    <w:lvl w:ilvl="1" w:tplc="2FDE9C66">
      <w:start w:val="1"/>
      <w:numFmt w:val="decimal"/>
      <w:lvlText w:val="%2."/>
      <w:lvlJc w:val="left"/>
      <w:pPr>
        <w:ind w:left="333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F00BC2"/>
    <w:multiLevelType w:val="multilevel"/>
    <w:tmpl w:val="93DA8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68B6689"/>
    <w:multiLevelType w:val="multilevel"/>
    <w:tmpl w:val="A244AD5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78E33DC"/>
    <w:multiLevelType w:val="multilevel"/>
    <w:tmpl w:val="5DDAD4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72210F"/>
    <w:multiLevelType w:val="multilevel"/>
    <w:tmpl w:val="FC76CCE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1D386B"/>
    <w:multiLevelType w:val="multilevel"/>
    <w:tmpl w:val="3CD4F0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01606F0"/>
    <w:multiLevelType w:val="multilevel"/>
    <w:tmpl w:val="C9509B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EE3544"/>
    <w:multiLevelType w:val="multilevel"/>
    <w:tmpl w:val="7EDAEBF6"/>
    <w:lvl w:ilvl="0">
      <w:start w:val="8"/>
      <w:numFmt w:val="decimal"/>
      <w:lvlText w:val="%1."/>
      <w:lvlJc w:val="left"/>
      <w:pPr>
        <w:ind w:left="432" w:hanging="432"/>
      </w:pPr>
      <w:rPr>
        <w:rFonts w:eastAsia="Arial Unicode MS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19" w15:restartNumberingAfterBreak="0">
    <w:nsid w:val="3A8D6547"/>
    <w:multiLevelType w:val="multilevel"/>
    <w:tmpl w:val="150857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4233CAD"/>
    <w:multiLevelType w:val="multilevel"/>
    <w:tmpl w:val="E596710E"/>
    <w:lvl w:ilvl="0">
      <w:start w:val="11"/>
      <w:numFmt w:val="decimal"/>
      <w:lvlText w:val="%1."/>
      <w:lvlJc w:val="left"/>
      <w:pPr>
        <w:ind w:left="576" w:hanging="576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1" w15:restartNumberingAfterBreak="0">
    <w:nsid w:val="4DCF4736"/>
    <w:multiLevelType w:val="multilevel"/>
    <w:tmpl w:val="86C0DA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2" w15:restartNumberingAfterBreak="0">
    <w:nsid w:val="54114BA9"/>
    <w:multiLevelType w:val="multilevel"/>
    <w:tmpl w:val="B42C784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4E92B63"/>
    <w:multiLevelType w:val="multilevel"/>
    <w:tmpl w:val="666CA5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537CC2"/>
    <w:multiLevelType w:val="multilevel"/>
    <w:tmpl w:val="E8686C6C"/>
    <w:lvl w:ilvl="0">
      <w:start w:val="10"/>
      <w:numFmt w:val="decimal"/>
      <w:lvlText w:val="%1."/>
      <w:lvlJc w:val="left"/>
      <w:pPr>
        <w:ind w:left="576" w:hanging="576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Arial Unicode MS" w:hint="default"/>
      </w:rPr>
    </w:lvl>
  </w:abstractNum>
  <w:abstractNum w:abstractNumId="25" w15:restartNumberingAfterBreak="0">
    <w:nsid w:val="5F003BEE"/>
    <w:multiLevelType w:val="multilevel"/>
    <w:tmpl w:val="96EEB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0626BC0"/>
    <w:multiLevelType w:val="multilevel"/>
    <w:tmpl w:val="E5CA1DC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A81DBB"/>
    <w:multiLevelType w:val="multilevel"/>
    <w:tmpl w:val="9806B4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95B7AA4"/>
    <w:multiLevelType w:val="multilevel"/>
    <w:tmpl w:val="8514B4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AEA30F9"/>
    <w:multiLevelType w:val="multilevel"/>
    <w:tmpl w:val="EC4A75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3640AD"/>
    <w:multiLevelType w:val="multilevel"/>
    <w:tmpl w:val="BB88DD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25"/>
  </w:num>
  <w:num w:numId="6">
    <w:abstractNumId w:val="30"/>
  </w:num>
  <w:num w:numId="7">
    <w:abstractNumId w:val="23"/>
  </w:num>
  <w:num w:numId="8">
    <w:abstractNumId w:val="19"/>
  </w:num>
  <w:num w:numId="9">
    <w:abstractNumId w:val="14"/>
  </w:num>
  <w:num w:numId="10">
    <w:abstractNumId w:val="7"/>
  </w:num>
  <w:num w:numId="11">
    <w:abstractNumId w:val="27"/>
  </w:num>
  <w:num w:numId="12">
    <w:abstractNumId w:val="28"/>
  </w:num>
  <w:num w:numId="13">
    <w:abstractNumId w:val="10"/>
  </w:num>
  <w:num w:numId="14">
    <w:abstractNumId w:val="17"/>
  </w:num>
  <w:num w:numId="15">
    <w:abstractNumId w:val="29"/>
  </w:num>
  <w:num w:numId="16">
    <w:abstractNumId w:val="6"/>
  </w:num>
  <w:num w:numId="17">
    <w:abstractNumId w:val="21"/>
  </w:num>
  <w:num w:numId="18">
    <w:abstractNumId w:val="9"/>
  </w:num>
  <w:num w:numId="19">
    <w:abstractNumId w:val="2"/>
  </w:num>
  <w:num w:numId="20">
    <w:abstractNumId w:val="3"/>
  </w:num>
  <w:num w:numId="21">
    <w:abstractNumId w:val="13"/>
  </w:num>
  <w:num w:numId="22">
    <w:abstractNumId w:val="16"/>
  </w:num>
  <w:num w:numId="23">
    <w:abstractNumId w:val="22"/>
  </w:num>
  <w:num w:numId="24">
    <w:abstractNumId w:val="4"/>
  </w:num>
  <w:num w:numId="25">
    <w:abstractNumId w:val="18"/>
  </w:num>
  <w:num w:numId="26">
    <w:abstractNumId w:val="1"/>
  </w:num>
  <w:num w:numId="27">
    <w:abstractNumId w:val="15"/>
  </w:num>
  <w:num w:numId="28">
    <w:abstractNumId w:val="26"/>
  </w:num>
  <w:num w:numId="29">
    <w:abstractNumId w:val="24"/>
  </w:num>
  <w:num w:numId="30">
    <w:abstractNumId w:val="5"/>
  </w:num>
  <w:num w:numId="3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B"/>
    <w:rsid w:val="000004AD"/>
    <w:rsid w:val="000027A2"/>
    <w:rsid w:val="000027E5"/>
    <w:rsid w:val="00003EA4"/>
    <w:rsid w:val="0000747A"/>
    <w:rsid w:val="0001101D"/>
    <w:rsid w:val="0001373B"/>
    <w:rsid w:val="00013E72"/>
    <w:rsid w:val="00014A9E"/>
    <w:rsid w:val="00020414"/>
    <w:rsid w:val="00020FD8"/>
    <w:rsid w:val="00023827"/>
    <w:rsid w:val="00024B5A"/>
    <w:rsid w:val="00024D72"/>
    <w:rsid w:val="000257AE"/>
    <w:rsid w:val="0002773A"/>
    <w:rsid w:val="000315D1"/>
    <w:rsid w:val="000438F9"/>
    <w:rsid w:val="0004392C"/>
    <w:rsid w:val="0005143B"/>
    <w:rsid w:val="00057900"/>
    <w:rsid w:val="00057BDA"/>
    <w:rsid w:val="00060BF3"/>
    <w:rsid w:val="00061F1A"/>
    <w:rsid w:val="000629D5"/>
    <w:rsid w:val="000640ED"/>
    <w:rsid w:val="00065CF5"/>
    <w:rsid w:val="00066EE6"/>
    <w:rsid w:val="00070ED6"/>
    <w:rsid w:val="00080B5A"/>
    <w:rsid w:val="000821F3"/>
    <w:rsid w:val="00082D54"/>
    <w:rsid w:val="0008430C"/>
    <w:rsid w:val="00085D68"/>
    <w:rsid w:val="000877E5"/>
    <w:rsid w:val="00093502"/>
    <w:rsid w:val="00094B4C"/>
    <w:rsid w:val="00094C6C"/>
    <w:rsid w:val="00094D37"/>
    <w:rsid w:val="0009555E"/>
    <w:rsid w:val="00095C38"/>
    <w:rsid w:val="000A061B"/>
    <w:rsid w:val="000A4BEB"/>
    <w:rsid w:val="000A6D77"/>
    <w:rsid w:val="000A7E6C"/>
    <w:rsid w:val="000B335F"/>
    <w:rsid w:val="000B6A92"/>
    <w:rsid w:val="000C064D"/>
    <w:rsid w:val="000C26AE"/>
    <w:rsid w:val="000C3126"/>
    <w:rsid w:val="000C67AD"/>
    <w:rsid w:val="000C7852"/>
    <w:rsid w:val="000D13E4"/>
    <w:rsid w:val="000D256B"/>
    <w:rsid w:val="000D693C"/>
    <w:rsid w:val="000E0A7B"/>
    <w:rsid w:val="000E0E77"/>
    <w:rsid w:val="000E32A7"/>
    <w:rsid w:val="000F193B"/>
    <w:rsid w:val="000F4631"/>
    <w:rsid w:val="000F5AA5"/>
    <w:rsid w:val="001000BE"/>
    <w:rsid w:val="001003DA"/>
    <w:rsid w:val="00102BC6"/>
    <w:rsid w:val="00102F83"/>
    <w:rsid w:val="001056CD"/>
    <w:rsid w:val="00105A00"/>
    <w:rsid w:val="00110688"/>
    <w:rsid w:val="001153DC"/>
    <w:rsid w:val="001200CB"/>
    <w:rsid w:val="00122B6E"/>
    <w:rsid w:val="001251D1"/>
    <w:rsid w:val="0012729E"/>
    <w:rsid w:val="00127347"/>
    <w:rsid w:val="00130144"/>
    <w:rsid w:val="00131D63"/>
    <w:rsid w:val="00132724"/>
    <w:rsid w:val="00136899"/>
    <w:rsid w:val="00137ED3"/>
    <w:rsid w:val="00142355"/>
    <w:rsid w:val="00143B30"/>
    <w:rsid w:val="00143B7F"/>
    <w:rsid w:val="0014497A"/>
    <w:rsid w:val="00144F80"/>
    <w:rsid w:val="0014710E"/>
    <w:rsid w:val="001479A1"/>
    <w:rsid w:val="00151BBB"/>
    <w:rsid w:val="00154006"/>
    <w:rsid w:val="001670D3"/>
    <w:rsid w:val="00170A3F"/>
    <w:rsid w:val="001715D9"/>
    <w:rsid w:val="00173A04"/>
    <w:rsid w:val="00173F0E"/>
    <w:rsid w:val="00180A92"/>
    <w:rsid w:val="00182854"/>
    <w:rsid w:val="00182E3E"/>
    <w:rsid w:val="0018461F"/>
    <w:rsid w:val="00195F4E"/>
    <w:rsid w:val="001976D1"/>
    <w:rsid w:val="001A32E5"/>
    <w:rsid w:val="001A68B1"/>
    <w:rsid w:val="001A704D"/>
    <w:rsid w:val="001A7BB7"/>
    <w:rsid w:val="001B072B"/>
    <w:rsid w:val="001B0D52"/>
    <w:rsid w:val="001B403D"/>
    <w:rsid w:val="001B4626"/>
    <w:rsid w:val="001B46A4"/>
    <w:rsid w:val="001B69F7"/>
    <w:rsid w:val="001C1407"/>
    <w:rsid w:val="001C2AA0"/>
    <w:rsid w:val="001C5BAB"/>
    <w:rsid w:val="001C5F82"/>
    <w:rsid w:val="001D0702"/>
    <w:rsid w:val="001D37F3"/>
    <w:rsid w:val="001D7D82"/>
    <w:rsid w:val="001E15EC"/>
    <w:rsid w:val="001E1FCB"/>
    <w:rsid w:val="001E6AEB"/>
    <w:rsid w:val="001E6D16"/>
    <w:rsid w:val="001E7D92"/>
    <w:rsid w:val="001F1D06"/>
    <w:rsid w:val="001F30D8"/>
    <w:rsid w:val="001F339F"/>
    <w:rsid w:val="001F463A"/>
    <w:rsid w:val="001F4A3C"/>
    <w:rsid w:val="001F6475"/>
    <w:rsid w:val="001F7726"/>
    <w:rsid w:val="002018C9"/>
    <w:rsid w:val="002039BC"/>
    <w:rsid w:val="00205ABD"/>
    <w:rsid w:val="00214536"/>
    <w:rsid w:val="002147A2"/>
    <w:rsid w:val="00214A4C"/>
    <w:rsid w:val="002167BE"/>
    <w:rsid w:val="002169C6"/>
    <w:rsid w:val="00216E71"/>
    <w:rsid w:val="00220C7F"/>
    <w:rsid w:val="00221478"/>
    <w:rsid w:val="002222C7"/>
    <w:rsid w:val="002237EB"/>
    <w:rsid w:val="00230154"/>
    <w:rsid w:val="00230F97"/>
    <w:rsid w:val="002325B9"/>
    <w:rsid w:val="00233295"/>
    <w:rsid w:val="002364B4"/>
    <w:rsid w:val="002373BB"/>
    <w:rsid w:val="00237BA7"/>
    <w:rsid w:val="002452C6"/>
    <w:rsid w:val="00245D21"/>
    <w:rsid w:val="0024694A"/>
    <w:rsid w:val="00246B47"/>
    <w:rsid w:val="002477D2"/>
    <w:rsid w:val="00253403"/>
    <w:rsid w:val="00253C48"/>
    <w:rsid w:val="00256B78"/>
    <w:rsid w:val="00263ED6"/>
    <w:rsid w:val="00266CCC"/>
    <w:rsid w:val="00271BFE"/>
    <w:rsid w:val="0027226E"/>
    <w:rsid w:val="002735F6"/>
    <w:rsid w:val="0027555D"/>
    <w:rsid w:val="00276940"/>
    <w:rsid w:val="00276B30"/>
    <w:rsid w:val="0027760E"/>
    <w:rsid w:val="00277A29"/>
    <w:rsid w:val="00277C8D"/>
    <w:rsid w:val="002923C1"/>
    <w:rsid w:val="0029307F"/>
    <w:rsid w:val="00293999"/>
    <w:rsid w:val="00295CCE"/>
    <w:rsid w:val="00296983"/>
    <w:rsid w:val="002A1FE3"/>
    <w:rsid w:val="002A32FA"/>
    <w:rsid w:val="002A4743"/>
    <w:rsid w:val="002A5874"/>
    <w:rsid w:val="002A6905"/>
    <w:rsid w:val="002A6AA5"/>
    <w:rsid w:val="002B18A9"/>
    <w:rsid w:val="002B3EF5"/>
    <w:rsid w:val="002B5B4D"/>
    <w:rsid w:val="002C11E4"/>
    <w:rsid w:val="002C2C9D"/>
    <w:rsid w:val="002C3763"/>
    <w:rsid w:val="002C3B0F"/>
    <w:rsid w:val="002C3CA5"/>
    <w:rsid w:val="002C5DE7"/>
    <w:rsid w:val="002C5F56"/>
    <w:rsid w:val="002C67D2"/>
    <w:rsid w:val="002C6FE3"/>
    <w:rsid w:val="002C7DCB"/>
    <w:rsid w:val="002D60B9"/>
    <w:rsid w:val="002E1901"/>
    <w:rsid w:val="002E6972"/>
    <w:rsid w:val="002F03B1"/>
    <w:rsid w:val="002F4977"/>
    <w:rsid w:val="002F57A2"/>
    <w:rsid w:val="00300885"/>
    <w:rsid w:val="00306D67"/>
    <w:rsid w:val="0030718C"/>
    <w:rsid w:val="0030759C"/>
    <w:rsid w:val="00311584"/>
    <w:rsid w:val="0031179B"/>
    <w:rsid w:val="00312133"/>
    <w:rsid w:val="00315CDC"/>
    <w:rsid w:val="00321111"/>
    <w:rsid w:val="00321931"/>
    <w:rsid w:val="00321B80"/>
    <w:rsid w:val="00324A3F"/>
    <w:rsid w:val="00326803"/>
    <w:rsid w:val="00331DD4"/>
    <w:rsid w:val="003320C1"/>
    <w:rsid w:val="00332F9C"/>
    <w:rsid w:val="0033365D"/>
    <w:rsid w:val="00340370"/>
    <w:rsid w:val="00340844"/>
    <w:rsid w:val="0034192F"/>
    <w:rsid w:val="00345CCC"/>
    <w:rsid w:val="00346830"/>
    <w:rsid w:val="003468A2"/>
    <w:rsid w:val="003501EC"/>
    <w:rsid w:val="00352FDA"/>
    <w:rsid w:val="0035315A"/>
    <w:rsid w:val="00354D49"/>
    <w:rsid w:val="00354E23"/>
    <w:rsid w:val="00362D2F"/>
    <w:rsid w:val="003633E4"/>
    <w:rsid w:val="00366D4A"/>
    <w:rsid w:val="003675F1"/>
    <w:rsid w:val="00371234"/>
    <w:rsid w:val="00371BCC"/>
    <w:rsid w:val="003722E1"/>
    <w:rsid w:val="0037348E"/>
    <w:rsid w:val="003751D8"/>
    <w:rsid w:val="003765CD"/>
    <w:rsid w:val="003807E5"/>
    <w:rsid w:val="003808A7"/>
    <w:rsid w:val="00384CBF"/>
    <w:rsid w:val="00387567"/>
    <w:rsid w:val="00394A04"/>
    <w:rsid w:val="0039609D"/>
    <w:rsid w:val="003969F1"/>
    <w:rsid w:val="00397993"/>
    <w:rsid w:val="003A1E44"/>
    <w:rsid w:val="003A3CE2"/>
    <w:rsid w:val="003A6468"/>
    <w:rsid w:val="003B1083"/>
    <w:rsid w:val="003B3B68"/>
    <w:rsid w:val="003B47C7"/>
    <w:rsid w:val="003B57CF"/>
    <w:rsid w:val="003B5C69"/>
    <w:rsid w:val="003C3CFA"/>
    <w:rsid w:val="003C4022"/>
    <w:rsid w:val="003C5040"/>
    <w:rsid w:val="003C5A5D"/>
    <w:rsid w:val="003D0602"/>
    <w:rsid w:val="003D0F9D"/>
    <w:rsid w:val="003D1DB4"/>
    <w:rsid w:val="003D1DC0"/>
    <w:rsid w:val="003D3EC0"/>
    <w:rsid w:val="003D4E04"/>
    <w:rsid w:val="003D5D9C"/>
    <w:rsid w:val="003D69A9"/>
    <w:rsid w:val="003D759B"/>
    <w:rsid w:val="003E139F"/>
    <w:rsid w:val="003E2CCF"/>
    <w:rsid w:val="003E3315"/>
    <w:rsid w:val="003E699E"/>
    <w:rsid w:val="003F07CC"/>
    <w:rsid w:val="003F15BB"/>
    <w:rsid w:val="003F58EB"/>
    <w:rsid w:val="003F6B5C"/>
    <w:rsid w:val="00401494"/>
    <w:rsid w:val="00402E2F"/>
    <w:rsid w:val="0040512E"/>
    <w:rsid w:val="00405565"/>
    <w:rsid w:val="00416790"/>
    <w:rsid w:val="00421E3F"/>
    <w:rsid w:val="004227AC"/>
    <w:rsid w:val="00422C32"/>
    <w:rsid w:val="004231AE"/>
    <w:rsid w:val="00424142"/>
    <w:rsid w:val="004249DD"/>
    <w:rsid w:val="0043169E"/>
    <w:rsid w:val="00432BC1"/>
    <w:rsid w:val="00432C31"/>
    <w:rsid w:val="00437B62"/>
    <w:rsid w:val="004419F4"/>
    <w:rsid w:val="00442F43"/>
    <w:rsid w:val="004431A5"/>
    <w:rsid w:val="00443B21"/>
    <w:rsid w:val="00445B0B"/>
    <w:rsid w:val="00447B7C"/>
    <w:rsid w:val="00451293"/>
    <w:rsid w:val="0045130F"/>
    <w:rsid w:val="004525DE"/>
    <w:rsid w:val="004551E5"/>
    <w:rsid w:val="0045577E"/>
    <w:rsid w:val="00455B04"/>
    <w:rsid w:val="00464A57"/>
    <w:rsid w:val="00464D2A"/>
    <w:rsid w:val="00470AB2"/>
    <w:rsid w:val="00472DD2"/>
    <w:rsid w:val="00473C88"/>
    <w:rsid w:val="004760A0"/>
    <w:rsid w:val="00476DF9"/>
    <w:rsid w:val="00477156"/>
    <w:rsid w:val="004816EF"/>
    <w:rsid w:val="00481853"/>
    <w:rsid w:val="004848E3"/>
    <w:rsid w:val="00485E3E"/>
    <w:rsid w:val="00486FCD"/>
    <w:rsid w:val="0049171D"/>
    <w:rsid w:val="00492A0E"/>
    <w:rsid w:val="00492C82"/>
    <w:rsid w:val="004A017A"/>
    <w:rsid w:val="004A2B4A"/>
    <w:rsid w:val="004A6360"/>
    <w:rsid w:val="004A78A9"/>
    <w:rsid w:val="004B1DCB"/>
    <w:rsid w:val="004B4860"/>
    <w:rsid w:val="004B62D8"/>
    <w:rsid w:val="004B6B16"/>
    <w:rsid w:val="004C2130"/>
    <w:rsid w:val="004C3D12"/>
    <w:rsid w:val="004C5A86"/>
    <w:rsid w:val="004D07CE"/>
    <w:rsid w:val="004D0DF4"/>
    <w:rsid w:val="004D1B46"/>
    <w:rsid w:val="004D1D4D"/>
    <w:rsid w:val="004D3400"/>
    <w:rsid w:val="004D443C"/>
    <w:rsid w:val="004E0AA4"/>
    <w:rsid w:val="004E2B37"/>
    <w:rsid w:val="004E2CCD"/>
    <w:rsid w:val="004E6760"/>
    <w:rsid w:val="004E6815"/>
    <w:rsid w:val="004F1D5B"/>
    <w:rsid w:val="004F22A7"/>
    <w:rsid w:val="004F71BB"/>
    <w:rsid w:val="004F7688"/>
    <w:rsid w:val="00500FC8"/>
    <w:rsid w:val="00501D28"/>
    <w:rsid w:val="005024BC"/>
    <w:rsid w:val="005075F7"/>
    <w:rsid w:val="005163C4"/>
    <w:rsid w:val="00520C17"/>
    <w:rsid w:val="00521696"/>
    <w:rsid w:val="00521793"/>
    <w:rsid w:val="005247DD"/>
    <w:rsid w:val="00524E34"/>
    <w:rsid w:val="005325EE"/>
    <w:rsid w:val="00533C4A"/>
    <w:rsid w:val="005407E2"/>
    <w:rsid w:val="00543568"/>
    <w:rsid w:val="00546DC5"/>
    <w:rsid w:val="00546F99"/>
    <w:rsid w:val="00547E2B"/>
    <w:rsid w:val="005503A8"/>
    <w:rsid w:val="0055265B"/>
    <w:rsid w:val="005534EB"/>
    <w:rsid w:val="00553D65"/>
    <w:rsid w:val="005548D5"/>
    <w:rsid w:val="00555DE9"/>
    <w:rsid w:val="005562AB"/>
    <w:rsid w:val="00563DCD"/>
    <w:rsid w:val="005653DB"/>
    <w:rsid w:val="00571AE2"/>
    <w:rsid w:val="00572A7C"/>
    <w:rsid w:val="00574CA0"/>
    <w:rsid w:val="00582602"/>
    <w:rsid w:val="00582DA5"/>
    <w:rsid w:val="00583F1C"/>
    <w:rsid w:val="00585064"/>
    <w:rsid w:val="0059169D"/>
    <w:rsid w:val="00591735"/>
    <w:rsid w:val="0059385A"/>
    <w:rsid w:val="00593A59"/>
    <w:rsid w:val="005962D0"/>
    <w:rsid w:val="005A0ECC"/>
    <w:rsid w:val="005A1549"/>
    <w:rsid w:val="005A3F27"/>
    <w:rsid w:val="005A568E"/>
    <w:rsid w:val="005B3AA1"/>
    <w:rsid w:val="005B45D8"/>
    <w:rsid w:val="005B4921"/>
    <w:rsid w:val="005B51AF"/>
    <w:rsid w:val="005B699A"/>
    <w:rsid w:val="005B7C79"/>
    <w:rsid w:val="005C0452"/>
    <w:rsid w:val="005C0A3E"/>
    <w:rsid w:val="005C0F22"/>
    <w:rsid w:val="005C17F8"/>
    <w:rsid w:val="005C5D73"/>
    <w:rsid w:val="005D156E"/>
    <w:rsid w:val="005D2571"/>
    <w:rsid w:val="005D42B0"/>
    <w:rsid w:val="005D62E5"/>
    <w:rsid w:val="005E203B"/>
    <w:rsid w:val="005E2569"/>
    <w:rsid w:val="005E4DDE"/>
    <w:rsid w:val="005F0FE2"/>
    <w:rsid w:val="005F4067"/>
    <w:rsid w:val="005F478C"/>
    <w:rsid w:val="005F5447"/>
    <w:rsid w:val="005F56C0"/>
    <w:rsid w:val="005F6B11"/>
    <w:rsid w:val="006004E8"/>
    <w:rsid w:val="00604665"/>
    <w:rsid w:val="00605621"/>
    <w:rsid w:val="00605703"/>
    <w:rsid w:val="00611ED9"/>
    <w:rsid w:val="0061269B"/>
    <w:rsid w:val="00613CFE"/>
    <w:rsid w:val="00617DDF"/>
    <w:rsid w:val="006233CF"/>
    <w:rsid w:val="00624736"/>
    <w:rsid w:val="00626910"/>
    <w:rsid w:val="00630C7D"/>
    <w:rsid w:val="006326EF"/>
    <w:rsid w:val="00633F18"/>
    <w:rsid w:val="00634431"/>
    <w:rsid w:val="006345F4"/>
    <w:rsid w:val="00635C2C"/>
    <w:rsid w:val="00636FFF"/>
    <w:rsid w:val="00637FAF"/>
    <w:rsid w:val="00640CD8"/>
    <w:rsid w:val="0064351E"/>
    <w:rsid w:val="00643C75"/>
    <w:rsid w:val="0064555D"/>
    <w:rsid w:val="006522E5"/>
    <w:rsid w:val="006523E8"/>
    <w:rsid w:val="006553E0"/>
    <w:rsid w:val="006571DA"/>
    <w:rsid w:val="006575E0"/>
    <w:rsid w:val="00660143"/>
    <w:rsid w:val="00660AEC"/>
    <w:rsid w:val="00662C47"/>
    <w:rsid w:val="00667BD3"/>
    <w:rsid w:val="0067216C"/>
    <w:rsid w:val="0067371A"/>
    <w:rsid w:val="00675713"/>
    <w:rsid w:val="006765E5"/>
    <w:rsid w:val="00677C61"/>
    <w:rsid w:val="006810F2"/>
    <w:rsid w:val="0068229A"/>
    <w:rsid w:val="006835DE"/>
    <w:rsid w:val="006917CD"/>
    <w:rsid w:val="00694173"/>
    <w:rsid w:val="006972C4"/>
    <w:rsid w:val="0069753C"/>
    <w:rsid w:val="006A2177"/>
    <w:rsid w:val="006A2AA7"/>
    <w:rsid w:val="006A3135"/>
    <w:rsid w:val="006A346D"/>
    <w:rsid w:val="006A43BD"/>
    <w:rsid w:val="006B1CA6"/>
    <w:rsid w:val="006B7AAD"/>
    <w:rsid w:val="006B7ABF"/>
    <w:rsid w:val="006B7C96"/>
    <w:rsid w:val="006C0BA4"/>
    <w:rsid w:val="006C1B06"/>
    <w:rsid w:val="006C208A"/>
    <w:rsid w:val="006C3057"/>
    <w:rsid w:val="006C331E"/>
    <w:rsid w:val="006C708B"/>
    <w:rsid w:val="006D402D"/>
    <w:rsid w:val="006D4AF2"/>
    <w:rsid w:val="006D7806"/>
    <w:rsid w:val="006D7D84"/>
    <w:rsid w:val="006E164C"/>
    <w:rsid w:val="006E5029"/>
    <w:rsid w:val="006E7D30"/>
    <w:rsid w:val="006F028B"/>
    <w:rsid w:val="006F7E44"/>
    <w:rsid w:val="00705A1E"/>
    <w:rsid w:val="00706759"/>
    <w:rsid w:val="00710368"/>
    <w:rsid w:val="007119D1"/>
    <w:rsid w:val="007134D2"/>
    <w:rsid w:val="007137D4"/>
    <w:rsid w:val="00715B3B"/>
    <w:rsid w:val="00721168"/>
    <w:rsid w:val="007242B3"/>
    <w:rsid w:val="00724620"/>
    <w:rsid w:val="00725E80"/>
    <w:rsid w:val="007323EF"/>
    <w:rsid w:val="00732A4D"/>
    <w:rsid w:val="00735998"/>
    <w:rsid w:val="00735A04"/>
    <w:rsid w:val="00735B13"/>
    <w:rsid w:val="00736712"/>
    <w:rsid w:val="00737404"/>
    <w:rsid w:val="00741038"/>
    <w:rsid w:val="00743FDE"/>
    <w:rsid w:val="007444EF"/>
    <w:rsid w:val="00745BE4"/>
    <w:rsid w:val="00750FDB"/>
    <w:rsid w:val="00751025"/>
    <w:rsid w:val="007511CD"/>
    <w:rsid w:val="00751BA1"/>
    <w:rsid w:val="00751E83"/>
    <w:rsid w:val="00752CBA"/>
    <w:rsid w:val="00755FC8"/>
    <w:rsid w:val="00757C8B"/>
    <w:rsid w:val="007626DC"/>
    <w:rsid w:val="00764D68"/>
    <w:rsid w:val="00772909"/>
    <w:rsid w:val="00774C28"/>
    <w:rsid w:val="00777DF6"/>
    <w:rsid w:val="00780997"/>
    <w:rsid w:val="00782B5C"/>
    <w:rsid w:val="0078665C"/>
    <w:rsid w:val="00786DD9"/>
    <w:rsid w:val="00787C6A"/>
    <w:rsid w:val="00796A9E"/>
    <w:rsid w:val="007A4D96"/>
    <w:rsid w:val="007A60B6"/>
    <w:rsid w:val="007A67CC"/>
    <w:rsid w:val="007A6C5F"/>
    <w:rsid w:val="007A7540"/>
    <w:rsid w:val="007B7F01"/>
    <w:rsid w:val="007C22FD"/>
    <w:rsid w:val="007C65FE"/>
    <w:rsid w:val="007D0DCE"/>
    <w:rsid w:val="007D2B08"/>
    <w:rsid w:val="007D3281"/>
    <w:rsid w:val="007D35EB"/>
    <w:rsid w:val="007D3781"/>
    <w:rsid w:val="007D668D"/>
    <w:rsid w:val="007F1A08"/>
    <w:rsid w:val="007F22F9"/>
    <w:rsid w:val="007F54FF"/>
    <w:rsid w:val="007F60AF"/>
    <w:rsid w:val="007F6167"/>
    <w:rsid w:val="007F68E1"/>
    <w:rsid w:val="00801583"/>
    <w:rsid w:val="008075A2"/>
    <w:rsid w:val="00814F79"/>
    <w:rsid w:val="008161F8"/>
    <w:rsid w:val="008168BA"/>
    <w:rsid w:val="00820224"/>
    <w:rsid w:val="008208E1"/>
    <w:rsid w:val="00823D35"/>
    <w:rsid w:val="0082566B"/>
    <w:rsid w:val="0082622E"/>
    <w:rsid w:val="008353A7"/>
    <w:rsid w:val="00836354"/>
    <w:rsid w:val="00836549"/>
    <w:rsid w:val="00836DBD"/>
    <w:rsid w:val="00837744"/>
    <w:rsid w:val="008429BC"/>
    <w:rsid w:val="00846D04"/>
    <w:rsid w:val="0085043A"/>
    <w:rsid w:val="008506B4"/>
    <w:rsid w:val="00852D92"/>
    <w:rsid w:val="00857A6E"/>
    <w:rsid w:val="00860E42"/>
    <w:rsid w:val="00864C2D"/>
    <w:rsid w:val="00866B1E"/>
    <w:rsid w:val="00866CC0"/>
    <w:rsid w:val="00870298"/>
    <w:rsid w:val="0088080A"/>
    <w:rsid w:val="008844DC"/>
    <w:rsid w:val="00891343"/>
    <w:rsid w:val="00893254"/>
    <w:rsid w:val="008943C4"/>
    <w:rsid w:val="008A5BCC"/>
    <w:rsid w:val="008A7146"/>
    <w:rsid w:val="008A75A0"/>
    <w:rsid w:val="008B1BE3"/>
    <w:rsid w:val="008B663F"/>
    <w:rsid w:val="008B7517"/>
    <w:rsid w:val="008C30A0"/>
    <w:rsid w:val="008C483B"/>
    <w:rsid w:val="008C6363"/>
    <w:rsid w:val="008C715C"/>
    <w:rsid w:val="008D1202"/>
    <w:rsid w:val="008D4347"/>
    <w:rsid w:val="008D51E4"/>
    <w:rsid w:val="008D5884"/>
    <w:rsid w:val="008E19E4"/>
    <w:rsid w:val="008E3A7D"/>
    <w:rsid w:val="008E7909"/>
    <w:rsid w:val="008F16CE"/>
    <w:rsid w:val="008F3883"/>
    <w:rsid w:val="00900B11"/>
    <w:rsid w:val="00901EA8"/>
    <w:rsid w:val="00902106"/>
    <w:rsid w:val="00903781"/>
    <w:rsid w:val="00907695"/>
    <w:rsid w:val="009105C3"/>
    <w:rsid w:val="00911318"/>
    <w:rsid w:val="00911780"/>
    <w:rsid w:val="0091250A"/>
    <w:rsid w:val="00912E96"/>
    <w:rsid w:val="009133BD"/>
    <w:rsid w:val="00913F8D"/>
    <w:rsid w:val="00917939"/>
    <w:rsid w:val="009217A0"/>
    <w:rsid w:val="00921B2A"/>
    <w:rsid w:val="00922761"/>
    <w:rsid w:val="0092374D"/>
    <w:rsid w:val="0092542E"/>
    <w:rsid w:val="00926705"/>
    <w:rsid w:val="009279DD"/>
    <w:rsid w:val="00927C0E"/>
    <w:rsid w:val="0093299E"/>
    <w:rsid w:val="00936137"/>
    <w:rsid w:val="00936769"/>
    <w:rsid w:val="009374D1"/>
    <w:rsid w:val="009409D2"/>
    <w:rsid w:val="009436BC"/>
    <w:rsid w:val="00945FDD"/>
    <w:rsid w:val="009507EC"/>
    <w:rsid w:val="00951B29"/>
    <w:rsid w:val="009542CF"/>
    <w:rsid w:val="00954FBF"/>
    <w:rsid w:val="00956C3B"/>
    <w:rsid w:val="00957F66"/>
    <w:rsid w:val="00960A32"/>
    <w:rsid w:val="009616C6"/>
    <w:rsid w:val="00961AF5"/>
    <w:rsid w:val="00962588"/>
    <w:rsid w:val="00972101"/>
    <w:rsid w:val="00973517"/>
    <w:rsid w:val="009745B0"/>
    <w:rsid w:val="00974B75"/>
    <w:rsid w:val="00975672"/>
    <w:rsid w:val="00982347"/>
    <w:rsid w:val="0098240F"/>
    <w:rsid w:val="00984147"/>
    <w:rsid w:val="00991DF2"/>
    <w:rsid w:val="009922CD"/>
    <w:rsid w:val="00993627"/>
    <w:rsid w:val="00993858"/>
    <w:rsid w:val="009A2894"/>
    <w:rsid w:val="009A448A"/>
    <w:rsid w:val="009A599A"/>
    <w:rsid w:val="009A6694"/>
    <w:rsid w:val="009B17EC"/>
    <w:rsid w:val="009B2C3B"/>
    <w:rsid w:val="009B57D6"/>
    <w:rsid w:val="009B6FA1"/>
    <w:rsid w:val="009C023E"/>
    <w:rsid w:val="009C098D"/>
    <w:rsid w:val="009C0BD1"/>
    <w:rsid w:val="009C4523"/>
    <w:rsid w:val="009C6474"/>
    <w:rsid w:val="009D069A"/>
    <w:rsid w:val="009E16E7"/>
    <w:rsid w:val="009F15F5"/>
    <w:rsid w:val="009F26E1"/>
    <w:rsid w:val="009F360F"/>
    <w:rsid w:val="009F41BC"/>
    <w:rsid w:val="009F42E5"/>
    <w:rsid w:val="009F78BB"/>
    <w:rsid w:val="00A00FBE"/>
    <w:rsid w:val="00A015C3"/>
    <w:rsid w:val="00A0762D"/>
    <w:rsid w:val="00A12841"/>
    <w:rsid w:val="00A16DDD"/>
    <w:rsid w:val="00A23D70"/>
    <w:rsid w:val="00A26755"/>
    <w:rsid w:val="00A30327"/>
    <w:rsid w:val="00A36471"/>
    <w:rsid w:val="00A4014B"/>
    <w:rsid w:val="00A42663"/>
    <w:rsid w:val="00A42D65"/>
    <w:rsid w:val="00A434B8"/>
    <w:rsid w:val="00A43DCD"/>
    <w:rsid w:val="00A4710F"/>
    <w:rsid w:val="00A50C8C"/>
    <w:rsid w:val="00A5100E"/>
    <w:rsid w:val="00A51DAD"/>
    <w:rsid w:val="00A5220E"/>
    <w:rsid w:val="00A52267"/>
    <w:rsid w:val="00A52C3C"/>
    <w:rsid w:val="00A54E3C"/>
    <w:rsid w:val="00A556B5"/>
    <w:rsid w:val="00A55DF5"/>
    <w:rsid w:val="00A55FCE"/>
    <w:rsid w:val="00A574C2"/>
    <w:rsid w:val="00A653B0"/>
    <w:rsid w:val="00A6631B"/>
    <w:rsid w:val="00A677F7"/>
    <w:rsid w:val="00A7376D"/>
    <w:rsid w:val="00A7503A"/>
    <w:rsid w:val="00A806AE"/>
    <w:rsid w:val="00A915F0"/>
    <w:rsid w:val="00A943D6"/>
    <w:rsid w:val="00A9522A"/>
    <w:rsid w:val="00A97396"/>
    <w:rsid w:val="00AA21CC"/>
    <w:rsid w:val="00AA269C"/>
    <w:rsid w:val="00AA39C0"/>
    <w:rsid w:val="00AA45DE"/>
    <w:rsid w:val="00AA5BBC"/>
    <w:rsid w:val="00AA616B"/>
    <w:rsid w:val="00AA630D"/>
    <w:rsid w:val="00AB67FE"/>
    <w:rsid w:val="00AB6B33"/>
    <w:rsid w:val="00AC08FB"/>
    <w:rsid w:val="00AC3213"/>
    <w:rsid w:val="00AD007D"/>
    <w:rsid w:val="00AD2FFA"/>
    <w:rsid w:val="00AD468D"/>
    <w:rsid w:val="00AD593C"/>
    <w:rsid w:val="00AD7F7F"/>
    <w:rsid w:val="00AE0B2D"/>
    <w:rsid w:val="00AE264B"/>
    <w:rsid w:val="00AE28F7"/>
    <w:rsid w:val="00AE4283"/>
    <w:rsid w:val="00AE7A05"/>
    <w:rsid w:val="00AF3A29"/>
    <w:rsid w:val="00AF6746"/>
    <w:rsid w:val="00B00A12"/>
    <w:rsid w:val="00B10BB9"/>
    <w:rsid w:val="00B110A6"/>
    <w:rsid w:val="00B27690"/>
    <w:rsid w:val="00B32275"/>
    <w:rsid w:val="00B3269E"/>
    <w:rsid w:val="00B32BC5"/>
    <w:rsid w:val="00B3351E"/>
    <w:rsid w:val="00B35997"/>
    <w:rsid w:val="00B44E13"/>
    <w:rsid w:val="00B50656"/>
    <w:rsid w:val="00B50B5E"/>
    <w:rsid w:val="00B50F75"/>
    <w:rsid w:val="00B52269"/>
    <w:rsid w:val="00B5386E"/>
    <w:rsid w:val="00B6373F"/>
    <w:rsid w:val="00B65CF5"/>
    <w:rsid w:val="00B66BCF"/>
    <w:rsid w:val="00B70D8A"/>
    <w:rsid w:val="00B71A2B"/>
    <w:rsid w:val="00B71AFD"/>
    <w:rsid w:val="00B74919"/>
    <w:rsid w:val="00B7525D"/>
    <w:rsid w:val="00B80121"/>
    <w:rsid w:val="00B821D6"/>
    <w:rsid w:val="00B82BF5"/>
    <w:rsid w:val="00B839C3"/>
    <w:rsid w:val="00B83E2A"/>
    <w:rsid w:val="00B84549"/>
    <w:rsid w:val="00B8673C"/>
    <w:rsid w:val="00B90A5D"/>
    <w:rsid w:val="00B912FE"/>
    <w:rsid w:val="00B91FED"/>
    <w:rsid w:val="00B923A6"/>
    <w:rsid w:val="00B92529"/>
    <w:rsid w:val="00B931D9"/>
    <w:rsid w:val="00B94C25"/>
    <w:rsid w:val="00B95BF4"/>
    <w:rsid w:val="00B96249"/>
    <w:rsid w:val="00BA0028"/>
    <w:rsid w:val="00BA2CF0"/>
    <w:rsid w:val="00BA3463"/>
    <w:rsid w:val="00BA42DB"/>
    <w:rsid w:val="00BA65AA"/>
    <w:rsid w:val="00BB3638"/>
    <w:rsid w:val="00BB3E5F"/>
    <w:rsid w:val="00BB47EB"/>
    <w:rsid w:val="00BB7E5D"/>
    <w:rsid w:val="00BC15C4"/>
    <w:rsid w:val="00BC6633"/>
    <w:rsid w:val="00BD11B9"/>
    <w:rsid w:val="00BD77DD"/>
    <w:rsid w:val="00BE0D4B"/>
    <w:rsid w:val="00BE1648"/>
    <w:rsid w:val="00BE191A"/>
    <w:rsid w:val="00BE3E2B"/>
    <w:rsid w:val="00BE53AE"/>
    <w:rsid w:val="00BE5E05"/>
    <w:rsid w:val="00BE6E26"/>
    <w:rsid w:val="00BF08E6"/>
    <w:rsid w:val="00BF1963"/>
    <w:rsid w:val="00BF4460"/>
    <w:rsid w:val="00BF51B9"/>
    <w:rsid w:val="00BF67B7"/>
    <w:rsid w:val="00C0059D"/>
    <w:rsid w:val="00C00A7A"/>
    <w:rsid w:val="00C01824"/>
    <w:rsid w:val="00C028E7"/>
    <w:rsid w:val="00C0311C"/>
    <w:rsid w:val="00C06D60"/>
    <w:rsid w:val="00C073FD"/>
    <w:rsid w:val="00C166CA"/>
    <w:rsid w:val="00C21134"/>
    <w:rsid w:val="00C224A0"/>
    <w:rsid w:val="00C22B10"/>
    <w:rsid w:val="00C2600D"/>
    <w:rsid w:val="00C2669F"/>
    <w:rsid w:val="00C2709A"/>
    <w:rsid w:val="00C276A7"/>
    <w:rsid w:val="00C30D76"/>
    <w:rsid w:val="00C323FD"/>
    <w:rsid w:val="00C34369"/>
    <w:rsid w:val="00C4775F"/>
    <w:rsid w:val="00C51171"/>
    <w:rsid w:val="00C5157B"/>
    <w:rsid w:val="00C51730"/>
    <w:rsid w:val="00C53A52"/>
    <w:rsid w:val="00C67C59"/>
    <w:rsid w:val="00C70B90"/>
    <w:rsid w:val="00C72B78"/>
    <w:rsid w:val="00C73D8F"/>
    <w:rsid w:val="00C74482"/>
    <w:rsid w:val="00C80D97"/>
    <w:rsid w:val="00C818B7"/>
    <w:rsid w:val="00C82BD6"/>
    <w:rsid w:val="00C84EF9"/>
    <w:rsid w:val="00C87E8A"/>
    <w:rsid w:val="00C91AE5"/>
    <w:rsid w:val="00C93514"/>
    <w:rsid w:val="00C93C0E"/>
    <w:rsid w:val="00C95906"/>
    <w:rsid w:val="00C96B7E"/>
    <w:rsid w:val="00C96C71"/>
    <w:rsid w:val="00CA3814"/>
    <w:rsid w:val="00CA38E7"/>
    <w:rsid w:val="00CA4F44"/>
    <w:rsid w:val="00CB121A"/>
    <w:rsid w:val="00CB1986"/>
    <w:rsid w:val="00CC0801"/>
    <w:rsid w:val="00CC088C"/>
    <w:rsid w:val="00CC2126"/>
    <w:rsid w:val="00CC47C6"/>
    <w:rsid w:val="00CC4BB5"/>
    <w:rsid w:val="00CD25C6"/>
    <w:rsid w:val="00CD43A0"/>
    <w:rsid w:val="00CD6CC3"/>
    <w:rsid w:val="00CF0C34"/>
    <w:rsid w:val="00CF2549"/>
    <w:rsid w:val="00CF67CE"/>
    <w:rsid w:val="00D069FF"/>
    <w:rsid w:val="00D1052C"/>
    <w:rsid w:val="00D15443"/>
    <w:rsid w:val="00D1670F"/>
    <w:rsid w:val="00D21930"/>
    <w:rsid w:val="00D236DB"/>
    <w:rsid w:val="00D2477D"/>
    <w:rsid w:val="00D254A6"/>
    <w:rsid w:val="00D31CAD"/>
    <w:rsid w:val="00D31CF8"/>
    <w:rsid w:val="00D31D15"/>
    <w:rsid w:val="00D34897"/>
    <w:rsid w:val="00D35F72"/>
    <w:rsid w:val="00D41474"/>
    <w:rsid w:val="00D42168"/>
    <w:rsid w:val="00D43665"/>
    <w:rsid w:val="00D451B8"/>
    <w:rsid w:val="00D51370"/>
    <w:rsid w:val="00D53213"/>
    <w:rsid w:val="00D566D7"/>
    <w:rsid w:val="00D56C89"/>
    <w:rsid w:val="00D64EC9"/>
    <w:rsid w:val="00D70FE9"/>
    <w:rsid w:val="00D75021"/>
    <w:rsid w:val="00D75184"/>
    <w:rsid w:val="00D82BC1"/>
    <w:rsid w:val="00D84E4D"/>
    <w:rsid w:val="00D853A4"/>
    <w:rsid w:val="00D87A2A"/>
    <w:rsid w:val="00D9046F"/>
    <w:rsid w:val="00D9264F"/>
    <w:rsid w:val="00D935A8"/>
    <w:rsid w:val="00D936AC"/>
    <w:rsid w:val="00DA0119"/>
    <w:rsid w:val="00DA288D"/>
    <w:rsid w:val="00DA6D86"/>
    <w:rsid w:val="00DB4423"/>
    <w:rsid w:val="00DB5B36"/>
    <w:rsid w:val="00DB69BC"/>
    <w:rsid w:val="00DC4104"/>
    <w:rsid w:val="00DC4106"/>
    <w:rsid w:val="00DC7679"/>
    <w:rsid w:val="00DD4ABC"/>
    <w:rsid w:val="00DD4AF6"/>
    <w:rsid w:val="00DE3535"/>
    <w:rsid w:val="00DE53E3"/>
    <w:rsid w:val="00DF2408"/>
    <w:rsid w:val="00DF2563"/>
    <w:rsid w:val="00E00145"/>
    <w:rsid w:val="00E01694"/>
    <w:rsid w:val="00E02BD0"/>
    <w:rsid w:val="00E03DC7"/>
    <w:rsid w:val="00E12C14"/>
    <w:rsid w:val="00E14444"/>
    <w:rsid w:val="00E14F25"/>
    <w:rsid w:val="00E17BC0"/>
    <w:rsid w:val="00E203E0"/>
    <w:rsid w:val="00E22EB4"/>
    <w:rsid w:val="00E22F38"/>
    <w:rsid w:val="00E23EAB"/>
    <w:rsid w:val="00E24F78"/>
    <w:rsid w:val="00E251CB"/>
    <w:rsid w:val="00E25C1B"/>
    <w:rsid w:val="00E30028"/>
    <w:rsid w:val="00E31B42"/>
    <w:rsid w:val="00E320CE"/>
    <w:rsid w:val="00E35329"/>
    <w:rsid w:val="00E36047"/>
    <w:rsid w:val="00E368A5"/>
    <w:rsid w:val="00E36E15"/>
    <w:rsid w:val="00E42188"/>
    <w:rsid w:val="00E4327B"/>
    <w:rsid w:val="00E432EC"/>
    <w:rsid w:val="00E4620D"/>
    <w:rsid w:val="00E46AFF"/>
    <w:rsid w:val="00E535F5"/>
    <w:rsid w:val="00E53C7E"/>
    <w:rsid w:val="00E56FC5"/>
    <w:rsid w:val="00E6131C"/>
    <w:rsid w:val="00E62704"/>
    <w:rsid w:val="00E64550"/>
    <w:rsid w:val="00E65CD6"/>
    <w:rsid w:val="00E74991"/>
    <w:rsid w:val="00E757E7"/>
    <w:rsid w:val="00E76CB1"/>
    <w:rsid w:val="00E8254F"/>
    <w:rsid w:val="00E8483A"/>
    <w:rsid w:val="00E8583C"/>
    <w:rsid w:val="00E85973"/>
    <w:rsid w:val="00E91FCE"/>
    <w:rsid w:val="00E92755"/>
    <w:rsid w:val="00E97B55"/>
    <w:rsid w:val="00EA2E42"/>
    <w:rsid w:val="00EA2F2E"/>
    <w:rsid w:val="00EA67AE"/>
    <w:rsid w:val="00EA71AE"/>
    <w:rsid w:val="00EB2B9F"/>
    <w:rsid w:val="00EB305A"/>
    <w:rsid w:val="00EB36B7"/>
    <w:rsid w:val="00EB71EF"/>
    <w:rsid w:val="00EB7E1C"/>
    <w:rsid w:val="00EC29AD"/>
    <w:rsid w:val="00EC42E9"/>
    <w:rsid w:val="00EC4D0B"/>
    <w:rsid w:val="00EC58FD"/>
    <w:rsid w:val="00EC627F"/>
    <w:rsid w:val="00ED0443"/>
    <w:rsid w:val="00ED2049"/>
    <w:rsid w:val="00ED438A"/>
    <w:rsid w:val="00ED44BE"/>
    <w:rsid w:val="00ED52DA"/>
    <w:rsid w:val="00ED53BB"/>
    <w:rsid w:val="00EE39AD"/>
    <w:rsid w:val="00EE5379"/>
    <w:rsid w:val="00EF21FE"/>
    <w:rsid w:val="00EF2A18"/>
    <w:rsid w:val="00EF3AD7"/>
    <w:rsid w:val="00EF3DDE"/>
    <w:rsid w:val="00EF5491"/>
    <w:rsid w:val="00EF6F44"/>
    <w:rsid w:val="00F054A7"/>
    <w:rsid w:val="00F12668"/>
    <w:rsid w:val="00F20359"/>
    <w:rsid w:val="00F21824"/>
    <w:rsid w:val="00F235A3"/>
    <w:rsid w:val="00F23FF4"/>
    <w:rsid w:val="00F24EF1"/>
    <w:rsid w:val="00F31FF1"/>
    <w:rsid w:val="00F33025"/>
    <w:rsid w:val="00F346FC"/>
    <w:rsid w:val="00F35EEB"/>
    <w:rsid w:val="00F36F29"/>
    <w:rsid w:val="00F37868"/>
    <w:rsid w:val="00F379BF"/>
    <w:rsid w:val="00F427C1"/>
    <w:rsid w:val="00F44433"/>
    <w:rsid w:val="00F4744D"/>
    <w:rsid w:val="00F51A4D"/>
    <w:rsid w:val="00F53EB2"/>
    <w:rsid w:val="00F542AC"/>
    <w:rsid w:val="00F55D11"/>
    <w:rsid w:val="00F5716E"/>
    <w:rsid w:val="00F6132E"/>
    <w:rsid w:val="00F619E4"/>
    <w:rsid w:val="00F70BD0"/>
    <w:rsid w:val="00F7128B"/>
    <w:rsid w:val="00F738A6"/>
    <w:rsid w:val="00F765B8"/>
    <w:rsid w:val="00F77CD8"/>
    <w:rsid w:val="00F860D3"/>
    <w:rsid w:val="00F90196"/>
    <w:rsid w:val="00F91768"/>
    <w:rsid w:val="00F96C4E"/>
    <w:rsid w:val="00F96EC7"/>
    <w:rsid w:val="00FA0882"/>
    <w:rsid w:val="00FA2AE9"/>
    <w:rsid w:val="00FB6DC7"/>
    <w:rsid w:val="00FC31D9"/>
    <w:rsid w:val="00FC4606"/>
    <w:rsid w:val="00FC6497"/>
    <w:rsid w:val="00FC6A89"/>
    <w:rsid w:val="00FD0B2F"/>
    <w:rsid w:val="00FD4E14"/>
    <w:rsid w:val="00FD5D55"/>
    <w:rsid w:val="00FE1A55"/>
    <w:rsid w:val="00FE5A96"/>
    <w:rsid w:val="00FE66E3"/>
    <w:rsid w:val="00FF0891"/>
    <w:rsid w:val="00FF2B8A"/>
    <w:rsid w:val="00FF3040"/>
    <w:rsid w:val="00FF4E8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A76FD-36A3-4CDE-A403-8F4A1CE4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2D"/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A2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A2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71A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A2B"/>
    <w:rPr>
      <w:rFonts w:cs="Times New Roman"/>
      <w:color w:val="0563C1" w:themeColor="hyperlink"/>
      <w:u w:val="single"/>
    </w:rPr>
  </w:style>
  <w:style w:type="character" w:customStyle="1" w:styleId="Headerorfooter">
    <w:name w:val="Header or footer_"/>
    <w:link w:val="Headerorfooter0"/>
    <w:uiPriority w:val="99"/>
    <w:locked/>
    <w:rsid w:val="00B71A2B"/>
    <w:rPr>
      <w:rFonts w:ascii="Times New Roman" w:hAnsi="Times New Roman"/>
      <w:shd w:val="clear" w:color="auto" w:fill="FFFFFF"/>
      <w:lang w:val="ru-RU" w:eastAsia="ru-RU"/>
    </w:rPr>
  </w:style>
  <w:style w:type="character" w:customStyle="1" w:styleId="HeaderorfooterArial">
    <w:name w:val="Header or footer + Arial"/>
    <w:aliases w:val="9,5 pt"/>
    <w:uiPriority w:val="99"/>
    <w:rsid w:val="00B71A2B"/>
    <w:rPr>
      <w:rFonts w:ascii="Arial" w:hAnsi="Arial"/>
      <w:noProof/>
      <w:spacing w:val="0"/>
      <w:sz w:val="19"/>
      <w:lang w:val="ru-RU" w:eastAsia="ru-RU"/>
    </w:rPr>
  </w:style>
  <w:style w:type="paragraph" w:customStyle="1" w:styleId="Headerorfooter0">
    <w:name w:val="Header or footer"/>
    <w:basedOn w:val="a"/>
    <w:link w:val="Headerorfooter"/>
    <w:uiPriority w:val="99"/>
    <w:rsid w:val="00B71A2B"/>
    <w:pPr>
      <w:shd w:val="clear" w:color="auto" w:fill="FFFFFF"/>
      <w:spacing w:after="0" w:line="240" w:lineRule="auto"/>
    </w:pPr>
    <w:rPr>
      <w:rFonts w:eastAsiaTheme="minorHAnsi" w:cstheme="minorBidi"/>
      <w:sz w:val="22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B71A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A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A2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A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A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A2B"/>
    <w:rPr>
      <w:rFonts w:ascii="Segoe UI" w:eastAsia="Times New Roman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91250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E24F78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Default">
    <w:name w:val="Default"/>
    <w:rsid w:val="008F1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B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70D8A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E64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f1">
    <w:name w:val="Table Grid"/>
    <w:basedOn w:val="a1"/>
    <w:uiPriority w:val="39"/>
    <w:rsid w:val="001B69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75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14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32">
          <w:marLeft w:val="1429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968">
          <w:marLeft w:val="1429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B42D9CABEA94081323D58D29A32A5" ma:contentTypeVersion="0" ma:contentTypeDescription="Створення нового документа." ma:contentTypeScope="" ma:versionID="c6aee40978a1d3dc1e525bc964b0e7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7249-F9B3-4B24-95B9-B759676AD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B00D0-89DB-4C50-88A9-A03B286AF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D792E-EAC7-4E2C-8F43-4E8DB8263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835BC9-5A85-4630-B560-ACF50575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7129</Words>
  <Characters>40636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Дикий Владислав Сергійович</dc:creator>
  <cp:lastModifiedBy>krul</cp:lastModifiedBy>
  <cp:revision>2</cp:revision>
  <cp:lastPrinted>2020-02-17T14:16:00Z</cp:lastPrinted>
  <dcterms:created xsi:type="dcterms:W3CDTF">2020-08-12T06:08:00Z</dcterms:created>
  <dcterms:modified xsi:type="dcterms:W3CDTF">2020-08-12T06:08:00Z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0x0101000D8B42D9CABEA94081323D58D29A32A5</vt:lpwstr>
  </property>
</Properties>
</file>