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105D" w14:textId="77777777" w:rsidR="00B5684F" w:rsidRPr="00992CC3" w:rsidRDefault="00B5684F" w:rsidP="00ED31E8">
      <w:pPr>
        <w:ind w:firstLine="709"/>
        <w:jc w:val="right"/>
        <w:rPr>
          <w:rFonts w:eastAsiaTheme="minorEastAsia"/>
          <w:b/>
          <w:sz w:val="2"/>
          <w:szCs w:val="2"/>
          <w:lang w:eastAsia="en-US"/>
        </w:rPr>
      </w:pPr>
    </w:p>
    <w:p w14:paraId="48D5E7BD" w14:textId="7370BED2" w:rsidR="00E844F5" w:rsidRPr="00992CC3" w:rsidRDefault="00E844F5" w:rsidP="00E844F5">
      <w:pPr>
        <w:widowControl w:val="0"/>
        <w:jc w:val="center"/>
        <w:rPr>
          <w:b/>
          <w:lang w:eastAsia="zh-CN"/>
        </w:rPr>
      </w:pPr>
      <w:r w:rsidRPr="00992CC3">
        <w:rPr>
          <w:b/>
          <w:lang w:eastAsia="zh-CN"/>
        </w:rPr>
        <w:t>Аналіз регуляторного впливу</w:t>
      </w:r>
      <w:r w:rsidR="0008065B" w:rsidRPr="00992CC3">
        <w:rPr>
          <w:b/>
          <w:lang w:eastAsia="zh-CN"/>
        </w:rPr>
        <w:br/>
      </w:r>
      <w:r w:rsidRPr="00992CC3">
        <w:rPr>
          <w:b/>
          <w:lang w:eastAsia="zh-CN"/>
        </w:rPr>
        <w:t>проєкту постанови Правлі</w:t>
      </w:r>
      <w:r w:rsidR="0008065B" w:rsidRPr="00992CC3">
        <w:rPr>
          <w:b/>
          <w:lang w:eastAsia="zh-CN"/>
        </w:rPr>
        <w:t>ння Національного банку України</w:t>
      </w:r>
      <w:r w:rsidR="0008065B" w:rsidRPr="00992CC3">
        <w:rPr>
          <w:b/>
          <w:lang w:eastAsia="zh-CN"/>
        </w:rPr>
        <w:br/>
      </w:r>
      <w:r w:rsidRPr="00992CC3">
        <w:rPr>
          <w:b/>
          <w:lang w:eastAsia="zh-CN"/>
        </w:rPr>
        <w:t>“Про затвердження Положення про вимоги до системи управління</w:t>
      </w:r>
      <w:r w:rsidR="0008065B" w:rsidRPr="00992CC3">
        <w:rPr>
          <w:b/>
          <w:lang w:eastAsia="zh-CN"/>
        </w:rPr>
        <w:br/>
      </w:r>
      <w:r w:rsidRPr="00992CC3">
        <w:rPr>
          <w:b/>
          <w:lang w:eastAsia="zh-CN"/>
        </w:rPr>
        <w:t>кредитною спілкою”</w:t>
      </w:r>
    </w:p>
    <w:p w14:paraId="2025C9A8" w14:textId="77777777" w:rsidR="00E844F5" w:rsidRPr="00992CC3" w:rsidRDefault="00E844F5" w:rsidP="00C67A22">
      <w:pPr>
        <w:widowControl w:val="0"/>
        <w:ind w:firstLine="567"/>
        <w:rPr>
          <w:lang w:eastAsia="zh-CN"/>
        </w:rPr>
      </w:pPr>
    </w:p>
    <w:p w14:paraId="14743C60" w14:textId="480C5FE3" w:rsidR="00346C90" w:rsidRPr="00992CC3" w:rsidRDefault="00346C90" w:rsidP="0063355E">
      <w:pPr>
        <w:pStyle w:val="1"/>
      </w:pPr>
      <w:r w:rsidRPr="00992CC3">
        <w:t>І.</w:t>
      </w:r>
      <w:r w:rsidR="0063355E" w:rsidRPr="00992CC3">
        <w:t> </w:t>
      </w:r>
      <w:r w:rsidRPr="00992CC3">
        <w:t xml:space="preserve">Визначення проблеми, яку </w:t>
      </w:r>
      <w:r w:rsidR="0043384B" w:rsidRPr="00992CC3">
        <w:t xml:space="preserve">передбачається </w:t>
      </w:r>
      <w:r w:rsidRPr="00992CC3">
        <w:t>розв’язати шляхом державного регулювання</w:t>
      </w:r>
    </w:p>
    <w:p w14:paraId="56208B08" w14:textId="4109319D" w:rsidR="00480B40" w:rsidRDefault="00480B40" w:rsidP="00480B40">
      <w:pPr>
        <w:widowControl w:val="0"/>
        <w:ind w:firstLine="567"/>
      </w:pPr>
      <w:r>
        <w:t>Відповідно до пункту 8</w:t>
      </w:r>
      <w:r w:rsidRPr="00624D9E">
        <w:rPr>
          <w:vertAlign w:val="superscript"/>
        </w:rPr>
        <w:t>1</w:t>
      </w:r>
      <w:r>
        <w:t xml:space="preserve"> статті 7 Закону України “Про Національний банк України” у редакції зі змінами, унесеними Законом України від 14 грудня 2021 року № 1953-IX “Про фінансові послуги та фінансові компанії” (далі – Закон про фінансові послуги), Національний банк України (далі – Національний банк)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 про фінансові послуги та іншими законами України.</w:t>
      </w:r>
    </w:p>
    <w:p w14:paraId="22CBAC09" w14:textId="0F8D6888"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Відповідно до </w:t>
      </w:r>
      <w:r w:rsidRPr="00992CC3">
        <w:rPr>
          <w:sz w:val="28"/>
        </w:rPr>
        <w:t xml:space="preserve">пункту 16 розділу ХІ </w:t>
      </w:r>
      <w:r w:rsidR="0083554A">
        <w:rPr>
          <w:sz w:val="28"/>
        </w:rPr>
        <w:t xml:space="preserve">Закону України </w:t>
      </w:r>
      <w:r w:rsidRPr="00992CC3">
        <w:rPr>
          <w:sz w:val="28"/>
        </w:rPr>
        <w:t>від 14 липня 2023 року № 3254-IX “Про кредитні спілки” (далі – Закон про кредитні спілки), що набрав чинності</w:t>
      </w:r>
      <w:r w:rsidR="0083554A">
        <w:rPr>
          <w:sz w:val="28"/>
        </w:rPr>
        <w:t xml:space="preserve"> </w:t>
      </w:r>
      <w:r w:rsidR="001A0800">
        <w:rPr>
          <w:sz w:val="28"/>
        </w:rPr>
        <w:t>0</w:t>
      </w:r>
      <w:r w:rsidRPr="00992CC3">
        <w:rPr>
          <w:sz w:val="28"/>
        </w:rPr>
        <w:t xml:space="preserve">3 вересня 2023 року, Національному банку </w:t>
      </w:r>
      <w:r w:rsidR="001A0800" w:rsidRPr="00992CC3">
        <w:rPr>
          <w:sz w:val="28"/>
        </w:rPr>
        <w:t>рекоменд</w:t>
      </w:r>
      <w:r w:rsidR="001A0800">
        <w:rPr>
          <w:sz w:val="28"/>
        </w:rPr>
        <w:t>овано</w:t>
      </w:r>
      <w:r w:rsidR="001A0800" w:rsidRPr="00992CC3">
        <w:rPr>
          <w:sz w:val="28"/>
        </w:rPr>
        <w:t xml:space="preserve"> </w:t>
      </w:r>
      <w:r w:rsidRPr="00992CC3">
        <w:rPr>
          <w:sz w:val="28"/>
        </w:rPr>
        <w:t xml:space="preserve">до дня введення в дію Закону про кредитні спілки </w:t>
      </w:r>
      <w:bookmarkStart w:id="0" w:name="n1457"/>
      <w:bookmarkEnd w:id="0"/>
      <w:r w:rsidRPr="00992CC3">
        <w:rPr>
          <w:sz w:val="28"/>
        </w:rPr>
        <w:t xml:space="preserve">забезпечити прийняття нормативно-правових актів, необхідних для реалізації Закону про кредитні спілки та </w:t>
      </w:r>
      <w:bookmarkStart w:id="1" w:name="n1458"/>
      <w:bookmarkEnd w:id="1"/>
      <w:r w:rsidRPr="00992CC3">
        <w:rPr>
          <w:sz w:val="28"/>
        </w:rPr>
        <w:t>привести свої нормативно-правові акти у відповідність із Законом про кредитні</w:t>
      </w:r>
      <w:r w:rsidRPr="00992CC3">
        <w:rPr>
          <w:sz w:val="32"/>
          <w:szCs w:val="28"/>
          <w:lang w:eastAsia="en-US"/>
        </w:rPr>
        <w:t xml:space="preserve"> </w:t>
      </w:r>
      <w:r w:rsidRPr="00992CC3">
        <w:rPr>
          <w:sz w:val="28"/>
          <w:szCs w:val="28"/>
          <w:lang w:eastAsia="en-US"/>
        </w:rPr>
        <w:t>спілки.</w:t>
      </w:r>
    </w:p>
    <w:p w14:paraId="7A93AAE9" w14:textId="51CD4A8A" w:rsidR="008F5AEB" w:rsidRPr="00992CC3" w:rsidRDefault="001A0800" w:rsidP="008F5AEB">
      <w:pPr>
        <w:pStyle w:val="afa"/>
        <w:widowControl w:val="0"/>
        <w:spacing w:before="0" w:beforeAutospacing="0" w:after="0" w:afterAutospacing="0"/>
        <w:ind w:firstLine="567"/>
        <w:jc w:val="both"/>
        <w:rPr>
          <w:sz w:val="28"/>
          <w:szCs w:val="28"/>
          <w:lang w:eastAsia="en-US"/>
        </w:rPr>
      </w:pPr>
      <w:r>
        <w:rPr>
          <w:sz w:val="28"/>
          <w:szCs w:val="28"/>
          <w:lang w:eastAsia="en-US"/>
        </w:rPr>
        <w:t>У р</w:t>
      </w:r>
      <w:r w:rsidR="008F5AEB" w:rsidRPr="00992CC3">
        <w:rPr>
          <w:sz w:val="28"/>
          <w:szCs w:val="28"/>
          <w:lang w:eastAsia="en-US"/>
        </w:rPr>
        <w:t>озділ</w:t>
      </w:r>
      <w:r>
        <w:rPr>
          <w:sz w:val="28"/>
          <w:szCs w:val="28"/>
          <w:lang w:eastAsia="en-US"/>
        </w:rPr>
        <w:t>і</w:t>
      </w:r>
      <w:r w:rsidR="008F5AEB" w:rsidRPr="00992CC3">
        <w:rPr>
          <w:sz w:val="28"/>
          <w:szCs w:val="28"/>
          <w:lang w:eastAsia="en-US"/>
        </w:rPr>
        <w:t xml:space="preserve"> V Закону про кредитні спілки встановлено загальні вимоги до системи управління кредитною спілкою, а також обов’язок кредитної спілки мати ефективну </w:t>
      </w:r>
      <w:r w:rsidR="008F5AEB" w:rsidRPr="00992CC3">
        <w:rPr>
          <w:sz w:val="28"/>
        </w:rPr>
        <w:t>систему управління, організовану з дотриманням вимог Закону про кредитні спілки з урахуванням розміру, особливостей діяльності кредитної спілки, її плану діяльності, переліку та обсягів послуг, що нею надаються, профілю ризику, значимості кредитної спілки, та на постійній основі забезпечувати відповідність своєї системи управління вимогам Закону про кредитні спілки та нормативно-правових актів Національного</w:t>
      </w:r>
      <w:r w:rsidR="008F5AEB" w:rsidRPr="00992CC3">
        <w:rPr>
          <w:sz w:val="32"/>
          <w:szCs w:val="28"/>
          <w:lang w:eastAsia="en-US"/>
        </w:rPr>
        <w:t xml:space="preserve"> </w:t>
      </w:r>
      <w:r w:rsidR="008F5AEB" w:rsidRPr="00992CC3">
        <w:rPr>
          <w:sz w:val="28"/>
          <w:szCs w:val="28"/>
          <w:lang w:eastAsia="en-US"/>
        </w:rPr>
        <w:t>банку.</w:t>
      </w:r>
    </w:p>
    <w:p w14:paraId="0E109E17" w14:textId="568744A5"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Закон про кредитні спілки наділив </w:t>
      </w:r>
      <w:r w:rsidR="00E91C1D" w:rsidRPr="00992CC3">
        <w:rPr>
          <w:sz w:val="28"/>
          <w:szCs w:val="28"/>
          <w:lang w:eastAsia="en-US"/>
        </w:rPr>
        <w:t xml:space="preserve">Національний банк </w:t>
      </w:r>
      <w:r w:rsidRPr="00992CC3">
        <w:rPr>
          <w:sz w:val="28"/>
          <w:szCs w:val="28"/>
          <w:lang w:eastAsia="en-US"/>
        </w:rPr>
        <w:t>повноваженнями щодо:</w:t>
      </w:r>
    </w:p>
    <w:p w14:paraId="2E8D8C22" w14:textId="1CDE44C9"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визначення вимог до системи управління кредитною спілкою </w:t>
      </w:r>
      <w:r w:rsidR="008763E2">
        <w:rPr>
          <w:sz w:val="28"/>
          <w:szCs w:val="28"/>
          <w:lang w:eastAsia="en-US"/>
        </w:rPr>
        <w:t>(</w:t>
      </w:r>
      <w:r w:rsidR="00F52E0E" w:rsidRPr="00992CC3">
        <w:rPr>
          <w:sz w:val="28"/>
          <w:szCs w:val="28"/>
          <w:lang w:eastAsia="en-US"/>
        </w:rPr>
        <w:t>частин</w:t>
      </w:r>
      <w:r w:rsidR="00F52E0E">
        <w:rPr>
          <w:sz w:val="28"/>
          <w:szCs w:val="28"/>
          <w:lang w:eastAsia="en-US"/>
        </w:rPr>
        <w:t>и</w:t>
      </w:r>
      <w:r w:rsidR="00F52E0E" w:rsidRPr="00992CC3">
        <w:rPr>
          <w:sz w:val="28"/>
          <w:szCs w:val="28"/>
          <w:lang w:eastAsia="en-US"/>
        </w:rPr>
        <w:t xml:space="preserve"> </w:t>
      </w:r>
      <w:r w:rsidRPr="00992CC3">
        <w:rPr>
          <w:sz w:val="28"/>
          <w:szCs w:val="28"/>
          <w:lang w:eastAsia="en-US"/>
        </w:rPr>
        <w:t>друг</w:t>
      </w:r>
      <w:r w:rsidR="008763E2">
        <w:rPr>
          <w:sz w:val="28"/>
          <w:szCs w:val="28"/>
          <w:lang w:eastAsia="en-US"/>
        </w:rPr>
        <w:t>а</w:t>
      </w:r>
      <w:r w:rsidRPr="00992CC3">
        <w:rPr>
          <w:sz w:val="28"/>
          <w:szCs w:val="28"/>
          <w:lang w:eastAsia="en-US"/>
        </w:rPr>
        <w:t xml:space="preserve"> та трет</w:t>
      </w:r>
      <w:r w:rsidR="008763E2">
        <w:rPr>
          <w:sz w:val="28"/>
          <w:szCs w:val="28"/>
          <w:lang w:eastAsia="en-US"/>
        </w:rPr>
        <w:t>я</w:t>
      </w:r>
      <w:r w:rsidRPr="00992CC3">
        <w:rPr>
          <w:sz w:val="28"/>
          <w:szCs w:val="28"/>
          <w:lang w:eastAsia="en-US"/>
        </w:rPr>
        <w:t xml:space="preserve"> статті 17</w:t>
      </w:r>
      <w:r w:rsidR="002B6236">
        <w:rPr>
          <w:sz w:val="28"/>
          <w:szCs w:val="28"/>
          <w:lang w:eastAsia="en-US"/>
        </w:rPr>
        <w:t>,</w:t>
      </w:r>
      <w:r w:rsidRPr="00992CC3">
        <w:rPr>
          <w:sz w:val="28"/>
          <w:szCs w:val="28"/>
          <w:lang w:eastAsia="en-US"/>
        </w:rPr>
        <w:t xml:space="preserve"> </w:t>
      </w:r>
      <w:r w:rsidR="002B6236" w:rsidRPr="00992CC3">
        <w:rPr>
          <w:sz w:val="28"/>
        </w:rPr>
        <w:t>пункт 5 частини десятої статті 22</w:t>
      </w:r>
      <w:r w:rsidR="002B6236">
        <w:rPr>
          <w:sz w:val="28"/>
        </w:rPr>
        <w:t xml:space="preserve"> </w:t>
      </w:r>
      <w:r w:rsidRPr="00992CC3">
        <w:rPr>
          <w:sz w:val="28"/>
          <w:szCs w:val="28"/>
          <w:lang w:eastAsia="en-US"/>
        </w:rPr>
        <w:t>Закону про кредитні спілки</w:t>
      </w:r>
      <w:r w:rsidR="008763E2">
        <w:rPr>
          <w:sz w:val="28"/>
          <w:szCs w:val="28"/>
          <w:lang w:eastAsia="en-US"/>
        </w:rPr>
        <w:t>)</w:t>
      </w:r>
      <w:r w:rsidRPr="00992CC3">
        <w:rPr>
          <w:sz w:val="28"/>
          <w:szCs w:val="28"/>
          <w:lang w:eastAsia="en-US"/>
        </w:rPr>
        <w:t>;</w:t>
      </w:r>
    </w:p>
    <w:p w14:paraId="0745BB8A" w14:textId="372C9ED6"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визначен</w:t>
      </w:r>
      <w:r w:rsidRPr="00992CC3">
        <w:rPr>
          <w:sz w:val="28"/>
        </w:rPr>
        <w:t>ня порядку здійснення Національним банком контролю за дотриманням кредитними спілками вимог до системи управління кредитною спілкою (частина третя статті 17</w:t>
      </w:r>
      <w:r w:rsidR="002B6236">
        <w:rPr>
          <w:sz w:val="28"/>
        </w:rPr>
        <w:t xml:space="preserve"> </w:t>
      </w:r>
      <w:r w:rsidRPr="00992CC3">
        <w:rPr>
          <w:sz w:val="28"/>
        </w:rPr>
        <w:t>Закону про кредитні спілки</w:t>
      </w:r>
      <w:r w:rsidRPr="00992CC3">
        <w:rPr>
          <w:sz w:val="28"/>
          <w:szCs w:val="28"/>
          <w:lang w:eastAsia="en-US"/>
        </w:rPr>
        <w:t>);</w:t>
      </w:r>
    </w:p>
    <w:p w14:paraId="19383FAD" w14:textId="77777777"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установлення вимог до визначення </w:t>
      </w:r>
      <w:r w:rsidRPr="00992CC3">
        <w:rPr>
          <w:sz w:val="28"/>
        </w:rPr>
        <w:t>політики винагороди у кредитній спілці, забезпечення її перегляду щороку, а також здійснення контролю за реалізацією такої політики (пункт 24 частини десятої статті 22 Зако</w:t>
      </w:r>
      <w:r w:rsidRPr="00992CC3">
        <w:rPr>
          <w:sz w:val="28"/>
          <w:szCs w:val="28"/>
          <w:lang w:eastAsia="en-US"/>
        </w:rPr>
        <w:t>ну про кредитні спілки);</w:t>
      </w:r>
    </w:p>
    <w:p w14:paraId="1DEF9F93" w14:textId="69CB8108"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установлення вимог щодо створення кредитною спілкою комплексної, адекватної та ефективної системи внутрішнього контролю, що включає систему управління ризиками, контроль за дотриманням норм (комплаєнс) та внутрішній </w:t>
      </w:r>
      <w:r w:rsidRPr="00992CC3">
        <w:rPr>
          <w:sz w:val="28"/>
          <w:szCs w:val="28"/>
          <w:lang w:eastAsia="en-US"/>
        </w:rPr>
        <w:lastRenderedPageBreak/>
        <w:t xml:space="preserve">аудит (частина друга статті 25, частина перша статті 26, </w:t>
      </w:r>
      <w:r w:rsidR="00480B40" w:rsidRPr="00E931FC">
        <w:rPr>
          <w:sz w:val="28"/>
          <w:szCs w:val="28"/>
        </w:rPr>
        <w:t xml:space="preserve">частина перша статті 27, </w:t>
      </w:r>
      <w:r w:rsidRPr="00E931FC">
        <w:rPr>
          <w:sz w:val="28"/>
          <w:szCs w:val="28"/>
          <w:lang w:eastAsia="en-US"/>
        </w:rPr>
        <w:t>пункт 8 частини четвертої</w:t>
      </w:r>
      <w:r w:rsidR="002B6236">
        <w:rPr>
          <w:sz w:val="28"/>
          <w:szCs w:val="28"/>
          <w:lang w:eastAsia="en-US"/>
        </w:rPr>
        <w:t xml:space="preserve"> та</w:t>
      </w:r>
      <w:r w:rsidR="002B6236" w:rsidRPr="00E931FC">
        <w:rPr>
          <w:sz w:val="28"/>
          <w:szCs w:val="28"/>
          <w:lang w:eastAsia="en-US"/>
        </w:rPr>
        <w:t xml:space="preserve"> </w:t>
      </w:r>
      <w:r w:rsidRPr="00E931FC">
        <w:rPr>
          <w:sz w:val="28"/>
          <w:szCs w:val="28"/>
          <w:lang w:eastAsia="en-US"/>
        </w:rPr>
        <w:t xml:space="preserve">частина </w:t>
      </w:r>
      <w:r w:rsidR="00F52E0E" w:rsidRPr="00E931FC">
        <w:rPr>
          <w:sz w:val="28"/>
          <w:szCs w:val="28"/>
          <w:lang w:eastAsia="en-US"/>
        </w:rPr>
        <w:t xml:space="preserve">дев’ята </w:t>
      </w:r>
      <w:r w:rsidRPr="00E931FC">
        <w:rPr>
          <w:sz w:val="28"/>
          <w:szCs w:val="28"/>
          <w:lang w:eastAsia="en-US"/>
        </w:rPr>
        <w:t>статті 28, пунк</w:t>
      </w:r>
      <w:r w:rsidRPr="00992CC3">
        <w:rPr>
          <w:sz w:val="28"/>
          <w:szCs w:val="28"/>
          <w:lang w:eastAsia="en-US"/>
        </w:rPr>
        <w:t>т 10 частини другої статті 37 Закону про кредитні спілки);</w:t>
      </w:r>
    </w:p>
    <w:p w14:paraId="0CC98812" w14:textId="0CCDA232" w:rsidR="008F5AEB" w:rsidRPr="00992CC3"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 xml:space="preserve">установлення порядку подання кредитною спілкою до Національного банку звітів та інших документів щодо виконання функцій управління ризиками, комплаєнс, внутрішнього аудиту (частина дев’ята статті 28, частина </w:t>
      </w:r>
      <w:r w:rsidR="00480B40">
        <w:rPr>
          <w:sz w:val="28"/>
          <w:szCs w:val="28"/>
          <w:lang w:eastAsia="en-US"/>
        </w:rPr>
        <w:t>четверта</w:t>
      </w:r>
      <w:r w:rsidR="00480B40" w:rsidRPr="00992CC3" w:rsidDel="00E931FC">
        <w:rPr>
          <w:sz w:val="28"/>
          <w:szCs w:val="28"/>
          <w:lang w:eastAsia="en-US"/>
        </w:rPr>
        <w:t xml:space="preserve"> </w:t>
      </w:r>
      <w:r w:rsidR="00E931FC" w:rsidRPr="00992CC3">
        <w:rPr>
          <w:sz w:val="28"/>
          <w:szCs w:val="28"/>
          <w:lang w:eastAsia="en-US"/>
        </w:rPr>
        <w:t>статті</w:t>
      </w:r>
      <w:r w:rsidR="00E931FC">
        <w:rPr>
          <w:sz w:val="28"/>
          <w:szCs w:val="28"/>
          <w:lang w:eastAsia="en-US"/>
        </w:rPr>
        <w:t xml:space="preserve"> </w:t>
      </w:r>
      <w:r w:rsidRPr="00992CC3">
        <w:rPr>
          <w:sz w:val="28"/>
          <w:szCs w:val="28"/>
          <w:lang w:eastAsia="en-US"/>
        </w:rPr>
        <w:t>32, пункт 14 частини другої статті 37 Закону про кредитні спілки);</w:t>
      </w:r>
    </w:p>
    <w:p w14:paraId="2658D28F" w14:textId="76D16660" w:rsidR="00BB1717" w:rsidRPr="00BB1717" w:rsidRDefault="008F5AEB" w:rsidP="008F5AEB">
      <w:pPr>
        <w:pStyle w:val="afa"/>
        <w:widowControl w:val="0"/>
        <w:spacing w:before="0" w:beforeAutospacing="0" w:after="0" w:afterAutospacing="0"/>
        <w:ind w:firstLine="567"/>
        <w:jc w:val="both"/>
        <w:rPr>
          <w:sz w:val="28"/>
          <w:szCs w:val="28"/>
          <w:lang w:eastAsia="en-US"/>
        </w:rPr>
      </w:pPr>
      <w:r w:rsidRPr="00992CC3">
        <w:rPr>
          <w:sz w:val="28"/>
          <w:szCs w:val="28"/>
          <w:lang w:eastAsia="en-US"/>
        </w:rPr>
        <w:t>визначення критеріїв віднесення кредитних спілок до категорії значимих кредитних спілок (пункт 8 частини першої статті 1, частина четверта статті 3, пункт 5 частини другої статті 37 Закону про кредитні спілки).</w:t>
      </w:r>
    </w:p>
    <w:p w14:paraId="416E8C6A" w14:textId="77777777" w:rsidR="007537CA" w:rsidRPr="00B34E9A" w:rsidRDefault="006869F7" w:rsidP="00E931FC">
      <w:pPr>
        <w:pStyle w:val="afa"/>
        <w:widowControl w:val="0"/>
        <w:spacing w:before="0" w:beforeAutospacing="0" w:after="0" w:afterAutospacing="0"/>
        <w:ind w:firstLine="567"/>
        <w:jc w:val="both"/>
        <w:rPr>
          <w:sz w:val="28"/>
          <w:szCs w:val="28"/>
        </w:rPr>
      </w:pPr>
      <w:r w:rsidRPr="00992CC3">
        <w:rPr>
          <w:sz w:val="28"/>
          <w:szCs w:val="28"/>
        </w:rPr>
        <w:t>Таким чином, п</w:t>
      </w:r>
      <w:r w:rsidR="009F56B0" w:rsidRPr="00992CC3">
        <w:rPr>
          <w:sz w:val="28"/>
          <w:szCs w:val="28"/>
        </w:rPr>
        <w:t xml:space="preserve">роблемою, що потребує розв’язання шляхом державного регулювання, є </w:t>
      </w:r>
      <w:r w:rsidR="008763E2">
        <w:rPr>
          <w:sz w:val="28"/>
          <w:szCs w:val="28"/>
        </w:rPr>
        <w:t>необхідність прийняття</w:t>
      </w:r>
      <w:r w:rsidR="00EC7638" w:rsidRPr="00992CC3">
        <w:rPr>
          <w:sz w:val="28"/>
          <w:szCs w:val="28"/>
        </w:rPr>
        <w:t xml:space="preserve"> нормативно-правов</w:t>
      </w:r>
      <w:r w:rsidR="008763E2">
        <w:rPr>
          <w:sz w:val="28"/>
          <w:szCs w:val="28"/>
        </w:rPr>
        <w:t>ого</w:t>
      </w:r>
      <w:r w:rsidR="00EC7638" w:rsidRPr="00992CC3">
        <w:rPr>
          <w:sz w:val="28"/>
          <w:szCs w:val="28"/>
        </w:rPr>
        <w:t xml:space="preserve"> </w:t>
      </w:r>
      <w:r w:rsidR="00EC7638" w:rsidRPr="00B34E9A">
        <w:rPr>
          <w:sz w:val="28"/>
          <w:szCs w:val="28"/>
        </w:rPr>
        <w:t>акт</w:t>
      </w:r>
      <w:r w:rsidR="008763E2" w:rsidRPr="00B34E9A">
        <w:rPr>
          <w:sz w:val="28"/>
          <w:szCs w:val="28"/>
        </w:rPr>
        <w:t>а</w:t>
      </w:r>
      <w:r w:rsidR="007537CA" w:rsidRPr="00B34E9A">
        <w:rPr>
          <w:sz w:val="28"/>
          <w:szCs w:val="28"/>
        </w:rPr>
        <w:t xml:space="preserve"> </w:t>
      </w:r>
      <w:r w:rsidR="007537CA" w:rsidRPr="00B34E9A">
        <w:rPr>
          <w:sz w:val="28"/>
          <w:szCs w:val="28"/>
          <w:lang w:eastAsia="en-US"/>
        </w:rPr>
        <w:t xml:space="preserve">(далі − </w:t>
      </w:r>
      <w:r w:rsidR="007537CA" w:rsidRPr="00B34E9A">
        <w:rPr>
          <w:sz w:val="28"/>
          <w:szCs w:val="28"/>
        </w:rPr>
        <w:t>нормативно-правовий акт</w:t>
      </w:r>
      <w:r w:rsidR="007537CA" w:rsidRPr="00B34E9A">
        <w:rPr>
          <w:sz w:val="28"/>
          <w:szCs w:val="28"/>
          <w:lang w:eastAsia="en-US"/>
        </w:rPr>
        <w:t xml:space="preserve"> з питань </w:t>
      </w:r>
      <w:r w:rsidR="007537CA" w:rsidRPr="00B34E9A">
        <w:rPr>
          <w:sz w:val="28"/>
          <w:szCs w:val="28"/>
        </w:rPr>
        <w:t xml:space="preserve">установлення вимог до системи управління кредитною </w:t>
      </w:r>
      <w:r w:rsidR="007537CA" w:rsidRPr="00B34E9A">
        <w:rPr>
          <w:sz w:val="28"/>
        </w:rPr>
        <w:t>спілкою)</w:t>
      </w:r>
      <w:r w:rsidR="00EC7638" w:rsidRPr="00B34E9A">
        <w:rPr>
          <w:sz w:val="28"/>
          <w:szCs w:val="28"/>
        </w:rPr>
        <w:t xml:space="preserve">, </w:t>
      </w:r>
      <w:r w:rsidR="00EB2233" w:rsidRPr="00B34E9A">
        <w:rPr>
          <w:sz w:val="28"/>
          <w:szCs w:val="28"/>
        </w:rPr>
        <w:t xml:space="preserve">у </w:t>
      </w:r>
      <w:r w:rsidR="00EC7638" w:rsidRPr="00B34E9A">
        <w:rPr>
          <w:sz w:val="28"/>
          <w:szCs w:val="28"/>
        </w:rPr>
        <w:t>як</w:t>
      </w:r>
      <w:r w:rsidR="008763E2" w:rsidRPr="00B34E9A">
        <w:rPr>
          <w:sz w:val="28"/>
          <w:szCs w:val="28"/>
        </w:rPr>
        <w:t>ому будуть</w:t>
      </w:r>
      <w:r w:rsidR="00EC7638" w:rsidRPr="00B34E9A">
        <w:rPr>
          <w:sz w:val="28"/>
          <w:szCs w:val="28"/>
        </w:rPr>
        <w:t>:</w:t>
      </w:r>
    </w:p>
    <w:p w14:paraId="695F11A1" w14:textId="77777777" w:rsidR="007537CA" w:rsidRDefault="00EC7638" w:rsidP="00E931FC">
      <w:pPr>
        <w:pStyle w:val="afa"/>
        <w:widowControl w:val="0"/>
        <w:spacing w:before="0" w:beforeAutospacing="0" w:after="0" w:afterAutospacing="0"/>
        <w:ind w:firstLine="567"/>
        <w:jc w:val="both"/>
        <w:rPr>
          <w:sz w:val="28"/>
          <w:szCs w:val="28"/>
          <w:lang w:eastAsia="en-US"/>
        </w:rPr>
      </w:pPr>
      <w:r w:rsidRPr="00B34E9A">
        <w:rPr>
          <w:sz w:val="28"/>
          <w:szCs w:val="28"/>
          <w:lang w:eastAsia="en-US"/>
        </w:rPr>
        <w:t>визначені вимоги до системи управління кредитною спілкою згідно</w:t>
      </w:r>
      <w:r w:rsidRPr="00992CC3">
        <w:rPr>
          <w:sz w:val="28"/>
          <w:szCs w:val="28"/>
          <w:lang w:eastAsia="en-US"/>
        </w:rPr>
        <w:t xml:space="preserve"> з частинами другою та третьою статті 17 Закону про кредитні спілки;</w:t>
      </w:r>
    </w:p>
    <w:p w14:paraId="243E3E28" w14:textId="3C85857E" w:rsidR="00EC7638" w:rsidRPr="00992CC3" w:rsidRDefault="00EC7638" w:rsidP="00E931FC">
      <w:pPr>
        <w:pStyle w:val="afa"/>
        <w:widowControl w:val="0"/>
        <w:spacing w:before="0" w:beforeAutospacing="0" w:after="0" w:afterAutospacing="0"/>
        <w:ind w:firstLine="567"/>
        <w:jc w:val="both"/>
        <w:rPr>
          <w:sz w:val="28"/>
          <w:szCs w:val="28"/>
          <w:lang w:eastAsia="en-US"/>
        </w:rPr>
      </w:pPr>
      <w:r w:rsidRPr="00992CC3">
        <w:rPr>
          <w:sz w:val="28"/>
          <w:szCs w:val="28"/>
          <w:lang w:eastAsia="en-US"/>
        </w:rPr>
        <w:t>визначений порядок здійснення Національним банком контролю за дотриманням кредитними спілками вимог до системи управління кредитною спілкою;</w:t>
      </w:r>
    </w:p>
    <w:p w14:paraId="5763621F" w14:textId="1FD57A22" w:rsidR="00EC7638" w:rsidRPr="00992CC3" w:rsidRDefault="00EC7638" w:rsidP="00E931FC">
      <w:pPr>
        <w:pStyle w:val="afa"/>
        <w:widowControl w:val="0"/>
        <w:spacing w:before="0" w:beforeAutospacing="0" w:after="0" w:afterAutospacing="0"/>
        <w:ind w:firstLine="567"/>
        <w:jc w:val="both"/>
        <w:rPr>
          <w:sz w:val="28"/>
          <w:szCs w:val="28"/>
          <w:lang w:eastAsia="en-US"/>
        </w:rPr>
      </w:pPr>
      <w:r w:rsidRPr="00992CC3">
        <w:rPr>
          <w:sz w:val="28"/>
          <w:szCs w:val="28"/>
          <w:lang w:eastAsia="en-US"/>
        </w:rPr>
        <w:t>установлені вимоги до визначення політики винагороди у кредитній спілці, забезпечення її перегляду щороку, а також здійснення контролю за реалізацією такої політики;</w:t>
      </w:r>
    </w:p>
    <w:p w14:paraId="72B30306" w14:textId="08B1CA4A" w:rsidR="00EC7638" w:rsidRPr="00992CC3" w:rsidRDefault="00EC7638" w:rsidP="00E931FC">
      <w:pPr>
        <w:pStyle w:val="afa"/>
        <w:widowControl w:val="0"/>
        <w:spacing w:before="0" w:beforeAutospacing="0" w:after="0" w:afterAutospacing="0"/>
        <w:ind w:firstLine="567"/>
        <w:jc w:val="both"/>
        <w:rPr>
          <w:sz w:val="28"/>
          <w:szCs w:val="28"/>
          <w:lang w:eastAsia="en-US"/>
        </w:rPr>
      </w:pPr>
      <w:r w:rsidRPr="00992CC3" w:rsidDel="007537CA">
        <w:rPr>
          <w:sz w:val="28"/>
          <w:szCs w:val="28"/>
          <w:lang w:eastAsia="en-US"/>
        </w:rPr>
        <w:t>установлені вимоги щодо створення кредитною спілкою комплексної, адекватної та ефективної системи внутрішнього контролю, що включає систему управління ризиками, контроль за дотриманням норм (комплаєнс) та внутрішній аудит;</w:t>
      </w:r>
    </w:p>
    <w:p w14:paraId="77BF9F1B" w14:textId="77777777" w:rsidR="007537CA" w:rsidRDefault="00EC7638" w:rsidP="00EC7638">
      <w:pPr>
        <w:pStyle w:val="afa"/>
        <w:widowControl w:val="0"/>
        <w:spacing w:before="0" w:beforeAutospacing="0" w:after="0" w:afterAutospacing="0"/>
        <w:ind w:firstLine="567"/>
        <w:jc w:val="both"/>
        <w:rPr>
          <w:sz w:val="28"/>
          <w:szCs w:val="28"/>
          <w:lang w:eastAsia="en-US"/>
        </w:rPr>
      </w:pPr>
      <w:r w:rsidRPr="00992CC3">
        <w:rPr>
          <w:sz w:val="28"/>
          <w:szCs w:val="28"/>
          <w:lang w:eastAsia="en-US"/>
        </w:rPr>
        <w:t>установлен</w:t>
      </w:r>
      <w:r w:rsidR="007B03ED" w:rsidRPr="00992CC3">
        <w:rPr>
          <w:sz w:val="28"/>
          <w:szCs w:val="28"/>
          <w:lang w:eastAsia="en-US"/>
        </w:rPr>
        <w:t>ий</w:t>
      </w:r>
      <w:r w:rsidRPr="00992CC3">
        <w:rPr>
          <w:sz w:val="28"/>
          <w:szCs w:val="28"/>
          <w:lang w:eastAsia="en-US"/>
        </w:rPr>
        <w:t xml:space="preserve"> поряд</w:t>
      </w:r>
      <w:r w:rsidR="007B03ED" w:rsidRPr="00992CC3">
        <w:rPr>
          <w:sz w:val="28"/>
          <w:szCs w:val="28"/>
          <w:lang w:eastAsia="en-US"/>
        </w:rPr>
        <w:t>ок</w:t>
      </w:r>
      <w:r w:rsidRPr="00992CC3">
        <w:rPr>
          <w:sz w:val="28"/>
          <w:szCs w:val="28"/>
          <w:lang w:eastAsia="en-US"/>
        </w:rPr>
        <w:t xml:space="preserve"> подання кредитною спілкою до Національного банку звітів та інших документів щодо виконання функцій управління ризиками, комплаєнс, внутрішнього аудиту;</w:t>
      </w:r>
    </w:p>
    <w:p w14:paraId="73445374" w14:textId="557AC243" w:rsidR="00EC7638" w:rsidRPr="00992CC3" w:rsidRDefault="00EC7638" w:rsidP="00EC7638">
      <w:pPr>
        <w:pStyle w:val="afa"/>
        <w:widowControl w:val="0"/>
        <w:spacing w:before="0" w:beforeAutospacing="0" w:after="0" w:afterAutospacing="0"/>
        <w:ind w:firstLine="567"/>
        <w:jc w:val="both"/>
        <w:rPr>
          <w:sz w:val="28"/>
          <w:szCs w:val="28"/>
          <w:lang w:eastAsia="en-US"/>
        </w:rPr>
      </w:pPr>
      <w:r w:rsidRPr="00992CC3">
        <w:rPr>
          <w:sz w:val="28"/>
          <w:szCs w:val="28"/>
          <w:lang w:eastAsia="en-US"/>
        </w:rPr>
        <w:t>визначен</w:t>
      </w:r>
      <w:r w:rsidR="007B03ED" w:rsidRPr="00992CC3">
        <w:rPr>
          <w:sz w:val="28"/>
          <w:szCs w:val="28"/>
          <w:lang w:eastAsia="en-US"/>
        </w:rPr>
        <w:t>і критерії</w:t>
      </w:r>
      <w:r w:rsidRPr="00992CC3">
        <w:rPr>
          <w:sz w:val="28"/>
          <w:szCs w:val="28"/>
          <w:lang w:eastAsia="en-US"/>
        </w:rPr>
        <w:t xml:space="preserve"> віднесення кредитних спілок до категорії значимих кредитних спілок.</w:t>
      </w:r>
    </w:p>
    <w:p w14:paraId="7A135592" w14:textId="64E0D68B" w:rsidR="00346C90" w:rsidRPr="00992CC3" w:rsidRDefault="001A4EDA" w:rsidP="00EF3584">
      <w:pPr>
        <w:pStyle w:val="afa"/>
        <w:widowControl w:val="0"/>
        <w:spacing w:before="0" w:beforeAutospacing="0" w:after="0" w:afterAutospacing="0"/>
        <w:ind w:firstLine="567"/>
        <w:jc w:val="both"/>
        <w:rPr>
          <w:sz w:val="28"/>
        </w:rPr>
      </w:pPr>
      <w:r w:rsidRPr="00992CC3">
        <w:rPr>
          <w:sz w:val="28"/>
          <w:szCs w:val="28"/>
          <w:lang w:eastAsia="en-US"/>
        </w:rPr>
        <w:t xml:space="preserve">Вищезазначена проблема </w:t>
      </w:r>
      <w:r w:rsidR="00346C90" w:rsidRPr="00992CC3">
        <w:rPr>
          <w:sz w:val="28"/>
          <w:szCs w:val="28"/>
          <w:lang w:eastAsia="en-US"/>
        </w:rPr>
        <w:t>не мож</w:t>
      </w:r>
      <w:r w:rsidR="007B03ED" w:rsidRPr="00992CC3">
        <w:rPr>
          <w:sz w:val="28"/>
          <w:szCs w:val="28"/>
          <w:lang w:eastAsia="en-US"/>
        </w:rPr>
        <w:t>е</w:t>
      </w:r>
      <w:r w:rsidR="00346C90" w:rsidRPr="00992CC3">
        <w:rPr>
          <w:sz w:val="28"/>
          <w:szCs w:val="28"/>
          <w:lang w:eastAsia="en-US"/>
        </w:rPr>
        <w:t xml:space="preserve"> бути </w:t>
      </w:r>
      <w:r w:rsidRPr="00992CC3">
        <w:rPr>
          <w:sz w:val="28"/>
          <w:szCs w:val="28"/>
          <w:lang w:eastAsia="en-US"/>
        </w:rPr>
        <w:t>розв</w:t>
      </w:r>
      <w:r w:rsidR="007B03ED" w:rsidRPr="00992CC3">
        <w:rPr>
          <w:sz w:val="28"/>
          <w:szCs w:val="28"/>
          <w:lang w:eastAsia="en-US"/>
        </w:rPr>
        <w:t>’</w:t>
      </w:r>
      <w:r w:rsidRPr="00992CC3">
        <w:rPr>
          <w:sz w:val="28"/>
          <w:szCs w:val="28"/>
          <w:lang w:eastAsia="en-US"/>
        </w:rPr>
        <w:t>язана</w:t>
      </w:r>
      <w:r w:rsidR="00346C90" w:rsidRPr="00992CC3">
        <w:rPr>
          <w:sz w:val="28"/>
          <w:szCs w:val="28"/>
          <w:lang w:eastAsia="en-US"/>
        </w:rPr>
        <w:t xml:space="preserve"> за допомогою </w:t>
      </w:r>
      <w:r w:rsidR="00EF3584" w:rsidRPr="00992CC3">
        <w:rPr>
          <w:sz w:val="28"/>
          <w:szCs w:val="28"/>
          <w:lang w:eastAsia="en-US"/>
        </w:rPr>
        <w:t xml:space="preserve">чинних регуляторних актів. За допомогою </w:t>
      </w:r>
      <w:r w:rsidR="00346C90" w:rsidRPr="00992CC3">
        <w:rPr>
          <w:sz w:val="28"/>
          <w:szCs w:val="28"/>
          <w:lang w:eastAsia="en-US"/>
        </w:rPr>
        <w:t>ринкових механізмів</w:t>
      </w:r>
      <w:r w:rsidR="00EF3584" w:rsidRPr="00992CC3">
        <w:rPr>
          <w:sz w:val="28"/>
          <w:szCs w:val="28"/>
          <w:lang w:eastAsia="en-US"/>
        </w:rPr>
        <w:t xml:space="preserve"> проблема не може бути розв’язана,</w:t>
      </w:r>
      <w:r w:rsidR="00346C90" w:rsidRPr="00992CC3">
        <w:rPr>
          <w:sz w:val="28"/>
          <w:szCs w:val="28"/>
          <w:lang w:eastAsia="en-US"/>
        </w:rPr>
        <w:t xml:space="preserve"> оскільки</w:t>
      </w:r>
      <w:r w:rsidR="00CA3442" w:rsidRPr="00992CC3">
        <w:rPr>
          <w:sz w:val="28"/>
          <w:szCs w:val="28"/>
          <w:lang w:eastAsia="en-US"/>
        </w:rPr>
        <w:t xml:space="preserve"> </w:t>
      </w:r>
      <w:r w:rsidR="00EF3584" w:rsidRPr="00992CC3">
        <w:rPr>
          <w:sz w:val="28"/>
          <w:szCs w:val="28"/>
          <w:lang w:eastAsia="en-US"/>
        </w:rPr>
        <w:t xml:space="preserve">вона </w:t>
      </w:r>
      <w:r w:rsidR="00EF3584" w:rsidRPr="00992CC3">
        <w:rPr>
          <w:sz w:val="28"/>
          <w:szCs w:val="28"/>
        </w:rPr>
        <w:t>стосується реалізації повноважень Національного банку,</w:t>
      </w:r>
      <w:r w:rsidR="00EF3584" w:rsidRPr="00992CC3">
        <w:rPr>
          <w:sz w:val="28"/>
          <w:szCs w:val="28"/>
          <w:lang w:eastAsia="en-US"/>
        </w:rPr>
        <w:t xml:space="preserve"> визначених Законом про кредитні спілки та Законом України “Про Національний банк України”,</w:t>
      </w:r>
      <w:r w:rsidR="00EF3584" w:rsidRPr="00992CC3">
        <w:rPr>
          <w:sz w:val="28"/>
          <w:szCs w:val="28"/>
        </w:rPr>
        <w:t xml:space="preserve"> щодо розроблення і затвердження нормативно-правових актів</w:t>
      </w:r>
      <w:r w:rsidR="00EF3584" w:rsidRPr="00992CC3">
        <w:rPr>
          <w:sz w:val="28"/>
          <w:szCs w:val="28"/>
          <w:lang w:eastAsia="en-US"/>
        </w:rPr>
        <w:t xml:space="preserve"> із питань </w:t>
      </w:r>
      <w:r w:rsidR="00EF3584" w:rsidRPr="00992CC3">
        <w:rPr>
          <w:sz w:val="28"/>
          <w:szCs w:val="28"/>
        </w:rPr>
        <w:t xml:space="preserve">установлення вимог до системи управління кредитною </w:t>
      </w:r>
      <w:r w:rsidR="00EF3584" w:rsidRPr="00992CC3">
        <w:rPr>
          <w:sz w:val="28"/>
        </w:rPr>
        <w:t>спілкою</w:t>
      </w:r>
      <w:r w:rsidR="007B03ED" w:rsidRPr="00992CC3">
        <w:rPr>
          <w:sz w:val="28"/>
        </w:rPr>
        <w:t>.</w:t>
      </w:r>
    </w:p>
    <w:p w14:paraId="0A246CAC" w14:textId="6287B46D" w:rsidR="00CC2E7E" w:rsidRPr="00992CC3" w:rsidRDefault="00CC2E7E" w:rsidP="00CC2E7E">
      <w:pPr>
        <w:pStyle w:val="afa"/>
        <w:widowControl w:val="0"/>
        <w:spacing w:before="0" w:beforeAutospacing="0" w:after="0" w:afterAutospacing="0"/>
        <w:ind w:firstLine="567"/>
        <w:jc w:val="both"/>
        <w:rPr>
          <w:sz w:val="28"/>
          <w:szCs w:val="28"/>
        </w:rPr>
      </w:pPr>
      <w:r w:rsidRPr="00992CC3">
        <w:rPr>
          <w:sz w:val="28"/>
          <w:szCs w:val="28"/>
        </w:rPr>
        <w:t>Суб’єктами, на яких вищезазначен</w:t>
      </w:r>
      <w:r w:rsidR="001D1F5D" w:rsidRPr="00992CC3">
        <w:rPr>
          <w:sz w:val="28"/>
          <w:szCs w:val="28"/>
        </w:rPr>
        <w:t>а</w:t>
      </w:r>
      <w:r w:rsidRPr="00992CC3">
        <w:rPr>
          <w:sz w:val="28"/>
          <w:szCs w:val="28"/>
        </w:rPr>
        <w:t xml:space="preserve"> проблем</w:t>
      </w:r>
      <w:r w:rsidR="001D1F5D" w:rsidRPr="00992CC3">
        <w:rPr>
          <w:sz w:val="28"/>
          <w:szCs w:val="28"/>
        </w:rPr>
        <w:t>а</w:t>
      </w:r>
      <w:r w:rsidRPr="00992CC3">
        <w:rPr>
          <w:sz w:val="28"/>
          <w:szCs w:val="28"/>
        </w:rPr>
        <w:t xml:space="preserve"> справля</w:t>
      </w:r>
      <w:r w:rsidR="001D1F5D" w:rsidRPr="00992CC3">
        <w:rPr>
          <w:sz w:val="28"/>
          <w:szCs w:val="28"/>
        </w:rPr>
        <w:t>є</w:t>
      </w:r>
      <w:r w:rsidRPr="00992CC3">
        <w:rPr>
          <w:sz w:val="28"/>
          <w:szCs w:val="28"/>
        </w:rPr>
        <w:t xml:space="preserve"> негативний вплив, є </w:t>
      </w:r>
      <w:r w:rsidR="001D1F5D" w:rsidRPr="00992CC3">
        <w:rPr>
          <w:sz w:val="28"/>
          <w:szCs w:val="28"/>
        </w:rPr>
        <w:t xml:space="preserve">кредитні спілки та </w:t>
      </w:r>
      <w:r w:rsidRPr="00992CC3">
        <w:rPr>
          <w:sz w:val="28"/>
          <w:szCs w:val="28"/>
        </w:rPr>
        <w:t xml:space="preserve">їх </w:t>
      </w:r>
      <w:r w:rsidR="001D1F5D" w:rsidRPr="00992CC3">
        <w:rPr>
          <w:sz w:val="28"/>
          <w:szCs w:val="28"/>
        </w:rPr>
        <w:t>члени</w:t>
      </w:r>
      <w:r w:rsidRPr="00992CC3">
        <w:rPr>
          <w:sz w:val="28"/>
          <w:szCs w:val="28"/>
        </w:rPr>
        <w:t>.</w:t>
      </w:r>
    </w:p>
    <w:p w14:paraId="1135491C" w14:textId="198B51A3" w:rsidR="00CC2E7E" w:rsidRDefault="00CC2E7E" w:rsidP="00C67A22">
      <w:pPr>
        <w:widowControl w:val="0"/>
        <w:shd w:val="clear" w:color="auto" w:fill="FFFFFF"/>
        <w:ind w:firstLine="567"/>
        <w:rPr>
          <w:lang w:eastAsia="zh-CN"/>
        </w:rPr>
      </w:pPr>
    </w:p>
    <w:p w14:paraId="10C7987C" w14:textId="77777777" w:rsidR="002B6236" w:rsidRPr="00992CC3" w:rsidRDefault="002B6236" w:rsidP="00C67A22">
      <w:pPr>
        <w:widowControl w:val="0"/>
        <w:shd w:val="clear" w:color="auto" w:fill="FFFFFF"/>
        <w:ind w:firstLine="567"/>
        <w:rPr>
          <w:lang w:eastAsia="zh-CN"/>
        </w:rPr>
      </w:pPr>
    </w:p>
    <w:p w14:paraId="6EBD05E6" w14:textId="73352696" w:rsidR="00346C90" w:rsidRPr="00992CC3" w:rsidRDefault="00346C90" w:rsidP="00987C42">
      <w:pPr>
        <w:pStyle w:val="1"/>
      </w:pPr>
      <w:r w:rsidRPr="00992CC3">
        <w:lastRenderedPageBreak/>
        <w:t>ІІ.</w:t>
      </w:r>
      <w:r w:rsidR="00987C42" w:rsidRPr="00992CC3">
        <w:t> </w:t>
      </w:r>
      <w:r w:rsidRPr="00992CC3">
        <w:t xml:space="preserve">Визначення цілей державного регулювання </w:t>
      </w:r>
    </w:p>
    <w:p w14:paraId="64982C82" w14:textId="291A4A59" w:rsidR="00346C90" w:rsidRPr="00992CC3" w:rsidRDefault="00346C90" w:rsidP="00992CC3">
      <w:pPr>
        <w:pStyle w:val="afa"/>
        <w:widowControl w:val="0"/>
        <w:spacing w:before="0" w:beforeAutospacing="0" w:after="0" w:afterAutospacing="0"/>
        <w:ind w:firstLine="567"/>
        <w:jc w:val="both"/>
        <w:rPr>
          <w:sz w:val="28"/>
          <w:szCs w:val="28"/>
        </w:rPr>
      </w:pPr>
      <w:r w:rsidRPr="00992CC3">
        <w:rPr>
          <w:sz w:val="28"/>
          <w:szCs w:val="28"/>
        </w:rPr>
        <w:t>Цілями державного регулювання</w:t>
      </w:r>
      <w:r w:rsidR="0063355E" w:rsidRPr="00992CC3">
        <w:rPr>
          <w:sz w:val="28"/>
          <w:szCs w:val="28"/>
        </w:rPr>
        <w:t xml:space="preserve"> </w:t>
      </w:r>
      <w:r w:rsidR="00827868" w:rsidRPr="00992CC3">
        <w:rPr>
          <w:sz w:val="28"/>
          <w:szCs w:val="28"/>
        </w:rPr>
        <w:t xml:space="preserve">є </w:t>
      </w:r>
      <w:r w:rsidR="0063355E" w:rsidRPr="00992CC3">
        <w:rPr>
          <w:sz w:val="28"/>
          <w:szCs w:val="28"/>
        </w:rPr>
        <w:t>прийняття нормативно-правового акта Національного банку з питань визначення вимог до системи управління кредитною спілкою, необхідного для реалізації Закону про кредитні спілки</w:t>
      </w:r>
      <w:r w:rsidR="00E466F4" w:rsidRPr="00992CC3">
        <w:rPr>
          <w:sz w:val="28"/>
          <w:szCs w:val="28"/>
        </w:rPr>
        <w:t>.</w:t>
      </w:r>
    </w:p>
    <w:p w14:paraId="435389F4" w14:textId="77777777" w:rsidR="004B28D4" w:rsidRPr="00992CC3" w:rsidRDefault="004B28D4" w:rsidP="00C67A22">
      <w:pPr>
        <w:widowControl w:val="0"/>
        <w:ind w:firstLine="567"/>
        <w:rPr>
          <w:b/>
          <w:lang w:eastAsia="zh-CN"/>
        </w:rPr>
      </w:pPr>
    </w:p>
    <w:p w14:paraId="6C2EB627" w14:textId="7ECD1CC9" w:rsidR="00346C90" w:rsidRPr="00992CC3" w:rsidRDefault="00346C90" w:rsidP="00987C42">
      <w:pPr>
        <w:pStyle w:val="1"/>
      </w:pPr>
      <w:r w:rsidRPr="00992CC3">
        <w:t>ІІІ.</w:t>
      </w:r>
      <w:r w:rsidR="00987C42" w:rsidRPr="00992CC3">
        <w:t> </w:t>
      </w:r>
      <w:r w:rsidRPr="00992CC3">
        <w:t xml:space="preserve">Визначення та оцінка </w:t>
      </w:r>
      <w:r w:rsidR="0092271A" w:rsidRPr="00992CC3">
        <w:t>у</w:t>
      </w:r>
      <w:r w:rsidRPr="00992CC3">
        <w:t xml:space="preserve">сіх прийнятних альтернативних способів досягнення </w:t>
      </w:r>
      <w:r w:rsidR="0043384B" w:rsidRPr="00992CC3">
        <w:t xml:space="preserve">зазначених </w:t>
      </w:r>
      <w:r w:rsidRPr="00992CC3">
        <w:t>цілей</w:t>
      </w:r>
      <w:r w:rsidR="0043384B" w:rsidRPr="00992CC3">
        <w:t xml:space="preserve">, наведення аргументів щодо </w:t>
      </w:r>
      <w:r w:rsidRPr="00992CC3">
        <w:t>переваг</w:t>
      </w:r>
      <w:r w:rsidR="0043384B" w:rsidRPr="00992CC3">
        <w:t>и</w:t>
      </w:r>
      <w:r w:rsidRPr="00992CC3">
        <w:t xml:space="preserve"> обраного способу</w:t>
      </w:r>
    </w:p>
    <w:p w14:paraId="4DE78EA4" w14:textId="1FE75BF4" w:rsidR="00987C42" w:rsidRPr="00992CC3" w:rsidRDefault="007314D7" w:rsidP="00C67A22">
      <w:pPr>
        <w:widowControl w:val="0"/>
        <w:ind w:firstLine="567"/>
      </w:pPr>
      <w:r w:rsidRPr="00992CC3">
        <w:t xml:space="preserve">Альтернативним способом досягнення </w:t>
      </w:r>
      <w:r w:rsidR="006B20E3" w:rsidRPr="00992CC3">
        <w:rPr>
          <w:lang w:eastAsia="zh-CN"/>
        </w:rPr>
        <w:t>вищезазначених</w:t>
      </w:r>
      <w:r w:rsidR="006B20E3" w:rsidRPr="00992CC3">
        <w:t xml:space="preserve"> </w:t>
      </w:r>
      <w:r w:rsidRPr="00992CC3">
        <w:t xml:space="preserve">цілей </w:t>
      </w:r>
      <w:r w:rsidR="006B20E3" w:rsidRPr="00992CC3">
        <w:rPr>
          <w:lang w:eastAsia="zh-CN"/>
        </w:rPr>
        <w:t xml:space="preserve">є </w:t>
      </w:r>
      <w:r w:rsidR="006869F7" w:rsidRPr="00992CC3">
        <w:rPr>
          <w:lang w:eastAsia="zh-CN"/>
        </w:rPr>
        <w:t>невиконання Національним банком приписів</w:t>
      </w:r>
      <w:r w:rsidR="0026316B">
        <w:rPr>
          <w:lang w:eastAsia="zh-CN"/>
        </w:rPr>
        <w:t>, визначених у</w:t>
      </w:r>
      <w:r w:rsidR="006869F7" w:rsidRPr="00992CC3">
        <w:rPr>
          <w:lang w:eastAsia="zh-CN"/>
        </w:rPr>
        <w:t xml:space="preserve"> </w:t>
      </w:r>
      <w:r w:rsidR="0026316B" w:rsidRPr="00992CC3">
        <w:t>пункт</w:t>
      </w:r>
      <w:r w:rsidR="0026316B">
        <w:t>і</w:t>
      </w:r>
      <w:r w:rsidR="0026316B" w:rsidRPr="00992CC3">
        <w:t xml:space="preserve"> </w:t>
      </w:r>
      <w:r w:rsidR="006869F7" w:rsidRPr="00992CC3">
        <w:t>16 розділу ХІ Закону про кредитні спілки</w:t>
      </w:r>
      <w:r w:rsidR="0026316B">
        <w:t>,</w:t>
      </w:r>
      <w:r w:rsidR="006869F7" w:rsidRPr="00992CC3">
        <w:t xml:space="preserve"> </w:t>
      </w:r>
      <w:r w:rsidR="0026316B">
        <w:t>у</w:t>
      </w:r>
      <w:r w:rsidR="0026316B" w:rsidRPr="00992CC3">
        <w:t xml:space="preserve"> </w:t>
      </w:r>
      <w:r w:rsidR="006869F7" w:rsidRPr="00992CC3">
        <w:t xml:space="preserve">частині </w:t>
      </w:r>
      <w:r w:rsidR="00E40436" w:rsidRPr="00992CC3">
        <w:rPr>
          <w:lang w:eastAsia="en-US"/>
        </w:rPr>
        <w:t xml:space="preserve">прийняття нормативно-правових актів, необхідних для реалізації Закону про кредитні спілки, </w:t>
      </w:r>
      <w:r w:rsidR="00E40436" w:rsidRPr="00992CC3">
        <w:rPr>
          <w:lang w:eastAsia="zh-CN"/>
        </w:rPr>
        <w:t xml:space="preserve">та </w:t>
      </w:r>
      <w:r w:rsidR="006B20E3" w:rsidRPr="00992CC3">
        <w:rPr>
          <w:lang w:eastAsia="zh-CN"/>
        </w:rPr>
        <w:t>залишення без змін діючого нормативно-правового регулювання діяльності кредитних спілок</w:t>
      </w:r>
      <w:r w:rsidRPr="00992CC3">
        <w:t>.</w:t>
      </w:r>
    </w:p>
    <w:p w14:paraId="4FFEEAF1" w14:textId="1DF9A0D8" w:rsidR="00127377" w:rsidRPr="00992CC3" w:rsidRDefault="00E40436" w:rsidP="00C67A22">
      <w:pPr>
        <w:widowControl w:val="0"/>
        <w:ind w:firstLine="567"/>
      </w:pPr>
      <w:r w:rsidRPr="00992CC3">
        <w:t>Для кредитних спілок п</w:t>
      </w:r>
      <w:r w:rsidR="00E81D20" w:rsidRPr="00992CC3">
        <w:t xml:space="preserve">еревагою такого способу </w:t>
      </w:r>
      <w:r w:rsidR="007762AF" w:rsidRPr="00992CC3">
        <w:t>є</w:t>
      </w:r>
      <w:r w:rsidR="00E81D20" w:rsidRPr="00992CC3">
        <w:t xml:space="preserve"> </w:t>
      </w:r>
      <w:r w:rsidR="00661C65">
        <w:t>те, що немає</w:t>
      </w:r>
      <w:r w:rsidR="00E81D20" w:rsidRPr="00992CC3">
        <w:t xml:space="preserve"> потреби у </w:t>
      </w:r>
      <w:r w:rsidR="007762AF" w:rsidRPr="00992CC3">
        <w:t>впровадженні будь-яких змін у</w:t>
      </w:r>
      <w:r w:rsidR="00E81D20" w:rsidRPr="00992CC3">
        <w:t xml:space="preserve"> сво</w:t>
      </w:r>
      <w:r w:rsidR="007762AF" w:rsidRPr="00992CC3">
        <w:t>їй</w:t>
      </w:r>
      <w:r w:rsidR="00E81D20" w:rsidRPr="00992CC3">
        <w:t xml:space="preserve"> діяльності</w:t>
      </w:r>
      <w:r w:rsidR="007762AF" w:rsidRPr="00992CC3">
        <w:t xml:space="preserve">, обумовлених виконанням </w:t>
      </w:r>
      <w:r w:rsidR="00E81D20" w:rsidRPr="00992CC3">
        <w:t>вимог</w:t>
      </w:r>
      <w:r w:rsidR="00185538" w:rsidRPr="00992CC3">
        <w:t xml:space="preserve"> нормативно-правових актів Національного банку</w:t>
      </w:r>
      <w:r w:rsidRPr="00992CC3">
        <w:t>.</w:t>
      </w:r>
      <w:r w:rsidR="002D4C6F" w:rsidRPr="00992CC3">
        <w:t xml:space="preserve"> </w:t>
      </w:r>
      <w:r w:rsidR="00B51C2B" w:rsidRPr="00992CC3">
        <w:t xml:space="preserve">Однак у </w:t>
      </w:r>
      <w:r w:rsidR="00AD4264">
        <w:t>цьому</w:t>
      </w:r>
      <w:r w:rsidR="00AD4264" w:rsidRPr="00992CC3">
        <w:t xml:space="preserve"> </w:t>
      </w:r>
      <w:r w:rsidRPr="00992CC3">
        <w:t>випадку</w:t>
      </w:r>
      <w:r w:rsidR="007314D7" w:rsidRPr="00992CC3">
        <w:t xml:space="preserve"> </w:t>
      </w:r>
      <w:r w:rsidR="00185538" w:rsidRPr="00992CC3">
        <w:t>кредитні спілки функціонувати</w:t>
      </w:r>
      <w:r w:rsidR="00AD4264">
        <w:t>муть</w:t>
      </w:r>
      <w:r w:rsidR="00185538" w:rsidRPr="00992CC3">
        <w:t xml:space="preserve"> в умовах правової невизначеності, оскільки</w:t>
      </w:r>
      <w:r w:rsidR="00AD4264">
        <w:t xml:space="preserve"> те, що</w:t>
      </w:r>
      <w:r w:rsidR="00185538" w:rsidRPr="00992CC3">
        <w:t xml:space="preserve"> </w:t>
      </w:r>
      <w:r w:rsidR="00AD4264">
        <w:t>немає</w:t>
      </w:r>
      <w:r w:rsidR="00185538" w:rsidRPr="00992CC3">
        <w:t xml:space="preserve"> нормативно-правов</w:t>
      </w:r>
      <w:r w:rsidR="00B51C2B" w:rsidRPr="00992CC3">
        <w:t>их актів</w:t>
      </w:r>
      <w:r w:rsidR="00185538" w:rsidRPr="00992CC3">
        <w:t xml:space="preserve"> </w:t>
      </w:r>
      <w:r w:rsidR="00B51C2B" w:rsidRPr="00992CC3">
        <w:t xml:space="preserve">Національного банку з питань визначення вимог до системи управління кредитною спілкою </w:t>
      </w:r>
      <w:r w:rsidR="00185538" w:rsidRPr="00992CC3">
        <w:t>не звільняє кредитні спілки від обов’язку на постійній основі забезпечувати відповідність своєї системи управління вимогам Закону про кредитні спі</w:t>
      </w:r>
      <w:r w:rsidR="00B51C2B" w:rsidRPr="00992CC3">
        <w:t>лки</w:t>
      </w:r>
      <w:r w:rsidRPr="00992CC3">
        <w:t xml:space="preserve">, а </w:t>
      </w:r>
      <w:r w:rsidR="00AD4264">
        <w:t>те, що немає</w:t>
      </w:r>
      <w:r w:rsidR="00AD4264" w:rsidRPr="00992CC3">
        <w:t xml:space="preserve"> </w:t>
      </w:r>
      <w:r w:rsidRPr="00992CC3">
        <w:t>чітко врегульованих та зрозумілих вимог Національного банку до системи управління кредитною спілкою створює для кредитних спілок суттєві ризики порушення ними вимог Закону про кредитні спілки і, як наслідок, застосування Національним банком заходів впливу за вчинені порушення.</w:t>
      </w:r>
      <w:r w:rsidR="009439E6" w:rsidRPr="00992CC3">
        <w:t xml:space="preserve"> Крім того, цей спосіб не забезпечує розв’язання проблеми, визначеної </w:t>
      </w:r>
      <w:r w:rsidR="00B9564A">
        <w:t>в</w:t>
      </w:r>
      <w:r w:rsidR="00B9564A" w:rsidRPr="00992CC3">
        <w:t xml:space="preserve"> </w:t>
      </w:r>
      <w:r w:rsidR="009439E6" w:rsidRPr="00992CC3">
        <w:t>розділі І, та не забезпечує досягнення цілей державного регулювання, визначених у розділі ІІ.</w:t>
      </w:r>
    </w:p>
    <w:p w14:paraId="719909B7" w14:textId="77777777" w:rsidR="00E81D20" w:rsidRPr="00992CC3" w:rsidRDefault="00E81D20" w:rsidP="00E81D20">
      <w:pPr>
        <w:pStyle w:val="afa"/>
        <w:spacing w:before="0" w:beforeAutospacing="0" w:after="0" w:afterAutospacing="0"/>
        <w:ind w:firstLine="567"/>
        <w:jc w:val="both"/>
        <w:rPr>
          <w:sz w:val="28"/>
          <w:szCs w:val="28"/>
        </w:rPr>
      </w:pPr>
      <w:r w:rsidRPr="00992CC3">
        <w:rPr>
          <w:sz w:val="28"/>
          <w:szCs w:val="28"/>
        </w:rPr>
        <w:t>Отже, застосування такого альтернативного способу досягнення зазначених цілей та розв’язання проблеми в такий спосіб не є прийнятним.</w:t>
      </w:r>
    </w:p>
    <w:p w14:paraId="04FD9406" w14:textId="1E8755EB" w:rsidR="00E81D20" w:rsidRPr="00992CC3" w:rsidRDefault="007314D7" w:rsidP="00E81D20">
      <w:pPr>
        <w:widowControl w:val="0"/>
        <w:ind w:firstLine="567"/>
      </w:pPr>
      <w:r w:rsidRPr="00992CC3">
        <w:t xml:space="preserve">Іншим альтернативним способом досягнення встановлених цілей є прийняття </w:t>
      </w:r>
      <w:r w:rsidR="00E81D20" w:rsidRPr="00992CC3">
        <w:t>нормативно-правового акта Національного банку</w:t>
      </w:r>
      <w:r w:rsidR="00BE3471" w:rsidRPr="00992CC3">
        <w:t xml:space="preserve"> з питань визначення вимог до системи управління кредитною спілкою.</w:t>
      </w:r>
    </w:p>
    <w:p w14:paraId="7550A5A3" w14:textId="424F0515" w:rsidR="00E81D20" w:rsidRPr="00992CC3" w:rsidRDefault="00E81D20" w:rsidP="00E81D20">
      <w:pPr>
        <w:pStyle w:val="afa"/>
        <w:spacing w:before="0" w:beforeAutospacing="0" w:after="0" w:afterAutospacing="0"/>
        <w:ind w:firstLine="567"/>
        <w:jc w:val="both"/>
        <w:rPr>
          <w:sz w:val="28"/>
          <w:szCs w:val="28"/>
        </w:rPr>
      </w:pPr>
      <w:r w:rsidRPr="00992CC3">
        <w:rPr>
          <w:sz w:val="28"/>
          <w:szCs w:val="28"/>
        </w:rPr>
        <w:t xml:space="preserve">Перевагами </w:t>
      </w:r>
      <w:r w:rsidRPr="00992CC3">
        <w:rPr>
          <w:sz w:val="28"/>
        </w:rPr>
        <w:t xml:space="preserve">цього способу є встановлення для </w:t>
      </w:r>
      <w:r w:rsidR="00BE3471" w:rsidRPr="00992CC3">
        <w:rPr>
          <w:sz w:val="28"/>
        </w:rPr>
        <w:t xml:space="preserve">кредитних спілок прозорих та зрозумілих </w:t>
      </w:r>
      <w:r w:rsidRPr="00992CC3">
        <w:rPr>
          <w:sz w:val="28"/>
        </w:rPr>
        <w:t xml:space="preserve">вимог </w:t>
      </w:r>
      <w:r w:rsidR="00BE3471" w:rsidRPr="00992CC3">
        <w:rPr>
          <w:sz w:val="28"/>
        </w:rPr>
        <w:t>до системи управління кредитною спілкою</w:t>
      </w:r>
      <w:r w:rsidR="00DE2BD7" w:rsidRPr="00992CC3">
        <w:rPr>
          <w:sz w:val="28"/>
        </w:rPr>
        <w:t xml:space="preserve">, уключаючи вимоги до визначення політики винагороди у кредитній спілці, системи внутрішнього контролю кредитної спілки, системи управління ризиками, контролю за дотриманням норм (комплаєнс), внутрішнього аудиту в кредитній спілці, врегулювання порядку подання кредитною спілкою до Національного банку звітів та інших документів щодо виконання функцій управління ризиками, комплаєнс, внутрішнього аудиту, порядку здійснення Національним банком контролю за дотриманням кредитними спілками вимог до системи управління кредитною спілкою, визначення критеріїв віднесення кредитних спілок до </w:t>
      </w:r>
      <w:r w:rsidR="00DE2BD7" w:rsidRPr="00992CC3">
        <w:rPr>
          <w:sz w:val="28"/>
        </w:rPr>
        <w:lastRenderedPageBreak/>
        <w:t xml:space="preserve">категорії значимих кредитних спілок </w:t>
      </w:r>
      <w:r w:rsidRPr="00992CC3">
        <w:rPr>
          <w:sz w:val="28"/>
        </w:rPr>
        <w:t>та надання їм часу для приведення своєї діяльності у відповідність до вимог регуляторного акта</w:t>
      </w:r>
      <w:r w:rsidRPr="00992CC3">
        <w:rPr>
          <w:sz w:val="28"/>
          <w:szCs w:val="28"/>
        </w:rPr>
        <w:t>.</w:t>
      </w:r>
    </w:p>
    <w:p w14:paraId="7B422BE5" w14:textId="0951DD42" w:rsidR="00A85102" w:rsidRPr="00992CC3" w:rsidRDefault="00A85102" w:rsidP="00C622E9">
      <w:pPr>
        <w:pStyle w:val="afa"/>
        <w:spacing w:before="0" w:beforeAutospacing="0" w:after="0" w:afterAutospacing="0"/>
        <w:ind w:firstLine="567"/>
        <w:jc w:val="both"/>
        <w:rPr>
          <w:sz w:val="28"/>
          <w:szCs w:val="28"/>
        </w:rPr>
      </w:pPr>
      <w:r w:rsidRPr="00992CC3">
        <w:rPr>
          <w:sz w:val="28"/>
          <w:szCs w:val="28"/>
        </w:rPr>
        <w:t xml:space="preserve">Недоліками такого способу є можливі додаткові витрати </w:t>
      </w:r>
      <w:r w:rsidR="00C622E9" w:rsidRPr="00992CC3">
        <w:rPr>
          <w:sz w:val="28"/>
          <w:szCs w:val="28"/>
        </w:rPr>
        <w:t>кредитних спілок</w:t>
      </w:r>
      <w:r w:rsidRPr="00992CC3">
        <w:rPr>
          <w:sz w:val="28"/>
          <w:szCs w:val="28"/>
        </w:rPr>
        <w:t>, пов’язані з приведенням</w:t>
      </w:r>
      <w:r w:rsidR="0064493C" w:rsidRPr="00992CC3">
        <w:rPr>
          <w:sz w:val="28"/>
          <w:szCs w:val="28"/>
        </w:rPr>
        <w:t xml:space="preserve"> свої</w:t>
      </w:r>
      <w:r w:rsidR="00C622E9" w:rsidRPr="00992CC3">
        <w:rPr>
          <w:sz w:val="28"/>
          <w:szCs w:val="28"/>
        </w:rPr>
        <w:t xml:space="preserve">х внутрішніх документів, діяльності та складу органів управління кредитної спілки </w:t>
      </w:r>
      <w:r w:rsidRPr="00992CC3">
        <w:rPr>
          <w:sz w:val="28"/>
          <w:szCs w:val="28"/>
        </w:rPr>
        <w:t>у відповідність до вимог регуляторного акта.</w:t>
      </w:r>
    </w:p>
    <w:p w14:paraId="349ADDBD" w14:textId="1E51281A" w:rsidR="00346C90" w:rsidRPr="00992CC3" w:rsidRDefault="00346C90" w:rsidP="00C67A22">
      <w:pPr>
        <w:widowControl w:val="0"/>
        <w:ind w:firstLine="567"/>
        <w:rPr>
          <w:lang w:eastAsia="ru-RU"/>
        </w:rPr>
      </w:pPr>
      <w:r w:rsidRPr="00992CC3">
        <w:rPr>
          <w:lang w:eastAsia="ru-RU"/>
        </w:rPr>
        <w:t xml:space="preserve">Тому </w:t>
      </w:r>
      <w:r w:rsidRPr="00992CC3">
        <w:t xml:space="preserve">Національний банк </w:t>
      </w:r>
      <w:r w:rsidR="001A3C01" w:rsidRPr="00992CC3">
        <w:t xml:space="preserve">з урахуванням положень </w:t>
      </w:r>
      <w:r w:rsidR="000A47EF" w:rsidRPr="00992CC3">
        <w:rPr>
          <w:rFonts w:eastAsia="Calibri"/>
        </w:rPr>
        <w:t xml:space="preserve">Закону про </w:t>
      </w:r>
      <w:r w:rsidR="002E6946" w:rsidRPr="00992CC3">
        <w:rPr>
          <w:rFonts w:eastAsia="Calibri"/>
        </w:rPr>
        <w:t>кредитні спілки</w:t>
      </w:r>
      <w:r w:rsidR="001A3C01" w:rsidRPr="00992CC3">
        <w:t xml:space="preserve"> </w:t>
      </w:r>
      <w:r w:rsidRPr="00992CC3">
        <w:t xml:space="preserve">обрав варіант прийняття </w:t>
      </w:r>
      <w:r w:rsidR="005D24E1" w:rsidRPr="00992CC3">
        <w:t xml:space="preserve">регуляторного акта </w:t>
      </w:r>
      <w:r w:rsidR="005D24E1" w:rsidRPr="00992CC3">
        <w:rPr>
          <w:rFonts w:eastAsia="Calibri"/>
        </w:rPr>
        <w:t xml:space="preserve">з питань визначення </w:t>
      </w:r>
      <w:r w:rsidR="005D24E1" w:rsidRPr="00992CC3">
        <w:t xml:space="preserve">вимог до системи управління кредитною спілкою </w:t>
      </w:r>
      <w:r w:rsidR="00F35CD0">
        <w:rPr>
          <w:lang w:val="en-US"/>
        </w:rPr>
        <w:t>(</w:t>
      </w:r>
      <w:r w:rsidR="00F35CD0">
        <w:t>далі – регуляторний акт)</w:t>
      </w:r>
      <w:r w:rsidRPr="00992CC3">
        <w:t xml:space="preserve"> як най</w:t>
      </w:r>
      <w:r w:rsidR="008763E2">
        <w:t>оптимальніший</w:t>
      </w:r>
      <w:r w:rsidRPr="00992CC3">
        <w:t xml:space="preserve"> спосіб досягнення</w:t>
      </w:r>
      <w:r w:rsidRPr="00992CC3">
        <w:rPr>
          <w:lang w:eastAsia="ru-RU"/>
        </w:rPr>
        <w:t xml:space="preserve"> зазначених цілей. </w:t>
      </w:r>
    </w:p>
    <w:p w14:paraId="343964B7" w14:textId="77777777" w:rsidR="00346C90" w:rsidRPr="00992CC3" w:rsidRDefault="00346C90" w:rsidP="00C67A22">
      <w:pPr>
        <w:widowControl w:val="0"/>
        <w:ind w:firstLine="567"/>
        <w:rPr>
          <w:lang w:eastAsia="zh-CN"/>
        </w:rPr>
      </w:pPr>
    </w:p>
    <w:p w14:paraId="18D99E25" w14:textId="5D939FC2" w:rsidR="000862BF" w:rsidRPr="00992CC3" w:rsidRDefault="00346C90" w:rsidP="00987C42">
      <w:pPr>
        <w:pStyle w:val="1"/>
      </w:pPr>
      <w:r w:rsidRPr="00992CC3">
        <w:t>ІV.</w:t>
      </w:r>
      <w:r w:rsidR="00987C42" w:rsidRPr="00992CC3">
        <w:t> </w:t>
      </w:r>
      <w:r w:rsidRPr="00992CC3">
        <w:t>Опис механізм</w:t>
      </w:r>
      <w:r w:rsidR="0043384B" w:rsidRPr="00992CC3">
        <w:t>у</w:t>
      </w:r>
      <w:r w:rsidRPr="00992CC3">
        <w:t>, як</w:t>
      </w:r>
      <w:r w:rsidR="0043384B" w:rsidRPr="00992CC3">
        <w:t>ий</w:t>
      </w:r>
      <w:r w:rsidRPr="00992CC3">
        <w:t xml:space="preserve"> </w:t>
      </w:r>
      <w:r w:rsidR="0043384B" w:rsidRPr="00992CC3">
        <w:t xml:space="preserve">пропонується застосувати для розв’язання проблеми, і відповідні заходи </w:t>
      </w:r>
    </w:p>
    <w:p w14:paraId="4B652ACC" w14:textId="287875F9" w:rsidR="00987C42" w:rsidRPr="00D33A2D" w:rsidRDefault="00D95C80" w:rsidP="00C67A22">
      <w:pPr>
        <w:widowControl w:val="0"/>
        <w:ind w:firstLine="567"/>
        <w:rPr>
          <w:lang w:eastAsia="zh-CN"/>
        </w:rPr>
      </w:pPr>
      <w:r w:rsidRPr="00992CC3">
        <w:rPr>
          <w:lang w:eastAsia="zh-CN"/>
        </w:rPr>
        <w:t>Для розв</w:t>
      </w:r>
      <w:r w:rsidRPr="00992CC3">
        <w:rPr>
          <w:lang w:val="ru-RU" w:eastAsia="zh-CN"/>
        </w:rPr>
        <w:t>’</w:t>
      </w:r>
      <w:r w:rsidRPr="00992CC3">
        <w:rPr>
          <w:lang w:eastAsia="zh-CN"/>
        </w:rPr>
        <w:t>язання проблеми пропонується прийняти р</w:t>
      </w:r>
      <w:r w:rsidR="005D24E1" w:rsidRPr="00992CC3">
        <w:rPr>
          <w:lang w:eastAsia="zh-CN"/>
        </w:rPr>
        <w:t>егуляторний акт у формі Положення</w:t>
      </w:r>
      <w:r w:rsidR="005D24E1" w:rsidRPr="00992CC3">
        <w:rPr>
          <w:lang w:eastAsia="en-US"/>
        </w:rPr>
        <w:t xml:space="preserve"> про вимоги до системи управління кредитною спілкою</w:t>
      </w:r>
      <w:r w:rsidR="00E91C1D" w:rsidRPr="00992CC3">
        <w:rPr>
          <w:lang w:eastAsia="en-US"/>
        </w:rPr>
        <w:t xml:space="preserve"> (далі – Положення)</w:t>
      </w:r>
      <w:r w:rsidR="005D24E1" w:rsidRPr="00992CC3">
        <w:rPr>
          <w:lang w:eastAsia="zh-CN"/>
        </w:rPr>
        <w:t>, що затверджується постановою</w:t>
      </w:r>
      <w:r w:rsidR="00D33A2D" w:rsidRPr="00D33A2D">
        <w:rPr>
          <w:lang w:eastAsia="zh-CN"/>
        </w:rPr>
        <w:t xml:space="preserve"> Правління Національного банку України (далі – постанова)</w:t>
      </w:r>
      <w:r w:rsidR="00987C42" w:rsidRPr="00D33A2D">
        <w:rPr>
          <w:lang w:eastAsia="zh-CN"/>
        </w:rPr>
        <w:t>.</w:t>
      </w:r>
    </w:p>
    <w:p w14:paraId="7EBBBA41" w14:textId="5E495F0D" w:rsidR="006B5C20" w:rsidRDefault="00D95C80" w:rsidP="00BB1717">
      <w:pPr>
        <w:widowControl w:val="0"/>
        <w:ind w:firstLine="567"/>
        <w:rPr>
          <w:lang w:eastAsia="zh-CN"/>
        </w:rPr>
      </w:pPr>
      <w:r w:rsidRPr="00992CC3">
        <w:rPr>
          <w:lang w:eastAsia="zh-CN"/>
        </w:rPr>
        <w:t>Проєкт п</w:t>
      </w:r>
      <w:r w:rsidR="006B5C20" w:rsidRPr="00992CC3">
        <w:rPr>
          <w:lang w:eastAsia="zh-CN"/>
        </w:rPr>
        <w:t xml:space="preserve">останови </w:t>
      </w:r>
      <w:r w:rsidRPr="00992CC3">
        <w:rPr>
          <w:lang w:eastAsia="zh-CN"/>
        </w:rPr>
        <w:t xml:space="preserve">визначає порядок приведення кредитними спілками, які </w:t>
      </w:r>
      <w:r w:rsidR="00BB1717" w:rsidRPr="00B02250">
        <w:rPr>
          <w:lang w:eastAsia="zh-CN"/>
        </w:rPr>
        <w:t xml:space="preserve">до дня введення в дію Закону про кредитні спілки </w:t>
      </w:r>
      <w:r w:rsidRPr="00992CC3">
        <w:rPr>
          <w:lang w:eastAsia="zh-CN"/>
        </w:rPr>
        <w:t xml:space="preserve">матимуть статус кредитної спілки, своїх внутрішніх документів, діяльності та складу органів управління у відповідність </w:t>
      </w:r>
      <w:r w:rsidR="00B9564A">
        <w:rPr>
          <w:lang w:eastAsia="zh-CN"/>
        </w:rPr>
        <w:t>і</w:t>
      </w:r>
      <w:r w:rsidRPr="00992CC3">
        <w:rPr>
          <w:lang w:eastAsia="zh-CN"/>
        </w:rPr>
        <w:t>з вимогами Закону про кредитні спілки</w:t>
      </w:r>
      <w:r w:rsidR="00E91C1D" w:rsidRPr="00992CC3">
        <w:rPr>
          <w:lang w:eastAsia="zh-CN"/>
        </w:rPr>
        <w:t xml:space="preserve">. </w:t>
      </w:r>
    </w:p>
    <w:p w14:paraId="02E54867" w14:textId="29B4D2AD" w:rsidR="006B5C20" w:rsidRPr="00992CC3" w:rsidRDefault="006B5C20" w:rsidP="00B02250">
      <w:pPr>
        <w:widowControl w:val="0"/>
        <w:ind w:firstLine="567"/>
        <w:rPr>
          <w:lang w:eastAsia="zh-CN"/>
        </w:rPr>
      </w:pPr>
      <w:r w:rsidRPr="00992CC3">
        <w:rPr>
          <w:lang w:eastAsia="zh-CN"/>
        </w:rPr>
        <w:t>Проєкт Положення:</w:t>
      </w:r>
    </w:p>
    <w:p w14:paraId="6EF9174E" w14:textId="7DF96465" w:rsidR="00B02250" w:rsidRPr="00992CC3" w:rsidRDefault="006B5C20" w:rsidP="00B02250">
      <w:pPr>
        <w:pStyle w:val="afa"/>
        <w:widowControl w:val="0"/>
        <w:spacing w:before="0" w:beforeAutospacing="0" w:after="0" w:afterAutospacing="0"/>
        <w:ind w:firstLine="567"/>
        <w:jc w:val="both"/>
        <w:rPr>
          <w:sz w:val="28"/>
          <w:szCs w:val="28"/>
          <w:lang w:eastAsia="en-US"/>
        </w:rPr>
      </w:pPr>
      <w:r w:rsidRPr="00992CC3">
        <w:rPr>
          <w:sz w:val="28"/>
          <w:szCs w:val="28"/>
          <w:lang w:eastAsia="en-US"/>
        </w:rPr>
        <w:t>1) встановлює вимоги до системи управління кредитною спілкою</w:t>
      </w:r>
      <w:r w:rsidR="00B02250">
        <w:rPr>
          <w:sz w:val="28"/>
          <w:szCs w:val="28"/>
          <w:lang w:eastAsia="en-US"/>
        </w:rPr>
        <w:t>, уключаючи с</w:t>
      </w:r>
      <w:r w:rsidRPr="00992CC3">
        <w:rPr>
          <w:sz w:val="28"/>
          <w:szCs w:val="28"/>
          <w:lang w:eastAsia="en-US"/>
        </w:rPr>
        <w:t>истем</w:t>
      </w:r>
      <w:r w:rsidR="00B02250">
        <w:rPr>
          <w:sz w:val="28"/>
          <w:szCs w:val="28"/>
          <w:lang w:eastAsia="en-US"/>
        </w:rPr>
        <w:t>у</w:t>
      </w:r>
      <w:r w:rsidRPr="00992CC3">
        <w:rPr>
          <w:sz w:val="28"/>
          <w:szCs w:val="28"/>
          <w:lang w:eastAsia="en-US"/>
        </w:rPr>
        <w:t xml:space="preserve"> внутрішнього контролю кредитної спілки, що включає систему управління ризиками, контроль за дотриманням норм (комплаєнс) та внутрішній аудит</w:t>
      </w:r>
      <w:r w:rsidR="00B02250">
        <w:rPr>
          <w:sz w:val="28"/>
          <w:szCs w:val="28"/>
          <w:lang w:eastAsia="en-US"/>
        </w:rPr>
        <w:t>;</w:t>
      </w:r>
      <w:r w:rsidRPr="00992CC3">
        <w:rPr>
          <w:sz w:val="28"/>
          <w:szCs w:val="28"/>
          <w:lang w:eastAsia="en-US"/>
        </w:rPr>
        <w:t xml:space="preserve"> </w:t>
      </w:r>
    </w:p>
    <w:p w14:paraId="07026EF7" w14:textId="03643204" w:rsidR="00B02250" w:rsidRPr="00992CC3" w:rsidRDefault="006B5C20" w:rsidP="00B02250">
      <w:pPr>
        <w:widowControl w:val="0"/>
        <w:ind w:firstLine="567"/>
        <w:rPr>
          <w:lang w:eastAsia="zh-CN"/>
        </w:rPr>
      </w:pPr>
      <w:r w:rsidRPr="00992CC3">
        <w:rPr>
          <w:lang w:eastAsia="en-US"/>
        </w:rPr>
        <w:t xml:space="preserve">2) визначає </w:t>
      </w:r>
      <w:r w:rsidRPr="00D551DC">
        <w:t>критерії віднесення кредитних спілок до категорії значимих кредитних спілок</w:t>
      </w:r>
      <w:r w:rsidR="00B02250">
        <w:rPr>
          <w:lang w:eastAsia="zh-CN"/>
        </w:rPr>
        <w:t>;</w:t>
      </w:r>
    </w:p>
    <w:p w14:paraId="02377231" w14:textId="546C4AF9" w:rsidR="006B5C20" w:rsidRPr="00992CC3" w:rsidRDefault="00B02250" w:rsidP="006B5C20">
      <w:pPr>
        <w:pStyle w:val="afa"/>
        <w:widowControl w:val="0"/>
        <w:spacing w:before="0" w:beforeAutospacing="0" w:after="0" w:afterAutospacing="0"/>
        <w:ind w:firstLine="567"/>
        <w:jc w:val="both"/>
        <w:rPr>
          <w:sz w:val="28"/>
          <w:szCs w:val="28"/>
          <w:lang w:eastAsia="en-US"/>
        </w:rPr>
      </w:pPr>
      <w:r>
        <w:rPr>
          <w:sz w:val="28"/>
          <w:szCs w:val="28"/>
          <w:lang w:eastAsia="en-US"/>
        </w:rPr>
        <w:t>3</w:t>
      </w:r>
      <w:r w:rsidR="006B5C20" w:rsidRPr="00992CC3">
        <w:rPr>
          <w:sz w:val="28"/>
          <w:szCs w:val="28"/>
          <w:lang w:eastAsia="en-US"/>
        </w:rPr>
        <w:t xml:space="preserve">) встановлює </w:t>
      </w:r>
      <w:r w:rsidR="00992CC3" w:rsidRPr="00992CC3">
        <w:rPr>
          <w:sz w:val="28"/>
          <w:szCs w:val="28"/>
          <w:lang w:eastAsia="en-US"/>
        </w:rPr>
        <w:t xml:space="preserve">вимоги до звітів та </w:t>
      </w:r>
      <w:r w:rsidR="006B5C20" w:rsidRPr="00992CC3">
        <w:rPr>
          <w:sz w:val="28"/>
          <w:szCs w:val="28"/>
          <w:lang w:eastAsia="en-US"/>
        </w:rPr>
        <w:t xml:space="preserve">порядок подання </w:t>
      </w:r>
      <w:r w:rsidR="00992CC3" w:rsidRPr="00992CC3">
        <w:rPr>
          <w:sz w:val="28"/>
          <w:szCs w:val="28"/>
          <w:lang w:eastAsia="en-US"/>
        </w:rPr>
        <w:t xml:space="preserve">кредитними спілками до Національного банку </w:t>
      </w:r>
      <w:r w:rsidR="006B5C20" w:rsidRPr="00992CC3">
        <w:rPr>
          <w:sz w:val="28"/>
          <w:szCs w:val="28"/>
          <w:lang w:eastAsia="en-US"/>
        </w:rPr>
        <w:t>звітів та інших документів щодо виконання функцій управління ризиками, комплаєнс, внутрішнього аудиту;</w:t>
      </w:r>
    </w:p>
    <w:p w14:paraId="2424829E" w14:textId="422583C8" w:rsidR="006B5C20" w:rsidRPr="00992CC3" w:rsidRDefault="00B02250" w:rsidP="006B5C20">
      <w:pPr>
        <w:pStyle w:val="afa"/>
        <w:widowControl w:val="0"/>
        <w:spacing w:before="0" w:beforeAutospacing="0" w:after="0" w:afterAutospacing="0"/>
        <w:ind w:firstLine="567"/>
        <w:jc w:val="both"/>
        <w:rPr>
          <w:sz w:val="28"/>
          <w:szCs w:val="28"/>
          <w:lang w:eastAsia="en-US"/>
        </w:rPr>
      </w:pPr>
      <w:r>
        <w:rPr>
          <w:sz w:val="28"/>
          <w:szCs w:val="28"/>
          <w:lang w:eastAsia="en-US"/>
        </w:rPr>
        <w:t>4</w:t>
      </w:r>
      <w:r w:rsidR="006B5C20" w:rsidRPr="00992CC3">
        <w:rPr>
          <w:sz w:val="28"/>
          <w:szCs w:val="28"/>
          <w:lang w:eastAsia="en-US"/>
        </w:rPr>
        <w:t>) встановлює порядок здійснення Національним банком контролю за дотриманням кредитними спілками вимог до системи управління.</w:t>
      </w:r>
    </w:p>
    <w:p w14:paraId="654B4D4A" w14:textId="3F58F3B4" w:rsidR="00346C90" w:rsidRPr="00992CC3" w:rsidRDefault="00346C90" w:rsidP="00C67A22">
      <w:pPr>
        <w:widowControl w:val="0"/>
        <w:ind w:firstLine="567"/>
      </w:pPr>
      <w:r w:rsidRPr="00992CC3">
        <w:t>Ступінь ефективності регуляторного акта оцінювати</w:t>
      </w:r>
      <w:r w:rsidR="002566B7" w:rsidRPr="00992CC3">
        <w:t>меть</w:t>
      </w:r>
      <w:r w:rsidRPr="00992CC3">
        <w:t xml:space="preserve">ся за результатами </w:t>
      </w:r>
      <w:r w:rsidR="00513471" w:rsidRPr="00992CC3">
        <w:t xml:space="preserve">аналізу </w:t>
      </w:r>
      <w:r w:rsidR="005B64E5" w:rsidRPr="00992CC3">
        <w:t xml:space="preserve">показників діяльності </w:t>
      </w:r>
      <w:r w:rsidR="00E81D20" w:rsidRPr="00992CC3">
        <w:t>кредитних спілок</w:t>
      </w:r>
      <w:r w:rsidR="005B64E5" w:rsidRPr="00992CC3">
        <w:t>.</w:t>
      </w:r>
    </w:p>
    <w:p w14:paraId="14E0ECB9" w14:textId="77777777" w:rsidR="00346C90" w:rsidRPr="00B34E9A" w:rsidRDefault="00346C90" w:rsidP="00C67A22">
      <w:pPr>
        <w:widowControl w:val="0"/>
        <w:ind w:firstLine="567"/>
        <w:rPr>
          <w:sz w:val="24"/>
          <w:szCs w:val="24"/>
          <w:lang w:eastAsia="zh-CN"/>
        </w:rPr>
      </w:pPr>
    </w:p>
    <w:p w14:paraId="13E62AB5" w14:textId="4E02AC2D" w:rsidR="00346C90" w:rsidRPr="00992CC3" w:rsidRDefault="00346C90" w:rsidP="00987C42">
      <w:pPr>
        <w:pStyle w:val="1"/>
        <w:rPr>
          <w:rFonts w:ascii="Courier New" w:eastAsia="Arial Unicode MS" w:hAnsi="Courier New" w:cs="Courier New"/>
        </w:rPr>
      </w:pPr>
      <w:r w:rsidRPr="00992CC3">
        <w:rPr>
          <w:rFonts w:eastAsia="Arial Unicode MS"/>
        </w:rPr>
        <w:t>V.</w:t>
      </w:r>
      <w:r w:rsidR="00987C42" w:rsidRPr="00992CC3">
        <w:rPr>
          <w:rFonts w:eastAsia="Arial Unicode MS"/>
        </w:rPr>
        <w:t> </w:t>
      </w:r>
      <w:r w:rsidRPr="00992CC3">
        <w:rPr>
          <w:rFonts w:eastAsia="Arial Unicode MS"/>
        </w:rPr>
        <w:t xml:space="preserve">Обґрунтування можливості досягнення </w:t>
      </w:r>
      <w:r w:rsidR="0043384B" w:rsidRPr="00992CC3">
        <w:rPr>
          <w:rFonts w:eastAsia="Arial Unicode MS"/>
        </w:rPr>
        <w:t xml:space="preserve">визначених </w:t>
      </w:r>
      <w:r w:rsidRPr="00992CC3">
        <w:rPr>
          <w:rFonts w:eastAsia="Arial Unicode MS"/>
        </w:rPr>
        <w:t>цілей у разі прийняття регуляторного акта</w:t>
      </w:r>
    </w:p>
    <w:p w14:paraId="00012FC2" w14:textId="0B494069" w:rsidR="00346C90" w:rsidRPr="0066654D" w:rsidRDefault="00346C90" w:rsidP="0066654D">
      <w:pPr>
        <w:widowControl w:val="0"/>
        <w:ind w:firstLine="567"/>
      </w:pPr>
      <w:r w:rsidRPr="0066654D">
        <w:t xml:space="preserve">Вимоги регуляторного акта обов’язкові для виконання </w:t>
      </w:r>
      <w:r w:rsidR="00063A13" w:rsidRPr="0066654D">
        <w:t>в</w:t>
      </w:r>
      <w:r w:rsidRPr="0066654D">
        <w:t xml:space="preserve">сіма </w:t>
      </w:r>
      <w:r w:rsidR="00D551DC" w:rsidRPr="0066654D">
        <w:t>кредитними спілками</w:t>
      </w:r>
      <w:r w:rsidR="00D9134F" w:rsidRPr="0066654D">
        <w:t>,</w:t>
      </w:r>
      <w:r w:rsidR="00147E47" w:rsidRPr="0066654D">
        <w:t xml:space="preserve"> на яких поширюється дія </w:t>
      </w:r>
      <w:r w:rsidR="006104CA" w:rsidRPr="0066654D">
        <w:t xml:space="preserve">регуляторного </w:t>
      </w:r>
      <w:r w:rsidR="00147E47" w:rsidRPr="0066654D">
        <w:t>акта</w:t>
      </w:r>
      <w:r w:rsidRPr="0066654D">
        <w:t xml:space="preserve">. Ризик як негативного, так і позитивного впливу зовнішніх </w:t>
      </w:r>
      <w:r w:rsidR="001831B8" w:rsidRPr="0066654D">
        <w:t>чинників</w:t>
      </w:r>
      <w:r w:rsidRPr="0066654D">
        <w:t xml:space="preserve"> на дію регуляторного акта потенційно зумовлюється головним чином змінами в законодавчих актах </w:t>
      </w:r>
      <w:r w:rsidRPr="0066654D">
        <w:lastRenderedPageBreak/>
        <w:t xml:space="preserve">України, що може призвести до </w:t>
      </w:r>
      <w:r w:rsidR="001831B8" w:rsidRPr="0066654D">
        <w:t>потреби</w:t>
      </w:r>
      <w:r w:rsidRPr="0066654D">
        <w:t xml:space="preserve"> внесення змін до регуляторного акта.</w:t>
      </w:r>
    </w:p>
    <w:p w14:paraId="4891DC53" w14:textId="45291385" w:rsidR="00346C90" w:rsidRPr="0066654D" w:rsidRDefault="001831B8" w:rsidP="0066654D">
      <w:pPr>
        <w:widowControl w:val="0"/>
        <w:ind w:firstLine="567"/>
      </w:pPr>
      <w:r w:rsidRPr="0066654D">
        <w:t>У</w:t>
      </w:r>
      <w:r w:rsidR="00346C90" w:rsidRPr="0066654D">
        <w:t xml:space="preserve">провадження вимог регуляторного акта не потребує додаткових витрат Національного банку, </w:t>
      </w:r>
      <w:r w:rsidR="002566B7" w:rsidRPr="0066654D">
        <w:t>оскільки</w:t>
      </w:r>
      <w:r w:rsidR="00346C90" w:rsidRPr="0066654D">
        <w:t xml:space="preserve"> здійснюється в межах його повноважень.</w:t>
      </w:r>
    </w:p>
    <w:p w14:paraId="1EBE347F" w14:textId="7D76F584" w:rsidR="00346C90" w:rsidRPr="0066654D" w:rsidRDefault="00346C90" w:rsidP="0066654D">
      <w:pPr>
        <w:widowControl w:val="0"/>
        <w:ind w:firstLine="567"/>
      </w:pPr>
      <w:r w:rsidRPr="0066654D">
        <w:t>Здійснення державного контролю та нагляду за додержанням вимог</w:t>
      </w:r>
      <w:r w:rsidR="00DF1CF6" w:rsidRPr="0066654D">
        <w:t xml:space="preserve"> регуляторного</w:t>
      </w:r>
      <w:r w:rsidRPr="0066654D">
        <w:t xml:space="preserve"> акта відбуватиметься в</w:t>
      </w:r>
      <w:r w:rsidR="001831B8" w:rsidRPr="0066654D">
        <w:t xml:space="preserve"> межах</w:t>
      </w:r>
      <w:r w:rsidRPr="0066654D">
        <w:t xml:space="preserve"> здійснення Національним банком </w:t>
      </w:r>
      <w:r w:rsidR="00D551DC" w:rsidRPr="0066654D">
        <w:t xml:space="preserve">державного нагляду за діяльністю кредитних спілок відповідно до Закону про фінансові послуги, Закону про кредитні спілки </w:t>
      </w:r>
      <w:r w:rsidR="0066654D">
        <w:rPr>
          <w:color w:val="000000" w:themeColor="text1"/>
        </w:rPr>
        <w:t>із періодичністю, визначеною відповідними нормативно-правовими актами Національного банку</w:t>
      </w:r>
      <w:r w:rsidR="0089055B" w:rsidRPr="0066654D">
        <w:t>.</w:t>
      </w:r>
    </w:p>
    <w:p w14:paraId="01F0B366" w14:textId="77777777" w:rsidR="00346C90" w:rsidRPr="00D33A2D" w:rsidRDefault="00346C90" w:rsidP="00C67A22">
      <w:pPr>
        <w:widowControl w:val="0"/>
        <w:tabs>
          <w:tab w:val="left" w:pos="683"/>
        </w:tabs>
        <w:ind w:firstLine="567"/>
        <w:rPr>
          <w:sz w:val="24"/>
          <w:szCs w:val="24"/>
          <w:lang w:eastAsia="zh-CN"/>
        </w:rPr>
      </w:pPr>
    </w:p>
    <w:p w14:paraId="0A1EF992" w14:textId="1C5F9BA6" w:rsidR="00346C90" w:rsidRPr="00992CC3" w:rsidRDefault="00346C90" w:rsidP="00987C42">
      <w:pPr>
        <w:pStyle w:val="1"/>
      </w:pPr>
      <w:r w:rsidRPr="00992CC3">
        <w:t>VI.</w:t>
      </w:r>
      <w:r w:rsidR="00987C42" w:rsidRPr="00992CC3">
        <w:t> </w:t>
      </w:r>
      <w:r w:rsidRPr="00992CC3">
        <w:t>Визначення очікуваних результатів прийняття акта</w:t>
      </w:r>
    </w:p>
    <w:p w14:paraId="0BCCFDD1" w14:textId="77777777" w:rsidR="008C3B4E" w:rsidRDefault="008C3B4E" w:rsidP="008C3B4E">
      <w:pPr>
        <w:pStyle w:val="afa"/>
        <w:widowControl w:val="0"/>
        <w:spacing w:before="0" w:beforeAutospacing="0" w:after="0" w:afterAutospacing="0"/>
        <w:ind w:firstLine="567"/>
        <w:jc w:val="both"/>
        <w:rPr>
          <w:color w:val="000000" w:themeColor="text1"/>
          <w:sz w:val="28"/>
          <w:szCs w:val="28"/>
        </w:rPr>
      </w:pPr>
      <w:r>
        <w:rPr>
          <w:color w:val="000000" w:themeColor="text1"/>
          <w:sz w:val="28"/>
          <w:szCs w:val="28"/>
        </w:rPr>
        <w:t>Реалізація регуляторного акта не матиме негативного впливу на ринкове середовище, забезпечення захисту прав та інтересів суб’єктів господарювання, громадян і держави, інші суспільні відносини.</w:t>
      </w:r>
    </w:p>
    <w:p w14:paraId="2DACCE31" w14:textId="77777777" w:rsidR="00346C90" w:rsidRPr="008C3B4E" w:rsidRDefault="00346C90" w:rsidP="00C67A22">
      <w:pPr>
        <w:widowControl w:val="0"/>
        <w:tabs>
          <w:tab w:val="left" w:pos="1512"/>
        </w:tabs>
        <w:ind w:firstLine="567"/>
      </w:pPr>
      <w:r w:rsidRPr="008C3B4E">
        <w:rPr>
          <w:lang w:eastAsia="ru-RU"/>
        </w:rPr>
        <w:t xml:space="preserve">За результатами </w:t>
      </w:r>
      <w:r w:rsidR="004E1C7D" w:rsidRPr="008C3B4E">
        <w:rPr>
          <w:lang w:eastAsia="ru-RU"/>
        </w:rPr>
        <w:t xml:space="preserve">визначення </w:t>
      </w:r>
      <w:r w:rsidRPr="008C3B4E">
        <w:rPr>
          <w:lang w:eastAsia="ru-RU"/>
        </w:rPr>
        <w:t>очікуваних результаті</w:t>
      </w:r>
      <w:r w:rsidR="00E11C93" w:rsidRPr="008C3B4E">
        <w:rPr>
          <w:lang w:eastAsia="ru-RU"/>
        </w:rPr>
        <w:t xml:space="preserve">в прийняття регуляторного акта </w:t>
      </w:r>
      <w:r w:rsidR="004E1C7D" w:rsidRPr="008C3B4E">
        <w:rPr>
          <w:lang w:eastAsia="ru-RU"/>
        </w:rPr>
        <w:t xml:space="preserve">протягом </w:t>
      </w:r>
      <w:r w:rsidR="001831B8" w:rsidRPr="008C3B4E">
        <w:rPr>
          <w:lang w:eastAsia="ru-RU"/>
        </w:rPr>
        <w:t>у</w:t>
      </w:r>
      <w:r w:rsidR="004E1C7D" w:rsidRPr="008C3B4E">
        <w:rPr>
          <w:lang w:eastAsia="ru-RU"/>
        </w:rPr>
        <w:t xml:space="preserve">сього строку його дії </w:t>
      </w:r>
      <w:r w:rsidRPr="008C3B4E">
        <w:rPr>
          <w:lang w:eastAsia="ru-RU"/>
        </w:rPr>
        <w:t xml:space="preserve">можна виокремити такі </w:t>
      </w:r>
      <w:r w:rsidR="004E1C7D" w:rsidRPr="008C3B4E">
        <w:rPr>
          <w:lang w:eastAsia="ru-RU"/>
        </w:rPr>
        <w:t xml:space="preserve">наслідки його </w:t>
      </w:r>
      <w:r w:rsidR="00DF1CF6" w:rsidRPr="008C3B4E">
        <w:rPr>
          <w:lang w:eastAsia="ru-RU"/>
        </w:rPr>
        <w:t xml:space="preserve">прийняття </w:t>
      </w:r>
      <w:r w:rsidR="004E1C7D" w:rsidRPr="008C3B4E">
        <w:rPr>
          <w:lang w:eastAsia="ru-RU"/>
        </w:rPr>
        <w:t>для суб’єктів, на яких поширюється дія регуляторного акта</w:t>
      </w:r>
      <w:r w:rsidR="009E72C1" w:rsidRPr="008C3B4E">
        <w:t>.</w:t>
      </w:r>
    </w:p>
    <w:p w14:paraId="596EFE92" w14:textId="3C3C745F" w:rsidR="004E1C7D" w:rsidRPr="008C3B4E" w:rsidRDefault="009E72C1" w:rsidP="00F40B60">
      <w:pPr>
        <w:pStyle w:val="af3"/>
        <w:widowControl w:val="0"/>
        <w:tabs>
          <w:tab w:val="left" w:pos="993"/>
          <w:tab w:val="left" w:pos="1512"/>
        </w:tabs>
        <w:ind w:left="567"/>
        <w:rPr>
          <w:lang w:eastAsia="ru-RU"/>
        </w:rPr>
      </w:pPr>
      <w:r w:rsidRPr="008C3B4E">
        <w:rPr>
          <w:lang w:eastAsia="ru-RU"/>
        </w:rPr>
        <w:t>П</w:t>
      </w:r>
      <w:r w:rsidR="004E1C7D" w:rsidRPr="008C3B4E">
        <w:rPr>
          <w:lang w:eastAsia="ru-RU"/>
        </w:rPr>
        <w:t xml:space="preserve">озитивні </w:t>
      </w:r>
      <w:r w:rsidR="00E20AAE">
        <w:rPr>
          <w:lang w:eastAsia="ru-RU"/>
        </w:rPr>
        <w:t>результати</w:t>
      </w:r>
      <w:r w:rsidR="00E20AAE" w:rsidRPr="008C3B4E">
        <w:rPr>
          <w:lang w:eastAsia="ru-RU"/>
        </w:rPr>
        <w:t xml:space="preserve"> </w:t>
      </w:r>
      <w:r w:rsidR="004E1C7D" w:rsidRPr="008C3B4E">
        <w:rPr>
          <w:lang w:eastAsia="zh-CN"/>
        </w:rPr>
        <w:t>дії регуляторного акта:</w:t>
      </w:r>
    </w:p>
    <w:p w14:paraId="19BF35D2" w14:textId="631D631A" w:rsidR="005564C9" w:rsidRDefault="008C3B4E" w:rsidP="008C3B4E">
      <w:pPr>
        <w:pStyle w:val="afa"/>
        <w:widowControl w:val="0"/>
        <w:spacing w:before="0" w:beforeAutospacing="0" w:after="0" w:afterAutospacing="0"/>
        <w:ind w:firstLine="567"/>
        <w:jc w:val="both"/>
        <w:rPr>
          <w:sz w:val="28"/>
          <w:szCs w:val="28"/>
          <w:lang w:eastAsia="en-US"/>
        </w:rPr>
      </w:pPr>
      <w:r>
        <w:rPr>
          <w:sz w:val="28"/>
          <w:szCs w:val="28"/>
        </w:rPr>
        <w:t>1) </w:t>
      </w:r>
      <w:r w:rsidR="005564C9">
        <w:rPr>
          <w:sz w:val="28"/>
          <w:szCs w:val="28"/>
        </w:rPr>
        <w:t xml:space="preserve">прийняття нормативно-правового акта, необхідного для </w:t>
      </w:r>
      <w:r>
        <w:rPr>
          <w:sz w:val="28"/>
          <w:szCs w:val="28"/>
        </w:rPr>
        <w:t>реалізаці</w:t>
      </w:r>
      <w:r w:rsidR="005564C9">
        <w:rPr>
          <w:sz w:val="28"/>
          <w:szCs w:val="28"/>
        </w:rPr>
        <w:t>ї</w:t>
      </w:r>
      <w:r>
        <w:rPr>
          <w:sz w:val="28"/>
          <w:szCs w:val="28"/>
        </w:rPr>
        <w:t xml:space="preserve"> Закону про кредитні спілки в частині установлення</w:t>
      </w:r>
      <w:r w:rsidRPr="00C65C49">
        <w:rPr>
          <w:sz w:val="28"/>
          <w:szCs w:val="28"/>
        </w:rPr>
        <w:t xml:space="preserve"> вимог до систе</w:t>
      </w:r>
      <w:r>
        <w:rPr>
          <w:sz w:val="28"/>
          <w:szCs w:val="28"/>
        </w:rPr>
        <w:t>ми управління кредитною спілкою, визначення порядку</w:t>
      </w:r>
      <w:r w:rsidRPr="00C65C49">
        <w:rPr>
          <w:sz w:val="28"/>
          <w:szCs w:val="28"/>
        </w:rPr>
        <w:t xml:space="preserve"> здійснення </w:t>
      </w:r>
      <w:r>
        <w:rPr>
          <w:sz w:val="28"/>
          <w:szCs w:val="28"/>
        </w:rPr>
        <w:t xml:space="preserve">Національним банком </w:t>
      </w:r>
      <w:r w:rsidRPr="00C65C49">
        <w:rPr>
          <w:sz w:val="28"/>
          <w:szCs w:val="28"/>
        </w:rPr>
        <w:t>контролю за дотриманням</w:t>
      </w:r>
      <w:r>
        <w:rPr>
          <w:sz w:val="28"/>
          <w:szCs w:val="28"/>
        </w:rPr>
        <w:t xml:space="preserve"> кредитними спілками цих вимог</w:t>
      </w:r>
      <w:r w:rsidRPr="00C65C49">
        <w:rPr>
          <w:sz w:val="28"/>
          <w:szCs w:val="28"/>
        </w:rPr>
        <w:t xml:space="preserve">, </w:t>
      </w:r>
      <w:r w:rsidRPr="00C65C49">
        <w:rPr>
          <w:sz w:val="28"/>
          <w:szCs w:val="28"/>
          <w:lang w:eastAsia="en-US"/>
        </w:rPr>
        <w:t>установлення порядку подання кредитною спілкою до Національного банку звітів та інш</w:t>
      </w:r>
      <w:r>
        <w:rPr>
          <w:sz w:val="28"/>
          <w:szCs w:val="28"/>
          <w:lang w:eastAsia="en-US"/>
        </w:rPr>
        <w:t>их</w:t>
      </w:r>
      <w:r w:rsidRPr="00C65C49">
        <w:rPr>
          <w:sz w:val="28"/>
          <w:szCs w:val="28"/>
          <w:lang w:eastAsia="en-US"/>
        </w:rPr>
        <w:t xml:space="preserve"> </w:t>
      </w:r>
      <w:r>
        <w:rPr>
          <w:sz w:val="28"/>
          <w:szCs w:val="28"/>
          <w:lang w:eastAsia="en-US"/>
        </w:rPr>
        <w:t>документів</w:t>
      </w:r>
      <w:r w:rsidRPr="00C65C49">
        <w:rPr>
          <w:sz w:val="28"/>
          <w:szCs w:val="28"/>
          <w:lang w:eastAsia="en-US"/>
        </w:rPr>
        <w:t xml:space="preserve"> щодо виконання функцій управління ризиками, комплаєнс, внутрішньо</w:t>
      </w:r>
      <w:r>
        <w:rPr>
          <w:sz w:val="28"/>
          <w:szCs w:val="28"/>
          <w:lang w:eastAsia="en-US"/>
        </w:rPr>
        <w:t xml:space="preserve">го аудиту, </w:t>
      </w:r>
      <w:r w:rsidRPr="00C65C49">
        <w:rPr>
          <w:sz w:val="28"/>
          <w:szCs w:val="28"/>
        </w:rPr>
        <w:t>а також</w:t>
      </w:r>
      <w:r>
        <w:rPr>
          <w:sz w:val="28"/>
          <w:szCs w:val="28"/>
        </w:rPr>
        <w:t xml:space="preserve"> </w:t>
      </w:r>
      <w:r w:rsidRPr="00C65C49">
        <w:rPr>
          <w:sz w:val="28"/>
          <w:szCs w:val="28"/>
          <w:lang w:eastAsia="en-US"/>
        </w:rPr>
        <w:t>визначення критеріїв віднесення кредитних спілок до кате</w:t>
      </w:r>
      <w:r>
        <w:rPr>
          <w:sz w:val="28"/>
          <w:szCs w:val="28"/>
          <w:lang w:eastAsia="en-US"/>
        </w:rPr>
        <w:t>горії значимих кредитних спілок</w:t>
      </w:r>
      <w:r w:rsidR="005564C9">
        <w:rPr>
          <w:sz w:val="28"/>
          <w:szCs w:val="28"/>
          <w:lang w:eastAsia="en-US"/>
        </w:rPr>
        <w:t>;</w:t>
      </w:r>
    </w:p>
    <w:p w14:paraId="3620041A" w14:textId="1CD3189C" w:rsidR="008C3B4E" w:rsidRDefault="005564C9" w:rsidP="008C3B4E">
      <w:pPr>
        <w:pStyle w:val="afa"/>
        <w:widowControl w:val="0"/>
        <w:spacing w:before="0" w:beforeAutospacing="0" w:after="0" w:afterAutospacing="0"/>
        <w:ind w:firstLine="567"/>
        <w:jc w:val="both"/>
        <w:rPr>
          <w:sz w:val="28"/>
          <w:szCs w:val="28"/>
          <w:lang w:eastAsia="en-US"/>
        </w:rPr>
      </w:pPr>
      <w:r>
        <w:rPr>
          <w:sz w:val="28"/>
          <w:szCs w:val="28"/>
          <w:lang w:eastAsia="en-US"/>
        </w:rPr>
        <w:t>2) створення умов для забезпечення</w:t>
      </w:r>
      <w:r w:rsidR="008C3B4E">
        <w:rPr>
          <w:sz w:val="28"/>
          <w:szCs w:val="28"/>
          <w:lang w:eastAsia="en-US"/>
        </w:rPr>
        <w:t>:</w:t>
      </w:r>
    </w:p>
    <w:p w14:paraId="054A170B" w14:textId="77777777" w:rsidR="008C3B4E" w:rsidRPr="009F56B0" w:rsidRDefault="008C3B4E" w:rsidP="008C3B4E">
      <w:pPr>
        <w:pStyle w:val="afa"/>
        <w:widowControl w:val="0"/>
        <w:spacing w:before="0" w:beforeAutospacing="0" w:after="0" w:afterAutospacing="0"/>
        <w:ind w:firstLine="567"/>
        <w:jc w:val="both"/>
        <w:rPr>
          <w:sz w:val="28"/>
          <w:szCs w:val="28"/>
        </w:rPr>
      </w:pPr>
      <w:r w:rsidRPr="009F56B0">
        <w:rPr>
          <w:sz w:val="28"/>
          <w:szCs w:val="28"/>
        </w:rPr>
        <w:t xml:space="preserve">здійснення </w:t>
      </w:r>
      <w:r w:rsidRPr="00DB0F4E">
        <w:rPr>
          <w:sz w:val="28"/>
          <w:szCs w:val="28"/>
        </w:rPr>
        <w:t xml:space="preserve">кредитними спілками </w:t>
      </w:r>
      <w:r w:rsidRPr="009F56B0">
        <w:rPr>
          <w:sz w:val="28"/>
          <w:szCs w:val="28"/>
        </w:rPr>
        <w:t>безперервної діяльності</w:t>
      </w:r>
      <w:r w:rsidRPr="00DB0F4E">
        <w:rPr>
          <w:sz w:val="28"/>
          <w:szCs w:val="28"/>
        </w:rPr>
        <w:t xml:space="preserve"> та досягнення ними довгострокових цілей своєї діяльності</w:t>
      </w:r>
      <w:r w:rsidRPr="009F56B0">
        <w:rPr>
          <w:sz w:val="28"/>
          <w:szCs w:val="28"/>
        </w:rPr>
        <w:t>;</w:t>
      </w:r>
    </w:p>
    <w:p w14:paraId="0662B0F4" w14:textId="6CD37E48" w:rsidR="008C3B4E" w:rsidRPr="009F56B0" w:rsidRDefault="008C3B4E" w:rsidP="008C3B4E">
      <w:pPr>
        <w:pStyle w:val="afa"/>
        <w:widowControl w:val="0"/>
        <w:spacing w:before="0" w:beforeAutospacing="0" w:after="0" w:afterAutospacing="0"/>
        <w:ind w:firstLine="567"/>
        <w:jc w:val="both"/>
        <w:rPr>
          <w:sz w:val="28"/>
          <w:szCs w:val="28"/>
        </w:rPr>
      </w:pPr>
      <w:bookmarkStart w:id="2" w:name="n558"/>
      <w:bookmarkEnd w:id="2"/>
      <w:r w:rsidRPr="009F56B0">
        <w:rPr>
          <w:sz w:val="28"/>
          <w:szCs w:val="28"/>
        </w:rPr>
        <w:t>відповідн</w:t>
      </w:r>
      <w:r w:rsidR="005564C9">
        <w:rPr>
          <w:sz w:val="28"/>
          <w:szCs w:val="28"/>
        </w:rPr>
        <w:t>о</w:t>
      </w:r>
      <w:r>
        <w:rPr>
          <w:sz w:val="28"/>
          <w:szCs w:val="28"/>
        </w:rPr>
        <w:t>ст</w:t>
      </w:r>
      <w:r w:rsidR="005564C9">
        <w:rPr>
          <w:sz w:val="28"/>
          <w:szCs w:val="28"/>
        </w:rPr>
        <w:t>і</w:t>
      </w:r>
      <w:r w:rsidRPr="009F56B0">
        <w:rPr>
          <w:sz w:val="28"/>
          <w:szCs w:val="28"/>
        </w:rPr>
        <w:t xml:space="preserve"> діяльності кредитн</w:t>
      </w:r>
      <w:r w:rsidRPr="00DB0F4E">
        <w:rPr>
          <w:sz w:val="28"/>
          <w:szCs w:val="28"/>
        </w:rPr>
        <w:t>их</w:t>
      </w:r>
      <w:r w:rsidRPr="009F56B0">
        <w:rPr>
          <w:sz w:val="28"/>
          <w:szCs w:val="28"/>
        </w:rPr>
        <w:t xml:space="preserve"> спіл</w:t>
      </w:r>
      <w:r w:rsidRPr="00DB0F4E">
        <w:rPr>
          <w:sz w:val="28"/>
          <w:szCs w:val="28"/>
        </w:rPr>
        <w:t>ок</w:t>
      </w:r>
      <w:r w:rsidRPr="009F56B0">
        <w:rPr>
          <w:sz w:val="28"/>
          <w:szCs w:val="28"/>
        </w:rPr>
        <w:t xml:space="preserve"> законодавству та </w:t>
      </w:r>
      <w:r w:rsidRPr="00DB0F4E">
        <w:rPr>
          <w:sz w:val="28"/>
          <w:szCs w:val="28"/>
        </w:rPr>
        <w:t xml:space="preserve">їх </w:t>
      </w:r>
      <w:r w:rsidRPr="009F56B0">
        <w:rPr>
          <w:sz w:val="28"/>
          <w:szCs w:val="28"/>
        </w:rPr>
        <w:t>внутрішнім документам;</w:t>
      </w:r>
    </w:p>
    <w:p w14:paraId="132B3DB6" w14:textId="0210B355" w:rsidR="008C3B4E" w:rsidRPr="00DB0F4E" w:rsidRDefault="008C3B4E" w:rsidP="008C3B4E">
      <w:pPr>
        <w:pStyle w:val="afa"/>
        <w:widowControl w:val="0"/>
        <w:spacing w:before="0" w:beforeAutospacing="0" w:after="0" w:afterAutospacing="0"/>
        <w:ind w:firstLine="567"/>
        <w:jc w:val="both"/>
        <w:rPr>
          <w:sz w:val="28"/>
          <w:szCs w:val="28"/>
        </w:rPr>
      </w:pPr>
      <w:bookmarkStart w:id="3" w:name="n559"/>
      <w:bookmarkStart w:id="4" w:name="n560"/>
      <w:bookmarkStart w:id="5" w:name="n562"/>
      <w:bookmarkEnd w:id="3"/>
      <w:bookmarkEnd w:id="4"/>
      <w:bookmarkEnd w:id="5"/>
      <w:r w:rsidRPr="009F56B0">
        <w:rPr>
          <w:sz w:val="28"/>
          <w:szCs w:val="28"/>
        </w:rPr>
        <w:t>належн</w:t>
      </w:r>
      <w:r w:rsidR="005564C9">
        <w:rPr>
          <w:sz w:val="28"/>
          <w:szCs w:val="28"/>
        </w:rPr>
        <w:t>ого</w:t>
      </w:r>
      <w:r w:rsidRPr="009F56B0">
        <w:rPr>
          <w:sz w:val="28"/>
          <w:szCs w:val="28"/>
        </w:rPr>
        <w:t xml:space="preserve"> функціонування системи корпоративного управління та чітк</w:t>
      </w:r>
      <w:r w:rsidRPr="00DB0F4E">
        <w:rPr>
          <w:sz w:val="28"/>
          <w:szCs w:val="28"/>
        </w:rPr>
        <w:t>ого</w:t>
      </w:r>
      <w:r w:rsidRPr="009F56B0">
        <w:rPr>
          <w:sz w:val="28"/>
          <w:szCs w:val="28"/>
        </w:rPr>
        <w:t xml:space="preserve"> розподіл</w:t>
      </w:r>
      <w:r w:rsidRPr="00DB0F4E">
        <w:rPr>
          <w:sz w:val="28"/>
          <w:szCs w:val="28"/>
        </w:rPr>
        <w:t>у</w:t>
      </w:r>
      <w:r w:rsidRPr="009F56B0">
        <w:rPr>
          <w:sz w:val="28"/>
          <w:szCs w:val="28"/>
        </w:rPr>
        <w:t xml:space="preserve"> обов’язків, функцій та повноважень між органами управління та підрозділами кредитн</w:t>
      </w:r>
      <w:r w:rsidRPr="00DB0F4E">
        <w:rPr>
          <w:sz w:val="28"/>
          <w:szCs w:val="28"/>
        </w:rPr>
        <w:t>их</w:t>
      </w:r>
      <w:r w:rsidRPr="009F56B0">
        <w:rPr>
          <w:sz w:val="28"/>
          <w:szCs w:val="28"/>
        </w:rPr>
        <w:t xml:space="preserve"> спіл</w:t>
      </w:r>
      <w:r w:rsidRPr="00DB0F4E">
        <w:rPr>
          <w:sz w:val="28"/>
          <w:szCs w:val="28"/>
        </w:rPr>
        <w:t>ок</w:t>
      </w:r>
      <w:r w:rsidRPr="009F56B0">
        <w:rPr>
          <w:sz w:val="28"/>
          <w:szCs w:val="28"/>
        </w:rPr>
        <w:t>;</w:t>
      </w:r>
      <w:r w:rsidRPr="00DB0F4E">
        <w:rPr>
          <w:sz w:val="28"/>
          <w:szCs w:val="28"/>
        </w:rPr>
        <w:t xml:space="preserve"> </w:t>
      </w:r>
    </w:p>
    <w:p w14:paraId="7CEB2403" w14:textId="77777777" w:rsidR="008C3B4E" w:rsidRPr="00C429F1" w:rsidRDefault="008C3B4E" w:rsidP="008C3B4E">
      <w:pPr>
        <w:pStyle w:val="afa"/>
        <w:widowControl w:val="0"/>
        <w:spacing w:before="0" w:beforeAutospacing="0" w:after="0" w:afterAutospacing="0"/>
        <w:ind w:firstLine="567"/>
        <w:jc w:val="both"/>
        <w:rPr>
          <w:sz w:val="28"/>
          <w:szCs w:val="28"/>
        </w:rPr>
      </w:pPr>
      <w:r w:rsidRPr="00C429F1">
        <w:rPr>
          <w:sz w:val="28"/>
          <w:szCs w:val="28"/>
        </w:rPr>
        <w:t>унеможливлення (запобігання) прийняття наглядовою радою та правлінням (одноосібним виконавчим органом), посадовими особами та підрозділами кредитної спілки рішень, що можуть призвести до негативних наслідків у діяльності кредитної спілки;</w:t>
      </w:r>
    </w:p>
    <w:p w14:paraId="63D1906E" w14:textId="4F3EFB76" w:rsidR="008C3B4E" w:rsidRDefault="008C3B4E" w:rsidP="008C3B4E">
      <w:pPr>
        <w:pStyle w:val="afa"/>
        <w:widowControl w:val="0"/>
        <w:spacing w:before="0" w:beforeAutospacing="0" w:after="0" w:afterAutospacing="0"/>
        <w:ind w:firstLine="567"/>
        <w:jc w:val="both"/>
        <w:rPr>
          <w:sz w:val="28"/>
          <w:szCs w:val="28"/>
        </w:rPr>
      </w:pPr>
      <w:bookmarkStart w:id="6" w:name="n322"/>
      <w:bookmarkEnd w:id="6"/>
      <w:r>
        <w:rPr>
          <w:sz w:val="28"/>
          <w:szCs w:val="28"/>
        </w:rPr>
        <w:t>побудов</w:t>
      </w:r>
      <w:r w:rsidR="005564C9">
        <w:rPr>
          <w:sz w:val="28"/>
          <w:szCs w:val="28"/>
        </w:rPr>
        <w:t>и</w:t>
      </w:r>
      <w:r>
        <w:rPr>
          <w:sz w:val="28"/>
          <w:szCs w:val="28"/>
        </w:rPr>
        <w:t xml:space="preserve"> </w:t>
      </w:r>
      <w:r w:rsidRPr="009F56B0">
        <w:rPr>
          <w:sz w:val="28"/>
          <w:szCs w:val="28"/>
        </w:rPr>
        <w:t>ефективно</w:t>
      </w:r>
      <w:r>
        <w:rPr>
          <w:sz w:val="28"/>
          <w:szCs w:val="28"/>
        </w:rPr>
        <w:t>ї</w:t>
      </w:r>
      <w:r w:rsidRPr="009F56B0">
        <w:rPr>
          <w:sz w:val="28"/>
          <w:szCs w:val="28"/>
        </w:rPr>
        <w:t xml:space="preserve"> системи внутрішнього контролю</w:t>
      </w:r>
      <w:r w:rsidRPr="00DB0F4E">
        <w:rPr>
          <w:sz w:val="28"/>
          <w:szCs w:val="28"/>
        </w:rPr>
        <w:t xml:space="preserve"> в кредитних спілках, що включає систему управління ризиками, контроль за дотриманням норм (комплаєнс) та внутрішній аудит</w:t>
      </w:r>
      <w:bookmarkStart w:id="7" w:name="n323"/>
      <w:bookmarkEnd w:id="7"/>
      <w:r>
        <w:rPr>
          <w:sz w:val="28"/>
          <w:szCs w:val="28"/>
        </w:rPr>
        <w:t xml:space="preserve"> та </w:t>
      </w:r>
      <w:r w:rsidRPr="00556187">
        <w:rPr>
          <w:sz w:val="28"/>
          <w:szCs w:val="28"/>
        </w:rPr>
        <w:t xml:space="preserve">ґрунтується на розподілі обов’язків між підрозділами кредитної спілки, що базується на застосуванні моделі трьох ліній </w:t>
      </w:r>
      <w:r w:rsidRPr="00556187">
        <w:rPr>
          <w:sz w:val="28"/>
          <w:szCs w:val="28"/>
        </w:rPr>
        <w:lastRenderedPageBreak/>
        <w:t>захисту</w:t>
      </w:r>
      <w:r>
        <w:rPr>
          <w:sz w:val="28"/>
          <w:szCs w:val="28"/>
        </w:rPr>
        <w:t>;</w:t>
      </w:r>
    </w:p>
    <w:p w14:paraId="799ECA36" w14:textId="77777777" w:rsidR="008C3B4E" w:rsidRPr="00DB0F4E" w:rsidRDefault="008C3B4E" w:rsidP="008C3B4E">
      <w:pPr>
        <w:pStyle w:val="afa"/>
        <w:widowControl w:val="0"/>
        <w:spacing w:before="0" w:beforeAutospacing="0" w:after="0" w:afterAutospacing="0"/>
        <w:ind w:firstLine="567"/>
        <w:jc w:val="both"/>
        <w:rPr>
          <w:sz w:val="28"/>
          <w:szCs w:val="28"/>
        </w:rPr>
      </w:pPr>
      <w:r w:rsidRPr="00556187">
        <w:rPr>
          <w:sz w:val="28"/>
          <w:szCs w:val="28"/>
        </w:rPr>
        <w:t xml:space="preserve">упровадження виявлення, запобігання та управління конфліктами інтересів у </w:t>
      </w:r>
      <w:r>
        <w:rPr>
          <w:sz w:val="28"/>
          <w:szCs w:val="28"/>
        </w:rPr>
        <w:t>кредитній спілці</w:t>
      </w:r>
      <w:r w:rsidRPr="00556187">
        <w:rPr>
          <w:sz w:val="28"/>
          <w:szCs w:val="28"/>
        </w:rPr>
        <w:t xml:space="preserve"> відповідно до єдиних підходів</w:t>
      </w:r>
      <w:r>
        <w:rPr>
          <w:sz w:val="28"/>
          <w:szCs w:val="28"/>
        </w:rPr>
        <w:t>;</w:t>
      </w:r>
    </w:p>
    <w:p w14:paraId="5BC07C4A" w14:textId="6B039794" w:rsidR="008C3B4E" w:rsidRPr="00EB4C02" w:rsidRDefault="00220AC8" w:rsidP="008C3B4E">
      <w:pPr>
        <w:pStyle w:val="afa"/>
        <w:widowControl w:val="0"/>
        <w:spacing w:before="0" w:beforeAutospacing="0" w:after="0" w:afterAutospacing="0"/>
        <w:ind w:firstLine="567"/>
        <w:jc w:val="both"/>
        <w:rPr>
          <w:sz w:val="28"/>
          <w:szCs w:val="28"/>
        </w:rPr>
      </w:pPr>
      <w:r>
        <w:rPr>
          <w:sz w:val="28"/>
          <w:szCs w:val="28"/>
        </w:rPr>
        <w:t>3</w:t>
      </w:r>
      <w:r w:rsidR="008C3B4E">
        <w:rPr>
          <w:sz w:val="28"/>
          <w:szCs w:val="28"/>
        </w:rPr>
        <w:t>) створ</w:t>
      </w:r>
      <w:r w:rsidR="005564C9">
        <w:rPr>
          <w:sz w:val="28"/>
          <w:szCs w:val="28"/>
        </w:rPr>
        <w:t>ення</w:t>
      </w:r>
      <w:r w:rsidR="008C3B4E">
        <w:rPr>
          <w:sz w:val="28"/>
          <w:szCs w:val="28"/>
        </w:rPr>
        <w:t xml:space="preserve"> передумов для застосування</w:t>
      </w:r>
      <w:r w:rsidR="008C3B4E" w:rsidRPr="00EB4C02">
        <w:rPr>
          <w:sz w:val="28"/>
          <w:szCs w:val="28"/>
        </w:rPr>
        <w:t xml:space="preserve"> ризик-орієнтованого підходу </w:t>
      </w:r>
      <w:r w:rsidR="008C3B4E">
        <w:rPr>
          <w:sz w:val="28"/>
          <w:szCs w:val="28"/>
        </w:rPr>
        <w:t xml:space="preserve">під час здійснення державного регулювання діяльності кредитних спілок та нагляду за кредитними спілками шляхом </w:t>
      </w:r>
      <w:r w:rsidR="008C3B4E" w:rsidRPr="00C429F1">
        <w:rPr>
          <w:sz w:val="28"/>
          <w:szCs w:val="28"/>
        </w:rPr>
        <w:t xml:space="preserve">оцінювання якості системи корпоративного управління, системи внутрішнього контролю кредитної спілки </w:t>
      </w:r>
      <w:r w:rsidR="008C3B4E">
        <w:rPr>
          <w:sz w:val="28"/>
          <w:szCs w:val="28"/>
        </w:rPr>
        <w:t xml:space="preserve">з урахуванням наявності / відсутності </w:t>
      </w:r>
      <w:r w:rsidR="00B9564A">
        <w:rPr>
          <w:sz w:val="28"/>
          <w:szCs w:val="28"/>
        </w:rPr>
        <w:t xml:space="preserve">в </w:t>
      </w:r>
      <w:r w:rsidR="008C3B4E">
        <w:rPr>
          <w:sz w:val="28"/>
          <w:szCs w:val="28"/>
        </w:rPr>
        <w:t>неї статусу значимої кредитної спілки.</w:t>
      </w:r>
    </w:p>
    <w:p w14:paraId="71DE30EA" w14:textId="04016C4E" w:rsidR="00AA4696" w:rsidRPr="00220AC8" w:rsidRDefault="00D77B77" w:rsidP="00220AC8">
      <w:pPr>
        <w:pStyle w:val="afa"/>
        <w:widowControl w:val="0"/>
        <w:spacing w:before="0" w:beforeAutospacing="0" w:after="0" w:afterAutospacing="0"/>
        <w:ind w:firstLine="567"/>
        <w:jc w:val="both"/>
        <w:rPr>
          <w:sz w:val="28"/>
          <w:szCs w:val="28"/>
        </w:rPr>
      </w:pPr>
      <w:r w:rsidRPr="00220AC8">
        <w:rPr>
          <w:sz w:val="28"/>
          <w:szCs w:val="28"/>
        </w:rPr>
        <w:t xml:space="preserve">Можливі негативні наслідки дії регуляторного акта – витрати </w:t>
      </w:r>
      <w:r w:rsidR="00220AC8">
        <w:rPr>
          <w:sz w:val="28"/>
          <w:szCs w:val="28"/>
        </w:rPr>
        <w:t>кредитних спілок</w:t>
      </w:r>
      <w:r w:rsidRPr="00220AC8">
        <w:rPr>
          <w:sz w:val="28"/>
          <w:szCs w:val="28"/>
        </w:rPr>
        <w:t xml:space="preserve">, пов’язані з приведенням своєї діяльності у відповідність до вимог регуляторного акта, </w:t>
      </w:r>
      <w:r w:rsidR="00A36330" w:rsidRPr="00220AC8">
        <w:rPr>
          <w:sz w:val="28"/>
          <w:szCs w:val="28"/>
        </w:rPr>
        <w:t>у</w:t>
      </w:r>
      <w:r w:rsidRPr="00220AC8">
        <w:rPr>
          <w:sz w:val="28"/>
          <w:szCs w:val="28"/>
        </w:rPr>
        <w:t>ключаючи зміну організаційної структури, внутрішніх процесів діяльності, розроб</w:t>
      </w:r>
      <w:r w:rsidR="00A36330" w:rsidRPr="00220AC8">
        <w:rPr>
          <w:sz w:val="28"/>
          <w:szCs w:val="28"/>
        </w:rPr>
        <w:t>лення</w:t>
      </w:r>
      <w:r w:rsidRPr="00220AC8">
        <w:rPr>
          <w:sz w:val="28"/>
          <w:szCs w:val="28"/>
        </w:rPr>
        <w:t xml:space="preserve"> внутрішніх документів.</w:t>
      </w:r>
    </w:p>
    <w:p w14:paraId="74077A9D" w14:textId="6C36D7F3" w:rsidR="00AF3FF7" w:rsidRPr="00220AC8" w:rsidRDefault="00AF3FF7" w:rsidP="00220AC8">
      <w:pPr>
        <w:pStyle w:val="afa"/>
        <w:widowControl w:val="0"/>
        <w:spacing w:before="0" w:beforeAutospacing="0" w:after="0" w:afterAutospacing="0"/>
        <w:ind w:firstLine="567"/>
        <w:jc w:val="both"/>
        <w:rPr>
          <w:sz w:val="28"/>
          <w:szCs w:val="28"/>
        </w:rPr>
      </w:pPr>
      <w:r w:rsidRPr="00220AC8">
        <w:rPr>
          <w:sz w:val="28"/>
          <w:szCs w:val="28"/>
        </w:rPr>
        <w:t>Ураховуючи специфіку сфери правового регулювання акта, не вбачається за можливе обчислення розмірів позитивних результатів та можливих негативних наслідків до його прийняття.</w:t>
      </w:r>
    </w:p>
    <w:p w14:paraId="073657D8" w14:textId="77777777" w:rsidR="00346C90" w:rsidRPr="00992CC3" w:rsidRDefault="00346C90" w:rsidP="00C67A22">
      <w:pPr>
        <w:ind w:firstLine="567"/>
        <w:rPr>
          <w:lang w:eastAsia="ru-RU"/>
        </w:rPr>
      </w:pPr>
    </w:p>
    <w:p w14:paraId="4AD4A993" w14:textId="5553291E" w:rsidR="0045062E" w:rsidRPr="00992CC3" w:rsidRDefault="0045062E" w:rsidP="00987C42">
      <w:pPr>
        <w:pStyle w:val="1"/>
      </w:pPr>
      <w:r w:rsidRPr="00992CC3">
        <w:t>VII.</w:t>
      </w:r>
      <w:r w:rsidR="00987C42" w:rsidRPr="00992CC3">
        <w:t> </w:t>
      </w:r>
      <w:r w:rsidRPr="00992CC3">
        <w:t xml:space="preserve">Обґрунтування </w:t>
      </w:r>
      <w:r w:rsidR="0043384B" w:rsidRPr="00992CC3">
        <w:t xml:space="preserve">запропонованого </w:t>
      </w:r>
      <w:r w:rsidRPr="00992CC3">
        <w:t>строку</w:t>
      </w:r>
      <w:r w:rsidR="0043384B" w:rsidRPr="00992CC3">
        <w:t xml:space="preserve"> дії акта </w:t>
      </w:r>
    </w:p>
    <w:p w14:paraId="7AAC63CC" w14:textId="1EF31AEC" w:rsidR="0045062E" w:rsidRPr="00992CC3" w:rsidRDefault="0045062E" w:rsidP="00C67A22">
      <w:pPr>
        <w:ind w:firstLine="567"/>
      </w:pPr>
      <w:r w:rsidRPr="00992CC3">
        <w:t xml:space="preserve">Строк дії </w:t>
      </w:r>
      <w:r w:rsidR="002B7694" w:rsidRPr="00992CC3">
        <w:t xml:space="preserve">регуляторного </w:t>
      </w:r>
      <w:r w:rsidRPr="00992CC3">
        <w:t xml:space="preserve">акта </w:t>
      </w:r>
      <w:r w:rsidR="008B263D" w:rsidRPr="00992CC3">
        <w:t>не</w:t>
      </w:r>
      <w:r w:rsidRPr="00992CC3">
        <w:t>обмежений у часі.</w:t>
      </w:r>
    </w:p>
    <w:p w14:paraId="427D9334" w14:textId="77777777" w:rsidR="0045062E" w:rsidRPr="00992CC3" w:rsidRDefault="0045062E" w:rsidP="00C67A22">
      <w:pPr>
        <w:ind w:firstLine="567"/>
        <w:rPr>
          <w:b/>
          <w:lang w:eastAsia="zh-CN"/>
        </w:rPr>
      </w:pPr>
    </w:p>
    <w:p w14:paraId="668502BC" w14:textId="05C018E3" w:rsidR="00346C90" w:rsidRPr="00992CC3" w:rsidRDefault="00346C90" w:rsidP="00667530">
      <w:pPr>
        <w:pStyle w:val="1"/>
      </w:pPr>
      <w:r w:rsidRPr="00992CC3">
        <w:t>VI</w:t>
      </w:r>
      <w:r w:rsidR="0045062E" w:rsidRPr="00992CC3">
        <w:t>I</w:t>
      </w:r>
      <w:r w:rsidRPr="00992CC3">
        <w:t>I.</w:t>
      </w:r>
      <w:r w:rsidR="00667530" w:rsidRPr="00992CC3">
        <w:t> </w:t>
      </w:r>
      <w:r w:rsidRPr="00992CC3">
        <w:t>Визначення показників результативності акта</w:t>
      </w:r>
    </w:p>
    <w:p w14:paraId="17C6E621" w14:textId="77777777" w:rsidR="00346C90" w:rsidRPr="00220AC8" w:rsidRDefault="00346C90" w:rsidP="00AD167A">
      <w:pPr>
        <w:ind w:firstLine="567"/>
      </w:pPr>
      <w:r w:rsidRPr="00220AC8">
        <w:t>Показниками результативності регуляторного акта є:</w:t>
      </w:r>
    </w:p>
    <w:p w14:paraId="44772ED2" w14:textId="6496F459" w:rsidR="00346C90" w:rsidRDefault="00346C90" w:rsidP="00AD167A">
      <w:pPr>
        <w:ind w:firstLine="567"/>
      </w:pPr>
      <w:r w:rsidRPr="00220AC8">
        <w:t>1)</w:t>
      </w:r>
      <w:bookmarkStart w:id="8" w:name="o57"/>
      <w:bookmarkStart w:id="9" w:name="o60"/>
      <w:bookmarkStart w:id="10" w:name="o62"/>
      <w:bookmarkEnd w:id="8"/>
      <w:bookmarkEnd w:id="9"/>
      <w:bookmarkEnd w:id="10"/>
      <w:r w:rsidR="00AD167A">
        <w:t> </w:t>
      </w:r>
      <w:r w:rsidRPr="00220AC8">
        <w:t xml:space="preserve">кількість суб’єктів господарювання та/або фізичних осіб, на яких поширюватиметься дія </w:t>
      </w:r>
      <w:r w:rsidR="002B7694" w:rsidRPr="00220AC8">
        <w:t xml:space="preserve">регуляторного </w:t>
      </w:r>
      <w:r w:rsidRPr="00220AC8">
        <w:t>акта.</w:t>
      </w:r>
    </w:p>
    <w:p w14:paraId="16A0BFE6" w14:textId="77777777" w:rsidR="00A97B81" w:rsidRDefault="00220AC8" w:rsidP="00D77B75">
      <w:pPr>
        <w:ind w:firstLine="567"/>
      </w:pPr>
      <w:r>
        <w:t xml:space="preserve">Дія регуляторного акта </w:t>
      </w:r>
      <w:r w:rsidR="00D77B75">
        <w:t>не поширюється на фізичних осіб</w:t>
      </w:r>
      <w:r w:rsidR="00A97B81">
        <w:t xml:space="preserve">. </w:t>
      </w:r>
    </w:p>
    <w:p w14:paraId="7F4FC859" w14:textId="57639881" w:rsidR="008B263D" w:rsidRPr="00D77B75" w:rsidRDefault="00A97B81" w:rsidP="00D77B75">
      <w:pPr>
        <w:ind w:firstLine="567"/>
      </w:pPr>
      <w:r>
        <w:t>Дія регуляторного акта поширюватиметься на кредитні спілки та об</w:t>
      </w:r>
      <w:r w:rsidRPr="00220AC8">
        <w:rPr>
          <w:lang w:val="ru-RU"/>
        </w:rPr>
        <w:t>’</w:t>
      </w:r>
      <w:r>
        <w:t>єднані кредитні спілки, загальна кількість яких станом на 31 жовтня 2023 року становила 143</w:t>
      </w:r>
      <w:r w:rsidR="00960AE8" w:rsidRPr="00615E48">
        <w:t>;</w:t>
      </w:r>
    </w:p>
    <w:p w14:paraId="11810F2F" w14:textId="77777777" w:rsidR="00A97B81" w:rsidRDefault="008B263D" w:rsidP="00484458">
      <w:pPr>
        <w:ind w:firstLine="567"/>
      </w:pPr>
      <w:r w:rsidRPr="00220AC8">
        <w:t>2)</w:t>
      </w:r>
      <w:r w:rsidR="00AD167A">
        <w:t> </w:t>
      </w:r>
      <w:r w:rsidR="00960AE8" w:rsidRPr="00220AC8">
        <w:t>к</w:t>
      </w:r>
      <w:r w:rsidR="006F5855" w:rsidRPr="00220AC8">
        <w:t xml:space="preserve">ошти </w:t>
      </w:r>
      <w:r w:rsidRPr="00220AC8">
        <w:t xml:space="preserve">і час, що витрачатимуть суб’єкти господарювання та/або фізичні особи у зв’язку з виконанням вимог регуляторного акта. </w:t>
      </w:r>
    </w:p>
    <w:p w14:paraId="1339A4F3" w14:textId="428F60CA" w:rsidR="00484458" w:rsidRDefault="00484458" w:rsidP="00484458">
      <w:pPr>
        <w:ind w:firstLine="567"/>
        <w:rPr>
          <w:color w:val="000000" w:themeColor="text1"/>
        </w:rPr>
      </w:pPr>
      <w:r>
        <w:t>М</w:t>
      </w:r>
      <w:r w:rsidRPr="00992CC3">
        <w:t>ожливі додаткові витрати кредитних спілок</w:t>
      </w:r>
      <w:r>
        <w:t xml:space="preserve"> будуть </w:t>
      </w:r>
      <w:r w:rsidRPr="00992CC3">
        <w:t>пов’язані з приведенням своїх внутрішніх документів, діяльності та складу органів управління кредитної спілки у відповідність до вимог регуляторного акта.</w:t>
      </w:r>
      <w:r>
        <w:t xml:space="preserve"> </w:t>
      </w:r>
      <w:r>
        <w:rPr>
          <w:color w:val="000000" w:themeColor="text1"/>
        </w:rPr>
        <w:t>Ураховуючи специфіку регуляторного акта, надати чіткий розмір витрат коштів і часу, що витрачатиметься кредитними спілками на виконанням вимог регуляторного акта, неможливо.</w:t>
      </w:r>
    </w:p>
    <w:p w14:paraId="32C60AF9" w14:textId="1611F618" w:rsidR="00166FE7" w:rsidRPr="00F86FBC" w:rsidRDefault="00F86FBC" w:rsidP="00F86FBC">
      <w:pPr>
        <w:ind w:firstLine="567"/>
        <w:rPr>
          <w:color w:val="000000" w:themeColor="text1"/>
        </w:rPr>
      </w:pPr>
      <w:r w:rsidRPr="008B1265">
        <w:rPr>
          <w:color w:val="000000" w:themeColor="text1"/>
        </w:rPr>
        <w:t xml:space="preserve">Витрати коштів та часу </w:t>
      </w:r>
      <w:r>
        <w:rPr>
          <w:color w:val="000000" w:themeColor="text1"/>
        </w:rPr>
        <w:t>фізичних осіб не передбачаються</w:t>
      </w:r>
      <w:r w:rsidR="00960AE8" w:rsidRPr="00220AC8">
        <w:t>;</w:t>
      </w:r>
    </w:p>
    <w:p w14:paraId="69FF2AF9" w14:textId="2B4B51D2" w:rsidR="00346C90" w:rsidRDefault="00BC001D" w:rsidP="00395814">
      <w:pPr>
        <w:ind w:firstLine="567"/>
        <w:rPr>
          <w:color w:val="000000" w:themeColor="text1"/>
        </w:rPr>
      </w:pPr>
      <w:bookmarkStart w:id="11" w:name="o36"/>
      <w:bookmarkEnd w:id="11"/>
      <w:r w:rsidRPr="00220AC8">
        <w:t>3)</w:t>
      </w:r>
      <w:r w:rsidR="00AD167A">
        <w:t> </w:t>
      </w:r>
      <w:r w:rsidR="00F86FBC" w:rsidRPr="008B1265">
        <w:rPr>
          <w:color w:val="000000" w:themeColor="text1"/>
        </w:rPr>
        <w:t xml:space="preserve">кількість </w:t>
      </w:r>
      <w:r w:rsidR="00484458">
        <w:rPr>
          <w:color w:val="000000" w:themeColor="text1"/>
        </w:rPr>
        <w:t>кредитних спілок</w:t>
      </w:r>
      <w:r w:rsidR="00F86FBC" w:rsidRPr="008B1265">
        <w:rPr>
          <w:color w:val="000000" w:themeColor="text1"/>
        </w:rPr>
        <w:t xml:space="preserve">, </w:t>
      </w:r>
      <w:r w:rsidR="00A97B81">
        <w:t>що порушили вимоги Положення</w:t>
      </w:r>
      <w:r w:rsidR="00A97B81">
        <w:rPr>
          <w:color w:val="000000" w:themeColor="text1"/>
        </w:rPr>
        <w:t xml:space="preserve">. </w:t>
      </w:r>
      <w:r w:rsidR="00A97B81">
        <w:t>Дані про кількість таких кредитних спілок Національний банк встановлюватиме за результатами здійснення нагляду за ними після закінчення строку приведення кредитними спілками своєї діяльності у відповідність до вимог Положення</w:t>
      </w:r>
      <w:r w:rsidR="00395814">
        <w:rPr>
          <w:color w:val="000000" w:themeColor="text1"/>
        </w:rPr>
        <w:t>.</w:t>
      </w:r>
    </w:p>
    <w:p w14:paraId="038EA4C2" w14:textId="635F7668" w:rsidR="00395814" w:rsidRDefault="00395814" w:rsidP="00395814">
      <w:pPr>
        <w:ind w:firstLine="567"/>
        <w:rPr>
          <w:color w:val="000000" w:themeColor="text1"/>
        </w:rPr>
      </w:pPr>
      <w:bookmarkStart w:id="12" w:name="_GoBack"/>
      <w:bookmarkEnd w:id="12"/>
    </w:p>
    <w:p w14:paraId="604E6406" w14:textId="77777777" w:rsidR="002B6236" w:rsidRPr="00395814" w:rsidRDefault="002B6236" w:rsidP="00395814">
      <w:pPr>
        <w:ind w:firstLine="567"/>
        <w:rPr>
          <w:color w:val="000000" w:themeColor="text1"/>
        </w:rPr>
      </w:pPr>
    </w:p>
    <w:p w14:paraId="7D207668" w14:textId="0EC199A9" w:rsidR="00346C90" w:rsidRPr="00992CC3" w:rsidRDefault="0045062E" w:rsidP="00667530">
      <w:pPr>
        <w:pStyle w:val="1"/>
      </w:pPr>
      <w:r w:rsidRPr="00992CC3">
        <w:lastRenderedPageBreak/>
        <w:t>ІХ</w:t>
      </w:r>
      <w:r w:rsidR="00346C90" w:rsidRPr="00992CC3">
        <w:t>.</w:t>
      </w:r>
      <w:r w:rsidR="00667530" w:rsidRPr="00992CC3">
        <w:t> </w:t>
      </w:r>
      <w:r w:rsidR="00346C90" w:rsidRPr="00992CC3">
        <w:t xml:space="preserve">Визначення заходів, з допомогою яких </w:t>
      </w:r>
      <w:r w:rsidR="00F40B60" w:rsidRPr="00992CC3">
        <w:t xml:space="preserve">буде </w:t>
      </w:r>
      <w:r w:rsidR="0043384B" w:rsidRPr="00992CC3">
        <w:t xml:space="preserve">здійснюватися </w:t>
      </w:r>
      <w:r w:rsidR="00346C90" w:rsidRPr="00992CC3">
        <w:t>відстеж</w:t>
      </w:r>
      <w:r w:rsidR="0043384B" w:rsidRPr="00992CC3">
        <w:t xml:space="preserve">ення </w:t>
      </w:r>
      <w:r w:rsidR="00346C90" w:rsidRPr="00992CC3">
        <w:t>результативн</w:t>
      </w:r>
      <w:r w:rsidR="0043384B" w:rsidRPr="00992CC3">
        <w:t xml:space="preserve">ості </w:t>
      </w:r>
      <w:r w:rsidR="00346C90" w:rsidRPr="00992CC3">
        <w:t xml:space="preserve">акта </w:t>
      </w:r>
    </w:p>
    <w:p w14:paraId="616B7FD2" w14:textId="12093123" w:rsidR="00D9195A" w:rsidRPr="00992CC3" w:rsidRDefault="00D9195A" w:rsidP="00C67A22">
      <w:pPr>
        <w:ind w:firstLine="567"/>
        <w:rPr>
          <w:bCs/>
          <w:lang w:eastAsia="zh-CN"/>
        </w:rPr>
      </w:pPr>
      <w:r w:rsidRPr="00992CC3">
        <w:rPr>
          <w:bCs/>
          <w:lang w:eastAsia="zh-CN"/>
        </w:rPr>
        <w:t>Відповідно до статей 3</w:t>
      </w:r>
      <w:r w:rsidR="00960AE8" w:rsidRPr="00992CC3">
        <w:rPr>
          <w:bCs/>
          <w:lang w:eastAsia="zh-CN"/>
        </w:rPr>
        <w:t>,</w:t>
      </w:r>
      <w:r w:rsidRPr="00992CC3">
        <w:rPr>
          <w:bCs/>
          <w:lang w:eastAsia="zh-CN"/>
        </w:rPr>
        <w:t xml:space="preserve">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w:t>
      </w:r>
      <w:r w:rsidR="00063A13" w:rsidRPr="00992CC3">
        <w:rPr>
          <w:bCs/>
          <w:lang w:eastAsia="zh-CN"/>
        </w:rPr>
        <w:t xml:space="preserve"> України</w:t>
      </w:r>
      <w:r w:rsidRPr="00992CC3">
        <w:rPr>
          <w:bCs/>
          <w:lang w:eastAsia="zh-CN"/>
        </w:rPr>
        <w:t>, затвердженої постановою Кабінету Міністрів України і Національного банку України від 14</w:t>
      </w:r>
      <w:r w:rsidR="00950B7E" w:rsidRPr="00992CC3">
        <w:rPr>
          <w:bCs/>
          <w:lang w:eastAsia="zh-CN"/>
        </w:rPr>
        <w:t xml:space="preserve"> квітня </w:t>
      </w:r>
      <w:r w:rsidRPr="00992CC3">
        <w:rPr>
          <w:bCs/>
          <w:lang w:eastAsia="zh-CN"/>
        </w:rPr>
        <w:t>2004</w:t>
      </w:r>
      <w:r w:rsidR="00950B7E" w:rsidRPr="00992CC3">
        <w:rPr>
          <w:bCs/>
          <w:lang w:eastAsia="zh-CN"/>
        </w:rPr>
        <w:t xml:space="preserve"> року</w:t>
      </w:r>
      <w:r w:rsidRPr="00992CC3">
        <w:rPr>
          <w:bCs/>
          <w:lang w:eastAsia="zh-CN"/>
        </w:rPr>
        <w:t xml:space="preserve"> № 471</w:t>
      </w:r>
      <w:r w:rsidR="00063A13" w:rsidRPr="00992CC3">
        <w:rPr>
          <w:bCs/>
          <w:lang w:eastAsia="zh-CN"/>
        </w:rPr>
        <w:t xml:space="preserve"> (зі змінами)</w:t>
      </w:r>
      <w:r w:rsidRPr="00992CC3">
        <w:rPr>
          <w:bCs/>
          <w:lang w:eastAsia="zh-CN"/>
        </w:rPr>
        <w:t>.</w:t>
      </w:r>
    </w:p>
    <w:p w14:paraId="741387DB" w14:textId="77777777" w:rsidR="00D9195A" w:rsidRPr="00992CC3" w:rsidRDefault="00D9195A" w:rsidP="00C67A22">
      <w:pPr>
        <w:ind w:firstLine="567"/>
        <w:rPr>
          <w:bCs/>
          <w:lang w:eastAsia="zh-CN"/>
        </w:rPr>
      </w:pPr>
      <w:bookmarkStart w:id="13" w:name="_Hlk528784927"/>
      <w:r w:rsidRPr="00992CC3">
        <w:rPr>
          <w:bCs/>
          <w:lang w:eastAsia="zh-CN"/>
        </w:rPr>
        <w:t>Відстеження результативності регуляторного акта проводити</w:t>
      </w:r>
      <w:r w:rsidR="00AD1AD5" w:rsidRPr="00992CC3">
        <w:rPr>
          <w:bCs/>
          <w:lang w:eastAsia="zh-CN"/>
        </w:rPr>
        <w:t>меться</w:t>
      </w:r>
      <w:r w:rsidRPr="00992CC3">
        <w:rPr>
          <w:bCs/>
          <w:lang w:eastAsia="zh-CN"/>
        </w:rPr>
        <w:t xml:space="preserve">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регуляторного акта.</w:t>
      </w:r>
    </w:p>
    <w:bookmarkEnd w:id="13"/>
    <w:p w14:paraId="2C4FE455" w14:textId="59560470" w:rsidR="00D9195A" w:rsidRPr="00992CC3" w:rsidRDefault="00D9195A" w:rsidP="00C67A22">
      <w:pPr>
        <w:ind w:firstLine="567"/>
        <w:rPr>
          <w:bCs/>
          <w:lang w:eastAsia="zh-CN"/>
        </w:rPr>
      </w:pPr>
      <w:r w:rsidRPr="00992CC3">
        <w:rPr>
          <w:bCs/>
          <w:lang w:eastAsia="zh-CN"/>
        </w:rPr>
        <w:t xml:space="preserve">Базове відстеження результативності регуляторного акта здійснюватиметься протягом </w:t>
      </w:r>
      <w:r w:rsidR="004A5D16">
        <w:rPr>
          <w:bCs/>
          <w:lang w:eastAsia="zh-CN"/>
        </w:rPr>
        <w:t xml:space="preserve">одного </w:t>
      </w:r>
      <w:r w:rsidRPr="00992CC3">
        <w:rPr>
          <w:bCs/>
          <w:lang w:eastAsia="zh-CN"/>
        </w:rPr>
        <w:t xml:space="preserve">року з дня набрання чинності </w:t>
      </w:r>
      <w:r w:rsidR="007B2588" w:rsidRPr="00992CC3">
        <w:t>регуляторним</w:t>
      </w:r>
      <w:r w:rsidR="007B2588" w:rsidRPr="00992CC3">
        <w:rPr>
          <w:bCs/>
          <w:lang w:eastAsia="zh-CN"/>
        </w:rPr>
        <w:t xml:space="preserve"> </w:t>
      </w:r>
      <w:r w:rsidRPr="00992CC3">
        <w:rPr>
          <w:bCs/>
          <w:lang w:eastAsia="zh-CN"/>
        </w:rPr>
        <w:t>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w:t>
      </w:r>
    </w:p>
    <w:p w14:paraId="0FF74974" w14:textId="77777777" w:rsidR="00D9195A" w:rsidRPr="00992CC3" w:rsidRDefault="00D9195A" w:rsidP="00C67A22">
      <w:pPr>
        <w:ind w:firstLine="567"/>
        <w:rPr>
          <w:bCs/>
          <w:lang w:eastAsia="zh-CN"/>
        </w:rPr>
      </w:pPr>
      <w:r w:rsidRPr="00992CC3">
        <w:rPr>
          <w:bCs/>
          <w:lang w:eastAsia="zh-CN"/>
        </w:rPr>
        <w:t>Повторне відстеження пров</w:t>
      </w:r>
      <w:r w:rsidR="00AD1AD5" w:rsidRPr="00992CC3">
        <w:rPr>
          <w:bCs/>
          <w:lang w:eastAsia="zh-CN"/>
        </w:rPr>
        <w:t>одитиметься</w:t>
      </w:r>
      <w:r w:rsidRPr="00992CC3">
        <w:rPr>
          <w:bCs/>
          <w:lang w:eastAsia="zh-CN"/>
        </w:rPr>
        <w:t xml:space="preserve"> не пізніше двох років </w:t>
      </w:r>
      <w:r w:rsidR="0045062E" w:rsidRPr="00992CC3">
        <w:rPr>
          <w:bCs/>
          <w:lang w:eastAsia="zh-CN"/>
        </w:rPr>
        <w:t>і</w:t>
      </w:r>
      <w:r w:rsidRPr="00992CC3">
        <w:rPr>
          <w:bCs/>
          <w:lang w:eastAsia="zh-CN"/>
        </w:rPr>
        <w:t>з дня набрання чинності регуляторним актом.</w:t>
      </w:r>
    </w:p>
    <w:p w14:paraId="1CC99FF0" w14:textId="77777777" w:rsidR="00D9195A" w:rsidRPr="00992CC3" w:rsidRDefault="00D9195A" w:rsidP="00C67A22">
      <w:pPr>
        <w:ind w:firstLine="567"/>
        <w:rPr>
          <w:bCs/>
          <w:shd w:val="clear" w:color="auto" w:fill="FFFFFF"/>
        </w:rPr>
      </w:pPr>
      <w:r w:rsidRPr="00992CC3">
        <w:rPr>
          <w:bCs/>
          <w:lang w:eastAsia="zh-CN"/>
        </w:rPr>
        <w:t xml:space="preserve">Періодичне відстеження результативності – </w:t>
      </w:r>
      <w:r w:rsidR="00AD1AD5" w:rsidRPr="00992CC3">
        <w:rPr>
          <w:bCs/>
          <w:lang w:eastAsia="zh-CN"/>
        </w:rPr>
        <w:t xml:space="preserve">один </w:t>
      </w:r>
      <w:r w:rsidRPr="00992CC3">
        <w:rPr>
          <w:bCs/>
          <w:lang w:eastAsia="zh-CN"/>
        </w:rPr>
        <w:t xml:space="preserve">раз на кожні три роки </w:t>
      </w:r>
      <w:r w:rsidRPr="00992CC3">
        <w:rPr>
          <w:bCs/>
          <w:shd w:val="clear" w:color="auto" w:fill="FFFFFF"/>
        </w:rPr>
        <w:t>з дня закінчення заходів із повторного відстеження результативності регуляторного акта.</w:t>
      </w:r>
    </w:p>
    <w:p w14:paraId="7E0987E2" w14:textId="13521A4A" w:rsidR="009F0A4E" w:rsidRPr="00992CC3" w:rsidRDefault="009F0A4E" w:rsidP="00C67A22">
      <w:pPr>
        <w:ind w:firstLine="567"/>
        <w:rPr>
          <w:bCs/>
          <w:lang w:eastAsia="zh-CN"/>
        </w:rPr>
      </w:pPr>
      <w:r w:rsidRPr="00992CC3">
        <w:t xml:space="preserve">Для відстеження результативності </w:t>
      </w:r>
      <w:r w:rsidR="00950B7E" w:rsidRPr="00992CC3">
        <w:rPr>
          <w:bCs/>
          <w:shd w:val="clear" w:color="auto" w:fill="FFFFFF"/>
        </w:rPr>
        <w:t>регуляторного</w:t>
      </w:r>
      <w:r w:rsidR="00950B7E" w:rsidRPr="00992CC3">
        <w:t xml:space="preserve"> </w:t>
      </w:r>
      <w:r w:rsidRPr="00992CC3">
        <w:t xml:space="preserve">акта Національний банк використовуватиме дані, отримані за результатами </w:t>
      </w:r>
      <w:r w:rsidR="00881F95" w:rsidRPr="00992CC3">
        <w:t xml:space="preserve">регулювання </w:t>
      </w:r>
      <w:r w:rsidRPr="00992CC3">
        <w:t xml:space="preserve">діяльності </w:t>
      </w:r>
      <w:r w:rsidR="00881F95" w:rsidRPr="00992CC3">
        <w:t>страхови</w:t>
      </w:r>
      <w:r w:rsidR="005438AA" w:rsidRPr="00992CC3">
        <w:t>ків</w:t>
      </w:r>
      <w:r w:rsidRPr="00992CC3">
        <w:t>.</w:t>
      </w:r>
    </w:p>
    <w:p w14:paraId="4EAEF72A" w14:textId="46A4850B" w:rsidR="00D9195A" w:rsidRDefault="00D9195A" w:rsidP="00D33A2D">
      <w:pPr>
        <w:spacing w:after="240"/>
        <w:ind w:firstLine="567"/>
        <w:rPr>
          <w:lang w:eastAsia="zh-CN"/>
        </w:rPr>
      </w:pPr>
      <w:r w:rsidRPr="00992CC3">
        <w:rPr>
          <w:bCs/>
          <w:lang w:eastAsia="zh-CN"/>
        </w:rPr>
        <w:t>Інформування суб’єктів господарювання щодо основних положень регуляторного акта здійснюватиметься шляхом його оприлюднення на сторінці офіційного</w:t>
      </w:r>
      <w:r w:rsidR="00D77B75" w:rsidRPr="00D77B75">
        <w:rPr>
          <w:bCs/>
          <w:lang w:val="ru-RU" w:eastAsia="zh-CN"/>
        </w:rPr>
        <w:t xml:space="preserve"> </w:t>
      </w:r>
      <w:r w:rsidRPr="00992CC3">
        <w:rPr>
          <w:bCs/>
          <w:lang w:eastAsia="zh-CN"/>
        </w:rPr>
        <w:t>Інтернет-представництва</w:t>
      </w:r>
      <w:r w:rsidRPr="00992CC3">
        <w:rPr>
          <w:lang w:eastAsia="zh-CN"/>
        </w:rPr>
        <w:t xml:space="preserve"> Національного банку.</w:t>
      </w:r>
    </w:p>
    <w:p w14:paraId="3090CD3D" w14:textId="77777777" w:rsidR="004A5D16" w:rsidRPr="00992CC3" w:rsidRDefault="004A5D16" w:rsidP="00D33A2D">
      <w:pPr>
        <w:spacing w:after="240"/>
        <w:ind w:firstLine="567"/>
        <w:rPr>
          <w:lang w:eastAsia="zh-CN"/>
        </w:rPr>
      </w:pPr>
    </w:p>
    <w:tbl>
      <w:tblPr>
        <w:tblStyle w:val="a9"/>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1"/>
        <w:gridCol w:w="4170"/>
      </w:tblGrid>
      <w:tr w:rsidR="00DD60CC" w:rsidRPr="00992CC3" w14:paraId="5B8993E8" w14:textId="77777777" w:rsidTr="00D33A2D">
        <w:trPr>
          <w:trHeight w:val="343"/>
        </w:trPr>
        <w:tc>
          <w:tcPr>
            <w:tcW w:w="5331" w:type="dxa"/>
            <w:vAlign w:val="bottom"/>
          </w:tcPr>
          <w:p w14:paraId="5B4CAFA2" w14:textId="77777777" w:rsidR="00DD60CC" w:rsidRPr="00992CC3" w:rsidRDefault="00346C90" w:rsidP="00E01688">
            <w:pPr>
              <w:tabs>
                <w:tab w:val="left" w:pos="7020"/>
                <w:tab w:val="left" w:pos="7200"/>
              </w:tabs>
              <w:autoSpaceDE w:val="0"/>
              <w:autoSpaceDN w:val="0"/>
              <w:ind w:left="-111"/>
              <w:jc w:val="left"/>
            </w:pPr>
            <w:r w:rsidRPr="00992CC3">
              <w:rPr>
                <w:rFonts w:eastAsia="SimSun"/>
              </w:rPr>
              <w:t>Голов</w:t>
            </w:r>
            <w:r w:rsidR="00E84936" w:rsidRPr="00992CC3">
              <w:rPr>
                <w:rFonts w:eastAsia="SimSun"/>
              </w:rPr>
              <w:t>а</w:t>
            </w:r>
            <w:r w:rsidR="006862A4" w:rsidRPr="00992CC3">
              <w:rPr>
                <w:rFonts w:eastAsia="SimSun"/>
              </w:rPr>
              <w:t xml:space="preserve"> Національного банку України</w:t>
            </w:r>
          </w:p>
        </w:tc>
        <w:tc>
          <w:tcPr>
            <w:tcW w:w="4170" w:type="dxa"/>
            <w:vAlign w:val="bottom"/>
          </w:tcPr>
          <w:p w14:paraId="27FACCA5" w14:textId="77777777" w:rsidR="00DD60CC" w:rsidRPr="00992CC3" w:rsidRDefault="001A365D" w:rsidP="001A365D">
            <w:pPr>
              <w:tabs>
                <w:tab w:val="left" w:pos="7020"/>
                <w:tab w:val="left" w:pos="7200"/>
              </w:tabs>
              <w:autoSpaceDE w:val="0"/>
              <w:autoSpaceDN w:val="0"/>
              <w:ind w:left="30"/>
              <w:jc w:val="right"/>
            </w:pPr>
            <w:r w:rsidRPr="00992CC3">
              <w:rPr>
                <w:rFonts w:eastAsia="SimSun"/>
              </w:rPr>
              <w:t>Андрій ПИШНИЙ</w:t>
            </w:r>
          </w:p>
        </w:tc>
      </w:tr>
    </w:tbl>
    <w:p w14:paraId="47FC0D70" w14:textId="77777777" w:rsidR="000F1B82" w:rsidRPr="00D33A2D" w:rsidRDefault="000F1B82" w:rsidP="004A5D16">
      <w:pPr>
        <w:jc w:val="left"/>
        <w:rPr>
          <w:sz w:val="2"/>
          <w:szCs w:val="2"/>
        </w:rPr>
      </w:pPr>
    </w:p>
    <w:sectPr w:rsidR="000F1B82" w:rsidRPr="00D33A2D" w:rsidSect="007625E4">
      <w:headerReference w:type="default" r:id="rId9"/>
      <w:pgSz w:w="11906" w:h="16838" w:code="9"/>
      <w:pgMar w:top="567" w:right="567" w:bottom="1701"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80F" w16cex:dateUtc="2021-09-08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194EA" w16cid:durableId="24E34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9DA1F" w14:textId="77777777" w:rsidR="000A713C" w:rsidRDefault="000A713C" w:rsidP="00E53CCD">
      <w:r>
        <w:separator/>
      </w:r>
    </w:p>
  </w:endnote>
  <w:endnote w:type="continuationSeparator" w:id="0">
    <w:p w14:paraId="740DA2A3" w14:textId="77777777" w:rsidR="000A713C" w:rsidRDefault="000A713C"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roman"/>
    <w:notTrueType/>
    <w:pitch w:val="default"/>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59F7" w14:textId="77777777" w:rsidR="000A713C" w:rsidRDefault="000A713C" w:rsidP="00E53CCD">
      <w:r>
        <w:separator/>
      </w:r>
    </w:p>
  </w:footnote>
  <w:footnote w:type="continuationSeparator" w:id="0">
    <w:p w14:paraId="2DD20636" w14:textId="77777777" w:rsidR="000A713C" w:rsidRDefault="000A713C"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574FE597" w14:textId="05BD5464" w:rsidR="000F1B82" w:rsidRDefault="00C76DC0">
        <w:pPr>
          <w:pStyle w:val="a5"/>
          <w:jc w:val="center"/>
        </w:pPr>
        <w:r>
          <w:fldChar w:fldCharType="begin"/>
        </w:r>
        <w:r>
          <w:instrText xml:space="preserve"> PAGE   \* MERGEFORMAT </w:instrText>
        </w:r>
        <w:r>
          <w:fldChar w:fldCharType="separate"/>
        </w:r>
        <w:r w:rsidR="00451D17">
          <w:rPr>
            <w:noProof/>
          </w:rPr>
          <w:t>7</w:t>
        </w:r>
        <w:r>
          <w:rPr>
            <w:noProof/>
          </w:rPr>
          <w:fldChar w:fldCharType="end"/>
        </w:r>
      </w:p>
    </w:sdtContent>
  </w:sdt>
  <w:p w14:paraId="2F27B18A"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62B"/>
    <w:multiLevelType w:val="hybridMultilevel"/>
    <w:tmpl w:val="9B12A552"/>
    <w:lvl w:ilvl="0" w:tplc="04220011">
      <w:start w:val="1"/>
      <w:numFmt w:val="decimal"/>
      <w:lvlText w:val="%1)"/>
      <w:lvlJc w:val="left"/>
      <w:pPr>
        <w:ind w:left="1406" w:hanging="360"/>
      </w:pPr>
    </w:lvl>
    <w:lvl w:ilvl="1" w:tplc="04220019" w:tentative="1">
      <w:start w:val="1"/>
      <w:numFmt w:val="lowerLetter"/>
      <w:lvlText w:val="%2."/>
      <w:lvlJc w:val="left"/>
      <w:pPr>
        <w:ind w:left="2126" w:hanging="360"/>
      </w:pPr>
    </w:lvl>
    <w:lvl w:ilvl="2" w:tplc="0422001B" w:tentative="1">
      <w:start w:val="1"/>
      <w:numFmt w:val="lowerRoman"/>
      <w:lvlText w:val="%3."/>
      <w:lvlJc w:val="right"/>
      <w:pPr>
        <w:ind w:left="2846" w:hanging="180"/>
      </w:pPr>
    </w:lvl>
    <w:lvl w:ilvl="3" w:tplc="0422000F" w:tentative="1">
      <w:start w:val="1"/>
      <w:numFmt w:val="decimal"/>
      <w:lvlText w:val="%4."/>
      <w:lvlJc w:val="left"/>
      <w:pPr>
        <w:ind w:left="3566" w:hanging="360"/>
      </w:pPr>
    </w:lvl>
    <w:lvl w:ilvl="4" w:tplc="04220019" w:tentative="1">
      <w:start w:val="1"/>
      <w:numFmt w:val="lowerLetter"/>
      <w:lvlText w:val="%5."/>
      <w:lvlJc w:val="left"/>
      <w:pPr>
        <w:ind w:left="4286" w:hanging="360"/>
      </w:pPr>
    </w:lvl>
    <w:lvl w:ilvl="5" w:tplc="0422001B" w:tentative="1">
      <w:start w:val="1"/>
      <w:numFmt w:val="lowerRoman"/>
      <w:lvlText w:val="%6."/>
      <w:lvlJc w:val="right"/>
      <w:pPr>
        <w:ind w:left="5006" w:hanging="180"/>
      </w:pPr>
    </w:lvl>
    <w:lvl w:ilvl="6" w:tplc="0422000F" w:tentative="1">
      <w:start w:val="1"/>
      <w:numFmt w:val="decimal"/>
      <w:lvlText w:val="%7."/>
      <w:lvlJc w:val="left"/>
      <w:pPr>
        <w:ind w:left="5726" w:hanging="360"/>
      </w:pPr>
    </w:lvl>
    <w:lvl w:ilvl="7" w:tplc="04220019" w:tentative="1">
      <w:start w:val="1"/>
      <w:numFmt w:val="lowerLetter"/>
      <w:lvlText w:val="%8."/>
      <w:lvlJc w:val="left"/>
      <w:pPr>
        <w:ind w:left="6446" w:hanging="360"/>
      </w:pPr>
    </w:lvl>
    <w:lvl w:ilvl="8" w:tplc="0422001B" w:tentative="1">
      <w:start w:val="1"/>
      <w:numFmt w:val="lowerRoman"/>
      <w:lvlText w:val="%9."/>
      <w:lvlJc w:val="right"/>
      <w:pPr>
        <w:ind w:left="7166" w:hanging="180"/>
      </w:pPr>
    </w:lvl>
  </w:abstractNum>
  <w:abstractNum w:abstractNumId="1"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AD75687"/>
    <w:multiLevelType w:val="hybridMultilevel"/>
    <w:tmpl w:val="621E9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55014FE5"/>
    <w:multiLevelType w:val="hybridMultilevel"/>
    <w:tmpl w:val="7CF07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4DC0"/>
    <w:rsid w:val="00004FC7"/>
    <w:rsid w:val="000064FA"/>
    <w:rsid w:val="000111E6"/>
    <w:rsid w:val="00011790"/>
    <w:rsid w:val="000126E6"/>
    <w:rsid w:val="00015FDE"/>
    <w:rsid w:val="000165E9"/>
    <w:rsid w:val="00021999"/>
    <w:rsid w:val="00031F9C"/>
    <w:rsid w:val="000342A5"/>
    <w:rsid w:val="0003793C"/>
    <w:rsid w:val="00045FBF"/>
    <w:rsid w:val="0004799F"/>
    <w:rsid w:val="000543C6"/>
    <w:rsid w:val="000543E8"/>
    <w:rsid w:val="000562D8"/>
    <w:rsid w:val="00063480"/>
    <w:rsid w:val="00063A13"/>
    <w:rsid w:val="00064352"/>
    <w:rsid w:val="00073FDB"/>
    <w:rsid w:val="0008065B"/>
    <w:rsid w:val="00081158"/>
    <w:rsid w:val="00081836"/>
    <w:rsid w:val="00085A49"/>
    <w:rsid w:val="000862BF"/>
    <w:rsid w:val="000908E3"/>
    <w:rsid w:val="00090B36"/>
    <w:rsid w:val="000A1198"/>
    <w:rsid w:val="000A22D3"/>
    <w:rsid w:val="000A2CD2"/>
    <w:rsid w:val="000A2E3F"/>
    <w:rsid w:val="000A4677"/>
    <w:rsid w:val="000A47EF"/>
    <w:rsid w:val="000A514B"/>
    <w:rsid w:val="000A6D6B"/>
    <w:rsid w:val="000A713C"/>
    <w:rsid w:val="000B0667"/>
    <w:rsid w:val="000B2990"/>
    <w:rsid w:val="000B3DD3"/>
    <w:rsid w:val="000B51B6"/>
    <w:rsid w:val="000C06AF"/>
    <w:rsid w:val="000C1E2A"/>
    <w:rsid w:val="000C242C"/>
    <w:rsid w:val="000C6E31"/>
    <w:rsid w:val="000D738C"/>
    <w:rsid w:val="000F1B82"/>
    <w:rsid w:val="000F6E29"/>
    <w:rsid w:val="00102BEF"/>
    <w:rsid w:val="00107F1D"/>
    <w:rsid w:val="0011163F"/>
    <w:rsid w:val="00112A39"/>
    <w:rsid w:val="00113924"/>
    <w:rsid w:val="00113EC3"/>
    <w:rsid w:val="001178F1"/>
    <w:rsid w:val="00125891"/>
    <w:rsid w:val="00125F04"/>
    <w:rsid w:val="00127377"/>
    <w:rsid w:val="00132796"/>
    <w:rsid w:val="00147E47"/>
    <w:rsid w:val="00155D9D"/>
    <w:rsid w:val="00161663"/>
    <w:rsid w:val="001617E5"/>
    <w:rsid w:val="00161B3C"/>
    <w:rsid w:val="00162565"/>
    <w:rsid w:val="00166FE7"/>
    <w:rsid w:val="00167DE4"/>
    <w:rsid w:val="00172829"/>
    <w:rsid w:val="001740C0"/>
    <w:rsid w:val="001800F4"/>
    <w:rsid w:val="001831B8"/>
    <w:rsid w:val="00185538"/>
    <w:rsid w:val="00190268"/>
    <w:rsid w:val="00190E1A"/>
    <w:rsid w:val="00191348"/>
    <w:rsid w:val="001927BB"/>
    <w:rsid w:val="001930AA"/>
    <w:rsid w:val="001962D0"/>
    <w:rsid w:val="001A0800"/>
    <w:rsid w:val="001A16FA"/>
    <w:rsid w:val="001A2B95"/>
    <w:rsid w:val="001A365D"/>
    <w:rsid w:val="001A3C01"/>
    <w:rsid w:val="001A3D6D"/>
    <w:rsid w:val="001A4EDA"/>
    <w:rsid w:val="001A52EC"/>
    <w:rsid w:val="001B4352"/>
    <w:rsid w:val="001B440E"/>
    <w:rsid w:val="001C0556"/>
    <w:rsid w:val="001C1638"/>
    <w:rsid w:val="001C173B"/>
    <w:rsid w:val="001C32B9"/>
    <w:rsid w:val="001D1F5D"/>
    <w:rsid w:val="001D487A"/>
    <w:rsid w:val="001D4CEA"/>
    <w:rsid w:val="001D7B7B"/>
    <w:rsid w:val="001E2B27"/>
    <w:rsid w:val="001F1781"/>
    <w:rsid w:val="001F1CA5"/>
    <w:rsid w:val="001F2FFA"/>
    <w:rsid w:val="001F55BF"/>
    <w:rsid w:val="001F5F44"/>
    <w:rsid w:val="00200036"/>
    <w:rsid w:val="00201F1C"/>
    <w:rsid w:val="002023F4"/>
    <w:rsid w:val="00205961"/>
    <w:rsid w:val="00213F4D"/>
    <w:rsid w:val="0021625D"/>
    <w:rsid w:val="00220AC8"/>
    <w:rsid w:val="00230F08"/>
    <w:rsid w:val="00231F64"/>
    <w:rsid w:val="002366AC"/>
    <w:rsid w:val="002367AB"/>
    <w:rsid w:val="00237FD5"/>
    <w:rsid w:val="00241373"/>
    <w:rsid w:val="002443B5"/>
    <w:rsid w:val="00245407"/>
    <w:rsid w:val="00252E45"/>
    <w:rsid w:val="00253BF9"/>
    <w:rsid w:val="002566B7"/>
    <w:rsid w:val="00261C51"/>
    <w:rsid w:val="0026316B"/>
    <w:rsid w:val="00264983"/>
    <w:rsid w:val="00266678"/>
    <w:rsid w:val="002701CF"/>
    <w:rsid w:val="00270B4E"/>
    <w:rsid w:val="002713CC"/>
    <w:rsid w:val="00271FCC"/>
    <w:rsid w:val="00273765"/>
    <w:rsid w:val="00276496"/>
    <w:rsid w:val="00283697"/>
    <w:rsid w:val="00284148"/>
    <w:rsid w:val="00294BAC"/>
    <w:rsid w:val="002A05A7"/>
    <w:rsid w:val="002A1D02"/>
    <w:rsid w:val="002A6DFB"/>
    <w:rsid w:val="002B11E3"/>
    <w:rsid w:val="002B14B1"/>
    <w:rsid w:val="002B2490"/>
    <w:rsid w:val="002B6236"/>
    <w:rsid w:val="002B7694"/>
    <w:rsid w:val="002C0C84"/>
    <w:rsid w:val="002C11CA"/>
    <w:rsid w:val="002C442C"/>
    <w:rsid w:val="002C6E5D"/>
    <w:rsid w:val="002D1790"/>
    <w:rsid w:val="002D4C6F"/>
    <w:rsid w:val="002D5293"/>
    <w:rsid w:val="002D71C2"/>
    <w:rsid w:val="002D7544"/>
    <w:rsid w:val="002D775B"/>
    <w:rsid w:val="002D77F9"/>
    <w:rsid w:val="002E335A"/>
    <w:rsid w:val="002E6946"/>
    <w:rsid w:val="002F0CC2"/>
    <w:rsid w:val="002F25E2"/>
    <w:rsid w:val="002F372D"/>
    <w:rsid w:val="00304D01"/>
    <w:rsid w:val="003105A0"/>
    <w:rsid w:val="00317EAB"/>
    <w:rsid w:val="003207FB"/>
    <w:rsid w:val="003260A0"/>
    <w:rsid w:val="00326161"/>
    <w:rsid w:val="00332CCD"/>
    <w:rsid w:val="00332E8C"/>
    <w:rsid w:val="003343CC"/>
    <w:rsid w:val="00334B69"/>
    <w:rsid w:val="0034344E"/>
    <w:rsid w:val="00346C90"/>
    <w:rsid w:val="00347D6F"/>
    <w:rsid w:val="00351A4F"/>
    <w:rsid w:val="00356E34"/>
    <w:rsid w:val="00357676"/>
    <w:rsid w:val="00357FBC"/>
    <w:rsid w:val="00366989"/>
    <w:rsid w:val="003679F5"/>
    <w:rsid w:val="00370B27"/>
    <w:rsid w:val="00377A50"/>
    <w:rsid w:val="0038385E"/>
    <w:rsid w:val="003877C3"/>
    <w:rsid w:val="00391D79"/>
    <w:rsid w:val="00393C81"/>
    <w:rsid w:val="00395814"/>
    <w:rsid w:val="0039725C"/>
    <w:rsid w:val="0039737B"/>
    <w:rsid w:val="00397399"/>
    <w:rsid w:val="003A28FA"/>
    <w:rsid w:val="003A3E54"/>
    <w:rsid w:val="003A5C6C"/>
    <w:rsid w:val="003A751F"/>
    <w:rsid w:val="003C12BE"/>
    <w:rsid w:val="003C12FE"/>
    <w:rsid w:val="003C200E"/>
    <w:rsid w:val="003C3282"/>
    <w:rsid w:val="003C3985"/>
    <w:rsid w:val="003D24A2"/>
    <w:rsid w:val="003E7FC3"/>
    <w:rsid w:val="003F1CC3"/>
    <w:rsid w:val="003F62C7"/>
    <w:rsid w:val="00401EDB"/>
    <w:rsid w:val="00404C93"/>
    <w:rsid w:val="0040690F"/>
    <w:rsid w:val="00407877"/>
    <w:rsid w:val="0041305F"/>
    <w:rsid w:val="00414F0B"/>
    <w:rsid w:val="0041530A"/>
    <w:rsid w:val="0042034B"/>
    <w:rsid w:val="00420DCD"/>
    <w:rsid w:val="004266D9"/>
    <w:rsid w:val="00426DBF"/>
    <w:rsid w:val="004303C2"/>
    <w:rsid w:val="0043384B"/>
    <w:rsid w:val="0044161A"/>
    <w:rsid w:val="00446D20"/>
    <w:rsid w:val="0045062E"/>
    <w:rsid w:val="00451D17"/>
    <w:rsid w:val="004541DA"/>
    <w:rsid w:val="00455B45"/>
    <w:rsid w:val="00465BA9"/>
    <w:rsid w:val="00473763"/>
    <w:rsid w:val="00474644"/>
    <w:rsid w:val="004775BC"/>
    <w:rsid w:val="00477F3C"/>
    <w:rsid w:val="00480B40"/>
    <w:rsid w:val="00481EB2"/>
    <w:rsid w:val="00484458"/>
    <w:rsid w:val="00484D27"/>
    <w:rsid w:val="00490937"/>
    <w:rsid w:val="004969B2"/>
    <w:rsid w:val="00497F7C"/>
    <w:rsid w:val="004A23F5"/>
    <w:rsid w:val="004A26EF"/>
    <w:rsid w:val="004A29C5"/>
    <w:rsid w:val="004A5D16"/>
    <w:rsid w:val="004A62FE"/>
    <w:rsid w:val="004A7F75"/>
    <w:rsid w:val="004B068F"/>
    <w:rsid w:val="004B1FE9"/>
    <w:rsid w:val="004B28D4"/>
    <w:rsid w:val="004B3013"/>
    <w:rsid w:val="004C0D46"/>
    <w:rsid w:val="004C129C"/>
    <w:rsid w:val="004C37D1"/>
    <w:rsid w:val="004C6208"/>
    <w:rsid w:val="004C7EE6"/>
    <w:rsid w:val="004D1212"/>
    <w:rsid w:val="004D45B8"/>
    <w:rsid w:val="004E1C7D"/>
    <w:rsid w:val="004E1DF9"/>
    <w:rsid w:val="004E2115"/>
    <w:rsid w:val="004E22E2"/>
    <w:rsid w:val="004E3FBC"/>
    <w:rsid w:val="004E5BCA"/>
    <w:rsid w:val="004E76D0"/>
    <w:rsid w:val="004E7F61"/>
    <w:rsid w:val="004F53ED"/>
    <w:rsid w:val="004F6155"/>
    <w:rsid w:val="005072EA"/>
    <w:rsid w:val="00512761"/>
    <w:rsid w:val="0051285D"/>
    <w:rsid w:val="00513471"/>
    <w:rsid w:val="00521CB7"/>
    <w:rsid w:val="00523C13"/>
    <w:rsid w:val="00524392"/>
    <w:rsid w:val="005257C2"/>
    <w:rsid w:val="005315C7"/>
    <w:rsid w:val="00531DD6"/>
    <w:rsid w:val="00533969"/>
    <w:rsid w:val="005345B5"/>
    <w:rsid w:val="005348CA"/>
    <w:rsid w:val="00537905"/>
    <w:rsid w:val="005422B1"/>
    <w:rsid w:val="00542533"/>
    <w:rsid w:val="005426F5"/>
    <w:rsid w:val="005438AA"/>
    <w:rsid w:val="00546DA0"/>
    <w:rsid w:val="00552810"/>
    <w:rsid w:val="005564C9"/>
    <w:rsid w:val="00557A4D"/>
    <w:rsid w:val="00557EB6"/>
    <w:rsid w:val="00557ECA"/>
    <w:rsid w:val="005624B6"/>
    <w:rsid w:val="00563F40"/>
    <w:rsid w:val="005646AE"/>
    <w:rsid w:val="005702AD"/>
    <w:rsid w:val="005717E0"/>
    <w:rsid w:val="0057237F"/>
    <w:rsid w:val="00572433"/>
    <w:rsid w:val="00572CC6"/>
    <w:rsid w:val="00573DEB"/>
    <w:rsid w:val="005755EF"/>
    <w:rsid w:val="00577402"/>
    <w:rsid w:val="0058123D"/>
    <w:rsid w:val="00584980"/>
    <w:rsid w:val="00584CF5"/>
    <w:rsid w:val="005865B3"/>
    <w:rsid w:val="005878E8"/>
    <w:rsid w:val="00593579"/>
    <w:rsid w:val="00594175"/>
    <w:rsid w:val="005966D9"/>
    <w:rsid w:val="00596E31"/>
    <w:rsid w:val="00597D4B"/>
    <w:rsid w:val="005A0F4B"/>
    <w:rsid w:val="005A19E6"/>
    <w:rsid w:val="005A1D3C"/>
    <w:rsid w:val="005A3371"/>
    <w:rsid w:val="005A3F0D"/>
    <w:rsid w:val="005A3F34"/>
    <w:rsid w:val="005B2D03"/>
    <w:rsid w:val="005B43F2"/>
    <w:rsid w:val="005B64E5"/>
    <w:rsid w:val="005B7C23"/>
    <w:rsid w:val="005C1CD4"/>
    <w:rsid w:val="005C5C10"/>
    <w:rsid w:val="005C5CBF"/>
    <w:rsid w:val="005C659A"/>
    <w:rsid w:val="005D24E1"/>
    <w:rsid w:val="005D3397"/>
    <w:rsid w:val="005D3EF4"/>
    <w:rsid w:val="005D7770"/>
    <w:rsid w:val="005E1D71"/>
    <w:rsid w:val="005E2325"/>
    <w:rsid w:val="005E3FA8"/>
    <w:rsid w:val="005F3B05"/>
    <w:rsid w:val="006104CA"/>
    <w:rsid w:val="0061596E"/>
    <w:rsid w:val="00615E48"/>
    <w:rsid w:val="00621644"/>
    <w:rsid w:val="00624D9E"/>
    <w:rsid w:val="0063355E"/>
    <w:rsid w:val="00635332"/>
    <w:rsid w:val="00637010"/>
    <w:rsid w:val="00640612"/>
    <w:rsid w:val="0064227D"/>
    <w:rsid w:val="0064493C"/>
    <w:rsid w:val="00645A34"/>
    <w:rsid w:val="00655F4A"/>
    <w:rsid w:val="00655FE9"/>
    <w:rsid w:val="00656E13"/>
    <w:rsid w:val="00661C65"/>
    <w:rsid w:val="00666367"/>
    <w:rsid w:val="0066654D"/>
    <w:rsid w:val="00667530"/>
    <w:rsid w:val="00670C95"/>
    <w:rsid w:val="00675421"/>
    <w:rsid w:val="00680D32"/>
    <w:rsid w:val="00684D7F"/>
    <w:rsid w:val="006862A4"/>
    <w:rsid w:val="006867CA"/>
    <w:rsid w:val="006869F7"/>
    <w:rsid w:val="006925CE"/>
    <w:rsid w:val="006A766D"/>
    <w:rsid w:val="006B190D"/>
    <w:rsid w:val="006B20E3"/>
    <w:rsid w:val="006B2748"/>
    <w:rsid w:val="006B3675"/>
    <w:rsid w:val="006B3C1C"/>
    <w:rsid w:val="006B4D7D"/>
    <w:rsid w:val="006B57CC"/>
    <w:rsid w:val="006B5C20"/>
    <w:rsid w:val="006C4176"/>
    <w:rsid w:val="006C66EF"/>
    <w:rsid w:val="006D2617"/>
    <w:rsid w:val="006D4272"/>
    <w:rsid w:val="006D76DC"/>
    <w:rsid w:val="006E196B"/>
    <w:rsid w:val="006F35A9"/>
    <w:rsid w:val="006F5855"/>
    <w:rsid w:val="0070083C"/>
    <w:rsid w:val="00702CEC"/>
    <w:rsid w:val="007045D7"/>
    <w:rsid w:val="00704701"/>
    <w:rsid w:val="00711681"/>
    <w:rsid w:val="00711F3D"/>
    <w:rsid w:val="00713BA9"/>
    <w:rsid w:val="00715770"/>
    <w:rsid w:val="0071789F"/>
    <w:rsid w:val="00717A33"/>
    <w:rsid w:val="00717B97"/>
    <w:rsid w:val="00722B42"/>
    <w:rsid w:val="00724CAD"/>
    <w:rsid w:val="00730379"/>
    <w:rsid w:val="007314D7"/>
    <w:rsid w:val="0073630F"/>
    <w:rsid w:val="0074447F"/>
    <w:rsid w:val="007537CA"/>
    <w:rsid w:val="00755091"/>
    <w:rsid w:val="007576F6"/>
    <w:rsid w:val="0076037E"/>
    <w:rsid w:val="0076123D"/>
    <w:rsid w:val="007625E4"/>
    <w:rsid w:val="00767B9D"/>
    <w:rsid w:val="007762AF"/>
    <w:rsid w:val="007764A7"/>
    <w:rsid w:val="0078127A"/>
    <w:rsid w:val="00783AF2"/>
    <w:rsid w:val="0078475F"/>
    <w:rsid w:val="00793DA6"/>
    <w:rsid w:val="007A05B1"/>
    <w:rsid w:val="007A4B84"/>
    <w:rsid w:val="007A6609"/>
    <w:rsid w:val="007A7BDF"/>
    <w:rsid w:val="007B03ED"/>
    <w:rsid w:val="007B167D"/>
    <w:rsid w:val="007B2588"/>
    <w:rsid w:val="007B63E8"/>
    <w:rsid w:val="007C2CED"/>
    <w:rsid w:val="007D140B"/>
    <w:rsid w:val="007D278D"/>
    <w:rsid w:val="007D3575"/>
    <w:rsid w:val="007D580F"/>
    <w:rsid w:val="007E2F3D"/>
    <w:rsid w:val="007E32AA"/>
    <w:rsid w:val="007E6789"/>
    <w:rsid w:val="007F0338"/>
    <w:rsid w:val="007F42E0"/>
    <w:rsid w:val="007F54B6"/>
    <w:rsid w:val="007F6382"/>
    <w:rsid w:val="007F654F"/>
    <w:rsid w:val="008005CA"/>
    <w:rsid w:val="008020A2"/>
    <w:rsid w:val="00802988"/>
    <w:rsid w:val="008036FF"/>
    <w:rsid w:val="0080486D"/>
    <w:rsid w:val="00807BDE"/>
    <w:rsid w:val="00811741"/>
    <w:rsid w:val="008160BB"/>
    <w:rsid w:val="00827868"/>
    <w:rsid w:val="008303CA"/>
    <w:rsid w:val="00830DBE"/>
    <w:rsid w:val="00834E7A"/>
    <w:rsid w:val="0083554A"/>
    <w:rsid w:val="00840CFB"/>
    <w:rsid w:val="0085533D"/>
    <w:rsid w:val="00860E40"/>
    <w:rsid w:val="00866993"/>
    <w:rsid w:val="008709B5"/>
    <w:rsid w:val="00872004"/>
    <w:rsid w:val="008728BB"/>
    <w:rsid w:val="00874366"/>
    <w:rsid w:val="008752BE"/>
    <w:rsid w:val="008762D8"/>
    <w:rsid w:val="008763E2"/>
    <w:rsid w:val="00876634"/>
    <w:rsid w:val="00881F95"/>
    <w:rsid w:val="00882CDF"/>
    <w:rsid w:val="00883194"/>
    <w:rsid w:val="00883B79"/>
    <w:rsid w:val="0088735B"/>
    <w:rsid w:val="0089055B"/>
    <w:rsid w:val="00891FC0"/>
    <w:rsid w:val="00893AB6"/>
    <w:rsid w:val="008B263D"/>
    <w:rsid w:val="008B4891"/>
    <w:rsid w:val="008B492C"/>
    <w:rsid w:val="008B5F2F"/>
    <w:rsid w:val="008B6633"/>
    <w:rsid w:val="008C3B4E"/>
    <w:rsid w:val="008C4426"/>
    <w:rsid w:val="008C78ED"/>
    <w:rsid w:val="008D0301"/>
    <w:rsid w:val="008D10FD"/>
    <w:rsid w:val="008D122F"/>
    <w:rsid w:val="008D16BD"/>
    <w:rsid w:val="008E5AD3"/>
    <w:rsid w:val="008E77CE"/>
    <w:rsid w:val="008E7995"/>
    <w:rsid w:val="008F0210"/>
    <w:rsid w:val="008F5AEB"/>
    <w:rsid w:val="008F5D52"/>
    <w:rsid w:val="008F7B7A"/>
    <w:rsid w:val="00902EF1"/>
    <w:rsid w:val="00903338"/>
    <w:rsid w:val="00904F17"/>
    <w:rsid w:val="0092271A"/>
    <w:rsid w:val="00922966"/>
    <w:rsid w:val="009238B9"/>
    <w:rsid w:val="009304A9"/>
    <w:rsid w:val="00931F70"/>
    <w:rsid w:val="00934D77"/>
    <w:rsid w:val="00935CDA"/>
    <w:rsid w:val="00937AE3"/>
    <w:rsid w:val="009401D4"/>
    <w:rsid w:val="00943175"/>
    <w:rsid w:val="009439E6"/>
    <w:rsid w:val="0094698C"/>
    <w:rsid w:val="00947786"/>
    <w:rsid w:val="00950B7E"/>
    <w:rsid w:val="00951171"/>
    <w:rsid w:val="00960AE8"/>
    <w:rsid w:val="00962333"/>
    <w:rsid w:val="0097288F"/>
    <w:rsid w:val="009778FE"/>
    <w:rsid w:val="0098207E"/>
    <w:rsid w:val="00987C42"/>
    <w:rsid w:val="00992CC3"/>
    <w:rsid w:val="00995E11"/>
    <w:rsid w:val="009A1CFF"/>
    <w:rsid w:val="009A1FD9"/>
    <w:rsid w:val="009A2C60"/>
    <w:rsid w:val="009A5936"/>
    <w:rsid w:val="009A7054"/>
    <w:rsid w:val="009A7793"/>
    <w:rsid w:val="009B6120"/>
    <w:rsid w:val="009C2F76"/>
    <w:rsid w:val="009C3CB9"/>
    <w:rsid w:val="009C6FC7"/>
    <w:rsid w:val="009D531C"/>
    <w:rsid w:val="009D6050"/>
    <w:rsid w:val="009E4D3B"/>
    <w:rsid w:val="009E72C1"/>
    <w:rsid w:val="009F07D2"/>
    <w:rsid w:val="009F0A4E"/>
    <w:rsid w:val="009F242A"/>
    <w:rsid w:val="009F2A69"/>
    <w:rsid w:val="009F2C2E"/>
    <w:rsid w:val="009F3962"/>
    <w:rsid w:val="009F3E1D"/>
    <w:rsid w:val="009F5312"/>
    <w:rsid w:val="009F56B0"/>
    <w:rsid w:val="00A0594A"/>
    <w:rsid w:val="00A074A5"/>
    <w:rsid w:val="00A079D4"/>
    <w:rsid w:val="00A12C47"/>
    <w:rsid w:val="00A16E83"/>
    <w:rsid w:val="00A2190A"/>
    <w:rsid w:val="00A2398B"/>
    <w:rsid w:val="00A23E04"/>
    <w:rsid w:val="00A25A1A"/>
    <w:rsid w:val="00A36330"/>
    <w:rsid w:val="00A43598"/>
    <w:rsid w:val="00A457E7"/>
    <w:rsid w:val="00A501D1"/>
    <w:rsid w:val="00A50DC0"/>
    <w:rsid w:val="00A526C7"/>
    <w:rsid w:val="00A553AB"/>
    <w:rsid w:val="00A6032D"/>
    <w:rsid w:val="00A643A4"/>
    <w:rsid w:val="00A64578"/>
    <w:rsid w:val="00A717FE"/>
    <w:rsid w:val="00A72BDF"/>
    <w:rsid w:val="00A72F06"/>
    <w:rsid w:val="00A730F2"/>
    <w:rsid w:val="00A74E42"/>
    <w:rsid w:val="00A775A0"/>
    <w:rsid w:val="00A77FFD"/>
    <w:rsid w:val="00A84B39"/>
    <w:rsid w:val="00A85102"/>
    <w:rsid w:val="00A85D8D"/>
    <w:rsid w:val="00A86131"/>
    <w:rsid w:val="00A8617B"/>
    <w:rsid w:val="00A91B3F"/>
    <w:rsid w:val="00A95B59"/>
    <w:rsid w:val="00A9623F"/>
    <w:rsid w:val="00A97B81"/>
    <w:rsid w:val="00AA06CC"/>
    <w:rsid w:val="00AA4696"/>
    <w:rsid w:val="00AB174F"/>
    <w:rsid w:val="00AB4554"/>
    <w:rsid w:val="00AC200A"/>
    <w:rsid w:val="00AC47B6"/>
    <w:rsid w:val="00AD167A"/>
    <w:rsid w:val="00AD1AD5"/>
    <w:rsid w:val="00AD28DC"/>
    <w:rsid w:val="00AD4264"/>
    <w:rsid w:val="00AD5853"/>
    <w:rsid w:val="00AE1D26"/>
    <w:rsid w:val="00AE2CAF"/>
    <w:rsid w:val="00AE7134"/>
    <w:rsid w:val="00AF3FF7"/>
    <w:rsid w:val="00AF441A"/>
    <w:rsid w:val="00AF5000"/>
    <w:rsid w:val="00B02250"/>
    <w:rsid w:val="00B04DB6"/>
    <w:rsid w:val="00B07C1E"/>
    <w:rsid w:val="00B15811"/>
    <w:rsid w:val="00B22FF9"/>
    <w:rsid w:val="00B313D0"/>
    <w:rsid w:val="00B332B2"/>
    <w:rsid w:val="00B34E9A"/>
    <w:rsid w:val="00B35399"/>
    <w:rsid w:val="00B36EC7"/>
    <w:rsid w:val="00B51C2B"/>
    <w:rsid w:val="00B52383"/>
    <w:rsid w:val="00B5684F"/>
    <w:rsid w:val="00B65267"/>
    <w:rsid w:val="00B664EC"/>
    <w:rsid w:val="00B75584"/>
    <w:rsid w:val="00B75FC3"/>
    <w:rsid w:val="00B8078D"/>
    <w:rsid w:val="00B819C5"/>
    <w:rsid w:val="00B8258B"/>
    <w:rsid w:val="00B855F1"/>
    <w:rsid w:val="00B91EE0"/>
    <w:rsid w:val="00B9564A"/>
    <w:rsid w:val="00B97D94"/>
    <w:rsid w:val="00BA0767"/>
    <w:rsid w:val="00BB1717"/>
    <w:rsid w:val="00BB55D4"/>
    <w:rsid w:val="00BB6642"/>
    <w:rsid w:val="00BB6A8C"/>
    <w:rsid w:val="00BC001D"/>
    <w:rsid w:val="00BC21AE"/>
    <w:rsid w:val="00BC402D"/>
    <w:rsid w:val="00BE32D5"/>
    <w:rsid w:val="00BE3471"/>
    <w:rsid w:val="00BF32E8"/>
    <w:rsid w:val="00BF6991"/>
    <w:rsid w:val="00BF7DDD"/>
    <w:rsid w:val="00C01329"/>
    <w:rsid w:val="00C03593"/>
    <w:rsid w:val="00C1756D"/>
    <w:rsid w:val="00C21D33"/>
    <w:rsid w:val="00C23208"/>
    <w:rsid w:val="00C23A00"/>
    <w:rsid w:val="00C2709F"/>
    <w:rsid w:val="00C4377C"/>
    <w:rsid w:val="00C47F0F"/>
    <w:rsid w:val="00C51301"/>
    <w:rsid w:val="00C622E9"/>
    <w:rsid w:val="00C6622B"/>
    <w:rsid w:val="00C67A22"/>
    <w:rsid w:val="00C720EA"/>
    <w:rsid w:val="00C746EA"/>
    <w:rsid w:val="00C74859"/>
    <w:rsid w:val="00C75865"/>
    <w:rsid w:val="00C76DC0"/>
    <w:rsid w:val="00C82259"/>
    <w:rsid w:val="00C84BBD"/>
    <w:rsid w:val="00C8639B"/>
    <w:rsid w:val="00C87C22"/>
    <w:rsid w:val="00C951D6"/>
    <w:rsid w:val="00CA187D"/>
    <w:rsid w:val="00CA3442"/>
    <w:rsid w:val="00CA54D9"/>
    <w:rsid w:val="00CB0A99"/>
    <w:rsid w:val="00CB3965"/>
    <w:rsid w:val="00CB4B88"/>
    <w:rsid w:val="00CB7B18"/>
    <w:rsid w:val="00CB7BC0"/>
    <w:rsid w:val="00CB7ED3"/>
    <w:rsid w:val="00CC2E7E"/>
    <w:rsid w:val="00CC303D"/>
    <w:rsid w:val="00CD36AF"/>
    <w:rsid w:val="00CD445B"/>
    <w:rsid w:val="00CD7842"/>
    <w:rsid w:val="00CE00F3"/>
    <w:rsid w:val="00CE13E8"/>
    <w:rsid w:val="00CE3B9F"/>
    <w:rsid w:val="00CE5168"/>
    <w:rsid w:val="00CE6FCF"/>
    <w:rsid w:val="00CF17E0"/>
    <w:rsid w:val="00CF6608"/>
    <w:rsid w:val="00D06522"/>
    <w:rsid w:val="00D07F77"/>
    <w:rsid w:val="00D11CCA"/>
    <w:rsid w:val="00D20BF5"/>
    <w:rsid w:val="00D232AB"/>
    <w:rsid w:val="00D24214"/>
    <w:rsid w:val="00D26209"/>
    <w:rsid w:val="00D338E1"/>
    <w:rsid w:val="00D33A2D"/>
    <w:rsid w:val="00D34DCC"/>
    <w:rsid w:val="00D40091"/>
    <w:rsid w:val="00D41202"/>
    <w:rsid w:val="00D4657A"/>
    <w:rsid w:val="00D54BFD"/>
    <w:rsid w:val="00D551DC"/>
    <w:rsid w:val="00D63127"/>
    <w:rsid w:val="00D65EC7"/>
    <w:rsid w:val="00D75B25"/>
    <w:rsid w:val="00D76AC1"/>
    <w:rsid w:val="00D77B75"/>
    <w:rsid w:val="00D77B77"/>
    <w:rsid w:val="00D841A0"/>
    <w:rsid w:val="00D86D5F"/>
    <w:rsid w:val="00D9134F"/>
    <w:rsid w:val="00D9195A"/>
    <w:rsid w:val="00D91E39"/>
    <w:rsid w:val="00D91E6E"/>
    <w:rsid w:val="00D93BC2"/>
    <w:rsid w:val="00D95C80"/>
    <w:rsid w:val="00D97DAD"/>
    <w:rsid w:val="00DA049B"/>
    <w:rsid w:val="00DA1FAF"/>
    <w:rsid w:val="00DA273B"/>
    <w:rsid w:val="00DA6F8B"/>
    <w:rsid w:val="00DB0F4E"/>
    <w:rsid w:val="00DC1E60"/>
    <w:rsid w:val="00DC28E7"/>
    <w:rsid w:val="00DC6E91"/>
    <w:rsid w:val="00DD31AE"/>
    <w:rsid w:val="00DD3265"/>
    <w:rsid w:val="00DD451D"/>
    <w:rsid w:val="00DD4F76"/>
    <w:rsid w:val="00DD60CC"/>
    <w:rsid w:val="00DE2BD7"/>
    <w:rsid w:val="00DE3FA7"/>
    <w:rsid w:val="00DE59DA"/>
    <w:rsid w:val="00DF0636"/>
    <w:rsid w:val="00DF13F9"/>
    <w:rsid w:val="00DF1CF6"/>
    <w:rsid w:val="00DF61A5"/>
    <w:rsid w:val="00DF70B9"/>
    <w:rsid w:val="00E01688"/>
    <w:rsid w:val="00E057D1"/>
    <w:rsid w:val="00E07027"/>
    <w:rsid w:val="00E11C93"/>
    <w:rsid w:val="00E121EA"/>
    <w:rsid w:val="00E14419"/>
    <w:rsid w:val="00E166C3"/>
    <w:rsid w:val="00E20AAE"/>
    <w:rsid w:val="00E22DC6"/>
    <w:rsid w:val="00E22ECA"/>
    <w:rsid w:val="00E24944"/>
    <w:rsid w:val="00E25374"/>
    <w:rsid w:val="00E27437"/>
    <w:rsid w:val="00E275A9"/>
    <w:rsid w:val="00E32CE3"/>
    <w:rsid w:val="00E33B0E"/>
    <w:rsid w:val="00E378D1"/>
    <w:rsid w:val="00E40436"/>
    <w:rsid w:val="00E411C2"/>
    <w:rsid w:val="00E4383F"/>
    <w:rsid w:val="00E44425"/>
    <w:rsid w:val="00E466F4"/>
    <w:rsid w:val="00E4688E"/>
    <w:rsid w:val="00E523B2"/>
    <w:rsid w:val="00E531F6"/>
    <w:rsid w:val="00E53CB5"/>
    <w:rsid w:val="00E53CCD"/>
    <w:rsid w:val="00E5600E"/>
    <w:rsid w:val="00E56258"/>
    <w:rsid w:val="00E56566"/>
    <w:rsid w:val="00E70660"/>
    <w:rsid w:val="00E71855"/>
    <w:rsid w:val="00E719A9"/>
    <w:rsid w:val="00E738EB"/>
    <w:rsid w:val="00E81D20"/>
    <w:rsid w:val="00E82F1E"/>
    <w:rsid w:val="00E844F5"/>
    <w:rsid w:val="00E84936"/>
    <w:rsid w:val="00E85551"/>
    <w:rsid w:val="00E85B84"/>
    <w:rsid w:val="00E91C1D"/>
    <w:rsid w:val="00E931FC"/>
    <w:rsid w:val="00E9430C"/>
    <w:rsid w:val="00EA1DE4"/>
    <w:rsid w:val="00EA60EA"/>
    <w:rsid w:val="00EA66E9"/>
    <w:rsid w:val="00EB2008"/>
    <w:rsid w:val="00EB2233"/>
    <w:rsid w:val="00EB29BF"/>
    <w:rsid w:val="00EB5CD3"/>
    <w:rsid w:val="00EB6724"/>
    <w:rsid w:val="00EC2939"/>
    <w:rsid w:val="00EC40C3"/>
    <w:rsid w:val="00EC7638"/>
    <w:rsid w:val="00ED040A"/>
    <w:rsid w:val="00ED0D95"/>
    <w:rsid w:val="00ED31E8"/>
    <w:rsid w:val="00ED3C69"/>
    <w:rsid w:val="00EE3193"/>
    <w:rsid w:val="00EF3584"/>
    <w:rsid w:val="00EF531F"/>
    <w:rsid w:val="00EF79E6"/>
    <w:rsid w:val="00F003D3"/>
    <w:rsid w:val="00F01C67"/>
    <w:rsid w:val="00F02422"/>
    <w:rsid w:val="00F03E32"/>
    <w:rsid w:val="00F04A39"/>
    <w:rsid w:val="00F10DCF"/>
    <w:rsid w:val="00F116DB"/>
    <w:rsid w:val="00F13023"/>
    <w:rsid w:val="00F24E4E"/>
    <w:rsid w:val="00F301D2"/>
    <w:rsid w:val="00F35BD3"/>
    <w:rsid w:val="00F35CD0"/>
    <w:rsid w:val="00F3736E"/>
    <w:rsid w:val="00F377ED"/>
    <w:rsid w:val="00F40309"/>
    <w:rsid w:val="00F40B60"/>
    <w:rsid w:val="00F42B58"/>
    <w:rsid w:val="00F42E75"/>
    <w:rsid w:val="00F517FA"/>
    <w:rsid w:val="00F52D16"/>
    <w:rsid w:val="00F52E0E"/>
    <w:rsid w:val="00F618D5"/>
    <w:rsid w:val="00F63BD9"/>
    <w:rsid w:val="00F6694C"/>
    <w:rsid w:val="00F8145F"/>
    <w:rsid w:val="00F81AB7"/>
    <w:rsid w:val="00F86FBC"/>
    <w:rsid w:val="00F9190A"/>
    <w:rsid w:val="00F96F18"/>
    <w:rsid w:val="00F9769C"/>
    <w:rsid w:val="00FA248E"/>
    <w:rsid w:val="00FA4FD8"/>
    <w:rsid w:val="00FA5E28"/>
    <w:rsid w:val="00FA6374"/>
    <w:rsid w:val="00FB1A6E"/>
    <w:rsid w:val="00FB7891"/>
    <w:rsid w:val="00FC04FF"/>
    <w:rsid w:val="00FC3372"/>
    <w:rsid w:val="00FD26EF"/>
    <w:rsid w:val="00FD7E72"/>
    <w:rsid w:val="00FE0D78"/>
    <w:rsid w:val="00FF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D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63355E"/>
    <w:pPr>
      <w:widowControl w:val="0"/>
      <w:ind w:firstLine="567"/>
      <w:outlineLvl w:val="0"/>
    </w:pPr>
    <w:rPr>
      <w:b/>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unhideWhenUsed/>
    <w:qFormat/>
    <w:rsid w:val="00E24944"/>
    <w:rPr>
      <w:sz w:val="16"/>
      <w:szCs w:val="16"/>
    </w:rPr>
  </w:style>
  <w:style w:type="paragraph" w:styleId="af5">
    <w:name w:val="annotation text"/>
    <w:basedOn w:val="a"/>
    <w:link w:val="af6"/>
    <w:uiPriority w:val="99"/>
    <w:unhideWhenUsed/>
    <w:qFormat/>
    <w:rsid w:val="00E24944"/>
    <w:rPr>
      <w:sz w:val="20"/>
      <w:szCs w:val="20"/>
    </w:rPr>
  </w:style>
  <w:style w:type="character" w:customStyle="1" w:styleId="af6">
    <w:name w:val="Текст примітки Знак"/>
    <w:basedOn w:val="a0"/>
    <w:link w:val="af5"/>
    <w:uiPriority w:val="99"/>
    <w:qFormat/>
    <w:rsid w:val="00E24944"/>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E24944"/>
    <w:rPr>
      <w:b/>
      <w:bCs/>
    </w:rPr>
  </w:style>
  <w:style w:type="character" w:customStyle="1" w:styleId="af8">
    <w:name w:val="Тема примітки Знак"/>
    <w:basedOn w:val="af6"/>
    <w:link w:val="af7"/>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9">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A16E83"/>
    <w:pPr>
      <w:spacing w:before="100" w:beforeAutospacing="1" w:after="100" w:afterAutospacing="1"/>
      <w:jc w:val="left"/>
    </w:pPr>
    <w:rPr>
      <w:szCs w:val="24"/>
    </w:rPr>
  </w:style>
  <w:style w:type="character" w:customStyle="1" w:styleId="rvts9">
    <w:name w:val="rvts9"/>
    <w:basedOn w:val="a0"/>
    <w:rsid w:val="001C0556"/>
  </w:style>
  <w:style w:type="paragraph" w:styleId="afa">
    <w:name w:val="Normal (Web)"/>
    <w:basedOn w:val="a"/>
    <w:link w:val="afb"/>
    <w:unhideWhenUsed/>
    <w:qFormat/>
    <w:rsid w:val="00166FE7"/>
    <w:pPr>
      <w:spacing w:before="100" w:beforeAutospacing="1" w:after="100" w:afterAutospacing="1"/>
      <w:jc w:val="left"/>
    </w:pPr>
    <w:rPr>
      <w:sz w:val="24"/>
      <w:szCs w:val="24"/>
    </w:rPr>
  </w:style>
  <w:style w:type="paragraph" w:styleId="afc">
    <w:name w:val="Body Text Indent"/>
    <w:basedOn w:val="a"/>
    <w:link w:val="afd"/>
    <w:rsid w:val="001A3C01"/>
    <w:pPr>
      <w:ind w:firstLine="720"/>
    </w:pPr>
    <w:rPr>
      <w:szCs w:val="20"/>
      <w:lang w:eastAsia="en-US"/>
    </w:rPr>
  </w:style>
  <w:style w:type="character" w:customStyle="1" w:styleId="afd">
    <w:name w:val="Основний текст з відступом Знак"/>
    <w:basedOn w:val="a0"/>
    <w:link w:val="afc"/>
    <w:rsid w:val="001A3C01"/>
    <w:rPr>
      <w:rFonts w:ascii="Times New Roman" w:hAnsi="Times New Roman" w:cs="Times New Roman"/>
      <w:sz w:val="28"/>
      <w:szCs w:val="20"/>
    </w:rPr>
  </w:style>
  <w:style w:type="character" w:styleId="afe">
    <w:name w:val="Hyperlink"/>
    <w:basedOn w:val="a0"/>
    <w:uiPriority w:val="99"/>
    <w:unhideWhenUsed/>
    <w:rsid w:val="00473763"/>
    <w:rPr>
      <w:color w:val="0000FF"/>
      <w:u w:val="single"/>
    </w:rPr>
  </w:style>
  <w:style w:type="character" w:customStyle="1" w:styleId="11">
    <w:name w:val="Неразрешенное упоминание1"/>
    <w:basedOn w:val="a0"/>
    <w:uiPriority w:val="99"/>
    <w:semiHidden/>
    <w:unhideWhenUsed/>
    <w:rsid w:val="00793DA6"/>
    <w:rPr>
      <w:color w:val="605E5C"/>
      <w:shd w:val="clear" w:color="auto" w:fill="E1DFDD"/>
    </w:rPr>
  </w:style>
  <w:style w:type="paragraph" w:styleId="aff">
    <w:name w:val="endnote text"/>
    <w:basedOn w:val="a"/>
    <w:link w:val="aff0"/>
    <w:uiPriority w:val="99"/>
    <w:semiHidden/>
    <w:unhideWhenUsed/>
    <w:rsid w:val="00793DA6"/>
    <w:rPr>
      <w:sz w:val="20"/>
      <w:szCs w:val="20"/>
    </w:rPr>
  </w:style>
  <w:style w:type="character" w:customStyle="1" w:styleId="aff0">
    <w:name w:val="Текст кінцевої виноски Знак"/>
    <w:basedOn w:val="a0"/>
    <w:link w:val="aff"/>
    <w:uiPriority w:val="99"/>
    <w:semiHidden/>
    <w:rsid w:val="00793DA6"/>
    <w:rPr>
      <w:rFonts w:ascii="Times New Roman" w:hAnsi="Times New Roman" w:cs="Times New Roman"/>
      <w:sz w:val="20"/>
      <w:szCs w:val="20"/>
      <w:lang w:eastAsia="uk-UA"/>
    </w:rPr>
  </w:style>
  <w:style w:type="character" w:styleId="aff1">
    <w:name w:val="endnote reference"/>
    <w:basedOn w:val="a0"/>
    <w:uiPriority w:val="99"/>
    <w:semiHidden/>
    <w:unhideWhenUsed/>
    <w:rsid w:val="00793DA6"/>
    <w:rPr>
      <w:vertAlign w:val="superscript"/>
    </w:rPr>
  </w:style>
  <w:style w:type="paragraph" w:styleId="aff2">
    <w:name w:val="footnote text"/>
    <w:basedOn w:val="a"/>
    <w:link w:val="aff3"/>
    <w:uiPriority w:val="99"/>
    <w:semiHidden/>
    <w:unhideWhenUsed/>
    <w:rsid w:val="00793DA6"/>
    <w:rPr>
      <w:sz w:val="20"/>
      <w:szCs w:val="20"/>
    </w:rPr>
  </w:style>
  <w:style w:type="character" w:customStyle="1" w:styleId="aff3">
    <w:name w:val="Текст виноски Знак"/>
    <w:basedOn w:val="a0"/>
    <w:link w:val="aff2"/>
    <w:uiPriority w:val="99"/>
    <w:semiHidden/>
    <w:rsid w:val="00793DA6"/>
    <w:rPr>
      <w:rFonts w:ascii="Times New Roman" w:hAnsi="Times New Roman" w:cs="Times New Roman"/>
      <w:sz w:val="20"/>
      <w:szCs w:val="20"/>
      <w:lang w:eastAsia="uk-UA"/>
    </w:rPr>
  </w:style>
  <w:style w:type="character" w:styleId="aff4">
    <w:name w:val="footnote reference"/>
    <w:basedOn w:val="a0"/>
    <w:uiPriority w:val="99"/>
    <w:semiHidden/>
    <w:unhideWhenUsed/>
    <w:rsid w:val="00793DA6"/>
    <w:rPr>
      <w:vertAlign w:val="superscript"/>
    </w:rPr>
  </w:style>
  <w:style w:type="character" w:customStyle="1" w:styleId="10">
    <w:name w:val="Заголовок 1 Знак"/>
    <w:basedOn w:val="a0"/>
    <w:link w:val="1"/>
    <w:uiPriority w:val="9"/>
    <w:rsid w:val="0063355E"/>
    <w:rPr>
      <w:rFonts w:ascii="Times New Roman" w:hAnsi="Times New Roman" w:cs="Times New Roman"/>
      <w:b/>
      <w:sz w:val="28"/>
      <w:szCs w:val="28"/>
      <w:lang w:eastAsia="zh-CN"/>
    </w:rPr>
  </w:style>
  <w:style w:type="character" w:customStyle="1" w:styleId="afb">
    <w:name w:val="Звичайний (веб) Знак"/>
    <w:link w:val="afa"/>
    <w:locked/>
    <w:rsid w:val="009778FE"/>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994">
      <w:bodyDiv w:val="1"/>
      <w:marLeft w:val="0"/>
      <w:marRight w:val="0"/>
      <w:marTop w:val="0"/>
      <w:marBottom w:val="0"/>
      <w:divBdr>
        <w:top w:val="none" w:sz="0" w:space="0" w:color="auto"/>
        <w:left w:val="none" w:sz="0" w:space="0" w:color="auto"/>
        <w:bottom w:val="none" w:sz="0" w:space="0" w:color="auto"/>
        <w:right w:val="none" w:sz="0" w:space="0" w:color="auto"/>
      </w:divBdr>
    </w:div>
    <w:div w:id="411779489">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1370640875">
          <w:marLeft w:val="0"/>
          <w:marRight w:val="0"/>
          <w:marTop w:val="0"/>
          <w:marBottom w:val="0"/>
          <w:divBdr>
            <w:top w:val="none" w:sz="0" w:space="0" w:color="auto"/>
            <w:left w:val="none" w:sz="0" w:space="0" w:color="auto"/>
            <w:bottom w:val="none" w:sz="0" w:space="0" w:color="auto"/>
            <w:right w:val="none" w:sz="0" w:space="0" w:color="auto"/>
          </w:divBdr>
        </w:div>
        <w:div w:id="955020987">
          <w:marLeft w:val="0"/>
          <w:marRight w:val="0"/>
          <w:marTop w:val="0"/>
          <w:marBottom w:val="0"/>
          <w:divBdr>
            <w:top w:val="none" w:sz="0" w:space="0" w:color="auto"/>
            <w:left w:val="none" w:sz="0" w:space="0" w:color="auto"/>
            <w:bottom w:val="none" w:sz="0" w:space="0" w:color="auto"/>
            <w:right w:val="none" w:sz="0" w:space="0" w:color="auto"/>
          </w:divBdr>
        </w:div>
      </w:divsChild>
    </w:div>
    <w:div w:id="596140585">
      <w:bodyDiv w:val="1"/>
      <w:marLeft w:val="0"/>
      <w:marRight w:val="0"/>
      <w:marTop w:val="0"/>
      <w:marBottom w:val="0"/>
      <w:divBdr>
        <w:top w:val="none" w:sz="0" w:space="0" w:color="auto"/>
        <w:left w:val="none" w:sz="0" w:space="0" w:color="auto"/>
        <w:bottom w:val="none" w:sz="0" w:space="0" w:color="auto"/>
        <w:right w:val="none" w:sz="0" w:space="0" w:color="auto"/>
      </w:divBdr>
    </w:div>
    <w:div w:id="1151826661">
      <w:bodyDiv w:val="1"/>
      <w:marLeft w:val="0"/>
      <w:marRight w:val="0"/>
      <w:marTop w:val="0"/>
      <w:marBottom w:val="0"/>
      <w:divBdr>
        <w:top w:val="none" w:sz="0" w:space="0" w:color="auto"/>
        <w:left w:val="none" w:sz="0" w:space="0" w:color="auto"/>
        <w:bottom w:val="none" w:sz="0" w:space="0" w:color="auto"/>
        <w:right w:val="none" w:sz="0" w:space="0" w:color="auto"/>
      </w:divBdr>
      <w:divsChild>
        <w:div w:id="1276597826">
          <w:marLeft w:val="0"/>
          <w:marRight w:val="0"/>
          <w:marTop w:val="0"/>
          <w:marBottom w:val="0"/>
          <w:divBdr>
            <w:top w:val="none" w:sz="0" w:space="0" w:color="auto"/>
            <w:left w:val="none" w:sz="0" w:space="0" w:color="auto"/>
            <w:bottom w:val="none" w:sz="0" w:space="0" w:color="auto"/>
            <w:right w:val="none" w:sz="0" w:space="0" w:color="auto"/>
          </w:divBdr>
        </w:div>
        <w:div w:id="1050109178">
          <w:marLeft w:val="720"/>
          <w:marRight w:val="0"/>
          <w:marTop w:val="0"/>
          <w:marBottom w:val="0"/>
          <w:divBdr>
            <w:top w:val="none" w:sz="0" w:space="0" w:color="auto"/>
            <w:left w:val="none" w:sz="0" w:space="0" w:color="auto"/>
            <w:bottom w:val="none" w:sz="0" w:space="0" w:color="auto"/>
            <w:right w:val="none" w:sz="0" w:space="0" w:color="auto"/>
          </w:divBdr>
        </w:div>
        <w:div w:id="2038432113">
          <w:marLeft w:val="720"/>
          <w:marRight w:val="0"/>
          <w:marTop w:val="0"/>
          <w:marBottom w:val="0"/>
          <w:divBdr>
            <w:top w:val="none" w:sz="0" w:space="0" w:color="auto"/>
            <w:left w:val="none" w:sz="0" w:space="0" w:color="auto"/>
            <w:bottom w:val="none" w:sz="0" w:space="0" w:color="auto"/>
            <w:right w:val="none" w:sz="0" w:space="0" w:color="auto"/>
          </w:divBdr>
        </w:div>
      </w:divsChild>
    </w:div>
    <w:div w:id="1346394994">
      <w:bodyDiv w:val="1"/>
      <w:marLeft w:val="0"/>
      <w:marRight w:val="0"/>
      <w:marTop w:val="0"/>
      <w:marBottom w:val="0"/>
      <w:divBdr>
        <w:top w:val="none" w:sz="0" w:space="0" w:color="auto"/>
        <w:left w:val="none" w:sz="0" w:space="0" w:color="auto"/>
        <w:bottom w:val="none" w:sz="0" w:space="0" w:color="auto"/>
        <w:right w:val="none" w:sz="0" w:space="0" w:color="auto"/>
      </w:divBdr>
    </w:div>
    <w:div w:id="1642810180">
      <w:bodyDiv w:val="1"/>
      <w:marLeft w:val="0"/>
      <w:marRight w:val="0"/>
      <w:marTop w:val="0"/>
      <w:marBottom w:val="0"/>
      <w:divBdr>
        <w:top w:val="none" w:sz="0" w:space="0" w:color="auto"/>
        <w:left w:val="none" w:sz="0" w:space="0" w:color="auto"/>
        <w:bottom w:val="none" w:sz="0" w:space="0" w:color="auto"/>
        <w:right w:val="none" w:sz="0" w:space="0" w:color="auto"/>
      </w:divBdr>
    </w:div>
    <w:div w:id="1679768683">
      <w:bodyDiv w:val="1"/>
      <w:marLeft w:val="0"/>
      <w:marRight w:val="0"/>
      <w:marTop w:val="0"/>
      <w:marBottom w:val="0"/>
      <w:divBdr>
        <w:top w:val="none" w:sz="0" w:space="0" w:color="auto"/>
        <w:left w:val="none" w:sz="0" w:space="0" w:color="auto"/>
        <w:bottom w:val="none" w:sz="0" w:space="0" w:color="auto"/>
        <w:right w:val="none" w:sz="0" w:space="0" w:color="auto"/>
      </w:divBdr>
    </w:div>
    <w:div w:id="1746953948">
      <w:bodyDiv w:val="1"/>
      <w:marLeft w:val="0"/>
      <w:marRight w:val="0"/>
      <w:marTop w:val="0"/>
      <w:marBottom w:val="0"/>
      <w:divBdr>
        <w:top w:val="none" w:sz="0" w:space="0" w:color="auto"/>
        <w:left w:val="none" w:sz="0" w:space="0" w:color="auto"/>
        <w:bottom w:val="none" w:sz="0" w:space="0" w:color="auto"/>
        <w:right w:val="none" w:sz="0" w:space="0" w:color="auto"/>
      </w:divBdr>
    </w:div>
    <w:div w:id="21009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55CDB-9E0A-491B-A8E2-357A702C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15052</Characters>
  <Application>Microsoft Office Word</Application>
  <DocSecurity>0</DocSecurity>
  <Lines>125</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2023-11-24T10:48:00Z</dcterms:created>
  <dcterms:modified xsi:type="dcterms:W3CDTF">2023-11-24T10:57:00Z</dcterms:modified>
</cp:coreProperties>
</file>