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B4974" w:rsidRPr="00DF5A26" w14:paraId="5071CCE8" w14:textId="77777777" w:rsidTr="002C0094">
        <w:trPr>
          <w:trHeight w:val="1202"/>
          <w:jc w:val="center"/>
        </w:trPr>
        <w:tc>
          <w:tcPr>
            <w:tcW w:w="9628" w:type="dxa"/>
          </w:tcPr>
          <w:p w14:paraId="47E8FE55" w14:textId="3230EFED" w:rsidR="007B4974" w:rsidRPr="00DF5A26" w:rsidRDefault="007B4974" w:rsidP="007B4974">
            <w:pPr>
              <w:tabs>
                <w:tab w:val="left" w:pos="0"/>
              </w:tabs>
              <w:ind w:left="0" w:firstLine="0"/>
              <w:jc w:val="right"/>
              <w:rPr>
                <w:noProof/>
                <w:color w:val="000000" w:themeColor="text1"/>
                <w:szCs w:val="28"/>
              </w:rPr>
            </w:pPr>
            <w:r>
              <w:t>ПРОЄКТ</w:t>
            </w:r>
          </w:p>
        </w:tc>
      </w:tr>
      <w:tr w:rsidR="00DF5A26" w:rsidRPr="00DF5A26" w14:paraId="0B0E2930" w14:textId="77777777" w:rsidTr="002C0094">
        <w:trPr>
          <w:trHeight w:val="1202"/>
          <w:jc w:val="center"/>
        </w:trPr>
        <w:tc>
          <w:tcPr>
            <w:tcW w:w="9628" w:type="dxa"/>
          </w:tcPr>
          <w:p w14:paraId="1F39E4E0" w14:textId="77777777" w:rsidR="002C0094" w:rsidRPr="00DF5A26" w:rsidRDefault="002C0094" w:rsidP="00B73E07">
            <w:p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Cs w:val="28"/>
              </w:rPr>
            </w:pPr>
            <w:r w:rsidRPr="00DF5A26">
              <w:rPr>
                <w:noProof/>
                <w:color w:val="000000" w:themeColor="text1"/>
                <w:szCs w:val="28"/>
                <w:lang w:eastAsia="uk-UA"/>
              </w:rPr>
              <w:object w:dxaOrig="1595" w:dyaOrig="2201" w14:anchorId="3149D5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6pt;height:48.25pt;mso-width-percent:0;mso-height-percent:0;mso-width-percent:0;mso-height-percent:0" o:ole="">
                  <v:imagedata r:id="rId8" o:title=""/>
                </v:shape>
                <o:OLEObject Type="Embed" ProgID="CorelDraw.Graphic.16" ShapeID="_x0000_i1025" DrawAspect="Content" ObjectID="_1754462036" r:id="rId9"/>
              </w:object>
            </w:r>
          </w:p>
        </w:tc>
      </w:tr>
      <w:tr w:rsidR="002C0094" w:rsidRPr="00DF5A26" w14:paraId="13885410" w14:textId="77777777" w:rsidTr="002C0094">
        <w:trPr>
          <w:jc w:val="center"/>
        </w:trPr>
        <w:tc>
          <w:tcPr>
            <w:tcW w:w="9628" w:type="dxa"/>
          </w:tcPr>
          <w:p w14:paraId="394ED8AD" w14:textId="77777777" w:rsidR="002C0094" w:rsidRPr="001954B4" w:rsidRDefault="002C0094" w:rsidP="00B73E07">
            <w:pPr>
              <w:tabs>
                <w:tab w:val="left" w:pos="-3600"/>
                <w:tab w:val="left" w:pos="0"/>
                <w:tab w:val="left" w:pos="2305"/>
              </w:tabs>
              <w:spacing w:before="120" w:after="120"/>
              <w:ind w:left="0" w:firstLine="0"/>
              <w:jc w:val="center"/>
              <w:rPr>
                <w:b/>
                <w:bCs/>
                <w:color w:val="006600"/>
                <w:szCs w:val="28"/>
              </w:rPr>
            </w:pPr>
            <w:r w:rsidRPr="001954B4">
              <w:rPr>
                <w:b/>
                <w:bCs/>
                <w:color w:val="006600"/>
                <w:szCs w:val="28"/>
              </w:rPr>
              <w:t>Правління Національного банку України</w:t>
            </w:r>
          </w:p>
          <w:p w14:paraId="20DB2E34" w14:textId="77777777" w:rsidR="002C0094" w:rsidRPr="00DF5A26" w:rsidRDefault="002C0094" w:rsidP="00B73E07">
            <w:pPr>
              <w:tabs>
                <w:tab w:val="left" w:pos="0"/>
                <w:tab w:val="left" w:pos="2305"/>
              </w:tabs>
              <w:ind w:left="0" w:firstLine="0"/>
              <w:jc w:val="center"/>
              <w:rPr>
                <w:color w:val="000000" w:themeColor="text1"/>
                <w:szCs w:val="28"/>
              </w:rPr>
            </w:pPr>
            <w:r w:rsidRPr="001954B4">
              <w:rPr>
                <w:b/>
                <w:bCs/>
                <w:color w:val="006600"/>
                <w:szCs w:val="28"/>
              </w:rPr>
              <w:t>П О С Т А Н О В А</w:t>
            </w:r>
          </w:p>
        </w:tc>
      </w:tr>
    </w:tbl>
    <w:p w14:paraId="700DB51D" w14:textId="77777777" w:rsidR="002C0094" w:rsidRPr="00DF5A26" w:rsidRDefault="002C0094" w:rsidP="00B73E07">
      <w:pPr>
        <w:tabs>
          <w:tab w:val="left" w:pos="0"/>
        </w:tabs>
        <w:ind w:left="0" w:firstLine="0"/>
        <w:rPr>
          <w:color w:val="000000" w:themeColor="text1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C0094" w:rsidRPr="00DF5A26" w14:paraId="0FC60575" w14:textId="77777777" w:rsidTr="00A03E89">
        <w:trPr>
          <w:trHeight w:val="387"/>
        </w:trPr>
        <w:tc>
          <w:tcPr>
            <w:tcW w:w="3209" w:type="dxa"/>
            <w:vAlign w:val="bottom"/>
          </w:tcPr>
          <w:p w14:paraId="58EA086E" w14:textId="77777777" w:rsidR="002C0094" w:rsidRPr="00DF5A26" w:rsidRDefault="002C0094" w:rsidP="00B73E07">
            <w:pPr>
              <w:tabs>
                <w:tab w:val="left" w:pos="0"/>
              </w:tabs>
              <w:ind w:left="0" w:firstLine="0"/>
              <w:rPr>
                <w:color w:val="000000" w:themeColor="text1"/>
                <w:szCs w:val="28"/>
              </w:rPr>
            </w:pPr>
          </w:p>
        </w:tc>
        <w:tc>
          <w:tcPr>
            <w:tcW w:w="3209" w:type="dxa"/>
          </w:tcPr>
          <w:p w14:paraId="25523735" w14:textId="77777777" w:rsidR="002C0094" w:rsidRPr="00DF5A26" w:rsidRDefault="002C0094" w:rsidP="00B73E07">
            <w:pPr>
              <w:tabs>
                <w:tab w:val="left" w:pos="0"/>
              </w:tabs>
              <w:spacing w:before="240"/>
              <w:ind w:left="-53" w:firstLine="0"/>
              <w:jc w:val="center"/>
              <w:rPr>
                <w:color w:val="000000" w:themeColor="text1"/>
                <w:szCs w:val="28"/>
              </w:rPr>
            </w:pPr>
            <w:r w:rsidRPr="00A03E89">
              <w:rPr>
                <w:b/>
                <w:bCs/>
                <w:color w:val="006600"/>
                <w:szCs w:val="28"/>
              </w:rPr>
              <w:t>Київ</w:t>
            </w:r>
          </w:p>
        </w:tc>
        <w:tc>
          <w:tcPr>
            <w:tcW w:w="3210" w:type="dxa"/>
            <w:vAlign w:val="bottom"/>
          </w:tcPr>
          <w:p w14:paraId="5E1CBE86" w14:textId="206BAFB8" w:rsidR="002C0094" w:rsidRPr="00DF5A26" w:rsidRDefault="002C0094" w:rsidP="00B73E07">
            <w:pPr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Cs w:val="28"/>
              </w:rPr>
            </w:pPr>
          </w:p>
        </w:tc>
      </w:tr>
    </w:tbl>
    <w:p w14:paraId="3ACC06C3" w14:textId="77777777" w:rsidR="002649FC" w:rsidRPr="00DF5A26" w:rsidRDefault="002649FC" w:rsidP="00B73E07">
      <w:pPr>
        <w:tabs>
          <w:tab w:val="left" w:pos="0"/>
        </w:tabs>
        <w:spacing w:after="90" w:line="259" w:lineRule="auto"/>
        <w:ind w:left="773" w:firstLine="0"/>
        <w:jc w:val="center"/>
        <w:rPr>
          <w:color w:val="000000" w:themeColor="text1"/>
          <w:szCs w:val="28"/>
        </w:rPr>
      </w:pPr>
    </w:p>
    <w:p w14:paraId="402C3597" w14:textId="77777777" w:rsidR="002649FC" w:rsidRPr="00DF5A26" w:rsidRDefault="00EF0BAD" w:rsidP="00B73E07">
      <w:pPr>
        <w:tabs>
          <w:tab w:val="left" w:pos="0"/>
        </w:tabs>
        <w:spacing w:after="0" w:line="259" w:lineRule="auto"/>
        <w:ind w:left="0" w:firstLine="0"/>
        <w:jc w:val="center"/>
        <w:rPr>
          <w:color w:val="000000" w:themeColor="text1"/>
          <w:szCs w:val="28"/>
        </w:rPr>
      </w:pPr>
      <w:r w:rsidRPr="00DF5A26">
        <w:rPr>
          <w:bCs/>
          <w:color w:val="000000" w:themeColor="text1"/>
          <w:szCs w:val="28"/>
        </w:rPr>
        <w:t>Про затвердження Положення п</w:t>
      </w:r>
      <w:r w:rsidR="002C0094" w:rsidRPr="00DF5A26">
        <w:rPr>
          <w:bCs/>
          <w:color w:val="000000" w:themeColor="text1"/>
          <w:szCs w:val="28"/>
        </w:rPr>
        <w:t xml:space="preserve">ро </w:t>
      </w:r>
      <w:r w:rsidR="00496F28" w:rsidRPr="00DF5A26">
        <w:rPr>
          <w:bCs/>
          <w:color w:val="000000" w:themeColor="text1"/>
          <w:szCs w:val="28"/>
        </w:rPr>
        <w:t xml:space="preserve">особливості укладення договорів страхування </w:t>
      </w:r>
      <w:proofErr w:type="spellStart"/>
      <w:r w:rsidR="00FF1E5F" w:rsidRPr="00DF5A26">
        <w:rPr>
          <w:bCs/>
          <w:color w:val="000000" w:themeColor="text1"/>
          <w:szCs w:val="28"/>
          <w:lang w:val="ru-RU"/>
        </w:rPr>
        <w:t>зі</w:t>
      </w:r>
      <w:proofErr w:type="spellEnd"/>
      <w:r w:rsidR="00FF1E5F" w:rsidRPr="00DF5A26">
        <w:rPr>
          <w:bCs/>
          <w:color w:val="000000" w:themeColor="text1"/>
          <w:szCs w:val="28"/>
          <w:lang w:val="ru-RU"/>
        </w:rPr>
        <w:t xml:space="preserve"> </w:t>
      </w:r>
      <w:proofErr w:type="spellStart"/>
      <w:r w:rsidR="00FF1E5F" w:rsidRPr="00DF5A26">
        <w:rPr>
          <w:bCs/>
          <w:color w:val="000000" w:themeColor="text1"/>
          <w:szCs w:val="28"/>
          <w:lang w:val="ru-RU"/>
        </w:rPr>
        <w:t>споживачами</w:t>
      </w:r>
      <w:proofErr w:type="spellEnd"/>
    </w:p>
    <w:p w14:paraId="7B10B805" w14:textId="77777777" w:rsidR="002C0094" w:rsidRPr="00DF5A26" w:rsidRDefault="002C0094">
      <w:pPr>
        <w:spacing w:after="0" w:line="259" w:lineRule="auto"/>
        <w:ind w:left="566" w:firstLine="0"/>
        <w:jc w:val="left"/>
        <w:rPr>
          <w:color w:val="000000" w:themeColor="text1"/>
          <w:szCs w:val="28"/>
        </w:rPr>
      </w:pPr>
    </w:p>
    <w:p w14:paraId="4B7093AC" w14:textId="36ED38E0" w:rsidR="002649FC" w:rsidRPr="00DF5A26" w:rsidRDefault="002C0094">
      <w:pPr>
        <w:ind w:left="-15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>Відповідно до статей 7, 15, 55</w:t>
      </w:r>
      <w:r w:rsidRPr="00DF5A26">
        <w:rPr>
          <w:color w:val="000000" w:themeColor="text1"/>
          <w:szCs w:val="28"/>
          <w:vertAlign w:val="superscript"/>
        </w:rPr>
        <w:t>1</w:t>
      </w:r>
      <w:r w:rsidRPr="00DF5A26">
        <w:rPr>
          <w:color w:val="000000" w:themeColor="text1"/>
          <w:szCs w:val="28"/>
        </w:rPr>
        <w:t xml:space="preserve">, 56 Закону України “Про Національний банк України”, </w:t>
      </w:r>
      <w:r w:rsidR="00496F28" w:rsidRPr="00DF5A26">
        <w:rPr>
          <w:color w:val="000000" w:themeColor="text1"/>
          <w:szCs w:val="28"/>
        </w:rPr>
        <w:t>стат</w:t>
      </w:r>
      <w:r w:rsidR="000F784C" w:rsidRPr="00DF5A26">
        <w:rPr>
          <w:color w:val="000000" w:themeColor="text1"/>
          <w:szCs w:val="28"/>
        </w:rPr>
        <w:t>т</w:t>
      </w:r>
      <w:r w:rsidR="00496F28" w:rsidRPr="00DF5A26">
        <w:rPr>
          <w:color w:val="000000" w:themeColor="text1"/>
          <w:szCs w:val="28"/>
        </w:rPr>
        <w:t>і 9</w:t>
      </w:r>
      <w:r w:rsidR="007A345B" w:rsidRPr="00DF5A26">
        <w:rPr>
          <w:color w:val="000000" w:themeColor="text1"/>
          <w:szCs w:val="28"/>
        </w:rPr>
        <w:t xml:space="preserve"> Закону України “Про фінансові послуги </w:t>
      </w:r>
      <w:r w:rsidR="000F784C" w:rsidRPr="00DF5A26">
        <w:rPr>
          <w:color w:val="000000" w:themeColor="text1"/>
          <w:szCs w:val="28"/>
        </w:rPr>
        <w:t xml:space="preserve">та </w:t>
      </w:r>
      <w:r w:rsidR="007A345B" w:rsidRPr="00DF5A26">
        <w:rPr>
          <w:color w:val="000000" w:themeColor="text1"/>
          <w:szCs w:val="28"/>
        </w:rPr>
        <w:t xml:space="preserve">фінансові компанії” та </w:t>
      </w:r>
      <w:r w:rsidR="00496F28" w:rsidRPr="00DF5A26">
        <w:rPr>
          <w:color w:val="000000" w:themeColor="text1"/>
          <w:szCs w:val="28"/>
        </w:rPr>
        <w:t>стат</w:t>
      </w:r>
      <w:r w:rsidR="000F784C" w:rsidRPr="00DF5A26">
        <w:rPr>
          <w:color w:val="000000" w:themeColor="text1"/>
          <w:szCs w:val="28"/>
        </w:rPr>
        <w:t>т</w:t>
      </w:r>
      <w:r w:rsidR="00496F28" w:rsidRPr="00DF5A26">
        <w:rPr>
          <w:color w:val="000000" w:themeColor="text1"/>
          <w:szCs w:val="28"/>
        </w:rPr>
        <w:t>і 4</w:t>
      </w:r>
      <w:r w:rsidR="00BF5C16" w:rsidRPr="00DF5A26">
        <w:rPr>
          <w:color w:val="000000" w:themeColor="text1"/>
          <w:szCs w:val="28"/>
        </w:rPr>
        <w:t xml:space="preserve"> Закону України “</w:t>
      </w:r>
      <w:r w:rsidRPr="00DF5A26">
        <w:rPr>
          <w:color w:val="000000" w:themeColor="text1"/>
          <w:szCs w:val="28"/>
        </w:rPr>
        <w:t>Про страхування</w:t>
      </w:r>
      <w:r w:rsidR="00BF5C16" w:rsidRPr="00DF5A26">
        <w:rPr>
          <w:color w:val="000000" w:themeColor="text1"/>
          <w:szCs w:val="28"/>
        </w:rPr>
        <w:t>”</w:t>
      </w:r>
      <w:r w:rsidR="007A345B" w:rsidRPr="00DF5A26">
        <w:rPr>
          <w:color w:val="000000" w:themeColor="text1"/>
          <w:szCs w:val="28"/>
        </w:rPr>
        <w:t xml:space="preserve">, </w:t>
      </w:r>
      <w:r w:rsidR="00496F28" w:rsidRPr="00DF5A26">
        <w:rPr>
          <w:color w:val="000000" w:themeColor="text1"/>
        </w:rPr>
        <w:t xml:space="preserve">з метою забезпечення захисту прав та інтересів споживачів фінансових послуг під час укладання ними договорів </w:t>
      </w:r>
      <w:r w:rsidR="00B73E07" w:rsidRPr="00DF5A26">
        <w:rPr>
          <w:color w:val="000000" w:themeColor="text1"/>
        </w:rPr>
        <w:t>страхування</w:t>
      </w:r>
      <w:r w:rsidR="00CB6D37" w:rsidRPr="00DF5A26">
        <w:rPr>
          <w:color w:val="000000" w:themeColor="text1"/>
          <w:szCs w:val="28"/>
        </w:rPr>
        <w:t xml:space="preserve">, </w:t>
      </w:r>
      <w:r w:rsidR="00BF5C16" w:rsidRPr="00DF5A26">
        <w:rPr>
          <w:color w:val="000000" w:themeColor="text1"/>
          <w:szCs w:val="28"/>
        </w:rPr>
        <w:t>Правління Національного банку України</w:t>
      </w:r>
      <w:r w:rsidR="00BF5C16" w:rsidRPr="00DF5A26">
        <w:rPr>
          <w:b/>
          <w:color w:val="000000" w:themeColor="text1"/>
          <w:szCs w:val="28"/>
        </w:rPr>
        <w:t xml:space="preserve"> </w:t>
      </w:r>
      <w:bookmarkStart w:id="0" w:name="_GoBack"/>
      <w:bookmarkEnd w:id="0"/>
      <w:r w:rsidR="00BF5C16" w:rsidRPr="00DF5A26">
        <w:rPr>
          <w:b/>
          <w:color w:val="000000" w:themeColor="text1"/>
          <w:szCs w:val="28"/>
        </w:rPr>
        <w:t>постановляє:</w:t>
      </w:r>
    </w:p>
    <w:p w14:paraId="38DE1111" w14:textId="77777777" w:rsidR="002649FC" w:rsidRPr="00DF5A26" w:rsidRDefault="00BF5C16">
      <w:pPr>
        <w:spacing w:after="25" w:line="259" w:lineRule="auto"/>
        <w:ind w:left="566" w:firstLine="0"/>
        <w:jc w:val="left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 xml:space="preserve"> </w:t>
      </w:r>
    </w:p>
    <w:p w14:paraId="3A417C03" w14:textId="77777777" w:rsidR="002649FC" w:rsidRPr="00DF5A26" w:rsidRDefault="00BF5C16" w:rsidP="007F74EE">
      <w:pPr>
        <w:numPr>
          <w:ilvl w:val="0"/>
          <w:numId w:val="1"/>
        </w:numPr>
        <w:ind w:firstLine="567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 xml:space="preserve">Затвердити Положення </w:t>
      </w:r>
      <w:r w:rsidR="00B73E07" w:rsidRPr="00DF5A26">
        <w:rPr>
          <w:bCs/>
          <w:color w:val="000000" w:themeColor="text1"/>
          <w:szCs w:val="28"/>
        </w:rPr>
        <w:t>про особливості ук</w:t>
      </w:r>
      <w:r w:rsidR="00FF1E5F" w:rsidRPr="00DF5A26">
        <w:rPr>
          <w:bCs/>
          <w:color w:val="000000" w:themeColor="text1"/>
          <w:szCs w:val="28"/>
        </w:rPr>
        <w:t xml:space="preserve">ладення договорів страхування зі споживачами </w:t>
      </w:r>
      <w:r w:rsidR="002C0094" w:rsidRPr="00DF5A26">
        <w:rPr>
          <w:color w:val="000000" w:themeColor="text1"/>
          <w:szCs w:val="28"/>
        </w:rPr>
        <w:t>(далі - Положення), що додається</w:t>
      </w:r>
      <w:r w:rsidR="00132C2F" w:rsidRPr="00DF5A26">
        <w:rPr>
          <w:color w:val="000000" w:themeColor="text1"/>
          <w:szCs w:val="28"/>
        </w:rPr>
        <w:t>.</w:t>
      </w:r>
    </w:p>
    <w:p w14:paraId="7D3F59D3" w14:textId="77777777" w:rsidR="002649FC" w:rsidRPr="00DF5A26" w:rsidRDefault="00BF5C16" w:rsidP="007F74EE">
      <w:pPr>
        <w:spacing w:after="30" w:line="259" w:lineRule="auto"/>
        <w:ind w:left="0" w:firstLine="567"/>
        <w:jc w:val="left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 xml:space="preserve"> </w:t>
      </w:r>
    </w:p>
    <w:p w14:paraId="0265F296" w14:textId="69B1E38C" w:rsidR="002649FC" w:rsidRPr="00DF5A26" w:rsidRDefault="002C0094" w:rsidP="007F74EE">
      <w:pPr>
        <w:numPr>
          <w:ilvl w:val="0"/>
          <w:numId w:val="1"/>
        </w:numPr>
        <w:spacing w:after="37"/>
        <w:ind w:firstLine="567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>Стра</w:t>
      </w:r>
      <w:r w:rsidR="006B456F" w:rsidRPr="00DF5A26">
        <w:rPr>
          <w:color w:val="000000" w:themeColor="text1"/>
          <w:szCs w:val="28"/>
        </w:rPr>
        <w:t>ховикам</w:t>
      </w:r>
      <w:r w:rsidR="00BF5C16" w:rsidRPr="00DF5A26">
        <w:rPr>
          <w:color w:val="000000" w:themeColor="text1"/>
          <w:szCs w:val="28"/>
        </w:rPr>
        <w:t xml:space="preserve"> </w:t>
      </w:r>
      <w:r w:rsidR="00084D07" w:rsidRPr="00DF5A26">
        <w:rPr>
          <w:color w:val="000000" w:themeColor="text1"/>
          <w:szCs w:val="28"/>
        </w:rPr>
        <w:t>та страховим посередникам</w:t>
      </w:r>
      <w:r w:rsidR="00BF5C16" w:rsidRPr="00DF5A26">
        <w:rPr>
          <w:color w:val="000000" w:themeColor="text1"/>
          <w:szCs w:val="28"/>
        </w:rPr>
        <w:t xml:space="preserve"> </w:t>
      </w:r>
      <w:r w:rsidR="00BE3C16" w:rsidRPr="00DF5A26">
        <w:rPr>
          <w:color w:val="000000" w:themeColor="text1"/>
          <w:szCs w:val="28"/>
        </w:rPr>
        <w:t>протягом шести місяців із дня набрання</w:t>
      </w:r>
      <w:r w:rsidR="00BF5C16" w:rsidRPr="00DF5A26">
        <w:rPr>
          <w:color w:val="000000" w:themeColor="text1"/>
          <w:szCs w:val="28"/>
        </w:rPr>
        <w:t xml:space="preserve"> чинност</w:t>
      </w:r>
      <w:r w:rsidR="006B456F" w:rsidRPr="00DF5A26">
        <w:rPr>
          <w:color w:val="000000" w:themeColor="text1"/>
          <w:szCs w:val="28"/>
        </w:rPr>
        <w:t xml:space="preserve">і цією постановою привести свою діяльність </w:t>
      </w:r>
      <w:r w:rsidR="00BF5C16" w:rsidRPr="00DF5A26">
        <w:rPr>
          <w:color w:val="000000" w:themeColor="text1"/>
          <w:szCs w:val="28"/>
        </w:rPr>
        <w:t xml:space="preserve">у відповідність до вимог Положення. </w:t>
      </w:r>
    </w:p>
    <w:p w14:paraId="1C180C95" w14:textId="77777777" w:rsidR="002649FC" w:rsidRPr="00DF5A26" w:rsidRDefault="00BF5C16" w:rsidP="007F74EE">
      <w:pPr>
        <w:spacing w:after="25" w:line="259" w:lineRule="auto"/>
        <w:ind w:left="566" w:firstLine="567"/>
        <w:jc w:val="left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 xml:space="preserve"> </w:t>
      </w:r>
    </w:p>
    <w:p w14:paraId="61A76A6C" w14:textId="77777777" w:rsidR="002649FC" w:rsidRPr="00DF5A26" w:rsidRDefault="00BF5C16" w:rsidP="007F74EE">
      <w:pPr>
        <w:numPr>
          <w:ilvl w:val="0"/>
          <w:numId w:val="1"/>
        </w:numPr>
        <w:spacing w:after="37"/>
        <w:ind w:firstLine="567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 xml:space="preserve">Контроль за виконанням цієї постанови покласти на Голову Національного банку України Андрія Пишного. </w:t>
      </w:r>
    </w:p>
    <w:p w14:paraId="6EAAAE36" w14:textId="77777777" w:rsidR="002649FC" w:rsidRPr="00DF5A26" w:rsidRDefault="00BF5C16" w:rsidP="007F74EE">
      <w:pPr>
        <w:spacing w:after="25" w:line="259" w:lineRule="auto"/>
        <w:ind w:left="566" w:firstLine="567"/>
        <w:jc w:val="left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 xml:space="preserve"> </w:t>
      </w:r>
    </w:p>
    <w:p w14:paraId="4B95C496" w14:textId="063D6027" w:rsidR="002649FC" w:rsidRPr="00DF5A26" w:rsidRDefault="00BF5C16" w:rsidP="0060001C">
      <w:pPr>
        <w:numPr>
          <w:ilvl w:val="0"/>
          <w:numId w:val="1"/>
        </w:numPr>
        <w:spacing w:after="0" w:line="259" w:lineRule="auto"/>
        <w:ind w:firstLine="567"/>
        <w:jc w:val="left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 xml:space="preserve">Постанова набирає чинності </w:t>
      </w:r>
      <w:r w:rsidR="0060001C" w:rsidRPr="00DF5A26">
        <w:rPr>
          <w:color w:val="000000" w:themeColor="text1"/>
          <w:szCs w:val="28"/>
        </w:rPr>
        <w:t xml:space="preserve">з 01 </w:t>
      </w:r>
      <w:r w:rsidR="00BE3C16" w:rsidRPr="00DF5A26">
        <w:rPr>
          <w:color w:val="000000" w:themeColor="text1"/>
          <w:szCs w:val="28"/>
        </w:rPr>
        <w:t>січня</w:t>
      </w:r>
      <w:r w:rsidR="0060001C" w:rsidRPr="00DF5A26">
        <w:rPr>
          <w:color w:val="000000" w:themeColor="text1"/>
          <w:szCs w:val="28"/>
        </w:rPr>
        <w:t xml:space="preserve"> 2024 року.</w:t>
      </w:r>
      <w:r w:rsidRPr="00DF5A26">
        <w:rPr>
          <w:color w:val="000000" w:themeColor="text1"/>
          <w:szCs w:val="28"/>
        </w:rPr>
        <w:t xml:space="preserve"> </w:t>
      </w:r>
    </w:p>
    <w:p w14:paraId="4BA399F0" w14:textId="77777777" w:rsidR="002649FC" w:rsidRPr="00DF5A26" w:rsidRDefault="00BF5C16">
      <w:pPr>
        <w:spacing w:after="26" w:line="259" w:lineRule="auto"/>
        <w:ind w:left="566" w:firstLine="0"/>
        <w:jc w:val="left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 xml:space="preserve"> </w:t>
      </w:r>
    </w:p>
    <w:p w14:paraId="5E557828" w14:textId="77777777" w:rsidR="00A4038B" w:rsidRPr="00DF5A26" w:rsidRDefault="006B456F" w:rsidP="006B456F">
      <w:pPr>
        <w:tabs>
          <w:tab w:val="center" w:pos="8089"/>
        </w:tabs>
        <w:ind w:left="-15" w:firstLine="0"/>
        <w:jc w:val="left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 xml:space="preserve">Голова </w:t>
      </w:r>
      <w:r w:rsidRPr="00DF5A26">
        <w:rPr>
          <w:color w:val="000000" w:themeColor="text1"/>
          <w:szCs w:val="28"/>
        </w:rPr>
        <w:tab/>
        <w:t>Андрій ПИШНИЙ</w:t>
      </w:r>
    </w:p>
    <w:p w14:paraId="0FEF8CEC" w14:textId="77777777" w:rsidR="00353B5A" w:rsidRPr="00DF5A26" w:rsidRDefault="00A4038B" w:rsidP="00A4038B">
      <w:pPr>
        <w:ind w:left="0" w:firstLine="0"/>
        <w:jc w:val="left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>Інд. 14</w:t>
      </w:r>
    </w:p>
    <w:p w14:paraId="73FDECE8" w14:textId="77777777" w:rsidR="00353B5A" w:rsidRPr="00DF5A26" w:rsidRDefault="00353B5A">
      <w:pPr>
        <w:spacing w:after="24" w:line="259" w:lineRule="auto"/>
        <w:ind w:left="1771" w:firstLine="0"/>
        <w:jc w:val="center"/>
        <w:rPr>
          <w:color w:val="000000" w:themeColor="text1"/>
          <w:szCs w:val="28"/>
        </w:rPr>
        <w:sectPr w:rsidR="00353B5A" w:rsidRPr="00DF5A26" w:rsidSect="00D82D6A">
          <w:headerReference w:type="even" r:id="rId10"/>
          <w:headerReference w:type="default" r:id="rId11"/>
          <w:headerReference w:type="first" r:id="rId12"/>
          <w:pgSz w:w="11906" w:h="16838" w:code="9"/>
          <w:pgMar w:top="1106" w:right="561" w:bottom="1950" w:left="1701" w:header="289" w:footer="709" w:gutter="0"/>
          <w:pgNumType w:start="1"/>
          <w:cols w:space="720"/>
          <w:titlePg/>
          <w:docGrid w:linePitch="381"/>
        </w:sectPr>
      </w:pPr>
    </w:p>
    <w:p w14:paraId="1B2A6351" w14:textId="77777777" w:rsidR="0060001C" w:rsidRPr="00DF5A26" w:rsidRDefault="0060001C" w:rsidP="0060001C">
      <w:pPr>
        <w:spacing w:after="0" w:line="268" w:lineRule="auto"/>
        <w:ind w:left="5670" w:right="3" w:hanging="10"/>
        <w:jc w:val="left"/>
        <w:rPr>
          <w:color w:val="000000" w:themeColor="text1"/>
        </w:rPr>
      </w:pPr>
      <w:r w:rsidRPr="00DF5A26">
        <w:rPr>
          <w:color w:val="000000" w:themeColor="text1"/>
        </w:rPr>
        <w:lastRenderedPageBreak/>
        <w:t>ЗАТВЕРДЖЕНО</w:t>
      </w:r>
    </w:p>
    <w:p w14:paraId="4430CBF4" w14:textId="77777777" w:rsidR="0060001C" w:rsidRPr="00DF5A26" w:rsidRDefault="0060001C" w:rsidP="0060001C">
      <w:pPr>
        <w:spacing w:after="0" w:line="268" w:lineRule="auto"/>
        <w:ind w:left="5670" w:right="3" w:hanging="10"/>
        <w:jc w:val="left"/>
        <w:rPr>
          <w:color w:val="000000" w:themeColor="text1"/>
        </w:rPr>
      </w:pPr>
      <w:r w:rsidRPr="00DF5A26">
        <w:rPr>
          <w:color w:val="000000" w:themeColor="text1"/>
        </w:rPr>
        <w:t>Постанова Правління Національного банку України</w:t>
      </w:r>
    </w:p>
    <w:p w14:paraId="1ED5C756" w14:textId="77777777" w:rsidR="00D03966" w:rsidRPr="00DF5A26" w:rsidRDefault="00D03966" w:rsidP="00885609">
      <w:pPr>
        <w:spacing w:after="0" w:line="268" w:lineRule="auto"/>
        <w:ind w:left="0" w:right="3" w:firstLine="0"/>
        <w:jc w:val="center"/>
        <w:rPr>
          <w:color w:val="000000" w:themeColor="text1"/>
          <w:szCs w:val="28"/>
        </w:rPr>
      </w:pPr>
    </w:p>
    <w:p w14:paraId="6F7682CE" w14:textId="642839D1" w:rsidR="002B6280" w:rsidRPr="00DF5A26" w:rsidRDefault="002B6280" w:rsidP="00885609">
      <w:pPr>
        <w:spacing w:after="0" w:line="268" w:lineRule="auto"/>
        <w:ind w:left="0" w:right="3" w:firstLine="0"/>
        <w:jc w:val="center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>П</w:t>
      </w:r>
      <w:r w:rsidR="003A6DF1" w:rsidRPr="00DF5A26">
        <w:rPr>
          <w:color w:val="000000" w:themeColor="text1"/>
          <w:szCs w:val="28"/>
        </w:rPr>
        <w:t>оложення</w:t>
      </w:r>
    </w:p>
    <w:p w14:paraId="308502DC" w14:textId="77777777" w:rsidR="00496F28" w:rsidRPr="00DF5A26" w:rsidRDefault="00496F28" w:rsidP="00496F28">
      <w:pPr>
        <w:spacing w:after="0" w:line="259" w:lineRule="auto"/>
        <w:ind w:left="0" w:right="5" w:firstLine="0"/>
        <w:jc w:val="center"/>
        <w:rPr>
          <w:color w:val="000000" w:themeColor="text1"/>
          <w:szCs w:val="28"/>
        </w:rPr>
      </w:pPr>
      <w:r w:rsidRPr="00DF5A26">
        <w:rPr>
          <w:bCs/>
          <w:color w:val="000000" w:themeColor="text1"/>
          <w:szCs w:val="28"/>
        </w:rPr>
        <w:t>про особливості ук</w:t>
      </w:r>
      <w:r w:rsidR="00FF1E5F" w:rsidRPr="00DF5A26">
        <w:rPr>
          <w:bCs/>
          <w:color w:val="000000" w:themeColor="text1"/>
          <w:szCs w:val="28"/>
        </w:rPr>
        <w:t>ладення договорів страхування зі споживачами</w:t>
      </w:r>
    </w:p>
    <w:p w14:paraId="79CB8CA8" w14:textId="77777777" w:rsidR="002649FC" w:rsidRPr="00DF5A26" w:rsidRDefault="00BF5C16">
      <w:pPr>
        <w:spacing w:after="27" w:line="259" w:lineRule="auto"/>
        <w:ind w:left="67" w:firstLine="0"/>
        <w:jc w:val="center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 xml:space="preserve"> </w:t>
      </w:r>
    </w:p>
    <w:p w14:paraId="10E007F7" w14:textId="77777777" w:rsidR="002649FC" w:rsidRPr="00DF5A26" w:rsidRDefault="00BF5C16" w:rsidP="00885609">
      <w:pPr>
        <w:pStyle w:val="1"/>
        <w:tabs>
          <w:tab w:val="left" w:pos="7513"/>
        </w:tabs>
        <w:spacing w:line="240" w:lineRule="auto"/>
        <w:ind w:left="0" w:right="3" w:firstLine="0"/>
        <w:jc w:val="center"/>
        <w:rPr>
          <w:b w:val="0"/>
          <w:color w:val="000000" w:themeColor="text1"/>
          <w:szCs w:val="28"/>
        </w:rPr>
      </w:pPr>
      <w:r w:rsidRPr="00DF5A26">
        <w:rPr>
          <w:b w:val="0"/>
          <w:color w:val="000000" w:themeColor="text1"/>
          <w:szCs w:val="28"/>
        </w:rPr>
        <w:t>І. Загальні положення</w:t>
      </w:r>
    </w:p>
    <w:p w14:paraId="7D9E36D0" w14:textId="77777777" w:rsidR="002649FC" w:rsidRPr="00DF5A26" w:rsidRDefault="002649FC" w:rsidP="0084268F">
      <w:pPr>
        <w:tabs>
          <w:tab w:val="left" w:pos="7513"/>
        </w:tabs>
        <w:spacing w:after="0" w:line="240" w:lineRule="auto"/>
        <w:ind w:left="0" w:right="3" w:firstLine="709"/>
        <w:jc w:val="center"/>
        <w:rPr>
          <w:color w:val="000000" w:themeColor="text1"/>
          <w:szCs w:val="28"/>
        </w:rPr>
      </w:pPr>
    </w:p>
    <w:p w14:paraId="39A9D096" w14:textId="590A4463" w:rsidR="002649FC" w:rsidRPr="00DF5A26" w:rsidRDefault="00BF5C16" w:rsidP="0084268F">
      <w:pPr>
        <w:numPr>
          <w:ilvl w:val="0"/>
          <w:numId w:val="2"/>
        </w:numPr>
        <w:tabs>
          <w:tab w:val="left" w:pos="7513"/>
        </w:tabs>
        <w:spacing w:line="240" w:lineRule="auto"/>
        <w:ind w:right="3" w:firstLine="709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>Це Положення розроблене відповідно до вимог Законів України</w:t>
      </w:r>
      <w:r w:rsidR="006B456F" w:rsidRPr="00DF5A26">
        <w:rPr>
          <w:color w:val="000000" w:themeColor="text1"/>
          <w:szCs w:val="28"/>
        </w:rPr>
        <w:t xml:space="preserve"> “Про Національний банк України”,</w:t>
      </w:r>
      <w:r w:rsidRPr="00DF5A26">
        <w:rPr>
          <w:color w:val="000000" w:themeColor="text1"/>
          <w:szCs w:val="28"/>
        </w:rPr>
        <w:t xml:space="preserve"> “</w:t>
      </w:r>
      <w:r w:rsidR="006B456F" w:rsidRPr="00DF5A26">
        <w:rPr>
          <w:color w:val="000000" w:themeColor="text1"/>
          <w:szCs w:val="28"/>
        </w:rPr>
        <w:t>Про страхування</w:t>
      </w:r>
      <w:r w:rsidRPr="00DF5A26">
        <w:rPr>
          <w:color w:val="000000" w:themeColor="text1"/>
          <w:szCs w:val="28"/>
        </w:rPr>
        <w:t xml:space="preserve">” (далі – Закон </w:t>
      </w:r>
      <w:r w:rsidR="00365CC5" w:rsidRPr="00DF5A26">
        <w:rPr>
          <w:color w:val="000000" w:themeColor="text1"/>
          <w:szCs w:val="28"/>
        </w:rPr>
        <w:t xml:space="preserve">про </w:t>
      </w:r>
      <w:r w:rsidR="006B456F" w:rsidRPr="00DF5A26">
        <w:rPr>
          <w:color w:val="000000" w:themeColor="text1"/>
          <w:szCs w:val="28"/>
        </w:rPr>
        <w:t>страхування</w:t>
      </w:r>
      <w:r w:rsidRPr="00DF5A26">
        <w:rPr>
          <w:color w:val="000000" w:themeColor="text1"/>
          <w:szCs w:val="28"/>
        </w:rPr>
        <w:t xml:space="preserve">), “Про </w:t>
      </w:r>
      <w:r w:rsidR="006B456F" w:rsidRPr="00DF5A26">
        <w:rPr>
          <w:color w:val="000000" w:themeColor="text1"/>
          <w:szCs w:val="28"/>
        </w:rPr>
        <w:t xml:space="preserve">фінансові послуги </w:t>
      </w:r>
      <w:r w:rsidR="000F784C" w:rsidRPr="00DF5A26">
        <w:rPr>
          <w:color w:val="000000" w:themeColor="text1"/>
          <w:szCs w:val="28"/>
        </w:rPr>
        <w:t>та</w:t>
      </w:r>
      <w:r w:rsidR="00D8650D" w:rsidRPr="00DF5A26">
        <w:rPr>
          <w:color w:val="000000" w:themeColor="text1"/>
          <w:szCs w:val="28"/>
        </w:rPr>
        <w:t xml:space="preserve"> </w:t>
      </w:r>
      <w:r w:rsidR="006B456F" w:rsidRPr="00DF5A26">
        <w:rPr>
          <w:color w:val="000000" w:themeColor="text1"/>
          <w:szCs w:val="28"/>
        </w:rPr>
        <w:t>фінансові компанії”</w:t>
      </w:r>
      <w:r w:rsidR="00A045FA" w:rsidRPr="00DF5A26">
        <w:rPr>
          <w:color w:val="000000" w:themeColor="text1"/>
          <w:szCs w:val="28"/>
        </w:rPr>
        <w:t xml:space="preserve"> </w:t>
      </w:r>
      <w:r w:rsidRPr="00DF5A26">
        <w:rPr>
          <w:color w:val="000000" w:themeColor="text1"/>
          <w:szCs w:val="28"/>
        </w:rPr>
        <w:t xml:space="preserve">(далі – Закон </w:t>
      </w:r>
      <w:r w:rsidR="00365CC5" w:rsidRPr="00DF5A26">
        <w:rPr>
          <w:color w:val="000000" w:themeColor="text1"/>
          <w:szCs w:val="28"/>
        </w:rPr>
        <w:t xml:space="preserve">про </w:t>
      </w:r>
      <w:r w:rsidR="006B456F" w:rsidRPr="00DF5A26">
        <w:rPr>
          <w:color w:val="000000" w:themeColor="text1"/>
          <w:szCs w:val="28"/>
        </w:rPr>
        <w:t>фінансові послуги).</w:t>
      </w:r>
    </w:p>
    <w:p w14:paraId="42B3CA42" w14:textId="77777777" w:rsidR="006B456F" w:rsidRPr="00DF5A26" w:rsidRDefault="006B456F" w:rsidP="0084268F">
      <w:pPr>
        <w:ind w:left="556" w:firstLine="709"/>
        <w:rPr>
          <w:color w:val="000000" w:themeColor="text1"/>
          <w:szCs w:val="28"/>
        </w:rPr>
      </w:pPr>
    </w:p>
    <w:p w14:paraId="06630F8F" w14:textId="68AA9816" w:rsidR="002649FC" w:rsidRPr="00DF5A26" w:rsidRDefault="00BF5C16" w:rsidP="0084268F">
      <w:pPr>
        <w:numPr>
          <w:ilvl w:val="0"/>
          <w:numId w:val="2"/>
        </w:numPr>
        <w:spacing w:after="0" w:line="240" w:lineRule="auto"/>
        <w:ind w:firstLine="709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 xml:space="preserve">Це Положення визначає </w:t>
      </w:r>
      <w:r w:rsidR="00B73E07" w:rsidRPr="00DF5A26">
        <w:rPr>
          <w:color w:val="000000" w:themeColor="text1"/>
          <w:szCs w:val="28"/>
        </w:rPr>
        <w:t>особливост</w:t>
      </w:r>
      <w:r w:rsidR="00467443" w:rsidRPr="00DF5A26">
        <w:rPr>
          <w:color w:val="000000" w:themeColor="text1"/>
          <w:szCs w:val="28"/>
        </w:rPr>
        <w:t>і</w:t>
      </w:r>
      <w:r w:rsidR="00E0727E" w:rsidRPr="00DF5A26">
        <w:rPr>
          <w:color w:val="000000" w:themeColor="text1"/>
          <w:szCs w:val="28"/>
          <w:lang w:val="ru-RU"/>
        </w:rPr>
        <w:t xml:space="preserve"> </w:t>
      </w:r>
      <w:r w:rsidR="00B73E07" w:rsidRPr="00DF5A26">
        <w:rPr>
          <w:color w:val="000000" w:themeColor="text1"/>
          <w:szCs w:val="28"/>
        </w:rPr>
        <w:t>укладення</w:t>
      </w:r>
      <w:r w:rsidR="00084934" w:rsidRPr="00DF5A26">
        <w:rPr>
          <w:color w:val="000000" w:themeColor="text1"/>
          <w:szCs w:val="28"/>
        </w:rPr>
        <w:t xml:space="preserve"> страховиками та страховими посередниками</w:t>
      </w:r>
      <w:r w:rsidR="00B73E07" w:rsidRPr="00DF5A26">
        <w:rPr>
          <w:color w:val="000000" w:themeColor="text1"/>
          <w:szCs w:val="28"/>
        </w:rPr>
        <w:t xml:space="preserve"> договорів страхування </w:t>
      </w:r>
      <w:r w:rsidR="00FF1E5F" w:rsidRPr="00DF5A26">
        <w:rPr>
          <w:color w:val="000000" w:themeColor="text1"/>
          <w:szCs w:val="28"/>
        </w:rPr>
        <w:t>зі споживачами</w:t>
      </w:r>
      <w:r w:rsidR="000F784C" w:rsidRPr="00DF5A26">
        <w:rPr>
          <w:color w:val="000000" w:themeColor="text1"/>
          <w:szCs w:val="28"/>
        </w:rPr>
        <w:t xml:space="preserve"> (далі – договір страхування)</w:t>
      </w:r>
      <w:r w:rsidR="00BB49F6" w:rsidRPr="00DF5A26">
        <w:rPr>
          <w:color w:val="000000" w:themeColor="text1"/>
          <w:szCs w:val="28"/>
        </w:rPr>
        <w:t>.</w:t>
      </w:r>
    </w:p>
    <w:p w14:paraId="2158A2AA" w14:textId="63FC0127" w:rsidR="00C21AC4" w:rsidRPr="00DF5A26" w:rsidRDefault="007D594A" w:rsidP="00C21AC4">
      <w:pPr>
        <w:spacing w:after="0" w:line="240" w:lineRule="auto"/>
        <w:ind w:left="0" w:firstLine="709"/>
        <w:rPr>
          <w:color w:val="000000" w:themeColor="text1"/>
        </w:rPr>
      </w:pPr>
      <w:r w:rsidRPr="00DF5A26">
        <w:rPr>
          <w:color w:val="000000" w:themeColor="text1"/>
        </w:rPr>
        <w:t xml:space="preserve">Вимоги цього Положення не поширюються на договори страхування, </w:t>
      </w:r>
      <w:r w:rsidR="00084D07" w:rsidRPr="00DF5A26">
        <w:rPr>
          <w:color w:val="000000" w:themeColor="text1"/>
        </w:rPr>
        <w:t>особливост</w:t>
      </w:r>
      <w:r w:rsidR="00467443" w:rsidRPr="00DF5A26">
        <w:rPr>
          <w:color w:val="000000" w:themeColor="text1"/>
        </w:rPr>
        <w:t>і</w:t>
      </w:r>
      <w:r w:rsidR="00E0727E" w:rsidRPr="00DF5A26">
        <w:rPr>
          <w:color w:val="000000" w:themeColor="text1"/>
          <w:lang w:val="ru-RU"/>
        </w:rPr>
        <w:t xml:space="preserve"> </w:t>
      </w:r>
      <w:r w:rsidR="00084D07" w:rsidRPr="00DF5A26">
        <w:rPr>
          <w:color w:val="000000" w:themeColor="text1"/>
        </w:rPr>
        <w:t xml:space="preserve">укладення </w:t>
      </w:r>
      <w:r w:rsidR="00AF75D2" w:rsidRPr="00DF5A26">
        <w:rPr>
          <w:color w:val="000000" w:themeColor="text1"/>
        </w:rPr>
        <w:t xml:space="preserve">яких </w:t>
      </w:r>
      <w:r w:rsidR="00467443" w:rsidRPr="00DF5A26">
        <w:rPr>
          <w:color w:val="000000" w:themeColor="text1"/>
        </w:rPr>
        <w:t xml:space="preserve">визначаються </w:t>
      </w:r>
      <w:r w:rsidR="00E0727E" w:rsidRPr="00DF5A26">
        <w:rPr>
          <w:color w:val="000000" w:themeColor="text1"/>
        </w:rPr>
        <w:t>Кабінетом Міністрів України,</w:t>
      </w:r>
      <w:r w:rsidR="00E0727E" w:rsidRPr="00DF5A26">
        <w:rPr>
          <w:color w:val="000000" w:themeColor="text1"/>
          <w:lang w:val="ru-RU"/>
        </w:rPr>
        <w:t xml:space="preserve"> </w:t>
      </w:r>
      <w:r w:rsidR="00AF75D2" w:rsidRPr="00DF5A26">
        <w:rPr>
          <w:color w:val="000000" w:themeColor="text1"/>
        </w:rPr>
        <w:t>центральними органами виконавчої влади</w:t>
      </w:r>
      <w:r w:rsidR="00F37740" w:rsidRPr="00DF5A26">
        <w:rPr>
          <w:color w:val="000000" w:themeColor="text1"/>
        </w:rPr>
        <w:t xml:space="preserve"> або </w:t>
      </w:r>
      <w:r w:rsidR="00DF5A26">
        <w:rPr>
          <w:color w:val="000000" w:themeColor="text1"/>
        </w:rPr>
        <w:t xml:space="preserve">Законом України </w:t>
      </w:r>
      <w:r w:rsidR="00DF5A26" w:rsidRPr="00DF5A26">
        <w:rPr>
          <w:color w:val="000000" w:themeColor="text1"/>
        </w:rPr>
        <w:t>“Про обов'язкове страхування цивільно-правової відповідальності власників наземних транспортних засобів</w:t>
      </w:r>
      <w:r w:rsidR="00DF5A26" w:rsidRPr="00DF5A26">
        <w:rPr>
          <w:color w:val="000000" w:themeColor="text1"/>
          <w:lang w:val="ru-RU"/>
        </w:rPr>
        <w:t>”</w:t>
      </w:r>
      <w:r w:rsidR="00AF75D2" w:rsidRPr="00DF5A26">
        <w:rPr>
          <w:color w:val="000000" w:themeColor="text1"/>
        </w:rPr>
        <w:t xml:space="preserve">. </w:t>
      </w:r>
    </w:p>
    <w:p w14:paraId="606512B2" w14:textId="77777777" w:rsidR="00C1596A" w:rsidRPr="00DF5A26" w:rsidRDefault="00C1596A" w:rsidP="0084268F">
      <w:pPr>
        <w:spacing w:after="28" w:line="259" w:lineRule="auto"/>
        <w:ind w:left="0" w:firstLine="709"/>
        <w:jc w:val="left"/>
        <w:rPr>
          <w:color w:val="000000" w:themeColor="text1"/>
          <w:szCs w:val="28"/>
          <w:lang w:val="ru-RU"/>
        </w:rPr>
      </w:pPr>
    </w:p>
    <w:p w14:paraId="208B26AF" w14:textId="77777777" w:rsidR="002649FC" w:rsidRPr="00DF5A26" w:rsidRDefault="00BF5C16" w:rsidP="0084268F">
      <w:pPr>
        <w:ind w:left="0" w:firstLine="709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 xml:space="preserve">3. Терміни в цьому Положенні вживаються в таких значеннях: </w:t>
      </w:r>
    </w:p>
    <w:p w14:paraId="1557D042" w14:textId="77777777" w:rsidR="000A1037" w:rsidRPr="00DF5A26" w:rsidRDefault="000A1037" w:rsidP="0084268F">
      <w:pPr>
        <w:ind w:left="566" w:firstLine="709"/>
        <w:rPr>
          <w:color w:val="000000" w:themeColor="text1"/>
          <w:szCs w:val="28"/>
          <w:lang w:val="ru-RU"/>
        </w:rPr>
      </w:pPr>
    </w:p>
    <w:p w14:paraId="64DD2ECB" w14:textId="73996F23" w:rsidR="00FF1E5F" w:rsidRPr="00DF5A26" w:rsidRDefault="00FF1E5F" w:rsidP="0084268F">
      <w:pPr>
        <w:pStyle w:val="a4"/>
        <w:numPr>
          <w:ilvl w:val="0"/>
          <w:numId w:val="10"/>
        </w:numPr>
        <w:ind w:left="0" w:firstLine="709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>електронна копія договору страхування - візуальне подання договору страхування в електронній формі, отримане шляхом сканування або фотографування оригінального примірнику договору страхування</w:t>
      </w:r>
      <w:r w:rsidR="00486D53" w:rsidRPr="00DF5A26">
        <w:rPr>
          <w:color w:val="000000" w:themeColor="text1"/>
          <w:szCs w:val="28"/>
        </w:rPr>
        <w:t>;</w:t>
      </w:r>
    </w:p>
    <w:p w14:paraId="14591224" w14:textId="77777777" w:rsidR="00FF1E5F" w:rsidRPr="00DF5A26" w:rsidRDefault="00FF1E5F" w:rsidP="000A5C28">
      <w:pPr>
        <w:pStyle w:val="a4"/>
        <w:ind w:left="0" w:firstLine="709"/>
        <w:rPr>
          <w:color w:val="000000" w:themeColor="text1"/>
          <w:szCs w:val="28"/>
        </w:rPr>
      </w:pPr>
    </w:p>
    <w:p w14:paraId="4D2454BD" w14:textId="7FFA06ED" w:rsidR="00C85551" w:rsidRPr="00DF5A26" w:rsidRDefault="000A1037" w:rsidP="00DD14A7">
      <w:pPr>
        <w:pStyle w:val="a4"/>
        <w:numPr>
          <w:ilvl w:val="0"/>
          <w:numId w:val="10"/>
        </w:numPr>
        <w:ind w:left="0" w:firstLine="709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 xml:space="preserve">оригінальний примірник договору страхування </w:t>
      </w:r>
      <w:r w:rsidR="000239C6" w:rsidRPr="00DF5A26">
        <w:rPr>
          <w:color w:val="000000" w:themeColor="text1"/>
          <w:szCs w:val="28"/>
        </w:rPr>
        <w:t>–</w:t>
      </w:r>
      <w:r w:rsidRPr="00DF5A26">
        <w:rPr>
          <w:color w:val="000000" w:themeColor="text1"/>
          <w:szCs w:val="28"/>
        </w:rPr>
        <w:t xml:space="preserve"> </w:t>
      </w:r>
      <w:r w:rsidR="0067312A" w:rsidRPr="00DF5A26">
        <w:rPr>
          <w:color w:val="000000" w:themeColor="text1"/>
          <w:szCs w:val="28"/>
        </w:rPr>
        <w:t xml:space="preserve">примірник договору страхування </w:t>
      </w:r>
      <w:r w:rsidR="0023738D" w:rsidRPr="00DF5A26">
        <w:rPr>
          <w:color w:val="000000" w:themeColor="text1"/>
          <w:szCs w:val="28"/>
        </w:rPr>
        <w:t xml:space="preserve">у формі паперового документа </w:t>
      </w:r>
      <w:r w:rsidR="0067312A" w:rsidRPr="00DF5A26">
        <w:rPr>
          <w:color w:val="000000" w:themeColor="text1"/>
          <w:szCs w:val="28"/>
        </w:rPr>
        <w:t xml:space="preserve">з </w:t>
      </w:r>
      <w:r w:rsidR="00C85551" w:rsidRPr="00DF5A26">
        <w:rPr>
          <w:color w:val="000000" w:themeColor="text1"/>
          <w:szCs w:val="28"/>
        </w:rPr>
        <w:t>власноручними підписами сторін</w:t>
      </w:r>
      <w:r w:rsidR="00340EDD" w:rsidRPr="00DF5A26">
        <w:rPr>
          <w:color w:val="000000" w:themeColor="text1"/>
          <w:szCs w:val="28"/>
        </w:rPr>
        <w:t>.</w:t>
      </w:r>
    </w:p>
    <w:p w14:paraId="05D3A291" w14:textId="35E8B779" w:rsidR="000A1037" w:rsidRPr="00DF5A26" w:rsidRDefault="00A04932" w:rsidP="0084268F">
      <w:pPr>
        <w:pStyle w:val="a4"/>
        <w:ind w:left="0" w:firstLine="709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>Термін “засвідчена копія” використовується у значенні, визначеному</w:t>
      </w:r>
      <w:r w:rsidR="00C85551" w:rsidRPr="00DF5A26">
        <w:rPr>
          <w:color w:val="000000" w:themeColor="text1"/>
          <w:szCs w:val="28"/>
        </w:rPr>
        <w:t xml:space="preserve"> Національним стандартом </w:t>
      </w:r>
      <w:r w:rsidR="00340EDD" w:rsidRPr="00DF5A26">
        <w:rPr>
          <w:color w:val="000000" w:themeColor="text1"/>
          <w:szCs w:val="28"/>
        </w:rPr>
        <w:t xml:space="preserve">України </w:t>
      </w:r>
      <w:r w:rsidR="00C85551" w:rsidRPr="00DF5A26">
        <w:rPr>
          <w:color w:val="000000" w:themeColor="text1"/>
          <w:szCs w:val="28"/>
        </w:rPr>
        <w:t>ДСТУ 2732:2004 “Діловодство й архівна справа. Терміни та визначення понять”, затвердженим наказом Державного комітету України з питань технічного регулювання та споживчої політики від 28 травня 2004 року № 97</w:t>
      </w:r>
      <w:r w:rsidR="0032567F" w:rsidRPr="00DF5A26">
        <w:rPr>
          <w:color w:val="000000" w:themeColor="text1"/>
          <w:szCs w:val="28"/>
        </w:rPr>
        <w:t>(зі змінами).</w:t>
      </w:r>
    </w:p>
    <w:p w14:paraId="2310483B" w14:textId="699F9AD5" w:rsidR="002649FC" w:rsidRPr="00DF5A26" w:rsidRDefault="00BF5C16" w:rsidP="0084268F">
      <w:pPr>
        <w:spacing w:after="0" w:line="259" w:lineRule="auto"/>
        <w:ind w:left="0" w:firstLine="709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 xml:space="preserve"> </w:t>
      </w:r>
      <w:r w:rsidR="007E3F9C" w:rsidRPr="00DF5A26">
        <w:rPr>
          <w:color w:val="000000" w:themeColor="text1"/>
          <w:szCs w:val="28"/>
        </w:rPr>
        <w:t xml:space="preserve">Інші терміни, які вживаються в цьому Положенні, використовуються </w:t>
      </w:r>
      <w:r w:rsidR="00A045FA" w:rsidRPr="00DF5A26">
        <w:rPr>
          <w:color w:val="000000" w:themeColor="text1"/>
          <w:szCs w:val="28"/>
        </w:rPr>
        <w:t xml:space="preserve">в значеннях, </w:t>
      </w:r>
      <w:r w:rsidR="00CA7A8B" w:rsidRPr="00DF5A26">
        <w:rPr>
          <w:color w:val="000000" w:themeColor="text1"/>
          <w:szCs w:val="28"/>
        </w:rPr>
        <w:t xml:space="preserve">визначених </w:t>
      </w:r>
      <w:r w:rsidR="00A045FA" w:rsidRPr="00DF5A26">
        <w:rPr>
          <w:color w:val="000000" w:themeColor="text1"/>
          <w:szCs w:val="28"/>
        </w:rPr>
        <w:t>Закон</w:t>
      </w:r>
      <w:r w:rsidR="00CA7A8B" w:rsidRPr="00DF5A26">
        <w:rPr>
          <w:color w:val="000000" w:themeColor="text1"/>
          <w:szCs w:val="28"/>
        </w:rPr>
        <w:t>ом</w:t>
      </w:r>
      <w:r w:rsidR="007E3F9C" w:rsidRPr="00DF5A26">
        <w:rPr>
          <w:color w:val="000000" w:themeColor="text1"/>
          <w:szCs w:val="28"/>
        </w:rPr>
        <w:t xml:space="preserve"> </w:t>
      </w:r>
      <w:r w:rsidR="00EB2551" w:rsidRPr="00DF5A26">
        <w:rPr>
          <w:color w:val="000000" w:themeColor="text1"/>
          <w:szCs w:val="28"/>
        </w:rPr>
        <w:t xml:space="preserve">про </w:t>
      </w:r>
      <w:r w:rsidR="007E3F9C" w:rsidRPr="00DF5A26">
        <w:rPr>
          <w:color w:val="000000" w:themeColor="text1"/>
          <w:szCs w:val="28"/>
        </w:rPr>
        <w:t>страх</w:t>
      </w:r>
      <w:r w:rsidR="00A045FA" w:rsidRPr="00DF5A26">
        <w:rPr>
          <w:color w:val="000000" w:themeColor="text1"/>
          <w:szCs w:val="28"/>
        </w:rPr>
        <w:t>ування, Закон</w:t>
      </w:r>
      <w:r w:rsidR="00CA7A8B" w:rsidRPr="00DF5A26">
        <w:rPr>
          <w:color w:val="000000" w:themeColor="text1"/>
          <w:szCs w:val="28"/>
        </w:rPr>
        <w:t>ом</w:t>
      </w:r>
      <w:r w:rsidR="00A045FA" w:rsidRPr="00DF5A26">
        <w:rPr>
          <w:color w:val="000000" w:themeColor="text1"/>
          <w:szCs w:val="28"/>
        </w:rPr>
        <w:t xml:space="preserve"> </w:t>
      </w:r>
      <w:r w:rsidR="00EB2551" w:rsidRPr="00DF5A26">
        <w:rPr>
          <w:color w:val="000000" w:themeColor="text1"/>
          <w:szCs w:val="28"/>
        </w:rPr>
        <w:t>про</w:t>
      </w:r>
      <w:r w:rsidR="00A045FA" w:rsidRPr="00DF5A26">
        <w:rPr>
          <w:color w:val="000000" w:themeColor="text1"/>
          <w:szCs w:val="28"/>
        </w:rPr>
        <w:t xml:space="preserve"> фінансові послуги</w:t>
      </w:r>
      <w:r w:rsidR="007E3F9C" w:rsidRPr="00DF5A26">
        <w:rPr>
          <w:color w:val="000000" w:themeColor="text1"/>
          <w:szCs w:val="28"/>
        </w:rPr>
        <w:t>, іншими актами законодавства України</w:t>
      </w:r>
      <w:r w:rsidR="00C85551" w:rsidRPr="00DF5A26">
        <w:rPr>
          <w:color w:val="000000" w:themeColor="text1"/>
          <w:szCs w:val="28"/>
        </w:rPr>
        <w:t>.</w:t>
      </w:r>
    </w:p>
    <w:p w14:paraId="42AFB1B6" w14:textId="77777777" w:rsidR="002649FC" w:rsidRPr="00DF5A26" w:rsidRDefault="002649FC">
      <w:pPr>
        <w:spacing w:after="0" w:line="259" w:lineRule="auto"/>
        <w:ind w:left="566" w:firstLine="0"/>
        <w:jc w:val="left"/>
        <w:rPr>
          <w:color w:val="000000" w:themeColor="text1"/>
          <w:szCs w:val="28"/>
        </w:rPr>
      </w:pPr>
    </w:p>
    <w:p w14:paraId="69416862" w14:textId="350B78A6" w:rsidR="002649FC" w:rsidRPr="00DF5A26" w:rsidRDefault="00BF5C16" w:rsidP="00F60B1C">
      <w:pPr>
        <w:pStyle w:val="1"/>
        <w:spacing w:line="240" w:lineRule="auto"/>
        <w:ind w:left="0" w:right="3" w:firstLine="567"/>
        <w:jc w:val="center"/>
        <w:rPr>
          <w:b w:val="0"/>
          <w:color w:val="000000" w:themeColor="text1"/>
          <w:szCs w:val="28"/>
        </w:rPr>
      </w:pPr>
      <w:r w:rsidRPr="00DF5A26">
        <w:rPr>
          <w:b w:val="0"/>
          <w:color w:val="000000" w:themeColor="text1"/>
          <w:szCs w:val="28"/>
        </w:rPr>
        <w:lastRenderedPageBreak/>
        <w:t xml:space="preserve">ІІ. </w:t>
      </w:r>
      <w:r w:rsidR="001D768B" w:rsidRPr="00DF5A26">
        <w:rPr>
          <w:b w:val="0"/>
          <w:color w:val="000000" w:themeColor="text1"/>
          <w:szCs w:val="28"/>
        </w:rPr>
        <w:t> </w:t>
      </w:r>
      <w:r w:rsidR="002B7FD2" w:rsidRPr="00DF5A26">
        <w:rPr>
          <w:b w:val="0"/>
          <w:color w:val="000000" w:themeColor="text1"/>
          <w:szCs w:val="28"/>
        </w:rPr>
        <w:t>Вимоги до договор</w:t>
      </w:r>
      <w:r w:rsidR="00705211" w:rsidRPr="00DF5A26">
        <w:rPr>
          <w:b w:val="0"/>
          <w:color w:val="000000" w:themeColor="text1"/>
          <w:szCs w:val="28"/>
        </w:rPr>
        <w:t>у</w:t>
      </w:r>
      <w:r w:rsidR="002B7FD2" w:rsidRPr="00DF5A26">
        <w:rPr>
          <w:b w:val="0"/>
          <w:color w:val="000000" w:themeColor="text1"/>
          <w:szCs w:val="28"/>
        </w:rPr>
        <w:t xml:space="preserve"> страхування</w:t>
      </w:r>
    </w:p>
    <w:p w14:paraId="0D4E6C91" w14:textId="77777777" w:rsidR="002649FC" w:rsidRPr="00DF5A26" w:rsidRDefault="00BF5C16" w:rsidP="0084268F">
      <w:pPr>
        <w:spacing w:after="0" w:line="240" w:lineRule="auto"/>
        <w:ind w:left="0" w:firstLine="709"/>
        <w:jc w:val="left"/>
        <w:rPr>
          <w:color w:val="000000" w:themeColor="text1"/>
          <w:szCs w:val="28"/>
          <w:lang w:val="ru-RU"/>
        </w:rPr>
      </w:pPr>
      <w:r w:rsidRPr="00DF5A26">
        <w:rPr>
          <w:color w:val="000000" w:themeColor="text1"/>
          <w:szCs w:val="28"/>
        </w:rPr>
        <w:t xml:space="preserve"> </w:t>
      </w:r>
    </w:p>
    <w:p w14:paraId="14A7BEE9" w14:textId="1A91E769" w:rsidR="006B1D01" w:rsidRPr="00DF5A26" w:rsidRDefault="004F49D2" w:rsidP="0084268F">
      <w:pPr>
        <w:pStyle w:val="a4"/>
        <w:numPr>
          <w:ilvl w:val="0"/>
          <w:numId w:val="3"/>
        </w:numPr>
        <w:spacing w:after="0"/>
        <w:ind w:firstLine="709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 xml:space="preserve"> </w:t>
      </w:r>
      <w:r w:rsidR="008E4A62" w:rsidRPr="00DF5A26">
        <w:rPr>
          <w:color w:val="000000" w:themeColor="text1"/>
          <w:szCs w:val="28"/>
        </w:rPr>
        <w:t>Текст д</w:t>
      </w:r>
      <w:r w:rsidR="00A7517E" w:rsidRPr="00DF5A26">
        <w:rPr>
          <w:color w:val="000000" w:themeColor="text1"/>
          <w:shd w:val="clear" w:color="auto" w:fill="FFFFFF"/>
        </w:rPr>
        <w:t>огов</w:t>
      </w:r>
      <w:r w:rsidR="008E4A62" w:rsidRPr="00DF5A26">
        <w:rPr>
          <w:color w:val="000000" w:themeColor="text1"/>
          <w:shd w:val="clear" w:color="auto" w:fill="FFFFFF"/>
        </w:rPr>
        <w:t>ору</w:t>
      </w:r>
      <w:r w:rsidR="00A7517E" w:rsidRPr="00DF5A26">
        <w:rPr>
          <w:color w:val="000000" w:themeColor="text1"/>
          <w:shd w:val="clear" w:color="auto" w:fill="FFFFFF"/>
        </w:rPr>
        <w:t xml:space="preserve"> страхування викладає</w:t>
      </w:r>
      <w:r w:rsidR="006B1D01" w:rsidRPr="00DF5A26">
        <w:rPr>
          <w:color w:val="000000" w:themeColor="text1"/>
          <w:shd w:val="clear" w:color="auto" w:fill="FFFFFF"/>
        </w:rPr>
        <w:t>ться з дотриманням технічних вимог</w:t>
      </w:r>
      <w:r w:rsidR="009C71C6" w:rsidRPr="00DF5A26">
        <w:rPr>
          <w:color w:val="000000" w:themeColor="text1"/>
          <w:szCs w:val="28"/>
        </w:rPr>
        <w:t xml:space="preserve"> до договор</w:t>
      </w:r>
      <w:r w:rsidR="00C91C50" w:rsidRPr="00DF5A26">
        <w:rPr>
          <w:color w:val="000000" w:themeColor="text1"/>
          <w:szCs w:val="28"/>
        </w:rPr>
        <w:t>у</w:t>
      </w:r>
      <w:r w:rsidR="009C71C6" w:rsidRPr="00DF5A26">
        <w:rPr>
          <w:color w:val="000000" w:themeColor="text1"/>
          <w:szCs w:val="28"/>
        </w:rPr>
        <w:t xml:space="preserve"> страхування</w:t>
      </w:r>
      <w:r w:rsidR="006B1D01" w:rsidRPr="00DF5A26">
        <w:rPr>
          <w:color w:val="000000" w:themeColor="text1"/>
          <w:shd w:val="clear" w:color="auto" w:fill="FFFFFF"/>
        </w:rPr>
        <w:t>, наведених у додатку до цього Положення.</w:t>
      </w:r>
    </w:p>
    <w:p w14:paraId="0253A805" w14:textId="77777777" w:rsidR="006B1D01" w:rsidRPr="00DF5A26" w:rsidRDefault="006B1D01" w:rsidP="0084268F">
      <w:pPr>
        <w:pStyle w:val="a4"/>
        <w:spacing w:after="0"/>
        <w:ind w:left="0" w:firstLine="709"/>
        <w:rPr>
          <w:color w:val="000000" w:themeColor="text1"/>
          <w:szCs w:val="28"/>
        </w:rPr>
      </w:pPr>
    </w:p>
    <w:p w14:paraId="5E618435" w14:textId="2B03CC6D" w:rsidR="006B1D01" w:rsidRPr="00DF5A26" w:rsidRDefault="006B1D01" w:rsidP="0084268F">
      <w:pPr>
        <w:pStyle w:val="a4"/>
        <w:numPr>
          <w:ilvl w:val="0"/>
          <w:numId w:val="3"/>
        </w:numPr>
        <w:spacing w:after="0"/>
        <w:ind w:firstLine="709"/>
        <w:rPr>
          <w:color w:val="000000" w:themeColor="text1"/>
          <w:szCs w:val="28"/>
        </w:rPr>
      </w:pPr>
      <w:r w:rsidRPr="00DF5A26">
        <w:rPr>
          <w:color w:val="000000" w:themeColor="text1"/>
          <w:shd w:val="clear" w:color="auto" w:fill="FFFFFF"/>
        </w:rPr>
        <w:t>Страховик</w:t>
      </w:r>
      <w:r w:rsidR="00014806" w:rsidRPr="00DF5A26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014806" w:rsidRPr="00DF5A26">
        <w:rPr>
          <w:color w:val="000000" w:themeColor="text1"/>
          <w:shd w:val="clear" w:color="auto" w:fill="FFFFFF"/>
          <w:lang w:val="ru-RU"/>
        </w:rPr>
        <w:t>або</w:t>
      </w:r>
      <w:proofErr w:type="spellEnd"/>
      <w:r w:rsidR="00014806" w:rsidRPr="00DF5A26">
        <w:rPr>
          <w:color w:val="000000" w:themeColor="text1"/>
          <w:shd w:val="clear" w:color="auto" w:fill="FFFFFF"/>
          <w:lang w:val="ru-RU"/>
        </w:rPr>
        <w:t xml:space="preserve"> </w:t>
      </w:r>
      <w:r w:rsidRPr="00DF5A26">
        <w:rPr>
          <w:color w:val="000000" w:themeColor="text1"/>
          <w:shd w:val="clear" w:color="auto" w:fill="FFFFFF"/>
        </w:rPr>
        <w:t>страховий посередник</w:t>
      </w:r>
      <w:r w:rsidR="005B704B" w:rsidRPr="00DF5A26">
        <w:rPr>
          <w:color w:val="000000" w:themeColor="text1"/>
          <w:shd w:val="clear" w:color="auto" w:fill="FFFFFF"/>
        </w:rPr>
        <w:t xml:space="preserve"> (якщо договір</w:t>
      </w:r>
      <w:r w:rsidR="00C15F2F" w:rsidRPr="00DF5A26">
        <w:rPr>
          <w:color w:val="000000" w:themeColor="text1"/>
          <w:shd w:val="clear" w:color="auto" w:fill="FFFFFF"/>
        </w:rPr>
        <w:t xml:space="preserve"> страхування</w:t>
      </w:r>
      <w:r w:rsidR="005B704B" w:rsidRPr="00DF5A26">
        <w:rPr>
          <w:color w:val="000000" w:themeColor="text1"/>
          <w:shd w:val="clear" w:color="auto" w:fill="FFFFFF"/>
        </w:rPr>
        <w:t xml:space="preserve"> укладається страховим посередником)</w:t>
      </w:r>
      <w:r w:rsidRPr="00DF5A26">
        <w:rPr>
          <w:color w:val="000000" w:themeColor="text1"/>
          <w:shd w:val="clear" w:color="auto" w:fill="FFFFFF"/>
        </w:rPr>
        <w:t xml:space="preserve"> надає споживачу оригінал</w:t>
      </w:r>
      <w:r w:rsidR="000A1037" w:rsidRPr="00DF5A26">
        <w:rPr>
          <w:color w:val="000000" w:themeColor="text1"/>
          <w:shd w:val="clear" w:color="auto" w:fill="FFFFFF"/>
        </w:rPr>
        <w:t>ьний примірник</w:t>
      </w:r>
      <w:r w:rsidRPr="00DF5A26">
        <w:rPr>
          <w:color w:val="000000" w:themeColor="text1"/>
          <w:shd w:val="clear" w:color="auto" w:fill="FFFFFF"/>
        </w:rPr>
        <w:t xml:space="preserve"> договору страхування, </w:t>
      </w:r>
      <w:r w:rsidR="00A7517E" w:rsidRPr="00DF5A26">
        <w:rPr>
          <w:color w:val="000000" w:themeColor="text1"/>
          <w:shd w:val="clear" w:color="auto" w:fill="FFFFFF"/>
        </w:rPr>
        <w:t>укладеного</w:t>
      </w:r>
      <w:r w:rsidRPr="00DF5A26">
        <w:rPr>
          <w:color w:val="000000" w:themeColor="text1"/>
          <w:shd w:val="clear" w:color="auto" w:fill="FFFFFF"/>
        </w:rPr>
        <w:t xml:space="preserve"> у </w:t>
      </w:r>
      <w:r w:rsidR="008E4A62" w:rsidRPr="00DF5A26">
        <w:rPr>
          <w:color w:val="000000" w:themeColor="text1"/>
          <w:shd w:val="clear" w:color="auto" w:fill="FFFFFF"/>
        </w:rPr>
        <w:t xml:space="preserve">формі </w:t>
      </w:r>
      <w:r w:rsidR="00A7517E" w:rsidRPr="00DF5A26">
        <w:rPr>
          <w:color w:val="000000" w:themeColor="text1"/>
          <w:shd w:val="clear" w:color="auto" w:fill="FFFFFF"/>
        </w:rPr>
        <w:t>паперов</w:t>
      </w:r>
      <w:r w:rsidR="008E4A62" w:rsidRPr="00DF5A26">
        <w:rPr>
          <w:color w:val="000000" w:themeColor="text1"/>
          <w:shd w:val="clear" w:color="auto" w:fill="FFFFFF"/>
        </w:rPr>
        <w:t>ого</w:t>
      </w:r>
      <w:r w:rsidR="00A7517E" w:rsidRPr="00DF5A26">
        <w:rPr>
          <w:color w:val="000000" w:themeColor="text1"/>
          <w:shd w:val="clear" w:color="auto" w:fill="FFFFFF"/>
        </w:rPr>
        <w:t xml:space="preserve"> </w:t>
      </w:r>
      <w:r w:rsidR="008E4A62" w:rsidRPr="00DF5A26">
        <w:rPr>
          <w:color w:val="000000" w:themeColor="text1"/>
          <w:shd w:val="clear" w:color="auto" w:fill="FFFFFF"/>
        </w:rPr>
        <w:t>документа</w:t>
      </w:r>
      <w:r w:rsidR="00DC3F58" w:rsidRPr="00DF5A26">
        <w:rPr>
          <w:color w:val="000000" w:themeColor="text1"/>
          <w:shd w:val="clear" w:color="auto" w:fill="FFFFFF"/>
        </w:rPr>
        <w:t>, та додатки</w:t>
      </w:r>
      <w:r w:rsidR="00A7517E" w:rsidRPr="00DF5A26">
        <w:rPr>
          <w:color w:val="000000" w:themeColor="text1"/>
          <w:shd w:val="clear" w:color="auto" w:fill="FFFFFF"/>
        </w:rPr>
        <w:t xml:space="preserve"> до нього (за наявності)</w:t>
      </w:r>
      <w:r w:rsidR="00FD4588" w:rsidRPr="00DF5A26">
        <w:rPr>
          <w:color w:val="000000" w:themeColor="text1"/>
          <w:shd w:val="clear" w:color="auto" w:fill="FFFFFF"/>
          <w:lang w:val="ru-RU"/>
        </w:rPr>
        <w:t>.</w:t>
      </w:r>
    </w:p>
    <w:p w14:paraId="5E19CE87" w14:textId="491B158F" w:rsidR="006B1D01" w:rsidRPr="00DF5A26" w:rsidRDefault="0048491E" w:rsidP="0084268F">
      <w:pPr>
        <w:spacing w:after="0"/>
        <w:ind w:left="0" w:firstLine="709"/>
        <w:rPr>
          <w:color w:val="000000" w:themeColor="text1"/>
          <w:szCs w:val="28"/>
        </w:rPr>
      </w:pPr>
      <w:r w:rsidRPr="00DF5A26">
        <w:rPr>
          <w:color w:val="000000" w:themeColor="text1"/>
          <w:shd w:val="clear" w:color="auto" w:fill="FFFFFF"/>
        </w:rPr>
        <w:t>Стра</w:t>
      </w:r>
      <w:r w:rsidR="00DD14A7" w:rsidRPr="00DF5A26">
        <w:rPr>
          <w:color w:val="000000" w:themeColor="text1"/>
          <w:shd w:val="clear" w:color="auto" w:fill="FFFFFF"/>
        </w:rPr>
        <w:t xml:space="preserve">ховик або страховий посередник не може </w:t>
      </w:r>
      <w:r w:rsidR="006B1D01" w:rsidRPr="00DF5A26">
        <w:rPr>
          <w:color w:val="000000" w:themeColor="text1"/>
          <w:shd w:val="clear" w:color="auto" w:fill="FFFFFF"/>
        </w:rPr>
        <w:t>нада</w:t>
      </w:r>
      <w:r w:rsidR="00DD14A7" w:rsidRPr="00DF5A26">
        <w:rPr>
          <w:color w:val="000000" w:themeColor="text1"/>
          <w:shd w:val="clear" w:color="auto" w:fill="FFFFFF"/>
        </w:rPr>
        <w:t>ти</w:t>
      </w:r>
      <w:r w:rsidR="006B1D01" w:rsidRPr="00DF5A26">
        <w:rPr>
          <w:color w:val="000000" w:themeColor="text1"/>
          <w:shd w:val="clear" w:color="auto" w:fill="FFFFFF"/>
        </w:rPr>
        <w:t xml:space="preserve"> </w:t>
      </w:r>
      <w:r w:rsidRPr="00DF5A26">
        <w:rPr>
          <w:color w:val="000000" w:themeColor="text1"/>
          <w:shd w:val="clear" w:color="auto" w:fill="FFFFFF"/>
        </w:rPr>
        <w:t xml:space="preserve">споживачу </w:t>
      </w:r>
      <w:r w:rsidR="006B1D01" w:rsidRPr="00DF5A26">
        <w:rPr>
          <w:color w:val="000000" w:themeColor="text1"/>
          <w:shd w:val="clear" w:color="auto" w:fill="FFFFFF"/>
        </w:rPr>
        <w:t>паперов</w:t>
      </w:r>
      <w:r w:rsidRPr="00DF5A26">
        <w:rPr>
          <w:color w:val="000000" w:themeColor="text1"/>
          <w:shd w:val="clear" w:color="auto" w:fill="FFFFFF"/>
        </w:rPr>
        <w:t xml:space="preserve">у </w:t>
      </w:r>
      <w:r w:rsidR="006B1D01" w:rsidRPr="00DF5A26">
        <w:rPr>
          <w:color w:val="000000" w:themeColor="text1"/>
          <w:shd w:val="clear" w:color="auto" w:fill="FFFFFF"/>
        </w:rPr>
        <w:t>або електронн</w:t>
      </w:r>
      <w:r w:rsidRPr="00DF5A26">
        <w:rPr>
          <w:color w:val="000000" w:themeColor="text1"/>
          <w:shd w:val="clear" w:color="auto" w:fill="FFFFFF"/>
        </w:rPr>
        <w:t>у</w:t>
      </w:r>
      <w:r w:rsidR="006B1D01" w:rsidRPr="00DF5A26">
        <w:rPr>
          <w:color w:val="000000" w:themeColor="text1"/>
          <w:shd w:val="clear" w:color="auto" w:fill="FFFFFF"/>
        </w:rPr>
        <w:t xml:space="preserve"> копі</w:t>
      </w:r>
      <w:r w:rsidRPr="00DF5A26">
        <w:rPr>
          <w:color w:val="000000" w:themeColor="text1"/>
          <w:shd w:val="clear" w:color="auto" w:fill="FFFFFF"/>
        </w:rPr>
        <w:t>ю</w:t>
      </w:r>
      <w:r w:rsidR="006B1D01" w:rsidRPr="00DF5A26">
        <w:rPr>
          <w:color w:val="000000" w:themeColor="text1"/>
          <w:shd w:val="clear" w:color="auto" w:fill="FFFFFF"/>
        </w:rPr>
        <w:t xml:space="preserve"> (</w:t>
      </w:r>
      <w:r w:rsidRPr="00DF5A26">
        <w:rPr>
          <w:color w:val="000000" w:themeColor="text1"/>
          <w:shd w:val="clear" w:color="auto" w:fill="FFFFFF"/>
        </w:rPr>
        <w:t>уключаючи</w:t>
      </w:r>
      <w:r w:rsidR="006B1D01" w:rsidRPr="00DF5A26">
        <w:rPr>
          <w:color w:val="000000" w:themeColor="text1"/>
          <w:shd w:val="clear" w:color="auto" w:fill="FFFFFF"/>
        </w:rPr>
        <w:t xml:space="preserve"> засвідчен</w:t>
      </w:r>
      <w:r w:rsidRPr="00DF5A26">
        <w:rPr>
          <w:color w:val="000000" w:themeColor="text1"/>
          <w:shd w:val="clear" w:color="auto" w:fill="FFFFFF"/>
        </w:rPr>
        <w:t>у</w:t>
      </w:r>
      <w:r w:rsidR="006B1D01" w:rsidRPr="00DF5A26">
        <w:rPr>
          <w:color w:val="000000" w:themeColor="text1"/>
          <w:shd w:val="clear" w:color="auto" w:fill="FFFFFF"/>
        </w:rPr>
        <w:t xml:space="preserve">) договору страхування та додатків до нього (за наявності) замість оригінального примірника договору страхування, </w:t>
      </w:r>
      <w:r w:rsidR="00A7517E" w:rsidRPr="00DF5A26">
        <w:rPr>
          <w:color w:val="000000" w:themeColor="text1"/>
          <w:shd w:val="clear" w:color="auto" w:fill="FFFFFF"/>
        </w:rPr>
        <w:t>укладеного</w:t>
      </w:r>
      <w:r w:rsidR="006B1D01" w:rsidRPr="00DF5A26">
        <w:rPr>
          <w:color w:val="000000" w:themeColor="text1"/>
          <w:shd w:val="clear" w:color="auto" w:fill="FFFFFF"/>
        </w:rPr>
        <w:t xml:space="preserve"> у </w:t>
      </w:r>
      <w:r w:rsidR="00A7517E" w:rsidRPr="00DF5A26">
        <w:rPr>
          <w:color w:val="000000" w:themeColor="text1"/>
          <w:shd w:val="clear" w:color="auto" w:fill="FFFFFF"/>
        </w:rPr>
        <w:t xml:space="preserve">паперовій </w:t>
      </w:r>
      <w:r w:rsidR="006B1D01" w:rsidRPr="00DF5A26">
        <w:rPr>
          <w:color w:val="000000" w:themeColor="text1"/>
          <w:shd w:val="clear" w:color="auto" w:fill="FFFFFF"/>
        </w:rPr>
        <w:t>формі, та додатків до нього (за наявності).</w:t>
      </w:r>
    </w:p>
    <w:p w14:paraId="1F1509C1" w14:textId="77777777" w:rsidR="006B1D01" w:rsidRPr="00DF5A26" w:rsidRDefault="006B1D01" w:rsidP="0084268F">
      <w:pPr>
        <w:pStyle w:val="a4"/>
        <w:ind w:left="0" w:firstLine="709"/>
        <w:rPr>
          <w:color w:val="000000" w:themeColor="text1"/>
          <w:szCs w:val="28"/>
        </w:rPr>
      </w:pPr>
    </w:p>
    <w:p w14:paraId="46860256" w14:textId="77777777" w:rsidR="00920677" w:rsidRPr="00DF5A26" w:rsidRDefault="00B706BD" w:rsidP="0084268F">
      <w:pPr>
        <w:pStyle w:val="a4"/>
        <w:numPr>
          <w:ilvl w:val="0"/>
          <w:numId w:val="3"/>
        </w:numPr>
        <w:spacing w:after="0"/>
        <w:ind w:firstLine="709"/>
        <w:rPr>
          <w:color w:val="000000" w:themeColor="text1"/>
          <w:szCs w:val="28"/>
        </w:rPr>
      </w:pPr>
      <w:r w:rsidRPr="00DF5A26">
        <w:rPr>
          <w:color w:val="000000" w:themeColor="text1"/>
          <w:shd w:val="clear" w:color="auto" w:fill="FFFFFF"/>
        </w:rPr>
        <w:t>Умова договору страхування, яка за зміс</w:t>
      </w:r>
      <w:r w:rsidR="00814B96" w:rsidRPr="00DF5A26">
        <w:rPr>
          <w:color w:val="000000" w:themeColor="text1"/>
          <w:shd w:val="clear" w:color="auto" w:fill="FFFFFF"/>
        </w:rPr>
        <w:t>том належить до одного розділу такого д</w:t>
      </w:r>
      <w:r w:rsidRPr="00DF5A26">
        <w:rPr>
          <w:color w:val="000000" w:themeColor="text1"/>
          <w:shd w:val="clear" w:color="auto" w:fill="FFFFFF"/>
        </w:rPr>
        <w:t>оговору, не повинна викладатися</w:t>
      </w:r>
      <w:r w:rsidR="00814B96" w:rsidRPr="00DF5A26">
        <w:rPr>
          <w:color w:val="000000" w:themeColor="text1"/>
          <w:shd w:val="clear" w:color="auto" w:fill="FFFFFF"/>
        </w:rPr>
        <w:t xml:space="preserve"> </w:t>
      </w:r>
      <w:r w:rsidR="00B8708D" w:rsidRPr="00DF5A26">
        <w:rPr>
          <w:color w:val="000000" w:themeColor="text1"/>
          <w:shd w:val="clear" w:color="auto" w:fill="FFFFFF"/>
        </w:rPr>
        <w:t>або</w:t>
      </w:r>
      <w:r w:rsidR="00814B96" w:rsidRPr="00DF5A26">
        <w:rPr>
          <w:color w:val="000000" w:themeColor="text1"/>
          <w:shd w:val="clear" w:color="auto" w:fill="FFFFFF"/>
        </w:rPr>
        <w:t xml:space="preserve"> </w:t>
      </w:r>
      <w:r w:rsidR="00A04932" w:rsidRPr="00DF5A26">
        <w:rPr>
          <w:color w:val="000000" w:themeColor="text1"/>
          <w:shd w:val="clear" w:color="auto" w:fill="FFFFFF"/>
        </w:rPr>
        <w:t>повторюватися</w:t>
      </w:r>
      <w:r w:rsidR="00885609" w:rsidRPr="00DF5A26">
        <w:rPr>
          <w:color w:val="000000" w:themeColor="text1"/>
          <w:shd w:val="clear" w:color="auto" w:fill="FFFFFF"/>
        </w:rPr>
        <w:t xml:space="preserve"> в іншому</w:t>
      </w:r>
      <w:r w:rsidR="00B8708D" w:rsidRPr="00DF5A26">
        <w:rPr>
          <w:color w:val="000000" w:themeColor="text1"/>
          <w:shd w:val="clear" w:color="auto" w:fill="FFFFFF"/>
        </w:rPr>
        <w:t xml:space="preserve"> за змістом</w:t>
      </w:r>
      <w:r w:rsidR="00885609" w:rsidRPr="00DF5A26">
        <w:rPr>
          <w:color w:val="000000" w:themeColor="text1"/>
          <w:shd w:val="clear" w:color="auto" w:fill="FFFFFF"/>
        </w:rPr>
        <w:t xml:space="preserve"> розділі</w:t>
      </w:r>
      <w:r w:rsidR="00B8708D" w:rsidRPr="00DF5A26">
        <w:rPr>
          <w:color w:val="000000" w:themeColor="text1"/>
          <w:shd w:val="clear" w:color="auto" w:fill="FFFFFF"/>
        </w:rPr>
        <w:t xml:space="preserve"> (не стосується умови, яка конкретизується в такому розділі)</w:t>
      </w:r>
      <w:r w:rsidR="00D60482" w:rsidRPr="00DF5A26">
        <w:rPr>
          <w:color w:val="000000" w:themeColor="text1"/>
          <w:shd w:val="clear" w:color="auto" w:fill="FFFFFF"/>
        </w:rPr>
        <w:t>.</w:t>
      </w:r>
    </w:p>
    <w:p w14:paraId="0523FC7F" w14:textId="2F16FD8B" w:rsidR="006B1D01" w:rsidRPr="00DF5A26" w:rsidRDefault="00920677" w:rsidP="00920677">
      <w:pPr>
        <w:pStyle w:val="a4"/>
        <w:spacing w:after="0"/>
        <w:ind w:left="0" w:firstLine="709"/>
        <w:rPr>
          <w:color w:val="000000" w:themeColor="text1"/>
          <w:szCs w:val="28"/>
        </w:rPr>
      </w:pPr>
      <w:r w:rsidRPr="00DF5A26">
        <w:rPr>
          <w:color w:val="000000" w:themeColor="text1"/>
          <w:shd w:val="clear" w:color="auto" w:fill="FFFFFF"/>
        </w:rPr>
        <w:t>Договір страхування має містити посилання на пункт, в якому міститься умова, що конкретизується в іншому за змістом розділі або пункті, у таких розділах або пунктах.</w:t>
      </w:r>
    </w:p>
    <w:p w14:paraId="482D758E" w14:textId="258B0EDF" w:rsidR="00B706BD" w:rsidRPr="00DF5A26" w:rsidRDefault="00B706BD" w:rsidP="00920677">
      <w:pPr>
        <w:spacing w:after="0"/>
        <w:rPr>
          <w:color w:val="000000" w:themeColor="text1"/>
          <w:szCs w:val="28"/>
        </w:rPr>
      </w:pPr>
    </w:p>
    <w:p w14:paraId="13039B3C" w14:textId="6A0363A1" w:rsidR="005F18E9" w:rsidRPr="00DF5A26" w:rsidRDefault="00B706BD" w:rsidP="0084268F">
      <w:pPr>
        <w:pStyle w:val="a4"/>
        <w:numPr>
          <w:ilvl w:val="0"/>
          <w:numId w:val="3"/>
        </w:numPr>
        <w:spacing w:after="0" w:line="240" w:lineRule="auto"/>
        <w:ind w:firstLine="709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>Договір страхування</w:t>
      </w:r>
      <w:r w:rsidR="00B243AE" w:rsidRPr="00DF5A26">
        <w:rPr>
          <w:color w:val="000000" w:themeColor="text1"/>
          <w:szCs w:val="28"/>
        </w:rPr>
        <w:t xml:space="preserve"> </w:t>
      </w:r>
      <w:r w:rsidR="00A04932" w:rsidRPr="00DF5A26">
        <w:rPr>
          <w:color w:val="000000" w:themeColor="text1"/>
          <w:szCs w:val="28"/>
        </w:rPr>
        <w:t>(</w:t>
      </w:r>
      <w:r w:rsidR="00C339B4" w:rsidRPr="00DF5A26">
        <w:rPr>
          <w:color w:val="000000" w:themeColor="text1"/>
          <w:szCs w:val="28"/>
        </w:rPr>
        <w:t xml:space="preserve">його індивідуальна частина, </w:t>
      </w:r>
      <w:r w:rsidR="00B243AE" w:rsidRPr="00DF5A26">
        <w:rPr>
          <w:color w:val="000000" w:themeColor="text1"/>
          <w:szCs w:val="28"/>
        </w:rPr>
        <w:t>якщо договір</w:t>
      </w:r>
      <w:r w:rsidR="00C15F2F" w:rsidRPr="00DF5A26">
        <w:rPr>
          <w:color w:val="000000" w:themeColor="text1"/>
          <w:szCs w:val="28"/>
        </w:rPr>
        <w:t xml:space="preserve"> страхування</w:t>
      </w:r>
      <w:r w:rsidR="00B243AE" w:rsidRPr="00DF5A26">
        <w:rPr>
          <w:color w:val="000000" w:themeColor="text1"/>
          <w:szCs w:val="28"/>
        </w:rPr>
        <w:t xml:space="preserve"> укладається шляхом приєдн</w:t>
      </w:r>
      <w:r w:rsidR="00CD662F" w:rsidRPr="00DF5A26">
        <w:rPr>
          <w:color w:val="000000" w:themeColor="text1"/>
          <w:szCs w:val="28"/>
        </w:rPr>
        <w:t>ання</w:t>
      </w:r>
      <w:r w:rsidR="00A04932" w:rsidRPr="00DF5A26">
        <w:rPr>
          <w:color w:val="000000" w:themeColor="text1"/>
          <w:szCs w:val="28"/>
        </w:rPr>
        <w:t>)</w:t>
      </w:r>
      <w:r w:rsidR="00CD662F" w:rsidRPr="00DF5A26">
        <w:rPr>
          <w:color w:val="000000" w:themeColor="text1"/>
          <w:szCs w:val="28"/>
        </w:rPr>
        <w:t>, з урахуванням пункт</w:t>
      </w:r>
      <w:r w:rsidR="0048491E" w:rsidRPr="00DF5A26">
        <w:rPr>
          <w:color w:val="000000" w:themeColor="text1"/>
          <w:szCs w:val="28"/>
        </w:rPr>
        <w:t>у</w:t>
      </w:r>
      <w:r w:rsidR="00CD662F" w:rsidRPr="00DF5A26">
        <w:rPr>
          <w:color w:val="000000" w:themeColor="text1"/>
          <w:szCs w:val="28"/>
        </w:rPr>
        <w:t xml:space="preserve"> 8</w:t>
      </w:r>
      <w:r w:rsidR="00B243AE" w:rsidRPr="00DF5A26">
        <w:rPr>
          <w:color w:val="000000" w:themeColor="text1"/>
          <w:szCs w:val="28"/>
        </w:rPr>
        <w:t xml:space="preserve"> розділу ІІ цього Положення</w:t>
      </w:r>
      <w:r w:rsidR="00C339B4" w:rsidRPr="00DF5A26">
        <w:rPr>
          <w:color w:val="000000" w:themeColor="text1"/>
          <w:szCs w:val="28"/>
        </w:rPr>
        <w:t>,</w:t>
      </w:r>
      <w:r w:rsidRPr="00DF5A26">
        <w:rPr>
          <w:color w:val="000000" w:themeColor="text1"/>
          <w:szCs w:val="28"/>
        </w:rPr>
        <w:t xml:space="preserve"> повинен містити:</w:t>
      </w:r>
    </w:p>
    <w:p w14:paraId="0C670DB0" w14:textId="77777777" w:rsidR="00B243AE" w:rsidRPr="00DF5A26" w:rsidRDefault="00B243AE" w:rsidP="0084268F">
      <w:pPr>
        <w:pStyle w:val="a4"/>
        <w:spacing w:after="0" w:line="240" w:lineRule="auto"/>
        <w:ind w:left="0" w:firstLine="709"/>
        <w:rPr>
          <w:color w:val="000000" w:themeColor="text1"/>
          <w:szCs w:val="28"/>
        </w:rPr>
      </w:pPr>
    </w:p>
    <w:p w14:paraId="6884D7F3" w14:textId="4B152000" w:rsidR="004B2915" w:rsidRPr="00DF5A26" w:rsidRDefault="004B2915" w:rsidP="0084268F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color w:val="000000" w:themeColor="text1"/>
          <w:szCs w:val="28"/>
        </w:rPr>
      </w:pPr>
      <w:r w:rsidRPr="00DF5A26">
        <w:rPr>
          <w:color w:val="000000" w:themeColor="text1"/>
          <w:lang w:val="ru-RU"/>
        </w:rPr>
        <w:t>н</w:t>
      </w:r>
      <w:proofErr w:type="spellStart"/>
      <w:r w:rsidR="00803BBE" w:rsidRPr="00DF5A26">
        <w:rPr>
          <w:color w:val="000000" w:themeColor="text1"/>
        </w:rPr>
        <w:t>омер</w:t>
      </w:r>
      <w:proofErr w:type="spellEnd"/>
      <w:r w:rsidRPr="00DF5A26">
        <w:rPr>
          <w:color w:val="000000" w:themeColor="text1"/>
          <w:lang w:val="ru-RU"/>
        </w:rPr>
        <w:t xml:space="preserve"> та </w:t>
      </w:r>
      <w:r w:rsidR="00803BBE" w:rsidRPr="00DF5A26">
        <w:rPr>
          <w:color w:val="000000" w:themeColor="text1"/>
        </w:rPr>
        <w:t xml:space="preserve">дату </w:t>
      </w:r>
      <w:proofErr w:type="spellStart"/>
      <w:r w:rsidRPr="00DF5A26">
        <w:rPr>
          <w:color w:val="000000" w:themeColor="text1"/>
          <w:lang w:val="ru-RU"/>
        </w:rPr>
        <w:t>укладення</w:t>
      </w:r>
      <w:proofErr w:type="spellEnd"/>
      <w:r w:rsidRPr="00DF5A26">
        <w:rPr>
          <w:color w:val="000000" w:themeColor="text1"/>
          <w:lang w:val="ru-RU"/>
        </w:rPr>
        <w:t xml:space="preserve"> договору</w:t>
      </w:r>
      <w:r w:rsidR="00C15F2F" w:rsidRPr="00DF5A26">
        <w:rPr>
          <w:color w:val="000000" w:themeColor="text1"/>
          <w:lang w:val="ru-RU"/>
        </w:rPr>
        <w:t xml:space="preserve"> </w:t>
      </w:r>
      <w:proofErr w:type="spellStart"/>
      <w:r w:rsidR="00C15F2F" w:rsidRPr="00DF5A26">
        <w:rPr>
          <w:color w:val="000000" w:themeColor="text1"/>
          <w:lang w:val="ru-RU"/>
        </w:rPr>
        <w:t>страхування</w:t>
      </w:r>
      <w:proofErr w:type="spellEnd"/>
      <w:r w:rsidR="003C4609" w:rsidRPr="00DF5A26">
        <w:rPr>
          <w:color w:val="000000" w:themeColor="text1"/>
          <w:lang w:val="ru-RU"/>
        </w:rPr>
        <w:t>;</w:t>
      </w:r>
    </w:p>
    <w:p w14:paraId="4B5D7C43" w14:textId="77777777" w:rsidR="004B2915" w:rsidRPr="00DF5A26" w:rsidRDefault="004B2915" w:rsidP="005B704B">
      <w:pPr>
        <w:pStyle w:val="a4"/>
        <w:spacing w:after="0" w:line="240" w:lineRule="auto"/>
        <w:ind w:left="709" w:firstLine="0"/>
        <w:rPr>
          <w:color w:val="000000" w:themeColor="text1"/>
          <w:szCs w:val="28"/>
        </w:rPr>
      </w:pPr>
    </w:p>
    <w:p w14:paraId="5C750143" w14:textId="71A993A2" w:rsidR="00803BBE" w:rsidRPr="00DF5A26" w:rsidRDefault="00803BBE" w:rsidP="0084268F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color w:val="000000" w:themeColor="text1"/>
          <w:szCs w:val="28"/>
        </w:rPr>
      </w:pPr>
      <w:r w:rsidRPr="00DF5A26">
        <w:rPr>
          <w:color w:val="000000" w:themeColor="text1"/>
        </w:rPr>
        <w:t>місце</w:t>
      </w:r>
      <w:r w:rsidR="004B2915" w:rsidRPr="00DF5A26">
        <w:rPr>
          <w:color w:val="000000" w:themeColor="text1"/>
        </w:rPr>
        <w:t>знаходження страховика та страхового посередника (якщо страховий посередник був залучений до реалізації договору</w:t>
      </w:r>
      <w:r w:rsidR="00C15F2F" w:rsidRPr="00DF5A26">
        <w:rPr>
          <w:color w:val="000000" w:themeColor="text1"/>
        </w:rPr>
        <w:t xml:space="preserve"> страхування</w:t>
      </w:r>
      <w:r w:rsidR="004B2915" w:rsidRPr="00DF5A26">
        <w:rPr>
          <w:color w:val="000000" w:themeColor="text1"/>
        </w:rPr>
        <w:t>)</w:t>
      </w:r>
      <w:r w:rsidR="004B2915" w:rsidRPr="00DF5A26">
        <w:rPr>
          <w:color w:val="000000" w:themeColor="text1"/>
          <w:lang w:val="ru-RU"/>
        </w:rPr>
        <w:t>,</w:t>
      </w:r>
      <w:r w:rsidR="00EF204A" w:rsidRPr="00DF5A26">
        <w:rPr>
          <w:color w:val="000000" w:themeColor="text1"/>
        </w:rPr>
        <w:t xml:space="preserve"> уключаючи місцезнаходження відокремленого підрозділу страховика або страхового посередника (якщо договір</w:t>
      </w:r>
      <w:r w:rsidR="00C15F2F" w:rsidRPr="00DF5A26">
        <w:rPr>
          <w:color w:val="000000" w:themeColor="text1"/>
        </w:rPr>
        <w:t xml:space="preserve"> страхування</w:t>
      </w:r>
      <w:r w:rsidR="00EF204A" w:rsidRPr="00DF5A26">
        <w:rPr>
          <w:color w:val="000000" w:themeColor="text1"/>
        </w:rPr>
        <w:t xml:space="preserve"> було укладено в такому відокремленому підрозділі)</w:t>
      </w:r>
      <w:r w:rsidR="004B2915" w:rsidRPr="00DF5A26">
        <w:rPr>
          <w:color w:val="000000" w:themeColor="text1"/>
          <w:lang w:val="ru-RU"/>
        </w:rPr>
        <w:t>;</w:t>
      </w:r>
    </w:p>
    <w:p w14:paraId="0DFB4ABC" w14:textId="77777777" w:rsidR="00C00E3C" w:rsidRPr="00DF5A26" w:rsidRDefault="00C00E3C" w:rsidP="0092557B">
      <w:pPr>
        <w:pStyle w:val="a4"/>
        <w:spacing w:after="0" w:line="240" w:lineRule="auto"/>
        <w:ind w:left="0" w:firstLine="0"/>
        <w:rPr>
          <w:color w:val="000000" w:themeColor="text1"/>
          <w:szCs w:val="28"/>
        </w:rPr>
      </w:pPr>
    </w:p>
    <w:p w14:paraId="7C6EB661" w14:textId="27303F1F" w:rsidR="00C00E3C" w:rsidRPr="00DF5A26" w:rsidRDefault="00C00E3C" w:rsidP="0084268F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>порядок розгляду звернень споживачів страховиком, уключаючи інформацію про уповноважені державні органи</w:t>
      </w:r>
      <w:r w:rsidR="00B743E9" w:rsidRPr="00DF5A26">
        <w:rPr>
          <w:color w:val="000000" w:themeColor="text1"/>
          <w:szCs w:val="28"/>
        </w:rPr>
        <w:t xml:space="preserve"> (у</w:t>
      </w:r>
      <w:r w:rsidR="00084934" w:rsidRPr="00DF5A26">
        <w:rPr>
          <w:color w:val="000000" w:themeColor="text1"/>
          <w:szCs w:val="28"/>
        </w:rPr>
        <w:t xml:space="preserve">ключаючи </w:t>
      </w:r>
      <w:r w:rsidR="00B743E9" w:rsidRPr="00DF5A26">
        <w:rPr>
          <w:color w:val="000000" w:themeColor="text1"/>
          <w:szCs w:val="28"/>
        </w:rPr>
        <w:t>Національний банк України)</w:t>
      </w:r>
      <w:r w:rsidRPr="00DF5A26">
        <w:rPr>
          <w:color w:val="000000" w:themeColor="text1"/>
          <w:szCs w:val="28"/>
        </w:rPr>
        <w:t>, до яких відповідно до законодавства України споживач має право подати звернення</w:t>
      </w:r>
      <w:r w:rsidR="00B743E9" w:rsidRPr="00DF5A26">
        <w:rPr>
          <w:color w:val="000000" w:themeColor="text1"/>
          <w:szCs w:val="28"/>
        </w:rPr>
        <w:t xml:space="preserve"> з питань захисту прав споживачів фінансових послуг</w:t>
      </w:r>
      <w:r w:rsidR="00814B96" w:rsidRPr="00DF5A26">
        <w:rPr>
          <w:color w:val="000000" w:themeColor="text1"/>
          <w:szCs w:val="28"/>
        </w:rPr>
        <w:t>;</w:t>
      </w:r>
    </w:p>
    <w:p w14:paraId="3E57AE42" w14:textId="77777777" w:rsidR="00C00E3C" w:rsidRPr="00DF5A26" w:rsidRDefault="00C00E3C" w:rsidP="0084268F">
      <w:pPr>
        <w:spacing w:after="0" w:line="240" w:lineRule="auto"/>
        <w:ind w:left="0" w:firstLine="709"/>
        <w:rPr>
          <w:color w:val="000000" w:themeColor="text1"/>
          <w:szCs w:val="28"/>
        </w:rPr>
      </w:pPr>
    </w:p>
    <w:p w14:paraId="44C5001B" w14:textId="7B63811B" w:rsidR="00C00E3C" w:rsidRPr="00DF5A26" w:rsidRDefault="00C00E3C" w:rsidP="00E25454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>строк, протягом якого страховик приймає рішення про визнання або невизнання випадку страховим</w:t>
      </w:r>
      <w:r w:rsidR="009F76D6" w:rsidRPr="00DF5A26">
        <w:rPr>
          <w:color w:val="000000" w:themeColor="text1"/>
          <w:szCs w:val="28"/>
        </w:rPr>
        <w:t xml:space="preserve"> та</w:t>
      </w:r>
      <w:r w:rsidR="00852B8A" w:rsidRPr="00DF5A26">
        <w:rPr>
          <w:color w:val="000000" w:themeColor="text1"/>
          <w:szCs w:val="28"/>
        </w:rPr>
        <w:t xml:space="preserve"> </w:t>
      </w:r>
      <w:r w:rsidRPr="00DF5A26">
        <w:rPr>
          <w:color w:val="000000" w:themeColor="text1"/>
          <w:szCs w:val="28"/>
        </w:rPr>
        <w:t>здійснює страхову виплату</w:t>
      </w:r>
      <w:r w:rsidR="00886E4A" w:rsidRPr="00DF5A26">
        <w:rPr>
          <w:color w:val="000000" w:themeColor="text1"/>
          <w:szCs w:val="28"/>
        </w:rPr>
        <w:t xml:space="preserve"> </w:t>
      </w:r>
      <w:r w:rsidR="00CD0367" w:rsidRPr="00DF5A26">
        <w:rPr>
          <w:color w:val="000000" w:themeColor="text1"/>
          <w:szCs w:val="28"/>
        </w:rPr>
        <w:t xml:space="preserve">у </w:t>
      </w:r>
      <w:r w:rsidR="00852B8A" w:rsidRPr="00DF5A26">
        <w:rPr>
          <w:color w:val="000000" w:themeColor="text1"/>
          <w:szCs w:val="28"/>
        </w:rPr>
        <w:t>разі визнання випадку страховим</w:t>
      </w:r>
      <w:r w:rsidR="009F76D6" w:rsidRPr="00DF5A26">
        <w:rPr>
          <w:color w:val="000000" w:themeColor="text1"/>
          <w:szCs w:val="28"/>
        </w:rPr>
        <w:t xml:space="preserve"> або</w:t>
      </w:r>
      <w:r w:rsidR="00C45F34" w:rsidRPr="00DF5A26">
        <w:rPr>
          <w:color w:val="000000" w:themeColor="text1"/>
          <w:szCs w:val="28"/>
        </w:rPr>
        <w:t xml:space="preserve"> </w:t>
      </w:r>
      <w:r w:rsidR="00E25454" w:rsidRPr="00DF5A26">
        <w:rPr>
          <w:color w:val="000000" w:themeColor="text1"/>
          <w:shd w:val="clear" w:color="auto" w:fill="FFFFFF"/>
        </w:rPr>
        <w:t>повідомл</w:t>
      </w:r>
      <w:r w:rsidR="00C45F34" w:rsidRPr="00DF5A26">
        <w:rPr>
          <w:color w:val="000000" w:themeColor="text1"/>
          <w:shd w:val="clear" w:color="auto" w:fill="FFFFFF"/>
        </w:rPr>
        <w:t>яє</w:t>
      </w:r>
      <w:r w:rsidR="00E25454" w:rsidRPr="00DF5A26">
        <w:rPr>
          <w:color w:val="000000" w:themeColor="text1"/>
          <w:shd w:val="clear" w:color="auto" w:fill="FFFFFF"/>
        </w:rPr>
        <w:t xml:space="preserve"> споживача про прийняте рішення про відмову у здійсненні страхової виплати з обґрунтуванням підстави відмови</w:t>
      </w:r>
      <w:r w:rsidR="00814B96" w:rsidRPr="00DF5A26">
        <w:rPr>
          <w:color w:val="000000" w:themeColor="text1"/>
          <w:szCs w:val="28"/>
        </w:rPr>
        <w:t>;</w:t>
      </w:r>
    </w:p>
    <w:p w14:paraId="54A1D563" w14:textId="77777777" w:rsidR="00C00E3C" w:rsidRPr="00DF5A26" w:rsidRDefault="00C00E3C" w:rsidP="00E25454">
      <w:pPr>
        <w:pStyle w:val="a4"/>
        <w:ind w:left="0" w:firstLine="709"/>
        <w:rPr>
          <w:color w:val="000000" w:themeColor="text1"/>
          <w:szCs w:val="28"/>
        </w:rPr>
      </w:pPr>
    </w:p>
    <w:p w14:paraId="5F841F0A" w14:textId="7A7951F4" w:rsidR="00C00E3C" w:rsidRPr="00DF5A26" w:rsidRDefault="00D0385B" w:rsidP="00E25454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>відомості, необхідні споживачу для сплати страхової(</w:t>
      </w:r>
      <w:proofErr w:type="spellStart"/>
      <w:r w:rsidRPr="00DF5A26">
        <w:rPr>
          <w:color w:val="000000" w:themeColor="text1"/>
          <w:szCs w:val="28"/>
        </w:rPr>
        <w:t>их</w:t>
      </w:r>
      <w:proofErr w:type="spellEnd"/>
      <w:r w:rsidRPr="00DF5A26">
        <w:rPr>
          <w:color w:val="000000" w:themeColor="text1"/>
          <w:szCs w:val="28"/>
        </w:rPr>
        <w:t>) премії(й) [якщо договором страхування передбачена сплата страхової (</w:t>
      </w:r>
      <w:proofErr w:type="spellStart"/>
      <w:r w:rsidRPr="00DF5A26">
        <w:rPr>
          <w:color w:val="000000" w:themeColor="text1"/>
          <w:szCs w:val="28"/>
        </w:rPr>
        <w:t>их</w:t>
      </w:r>
      <w:proofErr w:type="spellEnd"/>
      <w:r w:rsidRPr="00DF5A26">
        <w:rPr>
          <w:color w:val="000000" w:themeColor="text1"/>
          <w:szCs w:val="28"/>
        </w:rPr>
        <w:t xml:space="preserve">) премії(й) в безготівковій формі], уключаючи код з Єдиного державного реєстру підприємств та організацій України (ЄДРПОУ), </w:t>
      </w:r>
      <w:r w:rsidR="00C339B4" w:rsidRPr="00DF5A26">
        <w:rPr>
          <w:color w:val="000000" w:themeColor="text1"/>
          <w:szCs w:val="28"/>
        </w:rPr>
        <w:t xml:space="preserve">міжнародний </w:t>
      </w:r>
      <w:r w:rsidR="00C00E3C" w:rsidRPr="00DF5A26">
        <w:rPr>
          <w:color w:val="000000" w:themeColor="text1"/>
          <w:szCs w:val="28"/>
        </w:rPr>
        <w:t>номер банківського рахунку</w:t>
      </w:r>
      <w:r w:rsidR="00C339B4" w:rsidRPr="00DF5A26">
        <w:rPr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="00C339B4" w:rsidRPr="00DF5A26">
        <w:rPr>
          <w:color w:val="000000" w:themeColor="text1"/>
          <w:szCs w:val="28"/>
        </w:rPr>
        <w:t>(IBAN)</w:t>
      </w:r>
      <w:r w:rsidR="00C00E3C" w:rsidRPr="00DF5A26">
        <w:rPr>
          <w:color w:val="000000" w:themeColor="text1"/>
          <w:szCs w:val="28"/>
        </w:rPr>
        <w:t xml:space="preserve"> страховика</w:t>
      </w:r>
      <w:r w:rsidR="00482A96" w:rsidRPr="00DF5A26">
        <w:rPr>
          <w:color w:val="000000" w:themeColor="text1"/>
          <w:szCs w:val="28"/>
        </w:rPr>
        <w:t xml:space="preserve"> або </w:t>
      </w:r>
      <w:r w:rsidR="00C00E3C" w:rsidRPr="00DF5A26">
        <w:rPr>
          <w:color w:val="000000" w:themeColor="text1"/>
          <w:szCs w:val="28"/>
        </w:rPr>
        <w:t>страхового посередника</w:t>
      </w:r>
      <w:r w:rsidR="00482A96" w:rsidRPr="00DF5A26">
        <w:rPr>
          <w:color w:val="000000" w:themeColor="text1"/>
          <w:szCs w:val="28"/>
        </w:rPr>
        <w:t xml:space="preserve"> </w:t>
      </w:r>
      <w:r w:rsidR="00C00E3C" w:rsidRPr="00DF5A26">
        <w:rPr>
          <w:color w:val="000000" w:themeColor="text1"/>
          <w:szCs w:val="28"/>
        </w:rPr>
        <w:t>для сплати страхової</w:t>
      </w:r>
      <w:r w:rsidR="00D93538" w:rsidRPr="00DF5A26">
        <w:rPr>
          <w:color w:val="000000" w:themeColor="text1"/>
          <w:szCs w:val="28"/>
        </w:rPr>
        <w:t>(</w:t>
      </w:r>
      <w:proofErr w:type="spellStart"/>
      <w:r w:rsidR="00D93538" w:rsidRPr="00DF5A26">
        <w:rPr>
          <w:color w:val="000000" w:themeColor="text1"/>
          <w:szCs w:val="28"/>
        </w:rPr>
        <w:t>их</w:t>
      </w:r>
      <w:proofErr w:type="spellEnd"/>
      <w:r w:rsidR="00D93538" w:rsidRPr="00DF5A26">
        <w:rPr>
          <w:color w:val="000000" w:themeColor="text1"/>
          <w:szCs w:val="28"/>
        </w:rPr>
        <w:t>)</w:t>
      </w:r>
      <w:r w:rsidR="00C00E3C" w:rsidRPr="00DF5A26">
        <w:rPr>
          <w:color w:val="000000" w:themeColor="text1"/>
          <w:szCs w:val="28"/>
        </w:rPr>
        <w:t xml:space="preserve"> премії</w:t>
      </w:r>
      <w:r w:rsidR="00D93538" w:rsidRPr="00DF5A26">
        <w:rPr>
          <w:color w:val="000000" w:themeColor="text1"/>
          <w:szCs w:val="28"/>
        </w:rPr>
        <w:t xml:space="preserve">(й), </w:t>
      </w:r>
      <w:r w:rsidR="00C339B4" w:rsidRPr="00DF5A26">
        <w:rPr>
          <w:color w:val="000000" w:themeColor="text1"/>
          <w:szCs w:val="28"/>
        </w:rPr>
        <w:t>а також</w:t>
      </w:r>
      <w:r w:rsidR="00C00E3C" w:rsidRPr="00DF5A26">
        <w:rPr>
          <w:color w:val="000000" w:themeColor="text1"/>
          <w:szCs w:val="28"/>
        </w:rPr>
        <w:t xml:space="preserve"> порядок повідомлення споживача про зміну </w:t>
      </w:r>
      <w:r w:rsidR="00B243AE" w:rsidRPr="00DF5A26">
        <w:rPr>
          <w:color w:val="000000" w:themeColor="text1"/>
          <w:szCs w:val="28"/>
        </w:rPr>
        <w:t xml:space="preserve">такого </w:t>
      </w:r>
      <w:r w:rsidR="00C00E3C" w:rsidRPr="00DF5A26">
        <w:rPr>
          <w:color w:val="000000" w:themeColor="text1"/>
          <w:szCs w:val="28"/>
        </w:rPr>
        <w:t>рахунку</w:t>
      </w:r>
      <w:r w:rsidR="00BA50D3" w:rsidRPr="00DF5A26">
        <w:rPr>
          <w:color w:val="000000" w:themeColor="text1"/>
          <w:szCs w:val="28"/>
        </w:rPr>
        <w:t xml:space="preserve"> (якщо умовами договору страхування передбачено сплату страхової премії періодичними </w:t>
      </w:r>
      <w:proofErr w:type="spellStart"/>
      <w:r w:rsidR="00BA50D3" w:rsidRPr="00DF5A26">
        <w:rPr>
          <w:color w:val="000000" w:themeColor="text1"/>
          <w:szCs w:val="28"/>
        </w:rPr>
        <w:t>платежами</w:t>
      </w:r>
      <w:proofErr w:type="spellEnd"/>
      <w:r w:rsidR="00BA50D3" w:rsidRPr="00DF5A26">
        <w:rPr>
          <w:color w:val="000000" w:themeColor="text1"/>
          <w:szCs w:val="28"/>
        </w:rPr>
        <w:t>)</w:t>
      </w:r>
      <w:r w:rsidR="00814B96" w:rsidRPr="00DF5A26">
        <w:rPr>
          <w:color w:val="000000" w:themeColor="text1"/>
          <w:szCs w:val="28"/>
          <w:lang w:val="ru-RU"/>
        </w:rPr>
        <w:t>;</w:t>
      </w:r>
    </w:p>
    <w:p w14:paraId="6AA7A7EF" w14:textId="77777777" w:rsidR="00C00E3C" w:rsidRPr="00DF5A26" w:rsidRDefault="00C00E3C" w:rsidP="0084268F">
      <w:pPr>
        <w:spacing w:after="0" w:line="240" w:lineRule="auto"/>
        <w:ind w:left="0" w:firstLine="709"/>
        <w:rPr>
          <w:color w:val="000000" w:themeColor="text1"/>
          <w:szCs w:val="28"/>
        </w:rPr>
      </w:pPr>
    </w:p>
    <w:p w14:paraId="3CE26BD8" w14:textId="77777777" w:rsidR="00885609" w:rsidRPr="00DF5A26" w:rsidRDefault="00C00E3C" w:rsidP="0084268F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>інформацію про те, чи є договір страхування додатковим до</w:t>
      </w:r>
      <w:r w:rsidRPr="00DF5A26">
        <w:rPr>
          <w:color w:val="000000" w:themeColor="text1"/>
          <w:szCs w:val="28"/>
          <w:lang w:val="ru-RU"/>
        </w:rPr>
        <w:t xml:space="preserve"> </w:t>
      </w:r>
      <w:r w:rsidR="00803BBE" w:rsidRPr="00DF5A26">
        <w:rPr>
          <w:color w:val="000000" w:themeColor="text1"/>
          <w:szCs w:val="28"/>
        </w:rPr>
        <w:t>інших товарів, робіт або</w:t>
      </w:r>
      <w:r w:rsidRPr="00DF5A26">
        <w:rPr>
          <w:color w:val="000000" w:themeColor="text1"/>
          <w:szCs w:val="28"/>
        </w:rPr>
        <w:t xml:space="preserve"> послуг, що не є страховими</w:t>
      </w:r>
      <w:r w:rsidR="00803BBE" w:rsidRPr="00DF5A26">
        <w:rPr>
          <w:color w:val="000000" w:themeColor="text1"/>
          <w:szCs w:val="28"/>
          <w:lang w:val="ru-RU"/>
        </w:rPr>
        <w:t>.</w:t>
      </w:r>
    </w:p>
    <w:p w14:paraId="55500626" w14:textId="77777777" w:rsidR="00C00E3C" w:rsidRPr="00DF5A26" w:rsidRDefault="00C00E3C" w:rsidP="0084268F">
      <w:pPr>
        <w:spacing w:after="0" w:line="240" w:lineRule="auto"/>
        <w:ind w:left="0" w:firstLine="709"/>
        <w:rPr>
          <w:color w:val="000000" w:themeColor="text1"/>
          <w:szCs w:val="28"/>
        </w:rPr>
      </w:pPr>
    </w:p>
    <w:p w14:paraId="34E89116" w14:textId="1ED758B5" w:rsidR="00F4465B" w:rsidRPr="00DF5A26" w:rsidRDefault="00C00E3C" w:rsidP="0084268F">
      <w:pPr>
        <w:pStyle w:val="a4"/>
        <w:numPr>
          <w:ilvl w:val="0"/>
          <w:numId w:val="3"/>
        </w:numPr>
        <w:spacing w:after="0" w:line="240" w:lineRule="auto"/>
        <w:ind w:firstLine="709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>Додатково до вимог, визначених пунктом 7 розділу ІІ цього Положення договір страхування</w:t>
      </w:r>
      <w:r w:rsidR="00A04932" w:rsidRPr="00DF5A26">
        <w:rPr>
          <w:color w:val="000000" w:themeColor="text1"/>
          <w:szCs w:val="28"/>
        </w:rPr>
        <w:t xml:space="preserve"> (його індивідуальна частина, якщо договір</w:t>
      </w:r>
      <w:r w:rsidR="00C15F2F" w:rsidRPr="00DF5A26">
        <w:rPr>
          <w:color w:val="000000" w:themeColor="text1"/>
          <w:szCs w:val="28"/>
        </w:rPr>
        <w:t xml:space="preserve"> страхування</w:t>
      </w:r>
      <w:r w:rsidR="00A04932" w:rsidRPr="00DF5A26">
        <w:rPr>
          <w:color w:val="000000" w:themeColor="text1"/>
          <w:szCs w:val="28"/>
        </w:rPr>
        <w:t xml:space="preserve"> укладається шляхом приєднання)</w:t>
      </w:r>
      <w:r w:rsidR="00F4465B" w:rsidRPr="00DF5A26">
        <w:rPr>
          <w:color w:val="000000" w:themeColor="text1"/>
          <w:szCs w:val="28"/>
        </w:rPr>
        <w:t>:</w:t>
      </w:r>
    </w:p>
    <w:p w14:paraId="72215F9C" w14:textId="77777777" w:rsidR="00F4465B" w:rsidRPr="00DF5A26" w:rsidRDefault="00F4465B" w:rsidP="00FD4588">
      <w:pPr>
        <w:spacing w:after="0" w:line="240" w:lineRule="auto"/>
        <w:ind w:left="0" w:firstLine="709"/>
        <w:rPr>
          <w:color w:val="000000" w:themeColor="text1"/>
          <w:szCs w:val="28"/>
        </w:rPr>
      </w:pPr>
    </w:p>
    <w:p w14:paraId="7A08C0FC" w14:textId="0EA82F52" w:rsidR="00B706BD" w:rsidRPr="00DF5A26" w:rsidRDefault="00F4465B" w:rsidP="00FD4588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>1)</w:t>
      </w:r>
      <w:r w:rsidR="00C00E3C" w:rsidRPr="00DF5A26">
        <w:rPr>
          <w:color w:val="000000" w:themeColor="text1"/>
          <w:szCs w:val="28"/>
        </w:rPr>
        <w:t xml:space="preserve"> за класами страхування 1-18 повинен містити:</w:t>
      </w:r>
    </w:p>
    <w:p w14:paraId="09CCA9B7" w14:textId="77777777" w:rsidR="00C00E3C" w:rsidRPr="00DF5A26" w:rsidRDefault="00C00E3C" w:rsidP="00FD4588">
      <w:pPr>
        <w:pStyle w:val="a4"/>
        <w:spacing w:after="0" w:line="240" w:lineRule="auto"/>
        <w:ind w:left="0" w:firstLine="709"/>
        <w:rPr>
          <w:color w:val="000000" w:themeColor="text1"/>
          <w:szCs w:val="28"/>
          <w:lang w:val="ru-RU"/>
        </w:rPr>
      </w:pPr>
      <w:r w:rsidRPr="00DF5A26">
        <w:rPr>
          <w:color w:val="000000" w:themeColor="text1"/>
          <w:szCs w:val="28"/>
        </w:rPr>
        <w:t xml:space="preserve">розмір витрат, </w:t>
      </w:r>
      <w:proofErr w:type="spellStart"/>
      <w:r w:rsidRPr="00DF5A26">
        <w:rPr>
          <w:color w:val="000000" w:themeColor="text1"/>
          <w:szCs w:val="28"/>
        </w:rPr>
        <w:t>пов</w:t>
      </w:r>
      <w:proofErr w:type="spellEnd"/>
      <w:r w:rsidRPr="00DF5A26">
        <w:rPr>
          <w:color w:val="000000" w:themeColor="text1"/>
          <w:szCs w:val="28"/>
          <w:lang w:val="ru-RU"/>
        </w:rPr>
        <w:t>’</w:t>
      </w:r>
      <w:proofErr w:type="spellStart"/>
      <w:r w:rsidRPr="00DF5A26">
        <w:rPr>
          <w:color w:val="000000" w:themeColor="text1"/>
          <w:szCs w:val="28"/>
        </w:rPr>
        <w:t>язаних</w:t>
      </w:r>
      <w:proofErr w:type="spellEnd"/>
      <w:r w:rsidRPr="00DF5A26">
        <w:rPr>
          <w:color w:val="000000" w:themeColor="text1"/>
          <w:szCs w:val="28"/>
        </w:rPr>
        <w:t xml:space="preserve"> безпосередньо</w:t>
      </w:r>
      <w:r w:rsidRPr="00DF5A26">
        <w:rPr>
          <w:color w:val="000000" w:themeColor="text1"/>
          <w:szCs w:val="28"/>
          <w:lang w:val="ru-RU"/>
        </w:rPr>
        <w:t xml:space="preserve"> з </w:t>
      </w:r>
      <w:r w:rsidRPr="00DF5A26">
        <w:rPr>
          <w:color w:val="000000" w:themeColor="text1"/>
          <w:szCs w:val="28"/>
        </w:rPr>
        <w:t>укладенням</w:t>
      </w:r>
      <w:r w:rsidRPr="00DF5A26">
        <w:rPr>
          <w:color w:val="000000" w:themeColor="text1"/>
          <w:szCs w:val="28"/>
          <w:lang w:val="ru-RU"/>
        </w:rPr>
        <w:t xml:space="preserve"> і </w:t>
      </w:r>
      <w:r w:rsidRPr="00DF5A26">
        <w:rPr>
          <w:color w:val="000000" w:themeColor="text1"/>
          <w:szCs w:val="28"/>
        </w:rPr>
        <w:t xml:space="preserve">виконанням цього </w:t>
      </w:r>
      <w:r w:rsidRPr="00DF5A26">
        <w:rPr>
          <w:color w:val="000000" w:themeColor="text1"/>
          <w:szCs w:val="28"/>
          <w:lang w:val="ru-RU"/>
        </w:rPr>
        <w:t xml:space="preserve">договору </w:t>
      </w:r>
      <w:r w:rsidRPr="00DF5A26">
        <w:rPr>
          <w:color w:val="000000" w:themeColor="text1"/>
          <w:szCs w:val="28"/>
        </w:rPr>
        <w:t>страхування</w:t>
      </w:r>
      <w:r w:rsidR="00814B96" w:rsidRPr="00DF5A26">
        <w:rPr>
          <w:color w:val="000000" w:themeColor="text1"/>
          <w:szCs w:val="28"/>
          <w:lang w:val="ru-RU"/>
        </w:rPr>
        <w:t>;</w:t>
      </w:r>
    </w:p>
    <w:p w14:paraId="4CD7B391" w14:textId="13157F22" w:rsidR="00C00E3C" w:rsidRPr="00DF5A26" w:rsidRDefault="00C00E3C" w:rsidP="00FD4588">
      <w:pPr>
        <w:pStyle w:val="a4"/>
        <w:spacing w:after="0" w:line="240" w:lineRule="auto"/>
        <w:ind w:left="0" w:firstLine="709"/>
        <w:rPr>
          <w:color w:val="000000" w:themeColor="text1"/>
          <w:szCs w:val="28"/>
          <w:lang w:val="ru-RU"/>
        </w:rPr>
      </w:pPr>
      <w:r w:rsidRPr="00DF5A26">
        <w:rPr>
          <w:color w:val="000000" w:themeColor="text1"/>
          <w:szCs w:val="28"/>
          <w:lang w:val="ru-RU"/>
        </w:rPr>
        <w:t>і</w:t>
      </w:r>
      <w:proofErr w:type="spellStart"/>
      <w:r w:rsidRPr="00DF5A26">
        <w:rPr>
          <w:color w:val="000000" w:themeColor="text1"/>
          <w:szCs w:val="28"/>
        </w:rPr>
        <w:t>нформацію</w:t>
      </w:r>
      <w:proofErr w:type="spellEnd"/>
      <w:r w:rsidRPr="00DF5A26">
        <w:rPr>
          <w:color w:val="000000" w:themeColor="text1"/>
          <w:szCs w:val="28"/>
        </w:rPr>
        <w:t xml:space="preserve"> про те, чи можливе продовження строку дії договору</w:t>
      </w:r>
      <w:r w:rsidR="000F784C" w:rsidRPr="00DF5A26">
        <w:rPr>
          <w:color w:val="000000" w:themeColor="text1"/>
          <w:szCs w:val="28"/>
        </w:rPr>
        <w:t xml:space="preserve"> страхування</w:t>
      </w:r>
      <w:r w:rsidRPr="00DF5A26">
        <w:rPr>
          <w:color w:val="000000" w:themeColor="text1"/>
          <w:szCs w:val="28"/>
        </w:rPr>
        <w:t xml:space="preserve"> </w:t>
      </w:r>
      <w:r w:rsidR="002A6672" w:rsidRPr="00DF5A26">
        <w:rPr>
          <w:color w:val="000000" w:themeColor="text1"/>
          <w:szCs w:val="28"/>
        </w:rPr>
        <w:t xml:space="preserve">та </w:t>
      </w:r>
      <w:r w:rsidRPr="00DF5A26">
        <w:rPr>
          <w:color w:val="000000" w:themeColor="text1"/>
          <w:szCs w:val="28"/>
        </w:rPr>
        <w:t>посилання на інформацію, де визначено умови продовження строку дії договору</w:t>
      </w:r>
      <w:r w:rsidR="000F784C" w:rsidRPr="00DF5A26">
        <w:rPr>
          <w:color w:val="000000" w:themeColor="text1"/>
          <w:szCs w:val="28"/>
        </w:rPr>
        <w:t xml:space="preserve"> страхування</w:t>
      </w:r>
      <w:r w:rsidR="00B46D6C" w:rsidRPr="00DF5A26">
        <w:rPr>
          <w:color w:val="000000" w:themeColor="text1"/>
          <w:szCs w:val="28"/>
        </w:rPr>
        <w:t xml:space="preserve"> </w:t>
      </w:r>
      <w:r w:rsidR="00A077A3" w:rsidRPr="00DF5A26">
        <w:rPr>
          <w:color w:val="000000" w:themeColor="text1"/>
          <w:szCs w:val="28"/>
        </w:rPr>
        <w:t xml:space="preserve">(якщо умовами </w:t>
      </w:r>
      <w:r w:rsidR="000F784C" w:rsidRPr="00DF5A26">
        <w:rPr>
          <w:color w:val="000000" w:themeColor="text1"/>
          <w:szCs w:val="28"/>
        </w:rPr>
        <w:t xml:space="preserve">такого </w:t>
      </w:r>
      <w:r w:rsidR="00A077A3" w:rsidRPr="00DF5A26">
        <w:rPr>
          <w:color w:val="000000" w:themeColor="text1"/>
          <w:szCs w:val="28"/>
        </w:rPr>
        <w:t>договору передбачено можливість продовження</w:t>
      </w:r>
      <w:r w:rsidR="000F784C" w:rsidRPr="00DF5A26">
        <w:rPr>
          <w:color w:val="000000" w:themeColor="text1"/>
          <w:szCs w:val="28"/>
        </w:rPr>
        <w:t xml:space="preserve"> його</w:t>
      </w:r>
      <w:r w:rsidR="00A077A3" w:rsidRPr="00DF5A26">
        <w:rPr>
          <w:color w:val="000000" w:themeColor="text1"/>
          <w:szCs w:val="28"/>
        </w:rPr>
        <w:t xml:space="preserve"> строку дії)</w:t>
      </w:r>
      <w:r w:rsidR="00164F42" w:rsidRPr="00DF5A26">
        <w:rPr>
          <w:color w:val="000000" w:themeColor="text1"/>
          <w:szCs w:val="28"/>
        </w:rPr>
        <w:t>;</w:t>
      </w:r>
    </w:p>
    <w:p w14:paraId="08520BF9" w14:textId="77777777" w:rsidR="00164F42" w:rsidRPr="00DF5A26" w:rsidRDefault="00164F42" w:rsidP="00FD4588">
      <w:pPr>
        <w:spacing w:after="0" w:line="240" w:lineRule="auto"/>
        <w:ind w:left="0" w:firstLine="709"/>
        <w:rPr>
          <w:color w:val="000000" w:themeColor="text1"/>
          <w:szCs w:val="28"/>
        </w:rPr>
      </w:pPr>
    </w:p>
    <w:p w14:paraId="20A35C0F" w14:textId="60434EA9" w:rsidR="00164F42" w:rsidRPr="00DF5A26" w:rsidRDefault="00164F42" w:rsidP="00FD4588">
      <w:pPr>
        <w:pStyle w:val="a4"/>
        <w:ind w:left="0" w:firstLine="709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 xml:space="preserve">2) </w:t>
      </w:r>
      <w:r w:rsidR="00C00E3C" w:rsidRPr="00DF5A26">
        <w:rPr>
          <w:color w:val="000000" w:themeColor="text1"/>
          <w:szCs w:val="28"/>
        </w:rPr>
        <w:t>за класами страхування 19-23 повинен містити</w:t>
      </w:r>
      <w:r w:rsidRPr="00DF5A26">
        <w:rPr>
          <w:color w:val="000000" w:themeColor="text1"/>
          <w:szCs w:val="28"/>
        </w:rPr>
        <w:t>:</w:t>
      </w:r>
    </w:p>
    <w:p w14:paraId="0268B2B8" w14:textId="112D9A04" w:rsidR="00164F42" w:rsidRPr="00DF5A26" w:rsidRDefault="00C00E3C" w:rsidP="00FD4588">
      <w:pPr>
        <w:pStyle w:val="a4"/>
        <w:ind w:left="0" w:firstLine="709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 xml:space="preserve"> застереження про те, що розмір страхової виплати</w:t>
      </w:r>
      <w:r w:rsidR="00E0727E" w:rsidRPr="00DF5A26">
        <w:rPr>
          <w:color w:val="000000" w:themeColor="text1"/>
          <w:szCs w:val="28"/>
        </w:rPr>
        <w:t xml:space="preserve"> або викупної суми</w:t>
      </w:r>
      <w:r w:rsidRPr="00DF5A26">
        <w:rPr>
          <w:color w:val="000000" w:themeColor="text1"/>
          <w:szCs w:val="28"/>
        </w:rPr>
        <w:t xml:space="preserve"> може бути зменшеним вн</w:t>
      </w:r>
      <w:r w:rsidR="006D3A89" w:rsidRPr="00DF5A26">
        <w:rPr>
          <w:color w:val="000000" w:themeColor="text1"/>
          <w:szCs w:val="28"/>
        </w:rPr>
        <w:t>аслідок виникнення податкових зо</w:t>
      </w:r>
      <w:r w:rsidRPr="00DF5A26">
        <w:rPr>
          <w:color w:val="000000" w:themeColor="text1"/>
          <w:szCs w:val="28"/>
        </w:rPr>
        <w:t xml:space="preserve">бов’язань </w:t>
      </w:r>
      <w:proofErr w:type="spellStart"/>
      <w:r w:rsidRPr="00DF5A26">
        <w:rPr>
          <w:color w:val="000000" w:themeColor="text1"/>
          <w:szCs w:val="28"/>
        </w:rPr>
        <w:t>вигодонабувача</w:t>
      </w:r>
      <w:proofErr w:type="spellEnd"/>
      <w:r w:rsidR="00164F42" w:rsidRPr="00DF5A26">
        <w:rPr>
          <w:color w:val="000000" w:themeColor="text1"/>
          <w:szCs w:val="28"/>
        </w:rPr>
        <w:t>;</w:t>
      </w:r>
    </w:p>
    <w:p w14:paraId="3A2DC87F" w14:textId="1FAAE96A" w:rsidR="00C00E3C" w:rsidRPr="00DF5A26" w:rsidRDefault="00C00E3C" w:rsidP="00FD4588">
      <w:pPr>
        <w:pStyle w:val="a4"/>
        <w:ind w:left="0" w:firstLine="709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 xml:space="preserve">посилання на </w:t>
      </w:r>
      <w:proofErr w:type="spellStart"/>
      <w:r w:rsidRPr="00DF5A26">
        <w:rPr>
          <w:color w:val="000000" w:themeColor="text1"/>
          <w:szCs w:val="28"/>
        </w:rPr>
        <w:t>вебсторінку</w:t>
      </w:r>
      <w:proofErr w:type="spellEnd"/>
      <w:r w:rsidRPr="00DF5A26">
        <w:rPr>
          <w:color w:val="000000" w:themeColor="text1"/>
          <w:szCs w:val="28"/>
        </w:rPr>
        <w:t xml:space="preserve"> на власному веб-сайті страховика, де зазначено порядок оподаткування страхових виплат</w:t>
      </w:r>
      <w:r w:rsidR="0008457E" w:rsidRPr="00DF5A26">
        <w:rPr>
          <w:color w:val="000000" w:themeColor="text1"/>
          <w:szCs w:val="28"/>
        </w:rPr>
        <w:t xml:space="preserve"> та викупних сум</w:t>
      </w:r>
      <w:r w:rsidR="00164F42" w:rsidRPr="00DF5A26">
        <w:rPr>
          <w:color w:val="000000" w:themeColor="text1"/>
          <w:szCs w:val="28"/>
        </w:rPr>
        <w:t>;</w:t>
      </w:r>
    </w:p>
    <w:p w14:paraId="09718569" w14:textId="77777777" w:rsidR="00CD662F" w:rsidRPr="00DF5A26" w:rsidRDefault="00CD662F" w:rsidP="0048491E">
      <w:pPr>
        <w:pStyle w:val="a4"/>
        <w:spacing w:after="0"/>
        <w:ind w:left="0" w:firstLine="709"/>
        <w:rPr>
          <w:color w:val="000000" w:themeColor="text1"/>
          <w:szCs w:val="28"/>
        </w:rPr>
      </w:pPr>
    </w:p>
    <w:p w14:paraId="6317B561" w14:textId="624846D5" w:rsidR="00CD662F" w:rsidRPr="00DF5A26" w:rsidRDefault="00164F42" w:rsidP="00FD4588">
      <w:pPr>
        <w:spacing w:after="0"/>
        <w:ind w:left="0" w:firstLine="709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 xml:space="preserve">3) </w:t>
      </w:r>
      <w:r w:rsidR="00823A2E" w:rsidRPr="00DF5A26">
        <w:rPr>
          <w:color w:val="000000" w:themeColor="text1"/>
          <w:szCs w:val="28"/>
        </w:rPr>
        <w:t>об’єктом страхування в якому зазначено життя, здоров’я, працездатність та/або пенсійне забезпечення застрахованої (</w:t>
      </w:r>
      <w:proofErr w:type="spellStart"/>
      <w:r w:rsidR="00823A2E" w:rsidRPr="00DF5A26">
        <w:rPr>
          <w:color w:val="000000" w:themeColor="text1"/>
          <w:szCs w:val="28"/>
        </w:rPr>
        <w:t>их</w:t>
      </w:r>
      <w:proofErr w:type="spellEnd"/>
      <w:r w:rsidR="00823A2E" w:rsidRPr="00DF5A26">
        <w:rPr>
          <w:color w:val="000000" w:themeColor="text1"/>
          <w:szCs w:val="28"/>
        </w:rPr>
        <w:t>) особи (осіб),</w:t>
      </w:r>
      <w:r w:rsidR="009D19A6" w:rsidRPr="00DF5A26">
        <w:rPr>
          <w:color w:val="000000" w:themeColor="text1"/>
          <w:szCs w:val="28"/>
        </w:rPr>
        <w:t xml:space="preserve"> іншої (інших), аніж страхувальник</w:t>
      </w:r>
      <w:r w:rsidR="004F19D3" w:rsidRPr="00DF5A26">
        <w:rPr>
          <w:color w:val="000000" w:themeColor="text1"/>
          <w:szCs w:val="28"/>
        </w:rPr>
        <w:t>,</w:t>
      </w:r>
      <w:r w:rsidR="00823A2E" w:rsidRPr="00DF5A26">
        <w:rPr>
          <w:color w:val="000000" w:themeColor="text1"/>
          <w:szCs w:val="28"/>
        </w:rPr>
        <w:t xml:space="preserve"> повинен містити інформацію про обов’язок страхувальника повідомити </w:t>
      </w:r>
      <w:r w:rsidR="00263DEF" w:rsidRPr="00DF5A26">
        <w:rPr>
          <w:color w:val="000000" w:themeColor="text1"/>
          <w:szCs w:val="28"/>
        </w:rPr>
        <w:t xml:space="preserve">таку третю особу </w:t>
      </w:r>
      <w:r w:rsidR="00CC3676" w:rsidRPr="00DF5A26">
        <w:rPr>
          <w:color w:val="000000" w:themeColor="text1"/>
          <w:szCs w:val="28"/>
        </w:rPr>
        <w:t>(таких третіх осіб)</w:t>
      </w:r>
      <w:r w:rsidR="00823A2E" w:rsidRPr="00DF5A26">
        <w:rPr>
          <w:color w:val="000000" w:themeColor="text1"/>
          <w:szCs w:val="28"/>
        </w:rPr>
        <w:t xml:space="preserve"> про укладений на її (їх) користь </w:t>
      </w:r>
      <w:r w:rsidR="002A14EE" w:rsidRPr="00DF5A26">
        <w:rPr>
          <w:color w:val="000000" w:themeColor="text1"/>
          <w:szCs w:val="28"/>
        </w:rPr>
        <w:t>договір</w:t>
      </w:r>
      <w:r w:rsidR="00CC3676" w:rsidRPr="00DF5A26">
        <w:rPr>
          <w:color w:val="000000" w:themeColor="text1"/>
          <w:szCs w:val="28"/>
        </w:rPr>
        <w:t xml:space="preserve"> страхування</w:t>
      </w:r>
      <w:r w:rsidR="002A14EE" w:rsidRPr="00DF5A26">
        <w:rPr>
          <w:color w:val="000000" w:themeColor="text1"/>
          <w:szCs w:val="28"/>
        </w:rPr>
        <w:t xml:space="preserve">, </w:t>
      </w:r>
      <w:r w:rsidR="00157784" w:rsidRPr="00DF5A26">
        <w:rPr>
          <w:color w:val="000000" w:themeColor="text1"/>
          <w:szCs w:val="28"/>
        </w:rPr>
        <w:t>відповідно до</w:t>
      </w:r>
      <w:r w:rsidR="00823A2E" w:rsidRPr="00DF5A26">
        <w:rPr>
          <w:color w:val="000000" w:themeColor="text1"/>
          <w:szCs w:val="28"/>
        </w:rPr>
        <w:t xml:space="preserve"> частин другої</w:t>
      </w:r>
      <w:r w:rsidR="009D19A6" w:rsidRPr="00DF5A26">
        <w:rPr>
          <w:color w:val="000000" w:themeColor="text1"/>
          <w:szCs w:val="28"/>
        </w:rPr>
        <w:t>, третьої</w:t>
      </w:r>
      <w:r w:rsidR="00823A2E" w:rsidRPr="00DF5A26">
        <w:rPr>
          <w:color w:val="000000" w:themeColor="text1"/>
          <w:szCs w:val="28"/>
        </w:rPr>
        <w:t xml:space="preserve"> статті 90 Закону </w:t>
      </w:r>
      <w:r w:rsidR="00F4465B" w:rsidRPr="00DF5A26">
        <w:rPr>
          <w:color w:val="000000" w:themeColor="text1"/>
          <w:szCs w:val="28"/>
        </w:rPr>
        <w:t>про</w:t>
      </w:r>
      <w:r w:rsidR="00823A2E" w:rsidRPr="00DF5A26">
        <w:rPr>
          <w:color w:val="000000" w:themeColor="text1"/>
          <w:szCs w:val="28"/>
        </w:rPr>
        <w:t xml:space="preserve"> страхування</w:t>
      </w:r>
      <w:r w:rsidR="00CD662F" w:rsidRPr="00DF5A26">
        <w:rPr>
          <w:color w:val="000000" w:themeColor="text1"/>
          <w:szCs w:val="28"/>
        </w:rPr>
        <w:t>.</w:t>
      </w:r>
    </w:p>
    <w:p w14:paraId="1F9638D6" w14:textId="77777777" w:rsidR="003E5C82" w:rsidRPr="00DF5A26" w:rsidRDefault="003E5C82" w:rsidP="0084268F">
      <w:pPr>
        <w:pStyle w:val="a4"/>
        <w:spacing w:after="0"/>
        <w:ind w:left="0" w:firstLine="709"/>
        <w:rPr>
          <w:color w:val="000000" w:themeColor="text1"/>
          <w:szCs w:val="28"/>
        </w:rPr>
      </w:pPr>
    </w:p>
    <w:p w14:paraId="610F211D" w14:textId="77777777" w:rsidR="0033231C" w:rsidRPr="00DF5A26" w:rsidRDefault="0033231C" w:rsidP="0084268F">
      <w:pPr>
        <w:pStyle w:val="a4"/>
        <w:numPr>
          <w:ilvl w:val="0"/>
          <w:numId w:val="3"/>
        </w:numPr>
        <w:spacing w:after="0"/>
        <w:ind w:firstLine="709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 xml:space="preserve">Договір страхування не </w:t>
      </w:r>
      <w:r w:rsidR="003D538A" w:rsidRPr="00DF5A26">
        <w:rPr>
          <w:color w:val="000000" w:themeColor="text1"/>
          <w:szCs w:val="28"/>
        </w:rPr>
        <w:t>може</w:t>
      </w:r>
      <w:r w:rsidRPr="00DF5A26">
        <w:rPr>
          <w:color w:val="000000" w:themeColor="text1"/>
          <w:szCs w:val="28"/>
        </w:rPr>
        <w:t xml:space="preserve"> містити:</w:t>
      </w:r>
    </w:p>
    <w:p w14:paraId="1C76384B" w14:textId="77777777" w:rsidR="0033231C" w:rsidRPr="00DF5A26" w:rsidRDefault="0033231C" w:rsidP="0084268F">
      <w:pPr>
        <w:pStyle w:val="a4"/>
        <w:ind w:left="0" w:firstLine="709"/>
        <w:rPr>
          <w:color w:val="000000" w:themeColor="text1"/>
          <w:szCs w:val="28"/>
        </w:rPr>
      </w:pPr>
    </w:p>
    <w:p w14:paraId="7E5A5827" w14:textId="1AB5F5D4" w:rsidR="0033231C" w:rsidRPr="00DF5A26" w:rsidRDefault="0008457E" w:rsidP="00A87B54">
      <w:pPr>
        <w:pStyle w:val="a4"/>
        <w:numPr>
          <w:ilvl w:val="0"/>
          <w:numId w:val="6"/>
        </w:numPr>
        <w:spacing w:after="0"/>
        <w:ind w:left="0" w:firstLine="709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 xml:space="preserve">підстав для відмови у здійсненні страхових виплат, </w:t>
      </w:r>
      <w:r w:rsidR="005C5436" w:rsidRPr="00DF5A26">
        <w:rPr>
          <w:color w:val="000000" w:themeColor="text1"/>
          <w:szCs w:val="28"/>
        </w:rPr>
        <w:t>в</w:t>
      </w:r>
      <w:r w:rsidR="0033231C" w:rsidRPr="00DF5A26">
        <w:rPr>
          <w:color w:val="000000" w:themeColor="text1"/>
          <w:szCs w:val="28"/>
        </w:rPr>
        <w:t xml:space="preserve">инятків із страхових випадків та/або обмежень страхування, що за своїм змістом </w:t>
      </w:r>
      <w:r w:rsidR="0033231C" w:rsidRPr="00DF5A26">
        <w:rPr>
          <w:color w:val="000000" w:themeColor="text1"/>
          <w:szCs w:val="28"/>
        </w:rPr>
        <w:lastRenderedPageBreak/>
        <w:t>повторюють</w:t>
      </w:r>
      <w:r w:rsidR="000E6B29" w:rsidRPr="00DF5A26">
        <w:rPr>
          <w:color w:val="000000" w:themeColor="text1"/>
          <w:szCs w:val="28"/>
        </w:rPr>
        <w:t xml:space="preserve"> або дублюють</w:t>
      </w:r>
      <w:r w:rsidR="0033231C" w:rsidRPr="00DF5A26">
        <w:rPr>
          <w:color w:val="000000" w:themeColor="text1"/>
          <w:szCs w:val="28"/>
        </w:rPr>
        <w:t xml:space="preserve"> </w:t>
      </w:r>
      <w:r w:rsidR="00A31F03" w:rsidRPr="00DF5A26">
        <w:rPr>
          <w:color w:val="000000" w:themeColor="text1"/>
        </w:rPr>
        <w:t>визначені договором страхування</w:t>
      </w:r>
      <w:r w:rsidR="00A31F03" w:rsidRPr="00DF5A26" w:rsidDel="00A31F03">
        <w:rPr>
          <w:color w:val="000000" w:themeColor="text1"/>
        </w:rPr>
        <w:t xml:space="preserve"> </w:t>
      </w:r>
      <w:r w:rsidR="00D0385B" w:rsidRPr="00DF5A26">
        <w:rPr>
          <w:color w:val="000000" w:themeColor="text1"/>
        </w:rPr>
        <w:t>страхові ризики та/або страхові випадки (окрім випадків, коли такі підстави для відмови у здійсненні страхових виплат, винятки із страхових випадків та/або обмеження страхування зазначаються в договорі страхування у зв’язку з не включенням до страхового покриття додаткових складових або опцій</w:t>
      </w:r>
      <w:r w:rsidR="00F24315" w:rsidRPr="00DF5A26">
        <w:rPr>
          <w:color w:val="000000" w:themeColor="text1"/>
        </w:rPr>
        <w:t xml:space="preserve"> </w:t>
      </w:r>
      <w:r w:rsidR="00D0385B" w:rsidRPr="00DF5A26">
        <w:rPr>
          <w:color w:val="000000" w:themeColor="text1"/>
        </w:rPr>
        <w:t>страхування)</w:t>
      </w:r>
      <w:r w:rsidR="00814B96" w:rsidRPr="00DF5A26">
        <w:rPr>
          <w:color w:val="000000" w:themeColor="text1"/>
          <w:szCs w:val="28"/>
        </w:rPr>
        <w:t>;</w:t>
      </w:r>
    </w:p>
    <w:p w14:paraId="6AF4D83C" w14:textId="77777777" w:rsidR="0033231C" w:rsidRPr="00DF5A26" w:rsidRDefault="0033231C" w:rsidP="0084268F">
      <w:pPr>
        <w:pStyle w:val="a4"/>
        <w:spacing w:after="0"/>
        <w:ind w:left="0" w:firstLine="709"/>
        <w:rPr>
          <w:color w:val="000000" w:themeColor="text1"/>
          <w:szCs w:val="28"/>
        </w:rPr>
      </w:pPr>
    </w:p>
    <w:p w14:paraId="4E18709B" w14:textId="77777777" w:rsidR="0033231C" w:rsidRPr="00DF5A26" w:rsidRDefault="005C5436" w:rsidP="0084268F">
      <w:pPr>
        <w:pStyle w:val="a4"/>
        <w:numPr>
          <w:ilvl w:val="0"/>
          <w:numId w:val="6"/>
        </w:numPr>
        <w:spacing w:after="0"/>
        <w:ind w:left="0" w:firstLine="709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>п</w:t>
      </w:r>
      <w:r w:rsidR="0033231C" w:rsidRPr="00DF5A26">
        <w:rPr>
          <w:color w:val="000000" w:themeColor="text1"/>
          <w:szCs w:val="28"/>
        </w:rPr>
        <w:t>онять</w:t>
      </w:r>
      <w:r w:rsidR="001C05B8" w:rsidRPr="00DF5A26">
        <w:rPr>
          <w:color w:val="000000" w:themeColor="text1"/>
          <w:szCs w:val="28"/>
        </w:rPr>
        <w:t xml:space="preserve"> </w:t>
      </w:r>
      <w:r w:rsidR="008810C3" w:rsidRPr="00DF5A26">
        <w:rPr>
          <w:color w:val="000000" w:themeColor="text1"/>
          <w:szCs w:val="28"/>
        </w:rPr>
        <w:t>та</w:t>
      </w:r>
      <w:r w:rsidR="008810C3" w:rsidRPr="00DF5A26">
        <w:rPr>
          <w:color w:val="000000" w:themeColor="text1"/>
          <w:szCs w:val="28"/>
          <w:lang w:val="ru-RU"/>
        </w:rPr>
        <w:t>/</w:t>
      </w:r>
      <w:r w:rsidR="001C05B8" w:rsidRPr="00DF5A26">
        <w:rPr>
          <w:color w:val="000000" w:themeColor="text1"/>
          <w:szCs w:val="28"/>
        </w:rPr>
        <w:t xml:space="preserve">або </w:t>
      </w:r>
      <w:r w:rsidR="0033231C" w:rsidRPr="00DF5A26">
        <w:rPr>
          <w:color w:val="000000" w:themeColor="text1"/>
          <w:szCs w:val="28"/>
        </w:rPr>
        <w:t xml:space="preserve">термінів, які за своєю економічною суттю перетинаються </w:t>
      </w:r>
      <w:r w:rsidR="001C05B8" w:rsidRPr="00DF5A26">
        <w:rPr>
          <w:color w:val="000000" w:themeColor="text1"/>
          <w:szCs w:val="28"/>
        </w:rPr>
        <w:t>та/</w:t>
      </w:r>
      <w:r w:rsidR="0033231C" w:rsidRPr="00DF5A26">
        <w:rPr>
          <w:color w:val="000000" w:themeColor="text1"/>
          <w:szCs w:val="28"/>
        </w:rPr>
        <w:t>або збігаються з іншими поняттями</w:t>
      </w:r>
      <w:r w:rsidR="001C05B8" w:rsidRPr="00DF5A26">
        <w:rPr>
          <w:color w:val="000000" w:themeColor="text1"/>
          <w:szCs w:val="28"/>
        </w:rPr>
        <w:t xml:space="preserve"> або </w:t>
      </w:r>
      <w:r w:rsidR="0033231C" w:rsidRPr="00DF5A26">
        <w:rPr>
          <w:color w:val="000000" w:themeColor="text1"/>
          <w:szCs w:val="28"/>
        </w:rPr>
        <w:t>термінами, визначеними законодавством України</w:t>
      </w:r>
      <w:r w:rsidR="00814B96" w:rsidRPr="00DF5A26">
        <w:rPr>
          <w:color w:val="000000" w:themeColor="text1"/>
          <w:szCs w:val="28"/>
        </w:rPr>
        <w:t>;</w:t>
      </w:r>
    </w:p>
    <w:p w14:paraId="1AA4B910" w14:textId="77777777" w:rsidR="0033231C" w:rsidRPr="00DF5A26" w:rsidRDefault="0033231C" w:rsidP="0084268F">
      <w:pPr>
        <w:spacing w:after="0"/>
        <w:ind w:left="0" w:firstLine="709"/>
        <w:rPr>
          <w:color w:val="000000" w:themeColor="text1"/>
          <w:szCs w:val="28"/>
        </w:rPr>
      </w:pPr>
    </w:p>
    <w:p w14:paraId="3C5C4A9E" w14:textId="77777777" w:rsidR="0033231C" w:rsidRPr="00DF5A26" w:rsidRDefault="005C5436" w:rsidP="0084268F">
      <w:pPr>
        <w:pStyle w:val="a4"/>
        <w:numPr>
          <w:ilvl w:val="0"/>
          <w:numId w:val="6"/>
        </w:numPr>
        <w:tabs>
          <w:tab w:val="left" w:pos="0"/>
        </w:tabs>
        <w:spacing w:after="0"/>
        <w:ind w:left="0" w:firstLine="709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>п</w:t>
      </w:r>
      <w:r w:rsidR="008810C3" w:rsidRPr="00DF5A26">
        <w:rPr>
          <w:color w:val="000000" w:themeColor="text1"/>
          <w:szCs w:val="28"/>
        </w:rPr>
        <w:t xml:space="preserve">онять </w:t>
      </w:r>
      <w:r w:rsidR="008810C3" w:rsidRPr="00DF5A26">
        <w:rPr>
          <w:color w:val="000000" w:themeColor="text1"/>
          <w:szCs w:val="28"/>
          <w:lang w:val="ru-RU"/>
        </w:rPr>
        <w:t>та/</w:t>
      </w:r>
      <w:r w:rsidR="008810C3" w:rsidRPr="00DF5A26">
        <w:rPr>
          <w:color w:val="000000" w:themeColor="text1"/>
          <w:szCs w:val="28"/>
        </w:rPr>
        <w:t xml:space="preserve">або </w:t>
      </w:r>
      <w:r w:rsidR="0033231C" w:rsidRPr="00DF5A26">
        <w:rPr>
          <w:color w:val="000000" w:themeColor="text1"/>
          <w:szCs w:val="28"/>
        </w:rPr>
        <w:t>термінів, визначених законодавством України, у вла</w:t>
      </w:r>
      <w:r w:rsidR="008810C3" w:rsidRPr="00DF5A26">
        <w:rPr>
          <w:color w:val="000000" w:themeColor="text1"/>
          <w:szCs w:val="28"/>
        </w:rPr>
        <w:t xml:space="preserve">сній інтерпретації </w:t>
      </w:r>
      <w:r w:rsidR="00E0727E" w:rsidRPr="00DF5A26">
        <w:rPr>
          <w:color w:val="000000" w:themeColor="text1"/>
          <w:szCs w:val="28"/>
        </w:rPr>
        <w:t xml:space="preserve">страховика </w:t>
      </w:r>
      <w:r w:rsidR="008810C3" w:rsidRPr="00DF5A26">
        <w:rPr>
          <w:color w:val="000000" w:themeColor="text1"/>
          <w:szCs w:val="28"/>
        </w:rPr>
        <w:t>таких понять та</w:t>
      </w:r>
      <w:r w:rsidR="008810C3" w:rsidRPr="00DF5A26">
        <w:rPr>
          <w:color w:val="000000" w:themeColor="text1"/>
          <w:szCs w:val="28"/>
          <w:lang w:val="ru-RU"/>
        </w:rPr>
        <w:t>/</w:t>
      </w:r>
      <w:r w:rsidR="008810C3" w:rsidRPr="00DF5A26">
        <w:rPr>
          <w:color w:val="000000" w:themeColor="text1"/>
          <w:szCs w:val="28"/>
        </w:rPr>
        <w:t xml:space="preserve">або </w:t>
      </w:r>
      <w:r w:rsidR="0033231C" w:rsidRPr="00DF5A26">
        <w:rPr>
          <w:color w:val="000000" w:themeColor="text1"/>
          <w:szCs w:val="28"/>
        </w:rPr>
        <w:t>термінів</w:t>
      </w:r>
      <w:r w:rsidR="00D41CBF" w:rsidRPr="00DF5A26">
        <w:rPr>
          <w:color w:val="000000" w:themeColor="text1"/>
          <w:szCs w:val="28"/>
        </w:rPr>
        <w:t>.</w:t>
      </w:r>
    </w:p>
    <w:p w14:paraId="3BA764E4" w14:textId="77777777" w:rsidR="0033231C" w:rsidRPr="00DF5A26" w:rsidRDefault="0033231C" w:rsidP="0084268F">
      <w:pPr>
        <w:pStyle w:val="a4"/>
        <w:tabs>
          <w:tab w:val="left" w:pos="0"/>
        </w:tabs>
        <w:ind w:left="0" w:firstLine="709"/>
        <w:rPr>
          <w:color w:val="000000" w:themeColor="text1"/>
          <w:szCs w:val="28"/>
        </w:rPr>
      </w:pPr>
    </w:p>
    <w:p w14:paraId="1FD66256" w14:textId="77777777" w:rsidR="008810C3" w:rsidRPr="00DF5A26" w:rsidRDefault="000A420A" w:rsidP="0084268F">
      <w:pPr>
        <w:pStyle w:val="a4"/>
        <w:numPr>
          <w:ilvl w:val="0"/>
          <w:numId w:val="3"/>
        </w:numPr>
        <w:tabs>
          <w:tab w:val="left" w:pos="0"/>
        </w:tabs>
        <w:spacing w:after="0"/>
        <w:ind w:firstLine="709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 xml:space="preserve">Договір страхування не </w:t>
      </w:r>
      <w:r w:rsidR="003D538A" w:rsidRPr="00DF5A26">
        <w:rPr>
          <w:color w:val="000000" w:themeColor="text1"/>
          <w:szCs w:val="28"/>
        </w:rPr>
        <w:t>може</w:t>
      </w:r>
      <w:r w:rsidRPr="00DF5A26">
        <w:rPr>
          <w:color w:val="000000" w:themeColor="text1"/>
          <w:szCs w:val="28"/>
        </w:rPr>
        <w:t xml:space="preserve"> містити положень, які</w:t>
      </w:r>
      <w:r w:rsidR="008810C3" w:rsidRPr="00DF5A26">
        <w:rPr>
          <w:color w:val="000000" w:themeColor="text1"/>
          <w:szCs w:val="28"/>
          <w:lang w:val="ru-RU"/>
        </w:rPr>
        <w:t>:</w:t>
      </w:r>
    </w:p>
    <w:p w14:paraId="7E87391B" w14:textId="77777777" w:rsidR="008810C3" w:rsidRPr="00DF5A26" w:rsidRDefault="008810C3" w:rsidP="0084268F">
      <w:pPr>
        <w:pStyle w:val="a4"/>
        <w:tabs>
          <w:tab w:val="left" w:pos="0"/>
        </w:tabs>
        <w:spacing w:after="0"/>
        <w:ind w:left="0" w:firstLine="709"/>
        <w:rPr>
          <w:color w:val="000000" w:themeColor="text1"/>
          <w:szCs w:val="28"/>
        </w:rPr>
      </w:pPr>
    </w:p>
    <w:p w14:paraId="24A6C608" w14:textId="2B237D01" w:rsidR="008810C3" w:rsidRPr="00DF5A26" w:rsidRDefault="000A420A" w:rsidP="0084268F">
      <w:pPr>
        <w:pStyle w:val="a4"/>
        <w:numPr>
          <w:ilvl w:val="0"/>
          <w:numId w:val="12"/>
        </w:numPr>
        <w:tabs>
          <w:tab w:val="left" w:pos="0"/>
        </w:tabs>
        <w:spacing w:after="0"/>
        <w:ind w:left="0" w:firstLine="709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 xml:space="preserve"> в </w:t>
      </w:r>
      <w:r w:rsidR="00871555" w:rsidRPr="00DF5A26">
        <w:rPr>
          <w:color w:val="000000" w:themeColor="text1"/>
          <w:szCs w:val="28"/>
        </w:rPr>
        <w:t>будь-який спосіб</w:t>
      </w:r>
      <w:r w:rsidR="00461FE2" w:rsidRPr="00DF5A26">
        <w:rPr>
          <w:color w:val="000000" w:themeColor="text1"/>
          <w:szCs w:val="28"/>
        </w:rPr>
        <w:t>,</w:t>
      </w:r>
      <w:r w:rsidR="00871555" w:rsidRPr="00DF5A26">
        <w:rPr>
          <w:color w:val="000000" w:themeColor="text1"/>
          <w:szCs w:val="28"/>
        </w:rPr>
        <w:t xml:space="preserve"> </w:t>
      </w:r>
      <w:r w:rsidR="00461FE2" w:rsidRPr="00DF5A26">
        <w:rPr>
          <w:color w:val="000000" w:themeColor="text1"/>
          <w:szCs w:val="28"/>
        </w:rPr>
        <w:t>окрім випадків, визначених законодавством</w:t>
      </w:r>
      <w:r w:rsidR="00246964" w:rsidRPr="00DF5A26">
        <w:rPr>
          <w:color w:val="000000" w:themeColor="text1"/>
          <w:szCs w:val="28"/>
        </w:rPr>
        <w:t xml:space="preserve"> України</w:t>
      </w:r>
      <w:r w:rsidR="00461FE2" w:rsidRPr="00DF5A26">
        <w:rPr>
          <w:color w:val="000000" w:themeColor="text1"/>
          <w:szCs w:val="28"/>
          <w:lang w:val="ru-RU"/>
        </w:rPr>
        <w:t>,</w:t>
      </w:r>
      <w:r w:rsidR="00461FE2" w:rsidRPr="00DF5A26">
        <w:rPr>
          <w:color w:val="000000" w:themeColor="text1"/>
          <w:szCs w:val="28"/>
        </w:rPr>
        <w:t xml:space="preserve"> </w:t>
      </w:r>
      <w:r w:rsidR="00871555" w:rsidRPr="00DF5A26">
        <w:rPr>
          <w:color w:val="000000" w:themeColor="text1"/>
          <w:szCs w:val="28"/>
        </w:rPr>
        <w:t>обмежують права</w:t>
      </w:r>
      <w:r w:rsidRPr="00DF5A26">
        <w:rPr>
          <w:color w:val="000000" w:themeColor="text1"/>
          <w:szCs w:val="28"/>
        </w:rPr>
        <w:t xml:space="preserve"> споживача на дострокове припинення дії договору</w:t>
      </w:r>
      <w:r w:rsidR="000F784C" w:rsidRPr="00DF5A26">
        <w:rPr>
          <w:color w:val="000000" w:themeColor="text1"/>
          <w:szCs w:val="28"/>
        </w:rPr>
        <w:t xml:space="preserve"> страхування</w:t>
      </w:r>
      <w:r w:rsidRPr="00DF5A26">
        <w:rPr>
          <w:color w:val="000000" w:themeColor="text1"/>
          <w:szCs w:val="28"/>
        </w:rPr>
        <w:t xml:space="preserve"> та подання</w:t>
      </w:r>
      <w:r w:rsidR="00871555" w:rsidRPr="00DF5A26">
        <w:rPr>
          <w:color w:val="000000" w:themeColor="text1"/>
          <w:szCs w:val="28"/>
        </w:rPr>
        <w:t xml:space="preserve"> звернень страховику</w:t>
      </w:r>
      <w:r w:rsidR="008810C3" w:rsidRPr="00DF5A26">
        <w:rPr>
          <w:color w:val="000000" w:themeColor="text1"/>
          <w:szCs w:val="28"/>
          <w:lang w:val="ru-RU"/>
        </w:rPr>
        <w:t>;</w:t>
      </w:r>
    </w:p>
    <w:p w14:paraId="2D07F940" w14:textId="77777777" w:rsidR="008810C3" w:rsidRPr="00DF5A26" w:rsidRDefault="008810C3" w:rsidP="0084268F">
      <w:pPr>
        <w:pStyle w:val="a4"/>
        <w:tabs>
          <w:tab w:val="left" w:pos="0"/>
        </w:tabs>
        <w:spacing w:after="0"/>
        <w:ind w:left="0" w:firstLine="709"/>
        <w:rPr>
          <w:color w:val="000000" w:themeColor="text1"/>
          <w:szCs w:val="28"/>
        </w:rPr>
      </w:pPr>
    </w:p>
    <w:p w14:paraId="25F1C5A6" w14:textId="6B22DF11" w:rsidR="000A420A" w:rsidRPr="00DF5A26" w:rsidRDefault="000A420A" w:rsidP="0084268F">
      <w:pPr>
        <w:pStyle w:val="a4"/>
        <w:numPr>
          <w:ilvl w:val="0"/>
          <w:numId w:val="12"/>
        </w:numPr>
        <w:tabs>
          <w:tab w:val="left" w:pos="0"/>
        </w:tabs>
        <w:spacing w:after="0"/>
        <w:ind w:left="0" w:firstLine="709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>в односторонньому порядку надають страховику право змінювати строки сплати страхової премії та/або продовжити строк дії договор</w:t>
      </w:r>
      <w:r w:rsidR="00E0727E" w:rsidRPr="00DF5A26">
        <w:rPr>
          <w:color w:val="000000" w:themeColor="text1"/>
          <w:szCs w:val="28"/>
        </w:rPr>
        <w:t>у</w:t>
      </w:r>
      <w:r w:rsidR="00C15F2F" w:rsidRPr="00DF5A26">
        <w:rPr>
          <w:color w:val="000000" w:themeColor="text1"/>
          <w:szCs w:val="28"/>
        </w:rPr>
        <w:t xml:space="preserve"> страхування</w:t>
      </w:r>
      <w:r w:rsidR="00E0727E" w:rsidRPr="00DF5A26">
        <w:rPr>
          <w:color w:val="000000" w:themeColor="text1"/>
          <w:szCs w:val="28"/>
        </w:rPr>
        <w:t>, окрім випадків, визначених законодавством</w:t>
      </w:r>
      <w:r w:rsidR="00E0727E" w:rsidRPr="00DF5A26" w:rsidDel="00E0727E">
        <w:rPr>
          <w:color w:val="000000" w:themeColor="text1"/>
          <w:szCs w:val="28"/>
        </w:rPr>
        <w:t xml:space="preserve"> </w:t>
      </w:r>
      <w:r w:rsidR="00246964" w:rsidRPr="00DF5A26">
        <w:rPr>
          <w:color w:val="000000" w:themeColor="text1"/>
          <w:szCs w:val="28"/>
        </w:rPr>
        <w:t>України</w:t>
      </w:r>
      <w:r w:rsidRPr="00DF5A26">
        <w:rPr>
          <w:color w:val="000000" w:themeColor="text1"/>
          <w:szCs w:val="28"/>
        </w:rPr>
        <w:t>.</w:t>
      </w:r>
    </w:p>
    <w:p w14:paraId="47382A06" w14:textId="77777777" w:rsidR="00565FF2" w:rsidRPr="00DF5A26" w:rsidRDefault="00565FF2" w:rsidP="0084268F">
      <w:pPr>
        <w:pStyle w:val="a4"/>
        <w:ind w:left="0" w:firstLine="709"/>
        <w:rPr>
          <w:color w:val="000000" w:themeColor="text1"/>
          <w:szCs w:val="28"/>
        </w:rPr>
      </w:pPr>
    </w:p>
    <w:p w14:paraId="50B11546" w14:textId="09D235B2" w:rsidR="00565FF2" w:rsidRPr="00DF5A26" w:rsidRDefault="00565FF2" w:rsidP="0084268F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firstLine="709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>Страховику та страховому посереднику забороняється укладати договір страхування, якщо на момент</w:t>
      </w:r>
      <w:r w:rsidR="000F784C" w:rsidRPr="00DF5A26">
        <w:rPr>
          <w:color w:val="000000" w:themeColor="text1"/>
          <w:szCs w:val="28"/>
        </w:rPr>
        <w:t xml:space="preserve"> його</w:t>
      </w:r>
      <w:r w:rsidRPr="00DF5A26">
        <w:rPr>
          <w:color w:val="000000" w:themeColor="text1"/>
          <w:szCs w:val="28"/>
        </w:rPr>
        <w:t xml:space="preserve"> укладення </w:t>
      </w:r>
      <w:r w:rsidR="008D5EE2" w:rsidRPr="00DF5A26">
        <w:rPr>
          <w:color w:val="000000" w:themeColor="text1"/>
          <w:szCs w:val="28"/>
        </w:rPr>
        <w:t>діють</w:t>
      </w:r>
      <w:r w:rsidRPr="00DF5A26">
        <w:rPr>
          <w:color w:val="000000" w:themeColor="text1"/>
          <w:szCs w:val="28"/>
        </w:rPr>
        <w:t xml:space="preserve"> обмеження страхування, </w:t>
      </w:r>
      <w:r w:rsidR="008D5EE2" w:rsidRPr="00DF5A26">
        <w:rPr>
          <w:color w:val="000000" w:themeColor="text1"/>
          <w:szCs w:val="28"/>
        </w:rPr>
        <w:t>передбачені</w:t>
      </w:r>
      <w:r w:rsidR="00E0727E" w:rsidRPr="00DF5A26">
        <w:rPr>
          <w:color w:val="000000" w:themeColor="text1"/>
          <w:szCs w:val="28"/>
        </w:rPr>
        <w:t xml:space="preserve"> умовами</w:t>
      </w:r>
      <w:r w:rsidRPr="00DF5A26">
        <w:rPr>
          <w:color w:val="000000" w:themeColor="text1"/>
          <w:szCs w:val="28"/>
        </w:rPr>
        <w:t xml:space="preserve"> так</w:t>
      </w:r>
      <w:r w:rsidR="00E0727E" w:rsidRPr="00DF5A26">
        <w:rPr>
          <w:color w:val="000000" w:themeColor="text1"/>
          <w:szCs w:val="28"/>
        </w:rPr>
        <w:t>ого</w:t>
      </w:r>
      <w:r w:rsidRPr="00DF5A26">
        <w:rPr>
          <w:color w:val="000000" w:themeColor="text1"/>
          <w:szCs w:val="28"/>
        </w:rPr>
        <w:t xml:space="preserve"> договор</w:t>
      </w:r>
      <w:r w:rsidR="00E0727E" w:rsidRPr="00DF5A26">
        <w:rPr>
          <w:color w:val="000000" w:themeColor="text1"/>
          <w:szCs w:val="28"/>
        </w:rPr>
        <w:t>у</w:t>
      </w:r>
      <w:r w:rsidR="00C35EEB" w:rsidRPr="00DF5A26">
        <w:rPr>
          <w:color w:val="000000" w:themeColor="text1"/>
          <w:szCs w:val="28"/>
        </w:rPr>
        <w:t>, та про це відомо страховику або страховому посереднику</w:t>
      </w:r>
      <w:r w:rsidRPr="00DF5A26">
        <w:rPr>
          <w:color w:val="000000" w:themeColor="text1"/>
          <w:szCs w:val="28"/>
        </w:rPr>
        <w:t>.</w:t>
      </w:r>
      <w:r w:rsidR="000E0376" w:rsidRPr="00DF5A26">
        <w:rPr>
          <w:color w:val="000000" w:themeColor="text1"/>
          <w:szCs w:val="28"/>
          <w:lang w:val="ru-RU"/>
        </w:rPr>
        <w:t xml:space="preserve"> </w:t>
      </w:r>
    </w:p>
    <w:p w14:paraId="348A0A41" w14:textId="77777777" w:rsidR="0033231C" w:rsidRPr="00DF5A26" w:rsidRDefault="0033231C" w:rsidP="000A420A">
      <w:pPr>
        <w:spacing w:after="0" w:line="240" w:lineRule="auto"/>
        <w:ind w:left="0" w:firstLine="0"/>
        <w:rPr>
          <w:color w:val="000000" w:themeColor="text1"/>
          <w:szCs w:val="28"/>
        </w:rPr>
      </w:pPr>
    </w:p>
    <w:p w14:paraId="2EB821B4" w14:textId="418AC23C" w:rsidR="00C00E3C" w:rsidRPr="00DF5A26" w:rsidRDefault="000976B6" w:rsidP="000A420A">
      <w:pPr>
        <w:pStyle w:val="1"/>
        <w:spacing w:line="240" w:lineRule="auto"/>
        <w:ind w:left="0" w:right="3" w:firstLine="0"/>
        <w:jc w:val="center"/>
        <w:rPr>
          <w:b w:val="0"/>
          <w:color w:val="000000" w:themeColor="text1"/>
          <w:szCs w:val="28"/>
        </w:rPr>
      </w:pPr>
      <w:r w:rsidRPr="00DF5A26">
        <w:rPr>
          <w:b w:val="0"/>
          <w:color w:val="000000" w:themeColor="text1"/>
          <w:szCs w:val="28"/>
        </w:rPr>
        <w:t>ІІІ. Вимоги до договор</w:t>
      </w:r>
      <w:r w:rsidR="00174161" w:rsidRPr="00DF5A26">
        <w:rPr>
          <w:b w:val="0"/>
          <w:color w:val="000000" w:themeColor="text1"/>
          <w:szCs w:val="28"/>
        </w:rPr>
        <w:t>у</w:t>
      </w:r>
      <w:r w:rsidRPr="00DF5A26">
        <w:rPr>
          <w:b w:val="0"/>
          <w:color w:val="000000" w:themeColor="text1"/>
          <w:szCs w:val="28"/>
        </w:rPr>
        <w:t xml:space="preserve"> страхування, </w:t>
      </w:r>
      <w:r w:rsidR="00316D59" w:rsidRPr="00DF5A26">
        <w:rPr>
          <w:b w:val="0"/>
          <w:color w:val="000000" w:themeColor="text1"/>
          <w:szCs w:val="28"/>
        </w:rPr>
        <w:t>укладен</w:t>
      </w:r>
      <w:r w:rsidR="00174161" w:rsidRPr="00DF5A26">
        <w:rPr>
          <w:b w:val="0"/>
          <w:color w:val="000000" w:themeColor="text1"/>
          <w:szCs w:val="28"/>
        </w:rPr>
        <w:t>ого</w:t>
      </w:r>
      <w:r w:rsidRPr="00DF5A26">
        <w:rPr>
          <w:b w:val="0"/>
          <w:color w:val="000000" w:themeColor="text1"/>
          <w:szCs w:val="28"/>
        </w:rPr>
        <w:t xml:space="preserve"> у формі електронного документа</w:t>
      </w:r>
    </w:p>
    <w:p w14:paraId="68F1B1CE" w14:textId="77777777" w:rsidR="000976B6" w:rsidRPr="00DF5A26" w:rsidRDefault="000976B6" w:rsidP="0084268F">
      <w:pPr>
        <w:spacing w:after="0" w:line="259" w:lineRule="auto"/>
        <w:ind w:left="0" w:firstLine="709"/>
        <w:rPr>
          <w:color w:val="000000" w:themeColor="text1"/>
          <w:szCs w:val="28"/>
        </w:rPr>
      </w:pPr>
    </w:p>
    <w:p w14:paraId="1B3F2D9D" w14:textId="034A5264" w:rsidR="000976B6" w:rsidRPr="00DF5A26" w:rsidRDefault="000976B6" w:rsidP="0084268F">
      <w:pPr>
        <w:pStyle w:val="a4"/>
        <w:numPr>
          <w:ilvl w:val="0"/>
          <w:numId w:val="3"/>
        </w:numPr>
        <w:spacing w:after="0" w:line="259" w:lineRule="auto"/>
        <w:ind w:firstLine="709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 xml:space="preserve">Договір страхування, </w:t>
      </w:r>
      <w:r w:rsidR="00316D59" w:rsidRPr="00DF5A26">
        <w:rPr>
          <w:color w:val="000000" w:themeColor="text1"/>
          <w:szCs w:val="28"/>
        </w:rPr>
        <w:t>укладений</w:t>
      </w:r>
      <w:r w:rsidRPr="00DF5A26">
        <w:rPr>
          <w:color w:val="000000" w:themeColor="text1"/>
          <w:szCs w:val="28"/>
        </w:rPr>
        <w:t xml:space="preserve"> у формі електронного документа, </w:t>
      </w:r>
      <w:r w:rsidR="000F784C" w:rsidRPr="00DF5A26">
        <w:rPr>
          <w:color w:val="000000" w:themeColor="text1"/>
          <w:szCs w:val="28"/>
        </w:rPr>
        <w:t xml:space="preserve">а також додатки до нього (за наявності) </w:t>
      </w:r>
      <w:r w:rsidR="00A93DB0" w:rsidRPr="00DF5A26">
        <w:rPr>
          <w:color w:val="000000" w:themeColor="text1"/>
          <w:szCs w:val="28"/>
        </w:rPr>
        <w:t>надсила</w:t>
      </w:r>
      <w:r w:rsidR="000F784C" w:rsidRPr="00DF5A26">
        <w:rPr>
          <w:color w:val="000000" w:themeColor="text1"/>
          <w:szCs w:val="28"/>
        </w:rPr>
        <w:t>ю</w:t>
      </w:r>
      <w:r w:rsidR="00A93DB0" w:rsidRPr="00DF5A26">
        <w:rPr>
          <w:color w:val="000000" w:themeColor="text1"/>
          <w:szCs w:val="28"/>
        </w:rPr>
        <w:t xml:space="preserve">ться </w:t>
      </w:r>
      <w:r w:rsidRPr="00DF5A26">
        <w:rPr>
          <w:color w:val="000000" w:themeColor="text1"/>
          <w:szCs w:val="28"/>
        </w:rPr>
        <w:t>споживачу одразу після підписання такого договору, але не пізніше початку строку</w:t>
      </w:r>
      <w:r w:rsidR="00316D59" w:rsidRPr="00DF5A26">
        <w:rPr>
          <w:color w:val="000000" w:themeColor="text1"/>
          <w:szCs w:val="28"/>
        </w:rPr>
        <w:t xml:space="preserve"> його</w:t>
      </w:r>
      <w:r w:rsidRPr="00DF5A26">
        <w:rPr>
          <w:color w:val="000000" w:themeColor="text1"/>
          <w:szCs w:val="28"/>
        </w:rPr>
        <w:t xml:space="preserve"> дії.</w:t>
      </w:r>
    </w:p>
    <w:p w14:paraId="61C5AA96" w14:textId="77777777" w:rsidR="000D3535" w:rsidRPr="00DF5A26" w:rsidRDefault="000D3535" w:rsidP="0084268F">
      <w:pPr>
        <w:pStyle w:val="a4"/>
        <w:ind w:left="0" w:firstLine="709"/>
        <w:rPr>
          <w:color w:val="000000" w:themeColor="text1"/>
          <w:szCs w:val="28"/>
        </w:rPr>
      </w:pPr>
    </w:p>
    <w:p w14:paraId="772E326D" w14:textId="55476A98" w:rsidR="000D3535" w:rsidRPr="00DF5A26" w:rsidRDefault="00E0727E" w:rsidP="0084268F">
      <w:pPr>
        <w:pStyle w:val="a4"/>
        <w:numPr>
          <w:ilvl w:val="0"/>
          <w:numId w:val="3"/>
        </w:numPr>
        <w:spacing w:after="0" w:line="259" w:lineRule="auto"/>
        <w:ind w:firstLine="709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>Страховик зобов’язаний забезпечити можливість відображення д</w:t>
      </w:r>
      <w:r w:rsidR="000D3535" w:rsidRPr="00DF5A26">
        <w:rPr>
          <w:color w:val="000000" w:themeColor="text1"/>
          <w:szCs w:val="28"/>
        </w:rPr>
        <w:t>огов</w:t>
      </w:r>
      <w:r w:rsidRPr="00DF5A26">
        <w:rPr>
          <w:color w:val="000000" w:themeColor="text1"/>
          <w:szCs w:val="28"/>
        </w:rPr>
        <w:t>ору</w:t>
      </w:r>
      <w:r w:rsidR="000D3535" w:rsidRPr="00DF5A26">
        <w:rPr>
          <w:color w:val="000000" w:themeColor="text1"/>
          <w:szCs w:val="28"/>
        </w:rPr>
        <w:t xml:space="preserve"> страхування, </w:t>
      </w:r>
      <w:r w:rsidR="00316D59" w:rsidRPr="00DF5A26">
        <w:rPr>
          <w:color w:val="000000" w:themeColor="text1"/>
          <w:szCs w:val="28"/>
        </w:rPr>
        <w:t>укладен</w:t>
      </w:r>
      <w:r w:rsidRPr="00DF5A26">
        <w:rPr>
          <w:color w:val="000000" w:themeColor="text1"/>
          <w:szCs w:val="28"/>
        </w:rPr>
        <w:t>ого</w:t>
      </w:r>
      <w:r w:rsidR="000D3535" w:rsidRPr="00DF5A26">
        <w:rPr>
          <w:color w:val="000000" w:themeColor="text1"/>
          <w:szCs w:val="28"/>
        </w:rPr>
        <w:t xml:space="preserve"> у формі електронного документа, </w:t>
      </w:r>
      <w:r w:rsidR="000D3535" w:rsidRPr="00DF5A26">
        <w:rPr>
          <w:color w:val="000000" w:themeColor="text1"/>
          <w:szCs w:val="28"/>
          <w:lang w:val="ru-RU"/>
        </w:rPr>
        <w:t xml:space="preserve">на </w:t>
      </w:r>
      <w:r w:rsidR="000D3535" w:rsidRPr="00DF5A26">
        <w:rPr>
          <w:color w:val="000000" w:themeColor="text1"/>
          <w:szCs w:val="28"/>
        </w:rPr>
        <w:t xml:space="preserve">екранах різних технічних засобів </w:t>
      </w:r>
      <w:r w:rsidR="000F784C" w:rsidRPr="00DF5A26">
        <w:rPr>
          <w:color w:val="000000" w:themeColor="text1"/>
          <w:szCs w:val="28"/>
        </w:rPr>
        <w:t xml:space="preserve">електронних </w:t>
      </w:r>
      <w:r w:rsidR="000D3535" w:rsidRPr="00DF5A26">
        <w:rPr>
          <w:color w:val="000000" w:themeColor="text1"/>
          <w:szCs w:val="28"/>
        </w:rPr>
        <w:t>комунікацій зі збереженням цілісності (зміст тексту договору</w:t>
      </w:r>
      <w:r w:rsidR="00C15F2F" w:rsidRPr="00DF5A26">
        <w:rPr>
          <w:color w:val="000000" w:themeColor="text1"/>
          <w:szCs w:val="28"/>
        </w:rPr>
        <w:t xml:space="preserve"> страхування</w:t>
      </w:r>
      <w:r w:rsidR="000D3535" w:rsidRPr="00DF5A26">
        <w:rPr>
          <w:color w:val="000000" w:themeColor="text1"/>
          <w:szCs w:val="28"/>
        </w:rPr>
        <w:t xml:space="preserve"> не</w:t>
      </w:r>
      <w:r w:rsidR="002A6672" w:rsidRPr="00DF5A26">
        <w:rPr>
          <w:color w:val="000000" w:themeColor="text1"/>
          <w:szCs w:val="28"/>
        </w:rPr>
        <w:t xml:space="preserve"> повинен бути </w:t>
      </w:r>
      <w:r w:rsidR="000D3535" w:rsidRPr="00DF5A26">
        <w:rPr>
          <w:color w:val="000000" w:themeColor="text1"/>
          <w:szCs w:val="28"/>
        </w:rPr>
        <w:t>втрачен</w:t>
      </w:r>
      <w:r w:rsidR="002A6672" w:rsidRPr="00DF5A26">
        <w:rPr>
          <w:color w:val="000000" w:themeColor="text1"/>
          <w:szCs w:val="28"/>
        </w:rPr>
        <w:t>им</w:t>
      </w:r>
      <w:r w:rsidR="000D3535" w:rsidRPr="00DF5A26">
        <w:rPr>
          <w:color w:val="000000" w:themeColor="text1"/>
          <w:szCs w:val="28"/>
        </w:rPr>
        <w:t xml:space="preserve"> </w:t>
      </w:r>
      <w:r w:rsidR="00D0385B" w:rsidRPr="00DF5A26">
        <w:rPr>
          <w:color w:val="000000" w:themeColor="text1"/>
          <w:szCs w:val="28"/>
        </w:rPr>
        <w:t>або</w:t>
      </w:r>
      <w:r w:rsidR="000D3535" w:rsidRPr="00DF5A26">
        <w:rPr>
          <w:color w:val="000000" w:themeColor="text1"/>
          <w:szCs w:val="28"/>
        </w:rPr>
        <w:t xml:space="preserve"> змінен</w:t>
      </w:r>
      <w:r w:rsidR="002A6672" w:rsidRPr="00DF5A26">
        <w:rPr>
          <w:color w:val="000000" w:themeColor="text1"/>
          <w:szCs w:val="28"/>
        </w:rPr>
        <w:t>им</w:t>
      </w:r>
      <w:r w:rsidR="000D3535" w:rsidRPr="00DF5A26">
        <w:rPr>
          <w:color w:val="000000" w:themeColor="text1"/>
          <w:szCs w:val="28"/>
        </w:rPr>
        <w:t xml:space="preserve"> з моменту його укладення) та читабельності.</w:t>
      </w:r>
    </w:p>
    <w:p w14:paraId="42517C0E" w14:textId="77777777" w:rsidR="000976B6" w:rsidRPr="00DF5A26" w:rsidRDefault="000976B6" w:rsidP="0084268F">
      <w:pPr>
        <w:pStyle w:val="a4"/>
        <w:spacing w:after="0" w:line="259" w:lineRule="auto"/>
        <w:ind w:left="0" w:firstLine="709"/>
        <w:rPr>
          <w:color w:val="000000" w:themeColor="text1"/>
          <w:szCs w:val="28"/>
          <w:lang w:val="ru-RU"/>
        </w:rPr>
      </w:pPr>
    </w:p>
    <w:p w14:paraId="4B10F3AF" w14:textId="3480B399" w:rsidR="00814B96" w:rsidRPr="00DF5A26" w:rsidRDefault="009C30E6" w:rsidP="0084268F">
      <w:pPr>
        <w:pStyle w:val="a4"/>
        <w:numPr>
          <w:ilvl w:val="0"/>
          <w:numId w:val="3"/>
        </w:numPr>
        <w:spacing w:after="0" w:line="259" w:lineRule="auto"/>
        <w:ind w:firstLine="709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lastRenderedPageBreak/>
        <w:t>Договір страхування</w:t>
      </w:r>
      <w:r w:rsidR="00E07A23" w:rsidRPr="00DF5A26">
        <w:rPr>
          <w:color w:val="000000" w:themeColor="text1"/>
          <w:szCs w:val="28"/>
        </w:rPr>
        <w:t xml:space="preserve"> (його індивідуальна частина, якщо договір </w:t>
      </w:r>
      <w:r w:rsidR="00C15F2F" w:rsidRPr="00DF5A26">
        <w:rPr>
          <w:color w:val="000000" w:themeColor="text1"/>
          <w:szCs w:val="28"/>
        </w:rPr>
        <w:t xml:space="preserve">страхування </w:t>
      </w:r>
      <w:r w:rsidR="00E07A23" w:rsidRPr="00DF5A26">
        <w:rPr>
          <w:color w:val="000000" w:themeColor="text1"/>
          <w:szCs w:val="28"/>
        </w:rPr>
        <w:t>укладається шляхом приєднання)</w:t>
      </w:r>
      <w:r w:rsidRPr="00DF5A26">
        <w:rPr>
          <w:color w:val="000000" w:themeColor="text1"/>
          <w:szCs w:val="28"/>
        </w:rPr>
        <w:t xml:space="preserve">, </w:t>
      </w:r>
      <w:r w:rsidR="00316D59" w:rsidRPr="00DF5A26">
        <w:rPr>
          <w:color w:val="000000" w:themeColor="text1"/>
          <w:szCs w:val="28"/>
        </w:rPr>
        <w:t>укладений</w:t>
      </w:r>
      <w:r w:rsidRPr="00DF5A26">
        <w:rPr>
          <w:color w:val="000000" w:themeColor="text1"/>
          <w:szCs w:val="28"/>
        </w:rPr>
        <w:t xml:space="preserve"> у формі електронного документа, повинен містити</w:t>
      </w:r>
      <w:r w:rsidR="00814B96" w:rsidRPr="00DF5A26">
        <w:rPr>
          <w:color w:val="000000" w:themeColor="text1"/>
          <w:szCs w:val="28"/>
        </w:rPr>
        <w:t>:</w:t>
      </w:r>
    </w:p>
    <w:p w14:paraId="64616F2B" w14:textId="77777777" w:rsidR="00814B96" w:rsidRPr="00DF5A26" w:rsidRDefault="00814B96" w:rsidP="0084268F">
      <w:pPr>
        <w:pStyle w:val="a4"/>
        <w:spacing w:after="0" w:line="259" w:lineRule="auto"/>
        <w:ind w:left="0" w:firstLine="709"/>
        <w:rPr>
          <w:color w:val="000000" w:themeColor="text1"/>
          <w:szCs w:val="28"/>
        </w:rPr>
      </w:pPr>
    </w:p>
    <w:p w14:paraId="08F2A25C" w14:textId="77777777" w:rsidR="00E93BFA" w:rsidRPr="00DF5A26" w:rsidRDefault="00E93BFA" w:rsidP="0084268F">
      <w:pPr>
        <w:pStyle w:val="a4"/>
        <w:numPr>
          <w:ilvl w:val="0"/>
          <w:numId w:val="9"/>
        </w:numPr>
        <w:spacing w:after="0" w:line="259" w:lineRule="auto"/>
        <w:ind w:left="0" w:firstLine="709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>е</w:t>
      </w:r>
      <w:r w:rsidR="00451F6F" w:rsidRPr="00DF5A26">
        <w:rPr>
          <w:color w:val="000000" w:themeColor="text1"/>
          <w:szCs w:val="28"/>
        </w:rPr>
        <w:t>лектронний підпис</w:t>
      </w:r>
      <w:r w:rsidR="00814B96" w:rsidRPr="00DF5A26">
        <w:rPr>
          <w:color w:val="000000" w:themeColor="text1"/>
          <w:szCs w:val="28"/>
        </w:rPr>
        <w:t xml:space="preserve"> </w:t>
      </w:r>
      <w:r w:rsidR="00451F6F" w:rsidRPr="00DF5A26">
        <w:rPr>
          <w:color w:val="000000" w:themeColor="text1"/>
          <w:szCs w:val="28"/>
        </w:rPr>
        <w:t>споживача</w:t>
      </w:r>
      <w:r w:rsidR="00814B96" w:rsidRPr="00DF5A26">
        <w:rPr>
          <w:color w:val="000000" w:themeColor="text1"/>
          <w:szCs w:val="28"/>
        </w:rPr>
        <w:t xml:space="preserve"> з урахуванням вимог законодавства України</w:t>
      </w:r>
      <w:r w:rsidR="00814B96" w:rsidRPr="00DF5A26">
        <w:rPr>
          <w:color w:val="000000" w:themeColor="text1"/>
          <w:szCs w:val="28"/>
          <w:lang w:val="ru-RU"/>
        </w:rPr>
        <w:t>;</w:t>
      </w:r>
    </w:p>
    <w:p w14:paraId="5F4B5FD0" w14:textId="77777777" w:rsidR="00E93BFA" w:rsidRPr="00DF5A26" w:rsidRDefault="00E93BFA" w:rsidP="0084268F">
      <w:pPr>
        <w:pStyle w:val="a4"/>
        <w:spacing w:after="0" w:line="259" w:lineRule="auto"/>
        <w:ind w:left="0" w:firstLine="709"/>
        <w:rPr>
          <w:color w:val="000000" w:themeColor="text1"/>
          <w:szCs w:val="28"/>
        </w:rPr>
      </w:pPr>
    </w:p>
    <w:p w14:paraId="69A797D6" w14:textId="7620C8F4" w:rsidR="00814B96" w:rsidRPr="00DF5A26" w:rsidRDefault="004534F1" w:rsidP="00723394">
      <w:pPr>
        <w:pStyle w:val="a4"/>
        <w:numPr>
          <w:ilvl w:val="0"/>
          <w:numId w:val="9"/>
        </w:numPr>
        <w:spacing w:after="0" w:line="259" w:lineRule="auto"/>
        <w:ind w:left="0" w:firstLine="709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 xml:space="preserve">кваліфікований електронний </w:t>
      </w:r>
      <w:r w:rsidR="00E93BFA" w:rsidRPr="00DF5A26">
        <w:rPr>
          <w:color w:val="000000" w:themeColor="text1"/>
          <w:szCs w:val="28"/>
        </w:rPr>
        <w:t>підпис</w:t>
      </w:r>
      <w:r w:rsidR="00D45627" w:rsidRPr="00DF5A26">
        <w:rPr>
          <w:color w:val="000000" w:themeColor="text1"/>
          <w:szCs w:val="28"/>
        </w:rPr>
        <w:t xml:space="preserve"> особи,</w:t>
      </w:r>
      <w:r w:rsidR="00E93BFA" w:rsidRPr="00DF5A26">
        <w:rPr>
          <w:color w:val="000000" w:themeColor="text1"/>
          <w:szCs w:val="28"/>
        </w:rPr>
        <w:t xml:space="preserve"> </w:t>
      </w:r>
      <w:r w:rsidR="00D45627" w:rsidRPr="00DF5A26">
        <w:rPr>
          <w:color w:val="000000" w:themeColor="text1"/>
          <w:szCs w:val="28"/>
        </w:rPr>
        <w:t>уповноваженої страховиком або страховим посередником на підписання договорів страхування</w:t>
      </w:r>
      <w:r w:rsidRPr="00DF5A26">
        <w:rPr>
          <w:color w:val="000000" w:themeColor="text1"/>
          <w:szCs w:val="28"/>
        </w:rPr>
        <w:t>,</w:t>
      </w:r>
      <w:r w:rsidR="00B04692" w:rsidRPr="00DF5A26">
        <w:rPr>
          <w:color w:val="000000" w:themeColor="text1"/>
          <w:szCs w:val="28"/>
        </w:rPr>
        <w:t xml:space="preserve"> </w:t>
      </w:r>
      <w:r w:rsidR="00E93BFA" w:rsidRPr="00DF5A26">
        <w:rPr>
          <w:color w:val="000000" w:themeColor="text1"/>
          <w:szCs w:val="28"/>
        </w:rPr>
        <w:t xml:space="preserve">із кваліфікованою електронною позначкою часу, накладений </w:t>
      </w:r>
      <w:r w:rsidR="00D45627" w:rsidRPr="00DF5A26">
        <w:rPr>
          <w:color w:val="000000" w:themeColor="text1"/>
          <w:szCs w:val="28"/>
        </w:rPr>
        <w:t>такою особою</w:t>
      </w:r>
      <w:r w:rsidR="00E93BFA" w:rsidRPr="00DF5A26">
        <w:rPr>
          <w:color w:val="000000" w:themeColor="text1"/>
          <w:szCs w:val="28"/>
        </w:rPr>
        <w:t>;</w:t>
      </w:r>
    </w:p>
    <w:p w14:paraId="4E987995" w14:textId="77777777" w:rsidR="004A1E74" w:rsidRPr="00DF5A26" w:rsidRDefault="004A1E74" w:rsidP="00713F62">
      <w:pPr>
        <w:pStyle w:val="a4"/>
        <w:spacing w:after="0" w:line="259" w:lineRule="auto"/>
        <w:ind w:left="709" w:firstLine="0"/>
        <w:rPr>
          <w:color w:val="000000" w:themeColor="text1"/>
          <w:szCs w:val="28"/>
        </w:rPr>
      </w:pPr>
    </w:p>
    <w:p w14:paraId="7E94E638" w14:textId="77777777" w:rsidR="00814B96" w:rsidRPr="00DF5A26" w:rsidRDefault="00814B96" w:rsidP="0084268F">
      <w:pPr>
        <w:pStyle w:val="a4"/>
        <w:numPr>
          <w:ilvl w:val="0"/>
          <w:numId w:val="9"/>
        </w:numPr>
        <w:spacing w:after="0" w:line="259" w:lineRule="auto"/>
        <w:ind w:left="0" w:firstLine="709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>дату та час його укладення;</w:t>
      </w:r>
    </w:p>
    <w:p w14:paraId="3150E762" w14:textId="77777777" w:rsidR="00814B96" w:rsidRPr="00DF5A26" w:rsidRDefault="00814B96" w:rsidP="0084268F">
      <w:pPr>
        <w:pStyle w:val="a4"/>
        <w:ind w:left="0" w:firstLine="709"/>
        <w:rPr>
          <w:color w:val="000000" w:themeColor="text1"/>
          <w:szCs w:val="28"/>
        </w:rPr>
      </w:pPr>
    </w:p>
    <w:p w14:paraId="07C969F4" w14:textId="4ED76DE1" w:rsidR="00814B96" w:rsidRPr="00DF5A26" w:rsidRDefault="00814B96" w:rsidP="0084268F">
      <w:pPr>
        <w:pStyle w:val="a4"/>
        <w:numPr>
          <w:ilvl w:val="0"/>
          <w:numId w:val="9"/>
        </w:numPr>
        <w:spacing w:after="0" w:line="259" w:lineRule="auto"/>
        <w:ind w:left="0" w:firstLine="709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 xml:space="preserve">адресу </w:t>
      </w:r>
      <w:proofErr w:type="spellStart"/>
      <w:r w:rsidRPr="00DF5A26">
        <w:rPr>
          <w:color w:val="000000" w:themeColor="text1"/>
          <w:szCs w:val="28"/>
        </w:rPr>
        <w:t>вебсайту</w:t>
      </w:r>
      <w:proofErr w:type="spellEnd"/>
      <w:r w:rsidRPr="00DF5A26">
        <w:rPr>
          <w:color w:val="000000" w:themeColor="text1"/>
          <w:szCs w:val="28"/>
        </w:rPr>
        <w:t xml:space="preserve"> страховика </w:t>
      </w:r>
      <w:r w:rsidR="000B75C6" w:rsidRPr="00DF5A26">
        <w:rPr>
          <w:color w:val="000000" w:themeColor="text1"/>
          <w:szCs w:val="28"/>
        </w:rPr>
        <w:t>або</w:t>
      </w:r>
      <w:r w:rsidRPr="00DF5A26">
        <w:rPr>
          <w:color w:val="000000" w:themeColor="text1"/>
          <w:szCs w:val="28"/>
        </w:rPr>
        <w:t xml:space="preserve"> страхового посередника</w:t>
      </w:r>
      <w:r w:rsidR="000B75C6" w:rsidRPr="00DF5A26">
        <w:rPr>
          <w:color w:val="000000" w:themeColor="text1"/>
          <w:szCs w:val="28"/>
        </w:rPr>
        <w:t>,</w:t>
      </w:r>
      <w:r w:rsidRPr="00DF5A26">
        <w:rPr>
          <w:color w:val="000000" w:themeColor="text1"/>
          <w:szCs w:val="28"/>
        </w:rPr>
        <w:t xml:space="preserve"> </w:t>
      </w:r>
      <w:r w:rsidR="000B75C6" w:rsidRPr="00DF5A26">
        <w:rPr>
          <w:color w:val="000000" w:themeColor="text1"/>
          <w:szCs w:val="28"/>
        </w:rPr>
        <w:t xml:space="preserve">або </w:t>
      </w:r>
      <w:r w:rsidRPr="00DF5A26">
        <w:rPr>
          <w:color w:val="000000" w:themeColor="text1"/>
          <w:szCs w:val="28"/>
        </w:rPr>
        <w:t xml:space="preserve">назву мобільного застосунку мовою, якою такий застосунок представлений в онлайн-магазинах застосунків </w:t>
      </w:r>
      <w:r w:rsidRPr="00DF5A26">
        <w:rPr>
          <w:color w:val="000000" w:themeColor="text1"/>
          <w:szCs w:val="28"/>
          <w:lang w:val="en-US"/>
        </w:rPr>
        <w:t>App</w:t>
      </w:r>
      <w:r w:rsidRPr="00DF5A26">
        <w:rPr>
          <w:color w:val="000000" w:themeColor="text1"/>
          <w:szCs w:val="28"/>
          <w:lang w:val="ru-RU"/>
        </w:rPr>
        <w:t xml:space="preserve"> </w:t>
      </w:r>
      <w:r w:rsidRPr="00DF5A26">
        <w:rPr>
          <w:color w:val="000000" w:themeColor="text1"/>
          <w:szCs w:val="28"/>
          <w:lang w:val="en-US"/>
        </w:rPr>
        <w:t>Store</w:t>
      </w:r>
      <w:r w:rsidRPr="00DF5A26">
        <w:rPr>
          <w:color w:val="000000" w:themeColor="text1"/>
          <w:szCs w:val="28"/>
          <w:lang w:val="ru-RU"/>
        </w:rPr>
        <w:t xml:space="preserve">, </w:t>
      </w:r>
      <w:r w:rsidRPr="00DF5A26">
        <w:rPr>
          <w:color w:val="000000" w:themeColor="text1"/>
          <w:szCs w:val="28"/>
          <w:lang w:val="en-US"/>
        </w:rPr>
        <w:t>Google</w:t>
      </w:r>
      <w:r w:rsidRPr="00DF5A26">
        <w:rPr>
          <w:color w:val="000000" w:themeColor="text1"/>
          <w:szCs w:val="28"/>
          <w:lang w:val="ru-RU"/>
        </w:rPr>
        <w:t xml:space="preserve"> </w:t>
      </w:r>
      <w:r w:rsidRPr="00DF5A26">
        <w:rPr>
          <w:color w:val="000000" w:themeColor="text1"/>
          <w:szCs w:val="28"/>
          <w:lang w:val="en-US"/>
        </w:rPr>
        <w:t>Play</w:t>
      </w:r>
      <w:r w:rsidRPr="00DF5A26">
        <w:rPr>
          <w:color w:val="000000" w:themeColor="text1"/>
          <w:szCs w:val="28"/>
        </w:rPr>
        <w:t xml:space="preserve"> та інших, </w:t>
      </w:r>
      <w:r w:rsidR="002627B6" w:rsidRPr="00DF5A26">
        <w:rPr>
          <w:color w:val="000000" w:themeColor="text1"/>
          <w:szCs w:val="28"/>
        </w:rPr>
        <w:t>якщ</w:t>
      </w:r>
      <w:r w:rsidR="000B75C6" w:rsidRPr="00DF5A26">
        <w:rPr>
          <w:color w:val="000000" w:themeColor="text1"/>
          <w:szCs w:val="28"/>
        </w:rPr>
        <w:t>о договір</w:t>
      </w:r>
      <w:r w:rsidR="00B743E9" w:rsidRPr="00DF5A26">
        <w:rPr>
          <w:color w:val="000000" w:themeColor="text1"/>
          <w:szCs w:val="28"/>
        </w:rPr>
        <w:t xml:space="preserve"> страхування</w:t>
      </w:r>
      <w:r w:rsidR="000B75C6" w:rsidRPr="00DF5A26">
        <w:rPr>
          <w:color w:val="000000" w:themeColor="text1"/>
          <w:szCs w:val="28"/>
        </w:rPr>
        <w:t xml:space="preserve"> було укладено за допом</w:t>
      </w:r>
      <w:r w:rsidR="002627B6" w:rsidRPr="00DF5A26">
        <w:rPr>
          <w:color w:val="000000" w:themeColor="text1"/>
          <w:szCs w:val="28"/>
        </w:rPr>
        <w:t xml:space="preserve">огою </w:t>
      </w:r>
      <w:r w:rsidR="00014806" w:rsidRPr="00DF5A26">
        <w:rPr>
          <w:color w:val="000000" w:themeColor="text1"/>
          <w:szCs w:val="28"/>
        </w:rPr>
        <w:t xml:space="preserve">такого </w:t>
      </w:r>
      <w:r w:rsidR="000B75C6" w:rsidRPr="00DF5A26">
        <w:rPr>
          <w:color w:val="000000" w:themeColor="text1"/>
          <w:szCs w:val="28"/>
          <w:lang w:val="ru-RU"/>
        </w:rPr>
        <w:t xml:space="preserve">вебсайту </w:t>
      </w:r>
      <w:r w:rsidR="000B75C6" w:rsidRPr="00DF5A26">
        <w:rPr>
          <w:color w:val="000000" w:themeColor="text1"/>
          <w:szCs w:val="28"/>
        </w:rPr>
        <w:t>або мобільного застосунку</w:t>
      </w:r>
      <w:r w:rsidRPr="00DF5A26">
        <w:rPr>
          <w:color w:val="000000" w:themeColor="text1"/>
          <w:szCs w:val="28"/>
          <w:lang w:val="ru-RU"/>
        </w:rPr>
        <w:t>;</w:t>
      </w:r>
    </w:p>
    <w:p w14:paraId="54F276D4" w14:textId="77777777" w:rsidR="00814B96" w:rsidRPr="00DF5A26" w:rsidRDefault="00814B96" w:rsidP="0084268F">
      <w:pPr>
        <w:pStyle w:val="a4"/>
        <w:ind w:left="0" w:firstLine="709"/>
        <w:rPr>
          <w:color w:val="000000" w:themeColor="text1"/>
          <w:szCs w:val="28"/>
        </w:rPr>
      </w:pPr>
    </w:p>
    <w:p w14:paraId="74C57DE7" w14:textId="77777777" w:rsidR="00814B96" w:rsidRPr="00DF5A26" w:rsidRDefault="00814B96" w:rsidP="0084268F">
      <w:pPr>
        <w:pStyle w:val="a4"/>
        <w:numPr>
          <w:ilvl w:val="0"/>
          <w:numId w:val="9"/>
        </w:numPr>
        <w:spacing w:after="0" w:line="259" w:lineRule="auto"/>
        <w:ind w:left="0" w:firstLine="709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>інформацію про:</w:t>
      </w:r>
    </w:p>
    <w:p w14:paraId="577BED6B" w14:textId="6257ED60" w:rsidR="00814B96" w:rsidRPr="00DF5A26" w:rsidRDefault="009C30E6" w:rsidP="0084268F">
      <w:pPr>
        <w:pStyle w:val="a4"/>
        <w:spacing w:after="0" w:line="259" w:lineRule="auto"/>
        <w:ind w:left="0" w:firstLine="709"/>
        <w:rPr>
          <w:color w:val="000000" w:themeColor="text1"/>
          <w:szCs w:val="28"/>
          <w:lang w:val="ru-RU"/>
        </w:rPr>
      </w:pPr>
      <w:r w:rsidRPr="00DF5A26">
        <w:rPr>
          <w:color w:val="000000" w:themeColor="text1"/>
          <w:szCs w:val="28"/>
        </w:rPr>
        <w:t>технологію та порядок укладення і підписання договору</w:t>
      </w:r>
      <w:r w:rsidR="000F784C" w:rsidRPr="00DF5A26">
        <w:rPr>
          <w:color w:val="000000" w:themeColor="text1"/>
          <w:szCs w:val="28"/>
        </w:rPr>
        <w:t xml:space="preserve"> страхування</w:t>
      </w:r>
      <w:r w:rsidR="00814B96" w:rsidRPr="00DF5A26">
        <w:rPr>
          <w:color w:val="000000" w:themeColor="text1"/>
          <w:szCs w:val="28"/>
          <w:lang w:val="ru-RU"/>
        </w:rPr>
        <w:t>;</w:t>
      </w:r>
    </w:p>
    <w:p w14:paraId="48500E4B" w14:textId="79B31B69" w:rsidR="00814B96" w:rsidRPr="00DF5A26" w:rsidRDefault="00814B96" w:rsidP="0084268F">
      <w:pPr>
        <w:pStyle w:val="a4"/>
        <w:spacing w:after="0" w:line="259" w:lineRule="auto"/>
        <w:ind w:left="0" w:firstLine="709"/>
        <w:rPr>
          <w:color w:val="000000" w:themeColor="text1"/>
          <w:szCs w:val="28"/>
          <w:lang w:val="ru-RU"/>
        </w:rPr>
      </w:pPr>
      <w:r w:rsidRPr="00DF5A26">
        <w:rPr>
          <w:color w:val="000000" w:themeColor="text1"/>
          <w:szCs w:val="28"/>
        </w:rPr>
        <w:t>спосіб (способи) ідентифікації та верифікації споживача</w:t>
      </w:r>
      <w:r w:rsidR="00FB534A" w:rsidRPr="00DF5A26">
        <w:rPr>
          <w:color w:val="000000" w:themeColor="text1"/>
          <w:szCs w:val="28"/>
        </w:rPr>
        <w:t xml:space="preserve"> </w:t>
      </w:r>
      <w:r w:rsidR="00FB534A" w:rsidRPr="00DF5A26">
        <w:rPr>
          <w:color w:val="000000" w:themeColor="text1"/>
        </w:rPr>
        <w:t>[</w:t>
      </w:r>
      <w:r w:rsidR="00F46D66" w:rsidRPr="00DF5A26">
        <w:rPr>
          <w:color w:val="000000" w:themeColor="text1"/>
        </w:rPr>
        <w:t>у випадках, передбачених Законом України “Про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знищення”</w:t>
      </w:r>
      <w:r w:rsidR="00F46D66" w:rsidRPr="00DF5A26">
        <w:rPr>
          <w:color w:val="000000" w:themeColor="text1"/>
          <w:lang w:val="ru-RU"/>
        </w:rPr>
        <w:t xml:space="preserve">] </w:t>
      </w:r>
      <w:r w:rsidR="00F46D66" w:rsidRPr="00DF5A26">
        <w:rPr>
          <w:color w:val="000000" w:themeColor="text1"/>
        </w:rPr>
        <w:t>з дотриманням вимог, визначених нормативно-правовим актом Національного банку України з питань здійснення установами фінансового моніторингу</w:t>
      </w:r>
      <w:r w:rsidRPr="00DF5A26">
        <w:rPr>
          <w:color w:val="000000" w:themeColor="text1"/>
          <w:szCs w:val="28"/>
          <w:lang w:val="ru-RU"/>
        </w:rPr>
        <w:t>.</w:t>
      </w:r>
    </w:p>
    <w:p w14:paraId="424126B7" w14:textId="77777777" w:rsidR="0086018C" w:rsidRPr="00DF5A26" w:rsidRDefault="0086018C">
      <w:pPr>
        <w:spacing w:after="160" w:line="259" w:lineRule="auto"/>
        <w:ind w:left="0" w:firstLine="0"/>
        <w:jc w:val="left"/>
        <w:rPr>
          <w:color w:val="000000" w:themeColor="text1"/>
          <w:szCs w:val="28"/>
        </w:rPr>
      </w:pPr>
    </w:p>
    <w:p w14:paraId="6D530870" w14:textId="77777777" w:rsidR="00602476" w:rsidRPr="00DF5A26" w:rsidRDefault="00602476">
      <w:pPr>
        <w:spacing w:after="160" w:line="259" w:lineRule="auto"/>
        <w:ind w:left="0" w:firstLine="0"/>
        <w:jc w:val="left"/>
        <w:rPr>
          <w:color w:val="000000" w:themeColor="text1"/>
          <w:szCs w:val="28"/>
        </w:rPr>
        <w:sectPr w:rsidR="00602476" w:rsidRPr="00DF5A26" w:rsidSect="00B20621">
          <w:headerReference w:type="default" r:id="rId13"/>
          <w:headerReference w:type="first" r:id="rId14"/>
          <w:pgSz w:w="11906" w:h="16838"/>
          <w:pgMar w:top="1440" w:right="562" w:bottom="1440" w:left="1702" w:header="708" w:footer="708" w:gutter="0"/>
          <w:pgNumType w:start="1"/>
          <w:cols w:space="720"/>
          <w:titlePg/>
          <w:docGrid w:linePitch="381"/>
        </w:sectPr>
      </w:pPr>
    </w:p>
    <w:p w14:paraId="2577ABCC" w14:textId="77777777" w:rsidR="002649FC" w:rsidRPr="00DF5A26" w:rsidRDefault="002E0EA6" w:rsidP="00814B96">
      <w:pPr>
        <w:pStyle w:val="1"/>
        <w:spacing w:line="240" w:lineRule="auto"/>
        <w:ind w:left="4536" w:firstLine="0"/>
        <w:jc w:val="both"/>
        <w:rPr>
          <w:b w:val="0"/>
          <w:color w:val="000000" w:themeColor="text1"/>
          <w:szCs w:val="28"/>
        </w:rPr>
      </w:pPr>
      <w:r w:rsidRPr="00DF5A26">
        <w:rPr>
          <w:b w:val="0"/>
          <w:color w:val="000000" w:themeColor="text1"/>
          <w:szCs w:val="28"/>
        </w:rPr>
        <w:lastRenderedPageBreak/>
        <w:t>Додаток</w:t>
      </w:r>
    </w:p>
    <w:p w14:paraId="7B06755E" w14:textId="62CA2FDA" w:rsidR="002E0EA6" w:rsidRPr="00DF5A26" w:rsidRDefault="009C71C6" w:rsidP="00814B96">
      <w:pPr>
        <w:pStyle w:val="a4"/>
        <w:spacing w:after="0" w:line="240" w:lineRule="auto"/>
        <w:ind w:left="4536" w:firstLine="0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>д</w:t>
      </w:r>
      <w:r w:rsidR="002E0EA6" w:rsidRPr="00DF5A26">
        <w:rPr>
          <w:color w:val="000000" w:themeColor="text1"/>
          <w:szCs w:val="28"/>
        </w:rPr>
        <w:t>о Положення про особливості ук</w:t>
      </w:r>
      <w:r w:rsidR="00FF1E5F" w:rsidRPr="00DF5A26">
        <w:rPr>
          <w:color w:val="000000" w:themeColor="text1"/>
          <w:szCs w:val="28"/>
        </w:rPr>
        <w:t>ладення договорів страхування зі споживачами</w:t>
      </w:r>
    </w:p>
    <w:p w14:paraId="41D18332" w14:textId="77777777" w:rsidR="002E0EA6" w:rsidRPr="00DF5A26" w:rsidRDefault="002E0EA6" w:rsidP="002E0EA6">
      <w:pPr>
        <w:pStyle w:val="a4"/>
        <w:spacing w:after="0" w:line="259" w:lineRule="auto"/>
        <w:ind w:left="4536" w:firstLine="0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>(пункт 4 розділу ІІ)</w:t>
      </w:r>
    </w:p>
    <w:p w14:paraId="1DA2EC4F" w14:textId="77777777" w:rsidR="002E0EA6" w:rsidRPr="00DF5A26" w:rsidRDefault="002E0EA6" w:rsidP="002E0EA6">
      <w:pPr>
        <w:pStyle w:val="a4"/>
        <w:spacing w:after="0" w:line="259" w:lineRule="auto"/>
        <w:ind w:left="4536" w:firstLine="0"/>
        <w:rPr>
          <w:color w:val="000000" w:themeColor="text1"/>
          <w:szCs w:val="28"/>
        </w:rPr>
      </w:pPr>
    </w:p>
    <w:p w14:paraId="0E504FB2" w14:textId="019A97BD" w:rsidR="002E0EA6" w:rsidRPr="00DF5A26" w:rsidRDefault="002E0EA6" w:rsidP="002E0EA6">
      <w:pPr>
        <w:pStyle w:val="a4"/>
        <w:spacing w:after="0" w:line="259" w:lineRule="auto"/>
        <w:ind w:left="0" w:firstLine="0"/>
        <w:jc w:val="center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>Технічні вимоги до договор</w:t>
      </w:r>
      <w:r w:rsidR="00C91C50" w:rsidRPr="00DF5A26">
        <w:rPr>
          <w:color w:val="000000" w:themeColor="text1"/>
          <w:szCs w:val="28"/>
        </w:rPr>
        <w:t>у</w:t>
      </w:r>
      <w:r w:rsidR="003D7409" w:rsidRPr="00DF5A26">
        <w:rPr>
          <w:color w:val="000000" w:themeColor="text1"/>
          <w:szCs w:val="28"/>
        </w:rPr>
        <w:t xml:space="preserve"> страхування</w:t>
      </w:r>
    </w:p>
    <w:p w14:paraId="3A0E0D99" w14:textId="77777777" w:rsidR="002E0EA6" w:rsidRPr="00DF5A26" w:rsidRDefault="002E0EA6" w:rsidP="00E63A1A">
      <w:pPr>
        <w:pStyle w:val="a4"/>
        <w:spacing w:after="0" w:line="259" w:lineRule="auto"/>
        <w:ind w:left="0" w:firstLine="567"/>
        <w:jc w:val="center"/>
        <w:rPr>
          <w:color w:val="000000" w:themeColor="text1"/>
          <w:szCs w:val="28"/>
        </w:rPr>
      </w:pPr>
    </w:p>
    <w:p w14:paraId="482C6752" w14:textId="22BBE376" w:rsidR="002E0EA6" w:rsidRPr="00DF5A26" w:rsidRDefault="002E0EA6" w:rsidP="0084268F">
      <w:pPr>
        <w:pStyle w:val="a4"/>
        <w:numPr>
          <w:ilvl w:val="0"/>
          <w:numId w:val="7"/>
        </w:numPr>
        <w:spacing w:after="0" w:line="259" w:lineRule="auto"/>
        <w:ind w:left="0" w:firstLine="709"/>
        <w:rPr>
          <w:color w:val="000000" w:themeColor="text1"/>
          <w:szCs w:val="28"/>
        </w:rPr>
      </w:pPr>
      <w:r w:rsidRPr="00DF5A26">
        <w:rPr>
          <w:color w:val="000000" w:themeColor="text1"/>
          <w:shd w:val="clear" w:color="auto" w:fill="FFFFFF"/>
        </w:rPr>
        <w:t>Текст договору</w:t>
      </w:r>
      <w:r w:rsidR="003D7409" w:rsidRPr="00DF5A26">
        <w:rPr>
          <w:color w:val="000000" w:themeColor="text1"/>
          <w:shd w:val="clear" w:color="auto" w:fill="FFFFFF"/>
        </w:rPr>
        <w:t xml:space="preserve"> страхування</w:t>
      </w:r>
      <w:r w:rsidRPr="00DF5A26">
        <w:rPr>
          <w:color w:val="000000" w:themeColor="text1"/>
          <w:shd w:val="clear" w:color="auto" w:fill="FFFFFF"/>
        </w:rPr>
        <w:t>:</w:t>
      </w:r>
    </w:p>
    <w:p w14:paraId="6A848C3A" w14:textId="77777777" w:rsidR="002E0EA6" w:rsidRPr="00DF5A26" w:rsidRDefault="002E0EA6" w:rsidP="0084268F">
      <w:pPr>
        <w:pStyle w:val="a4"/>
        <w:spacing w:after="0" w:line="259" w:lineRule="auto"/>
        <w:ind w:left="0" w:firstLine="709"/>
        <w:rPr>
          <w:color w:val="000000" w:themeColor="text1"/>
          <w:szCs w:val="28"/>
        </w:rPr>
      </w:pPr>
    </w:p>
    <w:p w14:paraId="7A048C4C" w14:textId="3F8A4FFC" w:rsidR="002E0EA6" w:rsidRPr="00DF5A26" w:rsidRDefault="007743A5" w:rsidP="0084268F">
      <w:pPr>
        <w:pStyle w:val="a4"/>
        <w:numPr>
          <w:ilvl w:val="0"/>
          <w:numId w:val="8"/>
        </w:numPr>
        <w:spacing w:after="0" w:line="259" w:lineRule="auto"/>
        <w:ind w:left="0" w:firstLine="709"/>
        <w:rPr>
          <w:color w:val="000000" w:themeColor="text1"/>
          <w:shd w:val="clear" w:color="auto" w:fill="FFFFFF"/>
        </w:rPr>
      </w:pPr>
      <w:r w:rsidRPr="00DF5A26">
        <w:rPr>
          <w:color w:val="000000" w:themeColor="text1"/>
          <w:shd w:val="clear" w:color="auto" w:fill="FFFFFF"/>
        </w:rPr>
        <w:t xml:space="preserve">викладається </w:t>
      </w:r>
      <w:r w:rsidR="002E0EA6" w:rsidRPr="00DF5A26">
        <w:rPr>
          <w:color w:val="000000" w:themeColor="text1"/>
          <w:shd w:val="clear" w:color="auto" w:fill="FFFFFF"/>
        </w:rPr>
        <w:t>з використанням шрифту:</w:t>
      </w:r>
    </w:p>
    <w:p w14:paraId="1B8729C9" w14:textId="47DB8039" w:rsidR="002E0EA6" w:rsidRPr="00DF5A26" w:rsidRDefault="00E63A1A" w:rsidP="0084268F">
      <w:pPr>
        <w:pStyle w:val="a4"/>
        <w:spacing w:after="0" w:line="259" w:lineRule="auto"/>
        <w:ind w:left="0" w:firstLine="709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>ч</w:t>
      </w:r>
      <w:r w:rsidR="00222DC7" w:rsidRPr="00DF5A26">
        <w:rPr>
          <w:color w:val="000000" w:themeColor="text1"/>
          <w:szCs w:val="28"/>
        </w:rPr>
        <w:t>орного кольору</w:t>
      </w:r>
      <w:r w:rsidR="002E0EA6" w:rsidRPr="00DF5A26">
        <w:rPr>
          <w:color w:val="000000" w:themeColor="text1"/>
          <w:szCs w:val="28"/>
        </w:rPr>
        <w:t xml:space="preserve">, окрім </w:t>
      </w:r>
      <w:r w:rsidR="00B8708D" w:rsidRPr="00DF5A26">
        <w:rPr>
          <w:color w:val="000000" w:themeColor="text1"/>
          <w:szCs w:val="28"/>
        </w:rPr>
        <w:t>гіперпосилання у договорі</w:t>
      </w:r>
      <w:r w:rsidR="00C15F2F" w:rsidRPr="00DF5A26">
        <w:rPr>
          <w:color w:val="000000" w:themeColor="text1"/>
          <w:szCs w:val="28"/>
        </w:rPr>
        <w:t xml:space="preserve"> страхування</w:t>
      </w:r>
      <w:r w:rsidR="00B8708D" w:rsidRPr="00DF5A26">
        <w:rPr>
          <w:color w:val="000000" w:themeColor="text1"/>
          <w:szCs w:val="28"/>
        </w:rPr>
        <w:t>, який укладається</w:t>
      </w:r>
      <w:r w:rsidR="002E0EA6" w:rsidRPr="00DF5A26">
        <w:rPr>
          <w:color w:val="000000" w:themeColor="text1"/>
          <w:szCs w:val="28"/>
        </w:rPr>
        <w:t xml:space="preserve"> у формі електронного документу, </w:t>
      </w:r>
      <w:r w:rsidR="00B8708D" w:rsidRPr="00DF5A26">
        <w:rPr>
          <w:color w:val="000000" w:themeColor="text1"/>
          <w:szCs w:val="28"/>
        </w:rPr>
        <w:t>яке</w:t>
      </w:r>
      <w:r w:rsidR="002E0EA6" w:rsidRPr="00DF5A26">
        <w:rPr>
          <w:color w:val="000000" w:themeColor="text1"/>
          <w:szCs w:val="28"/>
        </w:rPr>
        <w:t xml:space="preserve"> </w:t>
      </w:r>
      <w:r w:rsidR="00DC3F58" w:rsidRPr="00DF5A26">
        <w:rPr>
          <w:color w:val="000000" w:themeColor="text1"/>
          <w:szCs w:val="28"/>
        </w:rPr>
        <w:t>викладається</w:t>
      </w:r>
      <w:r w:rsidR="00814B96" w:rsidRPr="00DF5A26">
        <w:rPr>
          <w:color w:val="000000" w:themeColor="text1"/>
          <w:szCs w:val="28"/>
        </w:rPr>
        <w:t xml:space="preserve"> синім кольором;</w:t>
      </w:r>
    </w:p>
    <w:p w14:paraId="2B5AC655" w14:textId="1D11E962" w:rsidR="002E0EA6" w:rsidRPr="00DF5A26" w:rsidRDefault="00E63A1A" w:rsidP="0084268F">
      <w:pPr>
        <w:pStyle w:val="a4"/>
        <w:spacing w:after="0" w:line="259" w:lineRule="auto"/>
        <w:ind w:left="0" w:firstLine="709"/>
        <w:rPr>
          <w:color w:val="000000" w:themeColor="text1"/>
          <w:szCs w:val="28"/>
        </w:rPr>
      </w:pPr>
      <w:r w:rsidRPr="00DF5A26">
        <w:rPr>
          <w:color w:val="000000" w:themeColor="text1"/>
          <w:szCs w:val="28"/>
        </w:rPr>
        <w:t>т</w:t>
      </w:r>
      <w:r w:rsidR="00222DC7" w:rsidRPr="00DF5A26">
        <w:rPr>
          <w:color w:val="000000" w:themeColor="text1"/>
          <w:szCs w:val="28"/>
        </w:rPr>
        <w:t xml:space="preserve">ипової гарнітури </w:t>
      </w:r>
      <w:r w:rsidR="00222DC7" w:rsidRPr="00DF5A26">
        <w:rPr>
          <w:color w:val="000000" w:themeColor="text1"/>
          <w:szCs w:val="28"/>
          <w:lang w:val="en-US"/>
        </w:rPr>
        <w:t>Arial</w:t>
      </w:r>
      <w:r w:rsidR="00222DC7" w:rsidRPr="00DF5A26">
        <w:rPr>
          <w:color w:val="000000" w:themeColor="text1"/>
          <w:szCs w:val="28"/>
        </w:rPr>
        <w:t xml:space="preserve">, </w:t>
      </w:r>
      <w:r w:rsidR="00222DC7" w:rsidRPr="00DF5A26">
        <w:rPr>
          <w:color w:val="000000" w:themeColor="text1"/>
          <w:szCs w:val="28"/>
          <w:lang w:val="en-US"/>
        </w:rPr>
        <w:t>Verdana</w:t>
      </w:r>
      <w:r w:rsidR="00222DC7" w:rsidRPr="00DF5A26">
        <w:rPr>
          <w:color w:val="000000" w:themeColor="text1"/>
          <w:szCs w:val="28"/>
        </w:rPr>
        <w:t xml:space="preserve">, </w:t>
      </w:r>
      <w:r w:rsidR="00222DC7" w:rsidRPr="00DF5A26">
        <w:rPr>
          <w:color w:val="000000" w:themeColor="text1"/>
          <w:szCs w:val="28"/>
          <w:lang w:val="en-US"/>
        </w:rPr>
        <w:t>Tahoma</w:t>
      </w:r>
      <w:r w:rsidR="00222DC7" w:rsidRPr="00DF5A26">
        <w:rPr>
          <w:color w:val="000000" w:themeColor="text1"/>
          <w:szCs w:val="28"/>
        </w:rPr>
        <w:t xml:space="preserve">, </w:t>
      </w:r>
      <w:r w:rsidR="00222DC7" w:rsidRPr="00DF5A26">
        <w:rPr>
          <w:color w:val="000000" w:themeColor="text1"/>
          <w:szCs w:val="28"/>
          <w:lang w:val="en-US"/>
        </w:rPr>
        <w:t>Times</w:t>
      </w:r>
      <w:r w:rsidR="00222DC7" w:rsidRPr="00DF5A26">
        <w:rPr>
          <w:color w:val="000000" w:themeColor="text1"/>
          <w:szCs w:val="28"/>
        </w:rPr>
        <w:t xml:space="preserve"> </w:t>
      </w:r>
      <w:r w:rsidR="00222DC7" w:rsidRPr="00DF5A26">
        <w:rPr>
          <w:color w:val="000000" w:themeColor="text1"/>
          <w:szCs w:val="28"/>
          <w:lang w:val="en-US"/>
        </w:rPr>
        <w:t>New</w:t>
      </w:r>
      <w:r w:rsidR="00222DC7" w:rsidRPr="00DF5A26">
        <w:rPr>
          <w:color w:val="000000" w:themeColor="text1"/>
          <w:szCs w:val="28"/>
        </w:rPr>
        <w:t xml:space="preserve"> </w:t>
      </w:r>
      <w:r w:rsidR="00222DC7" w:rsidRPr="00DF5A26">
        <w:rPr>
          <w:color w:val="000000" w:themeColor="text1"/>
          <w:szCs w:val="28"/>
          <w:lang w:val="en-US"/>
        </w:rPr>
        <w:t>Roman</w:t>
      </w:r>
      <w:r w:rsidR="00222DC7" w:rsidRPr="00DF5A26">
        <w:rPr>
          <w:color w:val="000000" w:themeColor="text1"/>
          <w:szCs w:val="28"/>
        </w:rPr>
        <w:t xml:space="preserve"> або однієї з</w:t>
      </w:r>
      <w:r w:rsidR="000F784C" w:rsidRPr="00DF5A26">
        <w:rPr>
          <w:color w:val="000000" w:themeColor="text1"/>
          <w:szCs w:val="28"/>
        </w:rPr>
        <w:t xml:space="preserve"> тих, що затверджені</w:t>
      </w:r>
      <w:r w:rsidR="00222DC7" w:rsidRPr="00DF5A26">
        <w:rPr>
          <w:color w:val="000000" w:themeColor="text1"/>
          <w:szCs w:val="28"/>
        </w:rPr>
        <w:t xml:space="preserve"> </w:t>
      </w:r>
      <w:proofErr w:type="spellStart"/>
      <w:r w:rsidR="00222DC7" w:rsidRPr="00DF5A26">
        <w:rPr>
          <w:color w:val="000000" w:themeColor="text1"/>
          <w:szCs w:val="28"/>
        </w:rPr>
        <w:t>брендбук</w:t>
      </w:r>
      <w:r w:rsidR="000F784C" w:rsidRPr="00DF5A26">
        <w:rPr>
          <w:color w:val="000000" w:themeColor="text1"/>
          <w:szCs w:val="28"/>
        </w:rPr>
        <w:t>ом</w:t>
      </w:r>
      <w:proofErr w:type="spellEnd"/>
      <w:r w:rsidR="00222DC7" w:rsidRPr="00DF5A26">
        <w:rPr>
          <w:color w:val="000000" w:themeColor="text1"/>
          <w:szCs w:val="28"/>
        </w:rPr>
        <w:t xml:space="preserve"> страховика (крім декоративних і рукописних)</w:t>
      </w:r>
      <w:r w:rsidR="00814B96" w:rsidRPr="00DF5A26">
        <w:rPr>
          <w:color w:val="000000" w:themeColor="text1"/>
          <w:szCs w:val="28"/>
        </w:rPr>
        <w:t>;</w:t>
      </w:r>
    </w:p>
    <w:p w14:paraId="54777B33" w14:textId="53330677" w:rsidR="000B50F5" w:rsidRPr="00DF5A26" w:rsidRDefault="00E63A1A" w:rsidP="0084268F">
      <w:pPr>
        <w:pStyle w:val="a4"/>
        <w:spacing w:after="0" w:line="259" w:lineRule="auto"/>
        <w:ind w:left="0" w:firstLine="709"/>
        <w:rPr>
          <w:color w:val="000000" w:themeColor="text1"/>
          <w:szCs w:val="28"/>
          <w:lang w:val="en-US"/>
        </w:rPr>
      </w:pPr>
      <w:r w:rsidRPr="00DF5A26">
        <w:rPr>
          <w:color w:val="000000" w:themeColor="text1"/>
          <w:szCs w:val="28"/>
        </w:rPr>
        <w:t>к</w:t>
      </w:r>
      <w:r w:rsidR="00222DC7" w:rsidRPr="00DF5A26">
        <w:rPr>
          <w:color w:val="000000" w:themeColor="text1"/>
          <w:szCs w:val="28"/>
        </w:rPr>
        <w:t>егля не менше 11 пунктів</w:t>
      </w:r>
      <w:r w:rsidR="00301544" w:rsidRPr="00DF5A26">
        <w:rPr>
          <w:color w:val="000000" w:themeColor="text1"/>
          <w:szCs w:val="28"/>
        </w:rPr>
        <w:t>;</w:t>
      </w:r>
    </w:p>
    <w:p w14:paraId="06BE48F2" w14:textId="77777777" w:rsidR="002E0EA6" w:rsidRPr="00DF5A26" w:rsidRDefault="002E0EA6" w:rsidP="0084268F">
      <w:pPr>
        <w:pStyle w:val="a4"/>
        <w:spacing w:after="0" w:line="259" w:lineRule="auto"/>
        <w:ind w:left="0" w:firstLine="709"/>
        <w:rPr>
          <w:color w:val="000000" w:themeColor="text1"/>
          <w:szCs w:val="28"/>
        </w:rPr>
      </w:pPr>
    </w:p>
    <w:p w14:paraId="4D01113A" w14:textId="002C5432" w:rsidR="002E0EA6" w:rsidRPr="00DF5A26" w:rsidRDefault="007743A5" w:rsidP="0084268F">
      <w:pPr>
        <w:pStyle w:val="a4"/>
        <w:numPr>
          <w:ilvl w:val="0"/>
          <w:numId w:val="8"/>
        </w:numPr>
        <w:spacing w:after="0" w:line="259" w:lineRule="auto"/>
        <w:ind w:left="0" w:firstLine="709"/>
        <w:rPr>
          <w:color w:val="000000" w:themeColor="text1"/>
          <w:szCs w:val="28"/>
        </w:rPr>
      </w:pPr>
      <w:r w:rsidRPr="00DF5A26">
        <w:rPr>
          <w:color w:val="000000" w:themeColor="text1"/>
          <w:shd w:val="clear" w:color="auto" w:fill="FFFFFF"/>
        </w:rPr>
        <w:t>викладається</w:t>
      </w:r>
      <w:r w:rsidRPr="00DF5A26">
        <w:rPr>
          <w:color w:val="000000" w:themeColor="text1"/>
          <w:szCs w:val="28"/>
        </w:rPr>
        <w:t xml:space="preserve"> </w:t>
      </w:r>
      <w:r w:rsidR="002E0EA6" w:rsidRPr="00DF5A26">
        <w:rPr>
          <w:color w:val="000000" w:themeColor="text1"/>
          <w:szCs w:val="28"/>
        </w:rPr>
        <w:t>з міжрядковим інтервалом не менше одинарного;</w:t>
      </w:r>
    </w:p>
    <w:p w14:paraId="3CFEC971" w14:textId="77777777" w:rsidR="002E0EA6" w:rsidRPr="00DF5A26" w:rsidRDefault="002E0EA6" w:rsidP="0084268F">
      <w:pPr>
        <w:pStyle w:val="a4"/>
        <w:spacing w:after="0" w:line="259" w:lineRule="auto"/>
        <w:ind w:left="0" w:firstLine="709"/>
        <w:rPr>
          <w:color w:val="000000" w:themeColor="text1"/>
          <w:szCs w:val="28"/>
        </w:rPr>
      </w:pPr>
    </w:p>
    <w:p w14:paraId="1582D90F" w14:textId="53291283" w:rsidR="002E0EA6" w:rsidRPr="00DF5A26" w:rsidRDefault="007743A5" w:rsidP="0084268F">
      <w:pPr>
        <w:pStyle w:val="a4"/>
        <w:numPr>
          <w:ilvl w:val="0"/>
          <w:numId w:val="8"/>
        </w:numPr>
        <w:spacing w:after="0" w:line="259" w:lineRule="auto"/>
        <w:ind w:left="0" w:firstLine="709"/>
        <w:rPr>
          <w:color w:val="000000" w:themeColor="text1"/>
          <w:szCs w:val="28"/>
        </w:rPr>
      </w:pPr>
      <w:r w:rsidRPr="00DF5A26">
        <w:rPr>
          <w:color w:val="000000" w:themeColor="text1"/>
          <w:shd w:val="clear" w:color="auto" w:fill="FFFFFF"/>
        </w:rPr>
        <w:t>викладається</w:t>
      </w:r>
      <w:r w:rsidRPr="00DF5A26">
        <w:rPr>
          <w:color w:val="000000" w:themeColor="text1"/>
          <w:szCs w:val="28"/>
          <w:lang w:val="ru-RU"/>
        </w:rPr>
        <w:t xml:space="preserve"> </w:t>
      </w:r>
      <w:r w:rsidR="00EC767C" w:rsidRPr="00DF5A26">
        <w:rPr>
          <w:color w:val="000000" w:themeColor="text1"/>
          <w:szCs w:val="28"/>
          <w:lang w:val="ru-RU"/>
        </w:rPr>
        <w:t xml:space="preserve">з </w:t>
      </w:r>
      <w:r w:rsidR="002E0EA6" w:rsidRPr="00DF5A26">
        <w:rPr>
          <w:color w:val="000000" w:themeColor="text1"/>
          <w:szCs w:val="28"/>
        </w:rPr>
        <w:t>напівжирним накресленням:</w:t>
      </w:r>
    </w:p>
    <w:p w14:paraId="57CDC23B" w14:textId="77777777" w:rsidR="000B50F5" w:rsidRPr="00DF5A26" w:rsidRDefault="00E63A1A" w:rsidP="0084268F">
      <w:pPr>
        <w:pStyle w:val="a4"/>
        <w:spacing w:after="0" w:line="259" w:lineRule="auto"/>
        <w:ind w:left="0" w:firstLine="709"/>
        <w:rPr>
          <w:color w:val="000000" w:themeColor="text1"/>
          <w:szCs w:val="28"/>
          <w:lang w:val="ru-RU"/>
        </w:rPr>
      </w:pPr>
      <w:r w:rsidRPr="00DF5A26">
        <w:rPr>
          <w:color w:val="000000" w:themeColor="text1"/>
          <w:szCs w:val="28"/>
        </w:rPr>
        <w:t>н</w:t>
      </w:r>
      <w:r w:rsidR="00222DC7" w:rsidRPr="00DF5A26">
        <w:rPr>
          <w:color w:val="000000" w:themeColor="text1"/>
          <w:szCs w:val="28"/>
        </w:rPr>
        <w:t>айменування страховика</w:t>
      </w:r>
      <w:r w:rsidR="0028070E" w:rsidRPr="00DF5A26">
        <w:rPr>
          <w:color w:val="000000" w:themeColor="text1"/>
          <w:szCs w:val="28"/>
        </w:rPr>
        <w:t xml:space="preserve"> та страхового посередника (за наявності)</w:t>
      </w:r>
      <w:r w:rsidR="00814B96" w:rsidRPr="00DF5A26">
        <w:rPr>
          <w:color w:val="000000" w:themeColor="text1"/>
          <w:szCs w:val="28"/>
          <w:lang w:val="ru-RU"/>
        </w:rPr>
        <w:t>;</w:t>
      </w:r>
    </w:p>
    <w:p w14:paraId="0BA12A9A" w14:textId="77777777" w:rsidR="000B50F5" w:rsidRPr="00DF5A26" w:rsidRDefault="00E63A1A" w:rsidP="0084268F">
      <w:pPr>
        <w:pStyle w:val="a4"/>
        <w:spacing w:after="0" w:line="259" w:lineRule="auto"/>
        <w:ind w:left="0" w:firstLine="709"/>
        <w:rPr>
          <w:color w:val="000000" w:themeColor="text1"/>
          <w:szCs w:val="28"/>
          <w:lang w:val="ru-RU"/>
        </w:rPr>
      </w:pPr>
      <w:r w:rsidRPr="00DF5A26">
        <w:rPr>
          <w:color w:val="000000" w:themeColor="text1"/>
          <w:szCs w:val="28"/>
        </w:rPr>
        <w:t>к</w:t>
      </w:r>
      <w:r w:rsidR="00222DC7" w:rsidRPr="00DF5A26">
        <w:rPr>
          <w:color w:val="000000" w:themeColor="text1"/>
          <w:szCs w:val="28"/>
        </w:rPr>
        <w:t>онтактної інформації страховика та страхового посередника (за наявності)</w:t>
      </w:r>
      <w:r w:rsidR="00814B96" w:rsidRPr="00DF5A26">
        <w:rPr>
          <w:color w:val="000000" w:themeColor="text1"/>
          <w:szCs w:val="28"/>
          <w:lang w:val="ru-RU"/>
        </w:rPr>
        <w:t>;</w:t>
      </w:r>
    </w:p>
    <w:p w14:paraId="40EC0F44" w14:textId="066599C0" w:rsidR="000B50F5" w:rsidRPr="00DF5A26" w:rsidRDefault="00A87B54" w:rsidP="0084268F">
      <w:pPr>
        <w:spacing w:after="0" w:line="259" w:lineRule="auto"/>
        <w:ind w:left="0" w:firstLine="709"/>
        <w:rPr>
          <w:color w:val="000000" w:themeColor="text1"/>
          <w:szCs w:val="28"/>
          <w:lang w:val="ru-RU"/>
        </w:rPr>
      </w:pPr>
      <w:r w:rsidRPr="00DF5A26">
        <w:rPr>
          <w:color w:val="000000" w:themeColor="text1"/>
          <w:szCs w:val="28"/>
        </w:rPr>
        <w:t>відомостей, необхідних споживачу для сплати страхової(</w:t>
      </w:r>
      <w:proofErr w:type="spellStart"/>
      <w:r w:rsidRPr="00DF5A26">
        <w:rPr>
          <w:color w:val="000000" w:themeColor="text1"/>
          <w:szCs w:val="28"/>
        </w:rPr>
        <w:t>их</w:t>
      </w:r>
      <w:proofErr w:type="spellEnd"/>
      <w:r w:rsidRPr="00DF5A26">
        <w:rPr>
          <w:color w:val="000000" w:themeColor="text1"/>
          <w:szCs w:val="28"/>
        </w:rPr>
        <w:t>) премії(й) [якщо договором страхування передбачена сплата страхової (</w:t>
      </w:r>
      <w:proofErr w:type="spellStart"/>
      <w:r w:rsidRPr="00DF5A26">
        <w:rPr>
          <w:color w:val="000000" w:themeColor="text1"/>
          <w:szCs w:val="28"/>
        </w:rPr>
        <w:t>их</w:t>
      </w:r>
      <w:proofErr w:type="spellEnd"/>
      <w:r w:rsidRPr="00DF5A26">
        <w:rPr>
          <w:color w:val="000000" w:themeColor="text1"/>
          <w:szCs w:val="28"/>
        </w:rPr>
        <w:t xml:space="preserve">) премії(й) в безготівковій формі], уключаючи код з Єдиного державного реєстру підприємств та організацій України (ЄДРПОУ) та </w:t>
      </w:r>
      <w:r w:rsidR="00D93538" w:rsidRPr="00DF5A26">
        <w:rPr>
          <w:color w:val="000000" w:themeColor="text1"/>
          <w:szCs w:val="28"/>
        </w:rPr>
        <w:t>міжнародного номер</w:t>
      </w:r>
      <w:r w:rsidR="00D93538" w:rsidRPr="00DF5A26">
        <w:rPr>
          <w:color w:val="000000" w:themeColor="text1"/>
          <w:szCs w:val="28"/>
          <w:lang w:val="ru-RU"/>
        </w:rPr>
        <w:t>у</w:t>
      </w:r>
      <w:r w:rsidR="00D93538" w:rsidRPr="00DF5A26">
        <w:rPr>
          <w:color w:val="000000" w:themeColor="text1"/>
          <w:szCs w:val="28"/>
        </w:rPr>
        <w:t xml:space="preserve"> банківського рахунку</w:t>
      </w:r>
      <w:r w:rsidR="00D93538" w:rsidRPr="00DF5A26">
        <w:rPr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="00D93538" w:rsidRPr="00DF5A26">
        <w:rPr>
          <w:color w:val="000000" w:themeColor="text1"/>
          <w:szCs w:val="28"/>
        </w:rPr>
        <w:t>(IBAN) страховика або страхового посередника для сплати страхової(</w:t>
      </w:r>
      <w:proofErr w:type="spellStart"/>
      <w:r w:rsidR="00D93538" w:rsidRPr="00DF5A26">
        <w:rPr>
          <w:color w:val="000000" w:themeColor="text1"/>
          <w:szCs w:val="28"/>
        </w:rPr>
        <w:t>их</w:t>
      </w:r>
      <w:proofErr w:type="spellEnd"/>
      <w:r w:rsidR="00D93538" w:rsidRPr="00DF5A26">
        <w:rPr>
          <w:color w:val="000000" w:themeColor="text1"/>
          <w:szCs w:val="28"/>
        </w:rPr>
        <w:t>) премії(й)</w:t>
      </w:r>
      <w:r w:rsidR="00814B96" w:rsidRPr="00DF5A26">
        <w:rPr>
          <w:color w:val="000000" w:themeColor="text1"/>
          <w:szCs w:val="28"/>
          <w:lang w:val="ru-RU"/>
        </w:rPr>
        <w:t>;</w:t>
      </w:r>
    </w:p>
    <w:p w14:paraId="3B127BD2" w14:textId="52554B28" w:rsidR="000B50F5" w:rsidRPr="00DF5A26" w:rsidRDefault="00E63A1A" w:rsidP="0084268F">
      <w:pPr>
        <w:spacing w:after="0" w:line="259" w:lineRule="auto"/>
        <w:ind w:left="0" w:firstLine="709"/>
        <w:rPr>
          <w:color w:val="000000" w:themeColor="text1"/>
          <w:szCs w:val="28"/>
          <w:lang w:val="ru-RU"/>
        </w:rPr>
      </w:pPr>
      <w:r w:rsidRPr="00DF5A26">
        <w:rPr>
          <w:color w:val="000000" w:themeColor="text1"/>
          <w:szCs w:val="28"/>
        </w:rPr>
        <w:t>н</w:t>
      </w:r>
      <w:r w:rsidR="00222DC7" w:rsidRPr="00DF5A26">
        <w:rPr>
          <w:color w:val="000000" w:themeColor="text1"/>
          <w:szCs w:val="28"/>
        </w:rPr>
        <w:t>еустойки</w:t>
      </w:r>
      <w:r w:rsidR="002D6F55" w:rsidRPr="00DF5A26">
        <w:rPr>
          <w:color w:val="000000" w:themeColor="text1"/>
          <w:szCs w:val="28"/>
        </w:rPr>
        <w:t xml:space="preserve"> (штрафу, пені)</w:t>
      </w:r>
      <w:r w:rsidR="00222DC7" w:rsidRPr="00DF5A26">
        <w:rPr>
          <w:color w:val="000000" w:themeColor="text1"/>
          <w:szCs w:val="28"/>
        </w:rPr>
        <w:t xml:space="preserve"> за невиконання умов договору</w:t>
      </w:r>
      <w:r w:rsidR="00C15F2F" w:rsidRPr="00DF5A26">
        <w:rPr>
          <w:color w:val="000000" w:themeColor="text1"/>
          <w:szCs w:val="28"/>
        </w:rPr>
        <w:t xml:space="preserve"> страхування</w:t>
      </w:r>
      <w:r w:rsidR="00222DC7" w:rsidRPr="00DF5A26">
        <w:rPr>
          <w:color w:val="000000" w:themeColor="text1"/>
          <w:szCs w:val="28"/>
        </w:rPr>
        <w:t xml:space="preserve"> страховиком</w:t>
      </w:r>
      <w:r w:rsidR="00814B96" w:rsidRPr="00DF5A26">
        <w:rPr>
          <w:color w:val="000000" w:themeColor="text1"/>
          <w:szCs w:val="28"/>
          <w:lang w:val="ru-RU"/>
        </w:rPr>
        <w:t>;</w:t>
      </w:r>
    </w:p>
    <w:p w14:paraId="4F24F224" w14:textId="19C9EE18" w:rsidR="002E0EA6" w:rsidRPr="00DF5A26" w:rsidRDefault="002E0EA6" w:rsidP="0084268F">
      <w:pPr>
        <w:spacing w:after="0" w:line="259" w:lineRule="auto"/>
        <w:ind w:left="0" w:firstLine="709"/>
        <w:rPr>
          <w:color w:val="000000" w:themeColor="text1"/>
          <w:szCs w:val="28"/>
          <w:lang w:val="ru-RU"/>
        </w:rPr>
      </w:pPr>
      <w:r w:rsidRPr="00DF5A26">
        <w:rPr>
          <w:color w:val="000000" w:themeColor="text1"/>
          <w:szCs w:val="28"/>
        </w:rPr>
        <w:t xml:space="preserve">цифрового значення </w:t>
      </w:r>
      <w:r w:rsidR="00E63A1A" w:rsidRPr="00DF5A26">
        <w:rPr>
          <w:color w:val="000000" w:themeColor="text1"/>
          <w:szCs w:val="28"/>
        </w:rPr>
        <w:t>р</w:t>
      </w:r>
      <w:r w:rsidR="00222DC7" w:rsidRPr="00DF5A26">
        <w:rPr>
          <w:color w:val="000000" w:themeColor="text1"/>
          <w:szCs w:val="28"/>
        </w:rPr>
        <w:t>озміру страхової премії, страхового тарифу, страхової суми</w:t>
      </w:r>
      <w:r w:rsidR="00DB4C1D" w:rsidRPr="00DF5A26">
        <w:rPr>
          <w:color w:val="000000" w:themeColor="text1"/>
          <w:szCs w:val="28"/>
        </w:rPr>
        <w:t xml:space="preserve"> </w:t>
      </w:r>
      <w:r w:rsidR="00DB4C1D" w:rsidRPr="00DF5A26">
        <w:rPr>
          <w:color w:val="000000" w:themeColor="text1"/>
          <w:szCs w:val="28"/>
          <w:lang w:val="ru-RU"/>
        </w:rPr>
        <w:t>[</w:t>
      </w:r>
      <w:r w:rsidR="00DB4C1D" w:rsidRPr="00DF5A26">
        <w:rPr>
          <w:color w:val="000000" w:themeColor="text1"/>
          <w:szCs w:val="28"/>
        </w:rPr>
        <w:t>ліміту (</w:t>
      </w:r>
      <w:proofErr w:type="spellStart"/>
      <w:r w:rsidR="00DB4C1D" w:rsidRPr="00DF5A26">
        <w:rPr>
          <w:color w:val="000000" w:themeColor="text1"/>
          <w:szCs w:val="28"/>
        </w:rPr>
        <w:t>ів</w:t>
      </w:r>
      <w:proofErr w:type="spellEnd"/>
      <w:r w:rsidR="00DB4C1D" w:rsidRPr="00DF5A26">
        <w:rPr>
          <w:color w:val="000000" w:themeColor="text1"/>
          <w:szCs w:val="28"/>
        </w:rPr>
        <w:t>) відповідальності]</w:t>
      </w:r>
      <w:r w:rsidR="003F11E6" w:rsidRPr="00DF5A26">
        <w:rPr>
          <w:color w:val="000000" w:themeColor="text1"/>
          <w:szCs w:val="28"/>
        </w:rPr>
        <w:t xml:space="preserve"> або ануїтету</w:t>
      </w:r>
      <w:r w:rsidR="00222DC7" w:rsidRPr="00DF5A26">
        <w:rPr>
          <w:color w:val="000000" w:themeColor="text1"/>
          <w:szCs w:val="28"/>
        </w:rPr>
        <w:t xml:space="preserve"> та франшизи</w:t>
      </w:r>
      <w:r w:rsidR="0002602E" w:rsidRPr="00DF5A26">
        <w:rPr>
          <w:color w:val="000000" w:themeColor="text1"/>
          <w:szCs w:val="28"/>
        </w:rPr>
        <w:t xml:space="preserve"> (</w:t>
      </w:r>
      <w:r w:rsidR="0002602E" w:rsidRPr="00DF5A26">
        <w:rPr>
          <w:color w:val="000000" w:themeColor="text1"/>
          <w:szCs w:val="28"/>
          <w:lang w:val="ru-RU"/>
        </w:rPr>
        <w:t xml:space="preserve">у </w:t>
      </w:r>
      <w:proofErr w:type="spellStart"/>
      <w:r w:rsidR="0002602E" w:rsidRPr="00DF5A26">
        <w:rPr>
          <w:color w:val="000000" w:themeColor="text1"/>
          <w:szCs w:val="28"/>
          <w:lang w:val="ru-RU"/>
        </w:rPr>
        <w:t>випадку</w:t>
      </w:r>
      <w:proofErr w:type="spellEnd"/>
      <w:r w:rsidR="0002602E" w:rsidRPr="00DF5A26">
        <w:rPr>
          <w:color w:val="000000" w:themeColor="text1"/>
          <w:szCs w:val="28"/>
          <w:lang w:val="ru-RU"/>
        </w:rPr>
        <w:t xml:space="preserve"> </w:t>
      </w:r>
      <w:proofErr w:type="spellStart"/>
      <w:r w:rsidR="0002602E" w:rsidRPr="00DF5A26">
        <w:rPr>
          <w:color w:val="000000" w:themeColor="text1"/>
          <w:szCs w:val="28"/>
          <w:lang w:val="ru-RU"/>
        </w:rPr>
        <w:t>визначення</w:t>
      </w:r>
      <w:proofErr w:type="spellEnd"/>
      <w:r w:rsidR="0002602E" w:rsidRPr="00DF5A26">
        <w:rPr>
          <w:color w:val="000000" w:themeColor="text1"/>
          <w:szCs w:val="28"/>
          <w:lang w:val="ru-RU"/>
        </w:rPr>
        <w:t xml:space="preserve"> </w:t>
      </w:r>
      <w:r w:rsidR="00544B84" w:rsidRPr="00DF5A26">
        <w:rPr>
          <w:color w:val="000000" w:themeColor="text1"/>
          <w:szCs w:val="28"/>
          <w:lang w:val="ru-RU"/>
        </w:rPr>
        <w:t xml:space="preserve">таких </w:t>
      </w:r>
      <w:proofErr w:type="spellStart"/>
      <w:r w:rsidR="00544B84" w:rsidRPr="00DF5A26">
        <w:rPr>
          <w:color w:val="000000" w:themeColor="text1"/>
          <w:szCs w:val="28"/>
          <w:lang w:val="ru-RU"/>
        </w:rPr>
        <w:t>цифрових</w:t>
      </w:r>
      <w:proofErr w:type="spellEnd"/>
      <w:r w:rsidR="00544B84" w:rsidRPr="00DF5A26">
        <w:rPr>
          <w:color w:val="000000" w:themeColor="text1"/>
          <w:szCs w:val="28"/>
          <w:lang w:val="ru-RU"/>
        </w:rPr>
        <w:t xml:space="preserve"> </w:t>
      </w:r>
      <w:proofErr w:type="spellStart"/>
      <w:r w:rsidR="00544B84" w:rsidRPr="00DF5A26">
        <w:rPr>
          <w:color w:val="000000" w:themeColor="text1"/>
          <w:szCs w:val="28"/>
          <w:lang w:val="ru-RU"/>
        </w:rPr>
        <w:t>значень</w:t>
      </w:r>
      <w:proofErr w:type="spellEnd"/>
      <w:r w:rsidR="0002602E" w:rsidRPr="00DF5A26">
        <w:rPr>
          <w:color w:val="000000" w:themeColor="text1"/>
          <w:szCs w:val="28"/>
          <w:lang w:val="ru-RU"/>
        </w:rPr>
        <w:t>)</w:t>
      </w:r>
      <w:r w:rsidR="006304A9" w:rsidRPr="00DF5A26">
        <w:rPr>
          <w:color w:val="000000" w:themeColor="text1"/>
          <w:szCs w:val="28"/>
          <w:lang w:val="ru-RU"/>
        </w:rPr>
        <w:t>;</w:t>
      </w:r>
    </w:p>
    <w:p w14:paraId="215412A7" w14:textId="77777777" w:rsidR="00E63A1A" w:rsidRPr="00DF5A26" w:rsidRDefault="00E63A1A" w:rsidP="0084268F">
      <w:pPr>
        <w:spacing w:after="0" w:line="259" w:lineRule="auto"/>
        <w:ind w:left="0" w:firstLine="709"/>
        <w:rPr>
          <w:color w:val="000000" w:themeColor="text1"/>
          <w:szCs w:val="28"/>
        </w:rPr>
      </w:pPr>
    </w:p>
    <w:p w14:paraId="3FF63FD7" w14:textId="63A50494" w:rsidR="00205A9D" w:rsidRPr="00DF5A26" w:rsidRDefault="00205A9D" w:rsidP="001F4CFA">
      <w:pPr>
        <w:pStyle w:val="a4"/>
        <w:numPr>
          <w:ilvl w:val="0"/>
          <w:numId w:val="8"/>
        </w:numPr>
        <w:spacing w:after="0" w:line="259" w:lineRule="auto"/>
        <w:ind w:left="0" w:firstLine="709"/>
        <w:rPr>
          <w:color w:val="000000" w:themeColor="text1"/>
        </w:rPr>
      </w:pPr>
      <w:r w:rsidRPr="00DF5A26">
        <w:rPr>
          <w:bCs/>
          <w:color w:val="000000" w:themeColor="text1"/>
          <w:szCs w:val="28"/>
        </w:rPr>
        <w:t>за класами страхування</w:t>
      </w:r>
      <w:r w:rsidR="007743A5" w:rsidRPr="00DF5A26">
        <w:rPr>
          <w:bCs/>
          <w:color w:val="000000" w:themeColor="text1"/>
          <w:szCs w:val="28"/>
        </w:rPr>
        <w:t xml:space="preserve"> </w:t>
      </w:r>
      <w:r w:rsidRPr="00DF5A26">
        <w:rPr>
          <w:color w:val="000000" w:themeColor="text1"/>
        </w:rPr>
        <w:t>1-18 викладається з напівжирним накресленням цифрового значення розміру витрат, пов’язаних безпосередньо з укладенням і виконанням цього договору страхування</w:t>
      </w:r>
      <w:r w:rsidR="00880A95" w:rsidRPr="00DF5A26">
        <w:rPr>
          <w:color w:val="000000" w:themeColor="text1"/>
        </w:rPr>
        <w:t>;</w:t>
      </w:r>
    </w:p>
    <w:p w14:paraId="51DE1875" w14:textId="77777777" w:rsidR="00AB7746" w:rsidRPr="00DF5A26" w:rsidRDefault="00AB7746" w:rsidP="001F4CFA">
      <w:pPr>
        <w:pStyle w:val="a4"/>
        <w:spacing w:after="0" w:line="259" w:lineRule="auto"/>
        <w:ind w:left="0" w:firstLine="709"/>
        <w:jc w:val="right"/>
        <w:rPr>
          <w:bCs/>
          <w:color w:val="000000" w:themeColor="text1"/>
          <w:szCs w:val="28"/>
        </w:rPr>
      </w:pPr>
    </w:p>
    <w:p w14:paraId="64FBF744" w14:textId="51E6A6F8" w:rsidR="004B699D" w:rsidRPr="00DF5A26" w:rsidRDefault="007743A5" w:rsidP="00F75721">
      <w:pPr>
        <w:spacing w:after="0" w:line="259" w:lineRule="auto"/>
        <w:ind w:left="0" w:right="6" w:firstLine="709"/>
        <w:rPr>
          <w:bCs/>
          <w:color w:val="000000" w:themeColor="text1"/>
          <w:szCs w:val="28"/>
        </w:rPr>
      </w:pPr>
      <w:r w:rsidRPr="00DF5A26">
        <w:rPr>
          <w:bCs/>
          <w:color w:val="000000" w:themeColor="text1"/>
          <w:szCs w:val="28"/>
        </w:rPr>
        <w:lastRenderedPageBreak/>
        <w:t>5</w:t>
      </w:r>
      <w:r w:rsidR="00880A95" w:rsidRPr="00DF5A26">
        <w:rPr>
          <w:bCs/>
          <w:color w:val="000000" w:themeColor="text1"/>
          <w:szCs w:val="28"/>
        </w:rPr>
        <w:t xml:space="preserve">) </w:t>
      </w:r>
      <w:r w:rsidRPr="00DF5A26">
        <w:rPr>
          <w:bCs/>
          <w:color w:val="000000" w:themeColor="text1"/>
          <w:szCs w:val="28"/>
        </w:rPr>
        <w:t xml:space="preserve">за класами страхування </w:t>
      </w:r>
      <w:r w:rsidR="00E63A1A" w:rsidRPr="00DF5A26">
        <w:rPr>
          <w:bCs/>
          <w:color w:val="000000" w:themeColor="text1"/>
          <w:szCs w:val="28"/>
        </w:rPr>
        <w:t xml:space="preserve">19-23 викладається з напівжирним накресленням інформації, зазначеної в </w:t>
      </w:r>
      <w:r w:rsidR="005E310A" w:rsidRPr="00DF5A26">
        <w:rPr>
          <w:bCs/>
          <w:color w:val="000000" w:themeColor="text1"/>
          <w:szCs w:val="28"/>
        </w:rPr>
        <w:t xml:space="preserve">підпункті 2 </w:t>
      </w:r>
      <w:r w:rsidR="00E63A1A" w:rsidRPr="00DF5A26">
        <w:rPr>
          <w:bCs/>
          <w:color w:val="000000" w:themeColor="text1"/>
          <w:szCs w:val="28"/>
        </w:rPr>
        <w:t>пункт</w:t>
      </w:r>
      <w:r w:rsidR="005E310A" w:rsidRPr="00DF5A26">
        <w:rPr>
          <w:bCs/>
          <w:color w:val="000000" w:themeColor="text1"/>
          <w:szCs w:val="28"/>
        </w:rPr>
        <w:t>у</w:t>
      </w:r>
      <w:r w:rsidR="00E63A1A" w:rsidRPr="00DF5A26">
        <w:rPr>
          <w:bCs/>
          <w:color w:val="000000" w:themeColor="text1"/>
          <w:szCs w:val="28"/>
        </w:rPr>
        <w:t xml:space="preserve"> </w:t>
      </w:r>
      <w:r w:rsidR="005E310A" w:rsidRPr="00DF5A26">
        <w:rPr>
          <w:bCs/>
          <w:color w:val="000000" w:themeColor="text1"/>
          <w:szCs w:val="28"/>
        </w:rPr>
        <w:t>8</w:t>
      </w:r>
      <w:r w:rsidR="00E63A1A" w:rsidRPr="00DF5A26">
        <w:rPr>
          <w:bCs/>
          <w:color w:val="000000" w:themeColor="text1"/>
          <w:szCs w:val="28"/>
        </w:rPr>
        <w:t xml:space="preserve"> розділу ІІ Положення</w:t>
      </w:r>
      <w:r w:rsidR="00F75721" w:rsidRPr="00DF5A26">
        <w:rPr>
          <w:bCs/>
          <w:color w:val="000000" w:themeColor="text1"/>
          <w:szCs w:val="28"/>
        </w:rPr>
        <w:t xml:space="preserve"> про особливості укладення договорів страхування зі споживачами</w:t>
      </w:r>
      <w:r w:rsidR="00814B96" w:rsidRPr="00DF5A26">
        <w:rPr>
          <w:bCs/>
          <w:color w:val="000000" w:themeColor="text1"/>
          <w:szCs w:val="28"/>
        </w:rPr>
        <w:t>.</w:t>
      </w:r>
    </w:p>
    <w:sectPr w:rsidR="004B699D" w:rsidRPr="00DF5A26" w:rsidSect="00B20621">
      <w:headerReference w:type="default" r:id="rId15"/>
      <w:headerReference w:type="first" r:id="rId16"/>
      <w:pgSz w:w="11906" w:h="16838"/>
      <w:pgMar w:top="1440" w:right="562" w:bottom="1440" w:left="1702" w:header="708" w:footer="708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234D2" w14:textId="77777777" w:rsidR="00451C43" w:rsidRDefault="00451C43">
      <w:pPr>
        <w:spacing w:after="0" w:line="240" w:lineRule="auto"/>
      </w:pPr>
      <w:r>
        <w:separator/>
      </w:r>
    </w:p>
  </w:endnote>
  <w:endnote w:type="continuationSeparator" w:id="0">
    <w:p w14:paraId="1678B49A" w14:textId="77777777" w:rsidR="00451C43" w:rsidRDefault="0045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6B549" w14:textId="77777777" w:rsidR="00451C43" w:rsidRDefault="00451C43">
      <w:pPr>
        <w:spacing w:after="0" w:line="240" w:lineRule="auto"/>
      </w:pPr>
      <w:r>
        <w:separator/>
      </w:r>
    </w:p>
  </w:footnote>
  <w:footnote w:type="continuationSeparator" w:id="0">
    <w:p w14:paraId="3968EF9E" w14:textId="77777777" w:rsidR="00451C43" w:rsidRDefault="00451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9D094" w14:textId="77777777" w:rsidR="00E44F20" w:rsidRDefault="00E44F20" w:rsidP="00AA29D4">
    <w:pPr>
      <w:spacing w:after="0" w:line="259" w:lineRule="auto"/>
      <w:ind w:left="0" w:firstLine="0"/>
      <w:jc w:val="center"/>
    </w:pPr>
    <w: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97449451"/>
      <w:docPartObj>
        <w:docPartGallery w:val="Page Numbers (Top of Page)"/>
        <w:docPartUnique/>
      </w:docPartObj>
    </w:sdtPr>
    <w:sdtEndPr/>
    <w:sdtContent>
      <w:p w14:paraId="645FBCEA" w14:textId="77777777" w:rsidR="00E44F20" w:rsidRPr="00D82D6A" w:rsidRDefault="00E44F20">
        <w:pPr>
          <w:pStyle w:val="af"/>
          <w:jc w:val="center"/>
          <w:rPr>
            <w:sz w:val="28"/>
          </w:rPr>
        </w:pPr>
        <w:r w:rsidRPr="00D82D6A">
          <w:rPr>
            <w:rFonts w:ascii="Times New Roman" w:hAnsi="Times New Roman"/>
            <w:sz w:val="28"/>
          </w:rPr>
          <w:fldChar w:fldCharType="begin"/>
        </w:r>
        <w:r w:rsidRPr="00D82D6A">
          <w:rPr>
            <w:rFonts w:ascii="Times New Roman" w:hAnsi="Times New Roman"/>
            <w:sz w:val="28"/>
          </w:rPr>
          <w:instrText>PAGE   \* MERGEFORMAT</w:instrText>
        </w:r>
        <w:r w:rsidRPr="00D82D6A">
          <w:rPr>
            <w:rFonts w:ascii="Times New Roman" w:hAnsi="Times New Roman"/>
            <w:sz w:val="28"/>
          </w:rPr>
          <w:fldChar w:fldCharType="separate"/>
        </w:r>
        <w:r>
          <w:rPr>
            <w:rFonts w:ascii="Times New Roman" w:hAnsi="Times New Roman"/>
            <w:noProof/>
            <w:sz w:val="28"/>
          </w:rPr>
          <w:t>6</w:t>
        </w:r>
        <w:r w:rsidRPr="00D82D6A">
          <w:rPr>
            <w:rFonts w:ascii="Times New Roman" w:hAnsi="Times New Roman"/>
            <w:sz w:val="28"/>
          </w:rPr>
          <w:fldChar w:fldCharType="end"/>
        </w:r>
      </w:p>
    </w:sdtContent>
  </w:sdt>
  <w:p w14:paraId="47DF526C" w14:textId="77777777" w:rsidR="00E44F20" w:rsidRDefault="00E44F20" w:rsidP="008874A9">
    <w:pPr>
      <w:tabs>
        <w:tab w:val="left" w:pos="3965"/>
        <w:tab w:val="center" w:pos="4820"/>
      </w:tabs>
      <w:spacing w:after="30" w:line="259" w:lineRule="auto"/>
      <w:ind w:left="0" w:right="3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40A04" w14:textId="77777777" w:rsidR="00E44F20" w:rsidRDefault="00E44F20">
    <w:pPr>
      <w:spacing w:after="30" w:line="259" w:lineRule="auto"/>
      <w:ind w:left="0" w:right="3" w:firstLine="0"/>
      <w:jc w:val="center"/>
    </w:pPr>
  </w:p>
  <w:p w14:paraId="3EF12075" w14:textId="77777777" w:rsidR="00E44F20" w:rsidRDefault="00E44F20">
    <w:pPr>
      <w:spacing w:after="0" w:line="259" w:lineRule="auto"/>
      <w:ind w:left="0" w:firstLine="0"/>
      <w:jc w:val="left"/>
    </w:pP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-117830346"/>
      <w:docPartObj>
        <w:docPartGallery w:val="Page Numbers (Top of Page)"/>
        <w:docPartUnique/>
      </w:docPartObj>
    </w:sdtPr>
    <w:sdtEndPr/>
    <w:sdtContent>
      <w:p w14:paraId="46C74578" w14:textId="3516B469" w:rsidR="00E44F20" w:rsidRPr="00D82D6A" w:rsidRDefault="00E44F20">
        <w:pPr>
          <w:pStyle w:val="af"/>
          <w:jc w:val="center"/>
          <w:rPr>
            <w:sz w:val="28"/>
          </w:rPr>
        </w:pPr>
        <w:r w:rsidRPr="00D82D6A">
          <w:rPr>
            <w:rFonts w:ascii="Times New Roman" w:hAnsi="Times New Roman"/>
            <w:sz w:val="28"/>
          </w:rPr>
          <w:fldChar w:fldCharType="begin"/>
        </w:r>
        <w:r w:rsidRPr="00D82D6A">
          <w:rPr>
            <w:rFonts w:ascii="Times New Roman" w:hAnsi="Times New Roman"/>
            <w:sz w:val="28"/>
          </w:rPr>
          <w:instrText>PAGE   \* MERGEFORMAT</w:instrText>
        </w:r>
        <w:r w:rsidRPr="00D82D6A">
          <w:rPr>
            <w:rFonts w:ascii="Times New Roman" w:hAnsi="Times New Roman"/>
            <w:sz w:val="28"/>
          </w:rPr>
          <w:fldChar w:fldCharType="separate"/>
        </w:r>
        <w:r w:rsidR="007B4974">
          <w:rPr>
            <w:rFonts w:ascii="Times New Roman" w:hAnsi="Times New Roman"/>
            <w:noProof/>
            <w:sz w:val="28"/>
          </w:rPr>
          <w:t>5</w:t>
        </w:r>
        <w:r w:rsidRPr="00D82D6A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EB07F" w14:textId="77777777" w:rsidR="00E44F20" w:rsidRPr="00B20621" w:rsidRDefault="00E44F20" w:rsidP="00B20621">
    <w:pPr>
      <w:pStyle w:val="af"/>
      <w:rPr>
        <w:rFonts w:ascii="Times New Roman" w:hAnsi="Times New Roman"/>
        <w:sz w:val="2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768819100"/>
      <w:docPartObj>
        <w:docPartGallery w:val="Page Numbers (Top of Page)"/>
        <w:docPartUnique/>
      </w:docPartObj>
    </w:sdtPr>
    <w:sdtEndPr/>
    <w:sdtContent>
      <w:p w14:paraId="1207CFF7" w14:textId="242CED32" w:rsidR="005E310A" w:rsidRDefault="005E310A">
        <w:pPr>
          <w:pStyle w:val="af"/>
          <w:jc w:val="center"/>
          <w:rPr>
            <w:rFonts w:ascii="Times New Roman" w:hAnsi="Times New Roman"/>
            <w:sz w:val="28"/>
          </w:rPr>
        </w:pPr>
        <w:r w:rsidRPr="00D82D6A">
          <w:rPr>
            <w:rFonts w:ascii="Times New Roman" w:hAnsi="Times New Roman"/>
            <w:sz w:val="28"/>
          </w:rPr>
          <w:fldChar w:fldCharType="begin"/>
        </w:r>
        <w:r w:rsidRPr="00D82D6A">
          <w:rPr>
            <w:rFonts w:ascii="Times New Roman" w:hAnsi="Times New Roman"/>
            <w:sz w:val="28"/>
          </w:rPr>
          <w:instrText>PAGE   \* MERGEFORMAT</w:instrText>
        </w:r>
        <w:r w:rsidRPr="00D82D6A">
          <w:rPr>
            <w:rFonts w:ascii="Times New Roman" w:hAnsi="Times New Roman"/>
            <w:sz w:val="28"/>
          </w:rPr>
          <w:fldChar w:fldCharType="separate"/>
        </w:r>
        <w:r w:rsidR="007B4974">
          <w:rPr>
            <w:rFonts w:ascii="Times New Roman" w:hAnsi="Times New Roman"/>
            <w:noProof/>
            <w:sz w:val="28"/>
          </w:rPr>
          <w:t>2</w:t>
        </w:r>
        <w:r w:rsidRPr="00D82D6A">
          <w:rPr>
            <w:rFonts w:ascii="Times New Roman" w:hAnsi="Times New Roman"/>
            <w:sz w:val="28"/>
          </w:rPr>
          <w:fldChar w:fldCharType="end"/>
        </w:r>
      </w:p>
      <w:p w14:paraId="4E6BAFCF" w14:textId="24EF6D39" w:rsidR="005E310A" w:rsidRPr="00D82D6A" w:rsidRDefault="005E310A" w:rsidP="001F4CFA">
        <w:pPr>
          <w:pStyle w:val="af"/>
          <w:jc w:val="right"/>
          <w:rPr>
            <w:sz w:val="28"/>
          </w:rPr>
        </w:pPr>
        <w:r>
          <w:rPr>
            <w:rFonts w:ascii="Times New Roman" w:hAnsi="Times New Roman"/>
            <w:sz w:val="28"/>
          </w:rPr>
          <w:t>Продовження додатка</w:t>
        </w:r>
      </w:p>
    </w:sdtContent>
  </w:sdt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8B71A" w14:textId="77777777" w:rsidR="00E44F20" w:rsidRPr="00B20621" w:rsidRDefault="00E44F20" w:rsidP="00B20621">
    <w:pPr>
      <w:pStyle w:val="af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73D"/>
    <w:multiLevelType w:val="hybridMultilevel"/>
    <w:tmpl w:val="04B048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212A"/>
    <w:multiLevelType w:val="hybridMultilevel"/>
    <w:tmpl w:val="90B26B0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73D27"/>
    <w:multiLevelType w:val="hybridMultilevel"/>
    <w:tmpl w:val="72EE8B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2AC9"/>
    <w:multiLevelType w:val="hybridMultilevel"/>
    <w:tmpl w:val="6A9AF9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E1366"/>
    <w:multiLevelType w:val="hybridMultilevel"/>
    <w:tmpl w:val="851856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2C5B"/>
    <w:multiLevelType w:val="hybridMultilevel"/>
    <w:tmpl w:val="98C8A9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87606"/>
    <w:multiLevelType w:val="hybridMultilevel"/>
    <w:tmpl w:val="3D6CDBD2"/>
    <w:lvl w:ilvl="0" w:tplc="C590BA4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72823"/>
    <w:multiLevelType w:val="hybridMultilevel"/>
    <w:tmpl w:val="1E3C27E4"/>
    <w:lvl w:ilvl="0" w:tplc="5EB48AEC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C70659"/>
    <w:multiLevelType w:val="hybridMultilevel"/>
    <w:tmpl w:val="F2C4D2C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15378"/>
    <w:multiLevelType w:val="multilevel"/>
    <w:tmpl w:val="58204294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strike w:val="0"/>
        <w:color w:val="000000"/>
        <w:sz w:val="28"/>
        <w:szCs w:val="28"/>
        <w:u w:val="none"/>
        <w:lang w:val="uk-UA"/>
      </w:rPr>
    </w:lvl>
    <w:lvl w:ilvl="1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10" w15:restartNumberingAfterBreak="0">
    <w:nsid w:val="292E7710"/>
    <w:multiLevelType w:val="hybridMultilevel"/>
    <w:tmpl w:val="A9CEBE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922F6"/>
    <w:multiLevelType w:val="hybridMultilevel"/>
    <w:tmpl w:val="2A08BB98"/>
    <w:lvl w:ilvl="0" w:tplc="B8A65CF8">
      <w:start w:val="16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40B8A"/>
    <w:multiLevelType w:val="hybridMultilevel"/>
    <w:tmpl w:val="ECBA24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D6553"/>
    <w:multiLevelType w:val="hybridMultilevel"/>
    <w:tmpl w:val="88362A4A"/>
    <w:lvl w:ilvl="0" w:tplc="80CA346C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73F2883"/>
    <w:multiLevelType w:val="hybridMultilevel"/>
    <w:tmpl w:val="A044CD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F4278"/>
    <w:multiLevelType w:val="hybridMultilevel"/>
    <w:tmpl w:val="690436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24F34"/>
    <w:multiLevelType w:val="hybridMultilevel"/>
    <w:tmpl w:val="E9C85636"/>
    <w:lvl w:ilvl="0" w:tplc="26D4DDA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A85621"/>
    <w:multiLevelType w:val="hybridMultilevel"/>
    <w:tmpl w:val="C574AADA"/>
    <w:lvl w:ilvl="0" w:tplc="CE1A52AA">
      <w:start w:val="4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A2FAB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FAAAE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34732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F2926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2216E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32290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AC9D9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18368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F30F35"/>
    <w:multiLevelType w:val="hybridMultilevel"/>
    <w:tmpl w:val="428A2D10"/>
    <w:lvl w:ilvl="0" w:tplc="18166E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B6C279E"/>
    <w:multiLevelType w:val="hybridMultilevel"/>
    <w:tmpl w:val="47F265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F40D1"/>
    <w:multiLevelType w:val="hybridMultilevel"/>
    <w:tmpl w:val="B35A36AC"/>
    <w:lvl w:ilvl="0" w:tplc="E73C794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81E41"/>
    <w:multiLevelType w:val="hybridMultilevel"/>
    <w:tmpl w:val="C4266230"/>
    <w:lvl w:ilvl="0" w:tplc="3BA6D09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D0361"/>
    <w:multiLevelType w:val="hybridMultilevel"/>
    <w:tmpl w:val="925E8A88"/>
    <w:lvl w:ilvl="0" w:tplc="4A2E4C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410A5"/>
    <w:multiLevelType w:val="hybridMultilevel"/>
    <w:tmpl w:val="A106092E"/>
    <w:lvl w:ilvl="0" w:tplc="22F2F676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1D328F5"/>
    <w:multiLevelType w:val="hybridMultilevel"/>
    <w:tmpl w:val="91B41482"/>
    <w:lvl w:ilvl="0" w:tplc="B8A0741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A81C7C"/>
    <w:multiLevelType w:val="hybridMultilevel"/>
    <w:tmpl w:val="63FC117C"/>
    <w:lvl w:ilvl="0" w:tplc="04D0DBC2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0E6D3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186CB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F01C1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0246F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425AC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1432C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F62AC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8297B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3C22646"/>
    <w:multiLevelType w:val="hybridMultilevel"/>
    <w:tmpl w:val="E454FB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63410"/>
    <w:multiLevelType w:val="hybridMultilevel"/>
    <w:tmpl w:val="67B626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818E3"/>
    <w:multiLevelType w:val="hybridMultilevel"/>
    <w:tmpl w:val="A4A6E58A"/>
    <w:lvl w:ilvl="0" w:tplc="020033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43FDD"/>
    <w:multiLevelType w:val="hybridMultilevel"/>
    <w:tmpl w:val="F202E10C"/>
    <w:lvl w:ilvl="0" w:tplc="6F268EE8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B01F6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E4188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8C8FD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56CBB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AC5F1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06C4F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E8BAA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70B07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29"/>
  </w:num>
  <w:num w:numId="3">
    <w:abstractNumId w:val="17"/>
  </w:num>
  <w:num w:numId="4">
    <w:abstractNumId w:val="7"/>
  </w:num>
  <w:num w:numId="5">
    <w:abstractNumId w:val="16"/>
  </w:num>
  <w:num w:numId="6">
    <w:abstractNumId w:val="24"/>
  </w:num>
  <w:num w:numId="7">
    <w:abstractNumId w:val="21"/>
  </w:num>
  <w:num w:numId="8">
    <w:abstractNumId w:val="6"/>
  </w:num>
  <w:num w:numId="9">
    <w:abstractNumId w:val="13"/>
  </w:num>
  <w:num w:numId="10">
    <w:abstractNumId w:val="22"/>
  </w:num>
  <w:num w:numId="11">
    <w:abstractNumId w:val="1"/>
  </w:num>
  <w:num w:numId="12">
    <w:abstractNumId w:val="23"/>
  </w:num>
  <w:num w:numId="13">
    <w:abstractNumId w:val="28"/>
  </w:num>
  <w:num w:numId="14">
    <w:abstractNumId w:val="14"/>
  </w:num>
  <w:num w:numId="15">
    <w:abstractNumId w:val="20"/>
  </w:num>
  <w:num w:numId="16">
    <w:abstractNumId w:val="5"/>
  </w:num>
  <w:num w:numId="17">
    <w:abstractNumId w:val="19"/>
  </w:num>
  <w:num w:numId="18">
    <w:abstractNumId w:val="10"/>
  </w:num>
  <w:num w:numId="19">
    <w:abstractNumId w:val="12"/>
  </w:num>
  <w:num w:numId="20">
    <w:abstractNumId w:val="27"/>
  </w:num>
  <w:num w:numId="21">
    <w:abstractNumId w:val="3"/>
  </w:num>
  <w:num w:numId="22">
    <w:abstractNumId w:val="26"/>
  </w:num>
  <w:num w:numId="23">
    <w:abstractNumId w:val="2"/>
  </w:num>
  <w:num w:numId="24">
    <w:abstractNumId w:val="0"/>
  </w:num>
  <w:num w:numId="25">
    <w:abstractNumId w:val="8"/>
  </w:num>
  <w:num w:numId="26">
    <w:abstractNumId w:val="9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FC"/>
    <w:rsid w:val="0001225E"/>
    <w:rsid w:val="00012983"/>
    <w:rsid w:val="0001339E"/>
    <w:rsid w:val="00014806"/>
    <w:rsid w:val="00016946"/>
    <w:rsid w:val="000239C6"/>
    <w:rsid w:val="0002602E"/>
    <w:rsid w:val="000263EB"/>
    <w:rsid w:val="00026F9E"/>
    <w:rsid w:val="00027A36"/>
    <w:rsid w:val="0003040B"/>
    <w:rsid w:val="00034A0D"/>
    <w:rsid w:val="000454EB"/>
    <w:rsid w:val="00047312"/>
    <w:rsid w:val="000476A6"/>
    <w:rsid w:val="00050840"/>
    <w:rsid w:val="00050F05"/>
    <w:rsid w:val="00052308"/>
    <w:rsid w:val="00054557"/>
    <w:rsid w:val="00056B96"/>
    <w:rsid w:val="00057869"/>
    <w:rsid w:val="0006299A"/>
    <w:rsid w:val="0006451B"/>
    <w:rsid w:val="000661FC"/>
    <w:rsid w:val="00067C23"/>
    <w:rsid w:val="00067D29"/>
    <w:rsid w:val="00070B73"/>
    <w:rsid w:val="0007174C"/>
    <w:rsid w:val="00080E5E"/>
    <w:rsid w:val="0008327B"/>
    <w:rsid w:val="0008457E"/>
    <w:rsid w:val="00084934"/>
    <w:rsid w:val="00084D07"/>
    <w:rsid w:val="00086E97"/>
    <w:rsid w:val="00090811"/>
    <w:rsid w:val="00094C4E"/>
    <w:rsid w:val="0009760C"/>
    <w:rsid w:val="000976B6"/>
    <w:rsid w:val="000A0686"/>
    <w:rsid w:val="000A1037"/>
    <w:rsid w:val="000A2BE6"/>
    <w:rsid w:val="000A420A"/>
    <w:rsid w:val="000A5C28"/>
    <w:rsid w:val="000B06F7"/>
    <w:rsid w:val="000B302F"/>
    <w:rsid w:val="000B50F5"/>
    <w:rsid w:val="000B75C6"/>
    <w:rsid w:val="000C031C"/>
    <w:rsid w:val="000C2531"/>
    <w:rsid w:val="000C3DF3"/>
    <w:rsid w:val="000C7892"/>
    <w:rsid w:val="000D3535"/>
    <w:rsid w:val="000D3A29"/>
    <w:rsid w:val="000D6ADF"/>
    <w:rsid w:val="000E0376"/>
    <w:rsid w:val="000E0CFC"/>
    <w:rsid w:val="000E3F19"/>
    <w:rsid w:val="000E6B29"/>
    <w:rsid w:val="000F3D45"/>
    <w:rsid w:val="000F56B5"/>
    <w:rsid w:val="000F71F7"/>
    <w:rsid w:val="000F784C"/>
    <w:rsid w:val="00100F1C"/>
    <w:rsid w:val="00101B11"/>
    <w:rsid w:val="00103001"/>
    <w:rsid w:val="0010397D"/>
    <w:rsid w:val="0010629C"/>
    <w:rsid w:val="00106C8D"/>
    <w:rsid w:val="0010754E"/>
    <w:rsid w:val="001115AC"/>
    <w:rsid w:val="001128FE"/>
    <w:rsid w:val="00113A6C"/>
    <w:rsid w:val="00114CCD"/>
    <w:rsid w:val="00114D72"/>
    <w:rsid w:val="0012047E"/>
    <w:rsid w:val="0012286C"/>
    <w:rsid w:val="00123E8C"/>
    <w:rsid w:val="0012720B"/>
    <w:rsid w:val="00132C2F"/>
    <w:rsid w:val="001355D9"/>
    <w:rsid w:val="00136BAE"/>
    <w:rsid w:val="00136DD7"/>
    <w:rsid w:val="001375CF"/>
    <w:rsid w:val="00142B54"/>
    <w:rsid w:val="00143BA8"/>
    <w:rsid w:val="001451A0"/>
    <w:rsid w:val="00150D7F"/>
    <w:rsid w:val="001514CB"/>
    <w:rsid w:val="00151980"/>
    <w:rsid w:val="00156A1A"/>
    <w:rsid w:val="00157784"/>
    <w:rsid w:val="0016001E"/>
    <w:rsid w:val="001608C4"/>
    <w:rsid w:val="001616B3"/>
    <w:rsid w:val="00164F42"/>
    <w:rsid w:val="00170CF9"/>
    <w:rsid w:val="00171B85"/>
    <w:rsid w:val="00172A69"/>
    <w:rsid w:val="00173798"/>
    <w:rsid w:val="00173CC8"/>
    <w:rsid w:val="00174161"/>
    <w:rsid w:val="00177F40"/>
    <w:rsid w:val="00183F44"/>
    <w:rsid w:val="00185EC5"/>
    <w:rsid w:val="00191D0F"/>
    <w:rsid w:val="00193456"/>
    <w:rsid w:val="001954B4"/>
    <w:rsid w:val="001963DD"/>
    <w:rsid w:val="001A46E0"/>
    <w:rsid w:val="001B30BD"/>
    <w:rsid w:val="001B3F54"/>
    <w:rsid w:val="001B4619"/>
    <w:rsid w:val="001B7179"/>
    <w:rsid w:val="001C05B8"/>
    <w:rsid w:val="001C1373"/>
    <w:rsid w:val="001C176B"/>
    <w:rsid w:val="001C4D70"/>
    <w:rsid w:val="001D211E"/>
    <w:rsid w:val="001D2FFD"/>
    <w:rsid w:val="001D5B06"/>
    <w:rsid w:val="001D5D60"/>
    <w:rsid w:val="001D6D17"/>
    <w:rsid w:val="001D768B"/>
    <w:rsid w:val="001E04F0"/>
    <w:rsid w:val="001E1729"/>
    <w:rsid w:val="001E2200"/>
    <w:rsid w:val="001E3951"/>
    <w:rsid w:val="001E7AD5"/>
    <w:rsid w:val="001F0962"/>
    <w:rsid w:val="001F1156"/>
    <w:rsid w:val="001F1FCA"/>
    <w:rsid w:val="001F4CFA"/>
    <w:rsid w:val="002035B3"/>
    <w:rsid w:val="00205A9D"/>
    <w:rsid w:val="00205FFB"/>
    <w:rsid w:val="00210003"/>
    <w:rsid w:val="002128D4"/>
    <w:rsid w:val="0021478A"/>
    <w:rsid w:val="002158D7"/>
    <w:rsid w:val="002173DE"/>
    <w:rsid w:val="00221303"/>
    <w:rsid w:val="00222DC7"/>
    <w:rsid w:val="00223535"/>
    <w:rsid w:val="00225311"/>
    <w:rsid w:val="0022566E"/>
    <w:rsid w:val="002270F2"/>
    <w:rsid w:val="00232888"/>
    <w:rsid w:val="002357F6"/>
    <w:rsid w:val="0023738D"/>
    <w:rsid w:val="0023739B"/>
    <w:rsid w:val="00241C2E"/>
    <w:rsid w:val="0024579A"/>
    <w:rsid w:val="00245F3B"/>
    <w:rsid w:val="00246964"/>
    <w:rsid w:val="0024744D"/>
    <w:rsid w:val="0024756E"/>
    <w:rsid w:val="00250490"/>
    <w:rsid w:val="00250AEC"/>
    <w:rsid w:val="002627B6"/>
    <w:rsid w:val="00263DEF"/>
    <w:rsid w:val="002649FC"/>
    <w:rsid w:val="00267078"/>
    <w:rsid w:val="002731AB"/>
    <w:rsid w:val="00274333"/>
    <w:rsid w:val="00275332"/>
    <w:rsid w:val="00276CAE"/>
    <w:rsid w:val="0028021F"/>
    <w:rsid w:val="0028070E"/>
    <w:rsid w:val="002843FA"/>
    <w:rsid w:val="00284810"/>
    <w:rsid w:val="00286890"/>
    <w:rsid w:val="002943C5"/>
    <w:rsid w:val="0029654C"/>
    <w:rsid w:val="002971C8"/>
    <w:rsid w:val="002A14EE"/>
    <w:rsid w:val="002A53E6"/>
    <w:rsid w:val="002A5539"/>
    <w:rsid w:val="002A62AE"/>
    <w:rsid w:val="002A6672"/>
    <w:rsid w:val="002A7506"/>
    <w:rsid w:val="002B3911"/>
    <w:rsid w:val="002B6280"/>
    <w:rsid w:val="002B6B43"/>
    <w:rsid w:val="002B7FD2"/>
    <w:rsid w:val="002C0094"/>
    <w:rsid w:val="002C3722"/>
    <w:rsid w:val="002C628D"/>
    <w:rsid w:val="002C741A"/>
    <w:rsid w:val="002D6F55"/>
    <w:rsid w:val="002E0CF2"/>
    <w:rsid w:val="002E0EA6"/>
    <w:rsid w:val="002E2F42"/>
    <w:rsid w:val="002E69C2"/>
    <w:rsid w:val="002E6C00"/>
    <w:rsid w:val="002F5C07"/>
    <w:rsid w:val="002F71E2"/>
    <w:rsid w:val="002F7A14"/>
    <w:rsid w:val="00300C77"/>
    <w:rsid w:val="00301544"/>
    <w:rsid w:val="00301D5C"/>
    <w:rsid w:val="00303828"/>
    <w:rsid w:val="00307E69"/>
    <w:rsid w:val="003148B7"/>
    <w:rsid w:val="00315BB4"/>
    <w:rsid w:val="00316D59"/>
    <w:rsid w:val="00316FB5"/>
    <w:rsid w:val="003222EE"/>
    <w:rsid w:val="0032567F"/>
    <w:rsid w:val="00327AFB"/>
    <w:rsid w:val="0033231C"/>
    <w:rsid w:val="00334281"/>
    <w:rsid w:val="00340BE2"/>
    <w:rsid w:val="00340EDD"/>
    <w:rsid w:val="00341AB7"/>
    <w:rsid w:val="0034749E"/>
    <w:rsid w:val="00351E19"/>
    <w:rsid w:val="003526D4"/>
    <w:rsid w:val="0035340B"/>
    <w:rsid w:val="00353B5A"/>
    <w:rsid w:val="00355822"/>
    <w:rsid w:val="0036093B"/>
    <w:rsid w:val="00362FD9"/>
    <w:rsid w:val="00365CC5"/>
    <w:rsid w:val="00370DC2"/>
    <w:rsid w:val="00376A50"/>
    <w:rsid w:val="00376A9D"/>
    <w:rsid w:val="00380B2B"/>
    <w:rsid w:val="00383E23"/>
    <w:rsid w:val="0038661E"/>
    <w:rsid w:val="00387403"/>
    <w:rsid w:val="00390887"/>
    <w:rsid w:val="00393131"/>
    <w:rsid w:val="0039512A"/>
    <w:rsid w:val="003968CD"/>
    <w:rsid w:val="003A0A46"/>
    <w:rsid w:val="003A6DF1"/>
    <w:rsid w:val="003A7C53"/>
    <w:rsid w:val="003B3439"/>
    <w:rsid w:val="003B5A45"/>
    <w:rsid w:val="003B5B4D"/>
    <w:rsid w:val="003B7B79"/>
    <w:rsid w:val="003B7F72"/>
    <w:rsid w:val="003C034A"/>
    <w:rsid w:val="003C05B7"/>
    <w:rsid w:val="003C2051"/>
    <w:rsid w:val="003C3480"/>
    <w:rsid w:val="003C4609"/>
    <w:rsid w:val="003C4ABB"/>
    <w:rsid w:val="003C5271"/>
    <w:rsid w:val="003C68F5"/>
    <w:rsid w:val="003D0A76"/>
    <w:rsid w:val="003D3DC2"/>
    <w:rsid w:val="003D538A"/>
    <w:rsid w:val="003D609D"/>
    <w:rsid w:val="003D6181"/>
    <w:rsid w:val="003D7409"/>
    <w:rsid w:val="003E5C82"/>
    <w:rsid w:val="003F11E6"/>
    <w:rsid w:val="003F1270"/>
    <w:rsid w:val="003F6BF8"/>
    <w:rsid w:val="00403CA3"/>
    <w:rsid w:val="00413767"/>
    <w:rsid w:val="00422FB7"/>
    <w:rsid w:val="0042325A"/>
    <w:rsid w:val="00425B27"/>
    <w:rsid w:val="00430CA9"/>
    <w:rsid w:val="00431DC1"/>
    <w:rsid w:val="004325EC"/>
    <w:rsid w:val="00435F54"/>
    <w:rsid w:val="0044017B"/>
    <w:rsid w:val="0044274C"/>
    <w:rsid w:val="00443AA1"/>
    <w:rsid w:val="00447F3E"/>
    <w:rsid w:val="004502BD"/>
    <w:rsid w:val="00451C43"/>
    <w:rsid w:val="00451F6F"/>
    <w:rsid w:val="004534F1"/>
    <w:rsid w:val="00461FE2"/>
    <w:rsid w:val="00462A06"/>
    <w:rsid w:val="00463185"/>
    <w:rsid w:val="00465E1C"/>
    <w:rsid w:val="00466815"/>
    <w:rsid w:val="004669A8"/>
    <w:rsid w:val="00467443"/>
    <w:rsid w:val="004731A0"/>
    <w:rsid w:val="00474B3E"/>
    <w:rsid w:val="00482A96"/>
    <w:rsid w:val="0048478C"/>
    <w:rsid w:val="0048491E"/>
    <w:rsid w:val="00486D53"/>
    <w:rsid w:val="00487448"/>
    <w:rsid w:val="00487A4A"/>
    <w:rsid w:val="004903DA"/>
    <w:rsid w:val="0049285D"/>
    <w:rsid w:val="00492D1E"/>
    <w:rsid w:val="00495706"/>
    <w:rsid w:val="00496F28"/>
    <w:rsid w:val="00497EE7"/>
    <w:rsid w:val="004A1532"/>
    <w:rsid w:val="004A1E74"/>
    <w:rsid w:val="004A37D9"/>
    <w:rsid w:val="004B2915"/>
    <w:rsid w:val="004B3304"/>
    <w:rsid w:val="004B455A"/>
    <w:rsid w:val="004B699D"/>
    <w:rsid w:val="004C0F8B"/>
    <w:rsid w:val="004C6DEE"/>
    <w:rsid w:val="004D6A81"/>
    <w:rsid w:val="004E016B"/>
    <w:rsid w:val="004E2282"/>
    <w:rsid w:val="004F131F"/>
    <w:rsid w:val="004F167D"/>
    <w:rsid w:val="004F19D3"/>
    <w:rsid w:val="004F3A31"/>
    <w:rsid w:val="004F49D2"/>
    <w:rsid w:val="00501D05"/>
    <w:rsid w:val="00503AA2"/>
    <w:rsid w:val="00504B13"/>
    <w:rsid w:val="00505A0C"/>
    <w:rsid w:val="00513E4C"/>
    <w:rsid w:val="00514049"/>
    <w:rsid w:val="00515E0E"/>
    <w:rsid w:val="0051607B"/>
    <w:rsid w:val="00517402"/>
    <w:rsid w:val="005213FD"/>
    <w:rsid w:val="0052311E"/>
    <w:rsid w:val="00524E1B"/>
    <w:rsid w:val="005271A8"/>
    <w:rsid w:val="00532F0C"/>
    <w:rsid w:val="0054088F"/>
    <w:rsid w:val="00541350"/>
    <w:rsid w:val="00544B84"/>
    <w:rsid w:val="00545CE6"/>
    <w:rsid w:val="00550BAD"/>
    <w:rsid w:val="00553178"/>
    <w:rsid w:val="00553B24"/>
    <w:rsid w:val="00554FEF"/>
    <w:rsid w:val="00565FF2"/>
    <w:rsid w:val="00570C06"/>
    <w:rsid w:val="005716DC"/>
    <w:rsid w:val="00573358"/>
    <w:rsid w:val="00580EC5"/>
    <w:rsid w:val="005816C3"/>
    <w:rsid w:val="005832DB"/>
    <w:rsid w:val="00584B15"/>
    <w:rsid w:val="00584F0E"/>
    <w:rsid w:val="00586517"/>
    <w:rsid w:val="0059023D"/>
    <w:rsid w:val="005933B2"/>
    <w:rsid w:val="005940F7"/>
    <w:rsid w:val="00594F61"/>
    <w:rsid w:val="00595908"/>
    <w:rsid w:val="0059590A"/>
    <w:rsid w:val="0059657B"/>
    <w:rsid w:val="00596A8F"/>
    <w:rsid w:val="005A35AA"/>
    <w:rsid w:val="005A45F3"/>
    <w:rsid w:val="005A681B"/>
    <w:rsid w:val="005B27B0"/>
    <w:rsid w:val="005B4575"/>
    <w:rsid w:val="005B48F4"/>
    <w:rsid w:val="005B65F3"/>
    <w:rsid w:val="005B704B"/>
    <w:rsid w:val="005C0214"/>
    <w:rsid w:val="005C0CAF"/>
    <w:rsid w:val="005C1B1A"/>
    <w:rsid w:val="005C5436"/>
    <w:rsid w:val="005C6479"/>
    <w:rsid w:val="005C6808"/>
    <w:rsid w:val="005C7B6D"/>
    <w:rsid w:val="005D078C"/>
    <w:rsid w:val="005D25E5"/>
    <w:rsid w:val="005D69D2"/>
    <w:rsid w:val="005D6EB0"/>
    <w:rsid w:val="005D7D5B"/>
    <w:rsid w:val="005E21BE"/>
    <w:rsid w:val="005E310A"/>
    <w:rsid w:val="005E3D5A"/>
    <w:rsid w:val="005F18BC"/>
    <w:rsid w:val="005F18E9"/>
    <w:rsid w:val="005F5300"/>
    <w:rsid w:val="0060001C"/>
    <w:rsid w:val="006001D3"/>
    <w:rsid w:val="0060130C"/>
    <w:rsid w:val="00602476"/>
    <w:rsid w:val="00602A59"/>
    <w:rsid w:val="0060331F"/>
    <w:rsid w:val="00603499"/>
    <w:rsid w:val="006042CA"/>
    <w:rsid w:val="006062F2"/>
    <w:rsid w:val="0061520C"/>
    <w:rsid w:val="006155BC"/>
    <w:rsid w:val="006220A3"/>
    <w:rsid w:val="006260CE"/>
    <w:rsid w:val="00627173"/>
    <w:rsid w:val="006304A9"/>
    <w:rsid w:val="00631E63"/>
    <w:rsid w:val="00632B64"/>
    <w:rsid w:val="00633627"/>
    <w:rsid w:val="00633E44"/>
    <w:rsid w:val="006364AC"/>
    <w:rsid w:val="006400DE"/>
    <w:rsid w:val="00640C54"/>
    <w:rsid w:val="00642BDF"/>
    <w:rsid w:val="00642CC4"/>
    <w:rsid w:val="00647637"/>
    <w:rsid w:val="00647981"/>
    <w:rsid w:val="00651502"/>
    <w:rsid w:val="00655F4B"/>
    <w:rsid w:val="0065709B"/>
    <w:rsid w:val="006574BB"/>
    <w:rsid w:val="00657DF9"/>
    <w:rsid w:val="006606D8"/>
    <w:rsid w:val="00661354"/>
    <w:rsid w:val="006647B6"/>
    <w:rsid w:val="00664A4B"/>
    <w:rsid w:val="006656FE"/>
    <w:rsid w:val="00666AF1"/>
    <w:rsid w:val="00667F74"/>
    <w:rsid w:val="00672EE9"/>
    <w:rsid w:val="0067312A"/>
    <w:rsid w:val="00673EF6"/>
    <w:rsid w:val="00684AF9"/>
    <w:rsid w:val="00695CB5"/>
    <w:rsid w:val="00697E21"/>
    <w:rsid w:val="006A35DD"/>
    <w:rsid w:val="006A4723"/>
    <w:rsid w:val="006A618D"/>
    <w:rsid w:val="006A7E92"/>
    <w:rsid w:val="006B1D01"/>
    <w:rsid w:val="006B2FE7"/>
    <w:rsid w:val="006B456F"/>
    <w:rsid w:val="006B5C49"/>
    <w:rsid w:val="006B6B2C"/>
    <w:rsid w:val="006B6CB9"/>
    <w:rsid w:val="006C27FF"/>
    <w:rsid w:val="006C2A45"/>
    <w:rsid w:val="006C3805"/>
    <w:rsid w:val="006C5215"/>
    <w:rsid w:val="006D0D49"/>
    <w:rsid w:val="006D16C6"/>
    <w:rsid w:val="006D2FA4"/>
    <w:rsid w:val="006D3A89"/>
    <w:rsid w:val="006D4675"/>
    <w:rsid w:val="006D5A0A"/>
    <w:rsid w:val="006E2E88"/>
    <w:rsid w:val="006E3ABF"/>
    <w:rsid w:val="006E48BF"/>
    <w:rsid w:val="006F14CE"/>
    <w:rsid w:val="006F7A53"/>
    <w:rsid w:val="00705211"/>
    <w:rsid w:val="00707230"/>
    <w:rsid w:val="00712B73"/>
    <w:rsid w:val="00713F62"/>
    <w:rsid w:val="0071471B"/>
    <w:rsid w:val="00715B9C"/>
    <w:rsid w:val="00716086"/>
    <w:rsid w:val="007173BF"/>
    <w:rsid w:val="007179A0"/>
    <w:rsid w:val="00723394"/>
    <w:rsid w:val="00723B24"/>
    <w:rsid w:val="00732AB1"/>
    <w:rsid w:val="00733B87"/>
    <w:rsid w:val="0073590C"/>
    <w:rsid w:val="00736DBE"/>
    <w:rsid w:val="00741AAC"/>
    <w:rsid w:val="007443D1"/>
    <w:rsid w:val="007452A0"/>
    <w:rsid w:val="00745D6F"/>
    <w:rsid w:val="00747899"/>
    <w:rsid w:val="00762F35"/>
    <w:rsid w:val="00763321"/>
    <w:rsid w:val="007743A5"/>
    <w:rsid w:val="0077787D"/>
    <w:rsid w:val="007809FE"/>
    <w:rsid w:val="007831FD"/>
    <w:rsid w:val="00783310"/>
    <w:rsid w:val="00784A16"/>
    <w:rsid w:val="007900CE"/>
    <w:rsid w:val="00790C7F"/>
    <w:rsid w:val="00794B2C"/>
    <w:rsid w:val="007A11AF"/>
    <w:rsid w:val="007A345B"/>
    <w:rsid w:val="007A4F66"/>
    <w:rsid w:val="007A694A"/>
    <w:rsid w:val="007B0FB9"/>
    <w:rsid w:val="007B4974"/>
    <w:rsid w:val="007B6B85"/>
    <w:rsid w:val="007B7CA8"/>
    <w:rsid w:val="007C09B8"/>
    <w:rsid w:val="007D11A8"/>
    <w:rsid w:val="007D594A"/>
    <w:rsid w:val="007D7C9F"/>
    <w:rsid w:val="007E01D0"/>
    <w:rsid w:val="007E3F9C"/>
    <w:rsid w:val="007E5020"/>
    <w:rsid w:val="007E5F92"/>
    <w:rsid w:val="007F1777"/>
    <w:rsid w:val="007F243A"/>
    <w:rsid w:val="007F41BD"/>
    <w:rsid w:val="007F4225"/>
    <w:rsid w:val="007F47C5"/>
    <w:rsid w:val="007F4993"/>
    <w:rsid w:val="007F74EE"/>
    <w:rsid w:val="008005F5"/>
    <w:rsid w:val="00800B46"/>
    <w:rsid w:val="0080194C"/>
    <w:rsid w:val="00801DF8"/>
    <w:rsid w:val="00801F1D"/>
    <w:rsid w:val="00803BBE"/>
    <w:rsid w:val="0080521A"/>
    <w:rsid w:val="008064F2"/>
    <w:rsid w:val="00806516"/>
    <w:rsid w:val="00810527"/>
    <w:rsid w:val="00814B96"/>
    <w:rsid w:val="00822D41"/>
    <w:rsid w:val="00823A2E"/>
    <w:rsid w:val="008274B0"/>
    <w:rsid w:val="00833628"/>
    <w:rsid w:val="0084268F"/>
    <w:rsid w:val="008431F5"/>
    <w:rsid w:val="00844798"/>
    <w:rsid w:val="0084736F"/>
    <w:rsid w:val="00851DD5"/>
    <w:rsid w:val="00852A20"/>
    <w:rsid w:val="00852B8A"/>
    <w:rsid w:val="00852E76"/>
    <w:rsid w:val="008540FB"/>
    <w:rsid w:val="008564EE"/>
    <w:rsid w:val="00857AE8"/>
    <w:rsid w:val="0086018C"/>
    <w:rsid w:val="0086117B"/>
    <w:rsid w:val="00862102"/>
    <w:rsid w:val="00862D50"/>
    <w:rsid w:val="00863B7F"/>
    <w:rsid w:val="008652CA"/>
    <w:rsid w:val="00871555"/>
    <w:rsid w:val="00880A95"/>
    <w:rsid w:val="008810C3"/>
    <w:rsid w:val="00883D6F"/>
    <w:rsid w:val="00885609"/>
    <w:rsid w:val="00886E4A"/>
    <w:rsid w:val="00887024"/>
    <w:rsid w:val="008874A9"/>
    <w:rsid w:val="00887DEF"/>
    <w:rsid w:val="00891CD3"/>
    <w:rsid w:val="008A6CC1"/>
    <w:rsid w:val="008B0F2B"/>
    <w:rsid w:val="008B1D6C"/>
    <w:rsid w:val="008B3477"/>
    <w:rsid w:val="008B5C45"/>
    <w:rsid w:val="008C1596"/>
    <w:rsid w:val="008C1F11"/>
    <w:rsid w:val="008C7C40"/>
    <w:rsid w:val="008D1CC8"/>
    <w:rsid w:val="008D200A"/>
    <w:rsid w:val="008D434A"/>
    <w:rsid w:val="008D5EE2"/>
    <w:rsid w:val="008D6E30"/>
    <w:rsid w:val="008E2916"/>
    <w:rsid w:val="008E4A62"/>
    <w:rsid w:val="008E5498"/>
    <w:rsid w:val="008F388B"/>
    <w:rsid w:val="008F6282"/>
    <w:rsid w:val="0090675A"/>
    <w:rsid w:val="00907B4F"/>
    <w:rsid w:val="00907E82"/>
    <w:rsid w:val="0091200C"/>
    <w:rsid w:val="00914E73"/>
    <w:rsid w:val="00920677"/>
    <w:rsid w:val="00924978"/>
    <w:rsid w:val="009250B4"/>
    <w:rsid w:val="0092557B"/>
    <w:rsid w:val="00926DA2"/>
    <w:rsid w:val="009273E2"/>
    <w:rsid w:val="009329E7"/>
    <w:rsid w:val="00941C74"/>
    <w:rsid w:val="009502AD"/>
    <w:rsid w:val="00956884"/>
    <w:rsid w:val="00960DE7"/>
    <w:rsid w:val="0096230D"/>
    <w:rsid w:val="00967495"/>
    <w:rsid w:val="009733CB"/>
    <w:rsid w:val="00975A8C"/>
    <w:rsid w:val="00980E24"/>
    <w:rsid w:val="00982721"/>
    <w:rsid w:val="00985F3A"/>
    <w:rsid w:val="0098682C"/>
    <w:rsid w:val="00992686"/>
    <w:rsid w:val="00996C1A"/>
    <w:rsid w:val="009971B3"/>
    <w:rsid w:val="009A2EC3"/>
    <w:rsid w:val="009A640E"/>
    <w:rsid w:val="009B017B"/>
    <w:rsid w:val="009B67C6"/>
    <w:rsid w:val="009C03F9"/>
    <w:rsid w:val="009C0DF5"/>
    <w:rsid w:val="009C1B48"/>
    <w:rsid w:val="009C2AE6"/>
    <w:rsid w:val="009C2B6E"/>
    <w:rsid w:val="009C30E6"/>
    <w:rsid w:val="009C58E3"/>
    <w:rsid w:val="009C63B2"/>
    <w:rsid w:val="009C71C6"/>
    <w:rsid w:val="009D014B"/>
    <w:rsid w:val="009D19A6"/>
    <w:rsid w:val="009D44CB"/>
    <w:rsid w:val="009E2B1D"/>
    <w:rsid w:val="009F00D9"/>
    <w:rsid w:val="009F19A1"/>
    <w:rsid w:val="009F4A88"/>
    <w:rsid w:val="009F76D6"/>
    <w:rsid w:val="00A00B6E"/>
    <w:rsid w:val="00A03E89"/>
    <w:rsid w:val="00A04120"/>
    <w:rsid w:val="00A045FA"/>
    <w:rsid w:val="00A04932"/>
    <w:rsid w:val="00A077A3"/>
    <w:rsid w:val="00A12283"/>
    <w:rsid w:val="00A23494"/>
    <w:rsid w:val="00A23CCA"/>
    <w:rsid w:val="00A27541"/>
    <w:rsid w:val="00A301F2"/>
    <w:rsid w:val="00A31F03"/>
    <w:rsid w:val="00A36000"/>
    <w:rsid w:val="00A360BE"/>
    <w:rsid w:val="00A4038B"/>
    <w:rsid w:val="00A458F3"/>
    <w:rsid w:val="00A45C2A"/>
    <w:rsid w:val="00A473FB"/>
    <w:rsid w:val="00A554E5"/>
    <w:rsid w:val="00A56CED"/>
    <w:rsid w:val="00A60824"/>
    <w:rsid w:val="00A6135F"/>
    <w:rsid w:val="00A663A8"/>
    <w:rsid w:val="00A702B6"/>
    <w:rsid w:val="00A70877"/>
    <w:rsid w:val="00A73027"/>
    <w:rsid w:val="00A7517E"/>
    <w:rsid w:val="00A7553A"/>
    <w:rsid w:val="00A81D2F"/>
    <w:rsid w:val="00A87B54"/>
    <w:rsid w:val="00A92C73"/>
    <w:rsid w:val="00A936DB"/>
    <w:rsid w:val="00A93BB6"/>
    <w:rsid w:val="00A93DB0"/>
    <w:rsid w:val="00A95491"/>
    <w:rsid w:val="00A97F28"/>
    <w:rsid w:val="00AA03A3"/>
    <w:rsid w:val="00AA29D4"/>
    <w:rsid w:val="00AA37A2"/>
    <w:rsid w:val="00AA46EE"/>
    <w:rsid w:val="00AA54E5"/>
    <w:rsid w:val="00AA6846"/>
    <w:rsid w:val="00AB0A8F"/>
    <w:rsid w:val="00AB0C9C"/>
    <w:rsid w:val="00AB3183"/>
    <w:rsid w:val="00AB58FF"/>
    <w:rsid w:val="00AB7028"/>
    <w:rsid w:val="00AB7746"/>
    <w:rsid w:val="00AC1C42"/>
    <w:rsid w:val="00AC3433"/>
    <w:rsid w:val="00AC3C1E"/>
    <w:rsid w:val="00AC486D"/>
    <w:rsid w:val="00AD30DA"/>
    <w:rsid w:val="00AD5B77"/>
    <w:rsid w:val="00AD76A8"/>
    <w:rsid w:val="00AE0E79"/>
    <w:rsid w:val="00AE4D6F"/>
    <w:rsid w:val="00AF12CB"/>
    <w:rsid w:val="00AF4937"/>
    <w:rsid w:val="00AF4AC9"/>
    <w:rsid w:val="00AF71FD"/>
    <w:rsid w:val="00AF7344"/>
    <w:rsid w:val="00AF75D2"/>
    <w:rsid w:val="00AF7BEE"/>
    <w:rsid w:val="00B03781"/>
    <w:rsid w:val="00B03E18"/>
    <w:rsid w:val="00B04692"/>
    <w:rsid w:val="00B1094F"/>
    <w:rsid w:val="00B12F2F"/>
    <w:rsid w:val="00B168A7"/>
    <w:rsid w:val="00B20621"/>
    <w:rsid w:val="00B218A0"/>
    <w:rsid w:val="00B243AE"/>
    <w:rsid w:val="00B24D66"/>
    <w:rsid w:val="00B310D0"/>
    <w:rsid w:val="00B33113"/>
    <w:rsid w:val="00B34FC8"/>
    <w:rsid w:val="00B37C43"/>
    <w:rsid w:val="00B42B21"/>
    <w:rsid w:val="00B44BB8"/>
    <w:rsid w:val="00B44D3F"/>
    <w:rsid w:val="00B46D6C"/>
    <w:rsid w:val="00B53745"/>
    <w:rsid w:val="00B54942"/>
    <w:rsid w:val="00B56EEB"/>
    <w:rsid w:val="00B576EB"/>
    <w:rsid w:val="00B639A9"/>
    <w:rsid w:val="00B706BD"/>
    <w:rsid w:val="00B73591"/>
    <w:rsid w:val="00B73E07"/>
    <w:rsid w:val="00B743E9"/>
    <w:rsid w:val="00B7511B"/>
    <w:rsid w:val="00B765F2"/>
    <w:rsid w:val="00B8193B"/>
    <w:rsid w:val="00B86B66"/>
    <w:rsid w:val="00B8708D"/>
    <w:rsid w:val="00B91B64"/>
    <w:rsid w:val="00B955EA"/>
    <w:rsid w:val="00B95987"/>
    <w:rsid w:val="00B96B96"/>
    <w:rsid w:val="00B96DE4"/>
    <w:rsid w:val="00BA1C07"/>
    <w:rsid w:val="00BA50D3"/>
    <w:rsid w:val="00BA6D7B"/>
    <w:rsid w:val="00BA726C"/>
    <w:rsid w:val="00BB1C4B"/>
    <w:rsid w:val="00BB4773"/>
    <w:rsid w:val="00BB49F6"/>
    <w:rsid w:val="00BB7294"/>
    <w:rsid w:val="00BD0222"/>
    <w:rsid w:val="00BD11B2"/>
    <w:rsid w:val="00BD166E"/>
    <w:rsid w:val="00BE06D3"/>
    <w:rsid w:val="00BE2FF2"/>
    <w:rsid w:val="00BE3C16"/>
    <w:rsid w:val="00BE5475"/>
    <w:rsid w:val="00BE65E3"/>
    <w:rsid w:val="00BE7BD3"/>
    <w:rsid w:val="00BF46A8"/>
    <w:rsid w:val="00BF4EC3"/>
    <w:rsid w:val="00BF5C16"/>
    <w:rsid w:val="00BF61B6"/>
    <w:rsid w:val="00BF6698"/>
    <w:rsid w:val="00C00275"/>
    <w:rsid w:val="00C00E3C"/>
    <w:rsid w:val="00C0416D"/>
    <w:rsid w:val="00C06853"/>
    <w:rsid w:val="00C06CA3"/>
    <w:rsid w:val="00C117B5"/>
    <w:rsid w:val="00C11FE3"/>
    <w:rsid w:val="00C13423"/>
    <w:rsid w:val="00C1596A"/>
    <w:rsid w:val="00C15F2F"/>
    <w:rsid w:val="00C169F2"/>
    <w:rsid w:val="00C1710D"/>
    <w:rsid w:val="00C21AC4"/>
    <w:rsid w:val="00C24837"/>
    <w:rsid w:val="00C3070C"/>
    <w:rsid w:val="00C3154D"/>
    <w:rsid w:val="00C339B4"/>
    <w:rsid w:val="00C34D6A"/>
    <w:rsid w:val="00C35EEB"/>
    <w:rsid w:val="00C36DC4"/>
    <w:rsid w:val="00C378BD"/>
    <w:rsid w:val="00C40C60"/>
    <w:rsid w:val="00C40EC0"/>
    <w:rsid w:val="00C445BB"/>
    <w:rsid w:val="00C45888"/>
    <w:rsid w:val="00C45ACF"/>
    <w:rsid w:val="00C45F34"/>
    <w:rsid w:val="00C46E1C"/>
    <w:rsid w:val="00C4744E"/>
    <w:rsid w:val="00C509C2"/>
    <w:rsid w:val="00C50ECD"/>
    <w:rsid w:val="00C53BF6"/>
    <w:rsid w:val="00C60672"/>
    <w:rsid w:val="00C61267"/>
    <w:rsid w:val="00C6696D"/>
    <w:rsid w:val="00C73432"/>
    <w:rsid w:val="00C758AF"/>
    <w:rsid w:val="00C81EF7"/>
    <w:rsid w:val="00C82348"/>
    <w:rsid w:val="00C85551"/>
    <w:rsid w:val="00C91C50"/>
    <w:rsid w:val="00C92BEB"/>
    <w:rsid w:val="00C93EF9"/>
    <w:rsid w:val="00C951FC"/>
    <w:rsid w:val="00CA2C48"/>
    <w:rsid w:val="00CA4C12"/>
    <w:rsid w:val="00CA5DA8"/>
    <w:rsid w:val="00CA7A8B"/>
    <w:rsid w:val="00CB04E0"/>
    <w:rsid w:val="00CB4E6B"/>
    <w:rsid w:val="00CB587E"/>
    <w:rsid w:val="00CB6D37"/>
    <w:rsid w:val="00CC315E"/>
    <w:rsid w:val="00CC3676"/>
    <w:rsid w:val="00CD0367"/>
    <w:rsid w:val="00CD1534"/>
    <w:rsid w:val="00CD4A39"/>
    <w:rsid w:val="00CD662F"/>
    <w:rsid w:val="00CE01E9"/>
    <w:rsid w:val="00CE1472"/>
    <w:rsid w:val="00CE23E3"/>
    <w:rsid w:val="00CE5C45"/>
    <w:rsid w:val="00CE613D"/>
    <w:rsid w:val="00CE678E"/>
    <w:rsid w:val="00CF4812"/>
    <w:rsid w:val="00CF4A82"/>
    <w:rsid w:val="00CF57B5"/>
    <w:rsid w:val="00D0385B"/>
    <w:rsid w:val="00D03966"/>
    <w:rsid w:val="00D157D6"/>
    <w:rsid w:val="00D17634"/>
    <w:rsid w:val="00D17AAB"/>
    <w:rsid w:val="00D268CE"/>
    <w:rsid w:val="00D30DDD"/>
    <w:rsid w:val="00D31326"/>
    <w:rsid w:val="00D31356"/>
    <w:rsid w:val="00D323F1"/>
    <w:rsid w:val="00D33047"/>
    <w:rsid w:val="00D37079"/>
    <w:rsid w:val="00D40C52"/>
    <w:rsid w:val="00D41CBF"/>
    <w:rsid w:val="00D42066"/>
    <w:rsid w:val="00D423C1"/>
    <w:rsid w:val="00D42778"/>
    <w:rsid w:val="00D44D69"/>
    <w:rsid w:val="00D45627"/>
    <w:rsid w:val="00D50E91"/>
    <w:rsid w:val="00D539D9"/>
    <w:rsid w:val="00D54116"/>
    <w:rsid w:val="00D546C5"/>
    <w:rsid w:val="00D55AD6"/>
    <w:rsid w:val="00D564B3"/>
    <w:rsid w:val="00D5699C"/>
    <w:rsid w:val="00D5731A"/>
    <w:rsid w:val="00D60482"/>
    <w:rsid w:val="00D614A6"/>
    <w:rsid w:val="00D634A8"/>
    <w:rsid w:val="00D645C5"/>
    <w:rsid w:val="00D653CD"/>
    <w:rsid w:val="00D70846"/>
    <w:rsid w:val="00D70A2B"/>
    <w:rsid w:val="00D736CA"/>
    <w:rsid w:val="00D737A8"/>
    <w:rsid w:val="00D76C19"/>
    <w:rsid w:val="00D82D6A"/>
    <w:rsid w:val="00D85F8C"/>
    <w:rsid w:val="00D8650D"/>
    <w:rsid w:val="00D90E26"/>
    <w:rsid w:val="00D91302"/>
    <w:rsid w:val="00D9301A"/>
    <w:rsid w:val="00D93538"/>
    <w:rsid w:val="00D93C33"/>
    <w:rsid w:val="00D958F2"/>
    <w:rsid w:val="00D95D41"/>
    <w:rsid w:val="00D97B80"/>
    <w:rsid w:val="00DA0F09"/>
    <w:rsid w:val="00DA2649"/>
    <w:rsid w:val="00DA4785"/>
    <w:rsid w:val="00DA4869"/>
    <w:rsid w:val="00DA4B6B"/>
    <w:rsid w:val="00DA4BF1"/>
    <w:rsid w:val="00DA4D22"/>
    <w:rsid w:val="00DA50ED"/>
    <w:rsid w:val="00DA5A22"/>
    <w:rsid w:val="00DA5F33"/>
    <w:rsid w:val="00DB3C43"/>
    <w:rsid w:val="00DB4C1D"/>
    <w:rsid w:val="00DB63D4"/>
    <w:rsid w:val="00DC1CF6"/>
    <w:rsid w:val="00DC3172"/>
    <w:rsid w:val="00DC3A76"/>
    <w:rsid w:val="00DC3F58"/>
    <w:rsid w:val="00DC4A2F"/>
    <w:rsid w:val="00DD0D00"/>
    <w:rsid w:val="00DD14A7"/>
    <w:rsid w:val="00DE2986"/>
    <w:rsid w:val="00DE65C8"/>
    <w:rsid w:val="00DF0647"/>
    <w:rsid w:val="00DF2BFD"/>
    <w:rsid w:val="00DF4389"/>
    <w:rsid w:val="00DF4D92"/>
    <w:rsid w:val="00DF5A26"/>
    <w:rsid w:val="00DF5DDB"/>
    <w:rsid w:val="00DF6F94"/>
    <w:rsid w:val="00DF70A3"/>
    <w:rsid w:val="00DF7E8B"/>
    <w:rsid w:val="00DF7FC1"/>
    <w:rsid w:val="00E00209"/>
    <w:rsid w:val="00E058B3"/>
    <w:rsid w:val="00E0727E"/>
    <w:rsid w:val="00E07A23"/>
    <w:rsid w:val="00E07FDD"/>
    <w:rsid w:val="00E11E01"/>
    <w:rsid w:val="00E17D82"/>
    <w:rsid w:val="00E21EEC"/>
    <w:rsid w:val="00E22E48"/>
    <w:rsid w:val="00E23D61"/>
    <w:rsid w:val="00E25454"/>
    <w:rsid w:val="00E25FD3"/>
    <w:rsid w:val="00E27E95"/>
    <w:rsid w:val="00E33DA5"/>
    <w:rsid w:val="00E362D0"/>
    <w:rsid w:val="00E36EA9"/>
    <w:rsid w:val="00E4173A"/>
    <w:rsid w:val="00E43EF1"/>
    <w:rsid w:val="00E44F20"/>
    <w:rsid w:val="00E5049B"/>
    <w:rsid w:val="00E506DC"/>
    <w:rsid w:val="00E50B3B"/>
    <w:rsid w:val="00E5615D"/>
    <w:rsid w:val="00E63A1A"/>
    <w:rsid w:val="00E72ED6"/>
    <w:rsid w:val="00E73064"/>
    <w:rsid w:val="00E73D3B"/>
    <w:rsid w:val="00E75211"/>
    <w:rsid w:val="00E803C4"/>
    <w:rsid w:val="00E80C58"/>
    <w:rsid w:val="00E86542"/>
    <w:rsid w:val="00E90EFC"/>
    <w:rsid w:val="00E925A4"/>
    <w:rsid w:val="00E93BFA"/>
    <w:rsid w:val="00EB2551"/>
    <w:rsid w:val="00EB2E90"/>
    <w:rsid w:val="00EB2FC0"/>
    <w:rsid w:val="00EB5620"/>
    <w:rsid w:val="00EB5D9A"/>
    <w:rsid w:val="00EB7C1A"/>
    <w:rsid w:val="00EC0793"/>
    <w:rsid w:val="00EC5C97"/>
    <w:rsid w:val="00EC767C"/>
    <w:rsid w:val="00ED014F"/>
    <w:rsid w:val="00EE213A"/>
    <w:rsid w:val="00EE3B17"/>
    <w:rsid w:val="00EE3FF7"/>
    <w:rsid w:val="00EE7BBF"/>
    <w:rsid w:val="00EF0BA6"/>
    <w:rsid w:val="00EF0BAD"/>
    <w:rsid w:val="00EF0E9D"/>
    <w:rsid w:val="00EF204A"/>
    <w:rsid w:val="00EF3129"/>
    <w:rsid w:val="00EF5108"/>
    <w:rsid w:val="00EF66FE"/>
    <w:rsid w:val="00F004E0"/>
    <w:rsid w:val="00F06E6F"/>
    <w:rsid w:val="00F1250E"/>
    <w:rsid w:val="00F14D88"/>
    <w:rsid w:val="00F21BCB"/>
    <w:rsid w:val="00F24315"/>
    <w:rsid w:val="00F255F9"/>
    <w:rsid w:val="00F26142"/>
    <w:rsid w:val="00F2691A"/>
    <w:rsid w:val="00F331C7"/>
    <w:rsid w:val="00F33906"/>
    <w:rsid w:val="00F37740"/>
    <w:rsid w:val="00F41D76"/>
    <w:rsid w:val="00F4345A"/>
    <w:rsid w:val="00F4465B"/>
    <w:rsid w:val="00F46AA2"/>
    <w:rsid w:val="00F46D66"/>
    <w:rsid w:val="00F47316"/>
    <w:rsid w:val="00F528EE"/>
    <w:rsid w:val="00F5449C"/>
    <w:rsid w:val="00F55E32"/>
    <w:rsid w:val="00F5754D"/>
    <w:rsid w:val="00F606B0"/>
    <w:rsid w:val="00F60B1C"/>
    <w:rsid w:val="00F62455"/>
    <w:rsid w:val="00F63FF8"/>
    <w:rsid w:val="00F67823"/>
    <w:rsid w:val="00F72F44"/>
    <w:rsid w:val="00F74BD5"/>
    <w:rsid w:val="00F75721"/>
    <w:rsid w:val="00F75A6C"/>
    <w:rsid w:val="00F75FC0"/>
    <w:rsid w:val="00F80195"/>
    <w:rsid w:val="00F91BBD"/>
    <w:rsid w:val="00F91F4C"/>
    <w:rsid w:val="00F94A57"/>
    <w:rsid w:val="00F96F32"/>
    <w:rsid w:val="00F97F06"/>
    <w:rsid w:val="00FA12E1"/>
    <w:rsid w:val="00FA3DB2"/>
    <w:rsid w:val="00FA5F6A"/>
    <w:rsid w:val="00FA6793"/>
    <w:rsid w:val="00FB0112"/>
    <w:rsid w:val="00FB534A"/>
    <w:rsid w:val="00FB6B92"/>
    <w:rsid w:val="00FC1648"/>
    <w:rsid w:val="00FC18B9"/>
    <w:rsid w:val="00FC2B5A"/>
    <w:rsid w:val="00FC3443"/>
    <w:rsid w:val="00FC4E15"/>
    <w:rsid w:val="00FC54EC"/>
    <w:rsid w:val="00FD0F33"/>
    <w:rsid w:val="00FD27CC"/>
    <w:rsid w:val="00FD36F7"/>
    <w:rsid w:val="00FD4588"/>
    <w:rsid w:val="00FD7DFA"/>
    <w:rsid w:val="00FE124E"/>
    <w:rsid w:val="00FE15E5"/>
    <w:rsid w:val="00FE16E2"/>
    <w:rsid w:val="00FE32B5"/>
    <w:rsid w:val="00FE3DA3"/>
    <w:rsid w:val="00FE53A9"/>
    <w:rsid w:val="00FE5CD0"/>
    <w:rsid w:val="00FF1E5F"/>
    <w:rsid w:val="00FF30D0"/>
    <w:rsid w:val="00FF4CE1"/>
    <w:rsid w:val="00FF705E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69BAD"/>
  <w15:docId w15:val="{429516AD-332E-4633-9DA9-CA0FC412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48" w:lineRule="auto"/>
      <w:ind w:left="108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333" w:lineRule="auto"/>
      <w:ind w:left="3440" w:right="1670" w:hanging="1457"/>
      <w:outlineLvl w:val="0"/>
    </w:pPr>
    <w:rPr>
      <w:rFonts w:ascii="Times New Roman" w:eastAsia="Times New Roman" w:hAnsi="Times New Roman" w:cs="Times New Roman"/>
      <w:b/>
      <w:color w:val="0066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6600"/>
      <w:sz w:val="28"/>
    </w:rPr>
  </w:style>
  <w:style w:type="table" w:styleId="a3">
    <w:name w:val="Table Grid"/>
    <w:basedOn w:val="a1"/>
    <w:uiPriority w:val="39"/>
    <w:rsid w:val="002C0094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68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B2FE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rvps2">
    <w:name w:val="rvps2"/>
    <w:basedOn w:val="a"/>
    <w:rsid w:val="00723B2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723B24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723B24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8">
    <w:name w:val="Текст примітки Знак"/>
    <w:basedOn w:val="a0"/>
    <w:link w:val="a7"/>
    <w:uiPriority w:val="99"/>
    <w:rsid w:val="00723B24"/>
    <w:rPr>
      <w:rFonts w:eastAsiaTheme="minorHAnsi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23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23B24"/>
    <w:rPr>
      <w:rFonts w:ascii="Segoe UI" w:eastAsia="Times New Roman" w:hAnsi="Segoe UI" w:cs="Segoe UI"/>
      <w:color w:val="000000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056B96"/>
    <w:pPr>
      <w:spacing w:after="8"/>
      <w:ind w:left="108" w:firstLine="556"/>
      <w:jc w:val="both"/>
    </w:pPr>
    <w:rPr>
      <w:rFonts w:ascii="Times New Roman" w:eastAsia="Times New Roman" w:hAnsi="Times New Roman" w:cs="Times New Roman"/>
      <w:b/>
      <w:bCs/>
      <w:color w:val="000000"/>
      <w:lang w:eastAsia="uk-UA"/>
    </w:rPr>
  </w:style>
  <w:style w:type="character" w:customStyle="1" w:styleId="ac">
    <w:name w:val="Тема примітки Знак"/>
    <w:basedOn w:val="a8"/>
    <w:link w:val="ab"/>
    <w:uiPriority w:val="99"/>
    <w:semiHidden/>
    <w:rsid w:val="00056B96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paragraph" w:styleId="ad">
    <w:name w:val="footer"/>
    <w:basedOn w:val="a"/>
    <w:link w:val="ae"/>
    <w:uiPriority w:val="99"/>
    <w:unhideWhenUsed/>
    <w:rsid w:val="00BA6D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BA6D7B"/>
    <w:rPr>
      <w:rFonts w:ascii="Times New Roman" w:eastAsia="Times New Roman" w:hAnsi="Times New Roman" w:cs="Times New Roman"/>
      <w:color w:val="000000"/>
      <w:sz w:val="28"/>
    </w:rPr>
  </w:style>
  <w:style w:type="paragraph" w:styleId="af">
    <w:name w:val="header"/>
    <w:basedOn w:val="a"/>
    <w:link w:val="af0"/>
    <w:uiPriority w:val="99"/>
    <w:unhideWhenUsed/>
    <w:rsid w:val="00AA29D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f0">
    <w:name w:val="Верхній колонтитул Знак"/>
    <w:basedOn w:val="a0"/>
    <w:link w:val="af"/>
    <w:uiPriority w:val="99"/>
    <w:rsid w:val="00AA29D4"/>
    <w:rPr>
      <w:rFonts w:cs="Times New Roman"/>
    </w:rPr>
  </w:style>
  <w:style w:type="character" w:styleId="af1">
    <w:name w:val="Placeholder Text"/>
    <w:basedOn w:val="a0"/>
    <w:uiPriority w:val="99"/>
    <w:semiHidden/>
    <w:rsid w:val="0012720B"/>
    <w:rPr>
      <w:color w:val="808080"/>
    </w:rPr>
  </w:style>
  <w:style w:type="paragraph" w:styleId="af2">
    <w:name w:val="TOC Heading"/>
    <w:basedOn w:val="1"/>
    <w:next w:val="a"/>
    <w:uiPriority w:val="39"/>
    <w:unhideWhenUsed/>
    <w:qFormat/>
    <w:rsid w:val="0012720B"/>
    <w:pPr>
      <w:spacing w:before="24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styleId="af3">
    <w:name w:val="line number"/>
    <w:basedOn w:val="a0"/>
    <w:uiPriority w:val="99"/>
    <w:semiHidden/>
    <w:unhideWhenUsed/>
    <w:rsid w:val="00353B5A"/>
  </w:style>
  <w:style w:type="character" w:styleId="af4">
    <w:name w:val="Hyperlink"/>
    <w:basedOn w:val="a0"/>
    <w:uiPriority w:val="99"/>
    <w:semiHidden/>
    <w:unhideWhenUsed/>
    <w:rsid w:val="00C00E3C"/>
    <w:rPr>
      <w:color w:val="0000FF"/>
      <w:u w:val="single"/>
    </w:rPr>
  </w:style>
  <w:style w:type="paragraph" w:styleId="af5">
    <w:name w:val="Revision"/>
    <w:hidden/>
    <w:uiPriority w:val="99"/>
    <w:semiHidden/>
    <w:rsid w:val="0072339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rvts46">
    <w:name w:val="rvts46"/>
    <w:basedOn w:val="a0"/>
    <w:rsid w:val="00C45ACF"/>
  </w:style>
  <w:style w:type="paragraph" w:customStyle="1" w:styleId="rvps7">
    <w:name w:val="rvps7"/>
    <w:basedOn w:val="a"/>
    <w:rsid w:val="00D70A2B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rvts15">
    <w:name w:val="rvts15"/>
    <w:basedOn w:val="a0"/>
    <w:rsid w:val="00D70A2B"/>
  </w:style>
  <w:style w:type="character" w:customStyle="1" w:styleId="rvts9">
    <w:name w:val="rvts9"/>
    <w:basedOn w:val="a0"/>
    <w:rsid w:val="001D2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8832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9866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9540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6068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1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7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290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370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7298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85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2127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C3F63-E31C-4332-BA57-507AF87E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7669</Words>
  <Characters>4372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Лобайчук Ольга Володимирівна</dc:creator>
  <cp:keywords/>
  <cp:lastModifiedBy>Подольчук Олег Володимирович</cp:lastModifiedBy>
  <cp:revision>6</cp:revision>
  <dcterms:created xsi:type="dcterms:W3CDTF">2023-08-22T13:14:00Z</dcterms:created>
  <dcterms:modified xsi:type="dcterms:W3CDTF">2023-08-25T06:48:00Z</dcterms:modified>
</cp:coreProperties>
</file>