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9D7D" w14:textId="77777777" w:rsidR="00D43BC0" w:rsidRPr="00B930E3" w:rsidRDefault="00D43BC0" w:rsidP="00D43BC0">
      <w:pPr>
        <w:rPr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D43BC0" w14:paraId="55F13EA1" w14:textId="77777777" w:rsidTr="00BB4133">
        <w:trPr>
          <w:trHeight w:val="851"/>
        </w:trPr>
        <w:tc>
          <w:tcPr>
            <w:tcW w:w="3207" w:type="dxa"/>
          </w:tcPr>
          <w:p w14:paraId="69E8A883" w14:textId="77777777" w:rsidR="00D43BC0" w:rsidRDefault="00D43BC0" w:rsidP="00BB4133"/>
        </w:tc>
        <w:tc>
          <w:tcPr>
            <w:tcW w:w="3227" w:type="dxa"/>
            <w:vMerge w:val="restart"/>
          </w:tcPr>
          <w:p w14:paraId="1D959D35" w14:textId="77777777" w:rsidR="00D43BC0" w:rsidRDefault="00D43BC0" w:rsidP="00BB4133">
            <w:pPr>
              <w:jc w:val="center"/>
            </w:pPr>
            <w:r>
              <w:object w:dxaOrig="1595" w:dyaOrig="2201" w14:anchorId="6F0E7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pt;height:48.2pt" o:ole="">
                  <v:imagedata r:id="rId7" o:title=""/>
                </v:shape>
                <o:OLEObject Type="Embed" ProgID="CorelDraw.Graphic.16" ShapeID="_x0000_i1025" DrawAspect="Content" ObjectID="_1768377203" r:id="rId8"/>
              </w:object>
            </w:r>
          </w:p>
        </w:tc>
        <w:tc>
          <w:tcPr>
            <w:tcW w:w="3204" w:type="dxa"/>
          </w:tcPr>
          <w:p w14:paraId="0FBCB826" w14:textId="77777777" w:rsidR="00D43BC0" w:rsidRDefault="00D43BC0" w:rsidP="00BB4133"/>
        </w:tc>
      </w:tr>
      <w:tr w:rsidR="00D43BC0" w14:paraId="5E3E731F" w14:textId="77777777" w:rsidTr="00BB4133">
        <w:tc>
          <w:tcPr>
            <w:tcW w:w="3207" w:type="dxa"/>
          </w:tcPr>
          <w:p w14:paraId="22FC8281" w14:textId="77777777" w:rsidR="00D43BC0" w:rsidRDefault="00D43BC0" w:rsidP="00BB4133"/>
        </w:tc>
        <w:tc>
          <w:tcPr>
            <w:tcW w:w="3227" w:type="dxa"/>
            <w:vMerge/>
          </w:tcPr>
          <w:p w14:paraId="4C274470" w14:textId="77777777" w:rsidR="00D43BC0" w:rsidRDefault="00D43BC0" w:rsidP="00BB4133"/>
        </w:tc>
        <w:tc>
          <w:tcPr>
            <w:tcW w:w="3204" w:type="dxa"/>
          </w:tcPr>
          <w:p w14:paraId="197951A9" w14:textId="77777777" w:rsidR="00D43BC0" w:rsidRDefault="00D43BC0" w:rsidP="00BB4133"/>
        </w:tc>
      </w:tr>
      <w:tr w:rsidR="00D43BC0" w14:paraId="4BBD94ED" w14:textId="77777777" w:rsidTr="00BB4133">
        <w:tc>
          <w:tcPr>
            <w:tcW w:w="9638" w:type="dxa"/>
            <w:gridSpan w:val="3"/>
          </w:tcPr>
          <w:p w14:paraId="1CD344FB" w14:textId="77777777" w:rsidR="00D43BC0" w:rsidRPr="00E10F0A" w:rsidRDefault="00D43BC0" w:rsidP="00BB413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0A070E" w14:textId="77777777" w:rsidR="00D43BC0" w:rsidRDefault="00D43BC0" w:rsidP="00BB4133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3073737" w14:textId="77777777" w:rsidR="00D43BC0" w:rsidRPr="00566BA2" w:rsidRDefault="00D43BC0" w:rsidP="00D43BC0">
      <w:pPr>
        <w:rPr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D43BC0" w14:paraId="7A74D99E" w14:textId="77777777" w:rsidTr="00BB4133">
        <w:tc>
          <w:tcPr>
            <w:tcW w:w="3510" w:type="dxa"/>
            <w:vAlign w:val="bottom"/>
          </w:tcPr>
          <w:p w14:paraId="06DE2122" w14:textId="77777777" w:rsidR="00D43BC0" w:rsidRPr="00566BA2" w:rsidRDefault="00D43BC0" w:rsidP="00BB4133"/>
        </w:tc>
        <w:tc>
          <w:tcPr>
            <w:tcW w:w="2694" w:type="dxa"/>
          </w:tcPr>
          <w:p w14:paraId="12A9DB43" w14:textId="77777777" w:rsidR="00D43BC0" w:rsidRDefault="00D43BC0" w:rsidP="00BB4133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94D5EE0" w14:textId="77777777" w:rsidR="00D43BC0" w:rsidRPr="00101D5A" w:rsidRDefault="00D43BC0" w:rsidP="00BB4133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83D806E" w14:textId="77777777" w:rsidR="00D43BC0" w:rsidRDefault="00D43BC0" w:rsidP="00BB4133">
            <w:pPr>
              <w:jc w:val="left"/>
            </w:pPr>
            <w:bookmarkStart w:id="0" w:name="_GoBack"/>
            <w:bookmarkEnd w:id="0"/>
          </w:p>
        </w:tc>
      </w:tr>
    </w:tbl>
    <w:p w14:paraId="6FCD848C" w14:textId="77777777" w:rsidR="00D43BC0" w:rsidRPr="00CD0CD4" w:rsidRDefault="00D43BC0" w:rsidP="00D43BC0">
      <w:pPr>
        <w:rPr>
          <w:sz w:val="2"/>
          <w:szCs w:val="2"/>
        </w:rPr>
      </w:pPr>
    </w:p>
    <w:p w14:paraId="3A62DC55" w14:textId="77777777" w:rsidR="00D43BC0" w:rsidRPr="00CD0CD4" w:rsidRDefault="00D43BC0" w:rsidP="00D43B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5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43BC0" w:rsidRPr="00CD0CD4" w14:paraId="343087A4" w14:textId="77777777" w:rsidTr="00BB4133">
        <w:trPr>
          <w:jc w:val="center"/>
        </w:trPr>
        <w:tc>
          <w:tcPr>
            <w:tcW w:w="5000" w:type="pct"/>
          </w:tcPr>
          <w:p w14:paraId="7DAB6AE3" w14:textId="7F5D1B17" w:rsidR="00D43BC0" w:rsidRPr="000B7A89" w:rsidRDefault="00D43BC0" w:rsidP="00890E9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t>Про</w:t>
            </w:r>
            <w:r w:rsidR="00890E98">
              <w:t xml:space="preserve"> </w:t>
            </w:r>
            <w:r w:rsidR="00890E98" w:rsidRPr="00890E98">
              <w:t>внесення змін до постанови Правління Національного банку Украї</w:t>
            </w:r>
            <w:r w:rsidR="00890E98">
              <w:t>ни від 25 червня 2020 року № 85</w:t>
            </w:r>
            <w:r>
              <w:t xml:space="preserve"> та</w:t>
            </w:r>
            <w:r w:rsidR="006D283F">
              <w:t xml:space="preserve"> </w:t>
            </w:r>
            <w:r>
              <w:t xml:space="preserve"> </w:t>
            </w:r>
            <w:r w:rsidRPr="009B4118">
              <w:rPr>
                <w:rFonts w:eastAsiaTheme="minorEastAsia"/>
                <w:color w:val="000000" w:themeColor="text1"/>
                <w:lang w:eastAsia="en-US"/>
              </w:rPr>
              <w:t xml:space="preserve">визнання такими, що втратили чинність, деяких </w:t>
            </w:r>
            <w:r w:rsidRPr="00E2667F">
              <w:rPr>
                <w:rFonts w:eastAsiaTheme="minorEastAsia"/>
                <w:color w:val="000000" w:themeColor="text1"/>
                <w:lang w:eastAsia="en-US"/>
              </w:rPr>
              <w:t>нормативно-правових актів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44D07E1D" w14:textId="77777777" w:rsidR="00D43BC0" w:rsidRDefault="00D43BC0" w:rsidP="00D43BC0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0D82E8B8" w14:textId="61469DF3" w:rsidR="00D43BC0" w:rsidRDefault="00D43BC0" w:rsidP="00D43BC0">
      <w:pPr>
        <w:ind w:firstLine="567"/>
        <w:rPr>
          <w:b/>
          <w:color w:val="000000" w:themeColor="text1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Відповідно до статей 7, 15, </w:t>
      </w:r>
      <w:r w:rsidRPr="0093081A">
        <w:rPr>
          <w:color w:val="000000" w:themeColor="text1"/>
        </w:rPr>
        <w:t>55</w:t>
      </w:r>
      <w:r w:rsidRPr="0093081A">
        <w:rPr>
          <w:color w:val="000000" w:themeColor="text1"/>
          <w:vertAlign w:val="superscript"/>
        </w:rPr>
        <w:t>1</w:t>
      </w:r>
      <w:r w:rsidRPr="0093081A">
        <w:rPr>
          <w:color w:val="000000" w:themeColor="text1"/>
        </w:rPr>
        <w:t xml:space="preserve">, </w:t>
      </w:r>
      <w:r w:rsidRPr="0093081A">
        <w:rPr>
          <w:rFonts w:eastAsiaTheme="minorEastAsia"/>
          <w:color w:val="000000" w:themeColor="text1"/>
          <w:lang w:eastAsia="en-US"/>
        </w:rPr>
        <w:t>56 Закону України “Про Національний банк України”</w:t>
      </w:r>
      <w:r w:rsidR="00890E98" w:rsidRPr="00890E98">
        <w:rPr>
          <w:rFonts w:eastAsiaTheme="minorEastAsia"/>
          <w:color w:val="000000" w:themeColor="text1"/>
          <w:lang w:val="ru-RU" w:eastAsia="en-US"/>
        </w:rPr>
        <w:t xml:space="preserve"> </w:t>
      </w:r>
      <w:r>
        <w:t xml:space="preserve">та </w:t>
      </w:r>
      <w:r w:rsidRPr="0093081A">
        <w:rPr>
          <w:rFonts w:eastAsiaTheme="minorEastAsia"/>
          <w:color w:val="000000" w:themeColor="text1"/>
          <w:lang w:eastAsia="en-US"/>
        </w:rPr>
        <w:t>з метою приведення нормативно-правових актів</w:t>
      </w:r>
      <w:r>
        <w:rPr>
          <w:rFonts w:eastAsiaTheme="minorEastAsia"/>
          <w:color w:val="000000" w:themeColor="text1"/>
          <w:lang w:eastAsia="en-US"/>
        </w:rPr>
        <w:t xml:space="preserve"> у </w:t>
      </w:r>
      <w:r w:rsidRPr="0093081A">
        <w:rPr>
          <w:rFonts w:eastAsiaTheme="minorEastAsia"/>
          <w:color w:val="000000" w:themeColor="text1"/>
          <w:lang w:eastAsia="en-US"/>
        </w:rPr>
        <w:t>відповідність до законодавства України</w:t>
      </w:r>
      <w:r w:rsidRPr="0093081A">
        <w:rPr>
          <w:b/>
          <w:color w:val="000000" w:themeColor="text1"/>
        </w:rPr>
        <w:t xml:space="preserve"> </w:t>
      </w:r>
      <w:r w:rsidRPr="0093081A">
        <w:rPr>
          <w:color w:val="000000" w:themeColor="text1"/>
        </w:rPr>
        <w:t>Правління Національного банку України</w:t>
      </w:r>
      <w:r w:rsidRPr="0093081A">
        <w:rPr>
          <w:b/>
          <w:color w:val="000000" w:themeColor="text1"/>
        </w:rPr>
        <w:t xml:space="preserve"> постановляє:</w:t>
      </w:r>
    </w:p>
    <w:p w14:paraId="72268793" w14:textId="77777777" w:rsidR="00D43BC0" w:rsidRPr="00D43BC0" w:rsidRDefault="00D43BC0" w:rsidP="00D43BC0">
      <w:pPr>
        <w:rPr>
          <w:rFonts w:eastAsiaTheme="minorEastAsia"/>
          <w:color w:val="000000" w:themeColor="text1"/>
          <w:lang w:eastAsia="en-US"/>
        </w:rPr>
      </w:pPr>
    </w:p>
    <w:p w14:paraId="4B2BFD1A" w14:textId="78BAB3E5" w:rsidR="00D43BC0" w:rsidRPr="00B1343F" w:rsidRDefault="00D43BC0" w:rsidP="00D43BC0">
      <w:pPr>
        <w:pStyle w:val="a6"/>
        <w:numPr>
          <w:ilvl w:val="0"/>
          <w:numId w:val="1"/>
        </w:numPr>
        <w:ind w:left="0" w:firstLine="567"/>
        <w:contextualSpacing w:val="0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Пункт</w:t>
      </w:r>
      <w:r w:rsidR="00890E98">
        <w:rPr>
          <w:rFonts w:eastAsiaTheme="minorEastAsia"/>
          <w:color w:val="000000" w:themeColor="text1"/>
          <w:lang w:eastAsia="en-US"/>
        </w:rPr>
        <w:t>и</w:t>
      </w:r>
      <w:r w:rsidRPr="00B3126C">
        <w:rPr>
          <w:rFonts w:eastAsiaTheme="minorEastAsia"/>
          <w:color w:val="000000" w:themeColor="text1"/>
          <w:lang w:eastAsia="en-US"/>
        </w:rPr>
        <w:t xml:space="preserve"> </w:t>
      </w:r>
      <w:r>
        <w:rPr>
          <w:rFonts w:eastAsiaTheme="minorEastAsia"/>
          <w:color w:val="000000" w:themeColor="text1"/>
          <w:lang w:eastAsia="en-US"/>
        </w:rPr>
        <w:t>33</w:t>
      </w:r>
      <w:r w:rsidR="004814F8">
        <w:rPr>
          <w:rFonts w:eastAsiaTheme="minorEastAsia"/>
          <w:color w:val="000000" w:themeColor="text1"/>
          <w:lang w:eastAsia="en-US"/>
        </w:rPr>
        <w:t>, 36</w:t>
      </w:r>
      <w:r>
        <w:rPr>
          <w:rFonts w:eastAsiaTheme="minorEastAsia"/>
          <w:color w:val="000000" w:themeColor="text1"/>
          <w:lang w:eastAsia="en-US"/>
        </w:rPr>
        <w:t xml:space="preserve"> додатка до </w:t>
      </w:r>
      <w:r w:rsidRPr="00BA2683">
        <w:rPr>
          <w:rFonts w:eastAsiaTheme="minorEastAsia"/>
          <w:bCs/>
          <w:color w:val="000000" w:themeColor="text1"/>
          <w:lang w:eastAsia="en-US"/>
        </w:rPr>
        <w:t>постанов</w:t>
      </w:r>
      <w:r>
        <w:rPr>
          <w:rFonts w:eastAsiaTheme="minorEastAsia"/>
          <w:bCs/>
          <w:color w:val="000000" w:themeColor="text1"/>
          <w:lang w:eastAsia="en-US"/>
        </w:rPr>
        <w:t>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</w:t>
      </w:r>
      <w:r>
        <w:rPr>
          <w:rFonts w:eastAsiaTheme="minorEastAsia"/>
          <w:bCs/>
          <w:color w:val="000000" w:themeColor="text1"/>
          <w:lang w:eastAsia="en-US"/>
        </w:rPr>
        <w:t>б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анку </w:t>
      </w:r>
      <w:r>
        <w:rPr>
          <w:rFonts w:eastAsiaTheme="minorEastAsia"/>
          <w:bCs/>
          <w:color w:val="000000" w:themeColor="text1"/>
          <w:lang w:eastAsia="en-US"/>
        </w:rPr>
        <w:t>України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від 25</w:t>
      </w:r>
      <w:r>
        <w:rPr>
          <w:rFonts w:eastAsiaTheme="minorEastAsia"/>
          <w:bCs/>
          <w:color w:val="000000" w:themeColor="text1"/>
          <w:lang w:eastAsia="en-US"/>
        </w:rPr>
        <w:t xml:space="preserve"> червня </w:t>
      </w:r>
      <w:r w:rsidRPr="00BA2683">
        <w:rPr>
          <w:rFonts w:eastAsiaTheme="minorEastAsia"/>
          <w:bCs/>
          <w:color w:val="000000" w:themeColor="text1"/>
          <w:lang w:eastAsia="en-US"/>
        </w:rPr>
        <w:t>2020</w:t>
      </w:r>
      <w:r>
        <w:rPr>
          <w:rFonts w:eastAsiaTheme="minorEastAsia"/>
          <w:bCs/>
          <w:color w:val="000000" w:themeColor="text1"/>
          <w:lang w:eastAsia="en-US"/>
        </w:rPr>
        <w:t xml:space="preserve"> року № 85 “</w:t>
      </w:r>
      <w:r w:rsidRPr="00AC0806">
        <w:rPr>
          <w:rFonts w:eastAsiaTheme="minorEastAsia"/>
          <w:bCs/>
          <w:color w:val="000000" w:themeColor="text1"/>
          <w:lang w:eastAsia="en-US"/>
        </w:rPr>
        <w:t>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</w:t>
      </w:r>
      <w:r w:rsidRPr="00D26A8B">
        <w:rPr>
          <w:rFonts w:eastAsiaTheme="minorEastAsia"/>
          <w:bCs/>
          <w:color w:val="000000" w:themeColor="text1"/>
          <w:lang w:eastAsia="en-US"/>
        </w:rPr>
        <w:t>”</w:t>
      </w:r>
      <w:r>
        <w:rPr>
          <w:rFonts w:eastAsiaTheme="minorEastAsia"/>
          <w:bCs/>
          <w:color w:val="000000" w:themeColor="text1"/>
          <w:lang w:eastAsia="en-US"/>
        </w:rPr>
        <w:t xml:space="preserve"> (зі змінами) виключити.</w:t>
      </w:r>
    </w:p>
    <w:p w14:paraId="71999B18" w14:textId="77777777" w:rsidR="00D43BC0" w:rsidRPr="00C521D7" w:rsidRDefault="00D43BC0" w:rsidP="00D43BC0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2CDFE0F4" w14:textId="77777777" w:rsidR="00D43BC0" w:rsidRPr="00C8776D" w:rsidRDefault="00D43BC0" w:rsidP="00D43BC0">
      <w:pPr>
        <w:pStyle w:val="a6"/>
        <w:numPr>
          <w:ilvl w:val="0"/>
          <w:numId w:val="1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C8776D">
        <w:rPr>
          <w:rFonts w:eastAsiaTheme="minorEastAsia"/>
          <w:color w:val="000000" w:themeColor="text1"/>
          <w:lang w:eastAsia="en-US"/>
        </w:rPr>
        <w:t>Визнат</w:t>
      </w:r>
      <w:r>
        <w:rPr>
          <w:rFonts w:eastAsiaTheme="minorEastAsia"/>
          <w:color w:val="000000" w:themeColor="text1"/>
          <w:lang w:eastAsia="en-US"/>
        </w:rPr>
        <w:t>и такими, що втратили чинність:</w:t>
      </w:r>
    </w:p>
    <w:p w14:paraId="23C5C696" w14:textId="77777777" w:rsidR="00D43BC0" w:rsidRPr="00C8776D" w:rsidRDefault="00D43BC0" w:rsidP="00D43BC0">
      <w:pPr>
        <w:pStyle w:val="a6"/>
        <w:ind w:left="0" w:firstLine="567"/>
        <w:rPr>
          <w:rFonts w:eastAsiaTheme="minorEastAsia"/>
          <w:color w:val="000000" w:themeColor="text1"/>
          <w:lang w:eastAsia="en-US"/>
        </w:rPr>
      </w:pPr>
    </w:p>
    <w:p w14:paraId="75602914" w14:textId="77777777" w:rsidR="006D283F" w:rsidRDefault="00856DB9" w:rsidP="006D283F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р</w:t>
      </w:r>
      <w:r w:rsidR="006D283F" w:rsidRPr="0093081A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="006D283F" w:rsidRPr="0093081A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6D283F">
        <w:rPr>
          <w:rFonts w:eastAsiaTheme="minorEastAsia"/>
          <w:color w:val="000000" w:themeColor="text1"/>
          <w:lang w:eastAsia="en-US"/>
        </w:rPr>
        <w:t xml:space="preserve"> від 07 червня 2018 року № 850 </w:t>
      </w:r>
      <w:r w:rsidR="006D283F" w:rsidRPr="006D283F">
        <w:rPr>
          <w:rFonts w:eastAsiaTheme="minorEastAsia"/>
          <w:color w:val="000000" w:themeColor="text1"/>
          <w:lang w:eastAsia="en-US"/>
        </w:rPr>
        <w:t>“Про затвердження Положення про обов'язкові критерії і нормативи достатності капіталу та платоспроможності, ліквідності, прибутковості, якості активів та ризиковості операцій страховика”, зареєстроване в Міністерстві юстиції України 06 липня 2018 року за № 782/32234</w:t>
      </w:r>
      <w:r>
        <w:rPr>
          <w:rFonts w:eastAsiaTheme="minorEastAsia"/>
          <w:color w:val="000000" w:themeColor="text1"/>
          <w:lang w:eastAsia="en-US"/>
        </w:rPr>
        <w:t>;</w:t>
      </w:r>
    </w:p>
    <w:p w14:paraId="0514D423" w14:textId="77777777" w:rsidR="006D3B6D" w:rsidRDefault="006D3B6D" w:rsidP="006D3B6D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0B1AFD8A" w14:textId="77777777" w:rsidR="006D3B6D" w:rsidRDefault="00856DB9" w:rsidP="006D283F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р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="006D3B6D" w:rsidRPr="008526FD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 від 03 січня 2019 року № 1  “Про затвердження Змін до Положення про обов’язкові критерії і нормативи достатності капіталу та платоспроможності, ліквідності, прибутковості, якості активів та ризиковості операцій страховика”, зареєстроване в Міністерстві юстиції України 31 січня 2019 року за № 122/33093</w:t>
      </w:r>
      <w:r>
        <w:rPr>
          <w:rFonts w:eastAsiaTheme="minorEastAsia"/>
          <w:color w:val="000000" w:themeColor="text1"/>
          <w:lang w:eastAsia="en-US"/>
        </w:rPr>
        <w:t>;</w:t>
      </w:r>
    </w:p>
    <w:p w14:paraId="257D3ACD" w14:textId="77777777" w:rsidR="006D3B6D" w:rsidRDefault="006D3B6D" w:rsidP="006D3B6D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50458FA1" w14:textId="77777777" w:rsidR="00856DB9" w:rsidRDefault="00856DB9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lastRenderedPageBreak/>
        <w:t>р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="006D3B6D" w:rsidRPr="008526FD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 від 08 серпня 2019 року № 1511  “Про затвердження Змін до Положення про обов’язкові критерії і нормативи достатності капіталу та платоспроможності, ліквідності, прибутковості, якості активів та ризиковості операцій страховика”, зареєстроване в Міністерстві юстиції України 24 жовтня 2019 року за № 1131/34102</w:t>
      </w:r>
      <w:r>
        <w:rPr>
          <w:rFonts w:eastAsiaTheme="minorEastAsia"/>
          <w:color w:val="000000" w:themeColor="text1"/>
          <w:lang w:eastAsia="en-US"/>
        </w:rPr>
        <w:t>;</w:t>
      </w:r>
    </w:p>
    <w:p w14:paraId="17A4066E" w14:textId="77777777" w:rsidR="006658C5" w:rsidRDefault="006658C5" w:rsidP="006658C5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0A9775DE" w14:textId="0DC3E958" w:rsidR="006658C5" w:rsidRDefault="006658C5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р</w:t>
      </w:r>
      <w:r w:rsidRPr="008526FD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Pr="008526FD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</w:t>
      </w:r>
      <w:r>
        <w:rPr>
          <w:bCs/>
          <w:color w:val="000000" w:themeColor="text1"/>
        </w:rPr>
        <w:t>,</w:t>
      </w:r>
      <w:r w:rsidR="00E232FB">
        <w:rPr>
          <w:bCs/>
          <w:color w:val="000000" w:themeColor="text1"/>
        </w:rPr>
        <w:t xml:space="preserve"> від</w:t>
      </w:r>
      <w:r>
        <w:rPr>
          <w:bCs/>
          <w:color w:val="000000" w:themeColor="text1"/>
        </w:rPr>
        <w:t xml:space="preserve"> </w:t>
      </w:r>
      <w:r>
        <w:t>19 вересня 2019 року № 1840</w:t>
      </w:r>
      <w:r w:rsidRPr="0011633D">
        <w:t xml:space="preserve"> “Про затвердження Положення про обов’язкові фінансові нормативи та вимоги, що обмежують ризики за операціями з фінансовими активами кредитних спілок, та визнання таким, що втратило чинність, розпорядження Державної комісії з регулювання ринків фінансових послуг України від 16 січня 2004 року № 7”</w:t>
      </w:r>
      <w:r>
        <w:t xml:space="preserve">, </w:t>
      </w:r>
      <w:r w:rsidRPr="004A7BE4">
        <w:t>зареєстроване в Міністерстві юстиції України 27 листопада 2019 р</w:t>
      </w:r>
      <w:r w:rsidR="00890E98">
        <w:t>оку</w:t>
      </w:r>
      <w:r w:rsidRPr="004A7BE4">
        <w:t xml:space="preserve"> за № 1186/34157</w:t>
      </w:r>
      <w:r>
        <w:t>;</w:t>
      </w:r>
    </w:p>
    <w:p w14:paraId="6F917932" w14:textId="77777777" w:rsidR="00856DB9" w:rsidRDefault="00856DB9" w:rsidP="00856DB9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3AE3722B" w14:textId="32C93292" w:rsidR="00856DB9" w:rsidRDefault="006D3B6D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856DB9">
        <w:rPr>
          <w:rFonts w:eastAsiaTheme="minorEastAsia"/>
          <w:color w:val="000000" w:themeColor="text1"/>
          <w:lang w:eastAsia="en-US"/>
        </w:rPr>
        <w:t>постанову Правління Національного банку України від 29 грудня 2021</w:t>
      </w:r>
      <w:r w:rsidR="00890E98">
        <w:rPr>
          <w:rFonts w:eastAsiaTheme="minorEastAsia"/>
          <w:color w:val="000000" w:themeColor="text1"/>
          <w:lang w:eastAsia="en-US"/>
        </w:rPr>
        <w:t xml:space="preserve"> </w:t>
      </w:r>
      <w:r w:rsidRPr="00856DB9">
        <w:rPr>
          <w:rFonts w:eastAsiaTheme="minorEastAsia"/>
          <w:color w:val="000000" w:themeColor="text1"/>
          <w:lang w:eastAsia="en-US"/>
        </w:rPr>
        <w:t>року № 156 “Про затвердження Положення про впорядкування діяльності з надання супровідних послуг на ринку фінансового лізингу”;</w:t>
      </w:r>
    </w:p>
    <w:p w14:paraId="429FB0F7" w14:textId="77777777" w:rsidR="00856DB9" w:rsidRDefault="00856DB9" w:rsidP="00856DB9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66BB5315" w14:textId="26A69CDA" w:rsidR="00D43BC0" w:rsidRPr="00F03F65" w:rsidRDefault="006D3B6D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856DB9">
        <w:rPr>
          <w:rFonts w:eastAsiaTheme="minorEastAsia"/>
          <w:color w:val="000000" w:themeColor="text1"/>
          <w:lang w:eastAsia="en-US"/>
        </w:rPr>
        <w:t>пункт 3 постанови Правління Національного банку України від 21 березня 2022 року № 56 “Про внесення змін до деяких нормативно-правових актів Національного банку України”.</w:t>
      </w:r>
    </w:p>
    <w:p w14:paraId="3B6F2ABE" w14:textId="77777777" w:rsidR="00D43BC0" w:rsidRPr="00C8776D" w:rsidRDefault="00D43BC0" w:rsidP="00D43BC0">
      <w:pPr>
        <w:pStyle w:val="a6"/>
        <w:ind w:left="0" w:firstLine="567"/>
        <w:rPr>
          <w:rFonts w:eastAsiaTheme="minorEastAsia"/>
          <w:color w:val="000000" w:themeColor="text1"/>
          <w:lang w:eastAsia="en-US"/>
        </w:rPr>
      </w:pPr>
    </w:p>
    <w:p w14:paraId="32C78AE6" w14:textId="77777777" w:rsidR="00D43BC0" w:rsidRPr="00371EC3" w:rsidRDefault="00D43BC0" w:rsidP="00D43BC0">
      <w:pPr>
        <w:pStyle w:val="a6"/>
        <w:numPr>
          <w:ilvl w:val="0"/>
          <w:numId w:val="1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225F8A">
        <w:rPr>
          <w:rFonts w:eastAsiaTheme="minorEastAsia"/>
          <w:color w:val="000000" w:themeColor="text1"/>
          <w:lang w:eastAsia="en-US"/>
        </w:rPr>
        <w:t xml:space="preserve">Постанова набирає чинності </w:t>
      </w:r>
      <w:r w:rsidR="008D3BAC">
        <w:rPr>
          <w:rFonts w:eastAsiaTheme="minorEastAsia"/>
          <w:color w:val="000000" w:themeColor="text1"/>
          <w:lang w:eastAsia="en-US"/>
        </w:rPr>
        <w:t>з дня, наступного за днем її</w:t>
      </w:r>
      <w:r w:rsidR="00E14429">
        <w:rPr>
          <w:rFonts w:eastAsiaTheme="minorEastAsia"/>
          <w:color w:val="000000" w:themeColor="text1"/>
          <w:lang w:eastAsia="en-US"/>
        </w:rPr>
        <w:t xml:space="preserve"> офіційного опублікування.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43BC0" w:rsidRPr="0093081A" w14:paraId="1F884F0C" w14:textId="77777777" w:rsidTr="00BB4133">
        <w:tc>
          <w:tcPr>
            <w:tcW w:w="5387" w:type="dxa"/>
            <w:vAlign w:val="bottom"/>
          </w:tcPr>
          <w:p w14:paraId="2C286529" w14:textId="77777777" w:rsidR="00D43BC0" w:rsidRDefault="00D43BC0" w:rsidP="00BB413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24BD93F0" w14:textId="77777777" w:rsidR="00D43BC0" w:rsidRDefault="00D43BC0" w:rsidP="00BB413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17E120F4" w14:textId="77777777" w:rsidR="00D43BC0" w:rsidRPr="0093081A" w:rsidRDefault="00D43BC0" w:rsidP="00BB413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9DE0C" w14:textId="77777777" w:rsidR="00D43BC0" w:rsidRPr="0093081A" w:rsidRDefault="00D43BC0" w:rsidP="00BB413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Андрій ПИШНИЙ</w:t>
            </w:r>
          </w:p>
        </w:tc>
      </w:tr>
    </w:tbl>
    <w:p w14:paraId="4B4D4D49" w14:textId="77777777" w:rsidR="00D43BC0" w:rsidRPr="0093081A" w:rsidRDefault="00D43BC0" w:rsidP="00D43BC0">
      <w:pPr>
        <w:rPr>
          <w:color w:val="000000" w:themeColor="text1"/>
        </w:rPr>
      </w:pPr>
    </w:p>
    <w:p w14:paraId="6F9ABFC2" w14:textId="77777777" w:rsidR="00D43BC0" w:rsidRDefault="00D43BC0" w:rsidP="00D43BC0">
      <w:pPr>
        <w:jc w:val="left"/>
        <w:rPr>
          <w:color w:val="000000" w:themeColor="text1"/>
        </w:rPr>
      </w:pPr>
      <w:r w:rsidRPr="0093081A">
        <w:rPr>
          <w:color w:val="000000" w:themeColor="text1"/>
        </w:rPr>
        <w:t>Інд.</w:t>
      </w:r>
      <w:r w:rsidRPr="0093081A">
        <w:rPr>
          <w:color w:val="000000" w:themeColor="text1"/>
          <w:sz w:val="22"/>
          <w:szCs w:val="22"/>
        </w:rPr>
        <w:t xml:space="preserve"> </w:t>
      </w:r>
      <w:r w:rsidRPr="0093081A">
        <w:rPr>
          <w:color w:val="000000" w:themeColor="text1"/>
        </w:rPr>
        <w:t>33</w:t>
      </w:r>
    </w:p>
    <w:p w14:paraId="1EBB784E" w14:textId="77777777" w:rsidR="00D43BC0" w:rsidRPr="00C8776D" w:rsidRDefault="00D43BC0" w:rsidP="00D43BC0">
      <w:pPr>
        <w:spacing w:after="160" w:line="259" w:lineRule="auto"/>
        <w:jc w:val="left"/>
        <w:rPr>
          <w:color w:val="000000" w:themeColor="text1"/>
        </w:rPr>
      </w:pPr>
    </w:p>
    <w:p w14:paraId="19030182" w14:textId="77777777" w:rsidR="00B500F7" w:rsidRDefault="00B500F7"/>
    <w:p w14:paraId="235DA268" w14:textId="77777777" w:rsidR="003B6C32" w:rsidRDefault="003B6C32"/>
    <w:p w14:paraId="5A2C42E0" w14:textId="60DC2F9C" w:rsidR="003B6C32" w:rsidRDefault="00890E98">
      <w:r w:rsidRPr="00890E98">
        <w:t>Аркуш</w:t>
      </w:r>
      <w:r>
        <w:t>і</w:t>
      </w:r>
      <w:r w:rsidR="00EF36D7">
        <w:t xml:space="preserve"> погодження додають</w:t>
      </w:r>
      <w:r w:rsidRPr="00890E98">
        <w:t>ся</w:t>
      </w:r>
      <w:r w:rsidR="00F03F65">
        <w:t>.</w:t>
      </w:r>
    </w:p>
    <w:sectPr w:rsidR="003B6C32" w:rsidSect="00933AC3">
      <w:headerReference w:type="default" r:id="rId9"/>
      <w:headerReference w:type="first" r:id="rId10"/>
      <w:pgSz w:w="11906" w:h="16838" w:code="9"/>
      <w:pgMar w:top="567" w:right="567" w:bottom="1701" w:left="1701" w:header="567" w:footer="709" w:gutter="0"/>
      <w:pgNumType w:start="2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0F9" w14:textId="77777777" w:rsidR="00342C71" w:rsidRDefault="00342C71" w:rsidP="00933AC3">
      <w:r>
        <w:separator/>
      </w:r>
    </w:p>
  </w:endnote>
  <w:endnote w:type="continuationSeparator" w:id="0">
    <w:p w14:paraId="5DE3344E" w14:textId="77777777" w:rsidR="00342C71" w:rsidRDefault="00342C71" w:rsidP="0093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3E62" w14:textId="77777777" w:rsidR="00342C71" w:rsidRDefault="00342C71" w:rsidP="00933AC3">
      <w:r>
        <w:separator/>
      </w:r>
    </w:p>
  </w:footnote>
  <w:footnote w:type="continuationSeparator" w:id="0">
    <w:p w14:paraId="04B4E808" w14:textId="77777777" w:rsidR="00342C71" w:rsidRDefault="00342C71" w:rsidP="0093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DF12" w14:textId="77777777" w:rsidR="00096FAF" w:rsidRDefault="00933AC3" w:rsidP="00933AC3">
    <w:pPr>
      <w:pStyle w:val="a3"/>
      <w:jc w:val="center"/>
    </w:pPr>
    <w:r>
      <w:t>2</w:t>
    </w:r>
  </w:p>
  <w:p w14:paraId="11078843" w14:textId="77777777" w:rsidR="002610FB" w:rsidRPr="000B7A89" w:rsidRDefault="00342C71" w:rsidP="00DF4FA0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87968"/>
      <w:docPartObj>
        <w:docPartGallery w:val="Page Numbers (Top of Page)"/>
        <w:docPartUnique/>
      </w:docPartObj>
    </w:sdtPr>
    <w:sdtEndPr/>
    <w:sdtContent>
      <w:p w14:paraId="3BDC716C" w14:textId="37D13BB2" w:rsidR="00096FAF" w:rsidRDefault="000C337C" w:rsidP="000C337C">
        <w:pPr>
          <w:pStyle w:val="a3"/>
          <w:jc w:val="right"/>
        </w:pPr>
        <w:r>
          <w:t>ПРОЄКТ</w:t>
        </w:r>
      </w:p>
    </w:sdtContent>
  </w:sdt>
  <w:p w14:paraId="12F80D3C" w14:textId="77777777" w:rsidR="00096FAF" w:rsidRDefault="00342C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3AB7"/>
    <w:multiLevelType w:val="hybridMultilevel"/>
    <w:tmpl w:val="E0EA202A"/>
    <w:lvl w:ilvl="0" w:tplc="889A1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BF7266"/>
    <w:multiLevelType w:val="hybridMultilevel"/>
    <w:tmpl w:val="06682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0"/>
    <w:rsid w:val="000C337C"/>
    <w:rsid w:val="000D1A80"/>
    <w:rsid w:val="00232697"/>
    <w:rsid w:val="00342C71"/>
    <w:rsid w:val="003A2B57"/>
    <w:rsid w:val="003B6C32"/>
    <w:rsid w:val="004814F8"/>
    <w:rsid w:val="004B12E6"/>
    <w:rsid w:val="004C6C1A"/>
    <w:rsid w:val="00523BB6"/>
    <w:rsid w:val="005D4297"/>
    <w:rsid w:val="006658C5"/>
    <w:rsid w:val="006C1A4E"/>
    <w:rsid w:val="006D283F"/>
    <w:rsid w:val="006D3B6D"/>
    <w:rsid w:val="00783647"/>
    <w:rsid w:val="00855D6A"/>
    <w:rsid w:val="00856DB9"/>
    <w:rsid w:val="00863EDE"/>
    <w:rsid w:val="0088163E"/>
    <w:rsid w:val="00890E98"/>
    <w:rsid w:val="008A26D8"/>
    <w:rsid w:val="008D3BAC"/>
    <w:rsid w:val="0090384C"/>
    <w:rsid w:val="00933AC3"/>
    <w:rsid w:val="00936C19"/>
    <w:rsid w:val="00953113"/>
    <w:rsid w:val="00B500F7"/>
    <w:rsid w:val="00D43BC0"/>
    <w:rsid w:val="00E14429"/>
    <w:rsid w:val="00E232FB"/>
    <w:rsid w:val="00EF36D7"/>
    <w:rsid w:val="00F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2509"/>
  <w15:chartTrackingRefBased/>
  <w15:docId w15:val="{FC14AE7C-1B9B-41B1-847C-3281B37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C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43BC0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5">
    <w:name w:val="Table Grid"/>
    <w:basedOn w:val="a1"/>
    <w:uiPriority w:val="59"/>
    <w:rsid w:val="00D43BC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s,Normal bullet 2"/>
    <w:basedOn w:val="a"/>
    <w:link w:val="a7"/>
    <w:uiPriority w:val="34"/>
    <w:qFormat/>
    <w:rsid w:val="00D43BC0"/>
    <w:pPr>
      <w:ind w:left="720"/>
      <w:contextualSpacing/>
    </w:pPr>
  </w:style>
  <w:style w:type="character" w:customStyle="1" w:styleId="a7">
    <w:name w:val="Абзац списку Знак"/>
    <w:aliases w:val="Bullets Знак,Normal bullet 2 Знак"/>
    <w:link w:val="a6"/>
    <w:uiPriority w:val="34"/>
    <w:qFormat/>
    <w:locked/>
    <w:rsid w:val="00D43BC0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933AC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33AC3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a">
    <w:name w:val="annotation reference"/>
    <w:basedOn w:val="a0"/>
    <w:uiPriority w:val="99"/>
    <w:semiHidden/>
    <w:unhideWhenUsed/>
    <w:rsid w:val="008A26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26D8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A26D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26D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A26D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8A26D8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26D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Анна Михайлівна</dc:creator>
  <cp:keywords/>
  <dc:description/>
  <cp:lastModifiedBy>Рак Анна Михайлівна</cp:lastModifiedBy>
  <cp:revision>2</cp:revision>
  <dcterms:created xsi:type="dcterms:W3CDTF">2024-02-02T09:07:00Z</dcterms:created>
  <dcterms:modified xsi:type="dcterms:W3CDTF">2024-02-02T09:07:00Z</dcterms:modified>
</cp:coreProperties>
</file>