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D1D0D" w14:textId="77777777" w:rsidR="00FA7846" w:rsidRPr="004A5647" w:rsidRDefault="00FA7846" w:rsidP="00FA7846">
      <w:pPr>
        <w:rPr>
          <w:sz w:val="2"/>
          <w:szCs w:val="2"/>
        </w:rPr>
      </w:pPr>
    </w:p>
    <w:p w14:paraId="72607361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29"/>
        <w:gridCol w:w="2634"/>
        <w:gridCol w:w="363"/>
        <w:gridCol w:w="1312"/>
        <w:gridCol w:w="1892"/>
      </w:tblGrid>
      <w:tr w:rsidR="00657593" w14:paraId="0B78CDFF" w14:textId="77777777" w:rsidTr="003F2D57">
        <w:trPr>
          <w:trHeight w:val="851"/>
        </w:trPr>
        <w:tc>
          <w:tcPr>
            <w:tcW w:w="3208" w:type="dxa"/>
          </w:tcPr>
          <w:p w14:paraId="79375382" w14:textId="77777777" w:rsidR="00657593" w:rsidRDefault="00657593" w:rsidP="00C03917"/>
        </w:tc>
        <w:tc>
          <w:tcPr>
            <w:tcW w:w="3226" w:type="dxa"/>
            <w:gridSpan w:val="3"/>
            <w:vMerge w:val="restart"/>
          </w:tcPr>
          <w:p w14:paraId="5A8BAB6B" w14:textId="77777777" w:rsidR="00657593" w:rsidRDefault="00657593" w:rsidP="00C03917">
            <w:pPr>
              <w:jc w:val="center"/>
            </w:pPr>
            <w:r>
              <w:object w:dxaOrig="1595" w:dyaOrig="2201" w14:anchorId="6E96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pt;height:48.25pt" o:ole="">
                  <v:imagedata r:id="rId12" o:title=""/>
                </v:shape>
                <o:OLEObject Type="Embed" ProgID="CorelDraw.Graphic.16" ShapeID="_x0000_i1025" DrawAspect="Content" ObjectID="_1787666427" r:id="rId13"/>
              </w:object>
            </w:r>
          </w:p>
        </w:tc>
        <w:tc>
          <w:tcPr>
            <w:tcW w:w="3204" w:type="dxa"/>
            <w:gridSpan w:val="2"/>
          </w:tcPr>
          <w:p w14:paraId="3B3C1830" w14:textId="051B2EAA" w:rsidR="00657593" w:rsidRDefault="00312EC0" w:rsidP="00312EC0">
            <w:pPr>
              <w:jc w:val="right"/>
            </w:pPr>
            <w:r w:rsidRPr="00312EC0">
              <w:t>ПРОЄКТ</w:t>
            </w:r>
          </w:p>
        </w:tc>
      </w:tr>
      <w:tr w:rsidR="00657593" w14:paraId="7CB59A6D" w14:textId="77777777" w:rsidTr="003F2D57">
        <w:tc>
          <w:tcPr>
            <w:tcW w:w="3208" w:type="dxa"/>
          </w:tcPr>
          <w:p w14:paraId="348359F9" w14:textId="77777777" w:rsidR="00657593" w:rsidRDefault="00657593" w:rsidP="00C03917"/>
        </w:tc>
        <w:tc>
          <w:tcPr>
            <w:tcW w:w="3226" w:type="dxa"/>
            <w:gridSpan w:val="3"/>
            <w:vMerge/>
          </w:tcPr>
          <w:p w14:paraId="2E1F70FC" w14:textId="77777777" w:rsidR="00657593" w:rsidRDefault="00657593" w:rsidP="00C03917"/>
        </w:tc>
        <w:tc>
          <w:tcPr>
            <w:tcW w:w="3204" w:type="dxa"/>
            <w:gridSpan w:val="2"/>
          </w:tcPr>
          <w:p w14:paraId="073E50FC" w14:textId="77777777" w:rsidR="00657593" w:rsidRDefault="00657593" w:rsidP="00C03917"/>
        </w:tc>
      </w:tr>
      <w:tr w:rsidR="00657593" w14:paraId="7F5F931A" w14:textId="77777777" w:rsidTr="003F2D57">
        <w:tc>
          <w:tcPr>
            <w:tcW w:w="9638" w:type="dxa"/>
            <w:gridSpan w:val="6"/>
          </w:tcPr>
          <w:p w14:paraId="5DF2415B" w14:textId="77777777" w:rsidR="00657593" w:rsidRPr="00E10F0A" w:rsidRDefault="00657593" w:rsidP="00C03917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1C22058" w14:textId="77777777" w:rsidR="00657593" w:rsidRDefault="00657593" w:rsidP="00C03917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657593" w14:paraId="55954D31" w14:textId="77777777" w:rsidTr="00CF0476">
        <w:trPr>
          <w:trHeight w:val="830"/>
        </w:trPr>
        <w:tc>
          <w:tcPr>
            <w:tcW w:w="3437" w:type="dxa"/>
            <w:gridSpan w:val="2"/>
            <w:vAlign w:val="bottom"/>
          </w:tcPr>
          <w:p w14:paraId="109B430F" w14:textId="77777777" w:rsidR="00657593" w:rsidRPr="00AF5EDA" w:rsidRDefault="00657593" w:rsidP="00C03917"/>
        </w:tc>
        <w:tc>
          <w:tcPr>
            <w:tcW w:w="2634" w:type="dxa"/>
          </w:tcPr>
          <w:p w14:paraId="2F685E9B" w14:textId="77777777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675" w:type="dxa"/>
            <w:gridSpan w:val="2"/>
            <w:vAlign w:val="bottom"/>
          </w:tcPr>
          <w:p w14:paraId="52023713" w14:textId="77777777" w:rsidR="00657593" w:rsidRPr="00101D5A" w:rsidRDefault="00101D5A" w:rsidP="00E62607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  <w:r w:rsidR="004449FE">
              <w:rPr>
                <w:color w:val="FFFFFF" w:themeColor="background1"/>
              </w:rPr>
              <w:t>0606</w:t>
            </w:r>
          </w:p>
        </w:tc>
        <w:tc>
          <w:tcPr>
            <w:tcW w:w="1892" w:type="dxa"/>
            <w:vAlign w:val="bottom"/>
          </w:tcPr>
          <w:p w14:paraId="3A07BAC8" w14:textId="77777777" w:rsidR="00657593" w:rsidRDefault="00657593" w:rsidP="00290169">
            <w:pPr>
              <w:jc w:val="left"/>
            </w:pPr>
          </w:p>
        </w:tc>
      </w:tr>
    </w:tbl>
    <w:p w14:paraId="5BBF3607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CD0CD4" w14:paraId="7F92FB04" w14:textId="77777777" w:rsidTr="005212C5">
        <w:trPr>
          <w:jc w:val="center"/>
        </w:trPr>
        <w:tc>
          <w:tcPr>
            <w:tcW w:w="5000" w:type="pct"/>
          </w:tcPr>
          <w:p w14:paraId="1DA1AA08" w14:textId="0EF5CA7F" w:rsidR="002B3F71" w:rsidRDefault="00455BA6" w:rsidP="00A7235B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455BA6">
              <w:rPr>
                <w:rFonts w:eastAsiaTheme="minorEastAsia"/>
                <w:color w:val="000000" w:themeColor="text1"/>
                <w:lang w:eastAsia="en-US"/>
              </w:rPr>
              <w:t xml:space="preserve">Про внесення змін </w:t>
            </w:r>
            <w:r w:rsidR="00A25014" w:rsidRPr="00A25014">
              <w:rPr>
                <w:rFonts w:eastAsiaTheme="minorEastAsia"/>
                <w:color w:val="000000" w:themeColor="text1"/>
                <w:lang w:eastAsia="en-US"/>
              </w:rPr>
              <w:t xml:space="preserve">до </w:t>
            </w:r>
            <w:r w:rsidR="00E808FA">
              <w:rPr>
                <w:bCs/>
              </w:rPr>
              <w:t xml:space="preserve">Положення </w:t>
            </w:r>
            <w:r w:rsidR="00E808FA" w:rsidRPr="000014C1">
              <w:rPr>
                <w:bCs/>
              </w:rPr>
              <w:t>про проваджен</w:t>
            </w:r>
            <w:r w:rsidR="00E808FA">
              <w:rPr>
                <w:bCs/>
              </w:rPr>
              <w:t xml:space="preserve">ня Національним банком України </w:t>
            </w:r>
            <w:r w:rsidR="00E808FA" w:rsidRPr="000014C1">
              <w:rPr>
                <w:bCs/>
              </w:rPr>
              <w:t>депозитарної діяльності депозитарної установи</w:t>
            </w:r>
          </w:p>
          <w:p w14:paraId="51889397" w14:textId="1C8A6C13" w:rsidR="00324D51" w:rsidRPr="00CD0CD4" w:rsidRDefault="00324D51" w:rsidP="00A7235B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</w:tc>
        <w:bookmarkStart w:id="0" w:name="_GoBack"/>
        <w:bookmarkEnd w:id="0"/>
      </w:tr>
    </w:tbl>
    <w:p w14:paraId="44B4CFA0" w14:textId="372C1D82" w:rsidR="00A53BFB" w:rsidRDefault="00BF452C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ab/>
      </w:r>
      <w:r w:rsidR="00A25014" w:rsidRPr="00A25014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Відповідно до статей 7, 15, 56 Закону України “Про Національний банк України”, статей 13, 17, 20 Закону України “Про депозитарну систему України”, з метою </w:t>
      </w:r>
      <w:r w:rsidR="00FC657F">
        <w:rPr>
          <w:rFonts w:eastAsiaTheme="minorEastAsia"/>
          <w:color w:val="000000" w:themeColor="text1"/>
          <w:sz w:val="28"/>
          <w:szCs w:val="28"/>
          <w:lang w:eastAsia="en-US"/>
        </w:rPr>
        <w:t>розширення переліку</w:t>
      </w:r>
      <w:r w:rsidR="003F510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  <w:r w:rsidR="00A25014" w:rsidRPr="00A25014">
        <w:rPr>
          <w:rFonts w:eastAsiaTheme="minorEastAsia"/>
          <w:color w:val="000000" w:themeColor="text1"/>
          <w:sz w:val="28"/>
          <w:szCs w:val="28"/>
          <w:lang w:eastAsia="en-US"/>
        </w:rPr>
        <w:t>клієнт</w:t>
      </w:r>
      <w:r w:rsidR="00FC657F">
        <w:rPr>
          <w:rFonts w:eastAsiaTheme="minorEastAsia"/>
          <w:color w:val="000000" w:themeColor="text1"/>
          <w:sz w:val="28"/>
          <w:szCs w:val="28"/>
          <w:lang w:eastAsia="en-US"/>
        </w:rPr>
        <w:t>ів, яких обслуговує</w:t>
      </w:r>
      <w:r w:rsidR="00A25014" w:rsidRPr="00A25014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Національни</w:t>
      </w:r>
      <w:r w:rsidR="00FC657F">
        <w:rPr>
          <w:rFonts w:eastAsiaTheme="minorEastAsia"/>
          <w:color w:val="000000" w:themeColor="text1"/>
          <w:sz w:val="28"/>
          <w:szCs w:val="28"/>
          <w:lang w:eastAsia="en-US"/>
        </w:rPr>
        <w:t>й</w:t>
      </w:r>
      <w:r w:rsidR="00A25014" w:rsidRPr="00A25014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банк України </w:t>
      </w:r>
      <w:r w:rsidR="00FC657F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під час провадження ним </w:t>
      </w:r>
      <w:r w:rsidR="00A25014" w:rsidRPr="00A25014">
        <w:rPr>
          <w:rFonts w:eastAsiaTheme="minorEastAsia"/>
          <w:color w:val="000000" w:themeColor="text1"/>
          <w:sz w:val="28"/>
          <w:szCs w:val="28"/>
          <w:lang w:eastAsia="en-US"/>
        </w:rPr>
        <w:t>депозитарної діяльності</w:t>
      </w:r>
      <w:r w:rsidR="003F510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депозитарної установи</w:t>
      </w:r>
      <w:r w:rsidR="00A25014" w:rsidRPr="00A25014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Правління Національного банку України </w:t>
      </w:r>
      <w:r w:rsidR="00A25014" w:rsidRPr="00A25014">
        <w:rPr>
          <w:rFonts w:eastAsiaTheme="minorEastAsia"/>
          <w:b/>
          <w:color w:val="000000" w:themeColor="text1"/>
          <w:sz w:val="28"/>
          <w:szCs w:val="28"/>
          <w:lang w:eastAsia="en-US"/>
        </w:rPr>
        <w:t>постановляє</w:t>
      </w:r>
      <w:r w:rsidR="00FA508E" w:rsidRPr="00BF452C">
        <w:rPr>
          <w:rFonts w:eastAsiaTheme="minorEastAsia"/>
          <w:b/>
          <w:color w:val="000000" w:themeColor="text1"/>
          <w:sz w:val="28"/>
          <w:szCs w:val="28"/>
          <w:lang w:eastAsia="en-US"/>
        </w:rPr>
        <w:t>:</w:t>
      </w:r>
    </w:p>
    <w:p w14:paraId="6FF3B737" w14:textId="77777777" w:rsidR="00324D51" w:rsidRPr="00783AE7" w:rsidRDefault="00324D51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3E5A42F8" w14:textId="6B40D1D2" w:rsidR="00B05B93" w:rsidRPr="00B05B93" w:rsidRDefault="001A2541" w:rsidP="00297DCA">
      <w:pPr>
        <w:pStyle w:val="af3"/>
        <w:numPr>
          <w:ilvl w:val="0"/>
          <w:numId w:val="6"/>
        </w:numPr>
        <w:ind w:left="0"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Затвердити З</w:t>
      </w:r>
      <w:r w:rsidR="00B05B93" w:rsidRPr="00B05B93">
        <w:rPr>
          <w:rFonts w:eastAsiaTheme="minorEastAsia"/>
          <w:noProof/>
          <w:color w:val="000000" w:themeColor="text1"/>
          <w:lang w:eastAsia="en-US"/>
        </w:rPr>
        <w:t xml:space="preserve">міни до </w:t>
      </w:r>
      <w:r w:rsidR="00B05B93">
        <w:rPr>
          <w:color w:val="000000" w:themeColor="text1"/>
          <w:lang w:eastAsia="ru-RU"/>
        </w:rPr>
        <w:t xml:space="preserve">Положення </w:t>
      </w:r>
      <w:r w:rsidR="00B05B93" w:rsidRPr="000014C1">
        <w:rPr>
          <w:bCs/>
        </w:rPr>
        <w:t>про проваджен</w:t>
      </w:r>
      <w:r w:rsidR="00B05B93">
        <w:rPr>
          <w:bCs/>
        </w:rPr>
        <w:t xml:space="preserve">ня Національним банком України </w:t>
      </w:r>
      <w:r w:rsidR="00B05B93" w:rsidRPr="000014C1">
        <w:rPr>
          <w:bCs/>
        </w:rPr>
        <w:t>депозитарної діяльності депозитарної установи</w:t>
      </w:r>
      <w:r w:rsidR="00B05B93" w:rsidRPr="00B05B93">
        <w:rPr>
          <w:rFonts w:eastAsiaTheme="minorEastAsia"/>
          <w:noProof/>
          <w:color w:val="000000" w:themeColor="text1"/>
          <w:lang w:eastAsia="en-US"/>
        </w:rPr>
        <w:t>, затвердженого постановою Правління На</w:t>
      </w:r>
      <w:r w:rsidR="00B05B93">
        <w:rPr>
          <w:rFonts w:eastAsiaTheme="minorEastAsia"/>
          <w:noProof/>
          <w:color w:val="000000" w:themeColor="text1"/>
          <w:lang w:eastAsia="en-US"/>
        </w:rPr>
        <w:t>ціон</w:t>
      </w:r>
      <w:r w:rsidR="004E760E">
        <w:rPr>
          <w:rFonts w:eastAsiaTheme="minorEastAsia"/>
          <w:noProof/>
          <w:color w:val="000000" w:themeColor="text1"/>
          <w:lang w:eastAsia="en-US"/>
        </w:rPr>
        <w:t xml:space="preserve">ального банку України від 03 липня </w:t>
      </w:r>
      <w:r w:rsidR="00B05B93">
        <w:rPr>
          <w:rFonts w:eastAsiaTheme="minorEastAsia"/>
          <w:noProof/>
          <w:color w:val="000000" w:themeColor="text1"/>
          <w:lang w:eastAsia="en-US"/>
        </w:rPr>
        <w:t>2024 № 78</w:t>
      </w:r>
      <w:r w:rsidR="00B05B93" w:rsidRPr="00B05B93">
        <w:rPr>
          <w:rFonts w:eastAsiaTheme="minorEastAsia"/>
          <w:noProof/>
          <w:color w:val="000000" w:themeColor="text1"/>
          <w:lang w:eastAsia="en-US"/>
        </w:rPr>
        <w:t>, що додаються.</w:t>
      </w:r>
    </w:p>
    <w:p w14:paraId="1BB589E7" w14:textId="77777777" w:rsidR="00B05B93" w:rsidRDefault="00B05B93" w:rsidP="00C70BD6">
      <w:pPr>
        <w:pStyle w:val="af3"/>
        <w:ind w:left="709"/>
        <w:rPr>
          <w:color w:val="000000" w:themeColor="text1"/>
          <w:lang w:eastAsia="ru-RU"/>
        </w:rPr>
      </w:pPr>
    </w:p>
    <w:p w14:paraId="505D13F8" w14:textId="22070720" w:rsidR="00783AE7" w:rsidRDefault="00783AE7" w:rsidP="00783AE7">
      <w:pPr>
        <w:pStyle w:val="af3"/>
        <w:numPr>
          <w:ilvl w:val="0"/>
          <w:numId w:val="6"/>
        </w:numPr>
        <w:ind w:left="0" w:firstLine="567"/>
        <w:contextualSpacing w:val="0"/>
        <w:rPr>
          <w:rFonts w:eastAsiaTheme="minorEastAsia"/>
          <w:noProof/>
          <w:color w:val="000000" w:themeColor="text1"/>
          <w:lang w:eastAsia="en-US"/>
        </w:rPr>
      </w:pPr>
      <w:r w:rsidRPr="00783AE7">
        <w:rPr>
          <w:rFonts w:eastAsiaTheme="minorEastAsia"/>
          <w:noProof/>
          <w:color w:val="000000" w:themeColor="text1"/>
          <w:lang w:eastAsia="en-US"/>
        </w:rPr>
        <w:t>Управлінню корпоративних прав та депозитарної діяльності Національного банку України (Андрій Супрун) після офіційного опублі</w:t>
      </w:r>
      <w:r w:rsidR="00B05B93">
        <w:rPr>
          <w:rFonts w:eastAsiaTheme="minorEastAsia"/>
          <w:noProof/>
          <w:color w:val="000000" w:themeColor="text1"/>
          <w:lang w:eastAsia="en-US"/>
        </w:rPr>
        <w:t>кування довести до відома депонентів</w:t>
      </w:r>
      <w:r w:rsidRPr="00783AE7">
        <w:rPr>
          <w:rFonts w:eastAsiaTheme="minorEastAsia"/>
          <w:noProof/>
          <w:color w:val="000000" w:themeColor="text1"/>
          <w:lang w:eastAsia="en-US"/>
        </w:rPr>
        <w:t xml:space="preserve"> та</w:t>
      </w:r>
      <w:r w:rsidR="00B05B93">
        <w:rPr>
          <w:rFonts w:eastAsiaTheme="minorEastAsia"/>
          <w:noProof/>
          <w:color w:val="000000" w:themeColor="text1"/>
          <w:lang w:eastAsia="en-US"/>
        </w:rPr>
        <w:t>/або клієнтів депозитарної установи</w:t>
      </w:r>
      <w:r w:rsidRPr="00783AE7">
        <w:rPr>
          <w:rFonts w:eastAsiaTheme="minorEastAsia"/>
          <w:noProof/>
          <w:color w:val="000000" w:themeColor="text1"/>
          <w:lang w:eastAsia="en-US"/>
        </w:rPr>
        <w:t xml:space="preserve"> Національного банку України інформацію про прийняття цієї постанови.</w:t>
      </w:r>
    </w:p>
    <w:p w14:paraId="24FD0218" w14:textId="77777777" w:rsidR="00783AE7" w:rsidRPr="00783AE7" w:rsidRDefault="00783AE7" w:rsidP="00783AE7">
      <w:pPr>
        <w:pStyle w:val="af3"/>
        <w:spacing w:before="240" w:after="240"/>
        <w:ind w:left="567"/>
        <w:rPr>
          <w:rFonts w:eastAsiaTheme="minorEastAsia"/>
          <w:noProof/>
          <w:color w:val="000000" w:themeColor="text1"/>
          <w:lang w:eastAsia="en-US"/>
        </w:rPr>
      </w:pPr>
    </w:p>
    <w:p w14:paraId="059585D9" w14:textId="6C6EE7BA" w:rsidR="00783AE7" w:rsidRPr="00783AE7" w:rsidRDefault="00783AE7" w:rsidP="00783AE7">
      <w:pPr>
        <w:pStyle w:val="af3"/>
        <w:numPr>
          <w:ilvl w:val="0"/>
          <w:numId w:val="6"/>
        </w:numPr>
        <w:ind w:left="0" w:firstLine="567"/>
        <w:contextualSpacing w:val="0"/>
        <w:rPr>
          <w:rFonts w:eastAsiaTheme="minorEastAsia"/>
          <w:noProof/>
          <w:color w:val="000000" w:themeColor="text1"/>
          <w:lang w:eastAsia="en-US"/>
        </w:rPr>
      </w:pPr>
      <w:r w:rsidRPr="00783AE7">
        <w:rPr>
          <w:rFonts w:eastAsiaTheme="minorEastAsia"/>
          <w:noProof/>
          <w:color w:val="000000" w:themeColor="text1"/>
          <w:lang w:eastAsia="en-US"/>
        </w:rPr>
        <w:t>Контроль за виконанням цієї п</w:t>
      </w:r>
      <w:r>
        <w:rPr>
          <w:rFonts w:eastAsiaTheme="minorEastAsia"/>
          <w:noProof/>
          <w:color w:val="000000" w:themeColor="text1"/>
          <w:lang w:eastAsia="en-US"/>
        </w:rPr>
        <w:t xml:space="preserve">останови покласти на заступника </w:t>
      </w:r>
      <w:r w:rsidRPr="00783AE7">
        <w:rPr>
          <w:rFonts w:eastAsiaTheme="minorEastAsia"/>
          <w:noProof/>
          <w:color w:val="000000" w:themeColor="text1"/>
          <w:lang w:eastAsia="en-US"/>
        </w:rPr>
        <w:t>Голови Національного банку України Юрія Гелетія.</w:t>
      </w:r>
    </w:p>
    <w:p w14:paraId="26F706CE" w14:textId="77777777" w:rsidR="00783AE7" w:rsidRDefault="00783AE7" w:rsidP="00783AE7">
      <w:pPr>
        <w:pStyle w:val="af3"/>
        <w:spacing w:before="240" w:after="240"/>
        <w:ind w:left="927"/>
        <w:rPr>
          <w:rFonts w:eastAsiaTheme="minorEastAsia"/>
          <w:noProof/>
          <w:color w:val="000000" w:themeColor="text1"/>
          <w:lang w:eastAsia="en-US"/>
        </w:rPr>
      </w:pPr>
    </w:p>
    <w:p w14:paraId="676F92E8" w14:textId="005BF126" w:rsidR="00783AE7" w:rsidRPr="00783AE7" w:rsidRDefault="00783AE7" w:rsidP="00783AE7">
      <w:pPr>
        <w:pStyle w:val="af3"/>
        <w:numPr>
          <w:ilvl w:val="0"/>
          <w:numId w:val="6"/>
        </w:numPr>
        <w:ind w:left="0" w:firstLine="567"/>
        <w:contextualSpacing w:val="0"/>
        <w:rPr>
          <w:rFonts w:eastAsiaTheme="minorEastAsia"/>
          <w:noProof/>
          <w:color w:val="000000" w:themeColor="text1"/>
          <w:lang w:eastAsia="en-US"/>
        </w:rPr>
      </w:pPr>
      <w:r w:rsidRPr="00783AE7">
        <w:rPr>
          <w:rFonts w:eastAsiaTheme="minorEastAsia"/>
          <w:noProof/>
          <w:color w:val="000000" w:themeColor="text1"/>
          <w:lang w:eastAsia="en-US"/>
        </w:rPr>
        <w:t>Постанова набирає чинності з дня, наступного за днем її офіційного опублікування.</w:t>
      </w:r>
    </w:p>
    <w:p w14:paraId="6A079AD3" w14:textId="7503FA35" w:rsidR="00783AE7" w:rsidRDefault="00783AE7" w:rsidP="00783AE7">
      <w:pPr>
        <w:pStyle w:val="af3"/>
        <w:ind w:left="927"/>
        <w:rPr>
          <w:color w:val="000000" w:themeColor="text1"/>
          <w:lang w:eastAsia="ru-RU"/>
        </w:rPr>
      </w:pPr>
    </w:p>
    <w:p w14:paraId="34A2BC44" w14:textId="261511AA" w:rsidR="00B05B93" w:rsidRDefault="00B05B93" w:rsidP="00783AE7">
      <w:pPr>
        <w:pStyle w:val="af3"/>
        <w:ind w:left="927"/>
        <w:rPr>
          <w:color w:val="000000" w:themeColor="text1"/>
          <w:lang w:eastAsia="ru-RU"/>
        </w:rPr>
      </w:pPr>
    </w:p>
    <w:p w14:paraId="115362EE" w14:textId="77777777" w:rsidR="00B05B93" w:rsidRDefault="00B05B93" w:rsidP="00783AE7">
      <w:pPr>
        <w:pStyle w:val="af3"/>
        <w:ind w:left="927"/>
        <w:rPr>
          <w:color w:val="000000" w:themeColor="text1"/>
          <w:lang w:eastAsia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783AE7" w:rsidRPr="00CD0CD4" w14:paraId="28CE6D89" w14:textId="77777777" w:rsidTr="00C03917">
        <w:tc>
          <w:tcPr>
            <w:tcW w:w="5387" w:type="dxa"/>
            <w:vAlign w:val="bottom"/>
          </w:tcPr>
          <w:p w14:paraId="617D90A1" w14:textId="77777777" w:rsidR="00783AE7" w:rsidRPr="00CD0CD4" w:rsidRDefault="00783AE7" w:rsidP="00C03917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29226D78" w14:textId="77777777" w:rsidR="00783AE7" w:rsidRPr="00CD0CD4" w:rsidRDefault="00783AE7" w:rsidP="00C03917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079A5316" w14:textId="6C269076" w:rsidR="00B05B93" w:rsidRDefault="00B05B93" w:rsidP="00783AE7"/>
    <w:p w14:paraId="1E80E645" w14:textId="77777777" w:rsidR="00B05B93" w:rsidRPr="00CD0CD4" w:rsidRDefault="00B05B93" w:rsidP="00783AE7"/>
    <w:p w14:paraId="7A655955" w14:textId="77777777" w:rsidR="00783AE7" w:rsidRDefault="00783AE7" w:rsidP="00783AE7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>
        <w:t>42</w:t>
      </w:r>
    </w:p>
    <w:p w14:paraId="65AB4335" w14:textId="77777777" w:rsidR="00B05B93" w:rsidRDefault="00B05B93" w:rsidP="00783AE7"/>
    <w:p w14:paraId="715BADE1" w14:textId="5F4CB690" w:rsidR="00B05B93" w:rsidRDefault="00B05B93">
      <w:pPr>
        <w:spacing w:after="200" w:line="276" w:lineRule="auto"/>
        <w:jc w:val="left"/>
      </w:pPr>
    </w:p>
    <w:p w14:paraId="47DF3693" w14:textId="1F328D19" w:rsidR="00643BD6" w:rsidRDefault="00643BD6" w:rsidP="00643BD6">
      <w:pPr>
        <w:jc w:val="right"/>
      </w:pPr>
      <w:r>
        <w:lastRenderedPageBreak/>
        <w:t>ЗАТВЕРДЖЕНО</w:t>
      </w:r>
    </w:p>
    <w:p w14:paraId="593D8B4E" w14:textId="77777777" w:rsidR="00643BD6" w:rsidRDefault="00643BD6" w:rsidP="00643BD6">
      <w:pPr>
        <w:jc w:val="right"/>
      </w:pPr>
      <w:r>
        <w:t>Постанова Правління</w:t>
      </w:r>
    </w:p>
    <w:p w14:paraId="29160A60" w14:textId="77777777" w:rsidR="00643BD6" w:rsidRDefault="00643BD6" w:rsidP="00643BD6">
      <w:pPr>
        <w:jc w:val="right"/>
      </w:pPr>
      <w:r>
        <w:t>Національного банку України</w:t>
      </w:r>
    </w:p>
    <w:p w14:paraId="4D98D2F3" w14:textId="1CFEB780" w:rsidR="00643BD6" w:rsidRDefault="00643BD6" w:rsidP="00643BD6">
      <w:pPr>
        <w:jc w:val="right"/>
      </w:pPr>
    </w:p>
    <w:p w14:paraId="4E7B29D0" w14:textId="653B7CF2" w:rsidR="00783AE7" w:rsidRDefault="00783AE7" w:rsidP="00C70BD6">
      <w:pPr>
        <w:pStyle w:val="af3"/>
        <w:ind w:left="709"/>
        <w:rPr>
          <w:color w:val="000000" w:themeColor="text1"/>
          <w:lang w:eastAsia="ru-RU"/>
        </w:rPr>
      </w:pPr>
    </w:p>
    <w:p w14:paraId="363535F8" w14:textId="77777777" w:rsidR="00B05B93" w:rsidRDefault="00B05B93" w:rsidP="00C70BD6">
      <w:pPr>
        <w:pStyle w:val="af3"/>
        <w:ind w:left="709"/>
        <w:rPr>
          <w:color w:val="000000" w:themeColor="text1"/>
          <w:lang w:eastAsia="ru-RU"/>
        </w:rPr>
      </w:pPr>
    </w:p>
    <w:p w14:paraId="3745B5D6" w14:textId="1F61D022" w:rsidR="00643BD6" w:rsidRDefault="00643BD6" w:rsidP="00643BD6">
      <w:pPr>
        <w:pStyle w:val="af3"/>
        <w:ind w:left="0"/>
        <w:jc w:val="center"/>
        <w:rPr>
          <w:color w:val="000000" w:themeColor="text1"/>
          <w:lang w:eastAsia="ru-RU"/>
        </w:rPr>
      </w:pPr>
      <w:r>
        <w:rPr>
          <w:rFonts w:eastAsiaTheme="minorEastAsia"/>
          <w:noProof/>
          <w:color w:val="000000" w:themeColor="text1"/>
          <w:lang w:eastAsia="en-US"/>
        </w:rPr>
        <w:t>З</w:t>
      </w:r>
      <w:r w:rsidRPr="003B67FE">
        <w:rPr>
          <w:rFonts w:eastAsiaTheme="minorEastAsia"/>
          <w:noProof/>
          <w:color w:val="000000" w:themeColor="text1"/>
          <w:lang w:eastAsia="en-US"/>
        </w:rPr>
        <w:t xml:space="preserve">міни до </w:t>
      </w:r>
      <w:r>
        <w:rPr>
          <w:bCs/>
        </w:rPr>
        <w:t xml:space="preserve">Положення </w:t>
      </w:r>
      <w:r w:rsidRPr="000014C1">
        <w:rPr>
          <w:bCs/>
        </w:rPr>
        <w:t>про проваджен</w:t>
      </w:r>
      <w:r>
        <w:rPr>
          <w:bCs/>
        </w:rPr>
        <w:t xml:space="preserve">ня Національним банком України </w:t>
      </w:r>
      <w:r w:rsidRPr="000014C1">
        <w:rPr>
          <w:bCs/>
        </w:rPr>
        <w:t>депозитарної діяльності депозитарної установи</w:t>
      </w:r>
    </w:p>
    <w:p w14:paraId="3C02EABC" w14:textId="7E7F8D26" w:rsidR="00783AE7" w:rsidRPr="007B52EB" w:rsidRDefault="00783AE7" w:rsidP="007B52EB">
      <w:pPr>
        <w:rPr>
          <w:color w:val="000000" w:themeColor="text1"/>
          <w:lang w:eastAsia="ru-RU"/>
        </w:rPr>
      </w:pPr>
    </w:p>
    <w:p w14:paraId="261BD20E" w14:textId="0D9AC36A" w:rsidR="00817179" w:rsidRPr="007B52EB" w:rsidRDefault="007B52EB" w:rsidP="00297DCA">
      <w:pPr>
        <w:pStyle w:val="af3"/>
        <w:numPr>
          <w:ilvl w:val="0"/>
          <w:numId w:val="11"/>
        </w:numPr>
        <w:tabs>
          <w:tab w:val="left" w:pos="0"/>
        </w:tabs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розділі І:</w:t>
      </w:r>
    </w:p>
    <w:p w14:paraId="06C55527" w14:textId="77777777" w:rsidR="00C70BD6" w:rsidRDefault="00C70BD6" w:rsidP="00297DCA">
      <w:pPr>
        <w:pStyle w:val="af3"/>
        <w:ind w:left="0" w:firstLine="567"/>
        <w:rPr>
          <w:color w:val="000000" w:themeColor="text1"/>
          <w:lang w:eastAsia="ru-RU"/>
        </w:rPr>
      </w:pPr>
    </w:p>
    <w:p w14:paraId="1E515AD0" w14:textId="4F19D91C" w:rsidR="00C70BD6" w:rsidRDefault="00297DCA" w:rsidP="00297DCA">
      <w:pPr>
        <w:pStyle w:val="af3"/>
        <w:numPr>
          <w:ilvl w:val="0"/>
          <w:numId w:val="10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пункті 2:</w:t>
      </w:r>
    </w:p>
    <w:p w14:paraId="0435FA6A" w14:textId="77777777" w:rsidR="00297DCA" w:rsidRDefault="00297DCA" w:rsidP="00297DCA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після </w:t>
      </w:r>
      <w:r w:rsidRPr="00A0448F">
        <w:rPr>
          <w:color w:val="000000" w:themeColor="text1"/>
          <w:lang w:eastAsia="ru-RU"/>
        </w:rPr>
        <w:t>підпункт</w:t>
      </w:r>
      <w:r>
        <w:rPr>
          <w:color w:val="000000" w:themeColor="text1"/>
          <w:lang w:eastAsia="ru-RU"/>
        </w:rPr>
        <w:t>у</w:t>
      </w:r>
      <w:r w:rsidRPr="00A0448F">
        <w:rPr>
          <w:color w:val="000000" w:themeColor="text1"/>
          <w:lang w:eastAsia="ru-RU"/>
        </w:rPr>
        <w:t xml:space="preserve"> 1 доповнити </w:t>
      </w:r>
      <w:r>
        <w:rPr>
          <w:color w:val="000000" w:themeColor="text1"/>
          <w:lang w:eastAsia="ru-RU"/>
        </w:rPr>
        <w:t>новим підпунктом 1</w:t>
      </w:r>
      <w:r w:rsidRPr="00E23A06">
        <w:rPr>
          <w:color w:val="000000" w:themeColor="text1"/>
          <w:vertAlign w:val="superscript"/>
          <w:lang w:eastAsia="ru-RU"/>
        </w:rPr>
        <w:t>1</w:t>
      </w:r>
      <w:r>
        <w:rPr>
          <w:color w:val="000000" w:themeColor="text1"/>
          <w:lang w:eastAsia="ru-RU"/>
        </w:rPr>
        <w:t xml:space="preserve"> такого змісту:</w:t>
      </w:r>
    </w:p>
    <w:p w14:paraId="7949DC83" w14:textId="00B83813" w:rsidR="00A0448F" w:rsidRPr="00297DCA" w:rsidRDefault="00A0448F" w:rsidP="00297DCA">
      <w:pPr>
        <w:ind w:firstLine="567"/>
        <w:rPr>
          <w:bCs/>
          <w:lang w:eastAsia="en-US"/>
        </w:rPr>
      </w:pPr>
      <w:r w:rsidRPr="00A0448F">
        <w:rPr>
          <w:color w:val="000000" w:themeColor="text1"/>
          <w:lang w:eastAsia="ru-RU"/>
        </w:rPr>
        <w:t>“</w:t>
      </w:r>
      <w:r w:rsidR="00297DCA">
        <w:rPr>
          <w:bCs/>
          <w:lang w:eastAsia="en-US"/>
        </w:rPr>
        <w:t>1</w:t>
      </w:r>
      <w:r w:rsidR="00297DCA" w:rsidRPr="00C420C4">
        <w:rPr>
          <w:bCs/>
          <w:vertAlign w:val="superscript"/>
          <w:lang w:eastAsia="en-US"/>
        </w:rPr>
        <w:t>1</w:t>
      </w:r>
      <w:r w:rsidR="00297DCA">
        <w:rPr>
          <w:bCs/>
          <w:lang w:eastAsia="en-US"/>
        </w:rPr>
        <w:t xml:space="preserve">) </w:t>
      </w:r>
      <w:r w:rsidR="000831C1" w:rsidRPr="00C420C4">
        <w:rPr>
          <w:bCs/>
          <w:lang w:eastAsia="en-US"/>
        </w:rPr>
        <w:t xml:space="preserve">виписка з </w:t>
      </w:r>
      <w:r w:rsidR="000831C1">
        <w:rPr>
          <w:bCs/>
          <w:lang w:eastAsia="en-US"/>
        </w:rPr>
        <w:t>рахунку в цінних паперах номінального утримувача</w:t>
      </w:r>
      <w:r w:rsidR="000831C1" w:rsidRPr="00C420C4">
        <w:rPr>
          <w:bCs/>
          <w:lang w:eastAsia="en-US"/>
        </w:rPr>
        <w:t xml:space="preserve"> – це документ, який підтверджує наявність на певний момент часу прав на цінні папери на рахунку номінального утримувача, що належать клієнтам номінального утримувача або клієнтам клієнта номінал</w:t>
      </w:r>
      <w:r w:rsidR="000831C1">
        <w:rPr>
          <w:bCs/>
          <w:lang w:eastAsia="en-US"/>
        </w:rPr>
        <w:t>ьного утримувача, що надається д</w:t>
      </w:r>
      <w:r w:rsidR="000831C1" w:rsidRPr="00C420C4">
        <w:rPr>
          <w:bCs/>
          <w:lang w:eastAsia="en-US"/>
        </w:rPr>
        <w:t>епозитарною установою Національного банку на вимогу номінального утримувача або в інших випадках, установлених законодавством України та договором про надання послуг з обслуговування рахунка в цінних паперах номінального утримувача</w:t>
      </w:r>
      <w:r w:rsidR="00297DCA" w:rsidRPr="00C420C4">
        <w:rPr>
          <w:bCs/>
          <w:lang w:eastAsia="en-US"/>
        </w:rPr>
        <w:t>;</w:t>
      </w:r>
      <w:r w:rsidRPr="00297DCA">
        <w:rPr>
          <w:color w:val="000000" w:themeColor="text1"/>
          <w:lang w:eastAsia="ru-RU"/>
        </w:rPr>
        <w:t>”;</w:t>
      </w:r>
    </w:p>
    <w:p w14:paraId="1465DBB7" w14:textId="7F6DD101" w:rsidR="00A0448F" w:rsidRDefault="00B3569D" w:rsidP="00A0448F">
      <w:pPr>
        <w:pStyle w:val="af3"/>
        <w:ind w:left="0"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підпункт 7</w:t>
      </w:r>
      <w:r w:rsidR="004103EE">
        <w:rPr>
          <w:color w:val="000000" w:themeColor="text1"/>
          <w:lang w:eastAsia="ru-RU"/>
        </w:rPr>
        <w:t xml:space="preserve"> </w:t>
      </w:r>
      <w:r w:rsidR="00A0448F">
        <w:rPr>
          <w:color w:val="000000" w:themeColor="text1"/>
          <w:lang w:eastAsia="ru-RU"/>
        </w:rPr>
        <w:t xml:space="preserve">після слова </w:t>
      </w:r>
      <w:r w:rsidR="00A0448F" w:rsidRPr="00A0448F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депонентом</w:t>
      </w:r>
      <w:r w:rsidR="00A0448F" w:rsidRPr="00A0448F">
        <w:rPr>
          <w:color w:val="000000" w:themeColor="text1"/>
          <w:lang w:eastAsia="ru-RU"/>
        </w:rPr>
        <w:t xml:space="preserve">” доповнити словами </w:t>
      </w:r>
      <w:r w:rsidRPr="00A0448F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, номінальним утримувачем</w:t>
      </w:r>
      <w:r w:rsidRPr="00A0448F">
        <w:rPr>
          <w:color w:val="000000" w:themeColor="text1"/>
          <w:lang w:eastAsia="ru-RU"/>
        </w:rPr>
        <w:t>”</w:t>
      </w:r>
      <w:r w:rsidR="00A0448F">
        <w:rPr>
          <w:color w:val="000000" w:themeColor="text1"/>
          <w:lang w:eastAsia="ru-RU"/>
        </w:rPr>
        <w:t>;</w:t>
      </w:r>
    </w:p>
    <w:p w14:paraId="32F814EA" w14:textId="3666BB54" w:rsidR="00B3569D" w:rsidRDefault="00B3569D" w:rsidP="00A0448F">
      <w:pPr>
        <w:pStyle w:val="af3"/>
        <w:ind w:left="0"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після </w:t>
      </w:r>
      <w:r w:rsidRPr="00A0448F">
        <w:rPr>
          <w:color w:val="000000" w:themeColor="text1"/>
          <w:lang w:eastAsia="ru-RU"/>
        </w:rPr>
        <w:t>підпункт</w:t>
      </w:r>
      <w:r>
        <w:rPr>
          <w:color w:val="000000" w:themeColor="text1"/>
          <w:lang w:eastAsia="ru-RU"/>
        </w:rPr>
        <w:t>у 7</w:t>
      </w:r>
      <w:r w:rsidRPr="00A0448F">
        <w:rPr>
          <w:color w:val="000000" w:themeColor="text1"/>
          <w:lang w:eastAsia="ru-RU"/>
        </w:rPr>
        <w:t xml:space="preserve"> доповнити</w:t>
      </w:r>
      <w:r w:rsidR="00B06E2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новим підпункт</w:t>
      </w:r>
      <w:r w:rsidR="004752B9">
        <w:rPr>
          <w:color w:val="000000" w:themeColor="text1"/>
          <w:lang w:eastAsia="ru-RU"/>
        </w:rPr>
        <w:t>ом</w:t>
      </w:r>
      <w:r>
        <w:rPr>
          <w:color w:val="000000" w:themeColor="text1"/>
          <w:lang w:eastAsia="ru-RU"/>
        </w:rPr>
        <w:t xml:space="preserve"> 7</w:t>
      </w:r>
      <w:r w:rsidRPr="00E23A06">
        <w:rPr>
          <w:color w:val="000000" w:themeColor="text1"/>
          <w:vertAlign w:val="superscript"/>
          <w:lang w:eastAsia="ru-RU"/>
        </w:rPr>
        <w:t>1</w:t>
      </w:r>
      <w:r>
        <w:rPr>
          <w:color w:val="000000" w:themeColor="text1"/>
          <w:lang w:eastAsia="ru-RU"/>
        </w:rPr>
        <w:t xml:space="preserve"> такого змісту:</w:t>
      </w:r>
    </w:p>
    <w:p w14:paraId="6B07DB51" w14:textId="2B8444A2" w:rsidR="00B3569D" w:rsidRPr="009158B4" w:rsidRDefault="00B3569D" w:rsidP="009158B4">
      <w:pPr>
        <w:ind w:firstLine="567"/>
        <w:rPr>
          <w:bCs/>
          <w:lang w:eastAsia="en-US"/>
        </w:rPr>
      </w:pPr>
      <w:r w:rsidRPr="00A0448F">
        <w:rPr>
          <w:color w:val="000000" w:themeColor="text1"/>
          <w:lang w:eastAsia="ru-RU"/>
        </w:rPr>
        <w:t>“</w:t>
      </w:r>
      <w:r>
        <w:rPr>
          <w:bCs/>
          <w:lang w:eastAsia="en-US"/>
        </w:rPr>
        <w:t>7</w:t>
      </w:r>
      <w:r w:rsidRPr="00C420C4">
        <w:rPr>
          <w:bCs/>
          <w:vertAlign w:val="superscript"/>
          <w:lang w:eastAsia="en-US"/>
        </w:rPr>
        <w:t>1</w:t>
      </w:r>
      <w:r>
        <w:rPr>
          <w:bCs/>
          <w:lang w:eastAsia="en-US"/>
        </w:rPr>
        <w:t xml:space="preserve">) клієнт – </w:t>
      </w:r>
      <w:r w:rsidRPr="00C420C4">
        <w:rPr>
          <w:bCs/>
          <w:lang w:eastAsia="en-US"/>
        </w:rPr>
        <w:t>номінальний утримувач, якому депозитарна установа</w:t>
      </w:r>
      <w:r>
        <w:rPr>
          <w:bCs/>
          <w:lang w:eastAsia="en-US"/>
        </w:rPr>
        <w:t xml:space="preserve"> Національного банку</w:t>
      </w:r>
      <w:r w:rsidRPr="00C420C4">
        <w:rPr>
          <w:bCs/>
          <w:lang w:eastAsia="en-US"/>
        </w:rPr>
        <w:t xml:space="preserve"> на підставі договору про надання послуг з обслуговування рахунку в цінних паперах номінального утримувача відкриває рахунок у цінних паперах;</w:t>
      </w:r>
      <w:r w:rsidRPr="009158B4">
        <w:rPr>
          <w:color w:val="000000" w:themeColor="text1"/>
          <w:lang w:eastAsia="ru-RU"/>
        </w:rPr>
        <w:t>”;</w:t>
      </w:r>
    </w:p>
    <w:p w14:paraId="3CD67DCE" w14:textId="2203ED9D" w:rsidR="00B3569D" w:rsidRDefault="00B3569D" w:rsidP="00A0448F">
      <w:pPr>
        <w:pStyle w:val="af3"/>
        <w:ind w:left="0"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</w:t>
      </w:r>
      <w:r w:rsidR="00356E2B">
        <w:rPr>
          <w:color w:val="000000" w:themeColor="text1"/>
          <w:lang w:eastAsia="ru-RU"/>
        </w:rPr>
        <w:t xml:space="preserve"> підпункті 11</w:t>
      </w:r>
      <w:r>
        <w:rPr>
          <w:color w:val="000000" w:themeColor="text1"/>
          <w:lang w:eastAsia="ru-RU"/>
        </w:rPr>
        <w:t xml:space="preserve"> слово </w:t>
      </w:r>
      <w:r w:rsidRPr="00B3569D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сертифікований</w:t>
      </w:r>
      <w:r w:rsidRPr="00B3569D">
        <w:rPr>
          <w:color w:val="000000" w:themeColor="text1"/>
          <w:lang w:eastAsia="ru-RU"/>
        </w:rPr>
        <w:t>”</w:t>
      </w:r>
      <w:r w:rsidR="00356E2B">
        <w:rPr>
          <w:color w:val="000000" w:themeColor="text1"/>
          <w:lang w:eastAsia="ru-RU"/>
        </w:rPr>
        <w:t xml:space="preserve"> виключити</w:t>
      </w:r>
      <w:r>
        <w:rPr>
          <w:color w:val="000000" w:themeColor="text1"/>
          <w:lang w:eastAsia="ru-RU"/>
        </w:rPr>
        <w:t>;</w:t>
      </w:r>
    </w:p>
    <w:p w14:paraId="37EB0A05" w14:textId="51427DD6" w:rsidR="00756040" w:rsidRDefault="00963198" w:rsidP="00756040">
      <w:pPr>
        <w:pStyle w:val="af3"/>
        <w:ind w:left="0"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в </w:t>
      </w:r>
      <w:r w:rsidR="00385A28">
        <w:rPr>
          <w:color w:val="000000" w:themeColor="text1"/>
          <w:lang w:eastAsia="ru-RU"/>
        </w:rPr>
        <w:t>абзац</w:t>
      </w:r>
      <w:r>
        <w:rPr>
          <w:color w:val="000000" w:themeColor="text1"/>
          <w:lang w:eastAsia="ru-RU"/>
        </w:rPr>
        <w:t xml:space="preserve">і </w:t>
      </w:r>
      <w:r w:rsidR="00D860BC">
        <w:rPr>
          <w:color w:val="000000" w:themeColor="text1"/>
          <w:lang w:eastAsia="ru-RU"/>
        </w:rPr>
        <w:t>вісімнадцятому</w:t>
      </w:r>
      <w:r w:rsidR="00756040">
        <w:rPr>
          <w:color w:val="000000" w:themeColor="text1"/>
          <w:lang w:eastAsia="ru-RU"/>
        </w:rPr>
        <w:t xml:space="preserve"> слова </w:t>
      </w:r>
      <w:r w:rsidR="00756040" w:rsidRPr="00A0448F">
        <w:rPr>
          <w:color w:val="000000" w:themeColor="text1"/>
          <w:lang w:eastAsia="ru-RU"/>
        </w:rPr>
        <w:t>“</w:t>
      </w:r>
      <w:r w:rsidR="00756040" w:rsidRPr="00CD3922">
        <w:t>Національної комісії з цінних паперів та фондового ринку (далі – Комісія)</w:t>
      </w:r>
      <w:r w:rsidR="00756040" w:rsidRPr="00A0448F">
        <w:rPr>
          <w:color w:val="000000" w:themeColor="text1"/>
          <w:lang w:eastAsia="ru-RU"/>
        </w:rPr>
        <w:t>”</w:t>
      </w:r>
      <w:r w:rsidR="00756040">
        <w:rPr>
          <w:color w:val="000000" w:themeColor="text1"/>
          <w:lang w:eastAsia="ru-RU"/>
        </w:rPr>
        <w:t xml:space="preserve"> замінити словом </w:t>
      </w:r>
      <w:r w:rsidR="00756040" w:rsidRPr="00756040">
        <w:rPr>
          <w:color w:val="000000" w:themeColor="text1"/>
          <w:lang w:eastAsia="ru-RU"/>
        </w:rPr>
        <w:t>“</w:t>
      </w:r>
      <w:r w:rsidR="00756040">
        <w:t>Комісії</w:t>
      </w:r>
      <w:r w:rsidR="00756040" w:rsidRPr="00756040">
        <w:rPr>
          <w:color w:val="000000" w:themeColor="text1"/>
          <w:lang w:eastAsia="ru-RU"/>
        </w:rPr>
        <w:t>”</w:t>
      </w:r>
      <w:r w:rsidR="00756040">
        <w:rPr>
          <w:color w:val="000000" w:themeColor="text1"/>
          <w:lang w:eastAsia="ru-RU"/>
        </w:rPr>
        <w:t>;</w:t>
      </w:r>
    </w:p>
    <w:p w14:paraId="544F5651" w14:textId="77777777" w:rsidR="00D972EF" w:rsidRPr="00756040" w:rsidRDefault="00D972EF" w:rsidP="00756040">
      <w:pPr>
        <w:pStyle w:val="af3"/>
        <w:ind w:left="0" w:firstLine="709"/>
        <w:rPr>
          <w:color w:val="000000" w:themeColor="text1"/>
          <w:lang w:eastAsia="ru-RU"/>
        </w:rPr>
      </w:pPr>
    </w:p>
    <w:p w14:paraId="251974CF" w14:textId="3D15E3A9" w:rsidR="00356E2B" w:rsidRDefault="00756040" w:rsidP="00D972EF">
      <w:pPr>
        <w:pStyle w:val="af3"/>
        <w:numPr>
          <w:ilvl w:val="0"/>
          <w:numId w:val="10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4 після слів </w:t>
      </w:r>
      <w:r w:rsidRPr="00756040">
        <w:rPr>
          <w:color w:val="000000" w:themeColor="text1"/>
          <w:lang w:eastAsia="ru-RU"/>
        </w:rPr>
        <w:t>“</w:t>
      </w:r>
      <w:r w:rsidRPr="00CD3922">
        <w:rPr>
          <w:lang w:eastAsia="ru-RU"/>
        </w:rPr>
        <w:t>в цінних паперах,</w:t>
      </w:r>
      <w:r w:rsidRPr="00756040">
        <w:rPr>
          <w:color w:val="000000" w:themeColor="text1"/>
          <w:lang w:eastAsia="ru-RU"/>
        </w:rPr>
        <w:t>”</w:t>
      </w:r>
      <w:r w:rsidR="00356E2B">
        <w:rPr>
          <w:color w:val="000000" w:themeColor="text1"/>
          <w:lang w:eastAsia="ru-RU"/>
        </w:rPr>
        <w:t xml:space="preserve"> доповнити словами </w:t>
      </w:r>
      <w:r w:rsidR="00356E2B" w:rsidRPr="00756040">
        <w:rPr>
          <w:color w:val="000000" w:themeColor="text1"/>
          <w:lang w:eastAsia="ru-RU"/>
        </w:rPr>
        <w:t>“</w:t>
      </w:r>
      <w:r w:rsidR="00356E2B">
        <w:rPr>
          <w:lang w:eastAsia="ru-RU"/>
        </w:rPr>
        <w:t>договором про надання послуг з обслуговування рахунку в цінних паперах номінального утримувача,</w:t>
      </w:r>
      <w:r w:rsidR="00356E2B" w:rsidRPr="00756040">
        <w:rPr>
          <w:color w:val="000000" w:themeColor="text1"/>
          <w:lang w:eastAsia="ru-RU"/>
        </w:rPr>
        <w:t>”</w:t>
      </w:r>
      <w:r w:rsidR="00356E2B">
        <w:rPr>
          <w:color w:val="000000" w:themeColor="text1"/>
          <w:lang w:eastAsia="ru-RU"/>
        </w:rPr>
        <w:t>;</w:t>
      </w:r>
    </w:p>
    <w:p w14:paraId="0BCB9E9E" w14:textId="77777777" w:rsidR="000A125F" w:rsidRPr="00756040" w:rsidRDefault="000A125F" w:rsidP="000A125F">
      <w:pPr>
        <w:pStyle w:val="af3"/>
        <w:ind w:left="567"/>
        <w:rPr>
          <w:color w:val="000000" w:themeColor="text1"/>
          <w:lang w:eastAsia="ru-RU"/>
        </w:rPr>
      </w:pPr>
    </w:p>
    <w:p w14:paraId="10721B11" w14:textId="6599066C" w:rsidR="00B735EE" w:rsidRPr="00756040" w:rsidRDefault="00B735EE" w:rsidP="000A125F">
      <w:pPr>
        <w:pStyle w:val="af3"/>
        <w:numPr>
          <w:ilvl w:val="0"/>
          <w:numId w:val="10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8 після слів </w:t>
      </w:r>
      <w:r w:rsidRPr="00756040">
        <w:rPr>
          <w:color w:val="000000" w:themeColor="text1"/>
          <w:lang w:eastAsia="ru-RU"/>
        </w:rPr>
        <w:t>“</w:t>
      </w:r>
      <w:r w:rsidRPr="00CD3922">
        <w:t>(резидентам та нерезидентам),</w:t>
      </w:r>
      <w:r w:rsidRPr="00756040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доповнити словами </w:t>
      </w:r>
      <w:r w:rsidRPr="00756040">
        <w:rPr>
          <w:color w:val="000000" w:themeColor="text1"/>
          <w:lang w:eastAsia="ru-RU"/>
        </w:rPr>
        <w:t>“</w:t>
      </w:r>
      <w:r>
        <w:t>державі Україна, державним органам та органам виконавчої влади,</w:t>
      </w:r>
      <w:r w:rsidRPr="00756040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312789B0" w14:textId="12BA5261" w:rsidR="00B735EE" w:rsidRPr="00756040" w:rsidRDefault="00B735EE" w:rsidP="00B735EE">
      <w:pPr>
        <w:pStyle w:val="af3"/>
        <w:ind w:left="0" w:firstLine="709"/>
        <w:rPr>
          <w:color w:val="000000" w:themeColor="text1"/>
          <w:lang w:eastAsia="ru-RU"/>
        </w:rPr>
      </w:pPr>
    </w:p>
    <w:p w14:paraId="750CD8BE" w14:textId="4CDC1432" w:rsidR="00756040" w:rsidRPr="00756040" w:rsidRDefault="00385A28" w:rsidP="00385A28">
      <w:pPr>
        <w:pStyle w:val="af3"/>
        <w:numPr>
          <w:ilvl w:val="0"/>
          <w:numId w:val="11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розділі ІІ:</w:t>
      </w:r>
    </w:p>
    <w:p w14:paraId="6E3A87E5" w14:textId="61912C58" w:rsidR="00756040" w:rsidRDefault="00756040" w:rsidP="00756040">
      <w:pPr>
        <w:pStyle w:val="af3"/>
        <w:ind w:left="0" w:firstLine="709"/>
        <w:rPr>
          <w:color w:val="000000" w:themeColor="text1"/>
          <w:lang w:eastAsia="ru-RU"/>
        </w:rPr>
      </w:pPr>
    </w:p>
    <w:p w14:paraId="195F20EF" w14:textId="7A112144" w:rsidR="000A125F" w:rsidRDefault="00D06083" w:rsidP="000A125F">
      <w:pPr>
        <w:pStyle w:val="af3"/>
        <w:numPr>
          <w:ilvl w:val="0"/>
          <w:numId w:val="12"/>
        </w:numPr>
        <w:ind w:left="0" w:firstLine="567"/>
        <w:contextualSpacing w:val="0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заголовок </w:t>
      </w:r>
      <w:r w:rsidR="000A125F">
        <w:rPr>
          <w:color w:val="000000" w:themeColor="text1"/>
          <w:lang w:eastAsia="ru-RU"/>
        </w:rPr>
        <w:t xml:space="preserve">розділу доповнити словами </w:t>
      </w:r>
      <w:r w:rsidR="000A125F" w:rsidRPr="00756040">
        <w:rPr>
          <w:color w:val="000000" w:themeColor="text1"/>
          <w:lang w:eastAsia="ru-RU"/>
        </w:rPr>
        <w:t>“</w:t>
      </w:r>
      <w:r w:rsidR="000A125F">
        <w:rPr>
          <w:color w:val="000000" w:themeColor="text1"/>
          <w:lang w:eastAsia="ru-RU"/>
        </w:rPr>
        <w:t>, номінальних утримувачів</w:t>
      </w:r>
      <w:r w:rsidR="000A125F" w:rsidRPr="00756040">
        <w:rPr>
          <w:color w:val="000000" w:themeColor="text1"/>
          <w:lang w:eastAsia="ru-RU"/>
        </w:rPr>
        <w:t>”</w:t>
      </w:r>
      <w:r w:rsidR="000A125F">
        <w:rPr>
          <w:color w:val="000000" w:themeColor="text1"/>
          <w:lang w:eastAsia="ru-RU"/>
        </w:rPr>
        <w:t>;</w:t>
      </w:r>
    </w:p>
    <w:p w14:paraId="1824C16C" w14:textId="77777777" w:rsidR="000A125F" w:rsidRDefault="000A125F" w:rsidP="000A125F">
      <w:pPr>
        <w:pStyle w:val="af3"/>
        <w:ind w:left="567"/>
        <w:contextualSpacing w:val="0"/>
        <w:rPr>
          <w:color w:val="000000" w:themeColor="text1"/>
          <w:lang w:eastAsia="ru-RU"/>
        </w:rPr>
      </w:pPr>
    </w:p>
    <w:p w14:paraId="0A4F8DD5" w14:textId="50782D0B" w:rsidR="000A125F" w:rsidRPr="00756040" w:rsidRDefault="000A125F" w:rsidP="000A125F">
      <w:pPr>
        <w:pStyle w:val="af3"/>
        <w:numPr>
          <w:ilvl w:val="0"/>
          <w:numId w:val="12"/>
        </w:numPr>
        <w:ind w:left="0" w:firstLine="567"/>
        <w:contextualSpacing w:val="0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lastRenderedPageBreak/>
        <w:t>у пункті 14:</w:t>
      </w:r>
    </w:p>
    <w:p w14:paraId="6BF4917E" w14:textId="77777777" w:rsidR="00D06083" w:rsidRDefault="00F77188" w:rsidP="00E8774B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в абзаці першому</w:t>
      </w:r>
      <w:r w:rsidR="00D06083">
        <w:rPr>
          <w:color w:val="000000" w:themeColor="text1"/>
          <w:lang w:eastAsia="ru-RU"/>
        </w:rPr>
        <w:t>:</w:t>
      </w:r>
      <w:r>
        <w:rPr>
          <w:color w:val="000000" w:themeColor="text1"/>
          <w:lang w:eastAsia="ru-RU"/>
        </w:rPr>
        <w:t xml:space="preserve"> </w:t>
      </w:r>
    </w:p>
    <w:p w14:paraId="19F9005A" w14:textId="55C69666" w:rsidR="00D06083" w:rsidRDefault="00F0695C" w:rsidP="00E8774B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в першому реченні</w:t>
      </w:r>
      <w:r w:rsidR="00E8774B">
        <w:rPr>
          <w:color w:val="000000" w:themeColor="text1"/>
          <w:lang w:eastAsia="ru-RU"/>
        </w:rPr>
        <w:t xml:space="preserve"> слова </w:t>
      </w:r>
      <w:r w:rsidR="00E8774B" w:rsidRPr="00756040">
        <w:rPr>
          <w:color w:val="000000" w:themeColor="text1"/>
          <w:lang w:eastAsia="ru-RU"/>
        </w:rPr>
        <w:t>“</w:t>
      </w:r>
      <w:r w:rsidR="00594965">
        <w:rPr>
          <w:color w:val="000000" w:themeColor="text1"/>
          <w:lang w:eastAsia="ru-RU"/>
        </w:rPr>
        <w:t>депоне</w:t>
      </w:r>
      <w:r w:rsidR="004722EA">
        <w:rPr>
          <w:color w:val="000000" w:themeColor="text1"/>
          <w:lang w:eastAsia="ru-RU"/>
        </w:rPr>
        <w:t>нта</w:t>
      </w:r>
      <w:r>
        <w:rPr>
          <w:color w:val="000000" w:themeColor="text1"/>
          <w:lang w:eastAsia="ru-RU"/>
        </w:rPr>
        <w:t xml:space="preserve"> депозитарної установи Національного банку</w:t>
      </w:r>
      <w:r w:rsidR="00E8774B" w:rsidRPr="00756040">
        <w:rPr>
          <w:color w:val="000000" w:themeColor="text1"/>
          <w:lang w:eastAsia="ru-RU"/>
        </w:rPr>
        <w:t>”</w:t>
      </w:r>
      <w:r w:rsidR="00E8774B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замінити</w:t>
      </w:r>
      <w:r w:rsidR="00E8774B">
        <w:rPr>
          <w:color w:val="000000" w:themeColor="text1"/>
          <w:lang w:eastAsia="ru-RU"/>
        </w:rPr>
        <w:t xml:space="preserve"> словами </w:t>
      </w:r>
      <w:r w:rsidR="00E8774B" w:rsidRPr="00756040">
        <w:rPr>
          <w:color w:val="000000" w:themeColor="text1"/>
          <w:lang w:eastAsia="ru-RU"/>
        </w:rPr>
        <w:t>“</w:t>
      </w:r>
      <w:r w:rsidR="00003B4D">
        <w:rPr>
          <w:color w:val="000000" w:themeColor="text1"/>
          <w:lang w:eastAsia="ru-RU"/>
        </w:rPr>
        <w:t>депонента</w:t>
      </w:r>
      <w:r w:rsidR="00E8774B">
        <w:t>/номінального утримувача/керуючого рахунком у цінних паперах</w:t>
      </w:r>
      <w:r w:rsidR="00E8774B" w:rsidRPr="00756040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55AD6D98" w14:textId="6B97C625" w:rsidR="00E8774B" w:rsidRPr="00756040" w:rsidRDefault="00E8774B" w:rsidP="00E8774B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у другому реченні слова </w:t>
      </w:r>
      <w:r w:rsidRPr="00756040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за запитом депонента</w:t>
      </w:r>
      <w:r w:rsidRPr="00756040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виключити;</w:t>
      </w:r>
    </w:p>
    <w:p w14:paraId="04C69724" w14:textId="5CAEB6CF" w:rsidR="00756040" w:rsidRDefault="00DE6832" w:rsidP="00E8774B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у </w:t>
      </w:r>
      <w:r w:rsidR="00E8774B">
        <w:rPr>
          <w:color w:val="000000" w:themeColor="text1"/>
          <w:lang w:eastAsia="ru-RU"/>
        </w:rPr>
        <w:t>підпункт</w:t>
      </w:r>
      <w:r>
        <w:rPr>
          <w:color w:val="000000" w:themeColor="text1"/>
          <w:lang w:eastAsia="ru-RU"/>
        </w:rPr>
        <w:t>і</w:t>
      </w:r>
      <w:r w:rsidR="00E8774B">
        <w:rPr>
          <w:color w:val="000000" w:themeColor="text1"/>
          <w:lang w:eastAsia="ru-RU"/>
        </w:rPr>
        <w:t xml:space="preserve"> 1  слов</w:t>
      </w:r>
      <w:r>
        <w:rPr>
          <w:color w:val="000000" w:themeColor="text1"/>
          <w:lang w:eastAsia="ru-RU"/>
        </w:rPr>
        <w:t>о</w:t>
      </w:r>
      <w:r w:rsidR="00E8774B">
        <w:rPr>
          <w:color w:val="000000" w:themeColor="text1"/>
          <w:lang w:eastAsia="ru-RU"/>
        </w:rPr>
        <w:t xml:space="preserve"> </w:t>
      </w:r>
      <w:r w:rsidR="00E8774B" w:rsidRPr="00756040">
        <w:rPr>
          <w:color w:val="000000" w:themeColor="text1"/>
          <w:lang w:eastAsia="ru-RU"/>
        </w:rPr>
        <w:t>“</w:t>
      </w:r>
      <w:r w:rsidR="00003B4D">
        <w:rPr>
          <w:color w:val="000000" w:themeColor="text1"/>
          <w:lang w:eastAsia="ru-RU"/>
        </w:rPr>
        <w:t>д</w:t>
      </w:r>
      <w:r w:rsidR="00E8774B">
        <w:rPr>
          <w:color w:val="000000" w:themeColor="text1"/>
          <w:lang w:eastAsia="ru-RU"/>
        </w:rPr>
        <w:t>епонент</w:t>
      </w:r>
      <w:r w:rsidR="00E8774B" w:rsidRPr="00756040">
        <w:rPr>
          <w:color w:val="000000" w:themeColor="text1"/>
          <w:lang w:eastAsia="ru-RU"/>
        </w:rPr>
        <w:t>”</w:t>
      </w:r>
      <w:r w:rsidR="00E8774B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замінити</w:t>
      </w:r>
      <w:r w:rsidR="00E8774B">
        <w:rPr>
          <w:color w:val="000000" w:themeColor="text1"/>
          <w:lang w:eastAsia="ru-RU"/>
        </w:rPr>
        <w:t xml:space="preserve"> словами </w:t>
      </w:r>
      <w:r w:rsidR="00E8774B" w:rsidRPr="00756040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депонент</w:t>
      </w:r>
      <w:r w:rsidR="00E8774B">
        <w:t>/номінальний утримувач/керуючий рахунком у цінних паперах</w:t>
      </w:r>
      <w:r w:rsidR="00E8774B" w:rsidRPr="00756040">
        <w:rPr>
          <w:color w:val="000000" w:themeColor="text1"/>
          <w:lang w:eastAsia="ru-RU"/>
        </w:rPr>
        <w:t>”</w:t>
      </w:r>
      <w:r w:rsidR="00E8774B">
        <w:rPr>
          <w:color w:val="000000" w:themeColor="text1"/>
          <w:lang w:eastAsia="ru-RU"/>
        </w:rPr>
        <w:t>;</w:t>
      </w:r>
    </w:p>
    <w:p w14:paraId="7D6B98AF" w14:textId="607D7E21" w:rsidR="00E8774B" w:rsidRPr="00F77188" w:rsidRDefault="00E8774B" w:rsidP="00E8774B">
      <w:pPr>
        <w:pStyle w:val="af3"/>
        <w:ind w:left="0" w:firstLine="567"/>
        <w:rPr>
          <w:color w:val="000000" w:themeColor="text1"/>
          <w:lang w:eastAsia="ru-RU"/>
        </w:rPr>
      </w:pPr>
      <w:r w:rsidRPr="00F77188">
        <w:rPr>
          <w:color w:val="000000" w:themeColor="text1"/>
          <w:lang w:eastAsia="ru-RU"/>
        </w:rPr>
        <w:t>підпункт</w:t>
      </w:r>
      <w:r w:rsidR="00F77188" w:rsidRPr="00F77188">
        <w:rPr>
          <w:color w:val="000000" w:themeColor="text1"/>
          <w:lang w:eastAsia="ru-RU"/>
        </w:rPr>
        <w:t>и</w:t>
      </w:r>
      <w:r w:rsidRPr="00F77188">
        <w:rPr>
          <w:color w:val="000000" w:themeColor="text1"/>
          <w:lang w:eastAsia="ru-RU"/>
        </w:rPr>
        <w:t xml:space="preserve"> 2</w:t>
      </w:r>
      <w:r w:rsidR="00F77188" w:rsidRPr="00F77188">
        <w:rPr>
          <w:color w:val="000000" w:themeColor="text1"/>
          <w:lang w:eastAsia="ru-RU"/>
        </w:rPr>
        <w:t>, 4, 5</w:t>
      </w:r>
      <w:r w:rsidRPr="00F77188">
        <w:rPr>
          <w:color w:val="000000" w:themeColor="text1"/>
          <w:lang w:eastAsia="ru-RU"/>
        </w:rPr>
        <w:t xml:space="preserve"> після слова “депонента”</w:t>
      </w:r>
      <w:r w:rsidR="000A1743" w:rsidRPr="00F77188">
        <w:rPr>
          <w:color w:val="000000" w:themeColor="text1"/>
          <w:lang w:eastAsia="ru-RU"/>
        </w:rPr>
        <w:t xml:space="preserve"> доповнити словами “</w:t>
      </w:r>
      <w:r w:rsidR="000A1743" w:rsidRPr="00F77188">
        <w:t>/номінального утримувача/керуючого рахунком у цінних паперах</w:t>
      </w:r>
      <w:r w:rsidR="000A1743" w:rsidRPr="00F77188">
        <w:rPr>
          <w:color w:val="000000" w:themeColor="text1"/>
          <w:lang w:eastAsia="ru-RU"/>
        </w:rPr>
        <w:t>”;</w:t>
      </w:r>
    </w:p>
    <w:p w14:paraId="62B7DF26" w14:textId="1E4DCFBA" w:rsidR="000A1743" w:rsidRDefault="000A1743" w:rsidP="00E8774B">
      <w:pPr>
        <w:pStyle w:val="af3"/>
        <w:ind w:left="0" w:firstLine="567"/>
        <w:rPr>
          <w:color w:val="000000" w:themeColor="text1"/>
          <w:lang w:eastAsia="ru-RU"/>
        </w:rPr>
      </w:pPr>
    </w:p>
    <w:p w14:paraId="2A26D9FB" w14:textId="2D32FEF8" w:rsidR="000A2197" w:rsidRDefault="000A2197" w:rsidP="000A2197">
      <w:pPr>
        <w:pStyle w:val="af3"/>
        <w:numPr>
          <w:ilvl w:val="0"/>
          <w:numId w:val="12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15 після слів </w:t>
      </w:r>
      <w:r w:rsidRPr="00756040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від депонентів</w:t>
      </w:r>
      <w:r w:rsidRPr="00756040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доповнити словами </w:t>
      </w:r>
      <w:r w:rsidRPr="00756040">
        <w:rPr>
          <w:color w:val="000000" w:themeColor="text1"/>
          <w:lang w:eastAsia="ru-RU"/>
        </w:rPr>
        <w:t>“</w:t>
      </w:r>
      <w:r>
        <w:t>/номінальних утримувачів/керуючих рахунком у цінних паперах</w:t>
      </w:r>
      <w:r w:rsidRPr="00756040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.</w:t>
      </w:r>
    </w:p>
    <w:p w14:paraId="32EDC712" w14:textId="65385ACD" w:rsidR="000A2197" w:rsidRDefault="000A2197" w:rsidP="000A2197">
      <w:pPr>
        <w:pStyle w:val="af3"/>
        <w:ind w:left="567"/>
        <w:rPr>
          <w:color w:val="000000" w:themeColor="text1"/>
          <w:lang w:eastAsia="ru-RU"/>
        </w:rPr>
      </w:pPr>
    </w:p>
    <w:p w14:paraId="3E00607C" w14:textId="1746B7EA" w:rsidR="000A2197" w:rsidRPr="000A1743" w:rsidRDefault="000A2197" w:rsidP="000A2197">
      <w:pPr>
        <w:pStyle w:val="af3"/>
        <w:numPr>
          <w:ilvl w:val="0"/>
          <w:numId w:val="11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розділі ІІІ:</w:t>
      </w:r>
    </w:p>
    <w:p w14:paraId="79A2AACB" w14:textId="1A23C26C" w:rsidR="00B3569D" w:rsidRDefault="00B3569D" w:rsidP="004F65E4">
      <w:pPr>
        <w:rPr>
          <w:color w:val="000000" w:themeColor="text1"/>
          <w:lang w:eastAsia="ru-RU"/>
        </w:rPr>
      </w:pPr>
    </w:p>
    <w:p w14:paraId="68E65909" w14:textId="606DA1F8" w:rsidR="009E72A6" w:rsidRDefault="00D06083" w:rsidP="009E72A6">
      <w:pPr>
        <w:pStyle w:val="af3"/>
        <w:widowControl w:val="0"/>
        <w:numPr>
          <w:ilvl w:val="0"/>
          <w:numId w:val="13"/>
        </w:numPr>
        <w:ind w:left="0" w:firstLine="567"/>
        <w:contextualSpacing w:val="0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заголовок </w:t>
      </w:r>
      <w:r w:rsidR="009E72A6">
        <w:rPr>
          <w:color w:val="000000" w:themeColor="text1"/>
          <w:lang w:eastAsia="ru-RU"/>
        </w:rPr>
        <w:t xml:space="preserve">розділу доповнити словами </w:t>
      </w:r>
      <w:r w:rsidR="009E72A6" w:rsidRPr="00756040">
        <w:rPr>
          <w:color w:val="000000" w:themeColor="text1"/>
          <w:lang w:eastAsia="ru-RU"/>
        </w:rPr>
        <w:t>“</w:t>
      </w:r>
      <w:r w:rsidR="009E72A6">
        <w:rPr>
          <w:color w:val="000000" w:themeColor="text1"/>
          <w:lang w:eastAsia="ru-RU"/>
        </w:rPr>
        <w:t>, номінальних утримувачів</w:t>
      </w:r>
      <w:r w:rsidR="009E72A6" w:rsidRPr="00756040">
        <w:rPr>
          <w:color w:val="000000" w:themeColor="text1"/>
          <w:lang w:eastAsia="ru-RU"/>
        </w:rPr>
        <w:t>”</w:t>
      </w:r>
      <w:r w:rsidR="009E72A6">
        <w:rPr>
          <w:color w:val="000000" w:themeColor="text1"/>
          <w:lang w:eastAsia="ru-RU"/>
        </w:rPr>
        <w:t>;</w:t>
      </w:r>
    </w:p>
    <w:p w14:paraId="423C0E83" w14:textId="61446095" w:rsidR="009E72A6" w:rsidRDefault="009E72A6" w:rsidP="009E72A6">
      <w:pPr>
        <w:widowControl w:val="0"/>
        <w:rPr>
          <w:color w:val="000000" w:themeColor="text1"/>
          <w:lang w:eastAsia="ru-RU"/>
        </w:rPr>
      </w:pPr>
    </w:p>
    <w:p w14:paraId="173A1F34" w14:textId="2689E3DB" w:rsidR="009E72A6" w:rsidRDefault="009E72A6" w:rsidP="009E72A6">
      <w:pPr>
        <w:pStyle w:val="af3"/>
        <w:widowControl w:val="0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18 після слова </w:t>
      </w:r>
      <w:r w:rsidR="000362E2" w:rsidRPr="00756040">
        <w:rPr>
          <w:color w:val="000000" w:themeColor="text1"/>
          <w:lang w:eastAsia="ru-RU"/>
        </w:rPr>
        <w:t>“</w:t>
      </w:r>
      <w:r w:rsidR="000362E2">
        <w:rPr>
          <w:color w:val="000000" w:themeColor="text1"/>
          <w:lang w:eastAsia="ru-RU"/>
        </w:rPr>
        <w:t>депонентом</w:t>
      </w:r>
      <w:r w:rsidR="000362E2" w:rsidRPr="00756040">
        <w:rPr>
          <w:color w:val="000000" w:themeColor="text1"/>
          <w:lang w:eastAsia="ru-RU"/>
        </w:rPr>
        <w:t>”</w:t>
      </w:r>
      <w:r w:rsidR="000362E2">
        <w:rPr>
          <w:color w:val="000000" w:themeColor="text1"/>
          <w:lang w:eastAsia="ru-RU"/>
        </w:rPr>
        <w:t xml:space="preserve"> доповнити словами “</w:t>
      </w:r>
      <w:r w:rsidR="000362E2">
        <w:rPr>
          <w:bCs/>
          <w:lang w:eastAsia="en-US"/>
        </w:rPr>
        <w:t>, номінальним утримувачем</w:t>
      </w:r>
      <w:r w:rsidR="000362E2">
        <w:rPr>
          <w:color w:val="000000" w:themeColor="text1"/>
          <w:lang w:eastAsia="ru-RU"/>
        </w:rPr>
        <w:t>”;</w:t>
      </w:r>
    </w:p>
    <w:p w14:paraId="5BEE6E20" w14:textId="77777777" w:rsidR="000362E2" w:rsidRPr="000362E2" w:rsidRDefault="000362E2" w:rsidP="000362E2">
      <w:pPr>
        <w:pStyle w:val="af3"/>
        <w:rPr>
          <w:color w:val="000000" w:themeColor="text1"/>
          <w:lang w:eastAsia="ru-RU"/>
        </w:rPr>
      </w:pPr>
    </w:p>
    <w:p w14:paraId="3006DEC0" w14:textId="48BAFA39" w:rsidR="00326408" w:rsidRDefault="00D37273" w:rsidP="009E72A6">
      <w:pPr>
        <w:pStyle w:val="af3"/>
        <w:widowControl w:val="0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друге речення </w:t>
      </w:r>
      <w:r w:rsidR="000362E2">
        <w:rPr>
          <w:color w:val="000000" w:themeColor="text1"/>
          <w:lang w:eastAsia="ru-RU"/>
        </w:rPr>
        <w:t xml:space="preserve">абзацу другого пункту 21 викласти в </w:t>
      </w:r>
      <w:r w:rsidR="00D06083">
        <w:rPr>
          <w:color w:val="000000" w:themeColor="text1"/>
          <w:lang w:eastAsia="ru-RU"/>
        </w:rPr>
        <w:t>такій</w:t>
      </w:r>
      <w:r w:rsidR="000362E2">
        <w:rPr>
          <w:color w:val="000000" w:themeColor="text1"/>
          <w:lang w:eastAsia="ru-RU"/>
        </w:rPr>
        <w:t xml:space="preserve"> редакції</w:t>
      </w:r>
      <w:r w:rsidR="00326408">
        <w:rPr>
          <w:color w:val="000000" w:themeColor="text1"/>
          <w:lang w:eastAsia="ru-RU"/>
        </w:rPr>
        <w:t>:</w:t>
      </w:r>
    </w:p>
    <w:p w14:paraId="12F70252" w14:textId="5F17EB56" w:rsidR="000362E2" w:rsidRPr="00326408" w:rsidRDefault="00D37273" w:rsidP="00DA50FE">
      <w:pPr>
        <w:widowControl w:val="0"/>
        <w:rPr>
          <w:color w:val="000000" w:themeColor="text1"/>
          <w:lang w:eastAsia="ru-RU"/>
        </w:rPr>
      </w:pPr>
      <w:r w:rsidRPr="00326408">
        <w:rPr>
          <w:color w:val="000000" w:themeColor="text1"/>
          <w:lang w:eastAsia="ru-RU"/>
        </w:rPr>
        <w:t>“</w:t>
      </w:r>
      <w:r w:rsidR="007529E4">
        <w:t>К</w:t>
      </w:r>
      <w:r w:rsidRPr="00CD3922">
        <w:t>опія документа</w:t>
      </w:r>
      <w:r w:rsidR="007529E4">
        <w:t>, у разі її ідентичності,</w:t>
      </w:r>
      <w:r w:rsidRPr="00CD3922">
        <w:t xml:space="preserve"> засвідчується </w:t>
      </w:r>
      <w:r>
        <w:t>працівником</w:t>
      </w:r>
      <w:r w:rsidRPr="00CD3922">
        <w:t xml:space="preserve"> депозитарної установи Національного банку</w:t>
      </w:r>
      <w:r>
        <w:t xml:space="preserve"> в порядку, установленому законодавством України </w:t>
      </w:r>
      <w:r w:rsidRPr="00CD3922">
        <w:t>як така, що відповідає оригіналу чи нотаріально засвідченій копії.</w:t>
      </w:r>
      <w:r w:rsidRPr="00326408">
        <w:rPr>
          <w:color w:val="000000" w:themeColor="text1"/>
          <w:lang w:eastAsia="ru-RU"/>
        </w:rPr>
        <w:t>”;</w:t>
      </w:r>
    </w:p>
    <w:p w14:paraId="4429D191" w14:textId="7DF9BF7B" w:rsidR="009E72A6" w:rsidRDefault="009E72A6" w:rsidP="004F65E4">
      <w:pPr>
        <w:rPr>
          <w:color w:val="000000" w:themeColor="text1"/>
          <w:lang w:eastAsia="ru-RU"/>
        </w:rPr>
      </w:pPr>
    </w:p>
    <w:p w14:paraId="7133C84B" w14:textId="6B02C292" w:rsidR="00D37273" w:rsidRDefault="00D37273" w:rsidP="00D37273">
      <w:pPr>
        <w:pStyle w:val="af3"/>
        <w:widowControl w:val="0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пункт 22 після слова “депонента” доповнити словами “</w:t>
      </w:r>
      <w:r>
        <w:t>, номінального утримувача</w:t>
      </w:r>
      <w:r>
        <w:rPr>
          <w:color w:val="000000" w:themeColor="text1"/>
          <w:lang w:eastAsia="ru-RU"/>
        </w:rPr>
        <w:t>”;</w:t>
      </w:r>
    </w:p>
    <w:p w14:paraId="2EE9A713" w14:textId="77777777" w:rsidR="00326408" w:rsidRPr="00326408" w:rsidRDefault="00326408" w:rsidP="00326408">
      <w:pPr>
        <w:pStyle w:val="af3"/>
        <w:rPr>
          <w:color w:val="000000" w:themeColor="text1"/>
          <w:lang w:eastAsia="ru-RU"/>
        </w:rPr>
      </w:pPr>
    </w:p>
    <w:p w14:paraId="63EF4E0D" w14:textId="5E8357C4" w:rsidR="00326408" w:rsidRPr="004F65E4" w:rsidRDefault="00D06083" w:rsidP="00D37273">
      <w:pPr>
        <w:pStyle w:val="af3"/>
        <w:widowControl w:val="0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абзац перший </w:t>
      </w:r>
      <w:r w:rsidR="00326408">
        <w:rPr>
          <w:color w:val="000000" w:themeColor="text1"/>
          <w:lang w:eastAsia="ru-RU"/>
        </w:rPr>
        <w:t>пункт</w:t>
      </w:r>
      <w:r w:rsidR="00957695">
        <w:rPr>
          <w:color w:val="000000" w:themeColor="text1"/>
          <w:lang w:eastAsia="ru-RU"/>
        </w:rPr>
        <w:t>у</w:t>
      </w:r>
      <w:r w:rsidR="00326408">
        <w:rPr>
          <w:color w:val="000000" w:themeColor="text1"/>
          <w:lang w:eastAsia="ru-RU"/>
        </w:rPr>
        <w:t xml:space="preserve"> 24 викласти в </w:t>
      </w:r>
      <w:r>
        <w:rPr>
          <w:color w:val="000000" w:themeColor="text1"/>
          <w:lang w:eastAsia="ru-RU"/>
        </w:rPr>
        <w:t xml:space="preserve">такій </w:t>
      </w:r>
      <w:r w:rsidR="00326408">
        <w:rPr>
          <w:color w:val="000000" w:themeColor="text1"/>
          <w:lang w:eastAsia="ru-RU"/>
        </w:rPr>
        <w:t>редакції:</w:t>
      </w:r>
    </w:p>
    <w:p w14:paraId="570ACEE5" w14:textId="04E94C70" w:rsidR="00B3569D" w:rsidRPr="00326408" w:rsidRDefault="00326408" w:rsidP="00326408">
      <w:pPr>
        <w:pStyle w:val="af3"/>
        <w:ind w:left="0" w:firstLine="567"/>
      </w:pPr>
      <w:r>
        <w:rPr>
          <w:color w:val="000000" w:themeColor="text1"/>
          <w:lang w:eastAsia="ru-RU"/>
        </w:rPr>
        <w:t>“24.</w:t>
      </w:r>
      <w:r w:rsidRPr="00326408">
        <w:t xml:space="preserve"> </w:t>
      </w:r>
      <w:r w:rsidRPr="005604F0">
        <w:t xml:space="preserve">Депонент, номінальний утримувач або керуючий рахунком у цінних паперах оформляє вхідні документи [договори, розпорядження (за виключенням розпорядження у формі SWIFT-повідомлення), заяви, запити, анкети, картки] за зразками форм, затверджених Національним банком та розміщених </w:t>
      </w:r>
      <w:r w:rsidRPr="00CA2AE0">
        <w:rPr>
          <w:lang w:eastAsia="ru-RU"/>
        </w:rPr>
        <w:t xml:space="preserve">на </w:t>
      </w:r>
      <w:r w:rsidRPr="00CA2AE0">
        <w:t>сторінці офіційного Інтернет-представництва Національного банку,</w:t>
      </w:r>
      <w:r w:rsidRPr="0056765E">
        <w:t xml:space="preserve"> та пода</w:t>
      </w:r>
      <w:r w:rsidRPr="005604F0">
        <w:t>є депозитарній установі Національного банку в:</w:t>
      </w:r>
      <w:r w:rsidRPr="00326408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7F9E4093" w14:textId="669B5B0C" w:rsidR="00326408" w:rsidRDefault="00326408" w:rsidP="00A0448F">
      <w:pPr>
        <w:pStyle w:val="af3"/>
        <w:ind w:left="0" w:firstLine="709"/>
        <w:rPr>
          <w:color w:val="000000" w:themeColor="text1"/>
          <w:lang w:eastAsia="ru-RU"/>
        </w:rPr>
      </w:pPr>
    </w:p>
    <w:p w14:paraId="7100BBCA" w14:textId="016A42CD" w:rsidR="00326408" w:rsidRDefault="00326408" w:rsidP="00326408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пункт 25 після слова “Депонент” доповнити словами “</w:t>
      </w:r>
      <w:r>
        <w:t>, керуючий рахунком у цінних паперах</w:t>
      </w:r>
      <w:r>
        <w:rPr>
          <w:color w:val="000000" w:themeColor="text1"/>
          <w:lang w:eastAsia="ru-RU"/>
        </w:rPr>
        <w:t>”;</w:t>
      </w:r>
    </w:p>
    <w:p w14:paraId="64915F94" w14:textId="1F9A17C4" w:rsidR="00326408" w:rsidRDefault="00326408" w:rsidP="00326408">
      <w:pPr>
        <w:rPr>
          <w:color w:val="000000" w:themeColor="text1"/>
          <w:lang w:eastAsia="ru-RU"/>
        </w:rPr>
      </w:pPr>
    </w:p>
    <w:p w14:paraId="758E78C4" w14:textId="4640A8C7" w:rsidR="00326408" w:rsidRPr="00326408" w:rsidRDefault="00326408" w:rsidP="00326408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пункт 27 доповнити словами “</w:t>
      </w:r>
      <w:r w:rsidRPr="00326408">
        <w:t xml:space="preserve"> </w:t>
      </w:r>
      <w:r>
        <w:t xml:space="preserve">або </w:t>
      </w:r>
      <w:r>
        <w:rPr>
          <w:lang w:eastAsia="ru-RU"/>
        </w:rPr>
        <w:t>договором про надання послуг з обслуговування рахунку в цінних паперах номінального утримувача</w:t>
      </w:r>
      <w:r>
        <w:rPr>
          <w:color w:val="000000" w:themeColor="text1"/>
          <w:lang w:eastAsia="ru-RU"/>
        </w:rPr>
        <w:t>”</w:t>
      </w:r>
      <w:r w:rsidR="00B32F51">
        <w:rPr>
          <w:color w:val="000000" w:themeColor="text1"/>
          <w:lang w:eastAsia="ru-RU"/>
        </w:rPr>
        <w:t>;</w:t>
      </w:r>
    </w:p>
    <w:p w14:paraId="0BC42B3D" w14:textId="7398DE28" w:rsidR="00756040" w:rsidRPr="00326408" w:rsidRDefault="00756040" w:rsidP="00326408">
      <w:pPr>
        <w:rPr>
          <w:color w:val="000000" w:themeColor="text1"/>
          <w:lang w:eastAsia="ru-RU"/>
        </w:rPr>
      </w:pPr>
    </w:p>
    <w:p w14:paraId="7887C7DB" w14:textId="454800A3" w:rsidR="00B3569D" w:rsidRDefault="00B32F51" w:rsidP="00B32F51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lastRenderedPageBreak/>
        <w:t>в абзаці другому пункту 28 слова “депозитарної установи Національного банку” замінити словами “</w:t>
      </w:r>
      <w:r>
        <w:t>, номінальний утримувач, керуючий рахунком у цінних паперах</w:t>
      </w:r>
      <w:r>
        <w:rPr>
          <w:color w:val="000000" w:themeColor="text1"/>
          <w:lang w:eastAsia="ru-RU"/>
        </w:rPr>
        <w:t>”;</w:t>
      </w:r>
    </w:p>
    <w:p w14:paraId="58E3F84F" w14:textId="77777777" w:rsidR="00B32F51" w:rsidRPr="00B32F51" w:rsidRDefault="00B32F51" w:rsidP="00B32F51">
      <w:pPr>
        <w:pStyle w:val="af3"/>
        <w:rPr>
          <w:color w:val="000000" w:themeColor="text1"/>
          <w:lang w:eastAsia="ru-RU"/>
        </w:rPr>
      </w:pPr>
    </w:p>
    <w:p w14:paraId="764D4FF8" w14:textId="6BB96352" w:rsidR="00B32F51" w:rsidRDefault="00B32F51" w:rsidP="00B32F51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пункт 30 доповнити словами “</w:t>
      </w:r>
      <w:r>
        <w:t xml:space="preserve"> або </w:t>
      </w:r>
      <w:r>
        <w:rPr>
          <w:lang w:eastAsia="ru-RU"/>
        </w:rPr>
        <w:t>договором про надання послуг з обслуговування рахунку в цінних паперах номінального утримувача</w:t>
      </w:r>
      <w:r>
        <w:rPr>
          <w:color w:val="000000" w:themeColor="text1"/>
          <w:lang w:eastAsia="ru-RU"/>
        </w:rPr>
        <w:t>”;</w:t>
      </w:r>
    </w:p>
    <w:p w14:paraId="2C49F7F4" w14:textId="77777777" w:rsidR="00B32F51" w:rsidRPr="00B32F51" w:rsidRDefault="00B32F51" w:rsidP="00B32F51">
      <w:pPr>
        <w:pStyle w:val="af3"/>
        <w:rPr>
          <w:color w:val="000000" w:themeColor="text1"/>
          <w:lang w:eastAsia="ru-RU"/>
        </w:rPr>
      </w:pPr>
    </w:p>
    <w:p w14:paraId="7A183AED" w14:textId="61EC2C76" w:rsidR="00DD53DE" w:rsidRDefault="00DD53DE" w:rsidP="00DD53DE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розділ після пункту 31</w:t>
      </w:r>
      <w:r w:rsidR="00425251">
        <w:rPr>
          <w:color w:val="000000" w:themeColor="text1"/>
          <w:lang w:eastAsia="ru-RU"/>
        </w:rPr>
        <w:t xml:space="preserve"> доповнити новим </w:t>
      </w:r>
      <w:r>
        <w:rPr>
          <w:color w:val="000000" w:themeColor="text1"/>
          <w:lang w:eastAsia="ru-RU"/>
        </w:rPr>
        <w:t>пунктом 31</w:t>
      </w:r>
      <w:r>
        <w:rPr>
          <w:color w:val="000000" w:themeColor="text1"/>
          <w:vertAlign w:val="superscript"/>
          <w:lang w:eastAsia="ru-RU"/>
        </w:rPr>
        <w:t>1</w:t>
      </w:r>
      <w:r>
        <w:rPr>
          <w:color w:val="000000" w:themeColor="text1"/>
          <w:lang w:eastAsia="ru-RU"/>
        </w:rPr>
        <w:t xml:space="preserve"> такого змісту:</w:t>
      </w:r>
    </w:p>
    <w:p w14:paraId="4031BE76" w14:textId="4BA64AA7" w:rsidR="00B32F51" w:rsidRDefault="00DD53DE" w:rsidP="00DD53DE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“</w:t>
      </w:r>
      <w:r>
        <w:t>31</w:t>
      </w:r>
      <w:r w:rsidRPr="00CD47DF">
        <w:rPr>
          <w:vertAlign w:val="superscript"/>
        </w:rPr>
        <w:t>1</w:t>
      </w:r>
      <w:r>
        <w:t xml:space="preserve">. Розпорядження у формі </w:t>
      </w:r>
      <w:r w:rsidRPr="00CD3922">
        <w:t>SWIFT-повідомлення</w:t>
      </w:r>
      <w:r>
        <w:t xml:space="preserve"> вважається підписане розпорядником рахунку в цінних паперах, за умови отримання такого повідомлення з </w:t>
      </w:r>
      <w:r w:rsidRPr="00CD3922">
        <w:t>SWIFT</w:t>
      </w:r>
      <w:r>
        <w:t xml:space="preserve"> адреси (</w:t>
      </w:r>
      <w:r>
        <w:rPr>
          <w:lang w:val="en-US"/>
        </w:rPr>
        <w:t>BIC</w:t>
      </w:r>
      <w:r w:rsidRPr="007872A6">
        <w:t xml:space="preserve"> </w:t>
      </w:r>
      <w:r>
        <w:t xml:space="preserve">код) депонента/номінального утримувача, що зазначена в анкеті рахунку в цінних паперах та/або договорі який визначений у пункті 44 розділу </w:t>
      </w:r>
      <w:r>
        <w:rPr>
          <w:lang w:val="en-US"/>
        </w:rPr>
        <w:t>V</w:t>
      </w:r>
      <w:r w:rsidRPr="0085796A">
        <w:t xml:space="preserve"> </w:t>
      </w:r>
      <w:r>
        <w:t>цього Положення.</w:t>
      </w:r>
      <w:r w:rsidRPr="00DD53DE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458AB3AC" w14:textId="16B26084" w:rsidR="00DD53DE" w:rsidRDefault="00DD53DE" w:rsidP="00DD53DE">
      <w:pPr>
        <w:ind w:firstLine="567"/>
        <w:rPr>
          <w:color w:val="000000" w:themeColor="text1"/>
          <w:lang w:eastAsia="ru-RU"/>
        </w:rPr>
      </w:pPr>
    </w:p>
    <w:p w14:paraId="7F19E6E5" w14:textId="67E69A97" w:rsidR="00DD53DE" w:rsidRDefault="00DD53DE" w:rsidP="00DD53DE">
      <w:pPr>
        <w:pStyle w:val="af3"/>
        <w:numPr>
          <w:ilvl w:val="0"/>
          <w:numId w:val="13"/>
        </w:numPr>
        <w:ind w:left="0" w:firstLine="567"/>
      </w:pPr>
      <w:r>
        <w:t>у пункті 32:</w:t>
      </w:r>
    </w:p>
    <w:p w14:paraId="14C572F9" w14:textId="20B39E24" w:rsidR="00DD53DE" w:rsidRDefault="00DD53DE" w:rsidP="00DD53DE">
      <w:pPr>
        <w:ind w:firstLine="567"/>
        <w:rPr>
          <w:color w:val="000000" w:themeColor="text1"/>
          <w:lang w:eastAsia="ru-RU"/>
        </w:rPr>
      </w:pPr>
      <w:r>
        <w:t xml:space="preserve">підпункт 1 після слова </w:t>
      </w:r>
      <w:r>
        <w:rPr>
          <w:color w:val="000000" w:themeColor="text1"/>
          <w:lang w:eastAsia="ru-RU"/>
        </w:rPr>
        <w:t>“депонентами” доповнити словом “, клієнтами”;</w:t>
      </w:r>
    </w:p>
    <w:p w14:paraId="25C6A016" w14:textId="37719DB3" w:rsidR="00DD53DE" w:rsidRPr="00DD53DE" w:rsidRDefault="00DD53DE" w:rsidP="00DD53DE">
      <w:pPr>
        <w:ind w:firstLine="567"/>
      </w:pPr>
      <w:r>
        <w:rPr>
          <w:color w:val="000000" w:themeColor="text1"/>
          <w:lang w:eastAsia="ru-RU"/>
        </w:rPr>
        <w:t>підпункт 3 після слова “депонентів” доповнити словами “</w:t>
      </w:r>
      <w:r>
        <w:t>/номінальних утримувачів</w:t>
      </w:r>
      <w:r>
        <w:rPr>
          <w:color w:val="000000" w:themeColor="text1"/>
          <w:lang w:eastAsia="ru-RU"/>
        </w:rPr>
        <w:t>”</w:t>
      </w:r>
      <w:r w:rsidR="00425251">
        <w:rPr>
          <w:color w:val="000000" w:themeColor="text1"/>
          <w:lang w:eastAsia="ru-RU"/>
        </w:rPr>
        <w:t>;</w:t>
      </w:r>
    </w:p>
    <w:p w14:paraId="1F189119" w14:textId="52B7238A" w:rsidR="00B3569D" w:rsidRDefault="00B3569D" w:rsidP="00A0448F">
      <w:pPr>
        <w:pStyle w:val="af3"/>
        <w:ind w:left="0" w:firstLine="709"/>
        <w:rPr>
          <w:color w:val="000000" w:themeColor="text1"/>
          <w:lang w:eastAsia="ru-RU"/>
        </w:rPr>
      </w:pPr>
    </w:p>
    <w:p w14:paraId="56DB427E" w14:textId="53301026" w:rsidR="00326408" w:rsidRDefault="00DD53DE" w:rsidP="00DD53DE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пункті 33:</w:t>
      </w:r>
    </w:p>
    <w:p w14:paraId="75E86BE6" w14:textId="55849FC1" w:rsidR="00DD53DE" w:rsidRDefault="00C957EC" w:rsidP="00DD53DE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абзац перш</w:t>
      </w:r>
      <w:r w:rsidR="00594965">
        <w:rPr>
          <w:color w:val="000000" w:themeColor="text1"/>
          <w:lang w:eastAsia="ru-RU"/>
        </w:rPr>
        <w:t>ий</w:t>
      </w:r>
      <w:r w:rsidR="00DD53DE">
        <w:rPr>
          <w:color w:val="000000" w:themeColor="text1"/>
          <w:lang w:eastAsia="ru-RU"/>
        </w:rPr>
        <w:t xml:space="preserve"> після </w:t>
      </w:r>
      <w:r w:rsidR="007529E4">
        <w:rPr>
          <w:color w:val="000000" w:themeColor="text1"/>
          <w:lang w:eastAsia="ru-RU"/>
        </w:rPr>
        <w:t>слів</w:t>
      </w:r>
      <w:r w:rsidR="00DD53DE">
        <w:rPr>
          <w:color w:val="000000" w:themeColor="text1"/>
          <w:lang w:eastAsia="ru-RU"/>
        </w:rPr>
        <w:t xml:space="preserve"> “депонентів”</w:t>
      </w:r>
      <w:r w:rsidR="007529E4">
        <w:rPr>
          <w:color w:val="000000" w:themeColor="text1"/>
          <w:lang w:eastAsia="ru-RU"/>
        </w:rPr>
        <w:t xml:space="preserve">, “депонентами” </w:t>
      </w:r>
      <w:r w:rsidR="00DD53DE">
        <w:rPr>
          <w:color w:val="000000" w:themeColor="text1"/>
          <w:lang w:eastAsia="ru-RU"/>
        </w:rPr>
        <w:t xml:space="preserve"> доповнити</w:t>
      </w:r>
      <w:r w:rsidR="007529E4">
        <w:rPr>
          <w:color w:val="000000" w:themeColor="text1"/>
          <w:lang w:eastAsia="ru-RU"/>
        </w:rPr>
        <w:t xml:space="preserve"> відповідно</w:t>
      </w:r>
      <w:r w:rsidR="00DD53DE">
        <w:rPr>
          <w:color w:val="000000" w:themeColor="text1"/>
          <w:lang w:eastAsia="ru-RU"/>
        </w:rPr>
        <w:t xml:space="preserve"> словами “</w:t>
      </w:r>
      <w:r w:rsidR="00DD53DE">
        <w:t>/номінальних утримувачів</w:t>
      </w:r>
      <w:r w:rsidR="00DD53DE">
        <w:rPr>
          <w:color w:val="000000" w:themeColor="text1"/>
          <w:lang w:eastAsia="ru-RU"/>
        </w:rPr>
        <w:t>”</w:t>
      </w:r>
      <w:r w:rsidR="007529E4">
        <w:rPr>
          <w:color w:val="000000" w:themeColor="text1"/>
          <w:lang w:eastAsia="ru-RU"/>
        </w:rPr>
        <w:t>, “/клієнтами”</w:t>
      </w:r>
      <w:r w:rsidR="00DD53DE">
        <w:rPr>
          <w:color w:val="000000" w:themeColor="text1"/>
          <w:lang w:eastAsia="ru-RU"/>
        </w:rPr>
        <w:t>;</w:t>
      </w:r>
    </w:p>
    <w:p w14:paraId="74DE7C3B" w14:textId="39AD6492" w:rsidR="00326408" w:rsidRDefault="00C957EC" w:rsidP="00342CD7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підпункт</w:t>
      </w:r>
      <w:r w:rsidR="00D06083">
        <w:rPr>
          <w:color w:val="000000" w:themeColor="text1"/>
          <w:lang w:eastAsia="ru-RU"/>
        </w:rPr>
        <w:t>и</w:t>
      </w:r>
      <w:r>
        <w:rPr>
          <w:color w:val="000000" w:themeColor="text1"/>
          <w:lang w:eastAsia="ru-RU"/>
        </w:rPr>
        <w:t xml:space="preserve"> 4,</w:t>
      </w:r>
      <w:r w:rsidR="00342CD7">
        <w:rPr>
          <w:color w:val="000000" w:themeColor="text1"/>
          <w:lang w:eastAsia="ru-RU"/>
        </w:rPr>
        <w:t xml:space="preserve"> 6 після </w:t>
      </w:r>
      <w:r w:rsidR="00076B73">
        <w:rPr>
          <w:color w:val="000000" w:themeColor="text1"/>
          <w:lang w:eastAsia="ru-RU"/>
        </w:rPr>
        <w:t>слів</w:t>
      </w:r>
      <w:r w:rsidR="00342CD7">
        <w:rPr>
          <w:color w:val="000000" w:themeColor="text1"/>
          <w:lang w:eastAsia="ru-RU"/>
        </w:rPr>
        <w:t xml:space="preserve"> “депонента”</w:t>
      </w:r>
      <w:r w:rsidR="00D06083">
        <w:rPr>
          <w:color w:val="000000" w:themeColor="text1"/>
          <w:lang w:eastAsia="ru-RU"/>
        </w:rPr>
        <w:t>,</w:t>
      </w:r>
      <w:r w:rsidR="00076B73">
        <w:rPr>
          <w:color w:val="000000" w:themeColor="text1"/>
          <w:lang w:eastAsia="ru-RU"/>
        </w:rPr>
        <w:t xml:space="preserve"> “депонентом”</w:t>
      </w:r>
      <w:r w:rsidR="00342CD7">
        <w:rPr>
          <w:color w:val="000000" w:themeColor="text1"/>
          <w:lang w:eastAsia="ru-RU"/>
        </w:rPr>
        <w:t xml:space="preserve"> доповнити</w:t>
      </w:r>
      <w:r w:rsidR="00D06083">
        <w:rPr>
          <w:color w:val="000000" w:themeColor="text1"/>
          <w:lang w:eastAsia="ru-RU"/>
        </w:rPr>
        <w:t xml:space="preserve"> відповідно</w:t>
      </w:r>
      <w:r w:rsidR="00342CD7">
        <w:rPr>
          <w:color w:val="000000" w:themeColor="text1"/>
          <w:lang w:eastAsia="ru-RU"/>
        </w:rPr>
        <w:t xml:space="preserve"> словами “</w:t>
      </w:r>
      <w:r w:rsidR="00342CD7">
        <w:t>/номінального утримувача</w:t>
      </w:r>
      <w:r w:rsidR="00342CD7">
        <w:rPr>
          <w:color w:val="000000" w:themeColor="text1"/>
          <w:lang w:eastAsia="ru-RU"/>
        </w:rPr>
        <w:t>”</w:t>
      </w:r>
      <w:r w:rsidR="00D06083">
        <w:rPr>
          <w:color w:val="000000" w:themeColor="text1"/>
          <w:lang w:eastAsia="ru-RU"/>
        </w:rPr>
        <w:t>, “</w:t>
      </w:r>
      <w:r w:rsidR="00D06083">
        <w:t>/клієнтом</w:t>
      </w:r>
      <w:r w:rsidR="00D06083">
        <w:rPr>
          <w:color w:val="000000" w:themeColor="text1"/>
          <w:lang w:eastAsia="ru-RU"/>
        </w:rPr>
        <w:t>”</w:t>
      </w:r>
      <w:r w:rsidR="00342CD7">
        <w:rPr>
          <w:color w:val="000000" w:themeColor="text1"/>
          <w:lang w:eastAsia="ru-RU"/>
        </w:rPr>
        <w:t>;</w:t>
      </w:r>
    </w:p>
    <w:p w14:paraId="358ED551" w14:textId="7CB4B587" w:rsidR="00342CD7" w:rsidRDefault="00342CD7" w:rsidP="00342CD7">
      <w:pPr>
        <w:ind w:firstLine="567"/>
        <w:rPr>
          <w:color w:val="000000" w:themeColor="text1"/>
          <w:lang w:eastAsia="ru-RU"/>
        </w:rPr>
      </w:pPr>
    </w:p>
    <w:p w14:paraId="3BA500BE" w14:textId="1DF64FD2" w:rsidR="00342CD7" w:rsidRDefault="00D06083" w:rsidP="00342CD7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абзац перший</w:t>
      </w:r>
      <w:r w:rsidR="00342CD7">
        <w:rPr>
          <w:color w:val="000000" w:themeColor="text1"/>
          <w:lang w:eastAsia="ru-RU"/>
        </w:rPr>
        <w:t xml:space="preserve"> пункт</w:t>
      </w:r>
      <w:r w:rsidR="00076B73">
        <w:rPr>
          <w:color w:val="000000" w:themeColor="text1"/>
          <w:lang w:eastAsia="ru-RU"/>
        </w:rPr>
        <w:t>у</w:t>
      </w:r>
      <w:r w:rsidR="00342CD7">
        <w:rPr>
          <w:color w:val="000000" w:themeColor="text1"/>
          <w:lang w:eastAsia="ru-RU"/>
        </w:rPr>
        <w:t xml:space="preserve"> 35</w:t>
      </w:r>
      <w:r w:rsidR="00076B73">
        <w:rPr>
          <w:color w:val="000000" w:themeColor="text1"/>
          <w:lang w:eastAsia="ru-RU"/>
        </w:rPr>
        <w:t xml:space="preserve"> після слів “депонентом”, “депонент”, “депонента” доповнити відповідно </w:t>
      </w:r>
      <w:r w:rsidR="00E31F59">
        <w:rPr>
          <w:color w:val="000000" w:themeColor="text1"/>
          <w:lang w:eastAsia="ru-RU"/>
        </w:rPr>
        <w:t>словами “/клієнтом”, “/номінальний утримувач”, “/номінального утримувача,”;</w:t>
      </w:r>
    </w:p>
    <w:p w14:paraId="6DF02271" w14:textId="22CA568D" w:rsidR="00A76AD5" w:rsidRDefault="00A76AD5" w:rsidP="00A76AD5">
      <w:pPr>
        <w:pStyle w:val="af3"/>
        <w:ind w:left="0" w:firstLine="567"/>
        <w:rPr>
          <w:color w:val="000000" w:themeColor="text1"/>
          <w:lang w:eastAsia="ru-RU"/>
        </w:rPr>
      </w:pPr>
    </w:p>
    <w:p w14:paraId="476725A8" w14:textId="517119F1" w:rsidR="00A76AD5" w:rsidRPr="00342CD7" w:rsidRDefault="00A76AD5" w:rsidP="00A76AD5">
      <w:pPr>
        <w:pStyle w:val="af3"/>
        <w:numPr>
          <w:ilvl w:val="0"/>
          <w:numId w:val="13"/>
        </w:numPr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пункті 37:</w:t>
      </w:r>
    </w:p>
    <w:p w14:paraId="31119F92" w14:textId="7DC52008" w:rsidR="00326408" w:rsidRDefault="00F12BBB" w:rsidP="00A76AD5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підпункт</w:t>
      </w:r>
      <w:r w:rsidR="00D06083">
        <w:rPr>
          <w:color w:val="000000" w:themeColor="text1"/>
          <w:lang w:eastAsia="ru-RU"/>
        </w:rPr>
        <w:t>и</w:t>
      </w:r>
      <w:r>
        <w:rPr>
          <w:color w:val="000000" w:themeColor="text1"/>
          <w:lang w:eastAsia="ru-RU"/>
        </w:rPr>
        <w:t xml:space="preserve"> 2,</w:t>
      </w:r>
      <w:r w:rsidR="00C271F2">
        <w:rPr>
          <w:color w:val="000000" w:themeColor="text1"/>
          <w:lang w:eastAsia="ru-RU"/>
        </w:rPr>
        <w:t xml:space="preserve"> 3 після слова “депонента” доповнити словами “ </w:t>
      </w:r>
      <w:r w:rsidR="00C271F2">
        <w:t>номінального утримувача,</w:t>
      </w:r>
      <w:r w:rsidR="00C271F2">
        <w:rPr>
          <w:color w:val="000000" w:themeColor="text1"/>
          <w:lang w:eastAsia="ru-RU"/>
        </w:rPr>
        <w:t>”;</w:t>
      </w:r>
    </w:p>
    <w:p w14:paraId="5C8B82B1" w14:textId="193D758D" w:rsidR="00C271F2" w:rsidRDefault="00C271F2" w:rsidP="00A76AD5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підпункт 5 після слова “депонент” доповнити словами “/номінальний утримувач”;</w:t>
      </w:r>
    </w:p>
    <w:p w14:paraId="65D35818" w14:textId="032EE094" w:rsidR="00C271F2" w:rsidRDefault="00E31F59" w:rsidP="00A76AD5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у </w:t>
      </w:r>
      <w:r w:rsidR="00C271F2">
        <w:rPr>
          <w:color w:val="000000" w:themeColor="text1"/>
          <w:lang w:eastAsia="ru-RU"/>
        </w:rPr>
        <w:t>підпункт</w:t>
      </w:r>
      <w:r>
        <w:rPr>
          <w:color w:val="000000" w:themeColor="text1"/>
          <w:lang w:eastAsia="ru-RU"/>
        </w:rPr>
        <w:t>і</w:t>
      </w:r>
      <w:r w:rsidR="00C271F2">
        <w:rPr>
          <w:color w:val="000000" w:themeColor="text1"/>
          <w:lang w:eastAsia="ru-RU"/>
        </w:rPr>
        <w:t xml:space="preserve"> 6 слов</w:t>
      </w:r>
      <w:r w:rsidR="005550E2">
        <w:rPr>
          <w:color w:val="000000" w:themeColor="text1"/>
          <w:lang w:eastAsia="ru-RU"/>
        </w:rPr>
        <w:t>о</w:t>
      </w:r>
      <w:r w:rsidR="00C271F2">
        <w:rPr>
          <w:color w:val="000000" w:themeColor="text1"/>
          <w:lang w:eastAsia="ru-RU"/>
        </w:rPr>
        <w:t xml:space="preserve"> “Положення” </w:t>
      </w:r>
      <w:r>
        <w:rPr>
          <w:color w:val="000000" w:themeColor="text1"/>
          <w:lang w:eastAsia="ru-RU"/>
        </w:rPr>
        <w:t xml:space="preserve">замінити словом </w:t>
      </w:r>
      <w:r w:rsidR="00C271F2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Положення</w:t>
      </w:r>
      <w:r w:rsidR="00C271F2">
        <w:rPr>
          <w:color w:val="000000" w:themeColor="text1"/>
          <w:lang w:eastAsia="ru-RU"/>
        </w:rPr>
        <w:t>м”;</w:t>
      </w:r>
    </w:p>
    <w:p w14:paraId="1C1EF09E" w14:textId="763668C8" w:rsidR="00C271F2" w:rsidRDefault="00E76C08" w:rsidP="00A76AD5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пункт </w:t>
      </w:r>
      <w:r w:rsidRPr="00A0448F">
        <w:rPr>
          <w:color w:val="000000" w:themeColor="text1"/>
          <w:lang w:eastAsia="ru-RU"/>
        </w:rPr>
        <w:t xml:space="preserve"> доповнити </w:t>
      </w:r>
      <w:r>
        <w:rPr>
          <w:color w:val="000000" w:themeColor="text1"/>
          <w:lang w:eastAsia="ru-RU"/>
        </w:rPr>
        <w:t>новим підпунктом 8 такого змісту:</w:t>
      </w:r>
    </w:p>
    <w:p w14:paraId="0615F52D" w14:textId="69658578" w:rsidR="00BF452C" w:rsidRDefault="00E76C08" w:rsidP="00BF452C">
      <w:pPr>
        <w:ind w:firstLine="567"/>
      </w:pPr>
      <w:r>
        <w:rPr>
          <w:color w:val="000000" w:themeColor="text1"/>
          <w:lang w:eastAsia="ru-RU"/>
        </w:rPr>
        <w:t xml:space="preserve">“8) </w:t>
      </w:r>
      <w:r>
        <w:t>отримано інформацію/встановлено факт щодо</w:t>
      </w:r>
      <w:r w:rsidRPr="00D434E2">
        <w:rPr>
          <w:color w:val="333333"/>
          <w:shd w:val="clear" w:color="auto" w:fill="FFFFFF"/>
        </w:rPr>
        <w:t xml:space="preserve"> порушення</w:t>
      </w:r>
      <w:r>
        <w:rPr>
          <w:color w:val="333333"/>
          <w:shd w:val="clear" w:color="auto" w:fill="FFFFFF"/>
        </w:rPr>
        <w:t xml:space="preserve"> номінальним у</w:t>
      </w:r>
      <w:r w:rsidRPr="000E4B33">
        <w:rPr>
          <w:color w:val="333333"/>
          <w:shd w:val="clear" w:color="auto" w:fill="FFFFFF"/>
        </w:rPr>
        <w:t>тримувачем визначених законодавством України вимог до номінального утримувача</w:t>
      </w:r>
      <w:r>
        <w:rPr>
          <w:color w:val="333333"/>
          <w:shd w:val="clear" w:color="auto" w:fill="FFFFFF"/>
        </w:rPr>
        <w:t>.</w:t>
      </w:r>
      <w:r>
        <w:rPr>
          <w:color w:val="000000" w:themeColor="text1"/>
          <w:lang w:eastAsia="ru-RU"/>
        </w:rPr>
        <w:t>”</w:t>
      </w:r>
      <w:r w:rsidR="00425251">
        <w:t>;</w:t>
      </w:r>
    </w:p>
    <w:p w14:paraId="45F38FF9" w14:textId="5478233F" w:rsidR="00A76AD5" w:rsidRDefault="00A76AD5" w:rsidP="00BF452C">
      <w:pPr>
        <w:ind w:firstLine="567"/>
      </w:pPr>
    </w:p>
    <w:p w14:paraId="1FED1775" w14:textId="4801E4A4" w:rsidR="00A76AD5" w:rsidRDefault="00E76C08" w:rsidP="00E76C08">
      <w:pPr>
        <w:pStyle w:val="af3"/>
        <w:numPr>
          <w:ilvl w:val="0"/>
          <w:numId w:val="13"/>
        </w:numPr>
        <w:ind w:left="0" w:firstLine="567"/>
      </w:pPr>
      <w:r>
        <w:rPr>
          <w:color w:val="000000" w:themeColor="text1"/>
          <w:lang w:eastAsia="ru-RU"/>
        </w:rPr>
        <w:t>розділ  після пункту 37</w:t>
      </w:r>
      <w:r w:rsidR="00425251">
        <w:rPr>
          <w:color w:val="000000" w:themeColor="text1"/>
          <w:lang w:eastAsia="ru-RU"/>
        </w:rPr>
        <w:t xml:space="preserve"> доповнити новим </w:t>
      </w:r>
      <w:r>
        <w:rPr>
          <w:color w:val="000000" w:themeColor="text1"/>
          <w:lang w:eastAsia="ru-RU"/>
        </w:rPr>
        <w:t>пунктом</w:t>
      </w:r>
      <w:r w:rsidR="00425251">
        <w:rPr>
          <w:color w:val="000000" w:themeColor="text1"/>
          <w:lang w:eastAsia="ru-RU"/>
        </w:rPr>
        <w:t xml:space="preserve"> 37</w:t>
      </w:r>
      <w:r>
        <w:rPr>
          <w:color w:val="000000" w:themeColor="text1"/>
          <w:vertAlign w:val="superscript"/>
          <w:lang w:eastAsia="ru-RU"/>
        </w:rPr>
        <w:t>1</w:t>
      </w:r>
      <w:r>
        <w:rPr>
          <w:color w:val="000000" w:themeColor="text1"/>
          <w:lang w:eastAsia="ru-RU"/>
        </w:rPr>
        <w:t xml:space="preserve"> такого змісту:</w:t>
      </w:r>
    </w:p>
    <w:p w14:paraId="19D6EFC5" w14:textId="578EAE95" w:rsidR="00A76AD5" w:rsidRDefault="00425251" w:rsidP="00425251">
      <w:pPr>
        <w:ind w:firstLine="567"/>
      </w:pPr>
      <w:r>
        <w:rPr>
          <w:color w:val="000000" w:themeColor="text1"/>
          <w:lang w:eastAsia="ru-RU"/>
        </w:rPr>
        <w:t>“</w:t>
      </w:r>
      <w:r>
        <w:t>37</w:t>
      </w:r>
      <w:r w:rsidRPr="00BB6A86">
        <w:rPr>
          <w:vertAlign w:val="superscript"/>
        </w:rPr>
        <w:t>1</w:t>
      </w:r>
      <w:r>
        <w:t>. Депозитарна установа Національного банку при отримані інформації/встановленню факту, зазначених у підпункті</w:t>
      </w:r>
      <w:r w:rsidRPr="00CD3922">
        <w:t xml:space="preserve"> </w:t>
      </w:r>
      <w:r>
        <w:t>8</w:t>
      </w:r>
      <w:r w:rsidRPr="00CD3922">
        <w:t xml:space="preserve"> пункту 3</w:t>
      </w:r>
      <w:r>
        <w:t>7</w:t>
      </w:r>
      <w:r w:rsidRPr="00CD3922">
        <w:t xml:space="preserve"> розділу ІІІ </w:t>
      </w:r>
      <w:r w:rsidRPr="00CD3922">
        <w:lastRenderedPageBreak/>
        <w:t>цього Положення</w:t>
      </w:r>
      <w:r>
        <w:t xml:space="preserve">, здійснює подальші дії </w:t>
      </w:r>
      <w:r>
        <w:rPr>
          <w:color w:val="333333"/>
          <w:shd w:val="clear" w:color="auto" w:fill="FFFFFF"/>
        </w:rPr>
        <w:t>порядку та строки, що передбачені</w:t>
      </w:r>
      <w:r>
        <w:t xml:space="preserve"> Положенням №735.</w:t>
      </w:r>
      <w:r>
        <w:rPr>
          <w:color w:val="000000" w:themeColor="text1"/>
          <w:lang w:eastAsia="ru-RU"/>
        </w:rPr>
        <w:t>”;</w:t>
      </w:r>
    </w:p>
    <w:p w14:paraId="75A90D72" w14:textId="6B799EF7" w:rsidR="00A76AD5" w:rsidRDefault="00A76AD5" w:rsidP="00BF452C">
      <w:pPr>
        <w:ind w:firstLine="567"/>
      </w:pPr>
    </w:p>
    <w:p w14:paraId="33D4691C" w14:textId="701C9040" w:rsidR="00A76AD5" w:rsidRDefault="00F12BBB" w:rsidP="00425251">
      <w:pPr>
        <w:pStyle w:val="af3"/>
        <w:numPr>
          <w:ilvl w:val="0"/>
          <w:numId w:val="13"/>
        </w:numPr>
        <w:ind w:left="0" w:firstLine="567"/>
      </w:pPr>
      <w:r>
        <w:t>у</w:t>
      </w:r>
      <w:r w:rsidR="00425251">
        <w:t xml:space="preserve"> пункт</w:t>
      </w:r>
      <w:r w:rsidR="00957695">
        <w:t>і</w:t>
      </w:r>
      <w:r w:rsidR="00425251">
        <w:t xml:space="preserve"> 38</w:t>
      </w:r>
      <w:r w:rsidR="00957695">
        <w:t>:</w:t>
      </w:r>
    </w:p>
    <w:p w14:paraId="3B306EF5" w14:textId="77777777" w:rsidR="00594965" w:rsidRDefault="00957695" w:rsidP="00BF452C">
      <w:pPr>
        <w:ind w:firstLine="567"/>
      </w:pPr>
      <w:r>
        <w:t xml:space="preserve">підпункт 1 викласти в такій редакції: </w:t>
      </w:r>
    </w:p>
    <w:p w14:paraId="26AF28A0" w14:textId="79D6A979" w:rsidR="00A76AD5" w:rsidRDefault="00957695" w:rsidP="00BF452C">
      <w:pPr>
        <w:ind w:firstLine="567"/>
      </w:pPr>
      <w:r>
        <w:rPr>
          <w:color w:val="000000" w:themeColor="text1"/>
          <w:lang w:eastAsia="ru-RU"/>
        </w:rPr>
        <w:t>“1)</w:t>
      </w:r>
      <w:r>
        <w:rPr>
          <w:color w:val="000000" w:themeColor="text1"/>
          <w:lang w:eastAsia="ru-RU"/>
        </w:rPr>
        <w:tab/>
        <w:t xml:space="preserve">депонентів/номінальних </w:t>
      </w:r>
      <w:r w:rsidRPr="00957695">
        <w:rPr>
          <w:color w:val="000000" w:themeColor="text1"/>
          <w:lang w:eastAsia="ru-RU"/>
        </w:rPr>
        <w:t>утримувачів та осіб, які діють від імені депонентів/номінальних утримувачів;</w:t>
      </w:r>
      <w:r>
        <w:rPr>
          <w:color w:val="000000" w:themeColor="text1"/>
          <w:lang w:eastAsia="ru-RU"/>
        </w:rPr>
        <w:t>”</w:t>
      </w:r>
    </w:p>
    <w:p w14:paraId="10681909" w14:textId="0272640E" w:rsidR="00957695" w:rsidRDefault="00957695" w:rsidP="00BF452C">
      <w:pPr>
        <w:ind w:firstLine="567"/>
      </w:pPr>
      <w:r>
        <w:t xml:space="preserve">підпункт 2 після слова </w:t>
      </w:r>
      <w:r>
        <w:rPr>
          <w:color w:val="000000" w:themeColor="text1"/>
          <w:lang w:eastAsia="ru-RU"/>
        </w:rPr>
        <w:t>“депонентів” доповнити словами “</w:t>
      </w:r>
      <w:r>
        <w:t>/номінальних утримувачів</w:t>
      </w:r>
      <w:r>
        <w:rPr>
          <w:color w:val="000000" w:themeColor="text1"/>
          <w:lang w:eastAsia="ru-RU"/>
        </w:rPr>
        <w:t>”.</w:t>
      </w:r>
    </w:p>
    <w:p w14:paraId="3CD9214E" w14:textId="77777777" w:rsidR="00957695" w:rsidRDefault="00957695" w:rsidP="00BF452C">
      <w:pPr>
        <w:ind w:firstLine="567"/>
      </w:pPr>
    </w:p>
    <w:p w14:paraId="6D3781AE" w14:textId="4ED353A5" w:rsidR="00A76AD5" w:rsidRDefault="005633C5" w:rsidP="005633C5">
      <w:pPr>
        <w:pStyle w:val="af3"/>
        <w:numPr>
          <w:ilvl w:val="0"/>
          <w:numId w:val="11"/>
        </w:numPr>
      </w:pPr>
      <w:r>
        <w:t xml:space="preserve">У </w:t>
      </w:r>
      <w:r w:rsidR="00692284">
        <w:t xml:space="preserve">пункті 42 </w:t>
      </w:r>
      <w:r>
        <w:t>розділ</w:t>
      </w:r>
      <w:r w:rsidR="00594965">
        <w:t>у</w:t>
      </w:r>
      <w:r>
        <w:t xml:space="preserve"> </w:t>
      </w:r>
      <w:r w:rsidR="00692284">
        <w:rPr>
          <w:lang w:val="en-US"/>
        </w:rPr>
        <w:t>IV</w:t>
      </w:r>
      <w:r w:rsidR="00692284">
        <w:t>:</w:t>
      </w:r>
    </w:p>
    <w:p w14:paraId="0D029E98" w14:textId="76A83B76" w:rsidR="00692284" w:rsidRDefault="00692284" w:rsidP="00692284">
      <w:pPr>
        <w:ind w:left="567"/>
      </w:pPr>
    </w:p>
    <w:p w14:paraId="2702789B" w14:textId="2E09F44A" w:rsidR="00692284" w:rsidRDefault="00692284" w:rsidP="00692284">
      <w:pPr>
        <w:pStyle w:val="af3"/>
        <w:numPr>
          <w:ilvl w:val="0"/>
          <w:numId w:val="15"/>
        </w:numPr>
        <w:ind w:left="0" w:firstLine="567"/>
      </w:pPr>
      <w:r>
        <w:t>пункт після підпункту 1 доповнити новим підпунктом 1</w:t>
      </w:r>
      <w:r w:rsidRPr="00692284">
        <w:rPr>
          <w:vertAlign w:val="superscript"/>
        </w:rPr>
        <w:t>1</w:t>
      </w:r>
      <w:r>
        <w:t xml:space="preserve"> такого змісту: </w:t>
      </w:r>
    </w:p>
    <w:p w14:paraId="39BAD9EB" w14:textId="4DD03187" w:rsidR="00425251" w:rsidRPr="00A64EBD" w:rsidRDefault="00692284" w:rsidP="00BF452C">
      <w:pPr>
        <w:ind w:firstLine="567"/>
      </w:pPr>
      <w:r>
        <w:rPr>
          <w:color w:val="000000" w:themeColor="text1"/>
          <w:lang w:eastAsia="ru-RU"/>
        </w:rPr>
        <w:t>“</w:t>
      </w:r>
      <w:r>
        <w:t>1</w:t>
      </w:r>
      <w:r w:rsidRPr="00341F99">
        <w:rPr>
          <w:vertAlign w:val="superscript"/>
        </w:rPr>
        <w:t>1</w:t>
      </w:r>
      <w:r>
        <w:t xml:space="preserve">) </w:t>
      </w:r>
      <w:r w:rsidRPr="00690DE7">
        <w:t>облік цінних паперів, прав на цінні папери та прав за цінними паперами,</w:t>
      </w:r>
      <w:r>
        <w:t xml:space="preserve"> </w:t>
      </w:r>
      <w:r w:rsidRPr="00CD3922">
        <w:t>обслуговування обігу цінних паперів та корпоративних операцій емітентів на рахунках у цінних паперах,</w:t>
      </w:r>
      <w:r w:rsidRPr="00690DE7">
        <w:t xml:space="preserve"> що належать клієнтам номінального утримувача, а також клієнтам клієнт</w:t>
      </w:r>
      <w:r>
        <w:t>ів</w:t>
      </w:r>
      <w:r w:rsidRPr="00690DE7">
        <w:t xml:space="preserve"> номінального утримувача, на рахунках у цінних паперах номінальних утримувачів</w:t>
      </w:r>
      <w:r>
        <w:t>;</w:t>
      </w:r>
      <w:r>
        <w:rPr>
          <w:color w:val="000000" w:themeColor="text1"/>
          <w:lang w:eastAsia="ru-RU"/>
        </w:rPr>
        <w:t>”</w:t>
      </w:r>
      <w:r w:rsidR="00A64EBD">
        <w:rPr>
          <w:color w:val="000000" w:themeColor="text1"/>
          <w:lang w:eastAsia="ru-RU"/>
        </w:rPr>
        <w:t>;</w:t>
      </w:r>
    </w:p>
    <w:p w14:paraId="1FDADB42" w14:textId="1699BAAD" w:rsidR="00425251" w:rsidRDefault="00425251" w:rsidP="00BF452C">
      <w:pPr>
        <w:ind w:firstLine="567"/>
      </w:pPr>
    </w:p>
    <w:p w14:paraId="229B4A14" w14:textId="10BD62EF" w:rsidR="00425251" w:rsidRPr="00692284" w:rsidRDefault="00692284" w:rsidP="00692284">
      <w:pPr>
        <w:pStyle w:val="af3"/>
        <w:numPr>
          <w:ilvl w:val="0"/>
          <w:numId w:val="15"/>
        </w:numPr>
        <w:ind w:left="0" w:firstLine="567"/>
      </w:pPr>
      <w:r>
        <w:t xml:space="preserve">підпункт 2 після слова </w:t>
      </w:r>
      <w:r>
        <w:rPr>
          <w:color w:val="000000" w:themeColor="text1"/>
          <w:lang w:eastAsia="ru-RU"/>
        </w:rPr>
        <w:t>“депонентів” доповнити словами “</w:t>
      </w:r>
      <w:r>
        <w:t>, номінальних утримувачів</w:t>
      </w:r>
      <w:r>
        <w:rPr>
          <w:color w:val="000000" w:themeColor="text1"/>
          <w:lang w:eastAsia="ru-RU"/>
        </w:rPr>
        <w:t>”;</w:t>
      </w:r>
    </w:p>
    <w:p w14:paraId="4C8912E9" w14:textId="2875FD2D" w:rsidR="00692284" w:rsidRDefault="00692284" w:rsidP="00692284">
      <w:pPr>
        <w:pStyle w:val="af3"/>
        <w:ind w:left="567"/>
        <w:rPr>
          <w:color w:val="000000" w:themeColor="text1"/>
          <w:lang w:eastAsia="ru-RU"/>
        </w:rPr>
      </w:pPr>
    </w:p>
    <w:p w14:paraId="517E769F" w14:textId="24F5E8CD" w:rsidR="00692284" w:rsidRPr="00692284" w:rsidRDefault="00692284" w:rsidP="00692284">
      <w:pPr>
        <w:pStyle w:val="af3"/>
        <w:numPr>
          <w:ilvl w:val="0"/>
          <w:numId w:val="15"/>
        </w:numPr>
        <w:ind w:left="0" w:firstLine="567"/>
      </w:pPr>
      <w:r>
        <w:t xml:space="preserve">підпункт 3 після слова </w:t>
      </w:r>
      <w:r>
        <w:rPr>
          <w:color w:val="000000" w:themeColor="text1"/>
          <w:lang w:eastAsia="ru-RU"/>
        </w:rPr>
        <w:t>“депонентам,” доповнити словами “</w:t>
      </w:r>
      <w:r w:rsidRPr="00692284">
        <w:t xml:space="preserve"> </w:t>
      </w:r>
      <w:r>
        <w:t>клієнтам, клієнтам клієнтів номінальних утримувачів,</w:t>
      </w:r>
      <w:r>
        <w:rPr>
          <w:color w:val="000000" w:themeColor="text1"/>
          <w:lang w:eastAsia="ru-RU"/>
        </w:rPr>
        <w:t>”;</w:t>
      </w:r>
    </w:p>
    <w:p w14:paraId="0961C87D" w14:textId="77777777" w:rsidR="00692284" w:rsidRDefault="00692284" w:rsidP="00692284">
      <w:pPr>
        <w:pStyle w:val="af3"/>
      </w:pPr>
    </w:p>
    <w:p w14:paraId="08F0BD3E" w14:textId="3D62A898" w:rsidR="00692284" w:rsidRPr="00CA3C62" w:rsidRDefault="00692284" w:rsidP="00692284">
      <w:pPr>
        <w:pStyle w:val="af3"/>
        <w:numPr>
          <w:ilvl w:val="0"/>
          <w:numId w:val="15"/>
        </w:numPr>
        <w:ind w:left="0" w:firstLine="567"/>
      </w:pPr>
      <w:r>
        <w:t xml:space="preserve">підпункт 4 після слова </w:t>
      </w:r>
      <w:r>
        <w:rPr>
          <w:color w:val="000000" w:themeColor="text1"/>
          <w:lang w:eastAsia="ru-RU"/>
        </w:rPr>
        <w:t xml:space="preserve">“депонентам” </w:t>
      </w:r>
      <w:r w:rsidR="00CA3C62">
        <w:rPr>
          <w:color w:val="000000" w:themeColor="text1"/>
          <w:lang w:eastAsia="ru-RU"/>
        </w:rPr>
        <w:t>доповнити словами “, номінальним утримувачам”;</w:t>
      </w:r>
    </w:p>
    <w:p w14:paraId="7C7F4FDF" w14:textId="77777777" w:rsidR="00CA3C62" w:rsidRDefault="00CA3C62" w:rsidP="00CA3C62">
      <w:pPr>
        <w:pStyle w:val="af3"/>
      </w:pPr>
    </w:p>
    <w:p w14:paraId="140C5C2A" w14:textId="3447D7A6" w:rsidR="00CA3C62" w:rsidRDefault="00CA3C62" w:rsidP="00692284">
      <w:pPr>
        <w:pStyle w:val="af3"/>
        <w:numPr>
          <w:ilvl w:val="0"/>
          <w:numId w:val="15"/>
        </w:numPr>
        <w:ind w:left="0" w:firstLine="567"/>
      </w:pPr>
      <w:r>
        <w:t>у підпункті 5:</w:t>
      </w:r>
    </w:p>
    <w:p w14:paraId="4328D837" w14:textId="46E182D4" w:rsidR="00CA3C62" w:rsidRDefault="00CA3C62" w:rsidP="00CA3C62">
      <w:pPr>
        <w:ind w:firstLine="567"/>
        <w:rPr>
          <w:color w:val="000000" w:themeColor="text1"/>
          <w:lang w:eastAsia="ru-RU"/>
        </w:rPr>
      </w:pPr>
      <w:r>
        <w:t xml:space="preserve">слова </w:t>
      </w:r>
      <w:r>
        <w:rPr>
          <w:color w:val="000000" w:themeColor="text1"/>
          <w:lang w:eastAsia="ru-RU"/>
        </w:rPr>
        <w:t>“</w:t>
      </w:r>
      <w:r w:rsidR="005550E2">
        <w:rPr>
          <w:color w:val="000000" w:themeColor="text1"/>
          <w:lang w:eastAsia="ru-RU"/>
        </w:rPr>
        <w:t>банку</w:t>
      </w:r>
      <w:r>
        <w:rPr>
          <w:color w:val="000000" w:themeColor="text1"/>
          <w:lang w:eastAsia="ru-RU"/>
        </w:rPr>
        <w:t xml:space="preserve"> та/або” замінити </w:t>
      </w:r>
      <w:r w:rsidR="00F254AD">
        <w:rPr>
          <w:color w:val="000000" w:themeColor="text1"/>
          <w:lang w:eastAsia="ru-RU"/>
        </w:rPr>
        <w:t>слов</w:t>
      </w:r>
      <w:r w:rsidR="00FA55AA">
        <w:rPr>
          <w:color w:val="000000" w:themeColor="text1"/>
          <w:lang w:eastAsia="ru-RU"/>
        </w:rPr>
        <w:t>ом</w:t>
      </w:r>
      <w:r w:rsidR="00F254AD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“</w:t>
      </w:r>
      <w:r w:rsidR="005550E2">
        <w:rPr>
          <w:color w:val="000000" w:themeColor="text1"/>
          <w:lang w:eastAsia="ru-RU"/>
        </w:rPr>
        <w:t>банку</w:t>
      </w:r>
      <w:r>
        <w:rPr>
          <w:color w:val="000000" w:themeColor="text1"/>
          <w:lang w:eastAsia="ru-RU"/>
        </w:rPr>
        <w:t>,”;</w:t>
      </w:r>
    </w:p>
    <w:p w14:paraId="1C49CD91" w14:textId="288F7E86" w:rsidR="00CA3C62" w:rsidRDefault="00594965" w:rsidP="00CA3C62">
      <w:pPr>
        <w:ind w:firstLine="567"/>
      </w:pPr>
      <w:r>
        <w:rPr>
          <w:color w:val="000000" w:themeColor="text1"/>
          <w:lang w:eastAsia="ru-RU"/>
        </w:rPr>
        <w:t xml:space="preserve">підпункт </w:t>
      </w:r>
      <w:r w:rsidR="00CA3C62">
        <w:rPr>
          <w:color w:val="000000" w:themeColor="text1"/>
          <w:lang w:eastAsia="ru-RU"/>
        </w:rPr>
        <w:t>після слова “депонентів” доповнити словами “</w:t>
      </w:r>
      <w:r w:rsidR="00CA3C62">
        <w:t>, номінальних утримувачів,</w:t>
      </w:r>
      <w:r w:rsidR="00CA3C62">
        <w:rPr>
          <w:color w:val="000000" w:themeColor="text1"/>
          <w:lang w:eastAsia="ru-RU"/>
        </w:rPr>
        <w:t>”.</w:t>
      </w:r>
    </w:p>
    <w:p w14:paraId="5AFF0089" w14:textId="44D74330" w:rsidR="00425251" w:rsidRDefault="00425251" w:rsidP="00BF452C">
      <w:pPr>
        <w:ind w:firstLine="567"/>
      </w:pPr>
    </w:p>
    <w:p w14:paraId="113956A1" w14:textId="223E3A5D" w:rsidR="00CA3C62" w:rsidRDefault="00CA3C62" w:rsidP="00CA3C62">
      <w:pPr>
        <w:pStyle w:val="af3"/>
        <w:numPr>
          <w:ilvl w:val="0"/>
          <w:numId w:val="11"/>
        </w:numPr>
      </w:pPr>
      <w:r>
        <w:t xml:space="preserve">У розділі </w:t>
      </w:r>
      <w:r>
        <w:rPr>
          <w:lang w:val="en-US"/>
        </w:rPr>
        <w:t>V</w:t>
      </w:r>
      <w:r>
        <w:t>:</w:t>
      </w:r>
    </w:p>
    <w:p w14:paraId="139A8A92" w14:textId="4DD78B88" w:rsidR="00425251" w:rsidRDefault="00425251" w:rsidP="00BF452C">
      <w:pPr>
        <w:ind w:firstLine="567"/>
      </w:pPr>
    </w:p>
    <w:p w14:paraId="4EC153D5" w14:textId="46E25647" w:rsidR="00425251" w:rsidRPr="00A64EBD" w:rsidRDefault="00596844" w:rsidP="00A64EBD">
      <w:pPr>
        <w:pStyle w:val="af3"/>
        <w:numPr>
          <w:ilvl w:val="0"/>
          <w:numId w:val="16"/>
        </w:numPr>
        <w:ind w:left="0" w:firstLine="567"/>
      </w:pPr>
      <w:r>
        <w:t xml:space="preserve">у </w:t>
      </w:r>
      <w:r w:rsidR="00A64EBD">
        <w:t>пункт 44 сл</w:t>
      </w:r>
      <w:r>
        <w:t>о</w:t>
      </w:r>
      <w:r w:rsidR="00A64EBD">
        <w:t>в</w:t>
      </w:r>
      <w:r>
        <w:t>а</w:t>
      </w:r>
      <w:r w:rsidR="00A64EBD">
        <w:t xml:space="preserve"> </w:t>
      </w:r>
      <w:r w:rsidR="00A64EBD">
        <w:rPr>
          <w:color w:val="000000" w:themeColor="text1"/>
          <w:lang w:eastAsia="ru-RU"/>
        </w:rPr>
        <w:t>“</w:t>
      </w:r>
      <w:r w:rsidR="00A64EBD" w:rsidRPr="00CD3922">
        <w:t>рахунку в цінних паперах</w:t>
      </w:r>
      <w:r>
        <w:t xml:space="preserve"> (далі - Договір).</w:t>
      </w:r>
      <w:r w:rsidR="00A64EBD">
        <w:rPr>
          <w:color w:val="000000" w:themeColor="text1"/>
          <w:lang w:eastAsia="ru-RU"/>
        </w:rPr>
        <w:t xml:space="preserve">” </w:t>
      </w:r>
      <w:r>
        <w:rPr>
          <w:color w:val="000000" w:themeColor="text1"/>
          <w:lang w:eastAsia="ru-RU"/>
        </w:rPr>
        <w:t>замінити</w:t>
      </w:r>
      <w:r w:rsidR="00A64EBD">
        <w:rPr>
          <w:color w:val="000000" w:themeColor="text1"/>
          <w:lang w:eastAsia="ru-RU"/>
        </w:rPr>
        <w:t xml:space="preserve"> словами “</w:t>
      </w:r>
      <w:r w:rsidRPr="00CD3922">
        <w:t>рахунку в цінних паперах</w:t>
      </w:r>
      <w:r w:rsidR="008D13DA">
        <w:t xml:space="preserve"> </w:t>
      </w:r>
      <w:r w:rsidR="00A64EBD">
        <w:t xml:space="preserve">або </w:t>
      </w:r>
      <w:r w:rsidR="00A64EBD">
        <w:rPr>
          <w:lang w:eastAsia="ru-RU"/>
        </w:rPr>
        <w:t>договору про надання послуг з обслуговування рахунку в цінних паперах номінального утримувача</w:t>
      </w:r>
      <w:r>
        <w:rPr>
          <w:lang w:eastAsia="ru-RU"/>
        </w:rPr>
        <w:t xml:space="preserve"> </w:t>
      </w:r>
      <w:r>
        <w:t>(далі - Договір).</w:t>
      </w:r>
      <w:r w:rsidR="00A64EBD">
        <w:rPr>
          <w:color w:val="000000" w:themeColor="text1"/>
          <w:lang w:eastAsia="ru-RU"/>
        </w:rPr>
        <w:t>”;</w:t>
      </w:r>
    </w:p>
    <w:p w14:paraId="733EC23E" w14:textId="3C61E9FA" w:rsidR="00A64EBD" w:rsidRDefault="00A64EBD" w:rsidP="00A64EBD"/>
    <w:p w14:paraId="1359F031" w14:textId="56562019" w:rsidR="00A64EBD" w:rsidRPr="00832001" w:rsidRDefault="00F254AD" w:rsidP="00A64EBD">
      <w:pPr>
        <w:pStyle w:val="af3"/>
        <w:numPr>
          <w:ilvl w:val="0"/>
          <w:numId w:val="16"/>
        </w:numPr>
        <w:ind w:left="0" w:firstLine="567"/>
      </w:pPr>
      <w:r>
        <w:t xml:space="preserve">абзац перший </w:t>
      </w:r>
      <w:r w:rsidR="00832001">
        <w:t>пункт</w:t>
      </w:r>
      <w:r w:rsidR="00782F9E">
        <w:t>у</w:t>
      </w:r>
      <w:r w:rsidR="00832001">
        <w:t xml:space="preserve"> 45 після слів </w:t>
      </w:r>
      <w:r w:rsidR="00832001">
        <w:rPr>
          <w:color w:val="000000" w:themeColor="text1"/>
          <w:lang w:eastAsia="ru-RU"/>
        </w:rPr>
        <w:t>“</w:t>
      </w:r>
      <w:r w:rsidR="00832001" w:rsidRPr="00CD3922">
        <w:t>Договір з депонентом</w:t>
      </w:r>
      <w:r w:rsidR="00832001">
        <w:rPr>
          <w:color w:val="000000" w:themeColor="text1"/>
          <w:lang w:eastAsia="ru-RU"/>
        </w:rPr>
        <w:t>” доповнити словами “</w:t>
      </w:r>
      <w:r w:rsidR="00832001">
        <w:t>/номінальним утримувачем</w:t>
      </w:r>
      <w:r w:rsidR="00832001">
        <w:rPr>
          <w:color w:val="000000" w:themeColor="text1"/>
          <w:lang w:eastAsia="ru-RU"/>
        </w:rPr>
        <w:t>”;</w:t>
      </w:r>
    </w:p>
    <w:p w14:paraId="62B8C505" w14:textId="77777777" w:rsidR="00832001" w:rsidRDefault="00832001" w:rsidP="00832001">
      <w:pPr>
        <w:pStyle w:val="af3"/>
      </w:pPr>
    </w:p>
    <w:p w14:paraId="4BC0D902" w14:textId="72EDC378" w:rsidR="00832001" w:rsidRDefault="00832001" w:rsidP="00A64EBD">
      <w:pPr>
        <w:pStyle w:val="af3"/>
        <w:numPr>
          <w:ilvl w:val="0"/>
          <w:numId w:val="16"/>
        </w:numPr>
        <w:ind w:left="0" w:firstLine="567"/>
      </w:pPr>
      <w:r>
        <w:t>у підпункті 4 пункту 48:</w:t>
      </w:r>
    </w:p>
    <w:p w14:paraId="4D252166" w14:textId="7CC9216F" w:rsidR="00425251" w:rsidRDefault="00247915" w:rsidP="00BF452C">
      <w:pPr>
        <w:ind w:firstLine="567"/>
        <w:rPr>
          <w:color w:val="000000" w:themeColor="text1"/>
          <w:lang w:eastAsia="ru-RU"/>
        </w:rPr>
      </w:pPr>
      <w:r>
        <w:t xml:space="preserve">абзац </w:t>
      </w:r>
      <w:r w:rsidR="00F254AD">
        <w:t xml:space="preserve">перший </w:t>
      </w:r>
      <w:r>
        <w:t xml:space="preserve">після слова </w:t>
      </w:r>
      <w:r>
        <w:rPr>
          <w:color w:val="000000" w:themeColor="text1"/>
          <w:lang w:eastAsia="ru-RU"/>
        </w:rPr>
        <w:t>“депонента” доповнити словами “</w:t>
      </w:r>
      <w:r>
        <w:t>, номінального утримувача,</w:t>
      </w:r>
      <w:r>
        <w:rPr>
          <w:color w:val="000000" w:themeColor="text1"/>
          <w:lang w:eastAsia="ru-RU"/>
        </w:rPr>
        <w:t>”;</w:t>
      </w:r>
    </w:p>
    <w:p w14:paraId="178FFC8C" w14:textId="6E3BE894" w:rsidR="00247915" w:rsidRDefault="00247915" w:rsidP="00BF452C">
      <w:pPr>
        <w:ind w:firstLine="567"/>
        <w:rPr>
          <w:color w:val="000000" w:themeColor="text1"/>
          <w:lang w:eastAsia="ru-RU"/>
        </w:rPr>
      </w:pPr>
      <w:r>
        <w:t xml:space="preserve">абзац </w:t>
      </w:r>
      <w:r w:rsidR="00F254AD">
        <w:t xml:space="preserve">сьомий </w:t>
      </w:r>
      <w:r>
        <w:t xml:space="preserve"> після слова </w:t>
      </w:r>
      <w:r>
        <w:rPr>
          <w:color w:val="000000" w:themeColor="text1"/>
          <w:lang w:eastAsia="ru-RU"/>
        </w:rPr>
        <w:t xml:space="preserve">“податків” доповнити словами “ </w:t>
      </w:r>
      <w:r>
        <w:t>(для резидентів)</w:t>
      </w:r>
      <w:r>
        <w:rPr>
          <w:color w:val="000000" w:themeColor="text1"/>
          <w:lang w:eastAsia="ru-RU"/>
        </w:rPr>
        <w:t>”;</w:t>
      </w:r>
    </w:p>
    <w:p w14:paraId="59417E3B" w14:textId="3CFCE6D6" w:rsidR="00247915" w:rsidRDefault="00247915" w:rsidP="00BF452C">
      <w:pPr>
        <w:ind w:firstLine="567"/>
        <w:rPr>
          <w:color w:val="000000" w:themeColor="text1"/>
          <w:lang w:eastAsia="ru-RU"/>
        </w:rPr>
      </w:pPr>
    </w:p>
    <w:p w14:paraId="4D306E91" w14:textId="16F34923" w:rsidR="00247915" w:rsidRPr="00D55F26" w:rsidRDefault="00782F9E" w:rsidP="00247915">
      <w:pPr>
        <w:pStyle w:val="af3"/>
        <w:numPr>
          <w:ilvl w:val="0"/>
          <w:numId w:val="16"/>
        </w:numPr>
        <w:ind w:left="0" w:firstLine="567"/>
      </w:pPr>
      <w:r>
        <w:t xml:space="preserve">у </w:t>
      </w:r>
      <w:r w:rsidR="00D55F26">
        <w:t>підпункт</w:t>
      </w:r>
      <w:r>
        <w:t>і</w:t>
      </w:r>
      <w:r w:rsidR="00D55F26">
        <w:t xml:space="preserve"> 2 пункту 49 </w:t>
      </w:r>
      <w:r>
        <w:t>слова</w:t>
      </w:r>
      <w:r w:rsidR="00D55F26">
        <w:t xml:space="preserve"> </w:t>
      </w:r>
      <w:r w:rsidR="00D55F26">
        <w:rPr>
          <w:color w:val="000000" w:themeColor="text1"/>
          <w:lang w:eastAsia="ru-RU"/>
        </w:rPr>
        <w:t>“</w:t>
      </w:r>
      <w:r w:rsidRPr="00782F9E">
        <w:t>від депонента</w:t>
      </w:r>
      <w:r>
        <w:rPr>
          <w:sz w:val="24"/>
          <w:szCs w:val="24"/>
        </w:rPr>
        <w:t xml:space="preserve"> </w:t>
      </w:r>
      <w:r w:rsidR="00D55F26">
        <w:rPr>
          <w:color w:val="000000" w:themeColor="text1"/>
          <w:lang w:eastAsia="ru-RU"/>
        </w:rPr>
        <w:t>/” замінити словами “</w:t>
      </w:r>
      <w:r>
        <w:rPr>
          <w:color w:val="000000" w:themeColor="text1"/>
          <w:lang w:eastAsia="ru-RU"/>
        </w:rPr>
        <w:t>від депонента</w:t>
      </w:r>
      <w:r w:rsidR="00D55F26">
        <w:t>, номінального утримувача,</w:t>
      </w:r>
      <w:r w:rsidR="00D55F26">
        <w:rPr>
          <w:color w:val="000000" w:themeColor="text1"/>
          <w:lang w:eastAsia="ru-RU"/>
        </w:rPr>
        <w:t>”;</w:t>
      </w:r>
    </w:p>
    <w:p w14:paraId="195A6A9E" w14:textId="4254729C" w:rsidR="00D55F26" w:rsidRDefault="00D55F26" w:rsidP="00D55F26">
      <w:pPr>
        <w:pStyle w:val="af3"/>
        <w:ind w:left="567"/>
      </w:pPr>
    </w:p>
    <w:p w14:paraId="3CBD95D3" w14:textId="10A31CBB" w:rsidR="00D55F26" w:rsidRDefault="00D55F26" w:rsidP="00D55F26">
      <w:pPr>
        <w:pStyle w:val="af3"/>
        <w:numPr>
          <w:ilvl w:val="0"/>
          <w:numId w:val="16"/>
        </w:numPr>
        <w:ind w:left="0" w:firstLine="567"/>
      </w:pPr>
      <w:r>
        <w:t>у пункті 51:</w:t>
      </w:r>
    </w:p>
    <w:p w14:paraId="37C4590E" w14:textId="77777777" w:rsidR="00594965" w:rsidRDefault="00D55F26" w:rsidP="00C31157">
      <w:pPr>
        <w:ind w:firstLine="567"/>
        <w:rPr>
          <w:color w:val="000000" w:themeColor="text1"/>
          <w:lang w:eastAsia="ru-RU"/>
        </w:rPr>
      </w:pPr>
      <w:r>
        <w:t xml:space="preserve">підпункт 1 викласти в </w:t>
      </w:r>
      <w:r w:rsidR="00F254AD">
        <w:t>такій</w:t>
      </w:r>
      <w:r>
        <w:t xml:space="preserve"> редакції:</w:t>
      </w:r>
      <w:r w:rsidR="00C31157">
        <w:rPr>
          <w:color w:val="000000" w:themeColor="text1"/>
          <w:lang w:eastAsia="ru-RU"/>
        </w:rPr>
        <w:t xml:space="preserve"> </w:t>
      </w:r>
    </w:p>
    <w:p w14:paraId="1995D316" w14:textId="6869A3F8" w:rsidR="00D55F26" w:rsidRDefault="00D55F26" w:rsidP="00C31157">
      <w:pPr>
        <w:ind w:firstLine="567"/>
      </w:pPr>
      <w:r w:rsidRPr="00C31157">
        <w:rPr>
          <w:color w:val="000000" w:themeColor="text1"/>
          <w:lang w:eastAsia="ru-RU"/>
        </w:rPr>
        <w:t>“</w:t>
      </w:r>
      <w:r w:rsidR="00954D7A" w:rsidRPr="00C31157">
        <w:rPr>
          <w:color w:val="000000" w:themeColor="text1"/>
          <w:lang w:eastAsia="ru-RU"/>
        </w:rPr>
        <w:t>1)</w:t>
      </w:r>
      <w:r w:rsidRPr="00D55F26">
        <w:t xml:space="preserve"> </w:t>
      </w:r>
      <w:r w:rsidRPr="00CD3922">
        <w:t>для обслуговування депонентів</w:t>
      </w:r>
      <w:r>
        <w:t>/номінальних утримувачів</w:t>
      </w:r>
      <w:r w:rsidRPr="00CD3922">
        <w:t xml:space="preserve"> використовує </w:t>
      </w:r>
      <w:proofErr w:type="spellStart"/>
      <w:r w:rsidRPr="00CD3922">
        <w:t>сегреговані</w:t>
      </w:r>
      <w:proofErr w:type="spellEnd"/>
      <w:r w:rsidRPr="00CD3922">
        <w:t xml:space="preserve"> типи рахунків;</w:t>
      </w:r>
      <w:r w:rsidRPr="00C31157">
        <w:rPr>
          <w:color w:val="000000" w:themeColor="text1"/>
          <w:lang w:eastAsia="ru-RU"/>
        </w:rPr>
        <w:t>”</w:t>
      </w:r>
      <w:r w:rsidR="00A73F0E" w:rsidRPr="00C31157">
        <w:rPr>
          <w:color w:val="000000" w:themeColor="text1"/>
          <w:lang w:eastAsia="ru-RU"/>
        </w:rPr>
        <w:t>;</w:t>
      </w:r>
    </w:p>
    <w:p w14:paraId="7EE5BE5A" w14:textId="5C79F1CC" w:rsidR="00CA3C62" w:rsidRDefault="00C31157" w:rsidP="00BF452C">
      <w:pPr>
        <w:ind w:firstLine="567"/>
      </w:pPr>
      <w:r>
        <w:t>перш</w:t>
      </w:r>
      <w:r w:rsidR="00594965">
        <w:t>е</w:t>
      </w:r>
      <w:r>
        <w:t xml:space="preserve"> та друг</w:t>
      </w:r>
      <w:r w:rsidR="00594965">
        <w:t>е</w:t>
      </w:r>
      <w:r>
        <w:t xml:space="preserve"> реченн</w:t>
      </w:r>
      <w:r w:rsidR="00FA55AA">
        <w:t>я</w:t>
      </w:r>
      <w:r>
        <w:t xml:space="preserve"> </w:t>
      </w:r>
      <w:r w:rsidR="00954D7A">
        <w:t>підпункт</w:t>
      </w:r>
      <w:r>
        <w:t>у</w:t>
      </w:r>
      <w:r w:rsidR="00954D7A">
        <w:t xml:space="preserve"> 2 після сл</w:t>
      </w:r>
      <w:r>
        <w:t>і</w:t>
      </w:r>
      <w:r w:rsidR="00954D7A">
        <w:t xml:space="preserve">в </w:t>
      </w:r>
      <w:r w:rsidR="00954D7A">
        <w:rPr>
          <w:color w:val="000000" w:themeColor="text1"/>
          <w:lang w:eastAsia="ru-RU"/>
        </w:rPr>
        <w:t>“депонентом”</w:t>
      </w:r>
      <w:r>
        <w:rPr>
          <w:color w:val="000000" w:themeColor="text1"/>
          <w:lang w:eastAsia="ru-RU"/>
        </w:rPr>
        <w:t>,</w:t>
      </w:r>
      <w:r w:rsidR="00954D7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“депонента”, “депонентів” </w:t>
      </w:r>
      <w:r w:rsidR="00954D7A">
        <w:rPr>
          <w:color w:val="000000" w:themeColor="text1"/>
          <w:lang w:eastAsia="ru-RU"/>
        </w:rPr>
        <w:t>доповнити</w:t>
      </w:r>
      <w:r>
        <w:rPr>
          <w:color w:val="000000" w:themeColor="text1"/>
          <w:lang w:eastAsia="ru-RU"/>
        </w:rPr>
        <w:t xml:space="preserve"> відповідно</w:t>
      </w:r>
      <w:r w:rsidR="00954D7A">
        <w:rPr>
          <w:color w:val="000000" w:themeColor="text1"/>
          <w:lang w:eastAsia="ru-RU"/>
        </w:rPr>
        <w:t xml:space="preserve"> словами “</w:t>
      </w:r>
      <w:r w:rsidR="00954D7A">
        <w:t>/номінальним утримувачем</w:t>
      </w:r>
      <w:r w:rsidR="00954D7A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, “</w:t>
      </w:r>
      <w:r>
        <w:t>/номінального утримувача</w:t>
      </w:r>
      <w:r>
        <w:rPr>
          <w:color w:val="000000" w:themeColor="text1"/>
          <w:lang w:eastAsia="ru-RU"/>
        </w:rPr>
        <w:t>”, “</w:t>
      </w:r>
      <w:r>
        <w:t>/номінальних утримувачів</w:t>
      </w:r>
      <w:r>
        <w:rPr>
          <w:color w:val="000000" w:themeColor="text1"/>
          <w:lang w:eastAsia="ru-RU"/>
        </w:rPr>
        <w:t>”</w:t>
      </w:r>
      <w:r w:rsidR="00954D7A">
        <w:t>;</w:t>
      </w:r>
    </w:p>
    <w:p w14:paraId="552AD306" w14:textId="41291D75" w:rsidR="00954D7A" w:rsidRDefault="00954D7A" w:rsidP="00954D7A">
      <w:pPr>
        <w:ind w:firstLine="567"/>
      </w:pPr>
    </w:p>
    <w:p w14:paraId="615BD829" w14:textId="3394AAA1" w:rsidR="00954D7A" w:rsidRPr="00857C6D" w:rsidRDefault="00954D7A" w:rsidP="00295F7B">
      <w:pPr>
        <w:pStyle w:val="af3"/>
        <w:numPr>
          <w:ilvl w:val="0"/>
          <w:numId w:val="16"/>
        </w:numPr>
        <w:ind w:left="0" w:firstLine="567"/>
      </w:pPr>
      <w:r>
        <w:t xml:space="preserve">пункт 52 </w:t>
      </w:r>
      <w:r w:rsidR="00295F7B">
        <w:t xml:space="preserve">після слова </w:t>
      </w:r>
      <w:r w:rsidR="00295F7B">
        <w:rPr>
          <w:color w:val="000000" w:themeColor="text1"/>
          <w:lang w:eastAsia="ru-RU"/>
        </w:rPr>
        <w:t>“депонента” доповнити словами “</w:t>
      </w:r>
      <w:r w:rsidR="00295F7B">
        <w:t>/номінального утримувача</w:t>
      </w:r>
      <w:r w:rsidR="00295F7B">
        <w:rPr>
          <w:color w:val="000000" w:themeColor="text1"/>
          <w:lang w:eastAsia="ru-RU"/>
        </w:rPr>
        <w:t>”;</w:t>
      </w:r>
    </w:p>
    <w:p w14:paraId="2F8BB3CF" w14:textId="6915B3A1" w:rsidR="00857C6D" w:rsidRDefault="00857C6D" w:rsidP="00857C6D"/>
    <w:p w14:paraId="00991736" w14:textId="42E47055" w:rsidR="00857C6D" w:rsidRDefault="00857C6D" w:rsidP="00857C6D">
      <w:pPr>
        <w:pStyle w:val="af3"/>
        <w:numPr>
          <w:ilvl w:val="0"/>
          <w:numId w:val="16"/>
        </w:numPr>
        <w:ind w:left="0" w:firstLine="567"/>
      </w:pPr>
      <w:r>
        <w:t>у пункті 58:</w:t>
      </w:r>
    </w:p>
    <w:p w14:paraId="3DC95A7B" w14:textId="77777777" w:rsidR="00594965" w:rsidRDefault="00857C6D" w:rsidP="0046545A">
      <w:pPr>
        <w:ind w:firstLine="567"/>
      </w:pPr>
      <w:r>
        <w:t xml:space="preserve">підпункт 2 викласти в </w:t>
      </w:r>
      <w:r w:rsidR="00F254AD">
        <w:t xml:space="preserve">такій </w:t>
      </w:r>
      <w:r>
        <w:t>редакції:</w:t>
      </w:r>
      <w:r w:rsidR="0046545A">
        <w:t xml:space="preserve"> </w:t>
      </w:r>
    </w:p>
    <w:p w14:paraId="024D4000" w14:textId="2BA6EC70" w:rsidR="00857C6D" w:rsidRDefault="00857C6D" w:rsidP="0046545A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“2)</w:t>
      </w:r>
      <w:r w:rsidRPr="00857C6D">
        <w:t xml:space="preserve"> </w:t>
      </w:r>
      <w:r w:rsidRPr="00CD3922">
        <w:t>анкету рахунку в цінних паперах</w:t>
      </w:r>
      <w:r>
        <w:t xml:space="preserve">, що містить інформацію про власників істотної участі та кінцевих </w:t>
      </w:r>
      <w:proofErr w:type="spellStart"/>
      <w:r>
        <w:t>бенефіціарних</w:t>
      </w:r>
      <w:proofErr w:type="spellEnd"/>
      <w:r>
        <w:t xml:space="preserve"> власників юридичної особи-нерезидента або посилання на таку інформацію</w:t>
      </w:r>
      <w:r w:rsidRPr="00CD3922">
        <w:t>;</w:t>
      </w:r>
      <w:r>
        <w:rPr>
          <w:color w:val="000000" w:themeColor="text1"/>
          <w:lang w:eastAsia="ru-RU"/>
        </w:rPr>
        <w:t>”;</w:t>
      </w:r>
    </w:p>
    <w:p w14:paraId="55A9761A" w14:textId="68C07FE8" w:rsidR="00857C6D" w:rsidRDefault="006168D9" w:rsidP="00857C6D">
      <w:pPr>
        <w:ind w:firstLine="567"/>
      </w:pPr>
      <w:r>
        <w:t>пункт після підпункту 8 доповнити новим підпунктом 8</w:t>
      </w:r>
      <w:r w:rsidRPr="00692284">
        <w:rPr>
          <w:vertAlign w:val="superscript"/>
        </w:rPr>
        <w:t>1</w:t>
      </w:r>
      <w:r>
        <w:t xml:space="preserve"> такого змісту:</w:t>
      </w:r>
    </w:p>
    <w:p w14:paraId="0413B0A4" w14:textId="23F5B276" w:rsidR="00954D7A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“</w:t>
      </w:r>
      <w:r>
        <w:rPr>
          <w:sz w:val="28"/>
          <w:szCs w:val="28"/>
        </w:rPr>
        <w:t>8</w:t>
      </w:r>
      <w:r w:rsidRPr="0076087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D0642D">
        <w:rPr>
          <w:sz w:val="28"/>
          <w:szCs w:val="28"/>
        </w:rPr>
        <w:t xml:space="preserve">документи необхідні для отримання та перевірки ідентифікаційних даних розпорядників рахунку відповідно до вимог підпункту 4 пункту 48 розділу </w:t>
      </w:r>
      <w:r w:rsidRPr="00D0642D">
        <w:rPr>
          <w:sz w:val="28"/>
          <w:szCs w:val="28"/>
          <w:lang w:val="en-US"/>
        </w:rPr>
        <w:t>IV</w:t>
      </w:r>
      <w:r w:rsidRPr="0076087F">
        <w:rPr>
          <w:sz w:val="28"/>
          <w:szCs w:val="28"/>
        </w:rPr>
        <w:t xml:space="preserve"> цього Положення;</w:t>
      </w:r>
      <w:r>
        <w:rPr>
          <w:color w:val="000000" w:themeColor="text1"/>
          <w:lang w:eastAsia="ru-RU"/>
        </w:rPr>
        <w:t>”;</w:t>
      </w:r>
    </w:p>
    <w:p w14:paraId="23CC163C" w14:textId="72018E8C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lang w:eastAsia="ru-RU"/>
        </w:rPr>
      </w:pPr>
    </w:p>
    <w:p w14:paraId="40C674AA" w14:textId="02675858" w:rsidR="006168D9" w:rsidRPr="006168D9" w:rsidRDefault="006168D9" w:rsidP="006168D9">
      <w:pPr>
        <w:pStyle w:val="af3"/>
        <w:numPr>
          <w:ilvl w:val="0"/>
          <w:numId w:val="16"/>
        </w:numPr>
        <w:ind w:left="0" w:firstLine="567"/>
      </w:pPr>
      <w:r>
        <w:rPr>
          <w:color w:val="000000" w:themeColor="text1"/>
          <w:lang w:eastAsia="ru-RU"/>
        </w:rPr>
        <w:t>розділ після пункту 58 доповнити</w:t>
      </w:r>
      <w:r w:rsidR="00F254AD">
        <w:rPr>
          <w:color w:val="000000" w:themeColor="text1"/>
          <w:lang w:eastAsia="ru-RU"/>
        </w:rPr>
        <w:t xml:space="preserve"> чотир</w:t>
      </w:r>
      <w:r w:rsidR="00C31157">
        <w:rPr>
          <w:color w:val="000000" w:themeColor="text1"/>
          <w:lang w:eastAsia="ru-RU"/>
        </w:rPr>
        <w:t>ма</w:t>
      </w:r>
      <w:r>
        <w:rPr>
          <w:color w:val="000000" w:themeColor="text1"/>
          <w:lang w:eastAsia="ru-RU"/>
        </w:rPr>
        <w:t xml:space="preserve"> новими пунктами 58</w:t>
      </w:r>
      <w:r>
        <w:rPr>
          <w:color w:val="000000" w:themeColor="text1"/>
          <w:vertAlign w:val="superscript"/>
          <w:lang w:eastAsia="ru-RU"/>
        </w:rPr>
        <w:t>1</w:t>
      </w:r>
      <w:r w:rsidR="00F254AD">
        <w:rPr>
          <w:color w:val="000000" w:themeColor="text1"/>
          <w:lang w:eastAsia="ru-RU"/>
        </w:rPr>
        <w:t>-</w:t>
      </w:r>
      <w:r>
        <w:rPr>
          <w:color w:val="000000" w:themeColor="text1"/>
          <w:lang w:eastAsia="ru-RU"/>
        </w:rPr>
        <w:t>58</w:t>
      </w:r>
      <w:r>
        <w:rPr>
          <w:color w:val="000000" w:themeColor="text1"/>
          <w:vertAlign w:val="superscript"/>
          <w:lang w:eastAsia="ru-RU"/>
        </w:rPr>
        <w:t>4</w:t>
      </w:r>
      <w:r>
        <w:rPr>
          <w:color w:val="000000" w:themeColor="text1"/>
          <w:lang w:eastAsia="ru-RU"/>
        </w:rPr>
        <w:t xml:space="preserve"> такого змісту:</w:t>
      </w:r>
    </w:p>
    <w:p w14:paraId="699D1F77" w14:textId="30C5A382" w:rsidR="00DB6FFC" w:rsidRDefault="006168D9" w:rsidP="00AC4F37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lang w:eastAsia="ru-RU"/>
        </w:rPr>
        <w:t>“</w:t>
      </w:r>
      <w:r>
        <w:rPr>
          <w:sz w:val="28"/>
          <w:szCs w:val="28"/>
        </w:rPr>
        <w:t>58</w:t>
      </w:r>
      <w:r w:rsidRPr="005E214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Юридична особа – нерезидент замість документів визначених в підпунктах 4, 6, 8 пункту 58 </w:t>
      </w:r>
      <w:r w:rsidRPr="00CD3922">
        <w:rPr>
          <w:sz w:val="28"/>
          <w:szCs w:val="28"/>
        </w:rPr>
        <w:t>розділу V цього Положення</w:t>
      </w:r>
      <w:r>
        <w:rPr>
          <w:sz w:val="28"/>
          <w:szCs w:val="28"/>
        </w:rPr>
        <w:t xml:space="preserve">, </w:t>
      </w:r>
      <w:r w:rsidR="00F254AD">
        <w:rPr>
          <w:sz w:val="28"/>
          <w:szCs w:val="28"/>
        </w:rPr>
        <w:t xml:space="preserve">має право </w:t>
      </w:r>
      <w:r>
        <w:rPr>
          <w:sz w:val="28"/>
          <w:szCs w:val="28"/>
        </w:rPr>
        <w:t xml:space="preserve">подати до депозитарної установи Національного банку </w:t>
      </w:r>
      <w:r w:rsidRPr="006614E1">
        <w:rPr>
          <w:sz w:val="28"/>
          <w:szCs w:val="28"/>
        </w:rPr>
        <w:t>документ</w:t>
      </w:r>
      <w:r w:rsidR="0071196E">
        <w:rPr>
          <w:sz w:val="28"/>
          <w:szCs w:val="28"/>
        </w:rPr>
        <w:t xml:space="preserve">, оформлений відповідно до вимог встановлених </w:t>
      </w:r>
      <w:r w:rsidR="0071196E" w:rsidRPr="006614E1">
        <w:rPr>
          <w:sz w:val="28"/>
          <w:szCs w:val="28"/>
        </w:rPr>
        <w:t xml:space="preserve">абзацом другим </w:t>
      </w:r>
      <w:r w:rsidR="0071196E" w:rsidRPr="00CD3922">
        <w:rPr>
          <w:sz w:val="28"/>
          <w:szCs w:val="28"/>
        </w:rPr>
        <w:t>пункту 59 розділу V цього Положення</w:t>
      </w:r>
      <w:r w:rsidR="0071196E">
        <w:rPr>
          <w:sz w:val="28"/>
          <w:szCs w:val="28"/>
        </w:rPr>
        <w:t>,</w:t>
      </w:r>
      <w:r w:rsidR="00DB6FFC">
        <w:rPr>
          <w:sz w:val="28"/>
          <w:szCs w:val="28"/>
        </w:rPr>
        <w:t xml:space="preserve"> який повинен містити:</w:t>
      </w:r>
    </w:p>
    <w:p w14:paraId="4B0E09DE" w14:textId="3B2DDDA7" w:rsidR="00DB6FFC" w:rsidRDefault="006168D9" w:rsidP="00AC4F37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4E1">
        <w:rPr>
          <w:sz w:val="28"/>
          <w:szCs w:val="28"/>
        </w:rPr>
        <w:t xml:space="preserve"> </w:t>
      </w:r>
    </w:p>
    <w:p w14:paraId="4CC0CAE5" w14:textId="62006977" w:rsidR="00DB6FFC" w:rsidRDefault="006168D9" w:rsidP="00DB6FFC">
      <w:pPr>
        <w:pStyle w:val="rvps2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4E1">
        <w:rPr>
          <w:sz w:val="28"/>
          <w:szCs w:val="28"/>
        </w:rPr>
        <w:t>перелік осіб, які мають право діяти від імені юридичної особи</w:t>
      </w:r>
      <w:r w:rsidR="00DB6FFC">
        <w:rPr>
          <w:sz w:val="28"/>
          <w:szCs w:val="28"/>
        </w:rPr>
        <w:t>-нерезидента;</w:t>
      </w:r>
      <w:r w:rsidRPr="006614E1">
        <w:rPr>
          <w:sz w:val="28"/>
          <w:szCs w:val="28"/>
        </w:rPr>
        <w:t xml:space="preserve"> </w:t>
      </w:r>
    </w:p>
    <w:p w14:paraId="5DD86844" w14:textId="77777777" w:rsidR="0071196E" w:rsidRDefault="0071196E" w:rsidP="0071196E">
      <w:pPr>
        <w:pStyle w:val="rvps2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5E32B584" w14:textId="387D071C" w:rsidR="006168D9" w:rsidRPr="0071196E" w:rsidRDefault="006168D9" w:rsidP="0071196E">
      <w:pPr>
        <w:pStyle w:val="rvps2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4E1">
        <w:rPr>
          <w:sz w:val="28"/>
          <w:szCs w:val="28"/>
        </w:rPr>
        <w:t xml:space="preserve">повноваження та зразки підписів </w:t>
      </w:r>
      <w:r w:rsidR="0071196E" w:rsidRPr="006614E1">
        <w:rPr>
          <w:sz w:val="28"/>
          <w:szCs w:val="28"/>
        </w:rPr>
        <w:t>осіб, які мають право діяти від імені юридичної особи</w:t>
      </w:r>
      <w:r w:rsidR="0071196E">
        <w:rPr>
          <w:sz w:val="28"/>
          <w:szCs w:val="28"/>
        </w:rPr>
        <w:t>-нерезидента</w:t>
      </w:r>
      <w:r w:rsidRPr="006614E1">
        <w:rPr>
          <w:sz w:val="28"/>
          <w:szCs w:val="28"/>
        </w:rPr>
        <w:t>.</w:t>
      </w:r>
    </w:p>
    <w:p w14:paraId="5A6A72E7" w14:textId="77777777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0C6DB9D" w14:textId="77777777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Номінальний утримувач</w:t>
      </w:r>
      <w:r w:rsidRPr="008F3A02">
        <w:rPr>
          <w:sz w:val="28"/>
          <w:szCs w:val="28"/>
        </w:rPr>
        <w:t xml:space="preserve">, для відкриття </w:t>
      </w:r>
      <w:r>
        <w:rPr>
          <w:sz w:val="28"/>
          <w:szCs w:val="28"/>
        </w:rPr>
        <w:t>рахунку в цінних паперах подає д</w:t>
      </w:r>
      <w:r w:rsidRPr="008F3A02">
        <w:rPr>
          <w:sz w:val="28"/>
          <w:szCs w:val="28"/>
        </w:rPr>
        <w:t>епозитарній установі</w:t>
      </w:r>
      <w:r>
        <w:rPr>
          <w:sz w:val="28"/>
          <w:szCs w:val="28"/>
        </w:rPr>
        <w:t xml:space="preserve"> Національного банку</w:t>
      </w:r>
      <w:r w:rsidRPr="008F3A02">
        <w:rPr>
          <w:sz w:val="28"/>
          <w:szCs w:val="28"/>
        </w:rPr>
        <w:t xml:space="preserve"> такі документи:</w:t>
      </w:r>
    </w:p>
    <w:p w14:paraId="27E3EBC1" w14:textId="77777777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DD81D28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26AC">
        <w:rPr>
          <w:sz w:val="28"/>
          <w:szCs w:val="28"/>
        </w:rPr>
        <w:t>заява на відкриття рахунку в цінних паперах</w:t>
      </w:r>
      <w:r>
        <w:rPr>
          <w:sz w:val="28"/>
          <w:szCs w:val="28"/>
        </w:rPr>
        <w:t>;</w:t>
      </w:r>
    </w:p>
    <w:p w14:paraId="16E383C4" w14:textId="77777777" w:rsidR="006168D9" w:rsidRDefault="006168D9" w:rsidP="006168D9">
      <w:pPr>
        <w:pStyle w:val="rvps2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14:paraId="3142AFF9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3F9E">
        <w:rPr>
          <w:sz w:val="28"/>
          <w:szCs w:val="28"/>
        </w:rPr>
        <w:t>анкета рахунку в цінних паперах</w:t>
      </w:r>
      <w:r>
        <w:rPr>
          <w:sz w:val="28"/>
          <w:szCs w:val="28"/>
        </w:rPr>
        <w:t xml:space="preserve">, що містить інформацію про власників істотної участі та кінцевих </w:t>
      </w:r>
      <w:proofErr w:type="spellStart"/>
      <w:r>
        <w:rPr>
          <w:sz w:val="28"/>
          <w:szCs w:val="28"/>
        </w:rPr>
        <w:t>бенефіціарних</w:t>
      </w:r>
      <w:proofErr w:type="spellEnd"/>
      <w:r>
        <w:rPr>
          <w:sz w:val="28"/>
          <w:szCs w:val="28"/>
        </w:rPr>
        <w:t xml:space="preserve"> власників номінального утримувача або посилання на таку інформацію;</w:t>
      </w:r>
    </w:p>
    <w:p w14:paraId="6665BF04" w14:textId="77777777" w:rsidR="006168D9" w:rsidRDefault="006168D9" w:rsidP="006168D9">
      <w:pPr>
        <w:pStyle w:val="af3"/>
      </w:pPr>
    </w:p>
    <w:p w14:paraId="685DFB4E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3F9E">
        <w:rPr>
          <w:sz w:val="28"/>
          <w:szCs w:val="28"/>
        </w:rPr>
        <w:t>копія витягу з торговельного, банківського або судового реєстру, або реєстраційного посвідчення місцевого органу державної влади іноземної держави про реєстрацію юридичної особи - номінального утримувача, або іншого документа, що свідчить про реєстрацію такої юридичної особи відповідно до законодавства країни її місцезнаходження;</w:t>
      </w:r>
    </w:p>
    <w:p w14:paraId="787ECD07" w14:textId="77777777" w:rsidR="006168D9" w:rsidRPr="00B33F9E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338C82C0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26AC">
        <w:rPr>
          <w:sz w:val="28"/>
          <w:szCs w:val="28"/>
        </w:rPr>
        <w:t>оригінал документа, що підтверджує місцезнаходження юридичної особи - номінального утримувача (якщо відповідна інформація не зазначена у витязі з торговельного, банківського чи судового реєстру);</w:t>
      </w:r>
    </w:p>
    <w:p w14:paraId="3080C74F" w14:textId="77777777" w:rsidR="006168D9" w:rsidRPr="001926AC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576AE715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26AC">
        <w:rPr>
          <w:sz w:val="28"/>
          <w:szCs w:val="28"/>
        </w:rPr>
        <w:t>інформація про дозвіл/ліцензію/авторизацію (реквізити дозволу/ліцензії/авторизації) на ведення відповідного виду діяльності особи, виданий (видану) в країні реєстрації номінального утримувача;</w:t>
      </w:r>
    </w:p>
    <w:p w14:paraId="3B2FF21C" w14:textId="77777777" w:rsidR="006168D9" w:rsidRPr="00B33F9E" w:rsidRDefault="006168D9" w:rsidP="006168D9">
      <w:pPr>
        <w:pStyle w:val="rvps2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39680213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26AC">
        <w:rPr>
          <w:sz w:val="28"/>
          <w:szCs w:val="28"/>
        </w:rPr>
        <w:t>офіційний документ та/або інформація, одержана від клієнта (представника клієнта) або з інших джерел, якщо така інформація є публічною (відкритою), про органи управління та про обрання й призначення посадових осіб виконавчого органу, що представляють юридичну особу (якщо не зазначено у витязі з торговельного, банківського чи судового реєстру);</w:t>
      </w:r>
    </w:p>
    <w:p w14:paraId="66246DF0" w14:textId="77777777" w:rsidR="006168D9" w:rsidRPr="001926AC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1E9A84A1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26AC">
        <w:rPr>
          <w:sz w:val="28"/>
          <w:szCs w:val="28"/>
        </w:rPr>
        <w:t>довідка у довільній формі про розмір власних коштів;</w:t>
      </w:r>
    </w:p>
    <w:p w14:paraId="28DED24E" w14:textId="77777777" w:rsidR="006168D9" w:rsidRPr="001926AC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0736CE8F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72A39">
        <w:rPr>
          <w:sz w:val="28"/>
          <w:szCs w:val="28"/>
        </w:rPr>
        <w:t>копії документів, що підтверджують повноваження осіб, які мають право діяти від імені н</w:t>
      </w:r>
      <w:r w:rsidRPr="001926AC">
        <w:rPr>
          <w:sz w:val="28"/>
          <w:szCs w:val="28"/>
        </w:rPr>
        <w:t>омінального утримувача без довіреності;</w:t>
      </w:r>
    </w:p>
    <w:p w14:paraId="5C9EFDB8" w14:textId="77777777" w:rsidR="006168D9" w:rsidRPr="0074282E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5A785768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72A39">
        <w:rPr>
          <w:sz w:val="28"/>
          <w:szCs w:val="28"/>
        </w:rPr>
        <w:t>оригінал або копія довіреності розпорядника рахунку в цінних паперах, виданої та підписаної</w:t>
      </w:r>
      <w:r w:rsidRPr="001926AC">
        <w:rPr>
          <w:sz w:val="28"/>
          <w:szCs w:val="28"/>
        </w:rPr>
        <w:t xml:space="preserve"> керівником юридичної особи, якщо розпорядником рахунку не є керівник цієї юридичної особи;</w:t>
      </w:r>
    </w:p>
    <w:p w14:paraId="55BE0945" w14:textId="77777777" w:rsidR="006168D9" w:rsidRPr="001926AC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767689C2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72A39">
        <w:rPr>
          <w:sz w:val="28"/>
          <w:szCs w:val="28"/>
        </w:rPr>
        <w:t>картку зі зразками підписів розпорядників рахунку в цінних паперах та відбитка печатки (у разі</w:t>
      </w:r>
      <w:r w:rsidRPr="00CD3922">
        <w:rPr>
          <w:sz w:val="28"/>
          <w:szCs w:val="28"/>
        </w:rPr>
        <w:t xml:space="preserve"> її використання), засвідчену нотаріально;</w:t>
      </w:r>
    </w:p>
    <w:p w14:paraId="3C8FD4AF" w14:textId="77777777" w:rsidR="006168D9" w:rsidRDefault="006168D9" w:rsidP="006168D9">
      <w:pPr>
        <w:pStyle w:val="af3"/>
      </w:pPr>
    </w:p>
    <w:p w14:paraId="74DF0521" w14:textId="77777777" w:rsidR="006168D9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документи необхідні для отримання та перевірки ідентифікаційних даних розпорядників рахунку відповідно до вимог підпункту 4 пункту 48 розділу </w:t>
      </w:r>
      <w:r>
        <w:rPr>
          <w:sz w:val="28"/>
          <w:szCs w:val="28"/>
          <w:lang w:val="en-US"/>
        </w:rPr>
        <w:t>IV</w:t>
      </w:r>
      <w:r w:rsidRPr="00E5272B">
        <w:rPr>
          <w:sz w:val="28"/>
          <w:szCs w:val="28"/>
        </w:rPr>
        <w:t xml:space="preserve"> </w:t>
      </w:r>
      <w:r>
        <w:rPr>
          <w:sz w:val="28"/>
          <w:szCs w:val="28"/>
        </w:rPr>
        <w:t>цього Положення;</w:t>
      </w:r>
    </w:p>
    <w:p w14:paraId="2AD4AEBD" w14:textId="77777777" w:rsidR="006168D9" w:rsidRPr="001926AC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3C4043EE" w14:textId="77777777" w:rsidR="006168D9" w:rsidRPr="0074282E" w:rsidRDefault="006168D9" w:rsidP="006168D9">
      <w:pPr>
        <w:pStyle w:val="rvps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26AC">
        <w:rPr>
          <w:sz w:val="28"/>
          <w:szCs w:val="28"/>
        </w:rPr>
        <w:t>і</w:t>
      </w:r>
      <w:r>
        <w:rPr>
          <w:sz w:val="28"/>
          <w:szCs w:val="28"/>
        </w:rPr>
        <w:t xml:space="preserve">нші документи, визначені Законом та </w:t>
      </w:r>
      <w:r w:rsidRPr="00CD3922">
        <w:rPr>
          <w:sz w:val="28"/>
          <w:szCs w:val="28"/>
        </w:rPr>
        <w:t>Положенням №</w:t>
      </w:r>
      <w:r w:rsidRPr="00CD3922">
        <w:rPr>
          <w:sz w:val="28"/>
          <w:szCs w:val="28"/>
          <w:lang w:val="ru-RU"/>
        </w:rPr>
        <w:t> </w:t>
      </w:r>
      <w:r w:rsidRPr="00CD3922">
        <w:rPr>
          <w:sz w:val="28"/>
          <w:szCs w:val="28"/>
        </w:rPr>
        <w:t>735</w:t>
      </w:r>
      <w:r w:rsidRPr="001926AC">
        <w:rPr>
          <w:sz w:val="28"/>
          <w:szCs w:val="28"/>
        </w:rPr>
        <w:t>.</w:t>
      </w:r>
    </w:p>
    <w:p w14:paraId="087ACEF1" w14:textId="77777777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619FFB" w14:textId="6DEF28D9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3256">
        <w:rPr>
          <w:sz w:val="28"/>
          <w:szCs w:val="28"/>
        </w:rPr>
        <w:t>58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5227B">
        <w:rPr>
          <w:sz w:val="28"/>
          <w:szCs w:val="28"/>
        </w:rPr>
        <w:t>Депозитарна установа</w:t>
      </w:r>
      <w:r>
        <w:rPr>
          <w:sz w:val="28"/>
          <w:szCs w:val="28"/>
        </w:rPr>
        <w:t xml:space="preserve"> Національного банку</w:t>
      </w:r>
      <w:r w:rsidRPr="00B5227B">
        <w:rPr>
          <w:sz w:val="28"/>
          <w:szCs w:val="28"/>
        </w:rPr>
        <w:t xml:space="preserve"> </w:t>
      </w:r>
      <w:r w:rsidR="00E70B00">
        <w:rPr>
          <w:sz w:val="28"/>
          <w:szCs w:val="28"/>
        </w:rPr>
        <w:t>має право</w:t>
      </w:r>
      <w:r w:rsidRPr="00B5227B">
        <w:rPr>
          <w:sz w:val="28"/>
          <w:szCs w:val="28"/>
        </w:rPr>
        <w:t xml:space="preserve"> відкрити </w:t>
      </w:r>
      <w:r>
        <w:rPr>
          <w:sz w:val="28"/>
          <w:szCs w:val="28"/>
        </w:rPr>
        <w:t xml:space="preserve">та обслуговувати </w:t>
      </w:r>
      <w:r w:rsidRPr="00B5227B">
        <w:rPr>
          <w:sz w:val="28"/>
          <w:szCs w:val="28"/>
        </w:rPr>
        <w:t xml:space="preserve">рахунок у цінних паперах номінального утримувача іноземній фінансовій установі за умови дотримання </w:t>
      </w:r>
      <w:r>
        <w:rPr>
          <w:sz w:val="28"/>
          <w:szCs w:val="28"/>
        </w:rPr>
        <w:t xml:space="preserve">останньою </w:t>
      </w:r>
      <w:r w:rsidRPr="00B5227B">
        <w:rPr>
          <w:sz w:val="28"/>
          <w:szCs w:val="28"/>
        </w:rPr>
        <w:t>таких вимог</w:t>
      </w:r>
      <w:r>
        <w:rPr>
          <w:sz w:val="28"/>
          <w:szCs w:val="28"/>
        </w:rPr>
        <w:t>:</w:t>
      </w:r>
    </w:p>
    <w:p w14:paraId="3E43555F" w14:textId="77777777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82EFAA6" w14:textId="77777777" w:rsidR="006168D9" w:rsidRDefault="006168D9" w:rsidP="006168D9">
      <w:pPr>
        <w:pStyle w:val="rvps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F59D7">
        <w:rPr>
          <w:sz w:val="28"/>
          <w:szCs w:val="28"/>
        </w:rPr>
        <w:t>розмір власних коштів іноземної фінансової установи не менше 10 мільйонів євро;</w:t>
      </w:r>
    </w:p>
    <w:p w14:paraId="7D5283AC" w14:textId="77777777" w:rsidR="006168D9" w:rsidRDefault="006168D9" w:rsidP="006168D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619267BA" w14:textId="77777777" w:rsidR="006168D9" w:rsidRDefault="006168D9" w:rsidP="006168D9">
      <w:pPr>
        <w:pStyle w:val="rvps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F59D7">
        <w:rPr>
          <w:sz w:val="28"/>
          <w:szCs w:val="28"/>
        </w:rPr>
        <w:t>іноземна фінансова установа надає послуги з обліку цінних паперів та реєстрації переходу права власності на цінні папери своїм клієнтам не менше ніж 5 років;</w:t>
      </w:r>
    </w:p>
    <w:p w14:paraId="48A2295B" w14:textId="77777777" w:rsidR="006168D9" w:rsidRDefault="006168D9" w:rsidP="006168D9">
      <w:pPr>
        <w:pStyle w:val="af3"/>
      </w:pPr>
    </w:p>
    <w:p w14:paraId="10195949" w14:textId="77777777" w:rsidR="006168D9" w:rsidRPr="00B5227B" w:rsidRDefault="006168D9" w:rsidP="006168D9">
      <w:pPr>
        <w:pStyle w:val="rvps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F59D7">
        <w:rPr>
          <w:sz w:val="28"/>
          <w:szCs w:val="28"/>
        </w:rPr>
        <w:t>іноземна фінансова установа є членом Міжнародної асоціації для системи з питань обслуговування цінних паперів (ISSA).</w:t>
      </w:r>
    </w:p>
    <w:p w14:paraId="3782F51A" w14:textId="77777777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B2A2DD" w14:textId="00A28787" w:rsidR="006B4466" w:rsidRDefault="006168D9" w:rsidP="006B446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Номінальний утримувач замість документів визначених в підпунктах 8, 9, 10 пункту 58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CD3922">
        <w:rPr>
          <w:sz w:val="28"/>
          <w:szCs w:val="28"/>
        </w:rPr>
        <w:t>розділу V цього Положення</w:t>
      </w:r>
      <w:r>
        <w:rPr>
          <w:sz w:val="28"/>
          <w:szCs w:val="28"/>
        </w:rPr>
        <w:t xml:space="preserve">, </w:t>
      </w:r>
      <w:r w:rsidR="00433A59">
        <w:rPr>
          <w:sz w:val="28"/>
          <w:szCs w:val="28"/>
        </w:rPr>
        <w:t xml:space="preserve">має право </w:t>
      </w:r>
      <w:r>
        <w:rPr>
          <w:sz w:val="28"/>
          <w:szCs w:val="28"/>
        </w:rPr>
        <w:t xml:space="preserve">подати до депозитарної установи Національного банку </w:t>
      </w:r>
      <w:r w:rsidRPr="006614E1">
        <w:rPr>
          <w:sz w:val="28"/>
          <w:szCs w:val="28"/>
        </w:rPr>
        <w:t>документ</w:t>
      </w:r>
      <w:r w:rsidR="006B4466">
        <w:rPr>
          <w:sz w:val="28"/>
          <w:szCs w:val="28"/>
        </w:rPr>
        <w:t>, оформлений відповідно до вимог встановлених</w:t>
      </w:r>
      <w:r w:rsidR="006B4466" w:rsidRPr="006614E1">
        <w:rPr>
          <w:sz w:val="28"/>
          <w:szCs w:val="28"/>
        </w:rPr>
        <w:t xml:space="preserve"> абзацом другим </w:t>
      </w:r>
      <w:r w:rsidR="006B4466" w:rsidRPr="00CD3922">
        <w:rPr>
          <w:sz w:val="28"/>
          <w:szCs w:val="28"/>
        </w:rPr>
        <w:t>пункту 59 розділу V цього Положення</w:t>
      </w:r>
      <w:r w:rsidRPr="006614E1">
        <w:rPr>
          <w:sz w:val="28"/>
          <w:szCs w:val="28"/>
        </w:rPr>
        <w:t>,</w:t>
      </w:r>
      <w:r w:rsidR="006B4466">
        <w:rPr>
          <w:sz w:val="28"/>
          <w:szCs w:val="28"/>
        </w:rPr>
        <w:t xml:space="preserve"> який повинен містити:</w:t>
      </w:r>
    </w:p>
    <w:p w14:paraId="605B6163" w14:textId="77777777" w:rsidR="00EB14C4" w:rsidRDefault="00EB14C4" w:rsidP="006B446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7B0CAE9" w14:textId="779F101A" w:rsidR="00EB14C4" w:rsidRDefault="006168D9" w:rsidP="00EB14C4">
      <w:pPr>
        <w:pStyle w:val="rvps2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4E1">
        <w:rPr>
          <w:sz w:val="28"/>
          <w:szCs w:val="28"/>
        </w:rPr>
        <w:t xml:space="preserve">перелік осіб, які мають право діяти від імені </w:t>
      </w:r>
      <w:r w:rsidR="00EB14C4">
        <w:rPr>
          <w:sz w:val="28"/>
          <w:szCs w:val="28"/>
        </w:rPr>
        <w:t>номінального утримувача</w:t>
      </w:r>
      <w:r w:rsidRPr="006614E1">
        <w:rPr>
          <w:sz w:val="28"/>
          <w:szCs w:val="28"/>
        </w:rPr>
        <w:t xml:space="preserve"> </w:t>
      </w:r>
      <w:r w:rsidR="00EB14C4">
        <w:rPr>
          <w:sz w:val="28"/>
          <w:szCs w:val="28"/>
        </w:rPr>
        <w:t>;</w:t>
      </w:r>
      <w:r w:rsidRPr="006614E1">
        <w:rPr>
          <w:sz w:val="28"/>
          <w:szCs w:val="28"/>
        </w:rPr>
        <w:t xml:space="preserve"> </w:t>
      </w:r>
    </w:p>
    <w:p w14:paraId="19906C9D" w14:textId="77777777" w:rsidR="00EB14C4" w:rsidRDefault="00EB14C4" w:rsidP="00EB14C4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09D13017" w14:textId="6BFD3D17" w:rsidR="00CA3C62" w:rsidRPr="00EB14C4" w:rsidRDefault="006168D9" w:rsidP="00EB14C4">
      <w:pPr>
        <w:pStyle w:val="rvps2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B14C4">
        <w:rPr>
          <w:sz w:val="28"/>
          <w:szCs w:val="28"/>
        </w:rPr>
        <w:t xml:space="preserve">повноваження та зразки підписів </w:t>
      </w:r>
      <w:r w:rsidR="00EB14C4">
        <w:rPr>
          <w:sz w:val="28"/>
          <w:szCs w:val="28"/>
        </w:rPr>
        <w:t>осіб, які мають право діяти від імені номінального утримувача</w:t>
      </w:r>
      <w:r w:rsidRPr="00EB14C4">
        <w:rPr>
          <w:sz w:val="28"/>
          <w:szCs w:val="28"/>
        </w:rPr>
        <w:t>.</w:t>
      </w:r>
      <w:r w:rsidRPr="00EB14C4">
        <w:rPr>
          <w:color w:val="000000" w:themeColor="text1"/>
          <w:lang w:eastAsia="ru-RU"/>
        </w:rPr>
        <w:t>”;</w:t>
      </w:r>
    </w:p>
    <w:p w14:paraId="69E28A8B" w14:textId="01EA20B4" w:rsidR="006168D9" w:rsidRDefault="006168D9" w:rsidP="006168D9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lang w:eastAsia="ru-RU"/>
        </w:rPr>
      </w:pPr>
    </w:p>
    <w:p w14:paraId="0DF549B9" w14:textId="4EACB81B" w:rsidR="006168D9" w:rsidRDefault="00F777A2" w:rsidP="006168D9">
      <w:pPr>
        <w:pStyle w:val="af3"/>
        <w:numPr>
          <w:ilvl w:val="0"/>
          <w:numId w:val="16"/>
        </w:numPr>
        <w:ind w:left="0" w:firstLine="567"/>
      </w:pPr>
      <w:r>
        <w:t>пункт 59 доповнити новим абзацом такого змісту:</w:t>
      </w:r>
    </w:p>
    <w:p w14:paraId="387DFAE7" w14:textId="094D3BC7" w:rsidR="00F777A2" w:rsidRPr="006168D9" w:rsidRDefault="00F777A2" w:rsidP="00F777A2">
      <w:pPr>
        <w:pStyle w:val="af3"/>
        <w:ind w:left="0" w:firstLine="567"/>
        <w:contextualSpacing w:val="0"/>
      </w:pPr>
      <w:r>
        <w:rPr>
          <w:color w:val="000000" w:themeColor="text1"/>
          <w:lang w:eastAsia="ru-RU"/>
        </w:rPr>
        <w:t>“</w:t>
      </w:r>
      <w:r w:rsidRPr="007474CE">
        <w:t xml:space="preserve">Неофіційні документи, видані чи оформлені на території іноземної держави, не потребують обов'язкової легалізації. </w:t>
      </w:r>
      <w:r w:rsidR="00CC7EE7">
        <w:t xml:space="preserve">Неофіційні </w:t>
      </w:r>
      <w:r w:rsidRPr="007474CE">
        <w:t xml:space="preserve">документи мають бути перекладені на українську мову, а їх переклад має бути засвідчений нотаріусом, посадовою особою, яка відповідно до закону має право на вчинення таких нотаріальних дій. </w:t>
      </w:r>
      <w:r w:rsidR="00CC7EE7">
        <w:t>Н</w:t>
      </w:r>
      <w:r w:rsidR="00433A59">
        <w:t>еоф</w:t>
      </w:r>
      <w:r w:rsidR="00CC7EE7">
        <w:t>іційні</w:t>
      </w:r>
      <w:r w:rsidRPr="007474CE">
        <w:t xml:space="preserve"> документи</w:t>
      </w:r>
      <w:r w:rsidR="00CC7EE7">
        <w:t xml:space="preserve"> які</w:t>
      </w:r>
      <w:r w:rsidRPr="007474CE">
        <w:t xml:space="preserve"> були створені українською мовою та засвідчені на території країни їх видачі згідно із законодавством цієї країни або засвідчені шляхом проставляння </w:t>
      </w:r>
      <w:proofErr w:type="spellStart"/>
      <w:r w:rsidRPr="007474CE">
        <w:t>апостиля</w:t>
      </w:r>
      <w:proofErr w:type="spellEnd"/>
      <w:r w:rsidRPr="007474CE">
        <w:t xml:space="preserve"> згідно з міжнародними договорами України, не потребують додаткового перекладу чи засвідчення.</w:t>
      </w:r>
      <w:r w:rsidRPr="00F777A2">
        <w:rPr>
          <w:color w:val="000000" w:themeColor="text1"/>
          <w:lang w:eastAsia="ru-RU"/>
        </w:rPr>
        <w:t>”</w:t>
      </w:r>
    </w:p>
    <w:p w14:paraId="324940DF" w14:textId="23407C69" w:rsidR="00425251" w:rsidRDefault="00425251" w:rsidP="00BF452C">
      <w:pPr>
        <w:ind w:firstLine="567"/>
      </w:pPr>
    </w:p>
    <w:p w14:paraId="7BF19EAF" w14:textId="1252F3FB" w:rsidR="00425251" w:rsidRDefault="00F777A2" w:rsidP="00F777A2">
      <w:pPr>
        <w:pStyle w:val="af3"/>
        <w:numPr>
          <w:ilvl w:val="0"/>
          <w:numId w:val="16"/>
        </w:numPr>
        <w:ind w:left="0" w:firstLine="567"/>
      </w:pPr>
      <w:r>
        <w:lastRenderedPageBreak/>
        <w:t>пункт 62</w:t>
      </w:r>
      <w:r w:rsidR="00CC7EE7">
        <w:t xml:space="preserve"> після слів </w:t>
      </w:r>
      <w:r w:rsidR="00CC7EE7">
        <w:rPr>
          <w:color w:val="000000" w:themeColor="text1"/>
          <w:lang w:eastAsia="ru-RU"/>
        </w:rPr>
        <w:t xml:space="preserve">“Депонент”, “депонентом” </w:t>
      </w:r>
      <w:r w:rsidR="00E3491A">
        <w:rPr>
          <w:color w:val="000000" w:themeColor="text1"/>
          <w:lang w:eastAsia="ru-RU"/>
        </w:rPr>
        <w:t>доповнити відповідно словами “/номінальний утримувач”, “/клієнтом”;</w:t>
      </w:r>
    </w:p>
    <w:p w14:paraId="7964192A" w14:textId="2D224635" w:rsidR="00425251" w:rsidRDefault="00425251" w:rsidP="00BF452C">
      <w:pPr>
        <w:ind w:firstLine="567"/>
      </w:pPr>
    </w:p>
    <w:p w14:paraId="14A9C2E9" w14:textId="5267D749" w:rsidR="00C7640A" w:rsidRPr="006168D9" w:rsidRDefault="00C7640A" w:rsidP="00C7640A">
      <w:pPr>
        <w:pStyle w:val="af3"/>
        <w:numPr>
          <w:ilvl w:val="0"/>
          <w:numId w:val="16"/>
        </w:numPr>
        <w:ind w:left="0" w:firstLine="567"/>
      </w:pPr>
      <w:r>
        <w:rPr>
          <w:color w:val="000000" w:themeColor="text1"/>
          <w:lang w:eastAsia="ru-RU"/>
        </w:rPr>
        <w:t>розділ після пункту 62 доповнити новим пунктом 62</w:t>
      </w:r>
      <w:r>
        <w:rPr>
          <w:color w:val="000000" w:themeColor="text1"/>
          <w:vertAlign w:val="superscript"/>
          <w:lang w:eastAsia="ru-RU"/>
        </w:rPr>
        <w:t>1</w:t>
      </w:r>
      <w:r>
        <w:rPr>
          <w:color w:val="000000" w:themeColor="text1"/>
          <w:lang w:eastAsia="ru-RU"/>
        </w:rPr>
        <w:t xml:space="preserve"> такого змісту:</w:t>
      </w:r>
    </w:p>
    <w:p w14:paraId="67714077" w14:textId="77777777" w:rsidR="00C7640A" w:rsidRDefault="00C7640A" w:rsidP="00C7640A">
      <w:pPr>
        <w:ind w:firstLine="567"/>
      </w:pPr>
      <w:r>
        <w:rPr>
          <w:color w:val="000000" w:themeColor="text1"/>
          <w:lang w:eastAsia="ru-RU"/>
        </w:rPr>
        <w:t>“</w:t>
      </w:r>
      <w:r>
        <w:t>62</w:t>
      </w:r>
      <w:r w:rsidRPr="00710326">
        <w:rPr>
          <w:vertAlign w:val="superscript"/>
        </w:rPr>
        <w:t>1</w:t>
      </w:r>
      <w:r>
        <w:t>. Депонент/номінальний утримувач може призначити керуючого рахунком у цінних паперах та подати такі документи:</w:t>
      </w:r>
    </w:p>
    <w:p w14:paraId="7EC2FA15" w14:textId="77777777" w:rsidR="00C7640A" w:rsidRDefault="00C7640A" w:rsidP="00C7640A">
      <w:pPr>
        <w:ind w:firstLine="567"/>
      </w:pPr>
    </w:p>
    <w:p w14:paraId="1900E434" w14:textId="77777777" w:rsidR="00C7640A" w:rsidRDefault="00C7640A" w:rsidP="00C7640A">
      <w:pPr>
        <w:pStyle w:val="af3"/>
        <w:numPr>
          <w:ilvl w:val="0"/>
          <w:numId w:val="20"/>
        </w:numPr>
        <w:ind w:left="0" w:firstLine="567"/>
      </w:pPr>
      <w:r w:rsidRPr="00512287">
        <w:t>анкета керуючого рахунком</w:t>
      </w:r>
      <w:r>
        <w:t xml:space="preserve"> у цінних паперах, </w:t>
      </w:r>
      <w:r w:rsidRPr="00CD3922">
        <w:t>що містить зразки підписів розпорядників рахунку, затверджену керівником або іншою упов</w:t>
      </w:r>
      <w:r>
        <w:t>новаженою особою керуючого рахунком</w:t>
      </w:r>
      <w:r w:rsidRPr="00512287">
        <w:t>;</w:t>
      </w:r>
    </w:p>
    <w:p w14:paraId="523F5A02" w14:textId="77777777" w:rsidR="00C7640A" w:rsidRDefault="00C7640A" w:rsidP="00C7640A">
      <w:pPr>
        <w:pStyle w:val="af3"/>
        <w:ind w:left="567"/>
      </w:pPr>
    </w:p>
    <w:p w14:paraId="636CE4A1" w14:textId="1650B341" w:rsidR="00C7640A" w:rsidRDefault="00C7640A" w:rsidP="00C7640A">
      <w:pPr>
        <w:pStyle w:val="af3"/>
        <w:numPr>
          <w:ilvl w:val="0"/>
          <w:numId w:val="20"/>
        </w:numPr>
        <w:ind w:left="0" w:firstLine="567"/>
      </w:pPr>
      <w:r w:rsidRPr="00512287">
        <w:t>оригінал або копія документа, що підтверджує повноваження керуючого рахунком</w:t>
      </w:r>
      <w:r>
        <w:t>;</w:t>
      </w:r>
    </w:p>
    <w:p w14:paraId="638BCF86" w14:textId="77777777" w:rsidR="00C7640A" w:rsidRPr="007F7450" w:rsidRDefault="00C7640A" w:rsidP="00C7640A">
      <w:pPr>
        <w:pStyle w:val="af3"/>
      </w:pPr>
    </w:p>
    <w:p w14:paraId="05A53C1F" w14:textId="77777777" w:rsidR="00C7640A" w:rsidRDefault="00C7640A" w:rsidP="00C7640A">
      <w:pPr>
        <w:pStyle w:val="af3"/>
        <w:numPr>
          <w:ilvl w:val="0"/>
          <w:numId w:val="20"/>
        </w:numPr>
        <w:ind w:left="0" w:firstLine="567"/>
      </w:pPr>
      <w:r w:rsidRPr="007F7450">
        <w:t>копія ліцензії на провадження професійної діяльності на ринках капіталу - діяльності з торгівлі фінансовими інструментами або діяльності з управління активами інституційних інвесторів (діяльності з управління активами), якщо керуючим рахунком є відповідно інвестиційна фірма або компанія з управління активами</w:t>
      </w:r>
      <w:r>
        <w:t>;</w:t>
      </w:r>
    </w:p>
    <w:p w14:paraId="2F002F14" w14:textId="77777777" w:rsidR="00C7640A" w:rsidRPr="007F7450" w:rsidRDefault="00C7640A" w:rsidP="00C7640A">
      <w:pPr>
        <w:pStyle w:val="af3"/>
      </w:pPr>
    </w:p>
    <w:p w14:paraId="16EC270A" w14:textId="0ACAB9DC" w:rsidR="00C7640A" w:rsidRDefault="00C7640A" w:rsidP="00036BF7">
      <w:pPr>
        <w:pStyle w:val="af3"/>
        <w:numPr>
          <w:ilvl w:val="0"/>
          <w:numId w:val="20"/>
        </w:numPr>
        <w:ind w:left="0" w:firstLine="567"/>
        <w:rPr>
          <w:color w:val="000000" w:themeColor="text1"/>
          <w:lang w:eastAsia="ru-RU"/>
        </w:rPr>
      </w:pPr>
      <w:r>
        <w:t xml:space="preserve">документи визначені в підпунктах 3-7 пункту 53 </w:t>
      </w:r>
      <w:r w:rsidRPr="007F7450">
        <w:t>розділу V цього</w:t>
      </w:r>
      <w:r>
        <w:t xml:space="preserve"> Положення.</w:t>
      </w:r>
      <w:r>
        <w:rPr>
          <w:color w:val="000000" w:themeColor="text1"/>
          <w:lang w:eastAsia="ru-RU"/>
        </w:rPr>
        <w:t>”;</w:t>
      </w:r>
    </w:p>
    <w:p w14:paraId="5861D1D6" w14:textId="786FE9E8" w:rsidR="00C7640A" w:rsidRDefault="00C7640A" w:rsidP="00C7640A">
      <w:pPr>
        <w:pStyle w:val="af3"/>
        <w:ind w:left="0" w:firstLine="567"/>
        <w:rPr>
          <w:color w:val="000000" w:themeColor="text1"/>
          <w:lang w:eastAsia="ru-RU"/>
        </w:rPr>
      </w:pPr>
    </w:p>
    <w:p w14:paraId="786D64FC" w14:textId="149ED614" w:rsidR="00C7640A" w:rsidRDefault="00C7640A" w:rsidP="00C7640A">
      <w:pPr>
        <w:pStyle w:val="af3"/>
        <w:numPr>
          <w:ilvl w:val="0"/>
          <w:numId w:val="16"/>
        </w:numPr>
        <w:ind w:left="0" w:firstLine="567"/>
      </w:pPr>
      <w:r>
        <w:t>у пункті 63:</w:t>
      </w:r>
    </w:p>
    <w:p w14:paraId="13D791E5" w14:textId="6E566D0F" w:rsidR="006A2E08" w:rsidRDefault="006A2E08" w:rsidP="008531DE">
      <w:pPr>
        <w:pStyle w:val="af3"/>
        <w:ind w:left="0" w:firstLine="567"/>
      </w:pPr>
      <w:r>
        <w:t xml:space="preserve">абзац перший </w:t>
      </w:r>
      <w:r w:rsidR="008531DE">
        <w:t>пункт</w:t>
      </w:r>
      <w:r>
        <w:t xml:space="preserve">у викласти в </w:t>
      </w:r>
      <w:r w:rsidR="00570507">
        <w:t>такій</w:t>
      </w:r>
      <w:r>
        <w:t xml:space="preserve"> редакції:</w:t>
      </w:r>
    </w:p>
    <w:p w14:paraId="0B014792" w14:textId="58BE52A8" w:rsidR="008531DE" w:rsidRDefault="008531DE" w:rsidP="006A2E08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“</w:t>
      </w:r>
      <w:r w:rsidR="006A2E08">
        <w:rPr>
          <w:color w:val="000000" w:themeColor="text1"/>
          <w:lang w:eastAsia="ru-RU"/>
        </w:rPr>
        <w:t>63.</w:t>
      </w:r>
      <w:r w:rsidR="006A2E08" w:rsidRPr="006A2E08">
        <w:t xml:space="preserve"> </w:t>
      </w:r>
      <w:r w:rsidR="006A2E08" w:rsidRPr="00CD3922">
        <w:t>Депозитарна установа Національного банку приймає документи на відкриття рахунку в цінних паперах</w:t>
      </w:r>
      <w:r w:rsidR="006A2E08">
        <w:t>/внесення змін до анкети рахунку в цінних паперах</w:t>
      </w:r>
      <w:r w:rsidR="006A2E08" w:rsidRPr="00CD3922">
        <w:t xml:space="preserve"> в електронній формі (крім Договору) за умови </w:t>
      </w:r>
      <w:r w:rsidR="006A2E08">
        <w:t>накладення</w:t>
      </w:r>
      <w:r w:rsidR="006A2E08" w:rsidRPr="00CD3922">
        <w:t xml:space="preserve"> КЕП керівника юридичної особи</w:t>
      </w:r>
      <w:r w:rsidR="006A2E08">
        <w:t xml:space="preserve"> на документи</w:t>
      </w:r>
      <w:r w:rsidR="006A2E08" w:rsidRPr="00CD3922">
        <w:t>.</w:t>
      </w:r>
      <w:r w:rsidR="006A2E08">
        <w:rPr>
          <w:color w:val="000000" w:themeColor="text1"/>
          <w:lang w:eastAsia="ru-RU"/>
        </w:rPr>
        <w:t>”;</w:t>
      </w:r>
    </w:p>
    <w:p w14:paraId="6285040A" w14:textId="7080A8A1" w:rsidR="008531DE" w:rsidRDefault="008531DE" w:rsidP="008531DE">
      <w:pPr>
        <w:pStyle w:val="af3"/>
        <w:ind w:left="0" w:firstLine="567"/>
      </w:pPr>
      <w:r>
        <w:t xml:space="preserve">абзац другий пункту після слова </w:t>
      </w:r>
      <w:r>
        <w:rPr>
          <w:color w:val="000000" w:themeColor="text1"/>
          <w:lang w:eastAsia="ru-RU"/>
        </w:rPr>
        <w:t>“підписується” доповнити словами “шляхом накладення”;</w:t>
      </w:r>
    </w:p>
    <w:p w14:paraId="21BCEC7E" w14:textId="5A446DCE" w:rsidR="00425251" w:rsidRDefault="00425251" w:rsidP="00BF452C">
      <w:pPr>
        <w:ind w:firstLine="567"/>
      </w:pPr>
    </w:p>
    <w:p w14:paraId="0E355400" w14:textId="7D18DCEF" w:rsidR="00425251" w:rsidRDefault="00B31AAA" w:rsidP="008531DE">
      <w:pPr>
        <w:pStyle w:val="af3"/>
        <w:numPr>
          <w:ilvl w:val="0"/>
          <w:numId w:val="16"/>
        </w:numPr>
        <w:ind w:left="0" w:firstLine="567"/>
      </w:pPr>
      <w:r>
        <w:t>у пункті 64:</w:t>
      </w:r>
    </w:p>
    <w:p w14:paraId="36F65793" w14:textId="185BD0AE" w:rsidR="00425251" w:rsidRDefault="00B31AAA" w:rsidP="00BF452C">
      <w:pPr>
        <w:ind w:firstLine="567"/>
        <w:rPr>
          <w:color w:val="000000" w:themeColor="text1"/>
          <w:lang w:eastAsia="ru-RU"/>
        </w:rPr>
      </w:pPr>
      <w:r>
        <w:t xml:space="preserve">пункт після слова </w:t>
      </w:r>
      <w:r>
        <w:rPr>
          <w:color w:val="000000" w:themeColor="text1"/>
          <w:lang w:eastAsia="ru-RU"/>
        </w:rPr>
        <w:t>“Депонент” доповнити словами “</w:t>
      </w:r>
      <w:r>
        <w:t>/номінальний утримувач/керуючий рахунком у цінних паперах</w:t>
      </w:r>
      <w:r>
        <w:rPr>
          <w:color w:val="000000" w:themeColor="text1"/>
          <w:lang w:eastAsia="ru-RU"/>
        </w:rPr>
        <w:t>”;</w:t>
      </w:r>
    </w:p>
    <w:p w14:paraId="15614FB9" w14:textId="3D032A80" w:rsidR="00B31AAA" w:rsidRDefault="00B31AAA" w:rsidP="00BF452C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пункт після цифр “55” доповнити словами</w:t>
      </w:r>
      <w:r w:rsidR="00176A51">
        <w:rPr>
          <w:color w:val="000000" w:themeColor="text1"/>
          <w:lang w:eastAsia="ru-RU"/>
        </w:rPr>
        <w:t xml:space="preserve"> та цифрами</w:t>
      </w:r>
      <w:r>
        <w:rPr>
          <w:color w:val="000000" w:themeColor="text1"/>
          <w:lang w:eastAsia="ru-RU"/>
        </w:rPr>
        <w:t xml:space="preserve"> “</w:t>
      </w:r>
      <w:r>
        <w:t>, підпункті 8 пункту 58, підпункті 11 пункту 58</w:t>
      </w:r>
      <w:r w:rsidRPr="008E3990">
        <w:rPr>
          <w:vertAlign w:val="superscript"/>
        </w:rPr>
        <w:t>1</w:t>
      </w:r>
      <w:r>
        <w:rPr>
          <w:color w:val="000000" w:themeColor="text1"/>
          <w:lang w:eastAsia="ru-RU"/>
        </w:rPr>
        <w:t>”;</w:t>
      </w:r>
    </w:p>
    <w:p w14:paraId="70B34904" w14:textId="3A0818CF" w:rsidR="00B31AAA" w:rsidRDefault="00B31AAA" w:rsidP="00BF452C">
      <w:pPr>
        <w:ind w:firstLine="567"/>
      </w:pPr>
    </w:p>
    <w:p w14:paraId="63AC93D1" w14:textId="796FEDE1" w:rsidR="00B31AAA" w:rsidRDefault="00B31AAA" w:rsidP="00176A51">
      <w:pPr>
        <w:pStyle w:val="af3"/>
        <w:numPr>
          <w:ilvl w:val="0"/>
          <w:numId w:val="16"/>
        </w:numPr>
        <w:ind w:left="0" w:firstLine="567"/>
      </w:pPr>
      <w:r>
        <w:t>пункти 65</w:t>
      </w:r>
      <w:r w:rsidR="00433A59">
        <w:t>-</w:t>
      </w:r>
      <w:r>
        <w:t xml:space="preserve">68 після слова </w:t>
      </w:r>
      <w:r w:rsidR="00176A51">
        <w:rPr>
          <w:color w:val="000000" w:themeColor="text1"/>
          <w:lang w:eastAsia="ru-RU"/>
        </w:rPr>
        <w:t>“депонент” у всіх відмінках доповнити словами “/номінальний утримувач”</w:t>
      </w:r>
      <w:r w:rsidR="00C11303">
        <w:rPr>
          <w:color w:val="000000" w:themeColor="text1"/>
          <w:lang w:eastAsia="ru-RU"/>
        </w:rPr>
        <w:t xml:space="preserve"> у відповідних</w:t>
      </w:r>
      <w:r w:rsidR="00176A51">
        <w:rPr>
          <w:color w:val="000000" w:themeColor="text1"/>
          <w:lang w:eastAsia="ru-RU"/>
        </w:rPr>
        <w:t xml:space="preserve"> відмінках;</w:t>
      </w:r>
    </w:p>
    <w:p w14:paraId="3C56DA16" w14:textId="7127A1B4" w:rsidR="00425251" w:rsidRDefault="00425251" w:rsidP="00BF452C">
      <w:pPr>
        <w:ind w:firstLine="567"/>
      </w:pPr>
    </w:p>
    <w:p w14:paraId="18737253" w14:textId="7521593E" w:rsidR="00176A51" w:rsidRDefault="0083726B" w:rsidP="00176A51">
      <w:pPr>
        <w:pStyle w:val="af3"/>
        <w:numPr>
          <w:ilvl w:val="0"/>
          <w:numId w:val="16"/>
        </w:numPr>
        <w:ind w:left="0" w:firstLine="567"/>
      </w:pPr>
      <w:r>
        <w:t>у пункті 69:</w:t>
      </w:r>
    </w:p>
    <w:p w14:paraId="699114E0" w14:textId="41D61B52" w:rsidR="0083726B" w:rsidRDefault="0083726B" w:rsidP="0083726B">
      <w:pPr>
        <w:pStyle w:val="af3"/>
        <w:ind w:left="0" w:firstLine="567"/>
        <w:rPr>
          <w:color w:val="000000" w:themeColor="text1"/>
          <w:lang w:eastAsia="ru-RU"/>
        </w:rPr>
      </w:pPr>
      <w:r>
        <w:lastRenderedPageBreak/>
        <w:t xml:space="preserve">підпункт 1 після слова </w:t>
      </w:r>
      <w:r>
        <w:rPr>
          <w:color w:val="000000" w:themeColor="text1"/>
          <w:lang w:eastAsia="ru-RU"/>
        </w:rPr>
        <w:t>“депонентів” доповнити словами “/номінальних утримувачів”;</w:t>
      </w:r>
    </w:p>
    <w:p w14:paraId="4DE2F553" w14:textId="19E995A7" w:rsidR="0083726B" w:rsidRDefault="0083726B" w:rsidP="0083726B">
      <w:pPr>
        <w:pStyle w:val="af3"/>
        <w:ind w:left="0" w:firstLine="567"/>
      </w:pPr>
      <w:r>
        <w:t>пункт  доповнити</w:t>
      </w:r>
      <w:r w:rsidR="00284665">
        <w:t xml:space="preserve"> двома</w:t>
      </w:r>
      <w:r>
        <w:t xml:space="preserve"> новими підпунктами 6, 7 такого змісту:</w:t>
      </w:r>
    </w:p>
    <w:p w14:paraId="0C75038B" w14:textId="4E938EF4" w:rsidR="0083726B" w:rsidRPr="004D54DE" w:rsidRDefault="0083726B" w:rsidP="0083726B">
      <w:pPr>
        <w:pStyle w:val="af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26B">
        <w:rPr>
          <w:sz w:val="28"/>
          <w:szCs w:val="28"/>
        </w:rPr>
        <w:t xml:space="preserve">“6) </w:t>
      </w:r>
      <w:r w:rsidRPr="004D54DE">
        <w:rPr>
          <w:sz w:val="28"/>
          <w:szCs w:val="28"/>
        </w:rPr>
        <w:t>наявність інформації, що номінальний утримувач є резидентом держави-агресора та/або прямо чи опосередковано контролюється особами, які є резидентами</w:t>
      </w:r>
      <w:r>
        <w:rPr>
          <w:sz w:val="28"/>
          <w:szCs w:val="28"/>
        </w:rPr>
        <w:t xml:space="preserve"> та/або </w:t>
      </w:r>
      <w:r w:rsidRPr="004D54DE">
        <w:rPr>
          <w:sz w:val="28"/>
          <w:szCs w:val="28"/>
        </w:rPr>
        <w:t xml:space="preserve">громадянами (крім тих фізичних осіб, які проживають на території України на законних підставах) </w:t>
      </w:r>
      <w:r w:rsidRPr="007C4F80">
        <w:rPr>
          <w:sz w:val="28"/>
          <w:szCs w:val="28"/>
        </w:rPr>
        <w:t>держави-агресора</w:t>
      </w:r>
      <w:r>
        <w:rPr>
          <w:sz w:val="28"/>
          <w:szCs w:val="28"/>
        </w:rPr>
        <w:t>;</w:t>
      </w:r>
    </w:p>
    <w:p w14:paraId="00159FCD" w14:textId="77777777" w:rsidR="0083726B" w:rsidRDefault="0083726B" w:rsidP="0083726B">
      <w:pPr>
        <w:pStyle w:val="af3"/>
      </w:pPr>
    </w:p>
    <w:p w14:paraId="4DEFC715" w14:textId="5998206F" w:rsidR="0083726B" w:rsidRPr="0083726B" w:rsidRDefault="0083726B" w:rsidP="0083726B">
      <w:pPr>
        <w:pStyle w:val="af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невідповідність номінального утримувача вимогам, встановленим законодавством з питань депозитарної діяльності.</w:t>
      </w:r>
      <w:r w:rsidRPr="0083726B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57129A43" w14:textId="77777777" w:rsidR="0083726B" w:rsidRDefault="0083726B" w:rsidP="0083726B">
      <w:pPr>
        <w:pStyle w:val="af3"/>
      </w:pPr>
    </w:p>
    <w:p w14:paraId="1B698B0C" w14:textId="29781702" w:rsidR="0083726B" w:rsidRPr="00A73F0E" w:rsidRDefault="0083726B" w:rsidP="00176A51">
      <w:pPr>
        <w:pStyle w:val="af3"/>
        <w:numPr>
          <w:ilvl w:val="0"/>
          <w:numId w:val="16"/>
        </w:numPr>
        <w:ind w:left="0" w:firstLine="567"/>
      </w:pPr>
      <w:r>
        <w:t xml:space="preserve">пункт 71 </w:t>
      </w:r>
      <w:r w:rsidR="00A73F0E">
        <w:t xml:space="preserve">після слова </w:t>
      </w:r>
      <w:r w:rsidR="00A73F0E">
        <w:rPr>
          <w:color w:val="000000" w:themeColor="text1"/>
          <w:lang w:eastAsia="ru-RU"/>
        </w:rPr>
        <w:t>“Депонент” доповнити словами “/номінальний утримувач”;</w:t>
      </w:r>
    </w:p>
    <w:p w14:paraId="7F1777BF" w14:textId="77777777" w:rsidR="00A73F0E" w:rsidRPr="00A73F0E" w:rsidRDefault="00A73F0E" w:rsidP="00A73F0E">
      <w:pPr>
        <w:pStyle w:val="af3"/>
        <w:ind w:left="567"/>
      </w:pPr>
    </w:p>
    <w:p w14:paraId="70B2B848" w14:textId="0F1D7298" w:rsidR="00A73F0E" w:rsidRPr="00A73F0E" w:rsidRDefault="00A73F0E" w:rsidP="00176A51">
      <w:pPr>
        <w:pStyle w:val="af3"/>
        <w:numPr>
          <w:ilvl w:val="0"/>
          <w:numId w:val="16"/>
        </w:numPr>
        <w:ind w:left="0" w:firstLine="567"/>
      </w:pPr>
      <w:r>
        <w:t xml:space="preserve">пункт 72 після слова </w:t>
      </w:r>
      <w:r>
        <w:rPr>
          <w:color w:val="000000" w:themeColor="text1"/>
          <w:lang w:eastAsia="ru-RU"/>
        </w:rPr>
        <w:t>“Депонент” доповнити словами “</w:t>
      </w:r>
      <w:r>
        <w:rPr>
          <w:lang w:eastAsia="ru-RU"/>
        </w:rPr>
        <w:t>/номінальний утримувач</w:t>
      </w:r>
      <w:r w:rsidRPr="00996E8D">
        <w:rPr>
          <w:lang w:eastAsia="ru-RU"/>
        </w:rPr>
        <w:t>/</w:t>
      </w:r>
      <w:r>
        <w:rPr>
          <w:lang w:eastAsia="ru-RU"/>
        </w:rPr>
        <w:t>керуючий рахунком у цінних паперах</w:t>
      </w:r>
      <w:r>
        <w:rPr>
          <w:color w:val="000000" w:themeColor="text1"/>
          <w:lang w:eastAsia="ru-RU"/>
        </w:rPr>
        <w:t>”;</w:t>
      </w:r>
    </w:p>
    <w:p w14:paraId="695B89A2" w14:textId="77777777" w:rsidR="00A73F0E" w:rsidRDefault="00A73F0E" w:rsidP="00A73F0E">
      <w:pPr>
        <w:pStyle w:val="af3"/>
      </w:pPr>
    </w:p>
    <w:p w14:paraId="77C1E7EA" w14:textId="3544C3BA" w:rsidR="00A73F0E" w:rsidRDefault="00A73F0E" w:rsidP="00176A51">
      <w:pPr>
        <w:pStyle w:val="af3"/>
        <w:numPr>
          <w:ilvl w:val="0"/>
          <w:numId w:val="16"/>
        </w:numPr>
        <w:ind w:left="0" w:firstLine="567"/>
      </w:pPr>
      <w:r>
        <w:t>у пункті 74:</w:t>
      </w:r>
    </w:p>
    <w:p w14:paraId="78059B1E" w14:textId="7A21F397" w:rsidR="00A73F0E" w:rsidRDefault="006A60A0" w:rsidP="006A60A0">
      <w:pPr>
        <w:pStyle w:val="af3"/>
        <w:ind w:left="0" w:firstLine="567"/>
        <w:rPr>
          <w:color w:val="000000" w:themeColor="text1"/>
          <w:lang w:eastAsia="ru-RU"/>
        </w:rPr>
      </w:pPr>
      <w:r>
        <w:t xml:space="preserve">абзац перший після слова </w:t>
      </w:r>
      <w:r>
        <w:rPr>
          <w:color w:val="000000" w:themeColor="text1"/>
          <w:lang w:eastAsia="ru-RU"/>
        </w:rPr>
        <w:t>“депонентом” доповнити словами “</w:t>
      </w:r>
      <w:r>
        <w:rPr>
          <w:lang w:eastAsia="ru-RU"/>
        </w:rPr>
        <w:t>/номінальним утримувачем/керуючим рахунком у цінних паперах</w:t>
      </w:r>
      <w:r>
        <w:rPr>
          <w:color w:val="000000" w:themeColor="text1"/>
          <w:lang w:eastAsia="ru-RU"/>
        </w:rPr>
        <w:t>”;</w:t>
      </w:r>
    </w:p>
    <w:p w14:paraId="038AEDE8" w14:textId="0E114EDD" w:rsidR="006A60A0" w:rsidRDefault="006A60A0" w:rsidP="006A60A0">
      <w:pPr>
        <w:pStyle w:val="af3"/>
        <w:ind w:left="0" w:firstLine="567"/>
      </w:pPr>
      <w:r>
        <w:rPr>
          <w:color w:val="000000" w:themeColor="text1"/>
          <w:lang w:eastAsia="ru-RU"/>
        </w:rPr>
        <w:t>абзац другий після слова “депонентом” доповнити словами “</w:t>
      </w:r>
      <w:r>
        <w:rPr>
          <w:lang w:eastAsia="ru-RU"/>
        </w:rPr>
        <w:t>/номінальним утримувачем</w:t>
      </w:r>
      <w:r>
        <w:rPr>
          <w:color w:val="000000" w:themeColor="text1"/>
          <w:lang w:eastAsia="ru-RU"/>
        </w:rPr>
        <w:t>”;</w:t>
      </w:r>
    </w:p>
    <w:p w14:paraId="09D9829F" w14:textId="77777777" w:rsidR="00A73F0E" w:rsidRDefault="00A73F0E" w:rsidP="00A73F0E">
      <w:pPr>
        <w:pStyle w:val="af3"/>
      </w:pPr>
    </w:p>
    <w:p w14:paraId="2A15780F" w14:textId="604C613D" w:rsidR="00A73F0E" w:rsidRDefault="00140B74" w:rsidP="00176A51">
      <w:pPr>
        <w:pStyle w:val="af3"/>
        <w:numPr>
          <w:ilvl w:val="0"/>
          <w:numId w:val="16"/>
        </w:numPr>
        <w:ind w:left="0" w:firstLine="567"/>
      </w:pPr>
      <w:r>
        <w:t>перш</w:t>
      </w:r>
      <w:r w:rsidR="00594965">
        <w:t>е</w:t>
      </w:r>
      <w:r>
        <w:t xml:space="preserve"> реченн</w:t>
      </w:r>
      <w:r w:rsidR="00594965">
        <w:t>я</w:t>
      </w:r>
      <w:r>
        <w:t xml:space="preserve"> </w:t>
      </w:r>
      <w:r w:rsidR="00082495">
        <w:t>пункт</w:t>
      </w:r>
      <w:r>
        <w:t>у</w:t>
      </w:r>
      <w:r w:rsidR="00082495">
        <w:t xml:space="preserve"> 75 після слів </w:t>
      </w:r>
      <w:r w:rsidR="00082495">
        <w:rPr>
          <w:color w:val="000000" w:themeColor="text1"/>
          <w:lang w:eastAsia="ru-RU"/>
        </w:rPr>
        <w:t>“паперах депонента” доповнити словами “/</w:t>
      </w:r>
      <w:r w:rsidR="00082495">
        <w:t>номінального утримувача</w:t>
      </w:r>
      <w:r w:rsidR="00082495">
        <w:rPr>
          <w:color w:val="000000" w:themeColor="text1"/>
          <w:lang w:eastAsia="ru-RU"/>
        </w:rPr>
        <w:t>”;</w:t>
      </w:r>
    </w:p>
    <w:p w14:paraId="7FA37B84" w14:textId="77777777" w:rsidR="00082495" w:rsidRDefault="00082495" w:rsidP="00082495">
      <w:pPr>
        <w:pStyle w:val="af3"/>
        <w:ind w:left="567"/>
      </w:pPr>
    </w:p>
    <w:p w14:paraId="75F89F84" w14:textId="43076E68" w:rsidR="00082495" w:rsidRDefault="00082495" w:rsidP="00176A51">
      <w:pPr>
        <w:pStyle w:val="af3"/>
        <w:numPr>
          <w:ilvl w:val="0"/>
          <w:numId w:val="16"/>
        </w:numPr>
        <w:ind w:left="0" w:firstLine="567"/>
      </w:pPr>
      <w:r>
        <w:t xml:space="preserve">пункти 76, 77, </w:t>
      </w:r>
      <w:r w:rsidR="00C03917">
        <w:t>підпункт</w:t>
      </w:r>
      <w:r w:rsidR="00284665" w:rsidRPr="00284665">
        <w:t xml:space="preserve"> 1</w:t>
      </w:r>
      <w:r w:rsidR="00284665">
        <w:t xml:space="preserve"> пункту</w:t>
      </w:r>
      <w:r w:rsidR="00C03917">
        <w:t xml:space="preserve"> </w:t>
      </w:r>
      <w:r>
        <w:t>78,</w:t>
      </w:r>
      <w:r w:rsidR="00284665">
        <w:t xml:space="preserve"> пункт</w:t>
      </w:r>
      <w:r>
        <w:t xml:space="preserve"> 79 після слова </w:t>
      </w:r>
      <w:r>
        <w:rPr>
          <w:color w:val="000000" w:themeColor="text1"/>
          <w:lang w:eastAsia="ru-RU"/>
        </w:rPr>
        <w:t>“депоненту” у всіх відмінках доповнити словами “/номінальному утримувачу” у відповідних відмінках.</w:t>
      </w:r>
    </w:p>
    <w:p w14:paraId="4672F495" w14:textId="0C24EC5A" w:rsidR="00F72412" w:rsidRDefault="00F72412" w:rsidP="00BF452C">
      <w:pPr>
        <w:ind w:firstLine="567"/>
      </w:pPr>
    </w:p>
    <w:p w14:paraId="37048A80" w14:textId="6E30987D" w:rsidR="00F72412" w:rsidRPr="00425458" w:rsidRDefault="002C3DE7" w:rsidP="00425458">
      <w:pPr>
        <w:pStyle w:val="af3"/>
        <w:numPr>
          <w:ilvl w:val="0"/>
          <w:numId w:val="11"/>
        </w:numPr>
        <w:ind w:left="0" w:firstLine="567"/>
      </w:pPr>
      <w:r>
        <w:t>Абзаци перший, другий п</w:t>
      </w:r>
      <w:r w:rsidR="005D6585">
        <w:t>ункт</w:t>
      </w:r>
      <w:r>
        <w:t>у</w:t>
      </w:r>
      <w:r w:rsidR="005D6585">
        <w:t xml:space="preserve"> 81,</w:t>
      </w:r>
      <w:r>
        <w:t xml:space="preserve"> абзаци перший – треті</w:t>
      </w:r>
      <w:r w:rsidR="00FA55AA">
        <w:t>й</w:t>
      </w:r>
      <w:r>
        <w:t>, шостий пункту</w:t>
      </w:r>
      <w:r w:rsidR="005D6585">
        <w:t xml:space="preserve"> 82,</w:t>
      </w:r>
      <w:r>
        <w:t xml:space="preserve"> пункт</w:t>
      </w:r>
      <w:r w:rsidR="005D6585">
        <w:t xml:space="preserve"> 83,</w:t>
      </w:r>
      <w:r>
        <w:t xml:space="preserve"> абзаци перший, другий, п’ятий пункту</w:t>
      </w:r>
      <w:r w:rsidR="005D6585">
        <w:t xml:space="preserve"> 84,</w:t>
      </w:r>
      <w:r>
        <w:t xml:space="preserve"> абзаци перший, четвертий пункту</w:t>
      </w:r>
      <w:r w:rsidR="005D6585">
        <w:t xml:space="preserve"> 87,</w:t>
      </w:r>
      <w:r>
        <w:t xml:space="preserve"> пункт</w:t>
      </w:r>
      <w:r w:rsidR="005D6585">
        <w:t xml:space="preserve"> 89</w:t>
      </w:r>
      <w:r w:rsidR="00425458">
        <w:t xml:space="preserve"> розділу </w:t>
      </w:r>
      <w:r w:rsidR="00425458">
        <w:rPr>
          <w:lang w:val="en-US"/>
        </w:rPr>
        <w:t>VI</w:t>
      </w:r>
      <w:r w:rsidR="005D6585">
        <w:t xml:space="preserve"> після слова </w:t>
      </w:r>
      <w:r w:rsidR="005D6585" w:rsidRPr="00425458">
        <w:rPr>
          <w:color w:val="000000" w:themeColor="text1"/>
          <w:lang w:eastAsia="ru-RU"/>
        </w:rPr>
        <w:t>“депонентів” у всіх відмінках</w:t>
      </w:r>
      <w:r w:rsidR="00C03917">
        <w:rPr>
          <w:color w:val="000000" w:themeColor="text1"/>
          <w:lang w:eastAsia="ru-RU"/>
        </w:rPr>
        <w:t xml:space="preserve"> та числах</w:t>
      </w:r>
      <w:r w:rsidR="005D6585" w:rsidRPr="00425458">
        <w:rPr>
          <w:color w:val="000000" w:themeColor="text1"/>
          <w:lang w:eastAsia="ru-RU"/>
        </w:rPr>
        <w:t xml:space="preserve"> доповнити словами “/номінальних утримувачів” у відповідних відмінках</w:t>
      </w:r>
      <w:r w:rsidR="00C03917">
        <w:rPr>
          <w:color w:val="000000" w:themeColor="text1"/>
          <w:lang w:eastAsia="ru-RU"/>
        </w:rPr>
        <w:t xml:space="preserve"> та числа</w:t>
      </w:r>
      <w:r w:rsidR="005D6585" w:rsidRPr="00425458">
        <w:rPr>
          <w:color w:val="000000" w:themeColor="text1"/>
          <w:lang w:eastAsia="ru-RU"/>
        </w:rPr>
        <w:t>.</w:t>
      </w:r>
    </w:p>
    <w:p w14:paraId="051F6A44" w14:textId="0F82AC9A" w:rsidR="00F72412" w:rsidRDefault="00F72412" w:rsidP="00BF452C">
      <w:pPr>
        <w:ind w:firstLine="567"/>
      </w:pPr>
    </w:p>
    <w:p w14:paraId="2324418D" w14:textId="3F67D3DB" w:rsidR="00F72412" w:rsidRDefault="00F72412" w:rsidP="00F72412">
      <w:pPr>
        <w:pStyle w:val="af3"/>
        <w:numPr>
          <w:ilvl w:val="0"/>
          <w:numId w:val="11"/>
        </w:numPr>
        <w:ind w:left="0" w:firstLine="567"/>
      </w:pPr>
      <w:r>
        <w:t xml:space="preserve">У розділі </w:t>
      </w:r>
      <w:r>
        <w:rPr>
          <w:lang w:val="en-US"/>
        </w:rPr>
        <w:t>VIII</w:t>
      </w:r>
      <w:r>
        <w:t>:</w:t>
      </w:r>
    </w:p>
    <w:p w14:paraId="4435DA67" w14:textId="77777777" w:rsidR="00F72412" w:rsidRDefault="00F72412" w:rsidP="00BF452C">
      <w:pPr>
        <w:ind w:firstLine="567"/>
      </w:pPr>
    </w:p>
    <w:p w14:paraId="63EB0DA3" w14:textId="5E769B9F" w:rsidR="00F72412" w:rsidRPr="00C11303" w:rsidRDefault="0063123E" w:rsidP="00F72412">
      <w:pPr>
        <w:pStyle w:val="af3"/>
        <w:numPr>
          <w:ilvl w:val="0"/>
          <w:numId w:val="22"/>
        </w:numPr>
        <w:ind w:left="0" w:firstLine="567"/>
        <w:rPr>
          <w:lang w:val="ru-RU"/>
        </w:rPr>
      </w:pPr>
      <w:r>
        <w:t xml:space="preserve">абзаци перший, другий </w:t>
      </w:r>
      <w:r w:rsidR="00C11303" w:rsidRPr="00AC72E0">
        <w:t>пункт</w:t>
      </w:r>
      <w:r>
        <w:t>у</w:t>
      </w:r>
      <w:r w:rsidR="00C11303" w:rsidRPr="00AC72E0">
        <w:t xml:space="preserve"> </w:t>
      </w:r>
      <w:r w:rsidR="00C11303">
        <w:t>103,</w:t>
      </w:r>
      <w:r>
        <w:t xml:space="preserve"> пункти</w:t>
      </w:r>
      <w:r w:rsidR="00C11303">
        <w:t xml:space="preserve"> 105, 106 після слова </w:t>
      </w:r>
      <w:r w:rsidR="00C11303">
        <w:rPr>
          <w:color w:val="000000" w:themeColor="text1"/>
          <w:lang w:eastAsia="ru-RU"/>
        </w:rPr>
        <w:t>“депонентів” у всіх відмінках</w:t>
      </w:r>
      <w:r w:rsidR="00C03917">
        <w:rPr>
          <w:color w:val="000000" w:themeColor="text1"/>
          <w:lang w:eastAsia="ru-RU"/>
        </w:rPr>
        <w:t xml:space="preserve"> та числах</w:t>
      </w:r>
      <w:r w:rsidR="00C11303">
        <w:rPr>
          <w:color w:val="000000" w:themeColor="text1"/>
          <w:lang w:eastAsia="ru-RU"/>
        </w:rPr>
        <w:t xml:space="preserve"> доповнити словами </w:t>
      </w:r>
      <w:r w:rsidR="00C11303" w:rsidRPr="00756040">
        <w:rPr>
          <w:color w:val="000000" w:themeColor="text1"/>
          <w:lang w:eastAsia="ru-RU"/>
        </w:rPr>
        <w:t>“</w:t>
      </w:r>
      <w:r w:rsidR="00C11303">
        <w:rPr>
          <w:color w:val="000000" w:themeColor="text1"/>
          <w:lang w:eastAsia="ru-RU"/>
        </w:rPr>
        <w:t>/номінальних утримувачів</w:t>
      </w:r>
      <w:r w:rsidR="00C11303" w:rsidRPr="00756040">
        <w:rPr>
          <w:color w:val="000000" w:themeColor="text1"/>
          <w:lang w:eastAsia="ru-RU"/>
        </w:rPr>
        <w:t>”</w:t>
      </w:r>
      <w:r w:rsidR="00C11303">
        <w:rPr>
          <w:color w:val="000000" w:themeColor="text1"/>
          <w:lang w:eastAsia="ru-RU"/>
        </w:rPr>
        <w:t xml:space="preserve"> у відповідних відмінках</w:t>
      </w:r>
      <w:r>
        <w:rPr>
          <w:color w:val="000000" w:themeColor="text1"/>
          <w:lang w:eastAsia="ru-RU"/>
        </w:rPr>
        <w:t xml:space="preserve"> та числах</w:t>
      </w:r>
      <w:r w:rsidR="00C11303">
        <w:rPr>
          <w:color w:val="000000" w:themeColor="text1"/>
          <w:lang w:eastAsia="ru-RU"/>
        </w:rPr>
        <w:t>;</w:t>
      </w:r>
    </w:p>
    <w:p w14:paraId="3A3DED4B" w14:textId="64E0A0B6" w:rsidR="00F72412" w:rsidRDefault="00F72412" w:rsidP="00BF452C">
      <w:pPr>
        <w:ind w:firstLine="567"/>
      </w:pPr>
    </w:p>
    <w:p w14:paraId="5AB05A7B" w14:textId="2EFEBEE2" w:rsidR="00C11303" w:rsidRPr="00570507" w:rsidRDefault="00C11303" w:rsidP="00386BE8">
      <w:pPr>
        <w:pStyle w:val="af3"/>
        <w:numPr>
          <w:ilvl w:val="0"/>
          <w:numId w:val="22"/>
        </w:numPr>
        <w:ind w:left="0" w:firstLine="567"/>
        <w:rPr>
          <w:color w:val="000000" w:themeColor="text1"/>
          <w:lang w:eastAsia="ru-RU"/>
        </w:rPr>
      </w:pPr>
      <w:r>
        <w:lastRenderedPageBreak/>
        <w:t xml:space="preserve">підпункт 1 пункту 107 викласти в </w:t>
      </w:r>
      <w:r w:rsidR="00570507">
        <w:t>такій</w:t>
      </w:r>
      <w:r>
        <w:t xml:space="preserve"> редакції:</w:t>
      </w:r>
      <w:r w:rsidR="00570507">
        <w:t xml:space="preserve"> </w:t>
      </w:r>
      <w:r w:rsidRPr="00570507">
        <w:rPr>
          <w:color w:val="000000" w:themeColor="text1"/>
          <w:lang w:eastAsia="ru-RU"/>
        </w:rPr>
        <w:t>“1)</w:t>
      </w:r>
      <w:r w:rsidRPr="00C11303">
        <w:t xml:space="preserve"> </w:t>
      </w:r>
      <w:r w:rsidRPr="00CD3922">
        <w:t>особисто  уповноваженій особі</w:t>
      </w:r>
      <w:r>
        <w:t xml:space="preserve"> депонента/номінального утримувача</w:t>
      </w:r>
      <w:r w:rsidRPr="00CD3922">
        <w:t>;</w:t>
      </w:r>
      <w:r w:rsidRPr="00570507">
        <w:rPr>
          <w:color w:val="000000" w:themeColor="text1"/>
          <w:lang w:eastAsia="ru-RU"/>
        </w:rPr>
        <w:t>”</w:t>
      </w:r>
    </w:p>
    <w:p w14:paraId="39110769" w14:textId="77777777" w:rsidR="00E011ED" w:rsidRDefault="00E011ED" w:rsidP="00C11303">
      <w:pPr>
        <w:ind w:firstLine="567"/>
        <w:rPr>
          <w:color w:val="000000" w:themeColor="text1"/>
          <w:lang w:eastAsia="ru-RU"/>
        </w:rPr>
      </w:pPr>
    </w:p>
    <w:p w14:paraId="337F0CDB" w14:textId="3284D873" w:rsidR="00E011ED" w:rsidRPr="006168D9" w:rsidRDefault="00E011ED" w:rsidP="00E011ED">
      <w:pPr>
        <w:pStyle w:val="af3"/>
        <w:numPr>
          <w:ilvl w:val="0"/>
          <w:numId w:val="22"/>
        </w:numPr>
        <w:ind w:left="0" w:firstLine="567"/>
      </w:pPr>
      <w:r>
        <w:rPr>
          <w:color w:val="000000" w:themeColor="text1"/>
          <w:lang w:eastAsia="ru-RU"/>
        </w:rPr>
        <w:t>розділ після пункту 109 доповнити</w:t>
      </w:r>
      <w:r w:rsidR="0063123E">
        <w:rPr>
          <w:color w:val="000000" w:themeColor="text1"/>
          <w:lang w:eastAsia="ru-RU"/>
        </w:rPr>
        <w:t xml:space="preserve"> двома</w:t>
      </w:r>
      <w:r>
        <w:rPr>
          <w:color w:val="000000" w:themeColor="text1"/>
          <w:lang w:eastAsia="ru-RU"/>
        </w:rPr>
        <w:t xml:space="preserve"> новими пунктами 109</w:t>
      </w:r>
      <w:r>
        <w:rPr>
          <w:color w:val="000000" w:themeColor="text1"/>
          <w:vertAlign w:val="superscript"/>
          <w:lang w:eastAsia="ru-RU"/>
        </w:rPr>
        <w:t>1</w:t>
      </w:r>
      <w:r>
        <w:rPr>
          <w:color w:val="000000" w:themeColor="text1"/>
          <w:lang w:eastAsia="ru-RU"/>
        </w:rPr>
        <w:t>, 109</w:t>
      </w:r>
      <w:r w:rsidRPr="00E011ED">
        <w:rPr>
          <w:color w:val="000000" w:themeColor="text1"/>
          <w:vertAlign w:val="superscript"/>
          <w:lang w:eastAsia="ru-RU"/>
        </w:rPr>
        <w:t>2</w:t>
      </w:r>
      <w:r>
        <w:rPr>
          <w:color w:val="000000" w:themeColor="text1"/>
          <w:lang w:eastAsia="ru-RU"/>
        </w:rPr>
        <w:t xml:space="preserve"> такого змісту:</w:t>
      </w:r>
    </w:p>
    <w:p w14:paraId="5B5B9B04" w14:textId="77777777" w:rsidR="00E011ED" w:rsidRDefault="00E011ED" w:rsidP="00E011ED">
      <w:pPr>
        <w:pStyle w:val="af3"/>
        <w:ind w:left="0" w:firstLine="567"/>
        <w:contextualSpacing w:val="0"/>
      </w:pPr>
      <w:r>
        <w:rPr>
          <w:color w:val="000000" w:themeColor="text1"/>
          <w:lang w:eastAsia="ru-RU"/>
        </w:rPr>
        <w:t>“</w:t>
      </w:r>
      <w:r>
        <w:t>109</w:t>
      </w:r>
      <w:r w:rsidRPr="00EE2EAC">
        <w:rPr>
          <w:vertAlign w:val="superscript"/>
        </w:rPr>
        <w:t>1</w:t>
      </w:r>
      <w:r>
        <w:t xml:space="preserve">. </w:t>
      </w:r>
      <w:r w:rsidRPr="00E30E83">
        <w:rPr>
          <w:color w:val="333333"/>
          <w:shd w:val="clear" w:color="auto" w:fill="FFFFFF"/>
        </w:rPr>
        <w:t>Номінальний утримувач зобов’язаний на запит депозитарної установи</w:t>
      </w:r>
      <w:r>
        <w:rPr>
          <w:color w:val="333333"/>
          <w:shd w:val="clear" w:color="auto" w:fill="FFFFFF"/>
        </w:rPr>
        <w:t xml:space="preserve"> Національного банку</w:t>
      </w:r>
      <w:r w:rsidRPr="00E30E83">
        <w:rPr>
          <w:color w:val="333333"/>
          <w:shd w:val="clear" w:color="auto" w:fill="FFFFFF"/>
        </w:rPr>
        <w:t xml:space="preserve"> надати визначену Комісією інформацію </w:t>
      </w:r>
      <w:r w:rsidRPr="00EE2EAC">
        <w:rPr>
          <w:color w:val="333333"/>
          <w:shd w:val="clear" w:color="auto" w:fill="FFFFFF"/>
        </w:rPr>
        <w:t xml:space="preserve">про власників цінних паперів - клієнтів номінального утримувача, клієнтів </w:t>
      </w:r>
      <w:proofErr w:type="spellStart"/>
      <w:r w:rsidRPr="00EE2EAC">
        <w:rPr>
          <w:color w:val="333333"/>
          <w:shd w:val="clear" w:color="auto" w:fill="FFFFFF"/>
        </w:rPr>
        <w:t>клієнт</w:t>
      </w:r>
      <w:r>
        <w:rPr>
          <w:color w:val="333333"/>
          <w:shd w:val="clear" w:color="auto" w:fill="FFFFFF"/>
        </w:rPr>
        <w:t>ів</w:t>
      </w:r>
      <w:proofErr w:type="spellEnd"/>
      <w:r w:rsidRPr="00EE2EAC">
        <w:rPr>
          <w:color w:val="333333"/>
          <w:shd w:val="clear" w:color="auto" w:fill="FFFFFF"/>
        </w:rPr>
        <w:t xml:space="preserve"> номінального утримувача та належні їм цінні папери</w:t>
      </w:r>
      <w:r w:rsidRPr="00E30E83">
        <w:rPr>
          <w:color w:val="333333"/>
          <w:shd w:val="clear" w:color="auto" w:fill="FFFFFF"/>
        </w:rPr>
        <w:t xml:space="preserve">, права на які обліковуються на його рахунку в цінних паперах номінального утримувача, </w:t>
      </w:r>
      <w:r>
        <w:rPr>
          <w:color w:val="333333"/>
          <w:shd w:val="clear" w:color="auto" w:fill="FFFFFF"/>
        </w:rPr>
        <w:t>у випадках, порядку та строках, передбачених Законом та Положенням №735.</w:t>
      </w:r>
    </w:p>
    <w:p w14:paraId="6456BC5F" w14:textId="77777777" w:rsidR="00E011ED" w:rsidRDefault="00E011ED" w:rsidP="00E011ED">
      <w:pPr>
        <w:pStyle w:val="af3"/>
        <w:ind w:left="567"/>
        <w:contextualSpacing w:val="0"/>
      </w:pPr>
    </w:p>
    <w:p w14:paraId="5FC15931" w14:textId="77777777" w:rsidR="00C03917" w:rsidRDefault="00E011ED" w:rsidP="00E011ED">
      <w:pPr>
        <w:pStyle w:val="af3"/>
        <w:ind w:left="0" w:firstLine="567"/>
      </w:pPr>
      <w:r>
        <w:t>109</w:t>
      </w:r>
      <w:r w:rsidRPr="00B92CA2">
        <w:rPr>
          <w:vertAlign w:val="superscript"/>
        </w:rPr>
        <w:t>2</w:t>
      </w:r>
      <w:r>
        <w:t xml:space="preserve">. </w:t>
      </w:r>
      <w:r w:rsidR="001F40FA" w:rsidRPr="009871C9">
        <w:t>Номінальний утримувач/керуючий рахунком у</w:t>
      </w:r>
      <w:r w:rsidR="001F40FA">
        <w:t xml:space="preserve"> цінних паперах кожного операційного</w:t>
      </w:r>
      <w:r w:rsidR="001F40FA" w:rsidRPr="009871C9">
        <w:t xml:space="preserve"> дня проводить звірку залишків цінних паперів на рахунку в цінних паперах номінального утримувача на підс</w:t>
      </w:r>
      <w:r w:rsidR="001F40FA">
        <w:t>таві інформації, отриманої від д</w:t>
      </w:r>
      <w:r w:rsidR="001F40FA" w:rsidRPr="009871C9">
        <w:t>епозитарної установи Національного банку, з власними даними щодо залишків цінних паперів, що обліковуються на рахунках клієнтів номінального утр</w:t>
      </w:r>
      <w:r w:rsidR="001F40FA">
        <w:t xml:space="preserve">имувача. </w:t>
      </w:r>
    </w:p>
    <w:p w14:paraId="47120291" w14:textId="4E3AEECD" w:rsidR="00C03917" w:rsidRDefault="00B60399" w:rsidP="00E011ED">
      <w:pPr>
        <w:pStyle w:val="af3"/>
        <w:ind w:left="0" w:firstLine="567"/>
      </w:pPr>
      <w:r>
        <w:t>Д</w:t>
      </w:r>
      <w:r w:rsidR="001F40FA" w:rsidRPr="009871C9">
        <w:t>епозитарна установа Національного банку</w:t>
      </w:r>
      <w:r w:rsidR="0022604E">
        <w:t xml:space="preserve"> для проведення звірки</w:t>
      </w:r>
      <w:r w:rsidR="001F40FA" w:rsidRPr="009871C9">
        <w:t xml:space="preserve"> </w:t>
      </w:r>
      <w:r w:rsidR="001F40FA">
        <w:t>кожного операційного дня</w:t>
      </w:r>
      <w:r w:rsidR="001F40FA" w:rsidRPr="009871C9">
        <w:t xml:space="preserve"> надає</w:t>
      </w:r>
      <w:r w:rsidR="001F40FA">
        <w:t xml:space="preserve"> номінальному утримувачу</w:t>
      </w:r>
      <w:r w:rsidR="001F40FA" w:rsidRPr="00691F8D">
        <w:t xml:space="preserve"> </w:t>
      </w:r>
      <w:r w:rsidR="001F40FA">
        <w:t>засобами</w:t>
      </w:r>
      <w:r w:rsidR="001F40FA" w:rsidRPr="00691F8D">
        <w:t xml:space="preserve"> системи SWIFT або</w:t>
      </w:r>
      <w:r w:rsidR="001F40FA" w:rsidRPr="009871C9">
        <w:t xml:space="preserve"> керуючому </w:t>
      </w:r>
      <w:r w:rsidR="001F40FA" w:rsidRPr="00C927E8">
        <w:t>рахунком у цінних паперах</w:t>
      </w:r>
      <w:r w:rsidR="001F40FA">
        <w:t xml:space="preserve"> номінального утримувача,</w:t>
      </w:r>
      <w:r w:rsidR="001F40FA" w:rsidRPr="00C927E8">
        <w:t xml:space="preserve"> </w:t>
      </w:r>
      <w:r w:rsidR="001F40FA" w:rsidRPr="00595245">
        <w:t xml:space="preserve">засобами системи </w:t>
      </w:r>
      <w:r w:rsidR="001F40FA" w:rsidRPr="00A04360">
        <w:t>“Депозитарна установа НБУ”</w:t>
      </w:r>
      <w:r w:rsidR="001F40FA">
        <w:t>,</w:t>
      </w:r>
      <w:r w:rsidR="001F40FA" w:rsidRPr="00C927E8">
        <w:t xml:space="preserve"> інформацію про стан рахунку в цінних паперах станом</w:t>
      </w:r>
      <w:r w:rsidR="001F40FA">
        <w:t xml:space="preserve"> на кінець поточного операційного</w:t>
      </w:r>
      <w:r w:rsidR="001F40FA" w:rsidRPr="009871C9">
        <w:t xml:space="preserve"> дня. </w:t>
      </w:r>
    </w:p>
    <w:p w14:paraId="5409A304" w14:textId="77777777" w:rsidR="00C03917" w:rsidRDefault="001F40FA" w:rsidP="00E011ED">
      <w:pPr>
        <w:pStyle w:val="af3"/>
        <w:ind w:left="0" w:firstLine="567"/>
      </w:pPr>
      <w:r w:rsidRPr="009871C9">
        <w:t>Номінальний утримувач/керуючий рахунком у цінних паперах</w:t>
      </w:r>
      <w:r>
        <w:t xml:space="preserve"> не пізніше наступного операційного</w:t>
      </w:r>
      <w:r w:rsidRPr="009871C9">
        <w:t xml:space="preserve"> дня з дня отримання </w:t>
      </w:r>
      <w:r>
        <w:t>інформації</w:t>
      </w:r>
      <w:r w:rsidRPr="00C927E8">
        <w:t xml:space="preserve"> про стан рахунку в цінних паперах</w:t>
      </w:r>
      <w:r w:rsidRPr="009871C9">
        <w:t>, у разі наяв</w:t>
      </w:r>
      <w:r>
        <w:t>ності розбіжностей, повідомляє д</w:t>
      </w:r>
      <w:r w:rsidRPr="009871C9">
        <w:t>епозитарну установу Національного банку про виявлені роз</w:t>
      </w:r>
      <w:r>
        <w:t>біжності між даними, що надані д</w:t>
      </w:r>
      <w:r w:rsidRPr="009871C9">
        <w:t xml:space="preserve">епозитарною установою Національного банку та даними з власної системи депозитарного обліку. </w:t>
      </w:r>
    </w:p>
    <w:p w14:paraId="3989BC5F" w14:textId="56A005C1" w:rsidR="00E011ED" w:rsidRDefault="001F40FA" w:rsidP="00E011ED">
      <w:pPr>
        <w:pStyle w:val="af3"/>
        <w:ind w:left="0" w:firstLine="567"/>
      </w:pPr>
      <w:r w:rsidRPr="009871C9">
        <w:t>Депозитарна установа Національного банку спільно з номінальним утримувачем вживає всіх необхідних заходів для з'ясування причин та усунення виявлених розбіжностей</w:t>
      </w:r>
      <w:r w:rsidR="00E011ED">
        <w:t>.</w:t>
      </w:r>
      <w:r w:rsidR="00E011ED">
        <w:rPr>
          <w:color w:val="000000" w:themeColor="text1"/>
          <w:lang w:eastAsia="ru-RU"/>
        </w:rPr>
        <w:t>”.</w:t>
      </w:r>
    </w:p>
    <w:p w14:paraId="03B3D113" w14:textId="4F07AF77" w:rsidR="00F72412" w:rsidRDefault="00F72412" w:rsidP="00BF452C">
      <w:pPr>
        <w:ind w:firstLine="567"/>
      </w:pPr>
    </w:p>
    <w:p w14:paraId="3E0CB8CC" w14:textId="662EC6DA" w:rsidR="00F72412" w:rsidRPr="005E4686" w:rsidRDefault="005E4686" w:rsidP="005E4686">
      <w:pPr>
        <w:pStyle w:val="af3"/>
        <w:numPr>
          <w:ilvl w:val="0"/>
          <w:numId w:val="11"/>
        </w:numPr>
        <w:ind w:left="0" w:firstLine="567"/>
      </w:pPr>
      <w:r>
        <w:t>Пункти 112, 114</w:t>
      </w:r>
      <w:r w:rsidR="00C03917">
        <w:t>-</w:t>
      </w:r>
      <w:r>
        <w:t xml:space="preserve">117 розділу </w:t>
      </w:r>
      <w:r w:rsidRPr="005E4686">
        <w:rPr>
          <w:lang w:val="en-US"/>
        </w:rPr>
        <w:t>IX</w:t>
      </w:r>
      <w:r>
        <w:t xml:space="preserve"> після слова </w:t>
      </w:r>
      <w:r w:rsidRPr="005E4686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депонентам</w:t>
      </w:r>
      <w:r w:rsidRPr="005E4686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у всіх відмінках</w:t>
      </w:r>
      <w:r w:rsidR="00C03917">
        <w:rPr>
          <w:color w:val="000000" w:themeColor="text1"/>
          <w:lang w:eastAsia="ru-RU"/>
        </w:rPr>
        <w:t xml:space="preserve"> та числах</w:t>
      </w:r>
      <w:r>
        <w:rPr>
          <w:color w:val="000000" w:themeColor="text1"/>
          <w:lang w:eastAsia="ru-RU"/>
        </w:rPr>
        <w:t xml:space="preserve"> доповнити словами “/номінальним утримувачам”</w:t>
      </w:r>
      <w:r>
        <w:t xml:space="preserve"> </w:t>
      </w:r>
      <w:r w:rsidR="00C11303">
        <w:t>у відповідних</w:t>
      </w:r>
      <w:r>
        <w:t xml:space="preserve"> відмінках</w:t>
      </w:r>
      <w:r w:rsidR="00C03917">
        <w:t xml:space="preserve"> та </w:t>
      </w:r>
      <w:r w:rsidR="0063123E">
        <w:t>числах</w:t>
      </w:r>
      <w:r>
        <w:t>.</w:t>
      </w:r>
    </w:p>
    <w:p w14:paraId="08C0EA29" w14:textId="713D8D06" w:rsidR="00F72412" w:rsidRDefault="00F72412" w:rsidP="00BF452C">
      <w:pPr>
        <w:ind w:firstLine="567"/>
      </w:pPr>
    </w:p>
    <w:p w14:paraId="73150DAA" w14:textId="04C45E46" w:rsidR="00F72412" w:rsidRDefault="00F72412" w:rsidP="00F72412">
      <w:pPr>
        <w:pStyle w:val="af3"/>
        <w:numPr>
          <w:ilvl w:val="0"/>
          <w:numId w:val="11"/>
        </w:numPr>
        <w:ind w:left="0" w:firstLine="567"/>
      </w:pPr>
      <w:r>
        <w:t xml:space="preserve">У розділі </w:t>
      </w:r>
      <w:r>
        <w:rPr>
          <w:lang w:val="en-US"/>
        </w:rPr>
        <w:t>XI</w:t>
      </w:r>
      <w:r>
        <w:t>:</w:t>
      </w:r>
    </w:p>
    <w:p w14:paraId="75DE8E3C" w14:textId="77777777" w:rsidR="00F72412" w:rsidRDefault="00F72412" w:rsidP="00BF452C">
      <w:pPr>
        <w:ind w:firstLine="567"/>
      </w:pPr>
    </w:p>
    <w:p w14:paraId="5E95650B" w14:textId="33F18C1C" w:rsidR="00F72412" w:rsidRPr="00F72412" w:rsidRDefault="00C03917" w:rsidP="00F72412">
      <w:pPr>
        <w:pStyle w:val="af3"/>
        <w:numPr>
          <w:ilvl w:val="0"/>
          <w:numId w:val="24"/>
        </w:numPr>
        <w:ind w:left="0" w:firstLine="567"/>
        <w:rPr>
          <w:lang w:val="ru-RU"/>
        </w:rPr>
      </w:pPr>
      <w:r>
        <w:rPr>
          <w:color w:val="000000" w:themeColor="text1"/>
          <w:lang w:eastAsia="ru-RU"/>
        </w:rPr>
        <w:t xml:space="preserve">заголовок </w:t>
      </w:r>
      <w:r w:rsidR="00F72412">
        <w:rPr>
          <w:color w:val="000000" w:themeColor="text1"/>
          <w:lang w:eastAsia="ru-RU"/>
        </w:rPr>
        <w:t xml:space="preserve">розділу доповнити словами </w:t>
      </w:r>
      <w:r w:rsidR="00F72412" w:rsidRPr="00756040">
        <w:rPr>
          <w:color w:val="000000" w:themeColor="text1"/>
          <w:lang w:eastAsia="ru-RU"/>
        </w:rPr>
        <w:t>“</w:t>
      </w:r>
      <w:r w:rsidR="00F72412">
        <w:rPr>
          <w:color w:val="000000" w:themeColor="text1"/>
          <w:lang w:eastAsia="ru-RU"/>
        </w:rPr>
        <w:t>/номінальним утримувачам</w:t>
      </w:r>
      <w:r w:rsidR="00F72412" w:rsidRPr="00756040">
        <w:rPr>
          <w:color w:val="000000" w:themeColor="text1"/>
          <w:lang w:eastAsia="ru-RU"/>
        </w:rPr>
        <w:t>”</w:t>
      </w:r>
      <w:r w:rsidR="00F72412">
        <w:rPr>
          <w:color w:val="000000" w:themeColor="text1"/>
          <w:lang w:eastAsia="ru-RU"/>
        </w:rPr>
        <w:t>;</w:t>
      </w:r>
    </w:p>
    <w:p w14:paraId="5958F5FB" w14:textId="11AD7595" w:rsidR="00F72412" w:rsidRPr="00AC72E0" w:rsidRDefault="00F72412" w:rsidP="00F72412"/>
    <w:p w14:paraId="415E57E0" w14:textId="77638CD9" w:rsidR="00F72412" w:rsidRPr="00AC72E0" w:rsidRDefault="00AC72E0" w:rsidP="00453A51">
      <w:pPr>
        <w:pStyle w:val="af3"/>
        <w:numPr>
          <w:ilvl w:val="0"/>
          <w:numId w:val="24"/>
        </w:numPr>
        <w:ind w:left="0" w:firstLine="567"/>
      </w:pPr>
      <w:r w:rsidRPr="00AC72E0">
        <w:lastRenderedPageBreak/>
        <w:t xml:space="preserve">пункти </w:t>
      </w:r>
      <w:r>
        <w:t>143</w:t>
      </w:r>
      <w:r w:rsidR="00C03917">
        <w:t>-</w:t>
      </w:r>
      <w:r>
        <w:t xml:space="preserve">146 після слова </w:t>
      </w:r>
      <w:r>
        <w:rPr>
          <w:color w:val="000000" w:themeColor="text1"/>
          <w:lang w:eastAsia="ru-RU"/>
        </w:rPr>
        <w:t>“депонентам” у всіх відмінках</w:t>
      </w:r>
      <w:r w:rsidR="00C03917">
        <w:rPr>
          <w:color w:val="000000" w:themeColor="text1"/>
          <w:lang w:eastAsia="ru-RU"/>
        </w:rPr>
        <w:t xml:space="preserve"> та числах</w:t>
      </w:r>
      <w:r>
        <w:rPr>
          <w:color w:val="000000" w:themeColor="text1"/>
          <w:lang w:eastAsia="ru-RU"/>
        </w:rPr>
        <w:t xml:space="preserve"> доповнити словами </w:t>
      </w:r>
      <w:r w:rsidRPr="00756040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/номінальним утримувачам</w:t>
      </w:r>
      <w:r w:rsidRPr="00756040">
        <w:rPr>
          <w:color w:val="000000" w:themeColor="text1"/>
          <w:lang w:eastAsia="ru-RU"/>
        </w:rPr>
        <w:t>”</w:t>
      </w:r>
      <w:r w:rsidR="00C11303">
        <w:rPr>
          <w:color w:val="000000" w:themeColor="text1"/>
          <w:lang w:eastAsia="ru-RU"/>
        </w:rPr>
        <w:t xml:space="preserve"> у відповідних</w:t>
      </w:r>
      <w:r>
        <w:rPr>
          <w:color w:val="000000" w:themeColor="text1"/>
          <w:lang w:eastAsia="ru-RU"/>
        </w:rPr>
        <w:t xml:space="preserve"> відмінках</w:t>
      </w:r>
      <w:r w:rsidR="00C03917">
        <w:rPr>
          <w:color w:val="000000" w:themeColor="text1"/>
          <w:lang w:eastAsia="ru-RU"/>
        </w:rPr>
        <w:t xml:space="preserve"> та числах</w:t>
      </w:r>
      <w:r>
        <w:rPr>
          <w:color w:val="000000" w:themeColor="text1"/>
          <w:lang w:eastAsia="ru-RU"/>
        </w:rPr>
        <w:t>.</w:t>
      </w:r>
    </w:p>
    <w:sectPr w:rsidR="00F72412" w:rsidRPr="00AC72E0" w:rsidSect="00324D51">
      <w:headerReference w:type="default" r:id="rId14"/>
      <w:headerReference w:type="first" r:id="rId15"/>
      <w:footerReference w:type="first" r:id="rId16"/>
      <w:pgSz w:w="11906" w:h="16838" w:code="9"/>
      <w:pgMar w:top="567" w:right="567" w:bottom="170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BB28" w14:textId="77777777" w:rsidR="00C03917" w:rsidRDefault="00C03917" w:rsidP="00E53CCD">
      <w:r>
        <w:separator/>
      </w:r>
    </w:p>
  </w:endnote>
  <w:endnote w:type="continuationSeparator" w:id="0">
    <w:p w14:paraId="56BE042D" w14:textId="77777777" w:rsidR="00C03917" w:rsidRDefault="00C03917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8B04" w14:textId="77777777" w:rsidR="00C03917" w:rsidRPr="005C44F4" w:rsidRDefault="00C03917" w:rsidP="005C44F4">
    <w:pPr>
      <w:pStyle w:val="a7"/>
      <w:jc w:val="right"/>
      <w:rPr>
        <w:color w:val="FFFFFF" w:themeColor="background1"/>
      </w:rPr>
    </w:pPr>
    <w:r w:rsidRPr="005C44F4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6D40" w14:textId="77777777" w:rsidR="00C03917" w:rsidRDefault="00C03917" w:rsidP="00E53CCD">
      <w:r>
        <w:separator/>
      </w:r>
    </w:p>
  </w:footnote>
  <w:footnote w:type="continuationSeparator" w:id="0">
    <w:p w14:paraId="3A91EE5D" w14:textId="77777777" w:rsidR="00C03917" w:rsidRDefault="00C03917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1CCB5AA2" w14:textId="55DC01A0" w:rsidR="00C03917" w:rsidRDefault="00C039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EC0">
          <w:rPr>
            <w:noProof/>
          </w:rPr>
          <w:t>12</w:t>
        </w:r>
        <w:r>
          <w:fldChar w:fldCharType="end"/>
        </w:r>
      </w:p>
    </w:sdtContent>
  </w:sdt>
  <w:p w14:paraId="4060B46B" w14:textId="77777777" w:rsidR="00C03917" w:rsidRDefault="00C039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B10D" w14:textId="2D054779" w:rsidR="00C03917" w:rsidRDefault="00C03917" w:rsidP="00A44D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EA8"/>
    <w:multiLevelType w:val="hybridMultilevel"/>
    <w:tmpl w:val="7EA63058"/>
    <w:lvl w:ilvl="0" w:tplc="D6562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911EB"/>
    <w:multiLevelType w:val="hybridMultilevel"/>
    <w:tmpl w:val="1696C7CE"/>
    <w:lvl w:ilvl="0" w:tplc="34C007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1D6C20"/>
    <w:multiLevelType w:val="hybridMultilevel"/>
    <w:tmpl w:val="88B4EE6C"/>
    <w:lvl w:ilvl="0" w:tplc="9B6AC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45EEC"/>
    <w:multiLevelType w:val="hybridMultilevel"/>
    <w:tmpl w:val="CA20AC78"/>
    <w:lvl w:ilvl="0" w:tplc="93ACAC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705C92"/>
    <w:multiLevelType w:val="hybridMultilevel"/>
    <w:tmpl w:val="7F0E9A7C"/>
    <w:lvl w:ilvl="0" w:tplc="F32EED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77188A"/>
    <w:multiLevelType w:val="hybridMultilevel"/>
    <w:tmpl w:val="8F8ECA48"/>
    <w:lvl w:ilvl="0" w:tplc="C82CB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980F83"/>
    <w:multiLevelType w:val="hybridMultilevel"/>
    <w:tmpl w:val="74B0F41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04721C"/>
    <w:multiLevelType w:val="hybridMultilevel"/>
    <w:tmpl w:val="9EF2421C"/>
    <w:lvl w:ilvl="0" w:tplc="469C5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24193E"/>
    <w:multiLevelType w:val="hybridMultilevel"/>
    <w:tmpl w:val="1F72E20A"/>
    <w:lvl w:ilvl="0" w:tplc="32CC0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A910E5"/>
    <w:multiLevelType w:val="hybridMultilevel"/>
    <w:tmpl w:val="D8303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1039"/>
    <w:multiLevelType w:val="hybridMultilevel"/>
    <w:tmpl w:val="DCEC0A92"/>
    <w:lvl w:ilvl="0" w:tplc="5C64B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B574FA"/>
    <w:multiLevelType w:val="hybridMultilevel"/>
    <w:tmpl w:val="BE38F87A"/>
    <w:lvl w:ilvl="0" w:tplc="53463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652489"/>
    <w:multiLevelType w:val="hybridMultilevel"/>
    <w:tmpl w:val="842E58CA"/>
    <w:lvl w:ilvl="0" w:tplc="39EA1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3D03EC"/>
    <w:multiLevelType w:val="hybridMultilevel"/>
    <w:tmpl w:val="6AA844B8"/>
    <w:lvl w:ilvl="0" w:tplc="D54C6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6919B2"/>
    <w:multiLevelType w:val="hybridMultilevel"/>
    <w:tmpl w:val="BA9A2FFE"/>
    <w:lvl w:ilvl="0" w:tplc="6E46F240">
      <w:start w:val="1"/>
      <w:numFmt w:val="decimal"/>
      <w:lvlText w:val="%1."/>
      <w:lvlJc w:val="left"/>
      <w:pPr>
        <w:ind w:left="1211" w:hanging="360"/>
      </w:pPr>
      <w:rPr>
        <w:b w:val="0"/>
        <w:strike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DB08C3"/>
    <w:multiLevelType w:val="hybridMultilevel"/>
    <w:tmpl w:val="12989C74"/>
    <w:lvl w:ilvl="0" w:tplc="57EA2D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1B198D"/>
    <w:multiLevelType w:val="hybridMultilevel"/>
    <w:tmpl w:val="DFB4A7F6"/>
    <w:lvl w:ilvl="0" w:tplc="04220011">
      <w:start w:val="1"/>
      <w:numFmt w:val="decimal"/>
      <w:lvlText w:val="%1)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49E36C5"/>
    <w:multiLevelType w:val="hybridMultilevel"/>
    <w:tmpl w:val="4320B3C2"/>
    <w:lvl w:ilvl="0" w:tplc="A7C0129C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DC119F"/>
    <w:multiLevelType w:val="hybridMultilevel"/>
    <w:tmpl w:val="781EBA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85897"/>
    <w:multiLevelType w:val="hybridMultilevel"/>
    <w:tmpl w:val="781EBA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86BDD"/>
    <w:multiLevelType w:val="hybridMultilevel"/>
    <w:tmpl w:val="97B229F8"/>
    <w:lvl w:ilvl="0" w:tplc="BEF68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EB6B1A"/>
    <w:multiLevelType w:val="hybridMultilevel"/>
    <w:tmpl w:val="C9542446"/>
    <w:lvl w:ilvl="0" w:tplc="0EAE8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1D320E"/>
    <w:multiLevelType w:val="hybridMultilevel"/>
    <w:tmpl w:val="7F22A07E"/>
    <w:lvl w:ilvl="0" w:tplc="00424E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EE2754"/>
    <w:multiLevelType w:val="hybridMultilevel"/>
    <w:tmpl w:val="81E8091A"/>
    <w:lvl w:ilvl="0" w:tplc="086C8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101029"/>
    <w:multiLevelType w:val="hybridMultilevel"/>
    <w:tmpl w:val="1BAE4204"/>
    <w:lvl w:ilvl="0" w:tplc="B81CB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9C73F2"/>
    <w:multiLevelType w:val="hybridMultilevel"/>
    <w:tmpl w:val="FA94C252"/>
    <w:lvl w:ilvl="0" w:tplc="7B2EF8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9"/>
  </w:num>
  <w:num w:numId="6">
    <w:abstractNumId w:val="15"/>
  </w:num>
  <w:num w:numId="7">
    <w:abstractNumId w:val="10"/>
  </w:num>
  <w:num w:numId="8">
    <w:abstractNumId w:val="23"/>
  </w:num>
  <w:num w:numId="9">
    <w:abstractNumId w:val="5"/>
  </w:num>
  <w:num w:numId="10">
    <w:abstractNumId w:val="11"/>
  </w:num>
  <w:num w:numId="11">
    <w:abstractNumId w:val="0"/>
  </w:num>
  <w:num w:numId="12">
    <w:abstractNumId w:val="22"/>
  </w:num>
  <w:num w:numId="13">
    <w:abstractNumId w:val="20"/>
  </w:num>
  <w:num w:numId="14">
    <w:abstractNumId w:val="16"/>
  </w:num>
  <w:num w:numId="15">
    <w:abstractNumId w:val="25"/>
  </w:num>
  <w:num w:numId="16">
    <w:abstractNumId w:val="24"/>
  </w:num>
  <w:num w:numId="17">
    <w:abstractNumId w:val="18"/>
  </w:num>
  <w:num w:numId="18">
    <w:abstractNumId w:val="12"/>
  </w:num>
  <w:num w:numId="19">
    <w:abstractNumId w:val="27"/>
  </w:num>
  <w:num w:numId="20">
    <w:abstractNumId w:val="4"/>
  </w:num>
  <w:num w:numId="21">
    <w:abstractNumId w:val="6"/>
  </w:num>
  <w:num w:numId="22">
    <w:abstractNumId w:val="17"/>
  </w:num>
  <w:num w:numId="23">
    <w:abstractNumId w:val="1"/>
  </w:num>
  <w:num w:numId="24">
    <w:abstractNumId w:val="8"/>
  </w:num>
  <w:num w:numId="25">
    <w:abstractNumId w:val="7"/>
  </w:num>
  <w:num w:numId="26">
    <w:abstractNumId w:val="19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26"/>
    <w:rsid w:val="00003B4D"/>
    <w:rsid w:val="00006279"/>
    <w:rsid w:val="000064FA"/>
    <w:rsid w:val="000069AF"/>
    <w:rsid w:val="0001583D"/>
    <w:rsid w:val="00015CF3"/>
    <w:rsid w:val="00015FDE"/>
    <w:rsid w:val="00021C28"/>
    <w:rsid w:val="0003331E"/>
    <w:rsid w:val="000342A5"/>
    <w:rsid w:val="000362E2"/>
    <w:rsid w:val="00036BF7"/>
    <w:rsid w:val="00036D52"/>
    <w:rsid w:val="0003793C"/>
    <w:rsid w:val="000535F9"/>
    <w:rsid w:val="00053FDD"/>
    <w:rsid w:val="000543C6"/>
    <w:rsid w:val="000600A8"/>
    <w:rsid w:val="000607F5"/>
    <w:rsid w:val="00061C52"/>
    <w:rsid w:val="00063480"/>
    <w:rsid w:val="000638F2"/>
    <w:rsid w:val="0006503A"/>
    <w:rsid w:val="00071DC7"/>
    <w:rsid w:val="00074C61"/>
    <w:rsid w:val="00076828"/>
    <w:rsid w:val="00076B73"/>
    <w:rsid w:val="000779EB"/>
    <w:rsid w:val="00082495"/>
    <w:rsid w:val="000831C1"/>
    <w:rsid w:val="000922B3"/>
    <w:rsid w:val="000944F5"/>
    <w:rsid w:val="000A125F"/>
    <w:rsid w:val="000A1743"/>
    <w:rsid w:val="000A2197"/>
    <w:rsid w:val="000B2990"/>
    <w:rsid w:val="000D778F"/>
    <w:rsid w:val="000E0CB3"/>
    <w:rsid w:val="000E1E21"/>
    <w:rsid w:val="000E5B8C"/>
    <w:rsid w:val="000E7A13"/>
    <w:rsid w:val="000F217E"/>
    <w:rsid w:val="00101D5A"/>
    <w:rsid w:val="00106229"/>
    <w:rsid w:val="00114EF3"/>
    <w:rsid w:val="00115ECF"/>
    <w:rsid w:val="0013553C"/>
    <w:rsid w:val="00140B74"/>
    <w:rsid w:val="001467B5"/>
    <w:rsid w:val="001522A5"/>
    <w:rsid w:val="00163030"/>
    <w:rsid w:val="001631E2"/>
    <w:rsid w:val="001644C6"/>
    <w:rsid w:val="0016770E"/>
    <w:rsid w:val="001716B0"/>
    <w:rsid w:val="001740C0"/>
    <w:rsid w:val="00176A51"/>
    <w:rsid w:val="00190E1A"/>
    <w:rsid w:val="00194DAC"/>
    <w:rsid w:val="001A0EE5"/>
    <w:rsid w:val="001A16FA"/>
    <w:rsid w:val="001A2541"/>
    <w:rsid w:val="001A4CB9"/>
    <w:rsid w:val="001A56C1"/>
    <w:rsid w:val="001A6795"/>
    <w:rsid w:val="001B15A7"/>
    <w:rsid w:val="001B4FC8"/>
    <w:rsid w:val="001B63DC"/>
    <w:rsid w:val="001C14A0"/>
    <w:rsid w:val="001C206C"/>
    <w:rsid w:val="001D487A"/>
    <w:rsid w:val="001D527A"/>
    <w:rsid w:val="001F40FA"/>
    <w:rsid w:val="001F4480"/>
    <w:rsid w:val="0020074B"/>
    <w:rsid w:val="0020484F"/>
    <w:rsid w:val="00210922"/>
    <w:rsid w:val="00211586"/>
    <w:rsid w:val="0021649C"/>
    <w:rsid w:val="00216A24"/>
    <w:rsid w:val="002238D1"/>
    <w:rsid w:val="0022604E"/>
    <w:rsid w:val="002308BE"/>
    <w:rsid w:val="00233F37"/>
    <w:rsid w:val="00241373"/>
    <w:rsid w:val="00247915"/>
    <w:rsid w:val="00253BF9"/>
    <w:rsid w:val="00264983"/>
    <w:rsid w:val="00266678"/>
    <w:rsid w:val="00271DDA"/>
    <w:rsid w:val="002733BD"/>
    <w:rsid w:val="00276988"/>
    <w:rsid w:val="00280DCC"/>
    <w:rsid w:val="00284665"/>
    <w:rsid w:val="00285DDA"/>
    <w:rsid w:val="00290169"/>
    <w:rsid w:val="00290601"/>
    <w:rsid w:val="00295F7B"/>
    <w:rsid w:val="00297DCA"/>
    <w:rsid w:val="002A05B3"/>
    <w:rsid w:val="002A1370"/>
    <w:rsid w:val="002A225E"/>
    <w:rsid w:val="002A2391"/>
    <w:rsid w:val="002A3A25"/>
    <w:rsid w:val="002B351E"/>
    <w:rsid w:val="002B3F71"/>
    <w:rsid w:val="002B582B"/>
    <w:rsid w:val="002B6100"/>
    <w:rsid w:val="002C1FDB"/>
    <w:rsid w:val="002C3DE7"/>
    <w:rsid w:val="002D09AD"/>
    <w:rsid w:val="002D1790"/>
    <w:rsid w:val="002D494B"/>
    <w:rsid w:val="002F0105"/>
    <w:rsid w:val="002F48EF"/>
    <w:rsid w:val="003033FB"/>
    <w:rsid w:val="00312EC0"/>
    <w:rsid w:val="00313F52"/>
    <w:rsid w:val="003166CA"/>
    <w:rsid w:val="00324D51"/>
    <w:rsid w:val="00326408"/>
    <w:rsid w:val="00332701"/>
    <w:rsid w:val="00337368"/>
    <w:rsid w:val="00340BC8"/>
    <w:rsid w:val="00340D07"/>
    <w:rsid w:val="0034236C"/>
    <w:rsid w:val="00342CD7"/>
    <w:rsid w:val="00344780"/>
    <w:rsid w:val="00345982"/>
    <w:rsid w:val="00356E2B"/>
    <w:rsid w:val="00356E34"/>
    <w:rsid w:val="00357676"/>
    <w:rsid w:val="00371B7C"/>
    <w:rsid w:val="003748EE"/>
    <w:rsid w:val="003803F0"/>
    <w:rsid w:val="0038385E"/>
    <w:rsid w:val="00384F65"/>
    <w:rsid w:val="00385A28"/>
    <w:rsid w:val="0039725C"/>
    <w:rsid w:val="003A1666"/>
    <w:rsid w:val="003A16E7"/>
    <w:rsid w:val="003A7339"/>
    <w:rsid w:val="003A751F"/>
    <w:rsid w:val="003C210C"/>
    <w:rsid w:val="003C3282"/>
    <w:rsid w:val="003C3985"/>
    <w:rsid w:val="003C3F4D"/>
    <w:rsid w:val="003D1A02"/>
    <w:rsid w:val="003D3CA1"/>
    <w:rsid w:val="003D6B33"/>
    <w:rsid w:val="003F0441"/>
    <w:rsid w:val="003F28B5"/>
    <w:rsid w:val="003F2D57"/>
    <w:rsid w:val="003F5108"/>
    <w:rsid w:val="003F7093"/>
    <w:rsid w:val="00401EDB"/>
    <w:rsid w:val="00404C93"/>
    <w:rsid w:val="0040747B"/>
    <w:rsid w:val="00407877"/>
    <w:rsid w:val="004103EE"/>
    <w:rsid w:val="004130B9"/>
    <w:rsid w:val="00416BCC"/>
    <w:rsid w:val="00425251"/>
    <w:rsid w:val="00425458"/>
    <w:rsid w:val="00433A59"/>
    <w:rsid w:val="00433BA6"/>
    <w:rsid w:val="004449FE"/>
    <w:rsid w:val="00446704"/>
    <w:rsid w:val="00453A51"/>
    <w:rsid w:val="00455B45"/>
    <w:rsid w:val="00455BA6"/>
    <w:rsid w:val="00456FBE"/>
    <w:rsid w:val="00460BA2"/>
    <w:rsid w:val="00460E64"/>
    <w:rsid w:val="0046545A"/>
    <w:rsid w:val="004666D6"/>
    <w:rsid w:val="004722EA"/>
    <w:rsid w:val="00472AE7"/>
    <w:rsid w:val="004752B9"/>
    <w:rsid w:val="0048141E"/>
    <w:rsid w:val="004A1CFC"/>
    <w:rsid w:val="004A5647"/>
    <w:rsid w:val="004A7F75"/>
    <w:rsid w:val="004B1FE9"/>
    <w:rsid w:val="004B5574"/>
    <w:rsid w:val="004C031C"/>
    <w:rsid w:val="004C3EAA"/>
    <w:rsid w:val="004C49BA"/>
    <w:rsid w:val="004D2B57"/>
    <w:rsid w:val="004D4EE2"/>
    <w:rsid w:val="004E22E2"/>
    <w:rsid w:val="004E760E"/>
    <w:rsid w:val="004F65E4"/>
    <w:rsid w:val="0050563F"/>
    <w:rsid w:val="00506D80"/>
    <w:rsid w:val="005071A8"/>
    <w:rsid w:val="00513B95"/>
    <w:rsid w:val="005212C5"/>
    <w:rsid w:val="0052141E"/>
    <w:rsid w:val="00523C13"/>
    <w:rsid w:val="00524F07"/>
    <w:rsid w:val="005257C2"/>
    <w:rsid w:val="00532633"/>
    <w:rsid w:val="005403F1"/>
    <w:rsid w:val="00541419"/>
    <w:rsid w:val="00542533"/>
    <w:rsid w:val="00553BB3"/>
    <w:rsid w:val="005550E2"/>
    <w:rsid w:val="005618B6"/>
    <w:rsid w:val="005624B6"/>
    <w:rsid w:val="00562C46"/>
    <w:rsid w:val="005633C5"/>
    <w:rsid w:val="00570507"/>
    <w:rsid w:val="0057237F"/>
    <w:rsid w:val="00577402"/>
    <w:rsid w:val="00577A34"/>
    <w:rsid w:val="00577DED"/>
    <w:rsid w:val="005822CB"/>
    <w:rsid w:val="00587497"/>
    <w:rsid w:val="00590107"/>
    <w:rsid w:val="005903B7"/>
    <w:rsid w:val="00594965"/>
    <w:rsid w:val="00596844"/>
    <w:rsid w:val="00597AB6"/>
    <w:rsid w:val="005A0F4B"/>
    <w:rsid w:val="005A1D3C"/>
    <w:rsid w:val="005A3F34"/>
    <w:rsid w:val="005A469F"/>
    <w:rsid w:val="005B2D03"/>
    <w:rsid w:val="005C44F4"/>
    <w:rsid w:val="005C5CBF"/>
    <w:rsid w:val="005D3B88"/>
    <w:rsid w:val="005D45F5"/>
    <w:rsid w:val="005D6585"/>
    <w:rsid w:val="005E3FA8"/>
    <w:rsid w:val="005E4686"/>
    <w:rsid w:val="005F4CB4"/>
    <w:rsid w:val="00613BF6"/>
    <w:rsid w:val="006168D9"/>
    <w:rsid w:val="0063123E"/>
    <w:rsid w:val="00640612"/>
    <w:rsid w:val="0064227D"/>
    <w:rsid w:val="00643BD6"/>
    <w:rsid w:val="0065179F"/>
    <w:rsid w:val="00652058"/>
    <w:rsid w:val="00657593"/>
    <w:rsid w:val="00667B7E"/>
    <w:rsid w:val="006705AE"/>
    <w:rsid w:val="00670C95"/>
    <w:rsid w:val="006775F6"/>
    <w:rsid w:val="00686049"/>
    <w:rsid w:val="00692284"/>
    <w:rsid w:val="006925CE"/>
    <w:rsid w:val="006929C9"/>
    <w:rsid w:val="00692C8C"/>
    <w:rsid w:val="006A2E08"/>
    <w:rsid w:val="006A60A0"/>
    <w:rsid w:val="006B19E3"/>
    <w:rsid w:val="006B2748"/>
    <w:rsid w:val="006B4466"/>
    <w:rsid w:val="006B465F"/>
    <w:rsid w:val="006B5034"/>
    <w:rsid w:val="006B753C"/>
    <w:rsid w:val="006C06A1"/>
    <w:rsid w:val="006C0F22"/>
    <w:rsid w:val="006C13B1"/>
    <w:rsid w:val="006C4176"/>
    <w:rsid w:val="006C625C"/>
    <w:rsid w:val="006C66EF"/>
    <w:rsid w:val="006D2617"/>
    <w:rsid w:val="006E0326"/>
    <w:rsid w:val="006E6B72"/>
    <w:rsid w:val="006F5433"/>
    <w:rsid w:val="00700AA3"/>
    <w:rsid w:val="0071196E"/>
    <w:rsid w:val="007142BA"/>
    <w:rsid w:val="00714823"/>
    <w:rsid w:val="00717197"/>
    <w:rsid w:val="0071789F"/>
    <w:rsid w:val="00730088"/>
    <w:rsid w:val="00732AB0"/>
    <w:rsid w:val="00736C98"/>
    <w:rsid w:val="00747222"/>
    <w:rsid w:val="00750898"/>
    <w:rsid w:val="00751E16"/>
    <w:rsid w:val="007529E4"/>
    <w:rsid w:val="00756040"/>
    <w:rsid w:val="00767350"/>
    <w:rsid w:val="007710D2"/>
    <w:rsid w:val="00773559"/>
    <w:rsid w:val="007742AC"/>
    <w:rsid w:val="0078127A"/>
    <w:rsid w:val="00782F9E"/>
    <w:rsid w:val="00783AE7"/>
    <w:rsid w:val="00783AF2"/>
    <w:rsid w:val="00784FD2"/>
    <w:rsid w:val="00787E46"/>
    <w:rsid w:val="00792E79"/>
    <w:rsid w:val="00794D0F"/>
    <w:rsid w:val="007979D9"/>
    <w:rsid w:val="007A6609"/>
    <w:rsid w:val="007B2EB5"/>
    <w:rsid w:val="007B52EB"/>
    <w:rsid w:val="007B543F"/>
    <w:rsid w:val="007B6758"/>
    <w:rsid w:val="007B7B73"/>
    <w:rsid w:val="007C2CED"/>
    <w:rsid w:val="00802988"/>
    <w:rsid w:val="008146C4"/>
    <w:rsid w:val="00817179"/>
    <w:rsid w:val="00832001"/>
    <w:rsid w:val="008328B3"/>
    <w:rsid w:val="00835944"/>
    <w:rsid w:val="0083726B"/>
    <w:rsid w:val="008415A0"/>
    <w:rsid w:val="008531DE"/>
    <w:rsid w:val="0085364B"/>
    <w:rsid w:val="00855576"/>
    <w:rsid w:val="008566E5"/>
    <w:rsid w:val="00857C6D"/>
    <w:rsid w:val="008610B6"/>
    <w:rsid w:val="00866993"/>
    <w:rsid w:val="00870930"/>
    <w:rsid w:val="00874366"/>
    <w:rsid w:val="008762D8"/>
    <w:rsid w:val="00882F3C"/>
    <w:rsid w:val="0088719C"/>
    <w:rsid w:val="00896C40"/>
    <w:rsid w:val="00897035"/>
    <w:rsid w:val="008A3CAD"/>
    <w:rsid w:val="008B0A15"/>
    <w:rsid w:val="008B1589"/>
    <w:rsid w:val="008B74DD"/>
    <w:rsid w:val="008B7506"/>
    <w:rsid w:val="008C4BEC"/>
    <w:rsid w:val="008C72B5"/>
    <w:rsid w:val="008C7A61"/>
    <w:rsid w:val="008D10FD"/>
    <w:rsid w:val="008D122F"/>
    <w:rsid w:val="008D13DA"/>
    <w:rsid w:val="008D5F60"/>
    <w:rsid w:val="008D69E9"/>
    <w:rsid w:val="008D727F"/>
    <w:rsid w:val="008F0210"/>
    <w:rsid w:val="008F1EA5"/>
    <w:rsid w:val="008F2600"/>
    <w:rsid w:val="008F5D52"/>
    <w:rsid w:val="00902F43"/>
    <w:rsid w:val="00904F17"/>
    <w:rsid w:val="00905CA7"/>
    <w:rsid w:val="0091166C"/>
    <w:rsid w:val="009158B4"/>
    <w:rsid w:val="00922966"/>
    <w:rsid w:val="0092710A"/>
    <w:rsid w:val="0093325E"/>
    <w:rsid w:val="00937AE3"/>
    <w:rsid w:val="00937D24"/>
    <w:rsid w:val="00941A83"/>
    <w:rsid w:val="00943175"/>
    <w:rsid w:val="00954D7A"/>
    <w:rsid w:val="0095741D"/>
    <w:rsid w:val="00957695"/>
    <w:rsid w:val="009604A7"/>
    <w:rsid w:val="00963198"/>
    <w:rsid w:val="00964DA5"/>
    <w:rsid w:val="00964E0A"/>
    <w:rsid w:val="0097288F"/>
    <w:rsid w:val="00977774"/>
    <w:rsid w:val="0098207E"/>
    <w:rsid w:val="00990AAE"/>
    <w:rsid w:val="009B6120"/>
    <w:rsid w:val="009C2450"/>
    <w:rsid w:val="009C2F76"/>
    <w:rsid w:val="009C7A2D"/>
    <w:rsid w:val="009D537F"/>
    <w:rsid w:val="009E558C"/>
    <w:rsid w:val="009E6EDF"/>
    <w:rsid w:val="009E72A6"/>
    <w:rsid w:val="009F5312"/>
    <w:rsid w:val="009F56B7"/>
    <w:rsid w:val="00A02AEC"/>
    <w:rsid w:val="00A03BA7"/>
    <w:rsid w:val="00A0448F"/>
    <w:rsid w:val="00A0594A"/>
    <w:rsid w:val="00A12C47"/>
    <w:rsid w:val="00A23E04"/>
    <w:rsid w:val="00A25014"/>
    <w:rsid w:val="00A31D38"/>
    <w:rsid w:val="00A4484B"/>
    <w:rsid w:val="00A44DAA"/>
    <w:rsid w:val="00A46C15"/>
    <w:rsid w:val="00A50DC0"/>
    <w:rsid w:val="00A529D9"/>
    <w:rsid w:val="00A53BFB"/>
    <w:rsid w:val="00A63695"/>
    <w:rsid w:val="00A64EBD"/>
    <w:rsid w:val="00A7235B"/>
    <w:rsid w:val="00A72F06"/>
    <w:rsid w:val="00A730F2"/>
    <w:rsid w:val="00A73F0E"/>
    <w:rsid w:val="00A76AD5"/>
    <w:rsid w:val="00A77FFD"/>
    <w:rsid w:val="00A95533"/>
    <w:rsid w:val="00AB4554"/>
    <w:rsid w:val="00AC09CC"/>
    <w:rsid w:val="00AC16DC"/>
    <w:rsid w:val="00AC47B6"/>
    <w:rsid w:val="00AC4F37"/>
    <w:rsid w:val="00AC72E0"/>
    <w:rsid w:val="00AD7DF9"/>
    <w:rsid w:val="00AE29BB"/>
    <w:rsid w:val="00AE2CAF"/>
    <w:rsid w:val="00AE3E3F"/>
    <w:rsid w:val="00AE61CD"/>
    <w:rsid w:val="00AF1168"/>
    <w:rsid w:val="00AF33D9"/>
    <w:rsid w:val="00AF5EDA"/>
    <w:rsid w:val="00B002E4"/>
    <w:rsid w:val="00B05A83"/>
    <w:rsid w:val="00B05B5B"/>
    <w:rsid w:val="00B05B93"/>
    <w:rsid w:val="00B06E2A"/>
    <w:rsid w:val="00B133F2"/>
    <w:rsid w:val="00B31AAA"/>
    <w:rsid w:val="00B32F51"/>
    <w:rsid w:val="00B3320F"/>
    <w:rsid w:val="00B332B2"/>
    <w:rsid w:val="00B34CCC"/>
    <w:rsid w:val="00B3569D"/>
    <w:rsid w:val="00B36EC7"/>
    <w:rsid w:val="00B36EDD"/>
    <w:rsid w:val="00B42A62"/>
    <w:rsid w:val="00B44CB0"/>
    <w:rsid w:val="00B4571E"/>
    <w:rsid w:val="00B50B56"/>
    <w:rsid w:val="00B60399"/>
    <w:rsid w:val="00B61C97"/>
    <w:rsid w:val="00B628C5"/>
    <w:rsid w:val="00B6479B"/>
    <w:rsid w:val="00B71933"/>
    <w:rsid w:val="00B735EE"/>
    <w:rsid w:val="00B8078D"/>
    <w:rsid w:val="00BB1E16"/>
    <w:rsid w:val="00BD12A3"/>
    <w:rsid w:val="00BD3BB9"/>
    <w:rsid w:val="00BD43AA"/>
    <w:rsid w:val="00BD7F6E"/>
    <w:rsid w:val="00BF0CF6"/>
    <w:rsid w:val="00BF452C"/>
    <w:rsid w:val="00BF47B0"/>
    <w:rsid w:val="00BF5327"/>
    <w:rsid w:val="00C00FF4"/>
    <w:rsid w:val="00C03917"/>
    <w:rsid w:val="00C11303"/>
    <w:rsid w:val="00C175D4"/>
    <w:rsid w:val="00C21D33"/>
    <w:rsid w:val="00C22E88"/>
    <w:rsid w:val="00C271F2"/>
    <w:rsid w:val="00C27341"/>
    <w:rsid w:val="00C31157"/>
    <w:rsid w:val="00C3382F"/>
    <w:rsid w:val="00C4377C"/>
    <w:rsid w:val="00C47580"/>
    <w:rsid w:val="00C47F0F"/>
    <w:rsid w:val="00C51D84"/>
    <w:rsid w:val="00C51F79"/>
    <w:rsid w:val="00C52506"/>
    <w:rsid w:val="00C541D8"/>
    <w:rsid w:val="00C70BD6"/>
    <w:rsid w:val="00C70D14"/>
    <w:rsid w:val="00C7640A"/>
    <w:rsid w:val="00C82259"/>
    <w:rsid w:val="00C91B26"/>
    <w:rsid w:val="00C9223A"/>
    <w:rsid w:val="00C9297C"/>
    <w:rsid w:val="00C94014"/>
    <w:rsid w:val="00C957EC"/>
    <w:rsid w:val="00C961ED"/>
    <w:rsid w:val="00C97F18"/>
    <w:rsid w:val="00CA2128"/>
    <w:rsid w:val="00CA3C62"/>
    <w:rsid w:val="00CB0A99"/>
    <w:rsid w:val="00CB5A09"/>
    <w:rsid w:val="00CC7EE7"/>
    <w:rsid w:val="00CD0CD4"/>
    <w:rsid w:val="00CD28E1"/>
    <w:rsid w:val="00CE3B9F"/>
    <w:rsid w:val="00CF0476"/>
    <w:rsid w:val="00CF1FB8"/>
    <w:rsid w:val="00CF2C65"/>
    <w:rsid w:val="00D06083"/>
    <w:rsid w:val="00D078B6"/>
    <w:rsid w:val="00D1022C"/>
    <w:rsid w:val="00D25F75"/>
    <w:rsid w:val="00D27115"/>
    <w:rsid w:val="00D27FDA"/>
    <w:rsid w:val="00D335D5"/>
    <w:rsid w:val="00D34DCC"/>
    <w:rsid w:val="00D37273"/>
    <w:rsid w:val="00D45AC3"/>
    <w:rsid w:val="00D46BE1"/>
    <w:rsid w:val="00D46FDE"/>
    <w:rsid w:val="00D55453"/>
    <w:rsid w:val="00D55F26"/>
    <w:rsid w:val="00D61D9B"/>
    <w:rsid w:val="00D63CE7"/>
    <w:rsid w:val="00D760BA"/>
    <w:rsid w:val="00D860BC"/>
    <w:rsid w:val="00D875D7"/>
    <w:rsid w:val="00D92C28"/>
    <w:rsid w:val="00D96637"/>
    <w:rsid w:val="00D972EF"/>
    <w:rsid w:val="00DA2F09"/>
    <w:rsid w:val="00DA3C02"/>
    <w:rsid w:val="00DA50FE"/>
    <w:rsid w:val="00DB6FFC"/>
    <w:rsid w:val="00DB7337"/>
    <w:rsid w:val="00DC1E60"/>
    <w:rsid w:val="00DC3C57"/>
    <w:rsid w:val="00DC7767"/>
    <w:rsid w:val="00DD53DE"/>
    <w:rsid w:val="00DD60CC"/>
    <w:rsid w:val="00DE6832"/>
    <w:rsid w:val="00DF1BED"/>
    <w:rsid w:val="00DF4D12"/>
    <w:rsid w:val="00E00F64"/>
    <w:rsid w:val="00E011ED"/>
    <w:rsid w:val="00E03426"/>
    <w:rsid w:val="00E10AE2"/>
    <w:rsid w:val="00E10F0A"/>
    <w:rsid w:val="00E11F46"/>
    <w:rsid w:val="00E12C78"/>
    <w:rsid w:val="00E14594"/>
    <w:rsid w:val="00E145E9"/>
    <w:rsid w:val="00E21875"/>
    <w:rsid w:val="00E23A06"/>
    <w:rsid w:val="00E25407"/>
    <w:rsid w:val="00E317EE"/>
    <w:rsid w:val="00E31F59"/>
    <w:rsid w:val="00E32599"/>
    <w:rsid w:val="00E3341C"/>
    <w:rsid w:val="00E33B0E"/>
    <w:rsid w:val="00E3491A"/>
    <w:rsid w:val="00E42621"/>
    <w:rsid w:val="00E446A6"/>
    <w:rsid w:val="00E52A5D"/>
    <w:rsid w:val="00E53CB5"/>
    <w:rsid w:val="00E53CCD"/>
    <w:rsid w:val="00E62607"/>
    <w:rsid w:val="00E6592D"/>
    <w:rsid w:val="00E70B00"/>
    <w:rsid w:val="00E71855"/>
    <w:rsid w:val="00E719A9"/>
    <w:rsid w:val="00E76C08"/>
    <w:rsid w:val="00E808FA"/>
    <w:rsid w:val="00E8774B"/>
    <w:rsid w:val="00E96A5D"/>
    <w:rsid w:val="00EA1642"/>
    <w:rsid w:val="00EA1DE4"/>
    <w:rsid w:val="00EA4D9C"/>
    <w:rsid w:val="00EA60EA"/>
    <w:rsid w:val="00EB14C4"/>
    <w:rsid w:val="00EB29BF"/>
    <w:rsid w:val="00EB5106"/>
    <w:rsid w:val="00EC7C7F"/>
    <w:rsid w:val="00ED0C29"/>
    <w:rsid w:val="00ED51BD"/>
    <w:rsid w:val="00EE5143"/>
    <w:rsid w:val="00EE7F40"/>
    <w:rsid w:val="00EF19E5"/>
    <w:rsid w:val="00EF4B42"/>
    <w:rsid w:val="00F003D3"/>
    <w:rsid w:val="00F008AB"/>
    <w:rsid w:val="00F00E19"/>
    <w:rsid w:val="00F03A01"/>
    <w:rsid w:val="00F03E32"/>
    <w:rsid w:val="00F0695C"/>
    <w:rsid w:val="00F12BBB"/>
    <w:rsid w:val="00F254AD"/>
    <w:rsid w:val="00F31392"/>
    <w:rsid w:val="00F37C56"/>
    <w:rsid w:val="00F403A7"/>
    <w:rsid w:val="00F42289"/>
    <w:rsid w:val="00F42E75"/>
    <w:rsid w:val="00F45D65"/>
    <w:rsid w:val="00F517FA"/>
    <w:rsid w:val="00F52D16"/>
    <w:rsid w:val="00F62D67"/>
    <w:rsid w:val="00F63BD9"/>
    <w:rsid w:val="00F6694C"/>
    <w:rsid w:val="00F72412"/>
    <w:rsid w:val="00F73C2A"/>
    <w:rsid w:val="00F753C8"/>
    <w:rsid w:val="00F75432"/>
    <w:rsid w:val="00F77188"/>
    <w:rsid w:val="00F777A2"/>
    <w:rsid w:val="00F801E2"/>
    <w:rsid w:val="00F80312"/>
    <w:rsid w:val="00F8053A"/>
    <w:rsid w:val="00F8145F"/>
    <w:rsid w:val="00F9283D"/>
    <w:rsid w:val="00F96F18"/>
    <w:rsid w:val="00F97A5D"/>
    <w:rsid w:val="00FA508E"/>
    <w:rsid w:val="00FA5320"/>
    <w:rsid w:val="00FA55AA"/>
    <w:rsid w:val="00FA7846"/>
    <w:rsid w:val="00FC26E5"/>
    <w:rsid w:val="00FC657F"/>
    <w:rsid w:val="00FD19F1"/>
    <w:rsid w:val="00FD370F"/>
    <w:rsid w:val="00FE0B90"/>
    <w:rsid w:val="00FE1A2C"/>
    <w:rsid w:val="00FF4C41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B00D13"/>
  <w15:docId w15:val="{C82BD6F5-61B4-4CED-94EB-71E6D1B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semiHidden/>
    <w:unhideWhenUsed/>
    <w:rsid w:val="0021649C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7B543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B543F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7B543F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B543F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7B543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Normal (Web)"/>
    <w:basedOn w:val="a"/>
    <w:link w:val="afc"/>
    <w:uiPriority w:val="99"/>
    <w:unhideWhenUsed/>
    <w:rsid w:val="00BF452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">
    <w:name w:val="Текст у виносці Знак1"/>
    <w:basedOn w:val="a0"/>
    <w:uiPriority w:val="99"/>
    <w:semiHidden/>
    <w:rsid w:val="00B3569D"/>
    <w:rPr>
      <w:rFonts w:ascii="Segoe UI" w:hAnsi="Segoe UI" w:cs="Segoe UI"/>
      <w:sz w:val="18"/>
      <w:szCs w:val="18"/>
      <w:lang w:val="x-none" w:eastAsia="uk-UA"/>
    </w:rPr>
  </w:style>
  <w:style w:type="character" w:customStyle="1" w:styleId="af4">
    <w:name w:val="Абзац списку Знак"/>
    <w:link w:val="af3"/>
    <w:uiPriority w:val="34"/>
    <w:locked/>
    <w:rsid w:val="00326408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6168D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c">
    <w:name w:val="Звичайний (веб) Знак"/>
    <w:link w:val="afb"/>
    <w:uiPriority w:val="99"/>
    <w:locked/>
    <w:rsid w:val="0083726B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C2B57F0-2384-49BD-9146-49E59D98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2568</Words>
  <Characters>17076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Котлярова Ірина Федорівна</dc:creator>
  <cp:lastModifiedBy>Омельник Сергій Олександрович</cp:lastModifiedBy>
  <cp:revision>5</cp:revision>
  <cp:lastPrinted>2024-06-05T13:51:00Z</cp:lastPrinted>
  <dcterms:created xsi:type="dcterms:W3CDTF">2024-09-10T13:04:00Z</dcterms:created>
  <dcterms:modified xsi:type="dcterms:W3CDTF">2024-09-12T14:14:00Z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