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30B3C" w14:textId="77777777" w:rsidR="003C4F39" w:rsidRPr="00563BDD" w:rsidRDefault="003C4F39" w:rsidP="003C4F39">
      <w:pPr>
        <w:spacing w:after="0" w:line="240" w:lineRule="auto"/>
        <w:ind w:left="0" w:firstLine="0"/>
        <w:rPr>
          <w:color w:val="auto"/>
          <w:sz w:val="2"/>
          <w:szCs w:val="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3C4F39" w:rsidRPr="00563BDD" w14:paraId="5E2B064E" w14:textId="77777777" w:rsidTr="00CB5CFE">
        <w:trPr>
          <w:trHeight w:val="851"/>
        </w:trPr>
        <w:tc>
          <w:tcPr>
            <w:tcW w:w="3207" w:type="dxa"/>
          </w:tcPr>
          <w:p w14:paraId="0CA9CC2C" w14:textId="77777777" w:rsidR="003C4F39" w:rsidRDefault="003C4F39" w:rsidP="003C4F39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  <w:p w14:paraId="58C302D8" w14:textId="0AFC5086" w:rsidR="00B544EE" w:rsidRPr="00563BDD" w:rsidRDefault="00B544EE" w:rsidP="003C4F39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3227" w:type="dxa"/>
            <w:vMerge w:val="restart"/>
          </w:tcPr>
          <w:p w14:paraId="618EEB2F" w14:textId="77777777" w:rsidR="00B544EE" w:rsidRDefault="00B544EE" w:rsidP="003C4F3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uk-UA"/>
              </w:rPr>
            </w:pPr>
          </w:p>
          <w:p w14:paraId="4C50F0A9" w14:textId="64D1D96C" w:rsidR="003C4F39" w:rsidRPr="00563BDD" w:rsidRDefault="003C4F39" w:rsidP="003C4F3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563BDD">
              <w:rPr>
                <w:color w:val="auto"/>
                <w:szCs w:val="28"/>
                <w:lang w:eastAsia="uk-UA"/>
              </w:rPr>
              <w:object w:dxaOrig="1595" w:dyaOrig="2201" w14:anchorId="6AD162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7.25pt" o:ole="">
                  <v:imagedata r:id="rId8" o:title=""/>
                </v:shape>
                <o:OLEObject Type="Embed" ProgID="CorelDraw.Graphic.16" ShapeID="_x0000_i1025" DrawAspect="Content" ObjectID="_1789291459" r:id="rId9"/>
              </w:object>
            </w:r>
          </w:p>
        </w:tc>
        <w:tc>
          <w:tcPr>
            <w:tcW w:w="3204" w:type="dxa"/>
          </w:tcPr>
          <w:p w14:paraId="582D5537" w14:textId="7C9780B5" w:rsidR="003C4F39" w:rsidRPr="00563BDD" w:rsidRDefault="00B544EE" w:rsidP="00B544EE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ПРОЄКТ</w:t>
            </w:r>
          </w:p>
        </w:tc>
      </w:tr>
      <w:tr w:rsidR="003C4F39" w:rsidRPr="00563BDD" w14:paraId="27DD5E90" w14:textId="77777777" w:rsidTr="00CB5CFE">
        <w:tc>
          <w:tcPr>
            <w:tcW w:w="3207" w:type="dxa"/>
          </w:tcPr>
          <w:p w14:paraId="339DCAAF" w14:textId="77777777" w:rsidR="003C4F39" w:rsidRPr="00563BDD" w:rsidRDefault="003C4F39" w:rsidP="003C4F39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3227" w:type="dxa"/>
            <w:vMerge/>
          </w:tcPr>
          <w:p w14:paraId="47756813" w14:textId="77777777" w:rsidR="003C4F39" w:rsidRPr="00563BDD" w:rsidRDefault="003C4F39" w:rsidP="003C4F39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3204" w:type="dxa"/>
          </w:tcPr>
          <w:p w14:paraId="7E268C32" w14:textId="77777777" w:rsidR="003C4F39" w:rsidRPr="00563BDD" w:rsidRDefault="003C4F39" w:rsidP="003C4F39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</w:tr>
      <w:tr w:rsidR="003C4F39" w:rsidRPr="00E60A2F" w14:paraId="168B64D6" w14:textId="77777777" w:rsidTr="00CB5CFE">
        <w:tc>
          <w:tcPr>
            <w:tcW w:w="9638" w:type="dxa"/>
            <w:gridSpan w:val="3"/>
          </w:tcPr>
          <w:p w14:paraId="728192A6" w14:textId="77777777" w:rsidR="003C4F39" w:rsidRPr="00563BDD" w:rsidRDefault="003C4F39" w:rsidP="003C4F39">
            <w:pPr>
              <w:tabs>
                <w:tab w:val="left" w:pos="-3600"/>
              </w:tabs>
              <w:spacing w:before="120" w:after="120" w:line="240" w:lineRule="auto"/>
              <w:ind w:left="0" w:firstLine="0"/>
              <w:jc w:val="center"/>
              <w:rPr>
                <w:b/>
                <w:bCs/>
                <w:color w:val="006600"/>
                <w:spacing w:val="10"/>
                <w:szCs w:val="28"/>
              </w:rPr>
            </w:pPr>
            <w:r w:rsidRPr="00563BDD">
              <w:rPr>
                <w:b/>
                <w:bCs/>
                <w:color w:val="006600"/>
                <w:spacing w:val="10"/>
                <w:szCs w:val="28"/>
              </w:rPr>
              <w:t>Правління Національного банку України</w:t>
            </w:r>
          </w:p>
          <w:p w14:paraId="6FE3F06C" w14:textId="77777777" w:rsidR="003C4F39" w:rsidRPr="00563BDD" w:rsidRDefault="003C4F39" w:rsidP="003C4F3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563BDD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7CA8141F" w14:textId="77777777" w:rsidR="003C4F39" w:rsidRPr="00563BDD" w:rsidRDefault="003C4F39" w:rsidP="003C4F39">
      <w:pPr>
        <w:spacing w:after="0" w:line="240" w:lineRule="auto"/>
        <w:ind w:left="0" w:firstLine="0"/>
        <w:rPr>
          <w:color w:val="auto"/>
          <w:sz w:val="4"/>
          <w:szCs w:val="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3C4F39" w:rsidRPr="00BC7F45" w14:paraId="5F05085B" w14:textId="77777777" w:rsidTr="00CB5CFE">
        <w:tc>
          <w:tcPr>
            <w:tcW w:w="3510" w:type="dxa"/>
            <w:vAlign w:val="bottom"/>
          </w:tcPr>
          <w:p w14:paraId="5718D3CF" w14:textId="77777777" w:rsidR="003C4F39" w:rsidRPr="00563BDD" w:rsidRDefault="003C4F39" w:rsidP="003C4F39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</w:p>
        </w:tc>
        <w:tc>
          <w:tcPr>
            <w:tcW w:w="2694" w:type="dxa"/>
          </w:tcPr>
          <w:p w14:paraId="6E82916D" w14:textId="77777777" w:rsidR="003C4F39" w:rsidRPr="00563BDD" w:rsidRDefault="003C4F39" w:rsidP="003C4F39">
            <w:pPr>
              <w:spacing w:before="240"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563BDD">
              <w:rPr>
                <w:color w:val="006600"/>
                <w:szCs w:val="28"/>
              </w:rPr>
              <w:t>Київ</w:t>
            </w:r>
          </w:p>
        </w:tc>
        <w:tc>
          <w:tcPr>
            <w:tcW w:w="1713" w:type="dxa"/>
            <w:vAlign w:val="bottom"/>
          </w:tcPr>
          <w:p w14:paraId="2211EBA6" w14:textId="77777777" w:rsidR="003C4F39" w:rsidRPr="00563BDD" w:rsidRDefault="003C4F39" w:rsidP="003C4F39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  <w:r w:rsidRPr="00563BDD">
              <w:rPr>
                <w:color w:val="FFFFFF"/>
                <w:szCs w:val="28"/>
              </w:rPr>
              <w:t>№</w:t>
            </w:r>
          </w:p>
        </w:tc>
        <w:tc>
          <w:tcPr>
            <w:tcW w:w="1937" w:type="dxa"/>
            <w:vAlign w:val="bottom"/>
          </w:tcPr>
          <w:p w14:paraId="248A0C42" w14:textId="77777777" w:rsidR="003C4F39" w:rsidRPr="00563BDD" w:rsidRDefault="003C4F39" w:rsidP="003C4F3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</w:tr>
    </w:tbl>
    <w:p w14:paraId="5F1E76BB" w14:textId="77777777" w:rsidR="003C4F39" w:rsidRPr="00563BDD" w:rsidRDefault="003C4F39" w:rsidP="003C4F39">
      <w:pPr>
        <w:spacing w:after="0" w:line="240" w:lineRule="auto"/>
        <w:ind w:left="0" w:firstLine="0"/>
        <w:rPr>
          <w:color w:val="auto"/>
          <w:sz w:val="2"/>
          <w:szCs w:val="2"/>
        </w:rPr>
      </w:pPr>
    </w:p>
    <w:p w14:paraId="1F8EF120" w14:textId="77777777" w:rsidR="003C4F39" w:rsidRPr="00563BDD" w:rsidRDefault="003C4F39">
      <w:pPr>
        <w:spacing w:after="90" w:line="259" w:lineRule="auto"/>
        <w:ind w:left="773" w:firstLine="0"/>
        <w:jc w:val="center"/>
        <w:rPr>
          <w:szCs w:val="28"/>
        </w:rPr>
      </w:pPr>
    </w:p>
    <w:p w14:paraId="6DA9F61C" w14:textId="52248AC3" w:rsidR="00B358D7" w:rsidRPr="00563BDD" w:rsidRDefault="00EF0BAD" w:rsidP="00B358D7">
      <w:pPr>
        <w:tabs>
          <w:tab w:val="left" w:pos="7513"/>
        </w:tabs>
        <w:spacing w:after="0" w:line="240" w:lineRule="auto"/>
        <w:ind w:left="0" w:right="3" w:firstLine="567"/>
        <w:jc w:val="center"/>
        <w:rPr>
          <w:bCs/>
          <w:szCs w:val="28"/>
        </w:rPr>
      </w:pPr>
      <w:r w:rsidRPr="00563BDD">
        <w:rPr>
          <w:bCs/>
          <w:szCs w:val="28"/>
        </w:rPr>
        <w:t>Про затвердження Положення п</w:t>
      </w:r>
      <w:r w:rsidR="002C0094" w:rsidRPr="00563BDD">
        <w:rPr>
          <w:bCs/>
          <w:szCs w:val="28"/>
        </w:rPr>
        <w:t xml:space="preserve">ро розкриття </w:t>
      </w:r>
      <w:r w:rsidR="00BF260E" w:rsidRPr="00563BDD">
        <w:rPr>
          <w:bCs/>
          <w:szCs w:val="28"/>
        </w:rPr>
        <w:t xml:space="preserve">споживачу </w:t>
      </w:r>
      <w:r w:rsidR="002C0094" w:rsidRPr="00563BDD">
        <w:rPr>
          <w:bCs/>
          <w:szCs w:val="28"/>
        </w:rPr>
        <w:t xml:space="preserve">інформації </w:t>
      </w:r>
      <w:r w:rsidR="009212C0" w:rsidRPr="00563BDD">
        <w:rPr>
          <w:bCs/>
          <w:szCs w:val="28"/>
        </w:rPr>
        <w:t>про страхового посередника</w:t>
      </w:r>
      <w:r w:rsidR="00716F6D" w:rsidRPr="00563BDD">
        <w:rPr>
          <w:bCs/>
          <w:szCs w:val="28"/>
        </w:rPr>
        <w:t xml:space="preserve"> та</w:t>
      </w:r>
      <w:r w:rsidR="00B358D7" w:rsidRPr="00563BDD">
        <w:rPr>
          <w:bCs/>
          <w:szCs w:val="28"/>
        </w:rPr>
        <w:t xml:space="preserve"> порядок реалізації страхового продукту як додаткового до інших товарів, робіт або послуг</w:t>
      </w:r>
      <w:r w:rsidR="00D04FC7" w:rsidRPr="00563BDD">
        <w:rPr>
          <w:bCs/>
          <w:szCs w:val="28"/>
        </w:rPr>
        <w:t>, що не є страховими</w:t>
      </w:r>
      <w:r w:rsidR="00AC3969" w:rsidRPr="00563BDD">
        <w:rPr>
          <w:bCs/>
          <w:szCs w:val="28"/>
        </w:rPr>
        <w:t xml:space="preserve">, та </w:t>
      </w:r>
      <w:r w:rsidR="00BE2D06" w:rsidRPr="00563BDD">
        <w:rPr>
          <w:bCs/>
          <w:szCs w:val="28"/>
        </w:rPr>
        <w:t>внесення змін до деяких нормативно-правових ак</w:t>
      </w:r>
      <w:r w:rsidR="003C311B">
        <w:rPr>
          <w:bCs/>
          <w:szCs w:val="28"/>
        </w:rPr>
        <w:t>тів Національного банку України</w:t>
      </w:r>
    </w:p>
    <w:p w14:paraId="68D0904D" w14:textId="77777777" w:rsidR="002C0094" w:rsidRPr="00563BDD" w:rsidRDefault="002C0094" w:rsidP="00BB4339">
      <w:pPr>
        <w:spacing w:after="0" w:line="240" w:lineRule="auto"/>
        <w:ind w:left="0" w:firstLine="567"/>
        <w:jc w:val="left"/>
        <w:rPr>
          <w:szCs w:val="28"/>
        </w:rPr>
      </w:pPr>
    </w:p>
    <w:p w14:paraId="243CBD41" w14:textId="298AF709" w:rsidR="002649FC" w:rsidRPr="00563BDD" w:rsidRDefault="002C0094" w:rsidP="00AC3969">
      <w:p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Відповідно до статей 7, 15, 55</w:t>
      </w:r>
      <w:r w:rsidRPr="00563BDD">
        <w:rPr>
          <w:szCs w:val="28"/>
          <w:vertAlign w:val="superscript"/>
        </w:rPr>
        <w:t>1</w:t>
      </w:r>
      <w:r w:rsidRPr="00563BDD">
        <w:rPr>
          <w:szCs w:val="28"/>
        </w:rPr>
        <w:t xml:space="preserve">, 56 Закону України “Про Національний банк України”, </w:t>
      </w:r>
      <w:r w:rsidR="009212C0" w:rsidRPr="00563BDD">
        <w:rPr>
          <w:szCs w:val="28"/>
        </w:rPr>
        <w:t>статей</w:t>
      </w:r>
      <w:r w:rsidRPr="00563BDD">
        <w:rPr>
          <w:szCs w:val="28"/>
        </w:rPr>
        <w:t xml:space="preserve"> </w:t>
      </w:r>
      <w:r w:rsidR="00D4401E">
        <w:rPr>
          <w:szCs w:val="28"/>
        </w:rPr>
        <w:t xml:space="preserve">50, </w:t>
      </w:r>
      <w:r w:rsidR="006606D8" w:rsidRPr="00563BDD">
        <w:rPr>
          <w:szCs w:val="28"/>
        </w:rPr>
        <w:t>86,</w:t>
      </w:r>
      <w:r w:rsidR="00D4401E">
        <w:rPr>
          <w:szCs w:val="28"/>
        </w:rPr>
        <w:t xml:space="preserve"> 87,</w:t>
      </w:r>
      <w:r w:rsidR="006606D8" w:rsidRPr="00563BDD">
        <w:rPr>
          <w:szCs w:val="28"/>
        </w:rPr>
        <w:t xml:space="preserve"> 8</w:t>
      </w:r>
      <w:r w:rsidR="009212C0" w:rsidRPr="00563BDD">
        <w:rPr>
          <w:szCs w:val="28"/>
        </w:rPr>
        <w:t>8</w:t>
      </w:r>
      <w:r w:rsidR="008D49D6" w:rsidRPr="00563BDD">
        <w:rPr>
          <w:szCs w:val="28"/>
        </w:rPr>
        <w:t>, 114</w:t>
      </w:r>
      <w:r w:rsidR="00A87B36" w:rsidRPr="00563BDD">
        <w:rPr>
          <w:szCs w:val="28"/>
        </w:rPr>
        <w:t xml:space="preserve"> </w:t>
      </w:r>
      <w:r w:rsidR="00BF5C16" w:rsidRPr="00563BDD">
        <w:rPr>
          <w:szCs w:val="28"/>
        </w:rPr>
        <w:t>Закону України “</w:t>
      </w:r>
      <w:r w:rsidRPr="00563BDD">
        <w:rPr>
          <w:szCs w:val="28"/>
        </w:rPr>
        <w:t>Про страхування</w:t>
      </w:r>
      <w:r w:rsidR="00BF5C16" w:rsidRPr="00563BDD">
        <w:rPr>
          <w:szCs w:val="28"/>
        </w:rPr>
        <w:t>”</w:t>
      </w:r>
      <w:r w:rsidR="007A345B" w:rsidRPr="00563BDD">
        <w:rPr>
          <w:szCs w:val="28"/>
        </w:rPr>
        <w:t xml:space="preserve">, </w:t>
      </w:r>
      <w:r w:rsidRPr="00563BDD">
        <w:rPr>
          <w:szCs w:val="28"/>
        </w:rPr>
        <w:t>з метою встановлення мінімального обсягу інформації</w:t>
      </w:r>
      <w:r w:rsidR="009212C0" w:rsidRPr="00563BDD">
        <w:rPr>
          <w:szCs w:val="28"/>
        </w:rPr>
        <w:t xml:space="preserve"> про діяльність страхового посередника та страховий продукт, що є додатковим до інших товарів, робіт або послуг</w:t>
      </w:r>
      <w:r w:rsidR="00D04FC7" w:rsidRPr="00563BDD">
        <w:rPr>
          <w:szCs w:val="28"/>
        </w:rPr>
        <w:t>,</w:t>
      </w:r>
      <w:r w:rsidR="00D04FC7" w:rsidRPr="00563BDD">
        <w:rPr>
          <w:bCs/>
          <w:szCs w:val="28"/>
        </w:rPr>
        <w:t xml:space="preserve"> що не є страховими</w:t>
      </w:r>
      <w:r w:rsidRPr="00563BDD">
        <w:rPr>
          <w:szCs w:val="28"/>
        </w:rPr>
        <w:t>, яка повинна надаватися стр</w:t>
      </w:r>
      <w:r w:rsidR="00CB6D37" w:rsidRPr="00563BDD">
        <w:rPr>
          <w:szCs w:val="28"/>
        </w:rPr>
        <w:t>аховими посередниками споживачу</w:t>
      </w:r>
      <w:r w:rsidR="00777DB1" w:rsidRPr="00563BDD">
        <w:rPr>
          <w:szCs w:val="28"/>
        </w:rPr>
        <w:t>, а також з метою уточнення вимог щодо розкриття інформації про страховий продукт</w:t>
      </w:r>
      <w:r w:rsidR="00CB6D37" w:rsidRPr="00563BDD">
        <w:rPr>
          <w:szCs w:val="28"/>
        </w:rPr>
        <w:t xml:space="preserve">, </w:t>
      </w:r>
      <w:r w:rsidR="00BF5C16" w:rsidRPr="00563BDD">
        <w:rPr>
          <w:szCs w:val="28"/>
        </w:rPr>
        <w:t>Правління Національного банку України</w:t>
      </w:r>
      <w:r w:rsidR="00BF5C16" w:rsidRPr="00563BDD">
        <w:rPr>
          <w:b/>
          <w:szCs w:val="28"/>
        </w:rPr>
        <w:t xml:space="preserve"> постановляє:</w:t>
      </w:r>
      <w:r w:rsidR="00BF5C16" w:rsidRPr="00563BDD">
        <w:rPr>
          <w:szCs w:val="28"/>
        </w:rPr>
        <w:t xml:space="preserve"> </w:t>
      </w:r>
    </w:p>
    <w:p w14:paraId="493533F0" w14:textId="0F95FA89" w:rsidR="002649FC" w:rsidRPr="00563BDD" w:rsidRDefault="002649FC" w:rsidP="00AC3969">
      <w:pPr>
        <w:spacing w:after="0" w:line="240" w:lineRule="auto"/>
        <w:ind w:left="0" w:firstLine="709"/>
        <w:jc w:val="left"/>
        <w:rPr>
          <w:szCs w:val="28"/>
        </w:rPr>
      </w:pPr>
    </w:p>
    <w:p w14:paraId="1916696A" w14:textId="2878C620" w:rsidR="002649FC" w:rsidRPr="00563BDD" w:rsidRDefault="00BF5C16" w:rsidP="00AC3969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63BDD">
        <w:rPr>
          <w:szCs w:val="28"/>
        </w:rPr>
        <w:t xml:space="preserve">Затвердити Положення </w:t>
      </w:r>
      <w:r w:rsidR="002C0094" w:rsidRPr="00563BDD">
        <w:rPr>
          <w:szCs w:val="28"/>
        </w:rPr>
        <w:t xml:space="preserve">про розкриття </w:t>
      </w:r>
      <w:r w:rsidR="00BF260E" w:rsidRPr="00563BDD">
        <w:rPr>
          <w:szCs w:val="28"/>
        </w:rPr>
        <w:t xml:space="preserve">споживачу </w:t>
      </w:r>
      <w:r w:rsidR="002C0094" w:rsidRPr="00563BDD">
        <w:rPr>
          <w:szCs w:val="28"/>
        </w:rPr>
        <w:t xml:space="preserve">інформації </w:t>
      </w:r>
      <w:r w:rsidR="00716F6D" w:rsidRPr="00563BDD">
        <w:rPr>
          <w:szCs w:val="28"/>
        </w:rPr>
        <w:t>про страхового посередника</w:t>
      </w:r>
      <w:r w:rsidR="00716F6D" w:rsidRPr="00563BDD">
        <w:rPr>
          <w:bCs/>
          <w:szCs w:val="28"/>
        </w:rPr>
        <w:t xml:space="preserve"> </w:t>
      </w:r>
      <w:r w:rsidR="00B358D7" w:rsidRPr="00563BDD">
        <w:rPr>
          <w:bCs/>
          <w:szCs w:val="28"/>
        </w:rPr>
        <w:t>та порядок реалізації страхового продукту як додаткового до інших товарів, робіт або послуг</w:t>
      </w:r>
      <w:r w:rsidR="00D04FC7" w:rsidRPr="00563BDD">
        <w:rPr>
          <w:bCs/>
          <w:szCs w:val="28"/>
        </w:rPr>
        <w:t>, що не є страховими</w:t>
      </w:r>
      <w:r w:rsidR="002C0094" w:rsidRPr="00563BDD">
        <w:rPr>
          <w:szCs w:val="28"/>
        </w:rPr>
        <w:t>, що додається</w:t>
      </w:r>
      <w:r w:rsidR="00132C2F" w:rsidRPr="00563BDD">
        <w:rPr>
          <w:szCs w:val="28"/>
        </w:rPr>
        <w:t>.</w:t>
      </w:r>
    </w:p>
    <w:p w14:paraId="23042C26" w14:textId="77777777" w:rsidR="00C0697D" w:rsidRPr="00563BDD" w:rsidRDefault="00C0697D" w:rsidP="00AC3969">
      <w:pPr>
        <w:spacing w:after="0" w:line="240" w:lineRule="auto"/>
        <w:ind w:left="0" w:firstLine="709"/>
        <w:rPr>
          <w:szCs w:val="28"/>
        </w:rPr>
      </w:pPr>
    </w:p>
    <w:p w14:paraId="2EEEC7A9" w14:textId="1F6B954D" w:rsidR="00C0697D" w:rsidRPr="00563BDD" w:rsidRDefault="00C0697D" w:rsidP="00B95F89">
      <w:pPr>
        <w:pStyle w:val="a4"/>
        <w:numPr>
          <w:ilvl w:val="0"/>
          <w:numId w:val="1"/>
        </w:numPr>
        <w:spacing w:after="0"/>
        <w:ind w:firstLine="709"/>
        <w:rPr>
          <w:szCs w:val="28"/>
        </w:rPr>
      </w:pPr>
      <w:r w:rsidRPr="00563BDD">
        <w:rPr>
          <w:szCs w:val="28"/>
        </w:rPr>
        <w:t xml:space="preserve"> </w:t>
      </w:r>
      <w:r w:rsidR="00733E2B" w:rsidRPr="00563BDD">
        <w:rPr>
          <w:szCs w:val="28"/>
        </w:rPr>
        <w:t>У з</w:t>
      </w:r>
      <w:r w:rsidR="00D77C0C" w:rsidRPr="00563BDD">
        <w:rPr>
          <w:szCs w:val="28"/>
        </w:rPr>
        <w:t>аголов</w:t>
      </w:r>
      <w:r w:rsidR="00733E2B" w:rsidRPr="00563BDD">
        <w:rPr>
          <w:szCs w:val="28"/>
        </w:rPr>
        <w:t>ку</w:t>
      </w:r>
      <w:r w:rsidR="00D77C0C" w:rsidRPr="00563BDD">
        <w:rPr>
          <w:szCs w:val="28"/>
        </w:rPr>
        <w:t xml:space="preserve"> та пункт</w:t>
      </w:r>
      <w:r w:rsidR="00733E2B" w:rsidRPr="00563BDD">
        <w:rPr>
          <w:szCs w:val="28"/>
        </w:rPr>
        <w:t>і</w:t>
      </w:r>
      <w:r w:rsidR="00D77C0C" w:rsidRPr="00563BDD">
        <w:rPr>
          <w:szCs w:val="28"/>
        </w:rPr>
        <w:t xml:space="preserve"> 1 </w:t>
      </w:r>
      <w:r w:rsidRPr="00563BDD">
        <w:rPr>
          <w:szCs w:val="28"/>
        </w:rPr>
        <w:t>постанови Правління Національного банку України від 20 грудня 2023 року № 174 “Про затвердження Положення про розкриття інформації та розміщення інформаційного документа про стандартний страховий продукт на вебсайтах страховиків та страхових посередників”</w:t>
      </w:r>
      <w:r w:rsidR="00733E2B" w:rsidRPr="00563BDD">
        <w:rPr>
          <w:szCs w:val="28"/>
        </w:rPr>
        <w:t xml:space="preserve"> </w:t>
      </w:r>
      <w:r w:rsidR="00733E2B" w:rsidRPr="00100676">
        <w:rPr>
          <w:szCs w:val="28"/>
        </w:rPr>
        <w:t>слова “розкриття інформації та розміщення ” замінити словами “розкриття інформації про страховика та страховий продукт, розміщення”.</w:t>
      </w:r>
    </w:p>
    <w:p w14:paraId="20871E78" w14:textId="77777777" w:rsidR="006D386E" w:rsidRDefault="006D386E" w:rsidP="006D386E">
      <w:pPr>
        <w:spacing w:after="0" w:line="240" w:lineRule="auto"/>
        <w:ind w:left="709" w:firstLine="0"/>
        <w:rPr>
          <w:szCs w:val="28"/>
        </w:rPr>
      </w:pPr>
    </w:p>
    <w:p w14:paraId="6C618D7A" w14:textId="2888BB53" w:rsidR="00106868" w:rsidRPr="00563BDD" w:rsidRDefault="00AC3969" w:rsidP="00AC3969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63BDD">
        <w:rPr>
          <w:szCs w:val="28"/>
        </w:rPr>
        <w:t xml:space="preserve">Затвердити Зміни </w:t>
      </w:r>
      <w:r w:rsidR="00106868" w:rsidRPr="00563BDD">
        <w:rPr>
          <w:szCs w:val="28"/>
        </w:rPr>
        <w:t xml:space="preserve">до </w:t>
      </w:r>
      <w:r w:rsidR="00106868" w:rsidRPr="00563BDD">
        <w:t>Положення про розкриття інформації та розміщення інформаційного документа про стандартний страховий продукт на вебсайтах страховиків та страхових посередників, затвердженого постановою Правління Національного банку України від 20 грудня 2023 року № 174,</w:t>
      </w:r>
      <w:r w:rsidRPr="00563BDD">
        <w:t xml:space="preserve"> що додаються.</w:t>
      </w:r>
    </w:p>
    <w:p w14:paraId="381F39C8" w14:textId="5E251D0F" w:rsidR="002649FC" w:rsidRPr="00563BDD" w:rsidRDefault="002649FC" w:rsidP="00AC3969">
      <w:pPr>
        <w:spacing w:after="0" w:line="240" w:lineRule="auto"/>
        <w:ind w:left="0" w:firstLine="709"/>
        <w:jc w:val="left"/>
        <w:rPr>
          <w:szCs w:val="28"/>
        </w:rPr>
      </w:pPr>
    </w:p>
    <w:p w14:paraId="429B7D0A" w14:textId="77777777" w:rsidR="003C724E" w:rsidRPr="00563BDD" w:rsidRDefault="003C724E" w:rsidP="00AC3969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63BDD">
        <w:rPr>
          <w:szCs w:val="28"/>
        </w:rPr>
        <w:t xml:space="preserve">Контроль за виконанням цієї постанови покласти на Голову Національного банку України Андрія Пишного. </w:t>
      </w:r>
    </w:p>
    <w:p w14:paraId="50D8A044" w14:textId="77777777" w:rsidR="003C724E" w:rsidRPr="00563BDD" w:rsidRDefault="003C724E" w:rsidP="00AC3969">
      <w:pPr>
        <w:spacing w:after="0" w:line="240" w:lineRule="auto"/>
        <w:ind w:left="0" w:firstLine="709"/>
        <w:jc w:val="left"/>
        <w:rPr>
          <w:szCs w:val="28"/>
        </w:rPr>
      </w:pPr>
    </w:p>
    <w:p w14:paraId="20F874C4" w14:textId="0E9CDCA7" w:rsidR="002649FC" w:rsidRPr="00563BDD" w:rsidRDefault="00BF5C16" w:rsidP="00AC3969">
      <w:pPr>
        <w:numPr>
          <w:ilvl w:val="0"/>
          <w:numId w:val="1"/>
        </w:numPr>
        <w:spacing w:after="0" w:line="240" w:lineRule="auto"/>
        <w:ind w:firstLine="709"/>
        <w:rPr>
          <w:szCs w:val="28"/>
        </w:rPr>
      </w:pPr>
      <w:r w:rsidRPr="00563BDD">
        <w:rPr>
          <w:szCs w:val="28"/>
        </w:rPr>
        <w:t>Постанова набирає чинності</w:t>
      </w:r>
      <w:r w:rsidR="00067DDD" w:rsidRPr="00563BDD">
        <w:rPr>
          <w:szCs w:val="28"/>
        </w:rPr>
        <w:t xml:space="preserve"> з</w:t>
      </w:r>
      <w:r w:rsidRPr="00563BDD">
        <w:rPr>
          <w:szCs w:val="28"/>
        </w:rPr>
        <w:t xml:space="preserve"> </w:t>
      </w:r>
      <w:r w:rsidR="00F902C3" w:rsidRPr="00563BDD">
        <w:rPr>
          <w:szCs w:val="28"/>
        </w:rPr>
        <w:t>01 січня 2025 року</w:t>
      </w:r>
      <w:r w:rsidR="001306E9" w:rsidRPr="00563BDD">
        <w:rPr>
          <w:szCs w:val="28"/>
        </w:rPr>
        <w:t>.</w:t>
      </w:r>
    </w:p>
    <w:p w14:paraId="76A44523" w14:textId="29AE3AD1" w:rsidR="002649FC" w:rsidRPr="00563BDD" w:rsidRDefault="002649FC" w:rsidP="00BB4339">
      <w:pPr>
        <w:spacing w:after="0" w:line="240" w:lineRule="auto"/>
        <w:ind w:left="0" w:firstLine="567"/>
        <w:jc w:val="left"/>
        <w:rPr>
          <w:szCs w:val="28"/>
        </w:rPr>
      </w:pPr>
    </w:p>
    <w:p w14:paraId="16FD49ED" w14:textId="1C132E08" w:rsidR="002649FC" w:rsidRPr="00563BDD" w:rsidRDefault="002649FC" w:rsidP="00BB4339">
      <w:pPr>
        <w:spacing w:after="0" w:line="240" w:lineRule="auto"/>
        <w:ind w:left="0" w:firstLine="567"/>
        <w:jc w:val="left"/>
        <w:rPr>
          <w:szCs w:val="28"/>
        </w:rPr>
      </w:pPr>
    </w:p>
    <w:p w14:paraId="0E09C678" w14:textId="77777777" w:rsidR="00A4038B" w:rsidRPr="00563BDD" w:rsidRDefault="006B456F" w:rsidP="006B456F">
      <w:pPr>
        <w:tabs>
          <w:tab w:val="center" w:pos="8089"/>
        </w:tabs>
        <w:ind w:left="-15" w:firstLine="0"/>
        <w:jc w:val="left"/>
        <w:rPr>
          <w:szCs w:val="28"/>
        </w:rPr>
      </w:pPr>
      <w:r w:rsidRPr="00563BDD">
        <w:rPr>
          <w:szCs w:val="28"/>
        </w:rPr>
        <w:t xml:space="preserve">Голова </w:t>
      </w:r>
      <w:r w:rsidRPr="00563BDD">
        <w:rPr>
          <w:szCs w:val="28"/>
        </w:rPr>
        <w:tab/>
        <w:t>Андрій ПИШНИЙ</w:t>
      </w:r>
    </w:p>
    <w:p w14:paraId="047C7548" w14:textId="77777777" w:rsidR="00A00F89" w:rsidRPr="00563BDD" w:rsidRDefault="00A00F89" w:rsidP="00A4038B">
      <w:pPr>
        <w:ind w:left="0" w:firstLine="0"/>
        <w:jc w:val="left"/>
        <w:rPr>
          <w:szCs w:val="28"/>
        </w:rPr>
      </w:pPr>
    </w:p>
    <w:p w14:paraId="280F9401" w14:textId="4ECF8F1C" w:rsidR="00AC3969" w:rsidRPr="00563BDD" w:rsidRDefault="00A4038B" w:rsidP="00A4038B">
      <w:pPr>
        <w:ind w:left="0" w:firstLine="0"/>
        <w:jc w:val="left"/>
        <w:rPr>
          <w:szCs w:val="28"/>
        </w:rPr>
      </w:pPr>
      <w:r w:rsidRPr="00563BDD">
        <w:rPr>
          <w:szCs w:val="28"/>
        </w:rPr>
        <w:t>Інд. 14</w:t>
      </w:r>
    </w:p>
    <w:p w14:paraId="78ADBCDB" w14:textId="4D4FF4C7" w:rsidR="00353B5A" w:rsidRPr="00563BDD" w:rsidRDefault="00353B5A" w:rsidP="002E0A13">
      <w:pPr>
        <w:spacing w:after="160" w:line="259" w:lineRule="auto"/>
        <w:ind w:left="0" w:firstLine="0"/>
        <w:jc w:val="left"/>
        <w:rPr>
          <w:szCs w:val="28"/>
        </w:rPr>
      </w:pPr>
    </w:p>
    <w:p w14:paraId="183DF812" w14:textId="0E758866" w:rsidR="00AC3969" w:rsidRPr="00563BDD" w:rsidRDefault="00AC3969">
      <w:pPr>
        <w:spacing w:after="24" w:line="259" w:lineRule="auto"/>
        <w:ind w:left="1771" w:firstLine="0"/>
        <w:jc w:val="center"/>
        <w:rPr>
          <w:szCs w:val="28"/>
        </w:rPr>
      </w:pPr>
    </w:p>
    <w:p w14:paraId="3E7FE9E7" w14:textId="77777777" w:rsidR="00AC3969" w:rsidRPr="00563BDD" w:rsidRDefault="00AC3969" w:rsidP="00AC3969">
      <w:pPr>
        <w:spacing w:after="24" w:line="259" w:lineRule="auto"/>
        <w:ind w:left="0" w:firstLine="0"/>
        <w:rPr>
          <w:szCs w:val="28"/>
        </w:rPr>
        <w:sectPr w:rsidR="00AC3969" w:rsidRPr="00563BDD" w:rsidSect="00BB4339">
          <w:headerReference w:type="even" r:id="rId10"/>
          <w:headerReference w:type="default" r:id="rId11"/>
          <w:headerReference w:type="first" r:id="rId12"/>
          <w:pgSz w:w="11906" w:h="16838" w:code="9"/>
          <w:pgMar w:top="567" w:right="567" w:bottom="1701" w:left="1701" w:header="284" w:footer="709" w:gutter="0"/>
          <w:pgNumType w:start="1"/>
          <w:cols w:space="720"/>
          <w:titlePg/>
          <w:docGrid w:linePitch="381"/>
        </w:sectPr>
      </w:pPr>
    </w:p>
    <w:p w14:paraId="2A4F882C" w14:textId="77777777" w:rsidR="00811D0B" w:rsidRPr="00563BDD" w:rsidRDefault="00811D0B" w:rsidP="00811D0B">
      <w:pPr>
        <w:spacing w:after="0" w:line="268" w:lineRule="auto"/>
        <w:ind w:left="5670" w:right="3" w:hanging="10"/>
        <w:jc w:val="left"/>
      </w:pPr>
      <w:r w:rsidRPr="00563BDD">
        <w:lastRenderedPageBreak/>
        <w:t>ЗАТВЕРДЖЕНО</w:t>
      </w:r>
    </w:p>
    <w:p w14:paraId="4827B8DB" w14:textId="5A45C47A" w:rsidR="00811D0B" w:rsidRPr="00563BDD" w:rsidRDefault="00811D0B" w:rsidP="00811D0B">
      <w:pPr>
        <w:spacing w:after="0" w:line="268" w:lineRule="auto"/>
        <w:ind w:left="5670" w:right="3" w:hanging="10"/>
        <w:jc w:val="left"/>
      </w:pPr>
      <w:r w:rsidRPr="00563BDD">
        <w:t>Постанова Правління Національного банку України</w:t>
      </w:r>
    </w:p>
    <w:p w14:paraId="418F739B" w14:textId="77777777" w:rsidR="00791469" w:rsidRPr="00563BDD" w:rsidRDefault="00791469" w:rsidP="00811D0B">
      <w:pPr>
        <w:spacing w:after="0" w:line="268" w:lineRule="auto"/>
        <w:ind w:left="5670" w:right="3" w:hanging="10"/>
        <w:jc w:val="left"/>
      </w:pPr>
    </w:p>
    <w:p w14:paraId="4CAA9CE3" w14:textId="77777777" w:rsidR="00067DDD" w:rsidRPr="00563BDD" w:rsidRDefault="00067DDD" w:rsidP="00742B92">
      <w:pPr>
        <w:spacing w:after="0" w:line="268" w:lineRule="auto"/>
        <w:ind w:left="0" w:right="3" w:hanging="10"/>
        <w:jc w:val="left"/>
        <w:rPr>
          <w:szCs w:val="28"/>
        </w:rPr>
      </w:pPr>
    </w:p>
    <w:p w14:paraId="3C331D3D" w14:textId="48810DB6" w:rsidR="002B6280" w:rsidRPr="00563BDD" w:rsidRDefault="00254451" w:rsidP="006B16A9">
      <w:pPr>
        <w:spacing w:after="0" w:line="268" w:lineRule="auto"/>
        <w:ind w:left="0" w:right="3" w:firstLine="0"/>
        <w:jc w:val="center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>Положення</w:t>
      </w:r>
    </w:p>
    <w:p w14:paraId="0A832C51" w14:textId="1D0DF184" w:rsidR="002649FC" w:rsidRPr="00563BDD" w:rsidRDefault="00716F6D" w:rsidP="00F60B1C">
      <w:pPr>
        <w:tabs>
          <w:tab w:val="left" w:pos="7513"/>
        </w:tabs>
        <w:spacing w:after="0" w:line="240" w:lineRule="auto"/>
        <w:ind w:left="0" w:right="3" w:firstLine="567"/>
        <w:jc w:val="center"/>
        <w:rPr>
          <w:bCs/>
          <w:szCs w:val="28"/>
        </w:rPr>
      </w:pPr>
      <w:r w:rsidRPr="00563BDD">
        <w:rPr>
          <w:bCs/>
          <w:szCs w:val="28"/>
        </w:rPr>
        <w:t xml:space="preserve">про розкриття </w:t>
      </w:r>
      <w:r w:rsidR="00BF260E" w:rsidRPr="00563BDD">
        <w:rPr>
          <w:bCs/>
          <w:szCs w:val="28"/>
        </w:rPr>
        <w:t xml:space="preserve">споживачу </w:t>
      </w:r>
      <w:r w:rsidRPr="00563BDD">
        <w:rPr>
          <w:bCs/>
          <w:szCs w:val="28"/>
        </w:rPr>
        <w:t xml:space="preserve">інформації про страхового посередника та </w:t>
      </w:r>
      <w:r w:rsidR="00B358D7" w:rsidRPr="00563BDD">
        <w:rPr>
          <w:bCs/>
          <w:szCs w:val="28"/>
        </w:rPr>
        <w:t>порядок реалізації страхового</w:t>
      </w:r>
      <w:r w:rsidRPr="00563BDD">
        <w:rPr>
          <w:bCs/>
          <w:szCs w:val="28"/>
        </w:rPr>
        <w:t xml:space="preserve"> продукт</w:t>
      </w:r>
      <w:r w:rsidR="00B358D7" w:rsidRPr="00563BDD">
        <w:rPr>
          <w:bCs/>
          <w:szCs w:val="28"/>
        </w:rPr>
        <w:t>у як додаткового</w:t>
      </w:r>
      <w:r w:rsidRPr="00563BDD">
        <w:rPr>
          <w:bCs/>
          <w:szCs w:val="28"/>
        </w:rPr>
        <w:t xml:space="preserve"> до інших товарів, робіт або послуг</w:t>
      </w:r>
      <w:r w:rsidR="00D04FC7" w:rsidRPr="00563BDD">
        <w:rPr>
          <w:bCs/>
          <w:szCs w:val="28"/>
        </w:rPr>
        <w:t>, що не є страховими</w:t>
      </w:r>
    </w:p>
    <w:p w14:paraId="04654CA0" w14:textId="77777777" w:rsidR="00716F6D" w:rsidRPr="00563BDD" w:rsidRDefault="00716F6D" w:rsidP="00F60B1C">
      <w:pPr>
        <w:tabs>
          <w:tab w:val="left" w:pos="7513"/>
        </w:tabs>
        <w:spacing w:after="0" w:line="240" w:lineRule="auto"/>
        <w:ind w:left="0" w:right="3" w:firstLine="567"/>
        <w:jc w:val="center"/>
        <w:rPr>
          <w:szCs w:val="28"/>
        </w:rPr>
      </w:pPr>
    </w:p>
    <w:p w14:paraId="6547E22F" w14:textId="586B0A90" w:rsidR="002649FC" w:rsidRPr="00563BDD" w:rsidRDefault="00BF5C16" w:rsidP="00872B23">
      <w:pPr>
        <w:numPr>
          <w:ilvl w:val="0"/>
          <w:numId w:val="2"/>
        </w:numPr>
        <w:spacing w:after="0" w:line="240" w:lineRule="auto"/>
        <w:ind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>Це Положення розроблене відповідно до вимог Закон</w:t>
      </w:r>
      <w:r w:rsidR="00BF5E65" w:rsidRPr="00563BDD">
        <w:rPr>
          <w:color w:val="000000" w:themeColor="text1"/>
          <w:szCs w:val="28"/>
        </w:rPr>
        <w:t>у</w:t>
      </w:r>
      <w:r w:rsidRPr="00563BDD">
        <w:rPr>
          <w:color w:val="000000" w:themeColor="text1"/>
          <w:szCs w:val="28"/>
        </w:rPr>
        <w:t xml:space="preserve"> України</w:t>
      </w:r>
      <w:r w:rsidR="006B456F" w:rsidRPr="00563BDD">
        <w:rPr>
          <w:color w:val="000000" w:themeColor="text1"/>
          <w:szCs w:val="28"/>
        </w:rPr>
        <w:t xml:space="preserve"> “Про Національний банк України”,</w:t>
      </w:r>
      <w:r w:rsidRPr="00563BDD">
        <w:rPr>
          <w:color w:val="000000" w:themeColor="text1"/>
          <w:szCs w:val="28"/>
        </w:rPr>
        <w:t xml:space="preserve"> </w:t>
      </w:r>
      <w:r w:rsidR="00BF5E65" w:rsidRPr="00563BDD">
        <w:rPr>
          <w:color w:val="000000" w:themeColor="text1"/>
          <w:szCs w:val="28"/>
        </w:rPr>
        <w:t xml:space="preserve">Закону України </w:t>
      </w:r>
      <w:r w:rsidRPr="00563BDD">
        <w:rPr>
          <w:color w:val="000000" w:themeColor="text1"/>
          <w:szCs w:val="28"/>
        </w:rPr>
        <w:t>“</w:t>
      </w:r>
      <w:r w:rsidR="006B456F" w:rsidRPr="00563BDD">
        <w:rPr>
          <w:color w:val="000000" w:themeColor="text1"/>
          <w:szCs w:val="28"/>
        </w:rPr>
        <w:t>Про страхування</w:t>
      </w:r>
      <w:r w:rsidRPr="00563BDD">
        <w:rPr>
          <w:color w:val="000000" w:themeColor="text1"/>
          <w:szCs w:val="28"/>
        </w:rPr>
        <w:t xml:space="preserve">” (далі – Закон </w:t>
      </w:r>
      <w:r w:rsidR="00DC7796" w:rsidRPr="00563BDD">
        <w:rPr>
          <w:color w:val="000000" w:themeColor="text1"/>
          <w:szCs w:val="28"/>
        </w:rPr>
        <w:t>п</w:t>
      </w:r>
      <w:r w:rsidRPr="00563BDD">
        <w:rPr>
          <w:color w:val="000000" w:themeColor="text1"/>
          <w:szCs w:val="28"/>
        </w:rPr>
        <w:t xml:space="preserve">ро </w:t>
      </w:r>
      <w:r w:rsidR="006B456F" w:rsidRPr="00563BDD">
        <w:rPr>
          <w:color w:val="000000" w:themeColor="text1"/>
          <w:szCs w:val="28"/>
        </w:rPr>
        <w:t>страхування</w:t>
      </w:r>
      <w:r w:rsidR="00716F6D" w:rsidRPr="00563BDD">
        <w:rPr>
          <w:color w:val="000000" w:themeColor="text1"/>
          <w:szCs w:val="28"/>
        </w:rPr>
        <w:t>)</w:t>
      </w:r>
      <w:r w:rsidR="006B456F" w:rsidRPr="00563BDD">
        <w:rPr>
          <w:color w:val="000000" w:themeColor="text1"/>
          <w:szCs w:val="28"/>
        </w:rPr>
        <w:t>.</w:t>
      </w:r>
    </w:p>
    <w:p w14:paraId="368DBB7A" w14:textId="77777777" w:rsidR="00C1596A" w:rsidRPr="00563BDD" w:rsidRDefault="00C1596A" w:rsidP="002E1CE4">
      <w:pPr>
        <w:spacing w:after="0" w:line="240" w:lineRule="auto"/>
        <w:ind w:left="0" w:firstLine="709"/>
        <w:jc w:val="left"/>
        <w:rPr>
          <w:color w:val="000000" w:themeColor="text1"/>
          <w:szCs w:val="28"/>
        </w:rPr>
      </w:pPr>
    </w:p>
    <w:p w14:paraId="6BD373EB" w14:textId="380C0480" w:rsidR="002649FC" w:rsidRPr="00563BDD" w:rsidRDefault="001306E9" w:rsidP="002E1CE4">
      <w:pPr>
        <w:spacing w:after="0" w:line="240" w:lineRule="auto"/>
        <w:ind w:left="0"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>2</w:t>
      </w:r>
      <w:r w:rsidR="00BF5C16" w:rsidRPr="00563BDD">
        <w:rPr>
          <w:color w:val="000000" w:themeColor="text1"/>
          <w:szCs w:val="28"/>
        </w:rPr>
        <w:t>.</w:t>
      </w:r>
      <w:r w:rsidR="00014AE2" w:rsidRPr="00563BDD">
        <w:t xml:space="preserve"> </w:t>
      </w:r>
      <w:r w:rsidR="00F342CA" w:rsidRPr="00563BDD">
        <w:rPr>
          <w:color w:val="000000" w:themeColor="text1"/>
          <w:szCs w:val="28"/>
        </w:rPr>
        <w:t>Т</w:t>
      </w:r>
      <w:r w:rsidR="00BF5C16" w:rsidRPr="00563BDD">
        <w:rPr>
          <w:color w:val="000000" w:themeColor="text1"/>
          <w:szCs w:val="28"/>
        </w:rPr>
        <w:t>ерміни</w:t>
      </w:r>
      <w:r w:rsidR="008A0496" w:rsidRPr="00563BDD">
        <w:rPr>
          <w:color w:val="000000" w:themeColor="text1"/>
          <w:szCs w:val="28"/>
        </w:rPr>
        <w:t>, що вживаються</w:t>
      </w:r>
      <w:r w:rsidR="00BF5C16" w:rsidRPr="00563BDD">
        <w:rPr>
          <w:color w:val="000000" w:themeColor="text1"/>
          <w:szCs w:val="28"/>
        </w:rPr>
        <w:t xml:space="preserve"> </w:t>
      </w:r>
      <w:r w:rsidR="008A0496" w:rsidRPr="00563BDD">
        <w:rPr>
          <w:color w:val="000000" w:themeColor="text1"/>
          <w:szCs w:val="28"/>
        </w:rPr>
        <w:t>у</w:t>
      </w:r>
      <w:r w:rsidR="00BF5C16" w:rsidRPr="00563BDD">
        <w:rPr>
          <w:color w:val="000000" w:themeColor="text1"/>
          <w:szCs w:val="28"/>
        </w:rPr>
        <w:t xml:space="preserve"> цьому Положенн</w:t>
      </w:r>
      <w:r w:rsidR="00F85ADE" w:rsidRPr="00563BDD">
        <w:rPr>
          <w:color w:val="000000" w:themeColor="text1"/>
          <w:szCs w:val="28"/>
        </w:rPr>
        <w:t>і</w:t>
      </w:r>
      <w:r w:rsidR="008A0496" w:rsidRPr="00563BDD">
        <w:rPr>
          <w:color w:val="000000" w:themeColor="text1"/>
          <w:szCs w:val="28"/>
        </w:rPr>
        <w:t>,</w:t>
      </w:r>
      <w:r w:rsidR="00F85ADE" w:rsidRPr="00563BDD">
        <w:rPr>
          <w:color w:val="000000" w:themeColor="text1"/>
          <w:szCs w:val="28"/>
        </w:rPr>
        <w:t xml:space="preserve"> </w:t>
      </w:r>
      <w:r w:rsidR="008A0496" w:rsidRPr="00563BDD">
        <w:rPr>
          <w:color w:val="000000" w:themeColor="text1"/>
          <w:szCs w:val="28"/>
        </w:rPr>
        <w:t xml:space="preserve">використовуються </w:t>
      </w:r>
      <w:r w:rsidR="00F85ADE" w:rsidRPr="00563BDD">
        <w:rPr>
          <w:color w:val="000000" w:themeColor="text1"/>
          <w:szCs w:val="28"/>
        </w:rPr>
        <w:t>в значеннях</w:t>
      </w:r>
      <w:r w:rsidR="00A045FA" w:rsidRPr="00563BDD">
        <w:rPr>
          <w:color w:val="000000" w:themeColor="text1"/>
          <w:szCs w:val="28"/>
        </w:rPr>
        <w:t xml:space="preserve">, </w:t>
      </w:r>
      <w:r w:rsidR="00601798" w:rsidRPr="00563BDD">
        <w:rPr>
          <w:color w:val="000000" w:themeColor="text1"/>
          <w:szCs w:val="28"/>
        </w:rPr>
        <w:t>визначених</w:t>
      </w:r>
      <w:r w:rsidR="00A045FA" w:rsidRPr="00563BDD">
        <w:rPr>
          <w:color w:val="000000" w:themeColor="text1"/>
          <w:szCs w:val="28"/>
        </w:rPr>
        <w:t xml:space="preserve"> Закон</w:t>
      </w:r>
      <w:r w:rsidR="00601798" w:rsidRPr="00563BDD">
        <w:rPr>
          <w:color w:val="000000" w:themeColor="text1"/>
          <w:szCs w:val="28"/>
        </w:rPr>
        <w:t>ом</w:t>
      </w:r>
      <w:r w:rsidR="007E3F9C" w:rsidRPr="00563BDD">
        <w:rPr>
          <w:color w:val="000000" w:themeColor="text1"/>
          <w:szCs w:val="28"/>
        </w:rPr>
        <w:t xml:space="preserve"> </w:t>
      </w:r>
      <w:r w:rsidR="00DC7796" w:rsidRPr="00563BDD">
        <w:rPr>
          <w:color w:val="000000" w:themeColor="text1"/>
          <w:szCs w:val="28"/>
        </w:rPr>
        <w:t>п</w:t>
      </w:r>
      <w:r w:rsidR="007E3F9C" w:rsidRPr="00563BDD">
        <w:rPr>
          <w:color w:val="000000" w:themeColor="text1"/>
          <w:szCs w:val="28"/>
        </w:rPr>
        <w:t>ро страх</w:t>
      </w:r>
      <w:r w:rsidR="00A045FA" w:rsidRPr="00563BDD">
        <w:rPr>
          <w:color w:val="000000" w:themeColor="text1"/>
          <w:szCs w:val="28"/>
        </w:rPr>
        <w:t>ування, Закон</w:t>
      </w:r>
      <w:r w:rsidR="00601798" w:rsidRPr="00563BDD">
        <w:rPr>
          <w:color w:val="000000" w:themeColor="text1"/>
          <w:szCs w:val="28"/>
        </w:rPr>
        <w:t>ом</w:t>
      </w:r>
      <w:r w:rsidR="008A0496" w:rsidRPr="00563BDD">
        <w:rPr>
          <w:color w:val="000000" w:themeColor="text1"/>
          <w:szCs w:val="28"/>
        </w:rPr>
        <w:t xml:space="preserve"> України</w:t>
      </w:r>
      <w:r w:rsidR="00A045FA" w:rsidRPr="00563BDD">
        <w:rPr>
          <w:color w:val="000000" w:themeColor="text1"/>
          <w:szCs w:val="28"/>
        </w:rPr>
        <w:t xml:space="preserve"> </w:t>
      </w:r>
      <w:r w:rsidR="008A0496" w:rsidRPr="00563BDD">
        <w:rPr>
          <w:color w:val="000000" w:themeColor="text1"/>
          <w:szCs w:val="28"/>
        </w:rPr>
        <w:t>“П</w:t>
      </w:r>
      <w:r w:rsidR="00A045FA" w:rsidRPr="00563BDD">
        <w:rPr>
          <w:color w:val="000000" w:themeColor="text1"/>
          <w:szCs w:val="28"/>
        </w:rPr>
        <w:t>ро фінансові послуги</w:t>
      </w:r>
      <w:r w:rsidR="008A0496" w:rsidRPr="00563BDD">
        <w:rPr>
          <w:color w:val="000000" w:themeColor="text1"/>
          <w:szCs w:val="28"/>
        </w:rPr>
        <w:t xml:space="preserve"> та фінансові компанії”</w:t>
      </w:r>
      <w:r w:rsidR="00F442B0" w:rsidRPr="00563BDD">
        <w:rPr>
          <w:color w:val="000000" w:themeColor="text1"/>
          <w:szCs w:val="28"/>
        </w:rPr>
        <w:t xml:space="preserve"> (далі – Закон про фінансові послуги)</w:t>
      </w:r>
      <w:r w:rsidR="007E3F9C" w:rsidRPr="00563BDD">
        <w:rPr>
          <w:color w:val="000000" w:themeColor="text1"/>
          <w:szCs w:val="28"/>
        </w:rPr>
        <w:t>, іншими актами законодавства України</w:t>
      </w:r>
      <w:r w:rsidR="00C03D71" w:rsidRPr="00563BDD">
        <w:rPr>
          <w:color w:val="000000" w:themeColor="text1"/>
          <w:szCs w:val="28"/>
        </w:rPr>
        <w:t>.</w:t>
      </w:r>
    </w:p>
    <w:p w14:paraId="3EB866DA" w14:textId="77777777" w:rsidR="001306E9" w:rsidRPr="00563BDD" w:rsidRDefault="001306E9" w:rsidP="002E1CE4">
      <w:pPr>
        <w:spacing w:after="0" w:line="240" w:lineRule="auto"/>
        <w:ind w:left="0" w:firstLine="709"/>
        <w:rPr>
          <w:color w:val="000000" w:themeColor="text1"/>
          <w:szCs w:val="28"/>
        </w:rPr>
      </w:pPr>
    </w:p>
    <w:p w14:paraId="49DDB0D9" w14:textId="063005EE" w:rsidR="00716F6D" w:rsidRPr="00563BDD" w:rsidRDefault="001306E9" w:rsidP="00872B2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 xml:space="preserve">Це Положення визначає вимоги до </w:t>
      </w:r>
      <w:r w:rsidR="00716F6D" w:rsidRPr="00563BDD">
        <w:rPr>
          <w:color w:val="000000" w:themeColor="text1"/>
          <w:szCs w:val="28"/>
        </w:rPr>
        <w:t xml:space="preserve">мінімального обсягу інформації </w:t>
      </w:r>
      <w:r w:rsidR="00716F6D" w:rsidRPr="00563BDD">
        <w:rPr>
          <w:szCs w:val="28"/>
        </w:rPr>
        <w:t>про страхового посередника</w:t>
      </w:r>
      <w:r w:rsidR="00EF39B6" w:rsidRPr="00563BDD">
        <w:rPr>
          <w:szCs w:val="28"/>
        </w:rPr>
        <w:t xml:space="preserve">, </w:t>
      </w:r>
      <w:r w:rsidR="00EF39B6" w:rsidRPr="00563BDD">
        <w:rPr>
          <w:color w:val="000000" w:themeColor="text1"/>
          <w:szCs w:val="28"/>
        </w:rPr>
        <w:t>уключаючи форму та порядок розкриття такої інформації,</w:t>
      </w:r>
      <w:r w:rsidR="00716F6D" w:rsidRPr="00563BDD">
        <w:rPr>
          <w:szCs w:val="28"/>
        </w:rPr>
        <w:t xml:space="preserve"> та</w:t>
      </w:r>
      <w:r w:rsidR="00EF39B6" w:rsidRPr="00563BDD">
        <w:rPr>
          <w:szCs w:val="28"/>
        </w:rPr>
        <w:t xml:space="preserve"> порядок реалізації страхового</w:t>
      </w:r>
      <w:r w:rsidR="00716F6D" w:rsidRPr="00563BDD">
        <w:rPr>
          <w:szCs w:val="28"/>
        </w:rPr>
        <w:t xml:space="preserve"> продукт</w:t>
      </w:r>
      <w:r w:rsidR="00EF39B6" w:rsidRPr="00563BDD">
        <w:rPr>
          <w:szCs w:val="28"/>
        </w:rPr>
        <w:t>у</w:t>
      </w:r>
      <w:r w:rsidR="00716F6D" w:rsidRPr="00563BDD">
        <w:rPr>
          <w:szCs w:val="28"/>
        </w:rPr>
        <w:t xml:space="preserve">, що є додатковим до </w:t>
      </w:r>
      <w:r w:rsidR="00EF39B6" w:rsidRPr="00563BDD">
        <w:rPr>
          <w:szCs w:val="28"/>
        </w:rPr>
        <w:t>інших товарів, робіт або послуг</w:t>
      </w:r>
      <w:r w:rsidR="00D04FC7" w:rsidRPr="00563BDD">
        <w:rPr>
          <w:szCs w:val="28"/>
        </w:rPr>
        <w:t xml:space="preserve">, </w:t>
      </w:r>
      <w:r w:rsidR="00D04FC7" w:rsidRPr="00563BDD">
        <w:rPr>
          <w:bCs/>
          <w:szCs w:val="28"/>
        </w:rPr>
        <w:t>що не є страховими</w:t>
      </w:r>
      <w:r w:rsidR="00716F6D" w:rsidRPr="00563BDD">
        <w:rPr>
          <w:color w:val="000000" w:themeColor="text1"/>
          <w:szCs w:val="28"/>
        </w:rPr>
        <w:t>.</w:t>
      </w:r>
    </w:p>
    <w:p w14:paraId="0C3C1E0E" w14:textId="2C1C044C" w:rsidR="002649FC" w:rsidRPr="00563BDD" w:rsidRDefault="002649FC" w:rsidP="002E1CE4">
      <w:pPr>
        <w:pStyle w:val="a4"/>
        <w:spacing w:after="0" w:line="240" w:lineRule="auto"/>
        <w:ind w:left="567" w:firstLine="709"/>
        <w:jc w:val="left"/>
        <w:rPr>
          <w:color w:val="000000" w:themeColor="text1"/>
          <w:szCs w:val="28"/>
        </w:rPr>
      </w:pPr>
    </w:p>
    <w:p w14:paraId="2FC904A2" w14:textId="50E602C4" w:rsidR="00EF39B6" w:rsidRPr="00563BDD" w:rsidRDefault="00EF39B6" w:rsidP="00872B23">
      <w:pPr>
        <w:pStyle w:val="a4"/>
        <w:numPr>
          <w:ilvl w:val="0"/>
          <w:numId w:val="3"/>
        </w:numPr>
        <w:spacing w:after="0" w:line="240" w:lineRule="auto"/>
        <w:ind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>Страховий посередник зобов’язаний забезпечити споживача доступною та вичерпною інформацією про страхового посередника</w:t>
      </w:r>
      <w:r w:rsidR="00E32CE0" w:rsidRPr="00563BDD">
        <w:rPr>
          <w:color w:val="000000" w:themeColor="text1"/>
          <w:szCs w:val="28"/>
        </w:rPr>
        <w:t xml:space="preserve"> </w:t>
      </w:r>
      <w:r w:rsidR="005061EA" w:rsidRPr="00563BDD">
        <w:rPr>
          <w:color w:val="000000" w:themeColor="text1"/>
          <w:szCs w:val="28"/>
        </w:rPr>
        <w:t xml:space="preserve">до укладення </w:t>
      </w:r>
      <w:r w:rsidR="00E32CE0" w:rsidRPr="00563BDD">
        <w:rPr>
          <w:color w:val="000000" w:themeColor="text1"/>
          <w:szCs w:val="28"/>
        </w:rPr>
        <w:t>договору страхування</w:t>
      </w:r>
      <w:r w:rsidRPr="00563BDD">
        <w:rPr>
          <w:color w:val="000000" w:themeColor="text1"/>
          <w:szCs w:val="28"/>
        </w:rPr>
        <w:t xml:space="preserve"> шляхом </w:t>
      </w:r>
      <w:r w:rsidRPr="00563BDD">
        <w:t>розміщення такої інформації на власному вебсайті</w:t>
      </w:r>
      <w:r w:rsidR="00A16CAA" w:rsidRPr="00563BDD">
        <w:t xml:space="preserve"> (за наявності)</w:t>
      </w:r>
      <w:r w:rsidRPr="00563BDD">
        <w:t>, включаючи його мобільну версію, та в програмному застосунку (за наявності) або</w:t>
      </w:r>
      <w:r w:rsidRPr="00563BDD">
        <w:rPr>
          <w:color w:val="000000" w:themeColor="text1"/>
          <w:szCs w:val="28"/>
        </w:rPr>
        <w:t xml:space="preserve"> в паперовій або електронній формі, у тому числі засобами електронної пошти, або в інший спосіб за домовленістю зі споживачем, за умови можливості підтвердження факту надання такої інформації споживачу (за відсутності власного вебсайту у страхового посередника).</w:t>
      </w:r>
    </w:p>
    <w:p w14:paraId="4CEE9F8B" w14:textId="1EC00056" w:rsidR="00EF39B6" w:rsidRPr="00563BDD" w:rsidRDefault="00EF39B6" w:rsidP="002E1CE4">
      <w:pPr>
        <w:pStyle w:val="a4"/>
        <w:spacing w:after="0" w:line="240" w:lineRule="auto"/>
        <w:ind w:left="0"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  <w:shd w:val="clear" w:color="auto" w:fill="FFFFFF"/>
        </w:rPr>
        <w:t>Додатковий страховий агент зобов’язаний забезпечити споживача інформацією про страховий продукт, який є додатковим до інших товарів, робіт або послуг</w:t>
      </w:r>
      <w:r w:rsidR="00D04FC7" w:rsidRPr="00563BDD">
        <w:rPr>
          <w:color w:val="000000" w:themeColor="text1"/>
          <w:szCs w:val="28"/>
          <w:shd w:val="clear" w:color="auto" w:fill="FFFFFF"/>
        </w:rPr>
        <w:t xml:space="preserve">, </w:t>
      </w:r>
      <w:r w:rsidR="00D04FC7" w:rsidRPr="00563BDD">
        <w:rPr>
          <w:bCs/>
          <w:szCs w:val="28"/>
        </w:rPr>
        <w:t>що не є страховими,</w:t>
      </w:r>
      <w:r w:rsidR="00E32CE0" w:rsidRPr="00563BDD">
        <w:rPr>
          <w:color w:val="000000" w:themeColor="text1"/>
          <w:szCs w:val="28"/>
        </w:rPr>
        <w:t xml:space="preserve"> </w:t>
      </w:r>
      <w:r w:rsidR="005061EA" w:rsidRPr="00563BDD">
        <w:rPr>
          <w:color w:val="000000" w:themeColor="text1"/>
          <w:szCs w:val="28"/>
        </w:rPr>
        <w:t>до укладення</w:t>
      </w:r>
      <w:r w:rsidR="00E32CE0" w:rsidRPr="00563BDD">
        <w:rPr>
          <w:color w:val="000000" w:themeColor="text1"/>
          <w:szCs w:val="28"/>
        </w:rPr>
        <w:t xml:space="preserve"> договору страхування</w:t>
      </w:r>
      <w:r w:rsidR="007A32E3" w:rsidRPr="00563BDD">
        <w:rPr>
          <w:color w:val="000000" w:themeColor="text1"/>
          <w:szCs w:val="28"/>
        </w:rPr>
        <w:t xml:space="preserve"> шляхом </w:t>
      </w:r>
      <w:r w:rsidR="007A32E3" w:rsidRPr="00563BDD">
        <w:t>розміщення такої інформації на власному вебсайті</w:t>
      </w:r>
      <w:r w:rsidR="00A16CAA" w:rsidRPr="00563BDD">
        <w:t xml:space="preserve"> (за наявності)</w:t>
      </w:r>
      <w:r w:rsidR="007A32E3" w:rsidRPr="00563BDD">
        <w:t>, включаючи його мобільну версію, та в програмному застосунку (за наявності) або</w:t>
      </w:r>
      <w:r w:rsidR="007A32E3" w:rsidRPr="00563BDD">
        <w:rPr>
          <w:color w:val="000000" w:themeColor="text1"/>
          <w:szCs w:val="28"/>
        </w:rPr>
        <w:t xml:space="preserve"> в паперовій або електронній формі, у тому числі засобами електронної пошти, або в інший спосіб за домовленістю зі споживачем, за умови можливості підтвердження факту надання такої інформації споживачу (за відсутності власного вебсайту у додаткового страхового агента).</w:t>
      </w:r>
    </w:p>
    <w:p w14:paraId="6DF8DF11" w14:textId="6635112D" w:rsidR="007A32E3" w:rsidRPr="00563BDD" w:rsidRDefault="007A32E3" w:rsidP="002E1CE4">
      <w:pPr>
        <w:pStyle w:val="a4"/>
        <w:spacing w:after="0" w:line="240" w:lineRule="auto"/>
        <w:ind w:left="0"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lastRenderedPageBreak/>
        <w:t xml:space="preserve">Страховий посередник несе визначену Законом про страхування та Законом про фінансові послуги відповідальність за ненадання, надання не в повному обсязі інформації про страхового посередника та страховий продукт, який є додатковим до </w:t>
      </w:r>
      <w:r w:rsidR="00F85ADE" w:rsidRPr="00563BDD">
        <w:rPr>
          <w:color w:val="000000" w:themeColor="text1"/>
          <w:szCs w:val="28"/>
        </w:rPr>
        <w:t>інших товарів, робіт або послуг</w:t>
      </w:r>
      <w:r w:rsidR="00D04FC7" w:rsidRPr="00563BDD">
        <w:rPr>
          <w:color w:val="000000" w:themeColor="text1"/>
          <w:szCs w:val="28"/>
        </w:rPr>
        <w:t xml:space="preserve">, </w:t>
      </w:r>
      <w:r w:rsidR="00D04FC7" w:rsidRPr="00563BDD">
        <w:rPr>
          <w:bCs/>
          <w:szCs w:val="28"/>
        </w:rPr>
        <w:t>що не є страховими,</w:t>
      </w:r>
      <w:r w:rsidR="00F85ADE" w:rsidRPr="00563BDD">
        <w:rPr>
          <w:color w:val="000000" w:themeColor="text1"/>
          <w:szCs w:val="28"/>
        </w:rPr>
        <w:t xml:space="preserve"> </w:t>
      </w:r>
      <w:r w:rsidRPr="00563BDD">
        <w:rPr>
          <w:color w:val="000000" w:themeColor="text1"/>
          <w:szCs w:val="28"/>
        </w:rPr>
        <w:t>під час розкриття інформації згідно з цим Положенням.</w:t>
      </w:r>
    </w:p>
    <w:p w14:paraId="47DA67AA" w14:textId="10E63337" w:rsidR="00EF39B6" w:rsidRPr="00563BDD" w:rsidRDefault="00EF39B6" w:rsidP="002E1CE4">
      <w:pPr>
        <w:spacing w:after="0" w:line="240" w:lineRule="auto"/>
        <w:ind w:left="0" w:firstLine="709"/>
        <w:rPr>
          <w:color w:val="000000" w:themeColor="text1"/>
          <w:szCs w:val="28"/>
        </w:rPr>
      </w:pPr>
    </w:p>
    <w:p w14:paraId="28BE995E" w14:textId="5B0ED093" w:rsidR="003E1728" w:rsidRPr="00563BDD" w:rsidRDefault="003E1728" w:rsidP="00872B23">
      <w:pPr>
        <w:pStyle w:val="a4"/>
        <w:numPr>
          <w:ilvl w:val="0"/>
          <w:numId w:val="3"/>
        </w:numPr>
        <w:spacing w:after="0" w:line="240" w:lineRule="auto"/>
        <w:ind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 xml:space="preserve">Страховий посередник </w:t>
      </w:r>
      <w:r w:rsidR="00F85ADE" w:rsidRPr="00563BDD">
        <w:rPr>
          <w:color w:val="000000" w:themeColor="text1"/>
          <w:szCs w:val="28"/>
        </w:rPr>
        <w:t>до укладення</w:t>
      </w:r>
      <w:r w:rsidRPr="00563BDD">
        <w:rPr>
          <w:color w:val="000000" w:themeColor="text1"/>
          <w:szCs w:val="28"/>
        </w:rPr>
        <w:t xml:space="preserve"> договору страхування зобов’язаний надати споживачу інформацію про:</w:t>
      </w:r>
    </w:p>
    <w:p w14:paraId="625092C7" w14:textId="04D0BE03" w:rsidR="003E1728" w:rsidRPr="00563BDD" w:rsidRDefault="003E1728" w:rsidP="00A2108E">
      <w:pPr>
        <w:spacing w:after="0" w:line="240" w:lineRule="auto"/>
        <w:ind w:left="0" w:firstLine="0"/>
        <w:rPr>
          <w:color w:val="000000" w:themeColor="text1"/>
          <w:szCs w:val="28"/>
        </w:rPr>
      </w:pPr>
    </w:p>
    <w:p w14:paraId="7182A64F" w14:textId="22D01C8E" w:rsidR="003E1728" w:rsidRPr="00563BDD" w:rsidRDefault="003E1728" w:rsidP="00872B2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>перелік класів страхування, за якими страховий посередник</w:t>
      </w:r>
      <w:r w:rsidR="00BF260E" w:rsidRPr="00563BDD">
        <w:rPr>
          <w:color w:val="000000" w:themeColor="text1"/>
          <w:szCs w:val="28"/>
        </w:rPr>
        <w:t xml:space="preserve"> реалізує страхові продукти</w:t>
      </w:r>
      <w:r w:rsidR="001C17A4" w:rsidRPr="00563BDD">
        <w:rPr>
          <w:color w:val="000000" w:themeColor="text1"/>
          <w:szCs w:val="28"/>
        </w:rPr>
        <w:t>;</w:t>
      </w:r>
    </w:p>
    <w:p w14:paraId="30141C7E" w14:textId="77777777" w:rsidR="003E1728" w:rsidRPr="00563BDD" w:rsidRDefault="003E1728" w:rsidP="002E1CE4">
      <w:pPr>
        <w:pStyle w:val="a4"/>
        <w:ind w:left="0" w:firstLine="709"/>
        <w:rPr>
          <w:color w:val="000000" w:themeColor="text1"/>
          <w:szCs w:val="28"/>
        </w:rPr>
      </w:pPr>
    </w:p>
    <w:p w14:paraId="026BF66B" w14:textId="4E848C34" w:rsidR="003E1728" w:rsidRPr="00563BDD" w:rsidRDefault="003E1728" w:rsidP="00872B2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>п</w:t>
      </w:r>
      <w:r w:rsidR="009C1DB4" w:rsidRPr="00563BDD">
        <w:rPr>
          <w:color w:val="000000" w:themeColor="text1"/>
          <w:szCs w:val="28"/>
        </w:rPr>
        <w:t>ерелік відокремлених</w:t>
      </w:r>
      <w:r w:rsidRPr="00563BDD">
        <w:rPr>
          <w:color w:val="000000" w:themeColor="text1"/>
          <w:szCs w:val="28"/>
        </w:rPr>
        <w:t xml:space="preserve"> підрозділів страхового посередника, в яких споживач може укласти договір страхування</w:t>
      </w:r>
      <w:r w:rsidR="001B05F5" w:rsidRPr="00563BDD">
        <w:rPr>
          <w:color w:val="000000" w:themeColor="text1"/>
          <w:szCs w:val="28"/>
        </w:rPr>
        <w:t xml:space="preserve"> (за наявності)</w:t>
      </w:r>
      <w:r w:rsidR="009C1DB4" w:rsidRPr="00563BDD">
        <w:rPr>
          <w:color w:val="000000" w:themeColor="text1"/>
          <w:szCs w:val="28"/>
        </w:rPr>
        <w:t>;</w:t>
      </w:r>
    </w:p>
    <w:p w14:paraId="17988B2B" w14:textId="77777777" w:rsidR="00E958AB" w:rsidRPr="00563BDD" w:rsidRDefault="00E958AB" w:rsidP="002E1CE4">
      <w:pPr>
        <w:pStyle w:val="a4"/>
        <w:ind w:firstLine="709"/>
        <w:rPr>
          <w:color w:val="000000" w:themeColor="text1"/>
          <w:szCs w:val="28"/>
        </w:rPr>
      </w:pPr>
    </w:p>
    <w:p w14:paraId="40A8BE82" w14:textId="662998CB" w:rsidR="00E958AB" w:rsidRPr="00563BDD" w:rsidRDefault="00E958AB" w:rsidP="00872B2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 xml:space="preserve">можливість сплати страхових премій за договорами страхування на </w:t>
      </w:r>
      <w:r w:rsidR="00FB223E" w:rsidRPr="00563BDD">
        <w:rPr>
          <w:color w:val="000000" w:themeColor="text1"/>
          <w:szCs w:val="28"/>
        </w:rPr>
        <w:t xml:space="preserve">поточний </w:t>
      </w:r>
      <w:r w:rsidRPr="00563BDD">
        <w:rPr>
          <w:color w:val="000000" w:themeColor="text1"/>
          <w:szCs w:val="28"/>
        </w:rPr>
        <w:t>рахунок страхового посередника</w:t>
      </w:r>
      <w:r w:rsidR="00BF3C2B" w:rsidRPr="00563BDD">
        <w:rPr>
          <w:color w:val="000000" w:themeColor="text1"/>
          <w:szCs w:val="28"/>
        </w:rPr>
        <w:t xml:space="preserve"> </w:t>
      </w:r>
      <w:r w:rsidR="00BF3C2B" w:rsidRPr="00563BDD">
        <w:rPr>
          <w:color w:val="000000" w:themeColor="text1"/>
          <w:szCs w:val="28"/>
          <w:shd w:val="clear" w:color="auto" w:fill="FFFFFF"/>
        </w:rPr>
        <w:t>з спеціальним режимом використання для цілей зарахування та перерахування страхових премій</w:t>
      </w:r>
      <w:r w:rsidRPr="00563BDD">
        <w:rPr>
          <w:color w:val="000000" w:themeColor="text1"/>
          <w:szCs w:val="28"/>
        </w:rPr>
        <w:t>;</w:t>
      </w:r>
    </w:p>
    <w:p w14:paraId="5BB36032" w14:textId="77777777" w:rsidR="003E1728" w:rsidRPr="00563BDD" w:rsidRDefault="003E1728" w:rsidP="002E1CE4">
      <w:pPr>
        <w:pStyle w:val="a4"/>
        <w:ind w:left="0" w:firstLine="709"/>
        <w:rPr>
          <w:color w:val="000000" w:themeColor="text1"/>
          <w:szCs w:val="28"/>
        </w:rPr>
      </w:pPr>
    </w:p>
    <w:p w14:paraId="44AB683C" w14:textId="09D5065D" w:rsidR="003E1728" w:rsidRPr="00563BDD" w:rsidRDefault="003E1728" w:rsidP="00872B2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000000" w:themeColor="text1"/>
          <w:szCs w:val="28"/>
          <w:shd w:val="clear" w:color="auto" w:fill="FFFFFF"/>
        </w:rPr>
      </w:pPr>
      <w:r w:rsidRPr="00563BDD">
        <w:rPr>
          <w:color w:val="000000" w:themeColor="text1"/>
          <w:szCs w:val="28"/>
          <w:shd w:val="clear" w:color="auto" w:fill="FFFFFF"/>
        </w:rPr>
        <w:t>способи сплати страхової премії за договорами страхування</w:t>
      </w:r>
      <w:r w:rsidR="00E958AB" w:rsidRPr="00563BDD">
        <w:rPr>
          <w:color w:val="000000" w:themeColor="text1"/>
          <w:szCs w:val="28"/>
          <w:shd w:val="clear" w:color="auto" w:fill="FFFFFF"/>
        </w:rPr>
        <w:t xml:space="preserve"> на </w:t>
      </w:r>
      <w:r w:rsidR="00FB223E" w:rsidRPr="00563BDD">
        <w:rPr>
          <w:color w:val="000000" w:themeColor="text1"/>
          <w:szCs w:val="28"/>
          <w:shd w:val="clear" w:color="auto" w:fill="FFFFFF"/>
        </w:rPr>
        <w:t xml:space="preserve">поточний </w:t>
      </w:r>
      <w:r w:rsidR="00E958AB" w:rsidRPr="00563BDD">
        <w:rPr>
          <w:color w:val="000000" w:themeColor="text1"/>
          <w:szCs w:val="28"/>
          <w:shd w:val="clear" w:color="auto" w:fill="FFFFFF"/>
        </w:rPr>
        <w:t>рахунок страхового посередника</w:t>
      </w:r>
      <w:r w:rsidR="00F46216">
        <w:rPr>
          <w:color w:val="000000" w:themeColor="text1"/>
          <w:szCs w:val="28"/>
          <w:shd w:val="clear" w:color="auto" w:fill="FFFFFF"/>
        </w:rPr>
        <w:t>. Ця інформація надається у випадку</w:t>
      </w:r>
      <w:r w:rsidR="00C0598A" w:rsidRPr="00563BDD">
        <w:rPr>
          <w:color w:val="000000" w:themeColor="text1"/>
          <w:szCs w:val="28"/>
          <w:shd w:val="clear" w:color="auto" w:fill="FFFFFF"/>
        </w:rPr>
        <w:t>, якщо страховий посередник реалізує страхові продукти, які передбачають можливість сплати страхової премії на поточний рахунок</w:t>
      </w:r>
      <w:r w:rsidR="00BF3C2B" w:rsidRPr="00563BDD">
        <w:rPr>
          <w:color w:val="000000" w:themeColor="text1"/>
          <w:szCs w:val="28"/>
          <w:shd w:val="clear" w:color="auto" w:fill="FFFFFF"/>
        </w:rPr>
        <w:t xml:space="preserve"> страхового</w:t>
      </w:r>
      <w:r w:rsidR="00C0598A" w:rsidRPr="00563BDD">
        <w:rPr>
          <w:color w:val="000000" w:themeColor="text1"/>
          <w:szCs w:val="28"/>
          <w:shd w:val="clear" w:color="auto" w:fill="FFFFFF"/>
        </w:rPr>
        <w:t xml:space="preserve"> посередника </w:t>
      </w:r>
      <w:r w:rsidRPr="00563BDD">
        <w:rPr>
          <w:color w:val="000000" w:themeColor="text1"/>
          <w:szCs w:val="28"/>
          <w:shd w:val="clear" w:color="auto" w:fill="FFFFFF"/>
        </w:rPr>
        <w:t>з спеціальним режимом використання для цілей зарахування та перерахування страхових премій</w:t>
      </w:r>
      <w:r w:rsidR="009C1DB4" w:rsidRPr="00563BDD">
        <w:rPr>
          <w:color w:val="000000" w:themeColor="text1"/>
          <w:szCs w:val="28"/>
          <w:shd w:val="clear" w:color="auto" w:fill="FFFFFF"/>
        </w:rPr>
        <w:t>;</w:t>
      </w:r>
    </w:p>
    <w:p w14:paraId="0E60255C" w14:textId="77777777" w:rsidR="00E958AB" w:rsidRPr="00563BDD" w:rsidRDefault="00E958AB" w:rsidP="002E1CE4">
      <w:pPr>
        <w:pStyle w:val="a4"/>
        <w:ind w:firstLine="709"/>
        <w:rPr>
          <w:color w:val="000000" w:themeColor="text1"/>
          <w:szCs w:val="28"/>
          <w:shd w:val="clear" w:color="auto" w:fill="FFFFFF"/>
        </w:rPr>
      </w:pPr>
    </w:p>
    <w:p w14:paraId="0B500CC5" w14:textId="6C7BC00D" w:rsidR="003E1728" w:rsidRPr="00563BDD" w:rsidRDefault="003E1728" w:rsidP="00872B2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000000" w:themeColor="text1"/>
          <w:szCs w:val="28"/>
          <w:shd w:val="clear" w:color="auto" w:fill="FFFFFF"/>
        </w:rPr>
      </w:pPr>
      <w:r w:rsidRPr="00563BDD">
        <w:rPr>
          <w:color w:val="000000" w:themeColor="text1"/>
          <w:szCs w:val="28"/>
          <w:shd w:val="clear" w:color="auto" w:fill="FFFFFF"/>
        </w:rPr>
        <w:t>способи здійснення страховим посередником страхових виплат</w:t>
      </w:r>
      <w:r w:rsidR="00420888">
        <w:rPr>
          <w:color w:val="000000" w:themeColor="text1"/>
          <w:szCs w:val="28"/>
          <w:shd w:val="clear" w:color="auto" w:fill="FFFFFF"/>
        </w:rPr>
        <w:t>.</w:t>
      </w:r>
      <w:r w:rsidR="00420888" w:rsidRPr="00420888">
        <w:rPr>
          <w:color w:val="000000" w:themeColor="text1"/>
          <w:szCs w:val="28"/>
          <w:shd w:val="clear" w:color="auto" w:fill="FFFFFF"/>
        </w:rPr>
        <w:t xml:space="preserve"> </w:t>
      </w:r>
      <w:r w:rsidR="00420888">
        <w:rPr>
          <w:color w:val="000000" w:themeColor="text1"/>
          <w:szCs w:val="28"/>
          <w:shd w:val="clear" w:color="auto" w:fill="FFFFFF"/>
        </w:rPr>
        <w:t>Ця інформація надається у випадку</w:t>
      </w:r>
      <w:r w:rsidR="00575587" w:rsidRPr="00563BDD">
        <w:rPr>
          <w:color w:val="000000" w:themeColor="text1"/>
          <w:szCs w:val="28"/>
          <w:shd w:val="clear" w:color="auto" w:fill="FFFFFF"/>
        </w:rPr>
        <w:t xml:space="preserve">, якщо страховий посередник реалізує страхові продукти, які передбачають можливість </w:t>
      </w:r>
      <w:r w:rsidR="00C0598A" w:rsidRPr="00563BDD">
        <w:rPr>
          <w:color w:val="000000" w:themeColor="text1"/>
          <w:szCs w:val="28"/>
          <w:shd w:val="clear" w:color="auto" w:fill="FFFFFF"/>
        </w:rPr>
        <w:t xml:space="preserve">зарахування та </w:t>
      </w:r>
      <w:r w:rsidR="00575587" w:rsidRPr="00563BDD">
        <w:rPr>
          <w:color w:val="000000" w:themeColor="text1"/>
          <w:szCs w:val="28"/>
          <w:shd w:val="clear" w:color="auto" w:fill="FFFFFF"/>
        </w:rPr>
        <w:t xml:space="preserve">перерахування страхових виплат споживачу </w:t>
      </w:r>
      <w:r w:rsidR="00C0598A" w:rsidRPr="00563BDD">
        <w:rPr>
          <w:color w:val="000000" w:themeColor="text1"/>
          <w:szCs w:val="28"/>
          <w:shd w:val="clear" w:color="auto" w:fill="FFFFFF"/>
        </w:rPr>
        <w:t xml:space="preserve">з поточного рахунку </w:t>
      </w:r>
      <w:r w:rsidR="00A16CAA" w:rsidRPr="00563BDD">
        <w:rPr>
          <w:color w:val="000000" w:themeColor="text1"/>
          <w:szCs w:val="28"/>
          <w:shd w:val="clear" w:color="auto" w:fill="FFFFFF"/>
        </w:rPr>
        <w:t xml:space="preserve">страхового </w:t>
      </w:r>
      <w:r w:rsidR="00C0598A" w:rsidRPr="00563BDD">
        <w:rPr>
          <w:color w:val="000000" w:themeColor="text1"/>
          <w:szCs w:val="28"/>
          <w:shd w:val="clear" w:color="auto" w:fill="FFFFFF"/>
        </w:rPr>
        <w:t>посередника з спеціальним режимом використання для цілей зарахування та перерахування страхових виплат</w:t>
      </w:r>
      <w:r w:rsidR="00575587" w:rsidRPr="00563BDD">
        <w:rPr>
          <w:color w:val="000000" w:themeColor="text1"/>
          <w:szCs w:val="28"/>
          <w:shd w:val="clear" w:color="auto" w:fill="FFFFFF"/>
        </w:rPr>
        <w:t>;</w:t>
      </w:r>
    </w:p>
    <w:p w14:paraId="62551DD6" w14:textId="77777777" w:rsidR="009C346E" w:rsidRPr="00563BDD" w:rsidRDefault="009C346E" w:rsidP="002E1CE4">
      <w:pPr>
        <w:ind w:left="0" w:firstLine="709"/>
        <w:rPr>
          <w:color w:val="000000" w:themeColor="text1"/>
          <w:szCs w:val="28"/>
          <w:shd w:val="clear" w:color="auto" w:fill="FFFFFF"/>
        </w:rPr>
      </w:pPr>
    </w:p>
    <w:p w14:paraId="302A563E" w14:textId="2234B5AA" w:rsidR="00106868" w:rsidRPr="00563BDD" w:rsidRDefault="009C346E" w:rsidP="00872B2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000000" w:themeColor="text1"/>
          <w:szCs w:val="28"/>
          <w:shd w:val="clear" w:color="auto" w:fill="FFFFFF"/>
        </w:rPr>
      </w:pPr>
      <w:r w:rsidRPr="00563BDD">
        <w:rPr>
          <w:color w:val="000000" w:themeColor="text1"/>
          <w:szCs w:val="28"/>
          <w:shd w:val="clear" w:color="auto" w:fill="FFFFFF"/>
        </w:rPr>
        <w:t>перелік</w:t>
      </w:r>
      <w:r w:rsidR="00B3290B" w:rsidRPr="00563BDD">
        <w:rPr>
          <w:color w:val="000000" w:themeColor="text1"/>
          <w:szCs w:val="28"/>
          <w:shd w:val="clear" w:color="auto" w:fill="FFFFFF"/>
        </w:rPr>
        <w:t xml:space="preserve"> та порядок надання </w:t>
      </w:r>
      <w:r w:rsidRPr="00563BDD">
        <w:rPr>
          <w:color w:val="000000" w:themeColor="text1"/>
          <w:szCs w:val="28"/>
          <w:shd w:val="clear" w:color="auto" w:fill="FFFFFF"/>
        </w:rPr>
        <w:t>асистуючих послуг</w:t>
      </w:r>
      <w:r w:rsidR="00B3290B" w:rsidRPr="00563BDD">
        <w:rPr>
          <w:color w:val="000000" w:themeColor="text1"/>
          <w:szCs w:val="28"/>
          <w:shd w:val="clear" w:color="auto" w:fill="FFFFFF"/>
        </w:rPr>
        <w:t xml:space="preserve"> страховим посередником</w:t>
      </w:r>
      <w:r w:rsidR="00420888">
        <w:rPr>
          <w:color w:val="000000" w:themeColor="text1"/>
          <w:szCs w:val="28"/>
          <w:shd w:val="clear" w:color="auto" w:fill="FFFFFF"/>
        </w:rPr>
        <w:t>.</w:t>
      </w:r>
      <w:r w:rsidR="00520AC7">
        <w:rPr>
          <w:color w:val="000000" w:themeColor="text1"/>
          <w:szCs w:val="28"/>
          <w:shd w:val="clear" w:color="auto" w:fill="FFFFFF"/>
        </w:rPr>
        <w:t xml:space="preserve"> </w:t>
      </w:r>
      <w:r w:rsidR="00420888">
        <w:rPr>
          <w:color w:val="000000" w:themeColor="text1"/>
          <w:szCs w:val="28"/>
          <w:shd w:val="clear" w:color="auto" w:fill="FFFFFF"/>
        </w:rPr>
        <w:t>Ця інформація надається у випадку</w:t>
      </w:r>
      <w:r w:rsidR="00B3290B" w:rsidRPr="00563BDD">
        <w:rPr>
          <w:color w:val="000000" w:themeColor="text1"/>
          <w:szCs w:val="28"/>
          <w:shd w:val="clear" w:color="auto" w:fill="FFFFFF"/>
        </w:rPr>
        <w:t>, якщо страховий посередник надає асистуючі послуги</w:t>
      </w:r>
      <w:r w:rsidR="00106868" w:rsidRPr="00563BDD">
        <w:rPr>
          <w:color w:val="000000" w:themeColor="text1"/>
          <w:szCs w:val="28"/>
          <w:shd w:val="clear" w:color="auto" w:fill="FFFFFF"/>
        </w:rPr>
        <w:t>;</w:t>
      </w:r>
    </w:p>
    <w:p w14:paraId="69B9FEF8" w14:textId="77777777" w:rsidR="00106868" w:rsidRPr="00563BDD" w:rsidRDefault="00106868" w:rsidP="00014AE2">
      <w:pPr>
        <w:pStyle w:val="a4"/>
        <w:rPr>
          <w:color w:val="000000" w:themeColor="text1"/>
          <w:szCs w:val="28"/>
          <w:shd w:val="clear" w:color="auto" w:fill="FFFFFF"/>
        </w:rPr>
      </w:pPr>
    </w:p>
    <w:p w14:paraId="7E578061" w14:textId="270F93E6" w:rsidR="007927EA" w:rsidRPr="00563BDD" w:rsidRDefault="00106868" w:rsidP="00872B2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000000" w:themeColor="text1"/>
          <w:szCs w:val="28"/>
          <w:shd w:val="clear" w:color="auto" w:fill="FFFFFF"/>
        </w:rPr>
      </w:pPr>
      <w:r w:rsidRPr="00563BDD">
        <w:rPr>
          <w:color w:val="000000" w:themeColor="text1"/>
          <w:szCs w:val="28"/>
          <w:shd w:val="clear" w:color="auto" w:fill="FFFFFF"/>
        </w:rPr>
        <w:t xml:space="preserve">порядок </w:t>
      </w:r>
      <w:r w:rsidR="007927EA" w:rsidRPr="00563BDD">
        <w:rPr>
          <w:color w:val="000000" w:themeColor="text1"/>
          <w:szCs w:val="28"/>
          <w:shd w:val="clear" w:color="auto" w:fill="FFFFFF"/>
        </w:rPr>
        <w:t xml:space="preserve">обробки </w:t>
      </w:r>
      <w:r w:rsidRPr="00563BDD">
        <w:rPr>
          <w:color w:val="000000" w:themeColor="text1"/>
          <w:szCs w:val="28"/>
          <w:shd w:val="clear" w:color="auto" w:fill="FFFFFF"/>
        </w:rPr>
        <w:t>персональних даних споживачів</w:t>
      </w:r>
      <w:r w:rsidR="00420888">
        <w:rPr>
          <w:color w:val="000000" w:themeColor="text1"/>
          <w:szCs w:val="28"/>
          <w:shd w:val="clear" w:color="auto" w:fill="FFFFFF"/>
        </w:rPr>
        <w:t xml:space="preserve"> та дії страхового посередника щодо їх захисту</w:t>
      </w:r>
      <w:r w:rsidR="007927EA" w:rsidRPr="00563BDD">
        <w:rPr>
          <w:color w:val="000000" w:themeColor="text1"/>
          <w:szCs w:val="28"/>
          <w:shd w:val="clear" w:color="auto" w:fill="FFFFFF"/>
        </w:rPr>
        <w:t>;</w:t>
      </w:r>
    </w:p>
    <w:p w14:paraId="236604AF" w14:textId="77777777" w:rsidR="007927EA" w:rsidRPr="00563BDD" w:rsidRDefault="007927EA" w:rsidP="00014AE2">
      <w:pPr>
        <w:pStyle w:val="a4"/>
        <w:rPr>
          <w:color w:val="000000" w:themeColor="text1"/>
          <w:szCs w:val="28"/>
          <w:shd w:val="clear" w:color="auto" w:fill="FFFFFF"/>
        </w:rPr>
      </w:pPr>
    </w:p>
    <w:p w14:paraId="6966D18B" w14:textId="0E335CB7" w:rsidR="00014AE2" w:rsidRPr="00563BDD" w:rsidRDefault="00313D89" w:rsidP="00872B2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000000" w:themeColor="text1"/>
          <w:szCs w:val="28"/>
          <w:shd w:val="clear" w:color="auto" w:fill="FFFFFF"/>
        </w:rPr>
      </w:pPr>
      <w:r w:rsidRPr="00563BDD">
        <w:t>контакти</w:t>
      </w:r>
      <w:r w:rsidR="001B2F73">
        <w:t xml:space="preserve">, за якими споживач </w:t>
      </w:r>
      <w:r w:rsidR="001B2F73" w:rsidRPr="00563BDD">
        <w:t xml:space="preserve">відповідно до законодавства України </w:t>
      </w:r>
      <w:r w:rsidR="006044CC">
        <w:t xml:space="preserve">має право звернутися до </w:t>
      </w:r>
      <w:r w:rsidR="007927EA" w:rsidRPr="00563BDD">
        <w:t>с</w:t>
      </w:r>
      <w:r w:rsidRPr="00563BDD">
        <w:t>трахового посередника</w:t>
      </w:r>
      <w:r w:rsidR="00420888">
        <w:t>, Національного банку України</w:t>
      </w:r>
      <w:r w:rsidRPr="00563BDD">
        <w:t xml:space="preserve"> та </w:t>
      </w:r>
      <w:r w:rsidR="00420888">
        <w:t xml:space="preserve">інших </w:t>
      </w:r>
      <w:r w:rsidRPr="00563BDD">
        <w:t>уповноважених державних органів</w:t>
      </w:r>
      <w:r w:rsidR="00420888">
        <w:t>.</w:t>
      </w:r>
    </w:p>
    <w:p w14:paraId="712796FE" w14:textId="77777777" w:rsidR="00014AE2" w:rsidRPr="00563BDD" w:rsidRDefault="00014AE2" w:rsidP="00014AE2">
      <w:pPr>
        <w:pStyle w:val="a4"/>
        <w:rPr>
          <w:color w:val="000000" w:themeColor="text1"/>
          <w:szCs w:val="28"/>
          <w:shd w:val="clear" w:color="auto" w:fill="FFFFFF"/>
        </w:rPr>
      </w:pPr>
    </w:p>
    <w:p w14:paraId="17BBC8B8" w14:textId="530FA013" w:rsidR="009C346E" w:rsidRPr="00563BDD" w:rsidRDefault="00014AE2" w:rsidP="00872B23">
      <w:pPr>
        <w:pStyle w:val="a4"/>
        <w:numPr>
          <w:ilvl w:val="0"/>
          <w:numId w:val="3"/>
        </w:numPr>
        <w:spacing w:after="0" w:line="240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563BDD">
        <w:rPr>
          <w:color w:val="000000" w:themeColor="text1"/>
          <w:szCs w:val="28"/>
        </w:rPr>
        <w:t>Страховий посередник розкриває інформаці</w:t>
      </w:r>
      <w:r w:rsidR="004C3E32" w:rsidRPr="00563BDD">
        <w:rPr>
          <w:color w:val="000000" w:themeColor="text1"/>
          <w:szCs w:val="28"/>
        </w:rPr>
        <w:t>ю, передбачену пунктом 5 цього П</w:t>
      </w:r>
      <w:r w:rsidRPr="00563BDD">
        <w:rPr>
          <w:color w:val="000000" w:themeColor="text1"/>
          <w:szCs w:val="28"/>
        </w:rPr>
        <w:t>оложення, на окремій вебсторінці з інформацією про страхового посередника</w:t>
      </w:r>
      <w:r w:rsidR="005C387E">
        <w:rPr>
          <w:color w:val="000000" w:themeColor="text1"/>
          <w:szCs w:val="28"/>
        </w:rPr>
        <w:t xml:space="preserve"> за умови </w:t>
      </w:r>
      <w:r w:rsidRPr="00563BDD">
        <w:rPr>
          <w:color w:val="000000" w:themeColor="text1"/>
          <w:szCs w:val="28"/>
        </w:rPr>
        <w:t>розкриття такої інформації шляхом її розміщення на власному вебсайті страхового посередника.</w:t>
      </w:r>
    </w:p>
    <w:p w14:paraId="5494C2C1" w14:textId="2EBACB3B" w:rsidR="002325D8" w:rsidRPr="00563BDD" w:rsidRDefault="002325D8" w:rsidP="00C507DD">
      <w:pPr>
        <w:pStyle w:val="a4"/>
        <w:spacing w:after="0" w:line="240" w:lineRule="auto"/>
        <w:ind w:left="0" w:firstLine="709"/>
        <w:rPr>
          <w:color w:val="000000" w:themeColor="text1"/>
          <w:szCs w:val="28"/>
          <w:shd w:val="clear" w:color="auto" w:fill="FFFFFF"/>
        </w:rPr>
      </w:pPr>
      <w:r w:rsidRPr="00563BDD">
        <w:rPr>
          <w:color w:val="000000" w:themeColor="text1"/>
          <w:szCs w:val="28"/>
          <w:shd w:val="clear" w:color="auto" w:fill="FFFFFF"/>
        </w:rPr>
        <w:t xml:space="preserve">Страховий посередник </w:t>
      </w:r>
      <w:r w:rsidR="00AF5795" w:rsidRPr="00563BDD">
        <w:rPr>
          <w:color w:val="000000" w:themeColor="text1"/>
          <w:szCs w:val="28"/>
          <w:shd w:val="clear" w:color="auto" w:fill="FFFFFF"/>
        </w:rPr>
        <w:t>розкриває</w:t>
      </w:r>
      <w:r w:rsidRPr="00563BDD">
        <w:rPr>
          <w:color w:val="000000" w:themeColor="text1"/>
          <w:szCs w:val="28"/>
          <w:shd w:val="clear" w:color="auto" w:fill="FFFFFF"/>
        </w:rPr>
        <w:t xml:space="preserve"> інформацію, передбачену підпунктами 1-6 пункту 5 цього Положення, </w:t>
      </w:r>
      <w:r w:rsidR="00C36685" w:rsidRPr="00563BDD">
        <w:rPr>
          <w:color w:val="000000" w:themeColor="text1"/>
          <w:szCs w:val="28"/>
          <w:shd w:val="clear" w:color="auto" w:fill="FFFFFF"/>
        </w:rPr>
        <w:t xml:space="preserve">окремо щодо кожного страховика, з яким </w:t>
      </w:r>
      <w:r w:rsidR="00C507DD" w:rsidRPr="00563BDD">
        <w:rPr>
          <w:color w:val="000000" w:themeColor="text1"/>
          <w:szCs w:val="28"/>
          <w:shd w:val="clear" w:color="auto" w:fill="FFFFFF"/>
        </w:rPr>
        <w:t>він співпрацює відповідно до договору доручення із таким страховиком</w:t>
      </w:r>
      <w:r w:rsidRPr="00563BDD">
        <w:rPr>
          <w:color w:val="000000" w:themeColor="text1"/>
          <w:szCs w:val="28"/>
          <w:shd w:val="clear" w:color="auto" w:fill="FFFFFF"/>
        </w:rPr>
        <w:t xml:space="preserve"> </w:t>
      </w:r>
      <w:r w:rsidR="00520AC7">
        <w:rPr>
          <w:color w:val="000000" w:themeColor="text1"/>
          <w:szCs w:val="28"/>
        </w:rPr>
        <w:t>за умови</w:t>
      </w:r>
      <w:r w:rsidRPr="00563BDD">
        <w:rPr>
          <w:color w:val="000000" w:themeColor="text1"/>
          <w:szCs w:val="28"/>
        </w:rPr>
        <w:t xml:space="preserve"> розкриття такої інформації шляхом її розміщення на власному вебсайті страхового посередника</w:t>
      </w:r>
      <w:r w:rsidR="00520AC7">
        <w:rPr>
          <w:color w:val="000000" w:themeColor="text1"/>
          <w:szCs w:val="28"/>
          <w:shd w:val="clear" w:color="auto" w:fill="FFFFFF"/>
        </w:rPr>
        <w:t xml:space="preserve"> та</w:t>
      </w:r>
      <w:r w:rsidRPr="00563BDD">
        <w:rPr>
          <w:color w:val="000000" w:themeColor="text1"/>
          <w:szCs w:val="28"/>
          <w:shd w:val="clear" w:color="auto" w:fill="FFFFFF"/>
        </w:rPr>
        <w:t xml:space="preserve"> якщо така інформація відрізняється в залежності від страховиків, з якими співпрацює страховий посередник.</w:t>
      </w:r>
    </w:p>
    <w:p w14:paraId="232BFB55" w14:textId="0E738C40" w:rsidR="003E1728" w:rsidRPr="00563BDD" w:rsidRDefault="003E1728" w:rsidP="002E1CE4">
      <w:pPr>
        <w:pStyle w:val="a4"/>
        <w:spacing w:after="0" w:line="240" w:lineRule="auto"/>
        <w:ind w:left="567" w:firstLine="709"/>
        <w:rPr>
          <w:color w:val="000000" w:themeColor="text1"/>
          <w:szCs w:val="28"/>
        </w:rPr>
      </w:pPr>
    </w:p>
    <w:p w14:paraId="01D81B6A" w14:textId="40BF3F09" w:rsidR="001C17A4" w:rsidRPr="00563BDD" w:rsidRDefault="00406D9F" w:rsidP="00872B23">
      <w:pPr>
        <w:pStyle w:val="a4"/>
        <w:numPr>
          <w:ilvl w:val="0"/>
          <w:numId w:val="3"/>
        </w:numPr>
        <w:spacing w:after="0" w:line="240" w:lineRule="auto"/>
        <w:ind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>Суб</w:t>
      </w:r>
      <w:r w:rsidR="00F85ADE" w:rsidRPr="00563BDD">
        <w:rPr>
          <w:color w:val="000000" w:themeColor="text1"/>
          <w:szCs w:val="28"/>
        </w:rPr>
        <w:t>агент до</w:t>
      </w:r>
      <w:r w:rsidR="001C17A4" w:rsidRPr="00563BDD">
        <w:rPr>
          <w:color w:val="000000" w:themeColor="text1"/>
          <w:szCs w:val="28"/>
        </w:rPr>
        <w:t xml:space="preserve"> укладення договору страхування надає споживачу інформацію про </w:t>
      </w:r>
      <w:r w:rsidRPr="00563BDD">
        <w:t>страхового агента, за дорученням якого він здійснює діяльність з реалізації страхових продуктів</w:t>
      </w:r>
      <w:r w:rsidR="001C17A4" w:rsidRPr="00563BDD">
        <w:rPr>
          <w:color w:val="000000" w:themeColor="text1"/>
          <w:szCs w:val="28"/>
        </w:rPr>
        <w:t>.</w:t>
      </w:r>
    </w:p>
    <w:p w14:paraId="3B99286F" w14:textId="77777777" w:rsidR="00BF3C2B" w:rsidRPr="00563BDD" w:rsidRDefault="00BF3C2B" w:rsidP="00BF3C2B">
      <w:pPr>
        <w:pStyle w:val="a4"/>
        <w:spacing w:after="0" w:line="240" w:lineRule="auto"/>
        <w:ind w:left="709" w:firstLine="0"/>
        <w:rPr>
          <w:color w:val="000000" w:themeColor="text1"/>
          <w:szCs w:val="28"/>
          <w:shd w:val="clear" w:color="auto" w:fill="FFFFFF"/>
        </w:rPr>
      </w:pPr>
    </w:p>
    <w:p w14:paraId="3441FECA" w14:textId="2F1BBA46" w:rsidR="002E1CE4" w:rsidRPr="00563BDD" w:rsidRDefault="002E1CE4" w:rsidP="00872B23">
      <w:pPr>
        <w:pStyle w:val="a4"/>
        <w:numPr>
          <w:ilvl w:val="0"/>
          <w:numId w:val="3"/>
        </w:numPr>
        <w:spacing w:after="0" w:line="240" w:lineRule="auto"/>
        <w:ind w:firstLine="709"/>
        <w:rPr>
          <w:color w:val="000000" w:themeColor="text1"/>
          <w:szCs w:val="28"/>
          <w:shd w:val="clear" w:color="auto" w:fill="FFFFFF"/>
        </w:rPr>
      </w:pPr>
      <w:r w:rsidRPr="00563BDD">
        <w:rPr>
          <w:color w:val="000000" w:themeColor="text1"/>
          <w:szCs w:val="28"/>
        </w:rPr>
        <w:t xml:space="preserve">Страховий брокер до укладення договору страхування надає споживачу інформацію про </w:t>
      </w:r>
      <w:r w:rsidRPr="00563BDD">
        <w:rPr>
          <w:color w:val="000000" w:themeColor="text1"/>
          <w:szCs w:val="28"/>
          <w:shd w:val="clear" w:color="auto" w:fill="FFFFFF"/>
        </w:rPr>
        <w:t xml:space="preserve">порядок супроводження </w:t>
      </w:r>
      <w:r w:rsidR="000E402F" w:rsidRPr="00563BDD">
        <w:rPr>
          <w:color w:val="000000" w:themeColor="text1"/>
          <w:szCs w:val="28"/>
          <w:shd w:val="clear" w:color="auto" w:fill="FFFFFF"/>
        </w:rPr>
        <w:t xml:space="preserve">споживача </w:t>
      </w:r>
      <w:r w:rsidRPr="00563BDD">
        <w:rPr>
          <w:color w:val="000000" w:themeColor="text1"/>
          <w:szCs w:val="28"/>
          <w:shd w:val="clear" w:color="auto" w:fill="FFFFFF"/>
        </w:rPr>
        <w:t>у процесі врегулювання страхових випадків</w:t>
      </w:r>
      <w:r w:rsidR="00420888">
        <w:rPr>
          <w:color w:val="000000" w:themeColor="text1"/>
          <w:szCs w:val="28"/>
          <w:shd w:val="clear" w:color="auto" w:fill="FFFFFF"/>
        </w:rPr>
        <w:t>. Ця інформація надається у випадку</w:t>
      </w:r>
      <w:r w:rsidRPr="00563BDD">
        <w:rPr>
          <w:color w:val="000000" w:themeColor="text1"/>
          <w:szCs w:val="28"/>
          <w:shd w:val="clear" w:color="auto" w:fill="FFFFFF"/>
        </w:rPr>
        <w:t xml:space="preserve">, якщо страховий брокер супроводжує </w:t>
      </w:r>
      <w:r w:rsidR="000E402F" w:rsidRPr="00563BDD">
        <w:rPr>
          <w:color w:val="000000" w:themeColor="text1"/>
          <w:szCs w:val="28"/>
          <w:shd w:val="clear" w:color="auto" w:fill="FFFFFF"/>
        </w:rPr>
        <w:t xml:space="preserve">споживача </w:t>
      </w:r>
      <w:r w:rsidRPr="00563BDD">
        <w:rPr>
          <w:color w:val="000000" w:themeColor="text1"/>
          <w:szCs w:val="28"/>
          <w:shd w:val="clear" w:color="auto" w:fill="FFFFFF"/>
        </w:rPr>
        <w:t>у процесі врегулювання страхових випадків</w:t>
      </w:r>
      <w:r w:rsidR="00967D87" w:rsidRPr="00563BDD">
        <w:rPr>
          <w:color w:val="000000" w:themeColor="text1"/>
          <w:szCs w:val="28"/>
          <w:shd w:val="clear" w:color="auto" w:fill="FFFFFF"/>
        </w:rPr>
        <w:t>.</w:t>
      </w:r>
    </w:p>
    <w:p w14:paraId="045A74BB" w14:textId="7A731994" w:rsidR="00634508" w:rsidRPr="00563BDD" w:rsidRDefault="00634508" w:rsidP="000D1559">
      <w:pPr>
        <w:spacing w:after="0" w:line="240" w:lineRule="auto"/>
        <w:ind w:left="0" w:firstLine="709"/>
        <w:rPr>
          <w:color w:val="000000" w:themeColor="text1"/>
          <w:szCs w:val="28"/>
        </w:rPr>
      </w:pPr>
    </w:p>
    <w:p w14:paraId="56D0A258" w14:textId="197CE09B" w:rsidR="00634508" w:rsidRPr="00563BDD" w:rsidRDefault="00634508" w:rsidP="00872B23">
      <w:pPr>
        <w:pStyle w:val="a4"/>
        <w:numPr>
          <w:ilvl w:val="0"/>
          <w:numId w:val="3"/>
        </w:numPr>
        <w:spacing w:after="0" w:line="240" w:lineRule="auto"/>
        <w:ind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>Додатковий страховий агент до укладення договору страхування, що є додатковим до інших товарів, робіт або послуг</w:t>
      </w:r>
      <w:r w:rsidR="00224ADC" w:rsidRPr="00563BDD">
        <w:rPr>
          <w:color w:val="000000" w:themeColor="text1"/>
          <w:szCs w:val="28"/>
        </w:rPr>
        <w:t xml:space="preserve">, </w:t>
      </w:r>
      <w:r w:rsidR="00224ADC" w:rsidRPr="00563BDD">
        <w:rPr>
          <w:bCs/>
          <w:szCs w:val="28"/>
        </w:rPr>
        <w:t>що не є страховими,</w:t>
      </w:r>
      <w:r w:rsidRPr="00563BDD">
        <w:rPr>
          <w:color w:val="000000" w:themeColor="text1"/>
          <w:szCs w:val="28"/>
        </w:rPr>
        <w:t xml:space="preserve"> нада</w:t>
      </w:r>
      <w:r w:rsidR="00C2400C" w:rsidRPr="00563BDD">
        <w:rPr>
          <w:color w:val="000000" w:themeColor="text1"/>
          <w:szCs w:val="28"/>
        </w:rPr>
        <w:t>є</w:t>
      </w:r>
      <w:r w:rsidRPr="00563BDD">
        <w:rPr>
          <w:color w:val="000000" w:themeColor="text1"/>
          <w:szCs w:val="28"/>
        </w:rPr>
        <w:t xml:space="preserve"> споживачу інформацію про</w:t>
      </w:r>
      <w:r w:rsidR="00D5278A" w:rsidRPr="00563BDD">
        <w:rPr>
          <w:color w:val="000000" w:themeColor="text1"/>
          <w:szCs w:val="28"/>
        </w:rPr>
        <w:t xml:space="preserve"> </w:t>
      </w:r>
      <w:r w:rsidRPr="00563BDD">
        <w:rPr>
          <w:color w:val="000000" w:themeColor="text1"/>
          <w:szCs w:val="28"/>
        </w:rPr>
        <w:t>найменува</w:t>
      </w:r>
      <w:r w:rsidR="00D04FC7" w:rsidRPr="00563BDD">
        <w:rPr>
          <w:color w:val="000000" w:themeColor="text1"/>
          <w:szCs w:val="28"/>
        </w:rPr>
        <w:t>ння товару, роботи або послуги, що не є страховою та пропонується разом з додатковою страховою послугою як складовою одного пакета або договору</w:t>
      </w:r>
      <w:r w:rsidR="00967D87" w:rsidRPr="00563BDD">
        <w:rPr>
          <w:color w:val="000000" w:themeColor="text1"/>
          <w:szCs w:val="28"/>
        </w:rPr>
        <w:t>.</w:t>
      </w:r>
    </w:p>
    <w:p w14:paraId="05251BE4" w14:textId="77777777" w:rsidR="00137656" w:rsidRPr="00563BDD" w:rsidRDefault="00137656" w:rsidP="00D5278A">
      <w:pPr>
        <w:spacing w:after="0" w:line="240" w:lineRule="auto"/>
        <w:ind w:left="0" w:firstLine="0"/>
        <w:rPr>
          <w:color w:val="000000" w:themeColor="text1"/>
          <w:szCs w:val="28"/>
        </w:rPr>
      </w:pPr>
    </w:p>
    <w:p w14:paraId="39D8AC97" w14:textId="23793938" w:rsidR="00137656" w:rsidRPr="00563BDD" w:rsidRDefault="00137656" w:rsidP="00872B23">
      <w:pPr>
        <w:pStyle w:val="a4"/>
        <w:numPr>
          <w:ilvl w:val="0"/>
          <w:numId w:val="3"/>
        </w:numPr>
        <w:spacing w:after="0" w:line="240" w:lineRule="auto"/>
        <w:ind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>Додатковий страховий агент</w:t>
      </w:r>
      <w:r w:rsidR="008D138F" w:rsidRPr="00563BDD">
        <w:rPr>
          <w:color w:val="000000" w:themeColor="text1"/>
          <w:szCs w:val="28"/>
        </w:rPr>
        <w:t xml:space="preserve"> у випадку </w:t>
      </w:r>
      <w:r w:rsidR="00A76059">
        <w:rPr>
          <w:color w:val="000000" w:themeColor="text1"/>
          <w:szCs w:val="28"/>
        </w:rPr>
        <w:t>розкриття</w:t>
      </w:r>
      <w:r w:rsidR="008D138F" w:rsidRPr="00563BDD">
        <w:rPr>
          <w:color w:val="000000" w:themeColor="text1"/>
          <w:szCs w:val="28"/>
        </w:rPr>
        <w:t xml:space="preserve"> споживачу інформації шляхом її розміщення на власному вебсайті додаткового страхового агента </w:t>
      </w:r>
      <w:r w:rsidRPr="00563BDD">
        <w:rPr>
          <w:color w:val="000000" w:themeColor="text1"/>
          <w:szCs w:val="28"/>
        </w:rPr>
        <w:t xml:space="preserve">розкриває </w:t>
      </w:r>
      <w:r w:rsidR="00D04FC7" w:rsidRPr="00563BDD">
        <w:rPr>
          <w:color w:val="000000" w:themeColor="text1"/>
          <w:szCs w:val="28"/>
        </w:rPr>
        <w:t xml:space="preserve">інформацію, передбачену пунктом </w:t>
      </w:r>
      <w:r w:rsidR="00BF3C2B" w:rsidRPr="00563BDD">
        <w:rPr>
          <w:color w:val="000000" w:themeColor="text1"/>
          <w:szCs w:val="28"/>
        </w:rPr>
        <w:t>9</w:t>
      </w:r>
      <w:r w:rsidR="00672D41" w:rsidRPr="00563BDD">
        <w:rPr>
          <w:color w:val="000000" w:themeColor="text1"/>
          <w:szCs w:val="28"/>
        </w:rPr>
        <w:t xml:space="preserve"> </w:t>
      </w:r>
      <w:r w:rsidRPr="00563BDD">
        <w:rPr>
          <w:color w:val="000000" w:themeColor="text1"/>
          <w:szCs w:val="28"/>
        </w:rPr>
        <w:t>цього Положення</w:t>
      </w:r>
      <w:r w:rsidR="002A094F">
        <w:rPr>
          <w:color w:val="000000" w:themeColor="text1"/>
          <w:szCs w:val="28"/>
        </w:rPr>
        <w:t>,</w:t>
      </w:r>
      <w:r w:rsidRPr="00563BDD">
        <w:rPr>
          <w:color w:val="000000" w:themeColor="text1"/>
          <w:szCs w:val="28"/>
        </w:rPr>
        <w:t xml:space="preserve"> на </w:t>
      </w:r>
      <w:r w:rsidR="00D04FC7" w:rsidRPr="00563BDD">
        <w:rPr>
          <w:color w:val="000000" w:themeColor="text1"/>
          <w:szCs w:val="28"/>
        </w:rPr>
        <w:t xml:space="preserve">окремій </w:t>
      </w:r>
      <w:r w:rsidRPr="00563BDD">
        <w:rPr>
          <w:color w:val="000000" w:themeColor="text1"/>
          <w:szCs w:val="28"/>
        </w:rPr>
        <w:t>вебсторінці</w:t>
      </w:r>
      <w:r w:rsidR="00D04FC7" w:rsidRPr="00563BDD">
        <w:rPr>
          <w:color w:val="000000" w:themeColor="text1"/>
          <w:szCs w:val="28"/>
        </w:rPr>
        <w:t xml:space="preserve"> з інформацією про страховий продукт, що є додатковим до інших товарів, робіт або послуг, що не є страховими.</w:t>
      </w:r>
    </w:p>
    <w:p w14:paraId="4CD092CC" w14:textId="77777777" w:rsidR="00634508" w:rsidRPr="00563BDD" w:rsidRDefault="00634508" w:rsidP="002E1CE4">
      <w:pPr>
        <w:pStyle w:val="a4"/>
        <w:ind w:firstLine="709"/>
        <w:rPr>
          <w:color w:val="000000" w:themeColor="text1"/>
          <w:szCs w:val="28"/>
        </w:rPr>
      </w:pPr>
    </w:p>
    <w:p w14:paraId="6DC6BB3D" w14:textId="2310CFD4" w:rsidR="00634508" w:rsidRPr="00563BDD" w:rsidRDefault="00AD5312" w:rsidP="00872B23">
      <w:pPr>
        <w:pStyle w:val="a4"/>
        <w:numPr>
          <w:ilvl w:val="0"/>
          <w:numId w:val="3"/>
        </w:numPr>
        <w:spacing w:after="0" w:line="240" w:lineRule="auto"/>
        <w:ind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>Страховий продукт</w:t>
      </w:r>
      <w:r w:rsidR="00634508" w:rsidRPr="00563BDD">
        <w:rPr>
          <w:color w:val="000000" w:themeColor="text1"/>
          <w:szCs w:val="28"/>
        </w:rPr>
        <w:t>, що є додатковим до інших товарів, робіт або послуг</w:t>
      </w:r>
      <w:r w:rsidR="00224ADC" w:rsidRPr="00563BDD">
        <w:rPr>
          <w:color w:val="000000" w:themeColor="text1"/>
          <w:szCs w:val="28"/>
        </w:rPr>
        <w:t xml:space="preserve">, </w:t>
      </w:r>
      <w:r w:rsidR="00224ADC" w:rsidRPr="00563BDD">
        <w:rPr>
          <w:bCs/>
          <w:szCs w:val="28"/>
        </w:rPr>
        <w:t>що не є страховими,</w:t>
      </w:r>
      <w:r w:rsidR="00634508" w:rsidRPr="00563BDD">
        <w:rPr>
          <w:color w:val="000000" w:themeColor="text1"/>
          <w:szCs w:val="28"/>
        </w:rPr>
        <w:t xml:space="preserve"> </w:t>
      </w:r>
      <w:r w:rsidRPr="00563BDD">
        <w:rPr>
          <w:color w:val="000000" w:themeColor="text1"/>
          <w:szCs w:val="28"/>
        </w:rPr>
        <w:t xml:space="preserve">реалізується виключно </w:t>
      </w:r>
      <w:r w:rsidR="00C9573D" w:rsidRPr="00563BDD">
        <w:rPr>
          <w:color w:val="000000" w:themeColor="text1"/>
          <w:szCs w:val="28"/>
        </w:rPr>
        <w:t>шляхом укладення д</w:t>
      </w:r>
      <w:r w:rsidR="00634508" w:rsidRPr="00563BDD">
        <w:t>огов</w:t>
      </w:r>
      <w:r w:rsidRPr="00563BDD">
        <w:t>ору</w:t>
      </w:r>
      <w:r w:rsidR="00587E23" w:rsidRPr="00563BDD">
        <w:t xml:space="preserve"> страхування, умови якого викладені </w:t>
      </w:r>
      <w:r w:rsidR="007B5B72" w:rsidRPr="00563BDD">
        <w:t>в окремому примірнику</w:t>
      </w:r>
      <w:r w:rsidR="00A62F1F" w:rsidRPr="00563BDD">
        <w:t xml:space="preserve"> та додатках до нього (за наявності)</w:t>
      </w:r>
      <w:r w:rsidR="00587E23" w:rsidRPr="00563BDD">
        <w:t xml:space="preserve">, </w:t>
      </w:r>
      <w:r w:rsidR="00634508" w:rsidRPr="00563BDD">
        <w:t xml:space="preserve">а </w:t>
      </w:r>
      <w:r w:rsidR="00EC7FB4" w:rsidRPr="00563BDD">
        <w:t xml:space="preserve">страхова премія </w:t>
      </w:r>
      <w:r w:rsidR="0049335A" w:rsidRPr="00563BDD">
        <w:t>відповідно до умов такого страхового продукту</w:t>
      </w:r>
      <w:r w:rsidR="00EC7FB4" w:rsidRPr="00563BDD">
        <w:t xml:space="preserve"> </w:t>
      </w:r>
      <w:r w:rsidR="00634508" w:rsidRPr="00563BDD">
        <w:t>сплачується окремо від договору або іншого документ</w:t>
      </w:r>
      <w:r w:rsidRPr="00563BDD">
        <w:t>а</w:t>
      </w:r>
      <w:r w:rsidR="00634508" w:rsidRPr="00563BDD">
        <w:t xml:space="preserve">, що підтверджує придбання </w:t>
      </w:r>
      <w:r w:rsidR="00224ADC" w:rsidRPr="00563BDD">
        <w:t xml:space="preserve">відповідного </w:t>
      </w:r>
      <w:r w:rsidR="00634508" w:rsidRPr="00563BDD">
        <w:t>товару, роботи або послуги</w:t>
      </w:r>
      <w:r w:rsidR="007B5B72" w:rsidRPr="00563BDD">
        <w:t>, що не є страховою</w:t>
      </w:r>
      <w:r w:rsidRPr="00563BDD">
        <w:t>,</w:t>
      </w:r>
      <w:r w:rsidR="00634508" w:rsidRPr="00563BDD">
        <w:t xml:space="preserve"> окрім випадків, коли:</w:t>
      </w:r>
    </w:p>
    <w:p w14:paraId="32E79901" w14:textId="77777777" w:rsidR="00634508" w:rsidRPr="00563BDD" w:rsidRDefault="00634508" w:rsidP="002E1CE4">
      <w:pPr>
        <w:pStyle w:val="a4"/>
        <w:ind w:left="0" w:firstLine="709"/>
      </w:pPr>
    </w:p>
    <w:p w14:paraId="25522C2B" w14:textId="1D85C99F" w:rsidR="00634508" w:rsidRPr="00563BDD" w:rsidRDefault="00634508" w:rsidP="00872B23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color w:val="000000" w:themeColor="text1"/>
          <w:szCs w:val="28"/>
        </w:rPr>
      </w:pPr>
      <w:r w:rsidRPr="00563BDD">
        <w:lastRenderedPageBreak/>
        <w:t xml:space="preserve"> </w:t>
      </w:r>
      <w:r w:rsidR="00AE6E34" w:rsidRPr="00563BDD">
        <w:rPr>
          <w:iCs/>
        </w:rPr>
        <w:t>у</w:t>
      </w:r>
      <w:r w:rsidRPr="00563BDD">
        <w:rPr>
          <w:iCs/>
        </w:rPr>
        <w:t>кладення</w:t>
      </w:r>
      <w:r w:rsidR="00876EED" w:rsidRPr="00563BDD">
        <w:rPr>
          <w:iCs/>
        </w:rPr>
        <w:t xml:space="preserve"> такого</w:t>
      </w:r>
      <w:r w:rsidRPr="00563BDD">
        <w:rPr>
          <w:iCs/>
        </w:rPr>
        <w:t xml:space="preserve"> договору страхування є обов'язковою умовою надання іншої послуги, включаючи фінансову послугу, відповідно до законодавства</w:t>
      </w:r>
      <w:r w:rsidR="00722EEC" w:rsidRPr="00563BDD">
        <w:rPr>
          <w:iCs/>
        </w:rPr>
        <w:t xml:space="preserve"> України</w:t>
      </w:r>
      <w:r w:rsidRPr="00563BDD">
        <w:rPr>
          <w:iCs/>
        </w:rPr>
        <w:t>;</w:t>
      </w:r>
    </w:p>
    <w:p w14:paraId="3C8F1D73" w14:textId="155B813F" w:rsidR="00634508" w:rsidRPr="00563BDD" w:rsidRDefault="00634508" w:rsidP="002E1CE4">
      <w:pPr>
        <w:spacing w:after="0" w:line="240" w:lineRule="auto"/>
        <w:ind w:left="0" w:firstLine="709"/>
        <w:rPr>
          <w:color w:val="000000" w:themeColor="text1"/>
          <w:szCs w:val="28"/>
        </w:rPr>
      </w:pPr>
    </w:p>
    <w:p w14:paraId="2AE16D13" w14:textId="20BF36B7" w:rsidR="00FE4D88" w:rsidRPr="00563BDD" w:rsidRDefault="00634508" w:rsidP="00FE4D88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color w:val="000000" w:themeColor="text1"/>
          <w:szCs w:val="28"/>
        </w:rPr>
      </w:pPr>
      <w:r w:rsidRPr="00563BDD">
        <w:rPr>
          <w:iCs/>
        </w:rPr>
        <w:t xml:space="preserve">законодавством </w:t>
      </w:r>
      <w:r w:rsidR="00722EEC" w:rsidRPr="00563BDD">
        <w:rPr>
          <w:iCs/>
        </w:rPr>
        <w:t xml:space="preserve">України </w:t>
      </w:r>
      <w:r w:rsidRPr="00563BDD">
        <w:rPr>
          <w:iCs/>
        </w:rPr>
        <w:t>для договору страхування, обов’язковість укладення якого визначена законом, передбачено інші вимоги до форми та/або порядку його укладення</w:t>
      </w:r>
      <w:r w:rsidR="00FE4D88" w:rsidRPr="00563BDD">
        <w:rPr>
          <w:iCs/>
        </w:rPr>
        <w:t>;</w:t>
      </w:r>
    </w:p>
    <w:p w14:paraId="115B5711" w14:textId="77777777" w:rsidR="00FE4D88" w:rsidRPr="00563BDD" w:rsidRDefault="00FE4D88" w:rsidP="00FE4D88">
      <w:pPr>
        <w:pStyle w:val="a4"/>
        <w:ind w:left="0" w:firstLine="709"/>
        <w:rPr>
          <w:iCs/>
        </w:rPr>
      </w:pPr>
    </w:p>
    <w:p w14:paraId="727A069B" w14:textId="08C77EFE" w:rsidR="00634508" w:rsidRPr="00563BDD" w:rsidRDefault="00FE4D88" w:rsidP="00AC70F9">
      <w:pPr>
        <w:pStyle w:val="a4"/>
        <w:numPr>
          <w:ilvl w:val="0"/>
          <w:numId w:val="6"/>
        </w:numPr>
        <w:ind w:left="0" w:firstLine="709"/>
        <w:rPr>
          <w:iCs/>
        </w:rPr>
      </w:pPr>
      <w:r w:rsidRPr="00563BDD">
        <w:rPr>
          <w:iCs/>
        </w:rPr>
        <w:t xml:space="preserve">такий </w:t>
      </w:r>
      <w:r w:rsidR="00AC70F9" w:rsidRPr="00563BDD">
        <w:rPr>
          <w:iCs/>
        </w:rPr>
        <w:t>страховий продукт є складовою частиною одного договору разом з іншим товаром, роботою або послугою, що не є страховою</w:t>
      </w:r>
      <w:r w:rsidR="00634508" w:rsidRPr="00563BDD">
        <w:rPr>
          <w:iCs/>
        </w:rPr>
        <w:t>.</w:t>
      </w:r>
    </w:p>
    <w:p w14:paraId="424232D5" w14:textId="77777777" w:rsidR="00AD5312" w:rsidRPr="00563BDD" w:rsidRDefault="00AD5312" w:rsidP="006B1070">
      <w:pPr>
        <w:pStyle w:val="a4"/>
        <w:rPr>
          <w:color w:val="000000" w:themeColor="text1"/>
          <w:szCs w:val="28"/>
        </w:rPr>
      </w:pPr>
    </w:p>
    <w:p w14:paraId="3F0E3210" w14:textId="6C5CE647" w:rsidR="00AD5312" w:rsidRPr="00563BDD" w:rsidRDefault="00113866" w:rsidP="00872B23">
      <w:pPr>
        <w:pStyle w:val="a4"/>
        <w:numPr>
          <w:ilvl w:val="0"/>
          <w:numId w:val="3"/>
        </w:numPr>
        <w:spacing w:after="0" w:line="240" w:lineRule="auto"/>
        <w:ind w:firstLine="709"/>
        <w:rPr>
          <w:color w:val="000000" w:themeColor="text1"/>
          <w:szCs w:val="28"/>
        </w:rPr>
      </w:pPr>
      <w:r w:rsidRPr="00563BDD">
        <w:rPr>
          <w:color w:val="000000" w:themeColor="text1"/>
          <w:szCs w:val="28"/>
        </w:rPr>
        <w:t xml:space="preserve">Додатковий страховий агент </w:t>
      </w:r>
      <w:r w:rsidRPr="00563BDD">
        <w:t xml:space="preserve">несе визначену Законом про страхування та Законом про фінансові послуги відповідальність за надання (поширення) інформації, що вводить споживача в оману відповідно до статті 8 Закону про фінансові послуги, під час реалізації </w:t>
      </w:r>
      <w:r w:rsidR="00F442B0" w:rsidRPr="00563BDD">
        <w:t>страхового продукту</w:t>
      </w:r>
      <w:r w:rsidR="00DE66C5" w:rsidRPr="00563BDD">
        <w:t>,</w:t>
      </w:r>
      <w:r w:rsidR="00F442B0" w:rsidRPr="00563BDD">
        <w:rPr>
          <w:color w:val="000000" w:themeColor="text1"/>
          <w:szCs w:val="28"/>
        </w:rPr>
        <w:t xml:space="preserve"> що є додатковим до інших товарів, робіт або послуг, </w:t>
      </w:r>
      <w:r w:rsidR="00F442B0" w:rsidRPr="00563BDD">
        <w:rPr>
          <w:bCs/>
          <w:szCs w:val="28"/>
        </w:rPr>
        <w:t xml:space="preserve">що не є страховими, у разі невиконання вимог пункту </w:t>
      </w:r>
      <w:r w:rsidR="00BF3C2B" w:rsidRPr="00563BDD">
        <w:rPr>
          <w:bCs/>
          <w:szCs w:val="28"/>
        </w:rPr>
        <w:t>11</w:t>
      </w:r>
      <w:r w:rsidR="00DE66C5" w:rsidRPr="00563BDD">
        <w:rPr>
          <w:bCs/>
          <w:szCs w:val="28"/>
        </w:rPr>
        <w:t xml:space="preserve"> </w:t>
      </w:r>
      <w:r w:rsidR="00F442B0" w:rsidRPr="00563BDD">
        <w:rPr>
          <w:bCs/>
          <w:szCs w:val="28"/>
        </w:rPr>
        <w:t>цього Положення.</w:t>
      </w:r>
    </w:p>
    <w:p w14:paraId="06D15788" w14:textId="77777777" w:rsidR="002E0A13" w:rsidRPr="00563BDD" w:rsidRDefault="002E0A13" w:rsidP="002E0A13">
      <w:pPr>
        <w:pStyle w:val="a4"/>
        <w:spacing w:after="0" w:line="240" w:lineRule="auto"/>
        <w:ind w:left="709" w:firstLine="0"/>
        <w:rPr>
          <w:color w:val="000000" w:themeColor="text1"/>
          <w:szCs w:val="28"/>
        </w:rPr>
        <w:sectPr w:rsidR="002E0A13" w:rsidRPr="00563BDD" w:rsidSect="001C17A4">
          <w:headerReference w:type="default" r:id="rId13"/>
          <w:pgSz w:w="11906" w:h="16838"/>
          <w:pgMar w:top="1440" w:right="562" w:bottom="1440" w:left="1702" w:header="708" w:footer="708" w:gutter="0"/>
          <w:pgNumType w:start="1"/>
          <w:cols w:space="720"/>
          <w:titlePg/>
          <w:docGrid w:linePitch="381"/>
        </w:sectPr>
      </w:pPr>
    </w:p>
    <w:p w14:paraId="3115BA97" w14:textId="77777777" w:rsidR="002E0A13" w:rsidRPr="00563BDD" w:rsidRDefault="002E0A13" w:rsidP="002E0A13">
      <w:pPr>
        <w:spacing w:after="0" w:line="268" w:lineRule="auto"/>
        <w:ind w:left="5670" w:right="3" w:hanging="10"/>
        <w:jc w:val="left"/>
      </w:pPr>
      <w:r w:rsidRPr="00563BDD">
        <w:lastRenderedPageBreak/>
        <w:t>ЗАТВЕРДЖЕНО</w:t>
      </w:r>
    </w:p>
    <w:p w14:paraId="29A3EFA0" w14:textId="77777777" w:rsidR="002E0A13" w:rsidRPr="00563BDD" w:rsidRDefault="002E0A13" w:rsidP="002E0A13">
      <w:pPr>
        <w:spacing w:after="0" w:line="268" w:lineRule="auto"/>
        <w:ind w:left="5670" w:right="3" w:hanging="10"/>
        <w:jc w:val="left"/>
      </w:pPr>
      <w:r w:rsidRPr="00563BDD">
        <w:t>Постанова Правління Національного банку України</w:t>
      </w:r>
    </w:p>
    <w:p w14:paraId="112C8C84" w14:textId="77777777" w:rsidR="002E0A13" w:rsidRPr="00563BDD" w:rsidRDefault="002E0A13" w:rsidP="002E0A13">
      <w:pPr>
        <w:pStyle w:val="a4"/>
        <w:ind w:left="709" w:firstLine="0"/>
        <w:jc w:val="center"/>
        <w:rPr>
          <w:szCs w:val="28"/>
        </w:rPr>
      </w:pPr>
    </w:p>
    <w:p w14:paraId="1F58FC68" w14:textId="77777777" w:rsidR="002E0A13" w:rsidRPr="00563BDD" w:rsidRDefault="002E0A13" w:rsidP="002E0A13">
      <w:pPr>
        <w:pStyle w:val="a4"/>
        <w:ind w:left="709" w:firstLine="0"/>
        <w:jc w:val="center"/>
      </w:pPr>
      <w:r w:rsidRPr="00563BDD">
        <w:rPr>
          <w:szCs w:val="28"/>
        </w:rPr>
        <w:t xml:space="preserve">Зміни до </w:t>
      </w:r>
      <w:r w:rsidRPr="00563BDD">
        <w:t>Положення про розкриття інформації та розміщення інформаційного документа про стандартний страховий продукт на вебсайтах страховиків та страхових посередників</w:t>
      </w:r>
    </w:p>
    <w:p w14:paraId="33D7DED9" w14:textId="77777777" w:rsidR="002E0A13" w:rsidRPr="00563BDD" w:rsidRDefault="002E0A13" w:rsidP="002E0A13">
      <w:pPr>
        <w:pStyle w:val="a4"/>
        <w:ind w:left="709" w:firstLine="0"/>
        <w:rPr>
          <w:szCs w:val="28"/>
        </w:rPr>
      </w:pPr>
    </w:p>
    <w:p w14:paraId="7B8D0617" w14:textId="79027113" w:rsidR="002E0A13" w:rsidRPr="00563BDD" w:rsidRDefault="00563BDD" w:rsidP="00872B23">
      <w:pPr>
        <w:pStyle w:val="a4"/>
        <w:numPr>
          <w:ilvl w:val="0"/>
          <w:numId w:val="12"/>
        </w:numPr>
        <w:ind w:left="0" w:firstLine="709"/>
        <w:rPr>
          <w:szCs w:val="28"/>
        </w:rPr>
      </w:pPr>
      <w:r>
        <w:rPr>
          <w:szCs w:val="28"/>
        </w:rPr>
        <w:t>У з</w:t>
      </w:r>
      <w:r w:rsidR="002E0A13" w:rsidRPr="00563BDD">
        <w:rPr>
          <w:szCs w:val="28"/>
        </w:rPr>
        <w:t>аголов</w:t>
      </w:r>
      <w:r>
        <w:rPr>
          <w:szCs w:val="28"/>
        </w:rPr>
        <w:t>ку</w:t>
      </w:r>
      <w:r w:rsidR="002E0A13" w:rsidRPr="00563BDD">
        <w:rPr>
          <w:szCs w:val="28"/>
        </w:rPr>
        <w:t xml:space="preserve"> </w:t>
      </w:r>
      <w:r w:rsidRPr="00563BDD">
        <w:rPr>
          <w:szCs w:val="28"/>
        </w:rPr>
        <w:t>слова “розкриття інформації та розміщення” замінити словами “розкриття інформації про страховика та страховий продукт, розміщення”</w:t>
      </w:r>
      <w:r>
        <w:rPr>
          <w:szCs w:val="28"/>
        </w:rPr>
        <w:t>.</w:t>
      </w:r>
    </w:p>
    <w:p w14:paraId="6C2FA9B2" w14:textId="77777777" w:rsidR="002E0A13" w:rsidRPr="00563BDD" w:rsidRDefault="002E0A13" w:rsidP="002E0A13">
      <w:pPr>
        <w:pStyle w:val="a4"/>
        <w:ind w:left="0" w:firstLine="709"/>
        <w:rPr>
          <w:szCs w:val="28"/>
        </w:rPr>
      </w:pPr>
    </w:p>
    <w:p w14:paraId="7B8E0FEA" w14:textId="77777777" w:rsidR="002E0A13" w:rsidRPr="00563BDD" w:rsidRDefault="002E0A13" w:rsidP="00872B23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У пункті 4:</w:t>
      </w:r>
    </w:p>
    <w:p w14:paraId="140586C3" w14:textId="77777777" w:rsidR="002E0A13" w:rsidRPr="00563BDD" w:rsidRDefault="002E0A13" w:rsidP="002E0A13">
      <w:pPr>
        <w:pStyle w:val="a4"/>
        <w:spacing w:after="0" w:line="240" w:lineRule="auto"/>
        <w:ind w:left="0" w:firstLine="709"/>
        <w:rPr>
          <w:szCs w:val="28"/>
        </w:rPr>
      </w:pPr>
    </w:p>
    <w:p w14:paraId="6509AC58" w14:textId="757BE693" w:rsidR="006E2913" w:rsidRPr="00563BDD" w:rsidRDefault="002E0A13" w:rsidP="002E0A13">
      <w:pPr>
        <w:pStyle w:val="a4"/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 xml:space="preserve">1) </w:t>
      </w:r>
      <w:r w:rsidR="00766CF2" w:rsidRPr="00563BDD">
        <w:rPr>
          <w:szCs w:val="28"/>
        </w:rPr>
        <w:t>в</w:t>
      </w:r>
      <w:r w:rsidRPr="00563BDD">
        <w:rPr>
          <w:szCs w:val="28"/>
        </w:rPr>
        <w:t xml:space="preserve"> абзаці першому</w:t>
      </w:r>
      <w:r w:rsidR="006E2913" w:rsidRPr="00563BDD">
        <w:rPr>
          <w:szCs w:val="28"/>
        </w:rPr>
        <w:t>:</w:t>
      </w:r>
    </w:p>
    <w:p w14:paraId="31B2124F" w14:textId="1011CA9E" w:rsidR="00E751A3" w:rsidRPr="00563BDD" w:rsidRDefault="00E751A3" w:rsidP="00E751A3">
      <w:pPr>
        <w:pStyle w:val="a4"/>
        <w:spacing w:after="0" w:line="240" w:lineRule="auto"/>
        <w:ind w:left="0" w:firstLine="709"/>
        <w:rPr>
          <w:szCs w:val="28"/>
        </w:rPr>
      </w:pPr>
      <w:r w:rsidRPr="00563BDD">
        <w:rPr>
          <w:color w:val="000000" w:themeColor="text1"/>
          <w:szCs w:val="28"/>
        </w:rPr>
        <w:t>cлова “</w:t>
      </w:r>
      <w:r w:rsidRPr="00563BDD">
        <w:t>(за наявності власного вебсайту)</w:t>
      </w:r>
      <w:r w:rsidR="001C38E7" w:rsidRPr="001C38E7">
        <w:rPr>
          <w:rFonts w:eastAsia="SimSun"/>
          <w:szCs w:val="28"/>
          <w:lang w:eastAsia="en-US"/>
        </w:rPr>
        <w:t xml:space="preserve"> </w:t>
      </w:r>
      <w:r w:rsidR="001C38E7" w:rsidRPr="00C00A56">
        <w:rPr>
          <w:rFonts w:eastAsia="SimSun"/>
          <w:szCs w:val="28"/>
          <w:lang w:eastAsia="en-US"/>
        </w:rPr>
        <w:t xml:space="preserve">зобов’язані забезпечити </w:t>
      </w:r>
      <w:r w:rsidR="001C38E7">
        <w:rPr>
          <w:rFonts w:eastAsia="SimSun"/>
          <w:szCs w:val="28"/>
          <w:lang w:eastAsia="en-US"/>
        </w:rPr>
        <w:t>споживача</w:t>
      </w:r>
      <w:r w:rsidRPr="00563BDD">
        <w:rPr>
          <w:color w:val="000000" w:themeColor="text1"/>
          <w:szCs w:val="28"/>
        </w:rPr>
        <w:t>” замінити словами “</w:t>
      </w:r>
      <w:r w:rsidR="001C38E7" w:rsidRPr="00C00A56">
        <w:rPr>
          <w:rFonts w:eastAsia="SimSun"/>
          <w:szCs w:val="28"/>
          <w:lang w:eastAsia="en-US"/>
        </w:rPr>
        <w:t>зобов’язані</w:t>
      </w:r>
      <w:r w:rsidR="001C38E7" w:rsidRPr="001C38E7">
        <w:rPr>
          <w:rFonts w:eastAsia="SimSun"/>
          <w:szCs w:val="28"/>
          <w:lang w:eastAsia="en-US"/>
        </w:rPr>
        <w:t xml:space="preserve"> </w:t>
      </w:r>
      <w:r w:rsidR="001C38E7" w:rsidRPr="00C00A56">
        <w:rPr>
          <w:rFonts w:eastAsia="SimSun"/>
          <w:szCs w:val="28"/>
          <w:lang w:eastAsia="en-US"/>
        </w:rPr>
        <w:t xml:space="preserve">забезпечити споживача </w:t>
      </w:r>
      <w:r w:rsidRPr="00563BDD">
        <w:rPr>
          <w:color w:val="000000" w:themeColor="text1"/>
          <w:szCs w:val="28"/>
        </w:rPr>
        <w:t>у порядку, передбаченому цим Положенням</w:t>
      </w:r>
      <w:r w:rsidR="00766CF2" w:rsidRPr="00563BDD">
        <w:rPr>
          <w:color w:val="000000" w:themeColor="text1"/>
          <w:szCs w:val="28"/>
        </w:rPr>
        <w:t>,</w:t>
      </w:r>
      <w:r w:rsidRPr="00563BDD">
        <w:rPr>
          <w:color w:val="000000" w:themeColor="text1"/>
          <w:szCs w:val="28"/>
        </w:rPr>
        <w:t>”</w:t>
      </w:r>
      <w:r w:rsidR="00766CF2" w:rsidRPr="00563BDD">
        <w:rPr>
          <w:color w:val="000000" w:themeColor="text1"/>
          <w:szCs w:val="28"/>
        </w:rPr>
        <w:t>;</w:t>
      </w:r>
      <w:r w:rsidR="002E0A13" w:rsidRPr="00563BDD">
        <w:rPr>
          <w:szCs w:val="28"/>
        </w:rPr>
        <w:t xml:space="preserve"> </w:t>
      </w:r>
    </w:p>
    <w:p w14:paraId="330F98F8" w14:textId="2D499349" w:rsidR="002E0A13" w:rsidRPr="00563BDD" w:rsidRDefault="002E0A13" w:rsidP="00E751A3">
      <w:pPr>
        <w:pStyle w:val="a4"/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 xml:space="preserve">слова “шляхом розміщення такої інформації </w:t>
      </w:r>
      <w:r w:rsidRPr="00563BDD">
        <w:rPr>
          <w:color w:val="000000" w:themeColor="text1"/>
          <w:szCs w:val="28"/>
        </w:rPr>
        <w:t xml:space="preserve">на власному вебсайті, </w:t>
      </w:r>
      <w:r w:rsidRPr="00563BDD">
        <w:rPr>
          <w:color w:val="000000" w:themeColor="text1"/>
          <w:szCs w:val="28"/>
          <w:shd w:val="clear" w:color="auto" w:fill="FFFFFF"/>
        </w:rPr>
        <w:t>включаючи його мобільну версію, та в програмному застосунку (за наявності)</w:t>
      </w:r>
      <w:r w:rsidRPr="00563BDD">
        <w:rPr>
          <w:szCs w:val="28"/>
        </w:rPr>
        <w:t xml:space="preserve">” </w:t>
      </w:r>
      <w:r w:rsidR="00E751A3" w:rsidRPr="00563BDD">
        <w:rPr>
          <w:szCs w:val="28"/>
        </w:rPr>
        <w:t>ви</w:t>
      </w:r>
      <w:r w:rsidR="003D20CA" w:rsidRPr="00563BDD">
        <w:rPr>
          <w:szCs w:val="28"/>
        </w:rPr>
        <w:t>ключити</w:t>
      </w:r>
      <w:r w:rsidRPr="00563BDD">
        <w:rPr>
          <w:color w:val="000000" w:themeColor="text1"/>
          <w:szCs w:val="28"/>
        </w:rPr>
        <w:t>;</w:t>
      </w:r>
    </w:p>
    <w:p w14:paraId="786C296C" w14:textId="77777777" w:rsidR="002E0A13" w:rsidRPr="00563BDD" w:rsidRDefault="002E0A13" w:rsidP="002E0A13">
      <w:pPr>
        <w:pStyle w:val="a4"/>
        <w:spacing w:after="0" w:line="240" w:lineRule="auto"/>
        <w:ind w:left="0" w:firstLine="709"/>
        <w:rPr>
          <w:color w:val="000000" w:themeColor="text1"/>
          <w:szCs w:val="28"/>
        </w:rPr>
      </w:pPr>
    </w:p>
    <w:p w14:paraId="687E1170" w14:textId="4A2DB062" w:rsidR="002E0A13" w:rsidRPr="00563BDD" w:rsidRDefault="002E0A13" w:rsidP="002E0A13">
      <w:pPr>
        <w:pStyle w:val="a4"/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2) абзац другий після сл</w:t>
      </w:r>
      <w:r w:rsidR="00F01E4B" w:rsidRPr="00563BDD">
        <w:rPr>
          <w:szCs w:val="28"/>
        </w:rPr>
        <w:t>ова</w:t>
      </w:r>
      <w:r w:rsidRPr="00563BDD">
        <w:rPr>
          <w:szCs w:val="28"/>
        </w:rPr>
        <w:t xml:space="preserve"> “</w:t>
      </w:r>
      <w:r w:rsidRPr="00563BDD">
        <w:rPr>
          <w:color w:val="000000" w:themeColor="text1"/>
          <w:szCs w:val="28"/>
          <w:shd w:val="clear" w:color="auto" w:fill="FFFFFF"/>
        </w:rPr>
        <w:t>вебсайті</w:t>
      </w:r>
      <w:r w:rsidRPr="00563BDD">
        <w:rPr>
          <w:szCs w:val="28"/>
        </w:rPr>
        <w:t>” доповнити словами “(за наявності)”.</w:t>
      </w:r>
    </w:p>
    <w:p w14:paraId="476FE39B" w14:textId="77777777" w:rsidR="002E0A13" w:rsidRPr="00563BDD" w:rsidRDefault="002E0A13" w:rsidP="002E0A13">
      <w:pPr>
        <w:pStyle w:val="a4"/>
        <w:spacing w:after="0" w:line="240" w:lineRule="auto"/>
        <w:ind w:left="567" w:firstLine="0"/>
        <w:rPr>
          <w:szCs w:val="28"/>
        </w:rPr>
      </w:pPr>
    </w:p>
    <w:p w14:paraId="2A7B9D0F" w14:textId="77777777" w:rsidR="002E0A13" w:rsidRPr="00563BDD" w:rsidRDefault="002E0A13" w:rsidP="00872B23">
      <w:pPr>
        <w:pStyle w:val="a4"/>
        <w:numPr>
          <w:ilvl w:val="0"/>
          <w:numId w:val="12"/>
        </w:numPr>
        <w:spacing w:after="0" w:line="240" w:lineRule="auto"/>
        <w:ind w:left="0" w:firstLine="567"/>
        <w:rPr>
          <w:szCs w:val="28"/>
        </w:rPr>
      </w:pPr>
      <w:r w:rsidRPr="00563BDD">
        <w:rPr>
          <w:szCs w:val="28"/>
        </w:rPr>
        <w:t>Пункт 5 викласти у такій редакції:</w:t>
      </w:r>
    </w:p>
    <w:p w14:paraId="63450391" w14:textId="6DB8F098" w:rsidR="002E0A13" w:rsidRPr="00563BDD" w:rsidRDefault="002E0A13" w:rsidP="002E0A13">
      <w:pPr>
        <w:pStyle w:val="a4"/>
        <w:spacing w:after="0" w:line="240" w:lineRule="auto"/>
        <w:ind w:left="0" w:firstLine="567"/>
      </w:pPr>
      <w:r w:rsidRPr="00563BDD">
        <w:rPr>
          <w:szCs w:val="28"/>
        </w:rPr>
        <w:t xml:space="preserve">“5. </w:t>
      </w:r>
      <w:r w:rsidRPr="00563BDD">
        <w:t>Страховик розміщує на окремій вебсторінці</w:t>
      </w:r>
      <w:r w:rsidR="00677493" w:rsidRPr="00563BDD">
        <w:t xml:space="preserve"> </w:t>
      </w:r>
      <w:r w:rsidRPr="00563BDD">
        <w:t>з інформацією про страховика на власному вебсайті, включаючи його мобільну версію, та в програмному застосунку (за наявності), інформацію про:</w:t>
      </w:r>
    </w:p>
    <w:p w14:paraId="69A6B793" w14:textId="77777777" w:rsidR="002E0A13" w:rsidRPr="00563BDD" w:rsidRDefault="002E0A13" w:rsidP="002E0A13">
      <w:pPr>
        <w:pStyle w:val="a4"/>
        <w:spacing w:after="0" w:line="240" w:lineRule="auto"/>
        <w:ind w:left="0" w:firstLine="567"/>
      </w:pPr>
    </w:p>
    <w:p w14:paraId="3BDD83CE" w14:textId="77777777" w:rsidR="002E0A13" w:rsidRPr="00563BDD" w:rsidRDefault="002E0A13" w:rsidP="00872B23">
      <w:pPr>
        <w:pStyle w:val="a4"/>
        <w:numPr>
          <w:ilvl w:val="0"/>
          <w:numId w:val="7"/>
        </w:numPr>
        <w:spacing w:after="0" w:line="240" w:lineRule="auto"/>
        <w:ind w:left="0" w:firstLine="567"/>
      </w:pPr>
      <w:r w:rsidRPr="00563BDD">
        <w:t>черговість задоволення вимог споживачів за договорами страхування, які можуть виникнути в разі визнання страховика банкрутом, відповідно до частини дев’ятої статті 92 Кодексу України з процедур банкрутства;</w:t>
      </w:r>
    </w:p>
    <w:p w14:paraId="3C1643E9" w14:textId="77777777" w:rsidR="002E0A13" w:rsidRPr="00563BDD" w:rsidRDefault="002E0A13" w:rsidP="002E0A13">
      <w:pPr>
        <w:pStyle w:val="a4"/>
        <w:spacing w:after="0" w:line="240" w:lineRule="auto"/>
        <w:ind w:left="567" w:firstLine="0"/>
      </w:pPr>
    </w:p>
    <w:p w14:paraId="3D3825D3" w14:textId="54C0B9D0" w:rsidR="002E0A13" w:rsidRPr="00563BDD" w:rsidRDefault="002E0A13" w:rsidP="00872B23">
      <w:pPr>
        <w:pStyle w:val="a4"/>
        <w:numPr>
          <w:ilvl w:val="0"/>
          <w:numId w:val="7"/>
        </w:numPr>
        <w:spacing w:after="0" w:line="240" w:lineRule="auto"/>
        <w:ind w:left="0" w:firstLine="567"/>
      </w:pPr>
      <w:r w:rsidRPr="00563BDD">
        <w:rPr>
          <w:color w:val="000000" w:themeColor="text1"/>
          <w:szCs w:val="28"/>
          <w:shd w:val="clear" w:color="auto" w:fill="FFFFFF"/>
        </w:rPr>
        <w:t>порядок обробки персональних даних споживачів</w:t>
      </w:r>
      <w:r w:rsidR="00420888">
        <w:rPr>
          <w:color w:val="000000" w:themeColor="text1"/>
          <w:szCs w:val="28"/>
          <w:shd w:val="clear" w:color="auto" w:fill="FFFFFF"/>
        </w:rPr>
        <w:t xml:space="preserve"> та дії страховика щодо їх захисту</w:t>
      </w:r>
      <w:r w:rsidRPr="00563BDD">
        <w:rPr>
          <w:color w:val="000000" w:themeColor="text1"/>
          <w:szCs w:val="28"/>
          <w:shd w:val="clear" w:color="auto" w:fill="FFFFFF"/>
        </w:rPr>
        <w:t>;</w:t>
      </w:r>
    </w:p>
    <w:p w14:paraId="2E0FE3E0" w14:textId="77777777" w:rsidR="002E0A13" w:rsidRPr="00563BDD" w:rsidRDefault="002E0A13" w:rsidP="002E0A13">
      <w:pPr>
        <w:pStyle w:val="a4"/>
        <w:spacing w:after="0" w:line="240" w:lineRule="auto"/>
        <w:ind w:left="567" w:firstLine="0"/>
      </w:pPr>
    </w:p>
    <w:p w14:paraId="32A5C225" w14:textId="5E374915" w:rsidR="002E0A13" w:rsidRPr="00563BDD" w:rsidRDefault="002E0A13" w:rsidP="00872B23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szCs w:val="28"/>
        </w:rPr>
      </w:pPr>
      <w:r w:rsidRPr="00563BDD">
        <w:t xml:space="preserve"> контакти</w:t>
      </w:r>
      <w:r w:rsidR="001B2F73">
        <w:t>, за якими споживач має право звернутися до</w:t>
      </w:r>
      <w:r w:rsidRPr="00563BDD">
        <w:t xml:space="preserve"> страховика</w:t>
      </w:r>
      <w:r w:rsidR="00420888">
        <w:t>, Національного банку України</w:t>
      </w:r>
      <w:r w:rsidRPr="00563BDD">
        <w:t xml:space="preserve"> та</w:t>
      </w:r>
      <w:r w:rsidR="00420888">
        <w:t xml:space="preserve"> інших</w:t>
      </w:r>
      <w:r w:rsidRPr="00563BDD">
        <w:t xml:space="preserve"> уповноважених державних органів.</w:t>
      </w:r>
    </w:p>
    <w:p w14:paraId="1C15E102" w14:textId="476F3D7A" w:rsidR="002E0A13" w:rsidRPr="00BE0DA8" w:rsidRDefault="001258FB" w:rsidP="00DE7D13">
      <w:pPr>
        <w:spacing w:after="0" w:line="240" w:lineRule="auto"/>
        <w:ind w:left="0" w:firstLine="567"/>
        <w:rPr>
          <w:lang w:val="en-US"/>
        </w:rPr>
      </w:pPr>
      <w:r>
        <w:t xml:space="preserve">Інформація, </w:t>
      </w:r>
      <w:r w:rsidR="0096461E">
        <w:t xml:space="preserve">зазначена в підпунктах 1 – 3 пункту 5 цього Положення, </w:t>
      </w:r>
      <w:r w:rsidR="00BC38B3">
        <w:t xml:space="preserve">розміщується </w:t>
      </w:r>
      <w:r w:rsidR="0096461E" w:rsidRPr="00563BDD">
        <w:t>на власному вебсайті</w:t>
      </w:r>
      <w:r w:rsidR="0096461E">
        <w:t xml:space="preserve"> страховика</w:t>
      </w:r>
      <w:r w:rsidR="0096461E" w:rsidRPr="00563BDD">
        <w:t>, включаючи його мобільну версію, та в програмному застосунку (за наявності</w:t>
      </w:r>
      <w:r w:rsidR="0096461E">
        <w:t xml:space="preserve">), </w:t>
      </w:r>
      <w:r w:rsidR="00650FD7" w:rsidRPr="00563BDD">
        <w:t xml:space="preserve">якщо така інформація не надається споживачу в паперовій </w:t>
      </w:r>
      <w:r w:rsidR="00ED0201" w:rsidRPr="00563BDD">
        <w:rPr>
          <w:szCs w:val="28"/>
        </w:rPr>
        <w:t xml:space="preserve">або електронній </w:t>
      </w:r>
      <w:r w:rsidR="00650FD7" w:rsidRPr="00563BDD">
        <w:t>формі,</w:t>
      </w:r>
      <w:r w:rsidR="00ED0201" w:rsidRPr="00ED0201">
        <w:rPr>
          <w:szCs w:val="28"/>
        </w:rPr>
        <w:t xml:space="preserve"> </w:t>
      </w:r>
      <w:r w:rsidR="00ED0201" w:rsidRPr="00563BDD">
        <w:rPr>
          <w:szCs w:val="28"/>
        </w:rPr>
        <w:t>у тому числі</w:t>
      </w:r>
      <w:r w:rsidR="00650FD7" w:rsidRPr="00563BDD">
        <w:t xml:space="preserve"> засобами </w:t>
      </w:r>
      <w:r w:rsidR="00650FD7" w:rsidRPr="00563BDD">
        <w:lastRenderedPageBreak/>
        <w:t>електронної пошти, шляхом надання доступу до такої інформації через особистий кабінет споживача або в інший спосіб за домовленістю з</w:t>
      </w:r>
      <w:r w:rsidR="006805D1">
        <w:t>і</w:t>
      </w:r>
      <w:r w:rsidR="00650FD7" w:rsidRPr="00563BDD">
        <w:t xml:space="preserve"> </w:t>
      </w:r>
      <w:r w:rsidR="006805D1">
        <w:t>споживачем</w:t>
      </w:r>
      <w:r w:rsidR="00650FD7" w:rsidRPr="00563BDD">
        <w:t>, за умови можливості підтвердження факту надання інформації</w:t>
      </w:r>
      <w:r w:rsidR="00934B32">
        <w:t>.</w:t>
      </w:r>
      <w:r w:rsidR="00BE0DA8">
        <w:rPr>
          <w:lang w:val="en-US"/>
        </w:rPr>
        <w:t>”</w:t>
      </w:r>
      <w:bookmarkStart w:id="0" w:name="_GoBack"/>
      <w:bookmarkEnd w:id="0"/>
    </w:p>
    <w:p w14:paraId="51C3DB40" w14:textId="77777777" w:rsidR="00934B32" w:rsidRPr="00563BDD" w:rsidRDefault="00934B32" w:rsidP="002E0A13">
      <w:pPr>
        <w:spacing w:after="0" w:line="240" w:lineRule="auto"/>
        <w:ind w:left="567" w:firstLine="0"/>
        <w:rPr>
          <w:szCs w:val="28"/>
        </w:rPr>
      </w:pPr>
    </w:p>
    <w:p w14:paraId="0E65BBDB" w14:textId="7B1D8732" w:rsidR="002E0A13" w:rsidRPr="00563BDD" w:rsidRDefault="002E0A13" w:rsidP="00872B23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У пункті 6:</w:t>
      </w:r>
    </w:p>
    <w:p w14:paraId="6FE487E3" w14:textId="77777777" w:rsidR="002E0A13" w:rsidRPr="00563BDD" w:rsidRDefault="002E0A13" w:rsidP="002E0A13">
      <w:pPr>
        <w:spacing w:after="0" w:line="240" w:lineRule="auto"/>
        <w:ind w:left="0" w:firstLine="709"/>
        <w:rPr>
          <w:szCs w:val="28"/>
        </w:rPr>
      </w:pPr>
    </w:p>
    <w:p w14:paraId="2D3E0CAC" w14:textId="0EC188C0" w:rsidR="002E0A13" w:rsidRPr="00563BDD" w:rsidRDefault="002E0A13" w:rsidP="002E0A13">
      <w:p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 xml:space="preserve">1) </w:t>
      </w:r>
      <w:r w:rsidR="00A91687" w:rsidRPr="00563BDD">
        <w:rPr>
          <w:szCs w:val="28"/>
        </w:rPr>
        <w:t xml:space="preserve">пункт </w:t>
      </w:r>
      <w:r w:rsidRPr="00563BDD">
        <w:rPr>
          <w:szCs w:val="28"/>
        </w:rPr>
        <w:t>після слова “кожним” доповнити словом “стандартним”;</w:t>
      </w:r>
    </w:p>
    <w:p w14:paraId="4078EA0B" w14:textId="77777777" w:rsidR="002E0A13" w:rsidRPr="00563BDD" w:rsidRDefault="002E0A13" w:rsidP="002E0A13">
      <w:pPr>
        <w:spacing w:after="0" w:line="240" w:lineRule="auto"/>
        <w:ind w:left="0" w:firstLine="709"/>
        <w:rPr>
          <w:szCs w:val="28"/>
        </w:rPr>
      </w:pPr>
    </w:p>
    <w:p w14:paraId="79B76D60" w14:textId="58A4D601" w:rsidR="002E0A13" w:rsidRPr="00563BDD" w:rsidRDefault="002E0A13" w:rsidP="002E0A13">
      <w:p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2)</w:t>
      </w:r>
      <w:r w:rsidR="00E457D9" w:rsidRPr="00563BDD">
        <w:rPr>
          <w:szCs w:val="28"/>
        </w:rPr>
        <w:t xml:space="preserve"> </w:t>
      </w:r>
      <w:r w:rsidRPr="00563BDD">
        <w:rPr>
          <w:szCs w:val="28"/>
        </w:rPr>
        <w:t xml:space="preserve">слово “мобільний” замінити </w:t>
      </w:r>
      <w:r w:rsidR="006979AF" w:rsidRPr="00563BDD">
        <w:rPr>
          <w:szCs w:val="28"/>
        </w:rPr>
        <w:t xml:space="preserve">словом </w:t>
      </w:r>
      <w:r w:rsidRPr="00563BDD">
        <w:rPr>
          <w:szCs w:val="28"/>
        </w:rPr>
        <w:t>“програмний”</w:t>
      </w:r>
      <w:r w:rsidR="00E457D9" w:rsidRPr="00563BDD">
        <w:rPr>
          <w:szCs w:val="28"/>
        </w:rPr>
        <w:t>;</w:t>
      </w:r>
    </w:p>
    <w:p w14:paraId="03641894" w14:textId="16076E56" w:rsidR="00E457D9" w:rsidRPr="00563BDD" w:rsidRDefault="00E457D9" w:rsidP="002E0A13">
      <w:pPr>
        <w:spacing w:after="0" w:line="240" w:lineRule="auto"/>
        <w:ind w:left="0" w:firstLine="709"/>
        <w:rPr>
          <w:szCs w:val="28"/>
        </w:rPr>
      </w:pPr>
    </w:p>
    <w:p w14:paraId="153841CF" w14:textId="58D19BAE" w:rsidR="00797CD4" w:rsidRPr="00563BDD" w:rsidRDefault="00797CD4" w:rsidP="00797CD4">
      <w:p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 xml:space="preserve">3) пункт доповнити </w:t>
      </w:r>
      <w:r w:rsidR="00624298" w:rsidRPr="00563BDD">
        <w:rPr>
          <w:szCs w:val="28"/>
        </w:rPr>
        <w:t xml:space="preserve">двома </w:t>
      </w:r>
      <w:r w:rsidRPr="00563BDD">
        <w:rPr>
          <w:szCs w:val="28"/>
        </w:rPr>
        <w:t>новими абзацами такого змісту:</w:t>
      </w:r>
    </w:p>
    <w:p w14:paraId="2A416470" w14:textId="0348695F" w:rsidR="00797CD4" w:rsidRPr="00563BDD" w:rsidRDefault="00797CD4" w:rsidP="00797CD4">
      <w:p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“Страховий посередник за відсутності власного вебсайту розкриває інформацію за кожним стандартним страховим продуктом</w:t>
      </w:r>
      <w:r w:rsidR="00B94466" w:rsidRPr="00563BDD">
        <w:t xml:space="preserve"> </w:t>
      </w:r>
      <w:r w:rsidR="00B94466" w:rsidRPr="00563BDD">
        <w:rPr>
          <w:szCs w:val="28"/>
        </w:rPr>
        <w:t>до укладення договору страхування</w:t>
      </w:r>
      <w:r w:rsidRPr="00563BDD">
        <w:rPr>
          <w:szCs w:val="28"/>
        </w:rPr>
        <w:t xml:space="preserve"> шляхом її надання в паперовій або електронній формі, у тому числі засобами електронної пошти </w:t>
      </w:r>
      <w:r w:rsidR="00355E27" w:rsidRPr="00563BDD">
        <w:rPr>
          <w:rFonts w:eastAsia="SimSun"/>
          <w:szCs w:val="28"/>
          <w:lang w:eastAsia="en-US"/>
        </w:rPr>
        <w:t>та/або шляхом надання посилання на інформацію, що розміщується на вебсайті страховика,</w:t>
      </w:r>
      <w:r w:rsidR="00355E27" w:rsidRPr="00563BDD">
        <w:rPr>
          <w:rFonts w:eastAsia="SimSun"/>
          <w:b/>
          <w:szCs w:val="28"/>
          <w:lang w:eastAsia="en-US"/>
        </w:rPr>
        <w:t xml:space="preserve"> </w:t>
      </w:r>
      <w:r w:rsidRPr="00563BDD">
        <w:rPr>
          <w:szCs w:val="28"/>
        </w:rPr>
        <w:t xml:space="preserve">та/або шляхом надання доступу до такої інформації через особистий кабінет </w:t>
      </w:r>
      <w:r w:rsidR="006805D1">
        <w:rPr>
          <w:szCs w:val="28"/>
        </w:rPr>
        <w:t>споживача</w:t>
      </w:r>
      <w:r w:rsidR="006805D1" w:rsidRPr="00563BDD">
        <w:rPr>
          <w:szCs w:val="28"/>
        </w:rPr>
        <w:t xml:space="preserve"> </w:t>
      </w:r>
      <w:r w:rsidRPr="00563BDD">
        <w:rPr>
          <w:szCs w:val="28"/>
        </w:rPr>
        <w:t>чи програмний застосунок, або в інший спосіб за домовленістю зі споживачем, за умови можливості підтвердження факту надання інформації.</w:t>
      </w:r>
    </w:p>
    <w:p w14:paraId="29B6E60B" w14:textId="0BFF03DF" w:rsidR="00797CD4" w:rsidRPr="00563BDD" w:rsidRDefault="00797CD4" w:rsidP="00797CD4">
      <w:p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 xml:space="preserve">Страховик та страховий посередник розкривають інформацію за кожним страховим продуктом, що не є стандартним, </w:t>
      </w:r>
      <w:r w:rsidR="005061EA" w:rsidRPr="00563BDD">
        <w:rPr>
          <w:szCs w:val="28"/>
        </w:rPr>
        <w:t>до укладення</w:t>
      </w:r>
      <w:r w:rsidR="00B94466" w:rsidRPr="00563BDD">
        <w:rPr>
          <w:szCs w:val="28"/>
        </w:rPr>
        <w:t xml:space="preserve"> договору страхування </w:t>
      </w:r>
      <w:r w:rsidRPr="00563BDD">
        <w:rPr>
          <w:szCs w:val="28"/>
        </w:rPr>
        <w:t xml:space="preserve">шляхом її надання в паперовій або електронній формі, у тому числі засобами електронної пошти та/або шляхом надання посилання на інформацію, що розміщується на вебсайті страховика (страхового посередника), та/або шляхом надання доступу до такої інформації через особистий кабінет </w:t>
      </w:r>
      <w:r w:rsidR="006805D1">
        <w:rPr>
          <w:szCs w:val="28"/>
        </w:rPr>
        <w:t>споживача</w:t>
      </w:r>
      <w:r w:rsidR="006805D1" w:rsidRPr="00563BDD">
        <w:rPr>
          <w:szCs w:val="28"/>
        </w:rPr>
        <w:t xml:space="preserve"> </w:t>
      </w:r>
      <w:r w:rsidRPr="00563BDD">
        <w:rPr>
          <w:szCs w:val="28"/>
        </w:rPr>
        <w:t>чи програмний застосунок, або в інший спосіб за домовленістю зі споживачем, за умови можливості підтвердження факту надання інформації.”.</w:t>
      </w:r>
    </w:p>
    <w:p w14:paraId="0CEC03B9" w14:textId="77777777" w:rsidR="002E0A13" w:rsidRPr="00563BDD" w:rsidRDefault="002E0A13" w:rsidP="002E0A13">
      <w:pPr>
        <w:pStyle w:val="a4"/>
        <w:rPr>
          <w:szCs w:val="28"/>
        </w:rPr>
      </w:pPr>
    </w:p>
    <w:p w14:paraId="55578FD2" w14:textId="77777777" w:rsidR="002E0A13" w:rsidRPr="00563BDD" w:rsidRDefault="002E0A13" w:rsidP="00872B23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У пункті 7:</w:t>
      </w:r>
    </w:p>
    <w:p w14:paraId="1B354D4C" w14:textId="77777777" w:rsidR="002E0A13" w:rsidRPr="00563BDD" w:rsidRDefault="002E0A13" w:rsidP="002E0A13">
      <w:pPr>
        <w:pStyle w:val="a4"/>
        <w:spacing w:after="0" w:line="240" w:lineRule="auto"/>
        <w:ind w:left="0" w:firstLine="709"/>
        <w:rPr>
          <w:szCs w:val="28"/>
        </w:rPr>
      </w:pPr>
    </w:p>
    <w:p w14:paraId="637852AC" w14:textId="51442D22" w:rsidR="000553AC" w:rsidRPr="00563BDD" w:rsidRDefault="002E0A13" w:rsidP="002E0A13">
      <w:pPr>
        <w:pStyle w:val="a4"/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1) абзац перш</w:t>
      </w:r>
      <w:r w:rsidR="002D5355" w:rsidRPr="00563BDD">
        <w:rPr>
          <w:szCs w:val="28"/>
        </w:rPr>
        <w:t>ий викласти в такій редакції:</w:t>
      </w:r>
    </w:p>
    <w:p w14:paraId="0E0BB260" w14:textId="54E9D288" w:rsidR="00932DC9" w:rsidRPr="00563BDD" w:rsidRDefault="000553AC" w:rsidP="002E0A13">
      <w:pPr>
        <w:pStyle w:val="a4"/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“</w:t>
      </w:r>
      <w:r w:rsidR="002678C8">
        <w:rPr>
          <w:szCs w:val="28"/>
        </w:rPr>
        <w:t xml:space="preserve">7. </w:t>
      </w:r>
      <w:r w:rsidRPr="00563BDD">
        <w:rPr>
          <w:rFonts w:eastAsia="SimSun"/>
          <w:szCs w:val="28"/>
          <w:lang w:eastAsia="en-US"/>
        </w:rPr>
        <w:t>Страховик та страховий посередник з урахуванням пункт</w:t>
      </w:r>
      <w:r w:rsidRPr="00BE7EF0">
        <w:rPr>
          <w:rFonts w:eastAsia="SimSun"/>
          <w:szCs w:val="28"/>
          <w:lang w:eastAsia="en-US"/>
        </w:rPr>
        <w:t>ів</w:t>
      </w:r>
      <w:r w:rsidRPr="00563BDD">
        <w:rPr>
          <w:rFonts w:eastAsia="SimSun"/>
          <w:szCs w:val="28"/>
          <w:lang w:eastAsia="en-US"/>
        </w:rPr>
        <w:t xml:space="preserve"> 8 </w:t>
      </w:r>
      <w:r w:rsidRPr="00BE7EF0">
        <w:rPr>
          <w:rFonts w:eastAsia="SimSun"/>
          <w:szCs w:val="28"/>
          <w:lang w:eastAsia="en-US"/>
        </w:rPr>
        <w:t>та 8</w:t>
      </w:r>
      <w:r w:rsidRPr="005A4E78">
        <w:rPr>
          <w:rFonts w:eastAsia="SimSun"/>
          <w:szCs w:val="28"/>
          <w:vertAlign w:val="superscript"/>
          <w:lang w:eastAsia="en-US"/>
        </w:rPr>
        <w:t>1</w:t>
      </w:r>
      <w:r w:rsidRPr="00563BDD">
        <w:rPr>
          <w:rFonts w:eastAsia="SimSun"/>
          <w:szCs w:val="28"/>
          <w:lang w:eastAsia="en-US"/>
        </w:rPr>
        <w:t xml:space="preserve"> цього Положення розкривають таку інформацію про</w:t>
      </w:r>
      <w:r w:rsidRPr="00BE7EF0">
        <w:rPr>
          <w:rFonts w:eastAsia="SimSun"/>
          <w:szCs w:val="28"/>
          <w:lang w:eastAsia="en-US"/>
        </w:rPr>
        <w:t xml:space="preserve"> </w:t>
      </w:r>
      <w:r w:rsidRPr="00563BDD">
        <w:rPr>
          <w:rFonts w:eastAsia="SimSun"/>
          <w:szCs w:val="28"/>
          <w:lang w:eastAsia="en-US"/>
        </w:rPr>
        <w:t>страховий продукт:</w:t>
      </w:r>
      <w:r w:rsidRPr="00563BDD">
        <w:rPr>
          <w:szCs w:val="28"/>
        </w:rPr>
        <w:t>”;</w:t>
      </w:r>
    </w:p>
    <w:p w14:paraId="334B46DE" w14:textId="77777777" w:rsidR="002E0A13" w:rsidRPr="00563BDD" w:rsidRDefault="002E0A13" w:rsidP="002E0A13">
      <w:pPr>
        <w:pStyle w:val="a4"/>
        <w:spacing w:after="0" w:line="240" w:lineRule="auto"/>
        <w:ind w:left="0" w:firstLine="709"/>
      </w:pPr>
    </w:p>
    <w:p w14:paraId="69EA8358" w14:textId="7784031C" w:rsidR="002E0A13" w:rsidRPr="00563BDD" w:rsidRDefault="002E0A13" w:rsidP="002E0A13">
      <w:pPr>
        <w:pStyle w:val="a4"/>
        <w:spacing w:after="0" w:line="240" w:lineRule="auto"/>
        <w:ind w:left="0" w:firstLine="709"/>
      </w:pPr>
      <w:r w:rsidRPr="00563BDD">
        <w:t>2) підпункт 3 доповнити словами “, якщо мінімальний та максимальний розміри страхової суми визначені умовами страхового продукту”;</w:t>
      </w:r>
    </w:p>
    <w:p w14:paraId="64BDB8DC" w14:textId="77777777" w:rsidR="002E0A13" w:rsidRPr="00563BDD" w:rsidRDefault="002E0A13" w:rsidP="002E0A13">
      <w:pPr>
        <w:pStyle w:val="a4"/>
        <w:spacing w:after="0" w:line="240" w:lineRule="auto"/>
        <w:ind w:left="0" w:firstLine="709"/>
        <w:rPr>
          <w:szCs w:val="28"/>
        </w:rPr>
      </w:pPr>
    </w:p>
    <w:p w14:paraId="5D69AD5B" w14:textId="77777777" w:rsidR="002E0A13" w:rsidRPr="00563BDD" w:rsidRDefault="002E0A13" w:rsidP="002E0A13">
      <w:pPr>
        <w:pStyle w:val="a4"/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3) пункт доповнити новим підпунктом такого змісту:</w:t>
      </w:r>
    </w:p>
    <w:p w14:paraId="3A2C694E" w14:textId="1A560229" w:rsidR="002E0A13" w:rsidRPr="00563BDD" w:rsidRDefault="002E0A13" w:rsidP="002E0A13">
      <w:pPr>
        <w:pStyle w:val="a4"/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“13) перелік відомостей</w:t>
      </w:r>
      <w:r w:rsidRPr="00563BDD">
        <w:t>, що мають істотне значення для оцінки страхового ризику, та/або інформацію про інші обставини, що враховуються під час визначення розміру страхової премії</w:t>
      </w:r>
      <w:r w:rsidR="00D10BB6" w:rsidRPr="00563BDD">
        <w:t>.</w:t>
      </w:r>
      <w:r w:rsidRPr="00563BDD">
        <w:rPr>
          <w:szCs w:val="28"/>
        </w:rPr>
        <w:t>”.</w:t>
      </w:r>
    </w:p>
    <w:p w14:paraId="54D0A8BB" w14:textId="77777777" w:rsidR="002E0A13" w:rsidRPr="00563BDD" w:rsidRDefault="002E0A13" w:rsidP="002E0A13">
      <w:pPr>
        <w:pStyle w:val="a4"/>
        <w:spacing w:after="0" w:line="240" w:lineRule="auto"/>
        <w:ind w:left="0" w:firstLine="709"/>
        <w:rPr>
          <w:szCs w:val="28"/>
        </w:rPr>
      </w:pPr>
    </w:p>
    <w:p w14:paraId="63C88809" w14:textId="323D696E" w:rsidR="007662DE" w:rsidRPr="00563BDD" w:rsidRDefault="007662DE" w:rsidP="00872B23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А</w:t>
      </w:r>
      <w:r w:rsidR="00932DC9" w:rsidRPr="00563BDD">
        <w:rPr>
          <w:szCs w:val="28"/>
        </w:rPr>
        <w:t>бзац перш</w:t>
      </w:r>
      <w:r w:rsidRPr="00563BDD">
        <w:rPr>
          <w:szCs w:val="28"/>
        </w:rPr>
        <w:t>ий</w:t>
      </w:r>
      <w:r w:rsidR="00932DC9" w:rsidRPr="00563BDD">
        <w:rPr>
          <w:szCs w:val="28"/>
        </w:rPr>
        <w:t xml:space="preserve"> пункту 8 </w:t>
      </w:r>
      <w:r w:rsidRPr="00563BDD">
        <w:rPr>
          <w:szCs w:val="28"/>
        </w:rPr>
        <w:t>викласти в такій редакції:</w:t>
      </w:r>
    </w:p>
    <w:p w14:paraId="698FDE0A" w14:textId="0BDDB7DD" w:rsidR="002E0A13" w:rsidRPr="00563BDD" w:rsidRDefault="007662DE" w:rsidP="00993E36">
      <w:pPr>
        <w:pStyle w:val="a4"/>
        <w:spacing w:after="0" w:line="240" w:lineRule="auto"/>
        <w:ind w:left="1" w:firstLine="708"/>
        <w:rPr>
          <w:szCs w:val="28"/>
        </w:rPr>
      </w:pPr>
      <w:r w:rsidRPr="00563BDD">
        <w:rPr>
          <w:szCs w:val="28"/>
        </w:rPr>
        <w:lastRenderedPageBreak/>
        <w:t>“</w:t>
      </w:r>
      <w:r w:rsidR="005B6EE3">
        <w:rPr>
          <w:szCs w:val="28"/>
        </w:rPr>
        <w:t xml:space="preserve">8. </w:t>
      </w:r>
      <w:r w:rsidR="00993E36" w:rsidRPr="00563BDD">
        <w:rPr>
          <w:szCs w:val="28"/>
        </w:rPr>
        <w:t xml:space="preserve">Страховик та страховий посередник, додатково до </w:t>
      </w:r>
      <w:r w:rsidR="00E4178C">
        <w:rPr>
          <w:szCs w:val="28"/>
        </w:rPr>
        <w:t>переліку інформації, визначеного</w:t>
      </w:r>
      <w:r w:rsidR="00993E36" w:rsidRPr="00563BDD">
        <w:rPr>
          <w:szCs w:val="28"/>
        </w:rPr>
        <w:t xml:space="preserve"> </w:t>
      </w:r>
      <w:r w:rsidR="005B6EE3">
        <w:rPr>
          <w:szCs w:val="28"/>
        </w:rPr>
        <w:t>в</w:t>
      </w:r>
      <w:r w:rsidR="00993E36" w:rsidRPr="00563BDD">
        <w:rPr>
          <w:szCs w:val="28"/>
        </w:rPr>
        <w:t xml:space="preserve"> пункті 7 цього Положення, розкривають таку інформацію про страховий продукт за класами страхування 19–23:”</w:t>
      </w:r>
    </w:p>
    <w:p w14:paraId="3FBB4958" w14:textId="77777777" w:rsidR="00932DC9" w:rsidRPr="00563BDD" w:rsidRDefault="00932DC9" w:rsidP="00993E36">
      <w:pPr>
        <w:pStyle w:val="a4"/>
        <w:spacing w:after="0" w:line="240" w:lineRule="auto"/>
        <w:ind w:left="0" w:firstLine="0"/>
        <w:rPr>
          <w:strike/>
          <w:szCs w:val="28"/>
        </w:rPr>
      </w:pPr>
    </w:p>
    <w:p w14:paraId="4F4613B4" w14:textId="416C0ECC" w:rsidR="002E0A13" w:rsidRPr="00563BDD" w:rsidRDefault="002E0A13" w:rsidP="00872B23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szCs w:val="28"/>
        </w:rPr>
      </w:pPr>
      <w:r w:rsidRPr="00563BDD">
        <w:rPr>
          <w:szCs w:val="28"/>
        </w:rPr>
        <w:t>Положення після пункту 8 доповнити новим</w:t>
      </w:r>
      <w:r w:rsidR="00B50176" w:rsidRPr="00563BDD">
        <w:rPr>
          <w:szCs w:val="28"/>
        </w:rPr>
        <w:t xml:space="preserve"> пунктом</w:t>
      </w:r>
      <w:r w:rsidRPr="00563BDD">
        <w:rPr>
          <w:szCs w:val="28"/>
        </w:rPr>
        <w:t xml:space="preserve"> 8</w:t>
      </w:r>
      <w:r w:rsidRPr="00563BDD">
        <w:rPr>
          <w:szCs w:val="28"/>
          <w:vertAlign w:val="superscript"/>
        </w:rPr>
        <w:t>1</w:t>
      </w:r>
      <w:r w:rsidRPr="00563BDD">
        <w:rPr>
          <w:szCs w:val="28"/>
        </w:rPr>
        <w:t xml:space="preserve"> такого змісту:</w:t>
      </w:r>
    </w:p>
    <w:p w14:paraId="495957B6" w14:textId="04DAFBD8" w:rsidR="002E0A13" w:rsidRPr="00563BDD" w:rsidRDefault="002E0A13" w:rsidP="002E0A13">
      <w:pPr>
        <w:pStyle w:val="a4"/>
        <w:spacing w:after="0" w:line="240" w:lineRule="auto"/>
        <w:ind w:left="0" w:firstLine="709"/>
      </w:pPr>
      <w:r w:rsidRPr="00563BDD">
        <w:rPr>
          <w:szCs w:val="28"/>
        </w:rPr>
        <w:t>“8</w:t>
      </w:r>
      <w:r w:rsidR="00B50176" w:rsidRPr="00563BDD">
        <w:rPr>
          <w:szCs w:val="28"/>
          <w:vertAlign w:val="superscript"/>
        </w:rPr>
        <w:t>1</w:t>
      </w:r>
      <w:r w:rsidRPr="00563BDD">
        <w:rPr>
          <w:szCs w:val="28"/>
        </w:rPr>
        <w:t>.</w:t>
      </w:r>
      <w:r w:rsidRPr="00563BDD">
        <w:t xml:space="preserve"> </w:t>
      </w:r>
      <w:r w:rsidR="00993E36" w:rsidRPr="00563BDD">
        <w:t>С</w:t>
      </w:r>
      <w:r w:rsidRPr="00563BDD">
        <w:t>траховик та страховий посередник</w:t>
      </w:r>
      <w:r w:rsidR="00D33F32">
        <w:t xml:space="preserve"> </w:t>
      </w:r>
      <w:r w:rsidR="00993E36" w:rsidRPr="00563BDD">
        <w:t xml:space="preserve">додатково до </w:t>
      </w:r>
      <w:r w:rsidR="00E4178C">
        <w:t>переліку інформації, визначеного</w:t>
      </w:r>
      <w:r w:rsidR="00993E36" w:rsidRPr="00563BDD">
        <w:t xml:space="preserve"> у пункті 7 цього Положення,</w:t>
      </w:r>
      <w:r w:rsidRPr="00563BDD">
        <w:t xml:space="preserve"> розкривають таку інформацію про страховий продукт</w:t>
      </w:r>
      <w:r w:rsidRPr="00563BDD">
        <w:rPr>
          <w:szCs w:val="28"/>
        </w:rPr>
        <w:t xml:space="preserve"> </w:t>
      </w:r>
      <w:r w:rsidRPr="00563BDD">
        <w:t>обов'язкового страхування цивільно-правової відповідальності власників наземних транспортних засобів:</w:t>
      </w:r>
    </w:p>
    <w:p w14:paraId="0386B51E" w14:textId="77777777" w:rsidR="002E0A13" w:rsidRPr="00563BDD" w:rsidRDefault="002E0A13" w:rsidP="002E0A13">
      <w:pPr>
        <w:pStyle w:val="a4"/>
        <w:spacing w:after="0" w:line="240" w:lineRule="auto"/>
        <w:ind w:left="0" w:firstLine="709"/>
      </w:pPr>
    </w:p>
    <w:p w14:paraId="61DEE4C3" w14:textId="77777777" w:rsidR="002E0A13" w:rsidRPr="00563BDD" w:rsidRDefault="002E0A13" w:rsidP="00872B23">
      <w:pPr>
        <w:pStyle w:val="a4"/>
        <w:numPr>
          <w:ilvl w:val="0"/>
          <w:numId w:val="8"/>
        </w:numPr>
        <w:spacing w:after="0" w:line="240" w:lineRule="auto"/>
        <w:ind w:left="0" w:firstLine="709"/>
      </w:pPr>
      <w:r w:rsidRPr="00563BDD">
        <w:t>порядок укладання та оплати договору обов'язкового страхування цивільно-правової відповідальності власників наземних транспортних засобів;</w:t>
      </w:r>
    </w:p>
    <w:p w14:paraId="3EFAF4C4" w14:textId="77777777" w:rsidR="002E0A13" w:rsidRPr="00563BDD" w:rsidRDefault="002E0A13" w:rsidP="002E0A13">
      <w:pPr>
        <w:pStyle w:val="a4"/>
        <w:spacing w:after="0" w:line="240" w:lineRule="auto"/>
        <w:ind w:left="709" w:firstLine="0"/>
      </w:pPr>
    </w:p>
    <w:p w14:paraId="3C8CDA92" w14:textId="2FFE1297" w:rsidR="002E0A13" w:rsidRPr="00563BDD" w:rsidRDefault="002E0A13" w:rsidP="00872B23">
      <w:pPr>
        <w:pStyle w:val="a4"/>
        <w:numPr>
          <w:ilvl w:val="0"/>
          <w:numId w:val="8"/>
        </w:numPr>
        <w:spacing w:after="0" w:line="240" w:lineRule="auto"/>
        <w:ind w:left="0" w:firstLine="709"/>
      </w:pPr>
      <w:r w:rsidRPr="00563BDD">
        <w:t xml:space="preserve"> способи отримання</w:t>
      </w:r>
      <w:r w:rsidRPr="00563BDD">
        <w:rPr>
          <w:color w:val="333333"/>
          <w:shd w:val="clear" w:color="auto" w:fill="FFFFFF"/>
        </w:rPr>
        <w:t xml:space="preserve"> </w:t>
      </w:r>
      <w:r w:rsidRPr="00563BDD">
        <w:t>інформації про факт внесення запису про договір обов’язкового страхування цивільно-правової відповідальності</w:t>
      </w:r>
      <w:r w:rsidR="003C311B" w:rsidRPr="003C311B">
        <w:t xml:space="preserve"> </w:t>
      </w:r>
      <w:r w:rsidR="003C311B" w:rsidRPr="00563BDD">
        <w:t>власників наземних транспортних засобів</w:t>
      </w:r>
      <w:r w:rsidRPr="00563BDD">
        <w:t xml:space="preserve"> </w:t>
      </w:r>
      <w:r w:rsidR="00B50176" w:rsidRPr="00563BDD">
        <w:t>до</w:t>
      </w:r>
      <w:r w:rsidRPr="00563BDD">
        <w:t xml:space="preserve"> Єдин</w:t>
      </w:r>
      <w:r w:rsidR="00B50176" w:rsidRPr="00563BDD">
        <w:t>ої</w:t>
      </w:r>
      <w:r w:rsidRPr="00563BDD">
        <w:t xml:space="preserve"> централізован</w:t>
      </w:r>
      <w:r w:rsidR="00B50176" w:rsidRPr="00563BDD">
        <w:t>ої</w:t>
      </w:r>
      <w:r w:rsidRPr="00563BDD">
        <w:t xml:space="preserve"> баз</w:t>
      </w:r>
      <w:r w:rsidR="00B50176" w:rsidRPr="00563BDD">
        <w:t>и</w:t>
      </w:r>
      <w:r w:rsidRPr="00563BDD">
        <w:t xml:space="preserve"> даних </w:t>
      </w:r>
      <w:r w:rsidR="006B03C8" w:rsidRPr="006B03C8">
        <w:t>щодо обов’язкового страхування цивільно-правової відповідальності</w:t>
      </w:r>
      <w:r w:rsidRPr="00563BDD">
        <w:t xml:space="preserve">, уключаючи посилання на вебсторінку </w:t>
      </w:r>
      <w:r w:rsidR="00B2641F" w:rsidRPr="00563BDD">
        <w:t xml:space="preserve">на </w:t>
      </w:r>
      <w:r w:rsidR="00CF577E" w:rsidRPr="00563BDD">
        <w:t>вебсайт</w:t>
      </w:r>
      <w:r w:rsidR="00B2641F" w:rsidRPr="00563BDD">
        <w:t>і</w:t>
      </w:r>
      <w:r w:rsidR="006B03C8" w:rsidRPr="006B03C8">
        <w:t xml:space="preserve"> </w:t>
      </w:r>
      <w:r w:rsidR="006B03C8" w:rsidRPr="00563BDD">
        <w:t>Моторного (транспортного) страхового бюро</w:t>
      </w:r>
      <w:r w:rsidR="006B03C8">
        <w:t xml:space="preserve"> </w:t>
      </w:r>
      <w:r w:rsidR="006B03C8" w:rsidRPr="00563BDD">
        <w:t>України</w:t>
      </w:r>
      <w:r w:rsidRPr="00563BDD">
        <w:t xml:space="preserve"> </w:t>
      </w:r>
      <w:r w:rsidR="006B03C8">
        <w:t xml:space="preserve">(далі – </w:t>
      </w:r>
      <w:r w:rsidRPr="00563BDD">
        <w:t>МТСБУ</w:t>
      </w:r>
      <w:r w:rsidR="006B03C8">
        <w:t>)</w:t>
      </w:r>
      <w:r w:rsidR="00B2641F" w:rsidRPr="00563BDD">
        <w:t>, на якій забезпечено можливість отримання такої інформації</w:t>
      </w:r>
      <w:r w:rsidRPr="00563BDD">
        <w:t>;</w:t>
      </w:r>
    </w:p>
    <w:p w14:paraId="02A9E4F1" w14:textId="77777777" w:rsidR="002E0A13" w:rsidRPr="006D386E" w:rsidRDefault="002E0A13" w:rsidP="002E0A13">
      <w:pPr>
        <w:pStyle w:val="a4"/>
        <w:spacing w:after="0" w:line="240" w:lineRule="auto"/>
        <w:ind w:left="709" w:firstLine="0"/>
      </w:pPr>
    </w:p>
    <w:p w14:paraId="4AC0931E" w14:textId="23CD19F1" w:rsidR="002E0A13" w:rsidRPr="00563BDD" w:rsidRDefault="002E0A13" w:rsidP="00872B23">
      <w:pPr>
        <w:pStyle w:val="a4"/>
        <w:numPr>
          <w:ilvl w:val="0"/>
          <w:numId w:val="8"/>
        </w:numPr>
        <w:spacing w:after="0" w:line="240" w:lineRule="auto"/>
        <w:ind w:left="0" w:firstLine="709"/>
      </w:pPr>
      <w:r w:rsidRPr="00563BDD">
        <w:t>перелік категорій фізичних осіб, які мають право на зменшення розміру страхової премії</w:t>
      </w:r>
      <w:r w:rsidR="003256C7" w:rsidRPr="00563BDD">
        <w:t xml:space="preserve"> (за внутрішнім договором </w:t>
      </w:r>
      <w:r w:rsidR="00E751A3" w:rsidRPr="00563BDD">
        <w:t>обов'язкового страхування цивільно-правової відповідальності власників наземних транспортних засобів</w:t>
      </w:r>
      <w:r w:rsidR="003256C7" w:rsidRPr="00563BDD">
        <w:t>)</w:t>
      </w:r>
      <w:r w:rsidRPr="00563BDD">
        <w:t>;</w:t>
      </w:r>
    </w:p>
    <w:p w14:paraId="58D8CE20" w14:textId="77777777" w:rsidR="002E0A13" w:rsidRPr="00563BDD" w:rsidRDefault="002E0A13" w:rsidP="002E0A13">
      <w:pPr>
        <w:pStyle w:val="a4"/>
      </w:pPr>
    </w:p>
    <w:p w14:paraId="10688582" w14:textId="079CBFA1" w:rsidR="002E0A13" w:rsidRPr="00563BDD" w:rsidRDefault="002E0A13" w:rsidP="00872B23">
      <w:pPr>
        <w:pStyle w:val="a4"/>
        <w:numPr>
          <w:ilvl w:val="0"/>
          <w:numId w:val="8"/>
        </w:numPr>
        <w:spacing w:after="0" w:line="240" w:lineRule="auto"/>
        <w:ind w:left="0" w:firstLine="709"/>
      </w:pPr>
      <w:r w:rsidRPr="00563BDD">
        <w:t>інформацію про чинність договору обов’язкового страхування цивільно-правової відповідальності</w:t>
      </w:r>
      <w:r w:rsidR="003C311B">
        <w:rPr>
          <w:lang w:val="ru-RU"/>
        </w:rPr>
        <w:t xml:space="preserve"> </w:t>
      </w:r>
      <w:r w:rsidR="003C311B" w:rsidRPr="00563BDD">
        <w:t>власників наземних транспортних засобів</w:t>
      </w:r>
      <w:r w:rsidRPr="00563BDD">
        <w:t xml:space="preserve"> у разі зміни власника забезпеченого транспортного засобу;</w:t>
      </w:r>
    </w:p>
    <w:p w14:paraId="14D68493" w14:textId="77777777" w:rsidR="002E0A13" w:rsidRPr="00563BDD" w:rsidRDefault="002E0A13" w:rsidP="002E0A13">
      <w:pPr>
        <w:pStyle w:val="a4"/>
        <w:spacing w:after="0" w:line="240" w:lineRule="auto"/>
        <w:ind w:left="709" w:firstLine="0"/>
      </w:pPr>
    </w:p>
    <w:p w14:paraId="04A8C5A9" w14:textId="174ECE81" w:rsidR="002E0A13" w:rsidRPr="00563BDD" w:rsidRDefault="002E0A13" w:rsidP="00872B23">
      <w:pPr>
        <w:pStyle w:val="a4"/>
        <w:numPr>
          <w:ilvl w:val="0"/>
          <w:numId w:val="8"/>
        </w:numPr>
        <w:spacing w:after="0" w:line="240" w:lineRule="auto"/>
        <w:ind w:left="0" w:firstLine="709"/>
      </w:pPr>
      <w:r w:rsidRPr="00563BDD">
        <w:t xml:space="preserve">інформацію про МТСБУ, уключаючи контактні данні МТСБУ або посилання на вебсторінку на вебсайті МТСБУ, де </w:t>
      </w:r>
      <w:r w:rsidRPr="00563BDD">
        <w:rPr>
          <w:szCs w:val="28"/>
        </w:rPr>
        <w:t xml:space="preserve">розміщено </w:t>
      </w:r>
      <w:r w:rsidR="00B2641F" w:rsidRPr="00563BDD">
        <w:rPr>
          <w:szCs w:val="28"/>
        </w:rPr>
        <w:t>таку інформацію</w:t>
      </w:r>
      <w:r w:rsidRPr="00563BDD">
        <w:t xml:space="preserve">; </w:t>
      </w:r>
    </w:p>
    <w:p w14:paraId="59B39818" w14:textId="5A9CF034" w:rsidR="002E0A13" w:rsidRPr="00563BDD" w:rsidRDefault="002E0A13" w:rsidP="002E0A13">
      <w:pPr>
        <w:spacing w:after="0" w:line="240" w:lineRule="auto"/>
        <w:ind w:left="0" w:firstLine="0"/>
      </w:pPr>
    </w:p>
    <w:p w14:paraId="59DEB74B" w14:textId="40EC77F1" w:rsidR="002E0A13" w:rsidRPr="00563BDD" w:rsidRDefault="002E0A13" w:rsidP="00872B23">
      <w:pPr>
        <w:pStyle w:val="a4"/>
        <w:numPr>
          <w:ilvl w:val="0"/>
          <w:numId w:val="8"/>
        </w:numPr>
        <w:spacing w:after="0" w:line="240" w:lineRule="auto"/>
        <w:ind w:left="0" w:firstLine="709"/>
      </w:pPr>
      <w:r w:rsidRPr="00563BDD">
        <w:t xml:space="preserve">підстави та порядок здійснення регламентної виплати МТСБУ, або посилання на вебсторінку </w:t>
      </w:r>
      <w:r w:rsidR="003A662E" w:rsidRPr="00563BDD">
        <w:t xml:space="preserve">на </w:t>
      </w:r>
      <w:r w:rsidRPr="00563BDD">
        <w:t>вебсайт</w:t>
      </w:r>
      <w:r w:rsidR="003A662E" w:rsidRPr="00563BDD">
        <w:t>і</w:t>
      </w:r>
      <w:r w:rsidR="008E2B7D" w:rsidRPr="00563BDD">
        <w:t xml:space="preserve"> </w:t>
      </w:r>
      <w:r w:rsidRPr="00563BDD">
        <w:t xml:space="preserve">МТСБУ, де розміщено відомості про процедуру </w:t>
      </w:r>
      <w:r w:rsidR="003A662E" w:rsidRPr="00563BDD">
        <w:t>здійснення</w:t>
      </w:r>
      <w:r w:rsidRPr="00563BDD">
        <w:t xml:space="preserve"> регламентних виплат;</w:t>
      </w:r>
    </w:p>
    <w:p w14:paraId="502AABA3" w14:textId="77777777" w:rsidR="002E0A13" w:rsidRPr="00563BDD" w:rsidRDefault="002E0A13" w:rsidP="002E0A13">
      <w:pPr>
        <w:pStyle w:val="a4"/>
        <w:spacing w:after="0" w:line="240" w:lineRule="auto"/>
        <w:ind w:left="709" w:firstLine="0"/>
      </w:pPr>
    </w:p>
    <w:p w14:paraId="10075B91" w14:textId="31FE105B" w:rsidR="002E0A13" w:rsidRPr="00563BDD" w:rsidRDefault="002E0A13" w:rsidP="00872B23">
      <w:pPr>
        <w:pStyle w:val="a4"/>
        <w:numPr>
          <w:ilvl w:val="0"/>
          <w:numId w:val="8"/>
        </w:numPr>
        <w:spacing w:after="0" w:line="240" w:lineRule="auto"/>
        <w:ind w:left="0" w:firstLine="709"/>
        <w:rPr>
          <w:szCs w:val="28"/>
        </w:rPr>
      </w:pPr>
      <w:r w:rsidRPr="00563BDD">
        <w:t>порядок</w:t>
      </w:r>
      <w:r w:rsidR="003256C7" w:rsidRPr="00563BDD">
        <w:t xml:space="preserve"> дій </w:t>
      </w:r>
      <w:r w:rsidR="00610BFF" w:rsidRPr="00563BDD">
        <w:t>споживача</w:t>
      </w:r>
      <w:r w:rsidR="003256C7" w:rsidRPr="00563BDD">
        <w:t xml:space="preserve"> для </w:t>
      </w:r>
      <w:r w:rsidR="00EE4DE3" w:rsidRPr="00563BDD">
        <w:t>отримання</w:t>
      </w:r>
      <w:r w:rsidRPr="00563BDD">
        <w:t xml:space="preserve"> страхової виплати за прямим врегулюванням страхового випадку</w:t>
      </w:r>
      <w:r w:rsidR="003256C7" w:rsidRPr="00563BDD">
        <w:t xml:space="preserve"> (за внутрішнім договором </w:t>
      </w:r>
      <w:r w:rsidR="00E751A3" w:rsidRPr="00563BDD">
        <w:t>обов'язкового страхування цивільно-правової відповідальності власників наземних транспортних засобів</w:t>
      </w:r>
      <w:r w:rsidR="003256C7" w:rsidRPr="00563BDD">
        <w:t>)</w:t>
      </w:r>
      <w:r w:rsidR="00524071" w:rsidRPr="00563BDD">
        <w:t>.”</w:t>
      </w:r>
      <w:r w:rsidR="003816C4" w:rsidRPr="00563BDD">
        <w:t>.</w:t>
      </w:r>
    </w:p>
    <w:p w14:paraId="05508ADE" w14:textId="77777777" w:rsidR="002E0A13" w:rsidRPr="00563BDD" w:rsidRDefault="002E0A13" w:rsidP="002E0A13">
      <w:pPr>
        <w:pStyle w:val="a4"/>
        <w:rPr>
          <w:szCs w:val="28"/>
        </w:rPr>
      </w:pPr>
    </w:p>
    <w:p w14:paraId="0348FF5A" w14:textId="10FB3FD2" w:rsidR="00816626" w:rsidRPr="00563BDD" w:rsidRDefault="002E0A13" w:rsidP="00B50176">
      <w:pPr>
        <w:spacing w:after="0" w:line="259" w:lineRule="auto"/>
        <w:ind w:left="0" w:firstLine="709"/>
        <w:rPr>
          <w:rFonts w:eastAsia="SimSun"/>
          <w:szCs w:val="28"/>
          <w:lang w:eastAsia="en-US"/>
        </w:rPr>
      </w:pPr>
      <w:r w:rsidRPr="00563BDD">
        <w:rPr>
          <w:szCs w:val="28"/>
        </w:rPr>
        <w:t>8. У додатк</w:t>
      </w:r>
      <w:r w:rsidR="00816626" w:rsidRPr="00563BDD">
        <w:rPr>
          <w:szCs w:val="28"/>
        </w:rPr>
        <w:t xml:space="preserve">ах </w:t>
      </w:r>
      <w:r w:rsidRPr="00563BDD">
        <w:rPr>
          <w:szCs w:val="28"/>
        </w:rPr>
        <w:t>до</w:t>
      </w:r>
      <w:r w:rsidRPr="00563BDD">
        <w:rPr>
          <w:rFonts w:eastAsia="SimSun"/>
          <w:szCs w:val="28"/>
          <w:lang w:eastAsia="en-US"/>
        </w:rPr>
        <w:t xml:space="preserve"> Положення</w:t>
      </w:r>
      <w:r w:rsidR="00816626" w:rsidRPr="00563BDD">
        <w:rPr>
          <w:rFonts w:eastAsia="SimSun"/>
          <w:szCs w:val="28"/>
          <w:lang w:eastAsia="en-US"/>
        </w:rPr>
        <w:t>:</w:t>
      </w:r>
    </w:p>
    <w:p w14:paraId="7E87EE7D" w14:textId="77777777" w:rsidR="00D7006C" w:rsidRDefault="00D7006C" w:rsidP="00B50176">
      <w:pPr>
        <w:spacing w:after="0" w:line="259" w:lineRule="auto"/>
        <w:ind w:left="0" w:firstLine="709"/>
        <w:rPr>
          <w:rFonts w:eastAsia="SimSun"/>
          <w:szCs w:val="28"/>
          <w:lang w:eastAsia="en-US"/>
        </w:rPr>
      </w:pPr>
    </w:p>
    <w:p w14:paraId="697BEE4D" w14:textId="3E98948E" w:rsidR="00816626" w:rsidRPr="00563BDD" w:rsidRDefault="00816626" w:rsidP="00B50176">
      <w:pPr>
        <w:spacing w:after="0" w:line="259" w:lineRule="auto"/>
        <w:ind w:left="0" w:firstLine="709"/>
        <w:rPr>
          <w:rFonts w:eastAsia="SimSun"/>
          <w:szCs w:val="28"/>
          <w:lang w:eastAsia="en-US"/>
        </w:rPr>
      </w:pPr>
      <w:r w:rsidRPr="00563BDD">
        <w:rPr>
          <w:rFonts w:eastAsia="SimSun"/>
          <w:szCs w:val="28"/>
          <w:lang w:eastAsia="en-US"/>
        </w:rPr>
        <w:lastRenderedPageBreak/>
        <w:t>1) у додатку 1:</w:t>
      </w:r>
    </w:p>
    <w:p w14:paraId="29387A78" w14:textId="5F7EE890" w:rsidR="002E0A13" w:rsidRPr="00563BDD" w:rsidRDefault="00563BDD" w:rsidP="00DC07B9">
      <w:pPr>
        <w:spacing w:after="0" w:line="259" w:lineRule="auto"/>
        <w:ind w:left="0" w:firstLine="709"/>
        <w:rPr>
          <w:szCs w:val="28"/>
        </w:rPr>
      </w:pPr>
      <w:r>
        <w:rPr>
          <w:rFonts w:eastAsia="SimSun"/>
          <w:szCs w:val="28"/>
          <w:lang w:eastAsia="en-US"/>
        </w:rPr>
        <w:t xml:space="preserve">у </w:t>
      </w:r>
      <w:r w:rsidR="001224F8" w:rsidRPr="00563BDD">
        <w:rPr>
          <w:rFonts w:eastAsia="SimSun"/>
          <w:szCs w:val="28"/>
          <w:lang w:eastAsia="en-US"/>
        </w:rPr>
        <w:t>відміт</w:t>
      </w:r>
      <w:r>
        <w:rPr>
          <w:rFonts w:eastAsia="SimSun"/>
          <w:szCs w:val="28"/>
          <w:lang w:eastAsia="en-US"/>
        </w:rPr>
        <w:t>ці</w:t>
      </w:r>
      <w:r w:rsidR="001224F8" w:rsidRPr="00563BDD">
        <w:rPr>
          <w:rFonts w:eastAsia="SimSun"/>
          <w:szCs w:val="28"/>
          <w:lang w:eastAsia="en-US"/>
        </w:rPr>
        <w:t xml:space="preserve"> додатка </w:t>
      </w:r>
      <w:r w:rsidRPr="00563BDD">
        <w:rPr>
          <w:szCs w:val="28"/>
        </w:rPr>
        <w:t>слова “розкриття інформації та розміщення” замінити словами “розкриття інформації про страховика та страховий продукт, розміщення”</w:t>
      </w:r>
      <w:r w:rsidR="002E0A13" w:rsidRPr="00563BDD">
        <w:rPr>
          <w:szCs w:val="28"/>
        </w:rPr>
        <w:t>;</w:t>
      </w:r>
    </w:p>
    <w:p w14:paraId="4A4B76CA" w14:textId="26C837C0" w:rsidR="001224F8" w:rsidRPr="00563BDD" w:rsidRDefault="002E0A13" w:rsidP="002E0A13">
      <w:pPr>
        <w:pStyle w:val="a4"/>
        <w:spacing w:after="0"/>
        <w:ind w:left="0" w:firstLine="709"/>
        <w:rPr>
          <w:szCs w:val="28"/>
        </w:rPr>
      </w:pPr>
      <w:r w:rsidRPr="00563BDD">
        <w:rPr>
          <w:szCs w:val="28"/>
        </w:rPr>
        <w:t>у колонці 2</w:t>
      </w:r>
      <w:r w:rsidR="00426815" w:rsidRPr="00563BDD">
        <w:rPr>
          <w:szCs w:val="28"/>
        </w:rPr>
        <w:t xml:space="preserve"> таблиці</w:t>
      </w:r>
      <w:r w:rsidR="001224F8" w:rsidRPr="00563BDD">
        <w:rPr>
          <w:szCs w:val="28"/>
        </w:rPr>
        <w:t>:</w:t>
      </w:r>
    </w:p>
    <w:p w14:paraId="1D6449FE" w14:textId="33109D18" w:rsidR="002E0A13" w:rsidRPr="00563BDD" w:rsidRDefault="00322963" w:rsidP="002E0A13">
      <w:pPr>
        <w:pStyle w:val="a4"/>
        <w:spacing w:after="0"/>
        <w:ind w:left="0" w:firstLine="709"/>
        <w:rPr>
          <w:szCs w:val="28"/>
        </w:rPr>
      </w:pPr>
      <w:r w:rsidRPr="00563BDD">
        <w:rPr>
          <w:szCs w:val="28"/>
        </w:rPr>
        <w:t xml:space="preserve">у </w:t>
      </w:r>
      <w:r w:rsidR="002E0A13" w:rsidRPr="00563BDD">
        <w:rPr>
          <w:szCs w:val="28"/>
        </w:rPr>
        <w:t>рядк</w:t>
      </w:r>
      <w:r w:rsidRPr="00563BDD">
        <w:rPr>
          <w:szCs w:val="28"/>
        </w:rPr>
        <w:t>у</w:t>
      </w:r>
      <w:r w:rsidR="002E0A13" w:rsidRPr="00563BDD">
        <w:rPr>
          <w:szCs w:val="28"/>
        </w:rPr>
        <w:t xml:space="preserve"> 3 слова “видачі ліцензії на здійснення діяльності із страхування” замінити словами “витягу із Державного реєстру фінансових установ”;</w:t>
      </w:r>
    </w:p>
    <w:p w14:paraId="1AE0F768" w14:textId="422D4445" w:rsidR="002E0A13" w:rsidRPr="00563BDD" w:rsidRDefault="002E0A13" w:rsidP="002E0A13">
      <w:pPr>
        <w:pStyle w:val="a4"/>
        <w:spacing w:after="0"/>
        <w:ind w:left="0" w:firstLine="709"/>
        <w:rPr>
          <w:szCs w:val="28"/>
        </w:rPr>
      </w:pPr>
      <w:r w:rsidRPr="00563BDD">
        <w:rPr>
          <w:szCs w:val="28"/>
        </w:rPr>
        <w:t>рядка 18 після слова “Порядок” доповнити словами “</w:t>
      </w:r>
      <w:r w:rsidR="007B567B" w:rsidRPr="00563BDD">
        <w:rPr>
          <w:szCs w:val="28"/>
        </w:rPr>
        <w:t xml:space="preserve">(уключаючи </w:t>
      </w:r>
      <w:r w:rsidRPr="00563BDD">
        <w:rPr>
          <w:szCs w:val="28"/>
        </w:rPr>
        <w:t>розрахун</w:t>
      </w:r>
      <w:r w:rsidR="009308F3" w:rsidRPr="00563BDD">
        <w:rPr>
          <w:szCs w:val="28"/>
        </w:rPr>
        <w:t>ок</w:t>
      </w:r>
      <w:r w:rsidRPr="00563BDD">
        <w:rPr>
          <w:szCs w:val="28"/>
        </w:rPr>
        <w:t xml:space="preserve"> </w:t>
      </w:r>
      <w:r w:rsidR="007B567B" w:rsidRPr="00563BDD">
        <w:rPr>
          <w:szCs w:val="28"/>
        </w:rPr>
        <w:t>розміру</w:t>
      </w:r>
      <w:r w:rsidR="009308F3" w:rsidRPr="00563BDD">
        <w:rPr>
          <w:szCs w:val="28"/>
        </w:rPr>
        <w:t>)</w:t>
      </w:r>
      <w:r w:rsidRPr="00563BDD">
        <w:rPr>
          <w:szCs w:val="28"/>
        </w:rPr>
        <w:t>”</w:t>
      </w:r>
      <w:r w:rsidR="00322963" w:rsidRPr="00563BDD">
        <w:rPr>
          <w:szCs w:val="28"/>
        </w:rPr>
        <w:t>;</w:t>
      </w:r>
    </w:p>
    <w:p w14:paraId="438010D8" w14:textId="77777777" w:rsidR="002E0A13" w:rsidRPr="00563BDD" w:rsidRDefault="002E0A13" w:rsidP="002E0A13">
      <w:pPr>
        <w:pStyle w:val="a4"/>
        <w:spacing w:after="0"/>
        <w:ind w:left="0" w:firstLine="709"/>
        <w:rPr>
          <w:szCs w:val="28"/>
        </w:rPr>
      </w:pPr>
    </w:p>
    <w:p w14:paraId="6F1227E2" w14:textId="2F714CE8" w:rsidR="00322963" w:rsidRPr="00563BDD" w:rsidRDefault="00322963" w:rsidP="002E0A13">
      <w:pPr>
        <w:pStyle w:val="a4"/>
        <w:spacing w:after="0"/>
        <w:ind w:left="0" w:firstLine="709"/>
        <w:rPr>
          <w:szCs w:val="28"/>
        </w:rPr>
      </w:pPr>
      <w:r w:rsidRPr="00563BDD">
        <w:rPr>
          <w:szCs w:val="28"/>
        </w:rPr>
        <w:t>2) у</w:t>
      </w:r>
      <w:r w:rsidR="002E0A13" w:rsidRPr="00563BDD">
        <w:rPr>
          <w:szCs w:val="28"/>
        </w:rPr>
        <w:t xml:space="preserve"> додатку 2</w:t>
      </w:r>
      <w:r w:rsidRPr="00563BDD">
        <w:rPr>
          <w:szCs w:val="28"/>
        </w:rPr>
        <w:t>:</w:t>
      </w:r>
    </w:p>
    <w:p w14:paraId="6F7B82F4" w14:textId="6F6E14A4" w:rsidR="002E0A13" w:rsidRPr="00563BDD" w:rsidRDefault="00BE0DA8" w:rsidP="002E0A13">
      <w:pPr>
        <w:pStyle w:val="a4"/>
        <w:spacing w:after="0"/>
        <w:ind w:left="0" w:firstLine="709"/>
        <w:rPr>
          <w:szCs w:val="28"/>
        </w:rPr>
      </w:pPr>
      <w:r>
        <w:rPr>
          <w:szCs w:val="28"/>
        </w:rPr>
        <w:t>у</w:t>
      </w:r>
      <w:r w:rsidR="00563BDD">
        <w:rPr>
          <w:szCs w:val="28"/>
        </w:rPr>
        <w:t xml:space="preserve"> </w:t>
      </w:r>
      <w:r w:rsidR="00322963" w:rsidRPr="00563BDD">
        <w:rPr>
          <w:szCs w:val="28"/>
        </w:rPr>
        <w:t>відміт</w:t>
      </w:r>
      <w:r w:rsidR="00563BDD">
        <w:rPr>
          <w:szCs w:val="28"/>
        </w:rPr>
        <w:t>ці</w:t>
      </w:r>
      <w:r w:rsidR="00322963" w:rsidRPr="00563BDD">
        <w:rPr>
          <w:szCs w:val="28"/>
        </w:rPr>
        <w:t xml:space="preserve"> додатка </w:t>
      </w:r>
      <w:r w:rsidR="00563BDD" w:rsidRPr="00563BDD">
        <w:rPr>
          <w:szCs w:val="28"/>
        </w:rPr>
        <w:t>слова “розкриття інформації та розміщення ” замінити словами “розкриття інформації про страховика та страховий продукт, розміщення”</w:t>
      </w:r>
      <w:r w:rsidR="002E0A13" w:rsidRPr="00563BDD">
        <w:rPr>
          <w:szCs w:val="28"/>
        </w:rPr>
        <w:t>;</w:t>
      </w:r>
    </w:p>
    <w:p w14:paraId="46FE5EDB" w14:textId="31AEC041" w:rsidR="00355AB8" w:rsidRPr="00563BDD" w:rsidRDefault="002E0A13" w:rsidP="002E0A13">
      <w:pPr>
        <w:pStyle w:val="a4"/>
        <w:spacing w:after="0"/>
        <w:ind w:left="0" w:firstLine="709"/>
        <w:rPr>
          <w:szCs w:val="28"/>
        </w:rPr>
      </w:pPr>
      <w:r w:rsidRPr="00563BDD">
        <w:rPr>
          <w:szCs w:val="28"/>
        </w:rPr>
        <w:t>у колонці 2</w:t>
      </w:r>
      <w:r w:rsidR="00355AB8" w:rsidRPr="00563BDD">
        <w:rPr>
          <w:szCs w:val="28"/>
        </w:rPr>
        <w:t xml:space="preserve"> таблиці:</w:t>
      </w:r>
    </w:p>
    <w:p w14:paraId="07F84678" w14:textId="121F3569" w:rsidR="002E0A13" w:rsidRPr="00563BDD" w:rsidRDefault="00355AB8" w:rsidP="002E0A13">
      <w:pPr>
        <w:pStyle w:val="a4"/>
        <w:spacing w:after="0"/>
        <w:ind w:left="0" w:firstLine="709"/>
        <w:rPr>
          <w:szCs w:val="28"/>
        </w:rPr>
      </w:pPr>
      <w:r w:rsidRPr="00563BDD">
        <w:rPr>
          <w:szCs w:val="28"/>
        </w:rPr>
        <w:t>у</w:t>
      </w:r>
      <w:r w:rsidR="002E0A13" w:rsidRPr="00563BDD">
        <w:rPr>
          <w:szCs w:val="28"/>
        </w:rPr>
        <w:t xml:space="preserve"> рядк</w:t>
      </w:r>
      <w:r w:rsidRPr="00563BDD">
        <w:rPr>
          <w:szCs w:val="28"/>
        </w:rPr>
        <w:t>у</w:t>
      </w:r>
      <w:r w:rsidR="002E0A13" w:rsidRPr="00563BDD">
        <w:rPr>
          <w:szCs w:val="28"/>
        </w:rPr>
        <w:t xml:space="preserve"> 3 </w:t>
      </w:r>
      <w:r w:rsidR="00676AA2">
        <w:rPr>
          <w:szCs w:val="28"/>
        </w:rPr>
        <w:t xml:space="preserve">слова </w:t>
      </w:r>
      <w:r w:rsidR="002E0A13" w:rsidRPr="00563BDD">
        <w:rPr>
          <w:szCs w:val="28"/>
        </w:rPr>
        <w:t>“видачі ліцензії на здійснення діяльності із страхування” замінити словами “витягу із Державного реєстру фінансових установ”;</w:t>
      </w:r>
    </w:p>
    <w:p w14:paraId="4853A9AA" w14:textId="7F439685" w:rsidR="002E0A13" w:rsidRPr="00563BDD" w:rsidRDefault="002E0A13" w:rsidP="002E0A13">
      <w:pPr>
        <w:pStyle w:val="a4"/>
        <w:spacing w:after="0"/>
        <w:ind w:left="0" w:firstLine="709"/>
        <w:rPr>
          <w:szCs w:val="28"/>
        </w:rPr>
      </w:pPr>
      <w:r w:rsidRPr="00563BDD">
        <w:rPr>
          <w:szCs w:val="28"/>
        </w:rPr>
        <w:t>рядка 21 після слова “Порядок” доповнити словами “</w:t>
      </w:r>
      <w:r w:rsidR="007B567B" w:rsidRPr="00563BDD">
        <w:rPr>
          <w:szCs w:val="28"/>
        </w:rPr>
        <w:t xml:space="preserve">(уключачи </w:t>
      </w:r>
      <w:r w:rsidRPr="00563BDD">
        <w:rPr>
          <w:szCs w:val="28"/>
        </w:rPr>
        <w:t>розрахун</w:t>
      </w:r>
      <w:r w:rsidR="007B567B" w:rsidRPr="00563BDD">
        <w:rPr>
          <w:szCs w:val="28"/>
        </w:rPr>
        <w:t>ок розміру)</w:t>
      </w:r>
      <w:r w:rsidRPr="00563BDD">
        <w:rPr>
          <w:szCs w:val="28"/>
        </w:rPr>
        <w:t>”.</w:t>
      </w:r>
    </w:p>
    <w:p w14:paraId="4CA0AA0F" w14:textId="77777777" w:rsidR="002E0A13" w:rsidRPr="00563BDD" w:rsidRDefault="002E0A13" w:rsidP="002E0A13">
      <w:pPr>
        <w:pStyle w:val="a4"/>
        <w:spacing w:after="0" w:line="240" w:lineRule="auto"/>
        <w:ind w:left="0" w:firstLine="709"/>
        <w:rPr>
          <w:rFonts w:eastAsia="SimSun"/>
          <w:szCs w:val="28"/>
          <w:lang w:eastAsia="en-US"/>
        </w:rPr>
      </w:pPr>
    </w:p>
    <w:p w14:paraId="3051BEC8" w14:textId="77777777" w:rsidR="002E0A13" w:rsidRPr="00563BDD" w:rsidRDefault="002E0A13" w:rsidP="002E0A13">
      <w:pPr>
        <w:pStyle w:val="a4"/>
        <w:spacing w:after="0" w:line="240" w:lineRule="auto"/>
        <w:ind w:left="709" w:firstLine="0"/>
        <w:rPr>
          <w:color w:val="000000" w:themeColor="text1"/>
          <w:szCs w:val="28"/>
        </w:rPr>
      </w:pPr>
    </w:p>
    <w:sectPr w:rsidR="002E0A13" w:rsidRPr="00563BDD" w:rsidSect="001C17A4">
      <w:pgSz w:w="11906" w:h="16838"/>
      <w:pgMar w:top="1440" w:right="562" w:bottom="1440" w:left="1702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D3C9B" w14:textId="77777777" w:rsidR="002120C7" w:rsidRDefault="002120C7">
      <w:pPr>
        <w:spacing w:after="0" w:line="240" w:lineRule="auto"/>
      </w:pPr>
      <w:r>
        <w:separator/>
      </w:r>
    </w:p>
  </w:endnote>
  <w:endnote w:type="continuationSeparator" w:id="0">
    <w:p w14:paraId="6761DB16" w14:textId="77777777" w:rsidR="002120C7" w:rsidRDefault="0021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7DB0E" w14:textId="77777777" w:rsidR="002120C7" w:rsidRDefault="002120C7">
      <w:pPr>
        <w:spacing w:after="0" w:line="240" w:lineRule="auto"/>
      </w:pPr>
      <w:r>
        <w:separator/>
      </w:r>
    </w:p>
  </w:footnote>
  <w:footnote w:type="continuationSeparator" w:id="0">
    <w:p w14:paraId="52387D60" w14:textId="77777777" w:rsidR="002120C7" w:rsidRDefault="0021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7F4B2" w14:textId="77777777" w:rsidR="000B4BA6" w:rsidRDefault="000B4BA6" w:rsidP="00AA29D4">
    <w:pPr>
      <w:spacing w:after="0" w:line="259" w:lineRule="auto"/>
      <w:ind w:left="0" w:firstLine="0"/>
      <w:jc w:val="center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97449451"/>
      <w:docPartObj>
        <w:docPartGallery w:val="Page Numbers (Top of Page)"/>
        <w:docPartUnique/>
      </w:docPartObj>
    </w:sdtPr>
    <w:sdtEndPr/>
    <w:sdtContent>
      <w:p w14:paraId="46B2DA83" w14:textId="6F92C61F" w:rsidR="000B4BA6" w:rsidRPr="00D82D6A" w:rsidRDefault="000B4BA6">
        <w:pPr>
          <w:pStyle w:val="af"/>
          <w:jc w:val="center"/>
          <w:rPr>
            <w:sz w:val="28"/>
          </w:rPr>
        </w:pPr>
        <w:r w:rsidRPr="00D82D6A">
          <w:rPr>
            <w:rFonts w:ascii="Times New Roman" w:hAnsi="Times New Roman"/>
            <w:sz w:val="28"/>
          </w:rPr>
          <w:fldChar w:fldCharType="begin"/>
        </w:r>
        <w:r w:rsidRPr="00D82D6A">
          <w:rPr>
            <w:rFonts w:ascii="Times New Roman" w:hAnsi="Times New Roman"/>
            <w:sz w:val="28"/>
          </w:rPr>
          <w:instrText>PAGE   \* MERGEFORMAT</w:instrText>
        </w:r>
        <w:r w:rsidRPr="00D82D6A">
          <w:rPr>
            <w:rFonts w:ascii="Times New Roman" w:hAnsi="Times New Roman"/>
            <w:sz w:val="28"/>
          </w:rPr>
          <w:fldChar w:fldCharType="separate"/>
        </w:r>
        <w:r w:rsidR="00BE0DA8">
          <w:rPr>
            <w:rFonts w:ascii="Times New Roman" w:hAnsi="Times New Roman"/>
            <w:noProof/>
            <w:sz w:val="28"/>
          </w:rPr>
          <w:t>2</w:t>
        </w:r>
        <w:r w:rsidRPr="00D82D6A">
          <w:rPr>
            <w:rFonts w:ascii="Times New Roman" w:hAnsi="Times New Roman"/>
            <w:sz w:val="28"/>
          </w:rPr>
          <w:fldChar w:fldCharType="end"/>
        </w:r>
      </w:p>
    </w:sdtContent>
  </w:sdt>
  <w:p w14:paraId="5675AA5B" w14:textId="77777777" w:rsidR="000B4BA6" w:rsidRDefault="000B4BA6" w:rsidP="008874A9">
    <w:pPr>
      <w:tabs>
        <w:tab w:val="left" w:pos="3965"/>
        <w:tab w:val="center" w:pos="4820"/>
      </w:tabs>
      <w:spacing w:after="30" w:line="259" w:lineRule="auto"/>
      <w:ind w:left="0" w:right="3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8B670" w14:textId="27563AA9" w:rsidR="000B4BA6" w:rsidRDefault="000B4BA6">
    <w:pPr>
      <w:spacing w:after="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347907"/>
      <w:docPartObj>
        <w:docPartGallery w:val="Page Numbers (Top of Page)"/>
        <w:docPartUnique/>
      </w:docPartObj>
    </w:sdtPr>
    <w:sdtEndPr/>
    <w:sdtContent>
      <w:p w14:paraId="0F6EB65F" w14:textId="5B762FA2" w:rsidR="000B4BA6" w:rsidRPr="007E1C4E" w:rsidRDefault="000B4BA6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 w:rsidRPr="007E1C4E">
          <w:rPr>
            <w:rFonts w:ascii="Times New Roman" w:hAnsi="Times New Roman"/>
            <w:sz w:val="28"/>
            <w:szCs w:val="28"/>
          </w:rPr>
          <w:fldChar w:fldCharType="begin"/>
        </w:r>
        <w:r w:rsidRPr="007E1C4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E1C4E">
          <w:rPr>
            <w:rFonts w:ascii="Times New Roman" w:hAnsi="Times New Roman"/>
            <w:sz w:val="28"/>
            <w:szCs w:val="28"/>
          </w:rPr>
          <w:fldChar w:fldCharType="separate"/>
        </w:r>
        <w:r w:rsidR="00BE0DA8">
          <w:rPr>
            <w:rFonts w:ascii="Times New Roman" w:hAnsi="Times New Roman"/>
            <w:noProof/>
            <w:sz w:val="28"/>
            <w:szCs w:val="28"/>
          </w:rPr>
          <w:t>2</w:t>
        </w:r>
        <w:r w:rsidRPr="007E1C4E">
          <w:rPr>
            <w:rFonts w:ascii="Times New Roman" w:hAnsi="Times New Roman"/>
            <w:sz w:val="28"/>
            <w:szCs w:val="28"/>
          </w:rPr>
          <w:fldChar w:fldCharType="end"/>
        </w:r>
      </w:p>
      <w:p w14:paraId="353B7DAF" w14:textId="77777777" w:rsidR="000B4BA6" w:rsidRPr="00191E23" w:rsidRDefault="002120C7" w:rsidP="00191E23">
        <w:pPr>
          <w:pStyle w:val="af"/>
          <w:rPr>
            <w:rFonts w:ascii="Times New Roman" w:hAnsi="Times New Roman"/>
            <w:sz w:val="4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81C"/>
    <w:multiLevelType w:val="hybridMultilevel"/>
    <w:tmpl w:val="980469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C26"/>
    <w:multiLevelType w:val="hybridMultilevel"/>
    <w:tmpl w:val="7BF626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22AC"/>
    <w:multiLevelType w:val="hybridMultilevel"/>
    <w:tmpl w:val="BB067364"/>
    <w:lvl w:ilvl="0" w:tplc="B0B8FBD4">
      <w:start w:val="6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096A"/>
    <w:multiLevelType w:val="hybridMultilevel"/>
    <w:tmpl w:val="72EA1D14"/>
    <w:lvl w:ilvl="0" w:tplc="5308B48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AA73EE"/>
    <w:multiLevelType w:val="hybridMultilevel"/>
    <w:tmpl w:val="A672DB78"/>
    <w:lvl w:ilvl="0" w:tplc="78689D8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4448" w:hanging="360"/>
      </w:pPr>
    </w:lvl>
    <w:lvl w:ilvl="2" w:tplc="0422001B" w:tentative="1">
      <w:start w:val="1"/>
      <w:numFmt w:val="lowerRoman"/>
      <w:lvlText w:val="%3."/>
      <w:lvlJc w:val="right"/>
      <w:pPr>
        <w:ind w:left="-3728" w:hanging="180"/>
      </w:pPr>
    </w:lvl>
    <w:lvl w:ilvl="3" w:tplc="0422000F" w:tentative="1">
      <w:start w:val="1"/>
      <w:numFmt w:val="decimal"/>
      <w:lvlText w:val="%4."/>
      <w:lvlJc w:val="left"/>
      <w:pPr>
        <w:ind w:left="-3008" w:hanging="360"/>
      </w:pPr>
    </w:lvl>
    <w:lvl w:ilvl="4" w:tplc="04220019" w:tentative="1">
      <w:start w:val="1"/>
      <w:numFmt w:val="lowerLetter"/>
      <w:lvlText w:val="%5."/>
      <w:lvlJc w:val="left"/>
      <w:pPr>
        <w:ind w:left="-2288" w:hanging="360"/>
      </w:pPr>
    </w:lvl>
    <w:lvl w:ilvl="5" w:tplc="0422001B" w:tentative="1">
      <w:start w:val="1"/>
      <w:numFmt w:val="lowerRoman"/>
      <w:lvlText w:val="%6."/>
      <w:lvlJc w:val="right"/>
      <w:pPr>
        <w:ind w:left="-1568" w:hanging="180"/>
      </w:pPr>
    </w:lvl>
    <w:lvl w:ilvl="6" w:tplc="0422000F" w:tentative="1">
      <w:start w:val="1"/>
      <w:numFmt w:val="decimal"/>
      <w:lvlText w:val="%7."/>
      <w:lvlJc w:val="left"/>
      <w:pPr>
        <w:ind w:left="-848" w:hanging="360"/>
      </w:pPr>
    </w:lvl>
    <w:lvl w:ilvl="7" w:tplc="04220019" w:tentative="1">
      <w:start w:val="1"/>
      <w:numFmt w:val="lowerLetter"/>
      <w:lvlText w:val="%8."/>
      <w:lvlJc w:val="left"/>
      <w:pPr>
        <w:ind w:left="-128" w:hanging="360"/>
      </w:pPr>
    </w:lvl>
    <w:lvl w:ilvl="8" w:tplc="0422001B" w:tentative="1">
      <w:start w:val="1"/>
      <w:numFmt w:val="lowerRoman"/>
      <w:lvlText w:val="%9."/>
      <w:lvlJc w:val="right"/>
      <w:pPr>
        <w:ind w:left="592" w:hanging="180"/>
      </w:pPr>
    </w:lvl>
  </w:abstractNum>
  <w:abstractNum w:abstractNumId="5" w15:restartNumberingAfterBreak="0">
    <w:nsid w:val="26FE0D09"/>
    <w:multiLevelType w:val="hybridMultilevel"/>
    <w:tmpl w:val="6B587956"/>
    <w:lvl w:ilvl="0" w:tplc="5FBE69E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A85621"/>
    <w:multiLevelType w:val="hybridMultilevel"/>
    <w:tmpl w:val="C574AADA"/>
    <w:lvl w:ilvl="0" w:tplc="CE1A52AA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2FA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AAA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473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F29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216E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229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C9D9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1836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C547D"/>
    <w:multiLevelType w:val="hybridMultilevel"/>
    <w:tmpl w:val="A9605A2E"/>
    <w:lvl w:ilvl="0" w:tplc="410CF348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AD54F5"/>
    <w:multiLevelType w:val="hybridMultilevel"/>
    <w:tmpl w:val="81B46A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669EE"/>
    <w:multiLevelType w:val="hybridMultilevel"/>
    <w:tmpl w:val="A8E85E2A"/>
    <w:lvl w:ilvl="0" w:tplc="6A6E6232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C3FAE"/>
    <w:multiLevelType w:val="hybridMultilevel"/>
    <w:tmpl w:val="77E89F64"/>
    <w:lvl w:ilvl="0" w:tplc="77986EA0">
      <w:start w:val="4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D48C6"/>
    <w:multiLevelType w:val="hybridMultilevel"/>
    <w:tmpl w:val="D8F26450"/>
    <w:lvl w:ilvl="0" w:tplc="65225E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9A81C7C"/>
    <w:multiLevelType w:val="hybridMultilevel"/>
    <w:tmpl w:val="63FC117C"/>
    <w:lvl w:ilvl="0" w:tplc="04D0DBC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E6D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86CB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F01C1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246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25A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432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62A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297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9D6D60"/>
    <w:multiLevelType w:val="hybridMultilevel"/>
    <w:tmpl w:val="1EB66FD4"/>
    <w:lvl w:ilvl="0" w:tplc="ED18652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74" w:hanging="360"/>
      </w:pPr>
    </w:lvl>
    <w:lvl w:ilvl="2" w:tplc="0422001B" w:tentative="1">
      <w:start w:val="1"/>
      <w:numFmt w:val="lowerRoman"/>
      <w:lvlText w:val="%3."/>
      <w:lvlJc w:val="right"/>
      <w:pPr>
        <w:ind w:left="4494" w:hanging="180"/>
      </w:pPr>
    </w:lvl>
    <w:lvl w:ilvl="3" w:tplc="0422000F" w:tentative="1">
      <w:start w:val="1"/>
      <w:numFmt w:val="decimal"/>
      <w:lvlText w:val="%4."/>
      <w:lvlJc w:val="left"/>
      <w:pPr>
        <w:ind w:left="5214" w:hanging="360"/>
      </w:pPr>
    </w:lvl>
    <w:lvl w:ilvl="4" w:tplc="04220019" w:tentative="1">
      <w:start w:val="1"/>
      <w:numFmt w:val="lowerLetter"/>
      <w:lvlText w:val="%5."/>
      <w:lvlJc w:val="left"/>
      <w:pPr>
        <w:ind w:left="5934" w:hanging="360"/>
      </w:pPr>
    </w:lvl>
    <w:lvl w:ilvl="5" w:tplc="0422001B" w:tentative="1">
      <w:start w:val="1"/>
      <w:numFmt w:val="lowerRoman"/>
      <w:lvlText w:val="%6."/>
      <w:lvlJc w:val="right"/>
      <w:pPr>
        <w:ind w:left="6654" w:hanging="180"/>
      </w:pPr>
    </w:lvl>
    <w:lvl w:ilvl="6" w:tplc="0422000F" w:tentative="1">
      <w:start w:val="1"/>
      <w:numFmt w:val="decimal"/>
      <w:lvlText w:val="%7."/>
      <w:lvlJc w:val="left"/>
      <w:pPr>
        <w:ind w:left="7374" w:hanging="360"/>
      </w:pPr>
    </w:lvl>
    <w:lvl w:ilvl="7" w:tplc="04220019" w:tentative="1">
      <w:start w:val="1"/>
      <w:numFmt w:val="lowerLetter"/>
      <w:lvlText w:val="%8."/>
      <w:lvlJc w:val="left"/>
      <w:pPr>
        <w:ind w:left="8094" w:hanging="360"/>
      </w:pPr>
    </w:lvl>
    <w:lvl w:ilvl="8" w:tplc="0422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79C13523"/>
    <w:multiLevelType w:val="multilevel"/>
    <w:tmpl w:val="86FC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D143FDD"/>
    <w:multiLevelType w:val="hybridMultilevel"/>
    <w:tmpl w:val="F202E10C"/>
    <w:lvl w:ilvl="0" w:tplc="6F268EE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01F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E418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8C8FD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6CB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AC5F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6C4F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8BA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0B0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261CFC"/>
    <w:multiLevelType w:val="hybridMultilevel"/>
    <w:tmpl w:val="553C2F12"/>
    <w:lvl w:ilvl="0" w:tplc="A754E3E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13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"/>
  </w:num>
  <w:num w:numId="22">
    <w:abstractNumId w:val="8"/>
  </w:num>
  <w:num w:numId="2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C"/>
    <w:rsid w:val="00001C77"/>
    <w:rsid w:val="0000226B"/>
    <w:rsid w:val="0000235C"/>
    <w:rsid w:val="000030FB"/>
    <w:rsid w:val="00006CDB"/>
    <w:rsid w:val="0001274A"/>
    <w:rsid w:val="00012983"/>
    <w:rsid w:val="00013BD6"/>
    <w:rsid w:val="00014659"/>
    <w:rsid w:val="00014AE2"/>
    <w:rsid w:val="00014E8E"/>
    <w:rsid w:val="00015BDB"/>
    <w:rsid w:val="000164E9"/>
    <w:rsid w:val="00016F8F"/>
    <w:rsid w:val="00020088"/>
    <w:rsid w:val="000227F0"/>
    <w:rsid w:val="0002320A"/>
    <w:rsid w:val="000263EB"/>
    <w:rsid w:val="000267D8"/>
    <w:rsid w:val="00026F9E"/>
    <w:rsid w:val="0003040B"/>
    <w:rsid w:val="00032A01"/>
    <w:rsid w:val="000342FB"/>
    <w:rsid w:val="0003495A"/>
    <w:rsid w:val="00035DFD"/>
    <w:rsid w:val="000368EC"/>
    <w:rsid w:val="00036A5B"/>
    <w:rsid w:val="000371BD"/>
    <w:rsid w:val="00037502"/>
    <w:rsid w:val="00037722"/>
    <w:rsid w:val="00040CF4"/>
    <w:rsid w:val="000425CB"/>
    <w:rsid w:val="000439EB"/>
    <w:rsid w:val="00044509"/>
    <w:rsid w:val="00044A45"/>
    <w:rsid w:val="000450ED"/>
    <w:rsid w:val="00047513"/>
    <w:rsid w:val="00050F05"/>
    <w:rsid w:val="000514C9"/>
    <w:rsid w:val="000515A6"/>
    <w:rsid w:val="00051828"/>
    <w:rsid w:val="000529E8"/>
    <w:rsid w:val="00053FE7"/>
    <w:rsid w:val="00054223"/>
    <w:rsid w:val="00054557"/>
    <w:rsid w:val="00054955"/>
    <w:rsid w:val="000553AC"/>
    <w:rsid w:val="00055C76"/>
    <w:rsid w:val="00055F61"/>
    <w:rsid w:val="0005628C"/>
    <w:rsid w:val="00056B96"/>
    <w:rsid w:val="000579DB"/>
    <w:rsid w:val="000609FF"/>
    <w:rsid w:val="0006270C"/>
    <w:rsid w:val="00064C9E"/>
    <w:rsid w:val="000656E7"/>
    <w:rsid w:val="00066D1F"/>
    <w:rsid w:val="00067D29"/>
    <w:rsid w:val="00067DDD"/>
    <w:rsid w:val="0007123E"/>
    <w:rsid w:val="00073EE6"/>
    <w:rsid w:val="00075180"/>
    <w:rsid w:val="000758F4"/>
    <w:rsid w:val="000764A9"/>
    <w:rsid w:val="0007684C"/>
    <w:rsid w:val="00077DFA"/>
    <w:rsid w:val="00081BBC"/>
    <w:rsid w:val="0008327B"/>
    <w:rsid w:val="000856AF"/>
    <w:rsid w:val="0008577F"/>
    <w:rsid w:val="00086E86"/>
    <w:rsid w:val="000903B6"/>
    <w:rsid w:val="00090811"/>
    <w:rsid w:val="000911A7"/>
    <w:rsid w:val="00096AF6"/>
    <w:rsid w:val="000979BB"/>
    <w:rsid w:val="00097A8F"/>
    <w:rsid w:val="000A0436"/>
    <w:rsid w:val="000A08D8"/>
    <w:rsid w:val="000A0E03"/>
    <w:rsid w:val="000A0FAC"/>
    <w:rsid w:val="000A2BE6"/>
    <w:rsid w:val="000A40FE"/>
    <w:rsid w:val="000A7216"/>
    <w:rsid w:val="000B35F1"/>
    <w:rsid w:val="000B3B4A"/>
    <w:rsid w:val="000B4BA6"/>
    <w:rsid w:val="000B4EE9"/>
    <w:rsid w:val="000B7A4B"/>
    <w:rsid w:val="000B7BB6"/>
    <w:rsid w:val="000C1F37"/>
    <w:rsid w:val="000C20E0"/>
    <w:rsid w:val="000C4C75"/>
    <w:rsid w:val="000C728D"/>
    <w:rsid w:val="000C788A"/>
    <w:rsid w:val="000D0E50"/>
    <w:rsid w:val="000D1559"/>
    <w:rsid w:val="000D3783"/>
    <w:rsid w:val="000D3A29"/>
    <w:rsid w:val="000D49F6"/>
    <w:rsid w:val="000D5B58"/>
    <w:rsid w:val="000D5F11"/>
    <w:rsid w:val="000D65D0"/>
    <w:rsid w:val="000D66A2"/>
    <w:rsid w:val="000D7D55"/>
    <w:rsid w:val="000E1144"/>
    <w:rsid w:val="000E1633"/>
    <w:rsid w:val="000E340F"/>
    <w:rsid w:val="000E38B8"/>
    <w:rsid w:val="000E3B27"/>
    <w:rsid w:val="000E402F"/>
    <w:rsid w:val="000E4BA9"/>
    <w:rsid w:val="000E5991"/>
    <w:rsid w:val="000F0201"/>
    <w:rsid w:val="000F13A0"/>
    <w:rsid w:val="000F1DDB"/>
    <w:rsid w:val="000F219D"/>
    <w:rsid w:val="000F311D"/>
    <w:rsid w:val="000F381E"/>
    <w:rsid w:val="000F39EC"/>
    <w:rsid w:val="000F3D45"/>
    <w:rsid w:val="000F4264"/>
    <w:rsid w:val="000F5243"/>
    <w:rsid w:val="000F604C"/>
    <w:rsid w:val="000F60BA"/>
    <w:rsid w:val="000F6EEA"/>
    <w:rsid w:val="00100676"/>
    <w:rsid w:val="00100E47"/>
    <w:rsid w:val="001029FF"/>
    <w:rsid w:val="0010629C"/>
    <w:rsid w:val="00106488"/>
    <w:rsid w:val="00106868"/>
    <w:rsid w:val="00107C90"/>
    <w:rsid w:val="001115AC"/>
    <w:rsid w:val="00111897"/>
    <w:rsid w:val="00111DBE"/>
    <w:rsid w:val="00111F87"/>
    <w:rsid w:val="00112B7F"/>
    <w:rsid w:val="0011354F"/>
    <w:rsid w:val="00113866"/>
    <w:rsid w:val="00113AF1"/>
    <w:rsid w:val="00114A01"/>
    <w:rsid w:val="001166D1"/>
    <w:rsid w:val="00116E82"/>
    <w:rsid w:val="00120980"/>
    <w:rsid w:val="0012178D"/>
    <w:rsid w:val="001224F8"/>
    <w:rsid w:val="00122718"/>
    <w:rsid w:val="00123143"/>
    <w:rsid w:val="0012316E"/>
    <w:rsid w:val="001236D1"/>
    <w:rsid w:val="001258FB"/>
    <w:rsid w:val="00125B6E"/>
    <w:rsid w:val="00125D19"/>
    <w:rsid w:val="00127067"/>
    <w:rsid w:val="0012720B"/>
    <w:rsid w:val="001306E9"/>
    <w:rsid w:val="0013117B"/>
    <w:rsid w:val="00131ADC"/>
    <w:rsid w:val="00132C2F"/>
    <w:rsid w:val="00133EC6"/>
    <w:rsid w:val="0013447F"/>
    <w:rsid w:val="00134988"/>
    <w:rsid w:val="00134E6B"/>
    <w:rsid w:val="00134EA7"/>
    <w:rsid w:val="00136DD7"/>
    <w:rsid w:val="00136E26"/>
    <w:rsid w:val="00137656"/>
    <w:rsid w:val="00140638"/>
    <w:rsid w:val="00140E48"/>
    <w:rsid w:val="00141D74"/>
    <w:rsid w:val="001423EB"/>
    <w:rsid w:val="00143870"/>
    <w:rsid w:val="00143D4C"/>
    <w:rsid w:val="00145EFF"/>
    <w:rsid w:val="0014700D"/>
    <w:rsid w:val="00147855"/>
    <w:rsid w:val="00150E0D"/>
    <w:rsid w:val="00154A25"/>
    <w:rsid w:val="00154C3D"/>
    <w:rsid w:val="00154F12"/>
    <w:rsid w:val="00155782"/>
    <w:rsid w:val="00157F35"/>
    <w:rsid w:val="001616B3"/>
    <w:rsid w:val="00162138"/>
    <w:rsid w:val="001628E8"/>
    <w:rsid w:val="00162CFB"/>
    <w:rsid w:val="00162F64"/>
    <w:rsid w:val="00164C59"/>
    <w:rsid w:val="001654A4"/>
    <w:rsid w:val="00167FF2"/>
    <w:rsid w:val="00171028"/>
    <w:rsid w:val="00171CC6"/>
    <w:rsid w:val="00172A69"/>
    <w:rsid w:val="00172C0E"/>
    <w:rsid w:val="00173568"/>
    <w:rsid w:val="00173798"/>
    <w:rsid w:val="00176FBC"/>
    <w:rsid w:val="00177F1C"/>
    <w:rsid w:val="00181AB5"/>
    <w:rsid w:val="00181D09"/>
    <w:rsid w:val="00181D49"/>
    <w:rsid w:val="00184408"/>
    <w:rsid w:val="00185EC5"/>
    <w:rsid w:val="001862AE"/>
    <w:rsid w:val="001901E9"/>
    <w:rsid w:val="00191D0F"/>
    <w:rsid w:val="00191E23"/>
    <w:rsid w:val="00194078"/>
    <w:rsid w:val="00194F35"/>
    <w:rsid w:val="001955A4"/>
    <w:rsid w:val="0019750B"/>
    <w:rsid w:val="001A014C"/>
    <w:rsid w:val="001A1495"/>
    <w:rsid w:val="001B00B8"/>
    <w:rsid w:val="001B05F5"/>
    <w:rsid w:val="001B2F73"/>
    <w:rsid w:val="001B308C"/>
    <w:rsid w:val="001B479B"/>
    <w:rsid w:val="001B593E"/>
    <w:rsid w:val="001C1373"/>
    <w:rsid w:val="001C1750"/>
    <w:rsid w:val="001C17A4"/>
    <w:rsid w:val="001C1C08"/>
    <w:rsid w:val="001C2765"/>
    <w:rsid w:val="001C2C97"/>
    <w:rsid w:val="001C2ED6"/>
    <w:rsid w:val="001C3238"/>
    <w:rsid w:val="001C38E7"/>
    <w:rsid w:val="001D0397"/>
    <w:rsid w:val="001D0810"/>
    <w:rsid w:val="001D0875"/>
    <w:rsid w:val="001D1C00"/>
    <w:rsid w:val="001D2045"/>
    <w:rsid w:val="001D2D17"/>
    <w:rsid w:val="001D2FFD"/>
    <w:rsid w:val="001D3628"/>
    <w:rsid w:val="001D3645"/>
    <w:rsid w:val="001D4663"/>
    <w:rsid w:val="001D5B80"/>
    <w:rsid w:val="001D604A"/>
    <w:rsid w:val="001D73FD"/>
    <w:rsid w:val="001D768B"/>
    <w:rsid w:val="001D7929"/>
    <w:rsid w:val="001E0AE0"/>
    <w:rsid w:val="001E2200"/>
    <w:rsid w:val="001E2690"/>
    <w:rsid w:val="001E4693"/>
    <w:rsid w:val="001E6C53"/>
    <w:rsid w:val="001E7AD5"/>
    <w:rsid w:val="001F0626"/>
    <w:rsid w:val="001F57B5"/>
    <w:rsid w:val="001F5AA4"/>
    <w:rsid w:val="001F7503"/>
    <w:rsid w:val="001F7535"/>
    <w:rsid w:val="001F7941"/>
    <w:rsid w:val="00200881"/>
    <w:rsid w:val="00200C63"/>
    <w:rsid w:val="00201C42"/>
    <w:rsid w:val="0020255B"/>
    <w:rsid w:val="00204602"/>
    <w:rsid w:val="00205890"/>
    <w:rsid w:val="002120C7"/>
    <w:rsid w:val="00213C3C"/>
    <w:rsid w:val="00215EAE"/>
    <w:rsid w:val="00215F8F"/>
    <w:rsid w:val="002207B3"/>
    <w:rsid w:val="002225B2"/>
    <w:rsid w:val="00223535"/>
    <w:rsid w:val="0022441C"/>
    <w:rsid w:val="00224ADC"/>
    <w:rsid w:val="0023135B"/>
    <w:rsid w:val="002325D8"/>
    <w:rsid w:val="0023357A"/>
    <w:rsid w:val="0023357B"/>
    <w:rsid w:val="0023544D"/>
    <w:rsid w:val="0023611B"/>
    <w:rsid w:val="00236F5F"/>
    <w:rsid w:val="002431D9"/>
    <w:rsid w:val="00243A86"/>
    <w:rsid w:val="002451AF"/>
    <w:rsid w:val="0024756E"/>
    <w:rsid w:val="00250374"/>
    <w:rsid w:val="00250912"/>
    <w:rsid w:val="00250AEC"/>
    <w:rsid w:val="00251DD8"/>
    <w:rsid w:val="00251FA5"/>
    <w:rsid w:val="002526E0"/>
    <w:rsid w:val="00254451"/>
    <w:rsid w:val="002548BD"/>
    <w:rsid w:val="00255756"/>
    <w:rsid w:val="00256674"/>
    <w:rsid w:val="00260967"/>
    <w:rsid w:val="00260DAB"/>
    <w:rsid w:val="00263268"/>
    <w:rsid w:val="00264005"/>
    <w:rsid w:val="002649FC"/>
    <w:rsid w:val="00267078"/>
    <w:rsid w:val="002678C8"/>
    <w:rsid w:val="00271AAD"/>
    <w:rsid w:val="002731AB"/>
    <w:rsid w:val="00275332"/>
    <w:rsid w:val="00276BD1"/>
    <w:rsid w:val="00277688"/>
    <w:rsid w:val="0028021F"/>
    <w:rsid w:val="00280E87"/>
    <w:rsid w:val="002816C9"/>
    <w:rsid w:val="00282F7E"/>
    <w:rsid w:val="0028321A"/>
    <w:rsid w:val="00284349"/>
    <w:rsid w:val="002843FA"/>
    <w:rsid w:val="00286247"/>
    <w:rsid w:val="002871F7"/>
    <w:rsid w:val="002955BD"/>
    <w:rsid w:val="002A0172"/>
    <w:rsid w:val="002A094F"/>
    <w:rsid w:val="002A0ECA"/>
    <w:rsid w:val="002A25E4"/>
    <w:rsid w:val="002A3C76"/>
    <w:rsid w:val="002A415C"/>
    <w:rsid w:val="002A4CEB"/>
    <w:rsid w:val="002A5539"/>
    <w:rsid w:val="002A62AE"/>
    <w:rsid w:val="002A682B"/>
    <w:rsid w:val="002A7506"/>
    <w:rsid w:val="002A7C23"/>
    <w:rsid w:val="002A7D68"/>
    <w:rsid w:val="002B3C22"/>
    <w:rsid w:val="002B3F96"/>
    <w:rsid w:val="002B6280"/>
    <w:rsid w:val="002B6B34"/>
    <w:rsid w:val="002C0094"/>
    <w:rsid w:val="002C21B7"/>
    <w:rsid w:val="002C2EA5"/>
    <w:rsid w:val="002C5947"/>
    <w:rsid w:val="002C628D"/>
    <w:rsid w:val="002C78EE"/>
    <w:rsid w:val="002C79DC"/>
    <w:rsid w:val="002C7C4E"/>
    <w:rsid w:val="002D23A4"/>
    <w:rsid w:val="002D4BD3"/>
    <w:rsid w:val="002D51E8"/>
    <w:rsid w:val="002D5355"/>
    <w:rsid w:val="002D5846"/>
    <w:rsid w:val="002E0A13"/>
    <w:rsid w:val="002E0CF2"/>
    <w:rsid w:val="002E1953"/>
    <w:rsid w:val="002E1CE4"/>
    <w:rsid w:val="002E3DD7"/>
    <w:rsid w:val="002E454B"/>
    <w:rsid w:val="002E69C2"/>
    <w:rsid w:val="002E6A33"/>
    <w:rsid w:val="002E6C00"/>
    <w:rsid w:val="002E7A9F"/>
    <w:rsid w:val="002F1A1A"/>
    <w:rsid w:val="002F36F9"/>
    <w:rsid w:val="002F37BA"/>
    <w:rsid w:val="002F3B9B"/>
    <w:rsid w:val="002F4B30"/>
    <w:rsid w:val="0030265D"/>
    <w:rsid w:val="00303828"/>
    <w:rsid w:val="00304A3B"/>
    <w:rsid w:val="00305957"/>
    <w:rsid w:val="00305FC2"/>
    <w:rsid w:val="00307457"/>
    <w:rsid w:val="00307E69"/>
    <w:rsid w:val="00313D89"/>
    <w:rsid w:val="00314516"/>
    <w:rsid w:val="003148B7"/>
    <w:rsid w:val="00314B16"/>
    <w:rsid w:val="00315BB4"/>
    <w:rsid w:val="0032001D"/>
    <w:rsid w:val="003208ED"/>
    <w:rsid w:val="00321CF4"/>
    <w:rsid w:val="003224D2"/>
    <w:rsid w:val="00322963"/>
    <w:rsid w:val="003232D5"/>
    <w:rsid w:val="003240A3"/>
    <w:rsid w:val="00324B24"/>
    <w:rsid w:val="00324C9E"/>
    <w:rsid w:val="00324CA2"/>
    <w:rsid w:val="00325331"/>
    <w:rsid w:val="003256C7"/>
    <w:rsid w:val="003272F9"/>
    <w:rsid w:val="003273EF"/>
    <w:rsid w:val="003301E5"/>
    <w:rsid w:val="00330CA2"/>
    <w:rsid w:val="00332900"/>
    <w:rsid w:val="00332C98"/>
    <w:rsid w:val="00333065"/>
    <w:rsid w:val="00334281"/>
    <w:rsid w:val="00335930"/>
    <w:rsid w:val="00340262"/>
    <w:rsid w:val="00341ADF"/>
    <w:rsid w:val="003510C1"/>
    <w:rsid w:val="00351415"/>
    <w:rsid w:val="00353019"/>
    <w:rsid w:val="00353B5A"/>
    <w:rsid w:val="00355822"/>
    <w:rsid w:val="00355AB8"/>
    <w:rsid w:val="00355E27"/>
    <w:rsid w:val="00357398"/>
    <w:rsid w:val="00357B7C"/>
    <w:rsid w:val="00357CF9"/>
    <w:rsid w:val="00364EBB"/>
    <w:rsid w:val="00366F6E"/>
    <w:rsid w:val="003706BA"/>
    <w:rsid w:val="0037155A"/>
    <w:rsid w:val="00372D70"/>
    <w:rsid w:val="003746A2"/>
    <w:rsid w:val="00376A9D"/>
    <w:rsid w:val="00377838"/>
    <w:rsid w:val="00377D67"/>
    <w:rsid w:val="00380854"/>
    <w:rsid w:val="0038118F"/>
    <w:rsid w:val="003816C4"/>
    <w:rsid w:val="003825D4"/>
    <w:rsid w:val="0038375B"/>
    <w:rsid w:val="00383BFF"/>
    <w:rsid w:val="00385A71"/>
    <w:rsid w:val="00386191"/>
    <w:rsid w:val="0038661E"/>
    <w:rsid w:val="00386B77"/>
    <w:rsid w:val="00387C82"/>
    <w:rsid w:val="003909D6"/>
    <w:rsid w:val="00392D7D"/>
    <w:rsid w:val="00394305"/>
    <w:rsid w:val="00394B17"/>
    <w:rsid w:val="003955BA"/>
    <w:rsid w:val="003A050B"/>
    <w:rsid w:val="003A08AF"/>
    <w:rsid w:val="003A0BE5"/>
    <w:rsid w:val="003A29F7"/>
    <w:rsid w:val="003A46B8"/>
    <w:rsid w:val="003A5C3C"/>
    <w:rsid w:val="003A5EBD"/>
    <w:rsid w:val="003A62B1"/>
    <w:rsid w:val="003A662E"/>
    <w:rsid w:val="003B0DB2"/>
    <w:rsid w:val="003B1A75"/>
    <w:rsid w:val="003B1B97"/>
    <w:rsid w:val="003B3730"/>
    <w:rsid w:val="003B4218"/>
    <w:rsid w:val="003B613E"/>
    <w:rsid w:val="003B6B0F"/>
    <w:rsid w:val="003B6E4D"/>
    <w:rsid w:val="003B7F72"/>
    <w:rsid w:val="003C1402"/>
    <w:rsid w:val="003C16B4"/>
    <w:rsid w:val="003C26C3"/>
    <w:rsid w:val="003C2C0F"/>
    <w:rsid w:val="003C311B"/>
    <w:rsid w:val="003C37AB"/>
    <w:rsid w:val="003C4ABB"/>
    <w:rsid w:val="003C4F39"/>
    <w:rsid w:val="003C527B"/>
    <w:rsid w:val="003C56D3"/>
    <w:rsid w:val="003C579D"/>
    <w:rsid w:val="003C724E"/>
    <w:rsid w:val="003C7999"/>
    <w:rsid w:val="003D052D"/>
    <w:rsid w:val="003D118A"/>
    <w:rsid w:val="003D20CA"/>
    <w:rsid w:val="003D36FC"/>
    <w:rsid w:val="003D3BDE"/>
    <w:rsid w:val="003D40DF"/>
    <w:rsid w:val="003D609D"/>
    <w:rsid w:val="003D7E7D"/>
    <w:rsid w:val="003E1728"/>
    <w:rsid w:val="003E2CA6"/>
    <w:rsid w:val="003E314C"/>
    <w:rsid w:val="003E3404"/>
    <w:rsid w:val="003E36A7"/>
    <w:rsid w:val="003E373E"/>
    <w:rsid w:val="003E3B7F"/>
    <w:rsid w:val="003E4912"/>
    <w:rsid w:val="003E52E9"/>
    <w:rsid w:val="003E571A"/>
    <w:rsid w:val="003E6C37"/>
    <w:rsid w:val="003F19D8"/>
    <w:rsid w:val="003F6BF8"/>
    <w:rsid w:val="003F77EF"/>
    <w:rsid w:val="003F7DC7"/>
    <w:rsid w:val="003F7FFE"/>
    <w:rsid w:val="004003CC"/>
    <w:rsid w:val="00402C8D"/>
    <w:rsid w:val="00402F6A"/>
    <w:rsid w:val="00403CA3"/>
    <w:rsid w:val="00403F68"/>
    <w:rsid w:val="00403FE2"/>
    <w:rsid w:val="00406D9F"/>
    <w:rsid w:val="00407DA2"/>
    <w:rsid w:val="004127B7"/>
    <w:rsid w:val="00414B82"/>
    <w:rsid w:val="0041589B"/>
    <w:rsid w:val="004200FE"/>
    <w:rsid w:val="0042028C"/>
    <w:rsid w:val="00420888"/>
    <w:rsid w:val="00421C2E"/>
    <w:rsid w:val="00422FB7"/>
    <w:rsid w:val="0042325A"/>
    <w:rsid w:val="00423520"/>
    <w:rsid w:val="0042367A"/>
    <w:rsid w:val="00426815"/>
    <w:rsid w:val="00426FF2"/>
    <w:rsid w:val="00427327"/>
    <w:rsid w:val="00427918"/>
    <w:rsid w:val="00431A4B"/>
    <w:rsid w:val="00432E6D"/>
    <w:rsid w:val="00435F54"/>
    <w:rsid w:val="004402B8"/>
    <w:rsid w:val="00442049"/>
    <w:rsid w:val="0044274C"/>
    <w:rsid w:val="00443659"/>
    <w:rsid w:val="00443AA1"/>
    <w:rsid w:val="00445E73"/>
    <w:rsid w:val="0045057D"/>
    <w:rsid w:val="004507EA"/>
    <w:rsid w:val="0045112E"/>
    <w:rsid w:val="00451FEF"/>
    <w:rsid w:val="00453019"/>
    <w:rsid w:val="00454EBF"/>
    <w:rsid w:val="00460DD4"/>
    <w:rsid w:val="0046253D"/>
    <w:rsid w:val="00462A06"/>
    <w:rsid w:val="004635B0"/>
    <w:rsid w:val="004640A8"/>
    <w:rsid w:val="00466815"/>
    <w:rsid w:val="004669A8"/>
    <w:rsid w:val="0047105A"/>
    <w:rsid w:val="004712EA"/>
    <w:rsid w:val="00472D5B"/>
    <w:rsid w:val="004731A0"/>
    <w:rsid w:val="004755C7"/>
    <w:rsid w:val="004812E7"/>
    <w:rsid w:val="00481E28"/>
    <w:rsid w:val="00485448"/>
    <w:rsid w:val="00486783"/>
    <w:rsid w:val="00487448"/>
    <w:rsid w:val="004911FA"/>
    <w:rsid w:val="00491A6F"/>
    <w:rsid w:val="0049335A"/>
    <w:rsid w:val="00494BC6"/>
    <w:rsid w:val="00497A5F"/>
    <w:rsid w:val="004A05BD"/>
    <w:rsid w:val="004A4F7F"/>
    <w:rsid w:val="004A6E59"/>
    <w:rsid w:val="004A796F"/>
    <w:rsid w:val="004B0798"/>
    <w:rsid w:val="004B256C"/>
    <w:rsid w:val="004B33AF"/>
    <w:rsid w:val="004B3E55"/>
    <w:rsid w:val="004B40DE"/>
    <w:rsid w:val="004C19F0"/>
    <w:rsid w:val="004C20DC"/>
    <w:rsid w:val="004C2FCF"/>
    <w:rsid w:val="004C3E32"/>
    <w:rsid w:val="004C550D"/>
    <w:rsid w:val="004C5511"/>
    <w:rsid w:val="004C6DEE"/>
    <w:rsid w:val="004C7460"/>
    <w:rsid w:val="004D103D"/>
    <w:rsid w:val="004D1C93"/>
    <w:rsid w:val="004D3DEE"/>
    <w:rsid w:val="004D4717"/>
    <w:rsid w:val="004D600A"/>
    <w:rsid w:val="004D7390"/>
    <w:rsid w:val="004E1C88"/>
    <w:rsid w:val="004E303B"/>
    <w:rsid w:val="004E53B6"/>
    <w:rsid w:val="004E5D9D"/>
    <w:rsid w:val="004E77B4"/>
    <w:rsid w:val="004F25CB"/>
    <w:rsid w:val="004F445C"/>
    <w:rsid w:val="004F446A"/>
    <w:rsid w:val="004F494A"/>
    <w:rsid w:val="004F49D2"/>
    <w:rsid w:val="005009C9"/>
    <w:rsid w:val="00500D7F"/>
    <w:rsid w:val="005013F7"/>
    <w:rsid w:val="00501D05"/>
    <w:rsid w:val="00501E35"/>
    <w:rsid w:val="00504E32"/>
    <w:rsid w:val="0050512D"/>
    <w:rsid w:val="005061EA"/>
    <w:rsid w:val="00512907"/>
    <w:rsid w:val="0051497A"/>
    <w:rsid w:val="00515108"/>
    <w:rsid w:val="00516ED3"/>
    <w:rsid w:val="00520AC7"/>
    <w:rsid w:val="005213FD"/>
    <w:rsid w:val="0052311E"/>
    <w:rsid w:val="00524071"/>
    <w:rsid w:val="0052460D"/>
    <w:rsid w:val="005254D7"/>
    <w:rsid w:val="005279E2"/>
    <w:rsid w:val="00531612"/>
    <w:rsid w:val="00532C64"/>
    <w:rsid w:val="00532E7F"/>
    <w:rsid w:val="00535AFB"/>
    <w:rsid w:val="00536098"/>
    <w:rsid w:val="005361B0"/>
    <w:rsid w:val="00536DA6"/>
    <w:rsid w:val="0054088F"/>
    <w:rsid w:val="005422C0"/>
    <w:rsid w:val="00544BEA"/>
    <w:rsid w:val="00545CE6"/>
    <w:rsid w:val="00546025"/>
    <w:rsid w:val="00546C5C"/>
    <w:rsid w:val="00547537"/>
    <w:rsid w:val="00547973"/>
    <w:rsid w:val="005555C1"/>
    <w:rsid w:val="005556B9"/>
    <w:rsid w:val="005610A7"/>
    <w:rsid w:val="0056386F"/>
    <w:rsid w:val="00563BDD"/>
    <w:rsid w:val="00564F9E"/>
    <w:rsid w:val="00567DB4"/>
    <w:rsid w:val="00570C06"/>
    <w:rsid w:val="005716DC"/>
    <w:rsid w:val="00573358"/>
    <w:rsid w:val="00573632"/>
    <w:rsid w:val="00575587"/>
    <w:rsid w:val="005803A7"/>
    <w:rsid w:val="005816C3"/>
    <w:rsid w:val="005834F0"/>
    <w:rsid w:val="005835E1"/>
    <w:rsid w:val="00583834"/>
    <w:rsid w:val="00583BDE"/>
    <w:rsid w:val="00584D01"/>
    <w:rsid w:val="00586517"/>
    <w:rsid w:val="00586C40"/>
    <w:rsid w:val="00587CF7"/>
    <w:rsid w:val="00587E23"/>
    <w:rsid w:val="00593BEF"/>
    <w:rsid w:val="005940BC"/>
    <w:rsid w:val="0059657B"/>
    <w:rsid w:val="00596EA2"/>
    <w:rsid w:val="00597982"/>
    <w:rsid w:val="005A1196"/>
    <w:rsid w:val="005A221B"/>
    <w:rsid w:val="005A35AA"/>
    <w:rsid w:val="005A3719"/>
    <w:rsid w:val="005A4E78"/>
    <w:rsid w:val="005A5521"/>
    <w:rsid w:val="005B081C"/>
    <w:rsid w:val="005B27B0"/>
    <w:rsid w:val="005B42FA"/>
    <w:rsid w:val="005B5003"/>
    <w:rsid w:val="005B5915"/>
    <w:rsid w:val="005B6589"/>
    <w:rsid w:val="005B6BCC"/>
    <w:rsid w:val="005B6EE3"/>
    <w:rsid w:val="005B71D5"/>
    <w:rsid w:val="005C00A4"/>
    <w:rsid w:val="005C1243"/>
    <w:rsid w:val="005C1674"/>
    <w:rsid w:val="005C2359"/>
    <w:rsid w:val="005C364C"/>
    <w:rsid w:val="005C387E"/>
    <w:rsid w:val="005C4A2D"/>
    <w:rsid w:val="005C666C"/>
    <w:rsid w:val="005C6687"/>
    <w:rsid w:val="005C7329"/>
    <w:rsid w:val="005C7B6D"/>
    <w:rsid w:val="005D0A32"/>
    <w:rsid w:val="005D3469"/>
    <w:rsid w:val="005D4B81"/>
    <w:rsid w:val="005D5170"/>
    <w:rsid w:val="005D60C6"/>
    <w:rsid w:val="005D6EB0"/>
    <w:rsid w:val="005D713B"/>
    <w:rsid w:val="005D7D5B"/>
    <w:rsid w:val="005E017A"/>
    <w:rsid w:val="005E0840"/>
    <w:rsid w:val="005E26E6"/>
    <w:rsid w:val="005E3324"/>
    <w:rsid w:val="005E4F6D"/>
    <w:rsid w:val="005E5476"/>
    <w:rsid w:val="005E78AF"/>
    <w:rsid w:val="005E7902"/>
    <w:rsid w:val="005F18BC"/>
    <w:rsid w:val="005F18E9"/>
    <w:rsid w:val="005F53CD"/>
    <w:rsid w:val="006006CB"/>
    <w:rsid w:val="00601798"/>
    <w:rsid w:val="006017E5"/>
    <w:rsid w:val="006038D4"/>
    <w:rsid w:val="00603F99"/>
    <w:rsid w:val="006044CC"/>
    <w:rsid w:val="006045CC"/>
    <w:rsid w:val="00605C65"/>
    <w:rsid w:val="0060708E"/>
    <w:rsid w:val="006100AC"/>
    <w:rsid w:val="0061047D"/>
    <w:rsid w:val="00610BFF"/>
    <w:rsid w:val="00611418"/>
    <w:rsid w:val="00612552"/>
    <w:rsid w:val="00613116"/>
    <w:rsid w:val="00613963"/>
    <w:rsid w:val="00613C6D"/>
    <w:rsid w:val="00613E41"/>
    <w:rsid w:val="00615AFF"/>
    <w:rsid w:val="00615BA2"/>
    <w:rsid w:val="006165BB"/>
    <w:rsid w:val="00616DA9"/>
    <w:rsid w:val="00620B39"/>
    <w:rsid w:val="006220A3"/>
    <w:rsid w:val="00622715"/>
    <w:rsid w:val="00622927"/>
    <w:rsid w:val="00623B06"/>
    <w:rsid w:val="00623FDF"/>
    <w:rsid w:val="0062423A"/>
    <w:rsid w:val="00624298"/>
    <w:rsid w:val="006252AE"/>
    <w:rsid w:val="00625E24"/>
    <w:rsid w:val="00627546"/>
    <w:rsid w:val="00627C96"/>
    <w:rsid w:val="00627D18"/>
    <w:rsid w:val="00630706"/>
    <w:rsid w:val="00630CB1"/>
    <w:rsid w:val="00631D79"/>
    <w:rsid w:val="00632B64"/>
    <w:rsid w:val="00634508"/>
    <w:rsid w:val="006352CD"/>
    <w:rsid w:val="0063699D"/>
    <w:rsid w:val="00636B22"/>
    <w:rsid w:val="006379DB"/>
    <w:rsid w:val="00640C54"/>
    <w:rsid w:val="00642BDF"/>
    <w:rsid w:val="00643B2A"/>
    <w:rsid w:val="00644129"/>
    <w:rsid w:val="00646EDC"/>
    <w:rsid w:val="00647637"/>
    <w:rsid w:val="0065044C"/>
    <w:rsid w:val="00650FD7"/>
    <w:rsid w:val="006532A1"/>
    <w:rsid w:val="00655151"/>
    <w:rsid w:val="00656706"/>
    <w:rsid w:val="006606D8"/>
    <w:rsid w:val="00661BA4"/>
    <w:rsid w:val="006633BD"/>
    <w:rsid w:val="006634C3"/>
    <w:rsid w:val="00663D68"/>
    <w:rsid w:val="006641F3"/>
    <w:rsid w:val="006653E2"/>
    <w:rsid w:val="0066646B"/>
    <w:rsid w:val="00667674"/>
    <w:rsid w:val="00667F74"/>
    <w:rsid w:val="0067012B"/>
    <w:rsid w:val="00672D41"/>
    <w:rsid w:val="0067328C"/>
    <w:rsid w:val="00673EF6"/>
    <w:rsid w:val="006745F4"/>
    <w:rsid w:val="006757FF"/>
    <w:rsid w:val="0067692F"/>
    <w:rsid w:val="00676AA2"/>
    <w:rsid w:val="00677493"/>
    <w:rsid w:val="006805D1"/>
    <w:rsid w:val="00682A15"/>
    <w:rsid w:val="006853E8"/>
    <w:rsid w:val="00685E5F"/>
    <w:rsid w:val="00686976"/>
    <w:rsid w:val="00694866"/>
    <w:rsid w:val="0069566C"/>
    <w:rsid w:val="00696D2A"/>
    <w:rsid w:val="006979AF"/>
    <w:rsid w:val="00697E21"/>
    <w:rsid w:val="006A1315"/>
    <w:rsid w:val="006A2084"/>
    <w:rsid w:val="006A277E"/>
    <w:rsid w:val="006A3671"/>
    <w:rsid w:val="006A3785"/>
    <w:rsid w:val="006A731C"/>
    <w:rsid w:val="006A7B4C"/>
    <w:rsid w:val="006B03C8"/>
    <w:rsid w:val="006B1070"/>
    <w:rsid w:val="006B16A9"/>
    <w:rsid w:val="006B2FE7"/>
    <w:rsid w:val="006B3EC6"/>
    <w:rsid w:val="006B456F"/>
    <w:rsid w:val="006B59BE"/>
    <w:rsid w:val="006B6419"/>
    <w:rsid w:val="006B6B2C"/>
    <w:rsid w:val="006B6E86"/>
    <w:rsid w:val="006B72DD"/>
    <w:rsid w:val="006B744F"/>
    <w:rsid w:val="006C2A45"/>
    <w:rsid w:val="006C6007"/>
    <w:rsid w:val="006C6314"/>
    <w:rsid w:val="006C694A"/>
    <w:rsid w:val="006C6CDC"/>
    <w:rsid w:val="006D15D8"/>
    <w:rsid w:val="006D1F21"/>
    <w:rsid w:val="006D2150"/>
    <w:rsid w:val="006D386E"/>
    <w:rsid w:val="006D6351"/>
    <w:rsid w:val="006D7B1E"/>
    <w:rsid w:val="006E2913"/>
    <w:rsid w:val="006E2ABA"/>
    <w:rsid w:val="006E2B7B"/>
    <w:rsid w:val="006E2E88"/>
    <w:rsid w:val="006E3F54"/>
    <w:rsid w:val="006E48BF"/>
    <w:rsid w:val="006E4AAD"/>
    <w:rsid w:val="006E51EF"/>
    <w:rsid w:val="006E602E"/>
    <w:rsid w:val="006F0EA6"/>
    <w:rsid w:val="006F111E"/>
    <w:rsid w:val="006F14CE"/>
    <w:rsid w:val="006F14EC"/>
    <w:rsid w:val="006F2F84"/>
    <w:rsid w:val="006F38C7"/>
    <w:rsid w:val="006F4D2E"/>
    <w:rsid w:val="006F5027"/>
    <w:rsid w:val="006F5FA2"/>
    <w:rsid w:val="006F627F"/>
    <w:rsid w:val="006F6D13"/>
    <w:rsid w:val="006F7207"/>
    <w:rsid w:val="006F7A06"/>
    <w:rsid w:val="0070060B"/>
    <w:rsid w:val="00701D4D"/>
    <w:rsid w:val="00703AA7"/>
    <w:rsid w:val="00706D28"/>
    <w:rsid w:val="00706D7D"/>
    <w:rsid w:val="007112BD"/>
    <w:rsid w:val="00711431"/>
    <w:rsid w:val="00715D82"/>
    <w:rsid w:val="00716488"/>
    <w:rsid w:val="007168FE"/>
    <w:rsid w:val="00716C88"/>
    <w:rsid w:val="00716F6D"/>
    <w:rsid w:val="007173DD"/>
    <w:rsid w:val="00717A5B"/>
    <w:rsid w:val="00717D01"/>
    <w:rsid w:val="00722EEC"/>
    <w:rsid w:val="007231B9"/>
    <w:rsid w:val="00723B24"/>
    <w:rsid w:val="00725300"/>
    <w:rsid w:val="00727F6C"/>
    <w:rsid w:val="007315A0"/>
    <w:rsid w:val="00731DED"/>
    <w:rsid w:val="00732AB1"/>
    <w:rsid w:val="00732DB8"/>
    <w:rsid w:val="00733B87"/>
    <w:rsid w:val="00733E2B"/>
    <w:rsid w:val="00733FE3"/>
    <w:rsid w:val="007353E1"/>
    <w:rsid w:val="007355EF"/>
    <w:rsid w:val="00741AAC"/>
    <w:rsid w:val="007422E5"/>
    <w:rsid w:val="00742931"/>
    <w:rsid w:val="00742997"/>
    <w:rsid w:val="00742B92"/>
    <w:rsid w:val="0074514A"/>
    <w:rsid w:val="00746813"/>
    <w:rsid w:val="00746DF3"/>
    <w:rsid w:val="007510A0"/>
    <w:rsid w:val="0075209B"/>
    <w:rsid w:val="00754AAA"/>
    <w:rsid w:val="007555E5"/>
    <w:rsid w:val="0075628B"/>
    <w:rsid w:val="00757CFA"/>
    <w:rsid w:val="00761FC2"/>
    <w:rsid w:val="00762E80"/>
    <w:rsid w:val="00762EB4"/>
    <w:rsid w:val="00762F35"/>
    <w:rsid w:val="007631A0"/>
    <w:rsid w:val="00763321"/>
    <w:rsid w:val="00764BD8"/>
    <w:rsid w:val="00765A0D"/>
    <w:rsid w:val="00765A34"/>
    <w:rsid w:val="007662DE"/>
    <w:rsid w:val="00766CF2"/>
    <w:rsid w:val="00767844"/>
    <w:rsid w:val="007711DD"/>
    <w:rsid w:val="00772A89"/>
    <w:rsid w:val="00776042"/>
    <w:rsid w:val="007767D9"/>
    <w:rsid w:val="007775F7"/>
    <w:rsid w:val="0077785F"/>
    <w:rsid w:val="00777DB1"/>
    <w:rsid w:val="007809FE"/>
    <w:rsid w:val="00783078"/>
    <w:rsid w:val="00784D0F"/>
    <w:rsid w:val="007861C9"/>
    <w:rsid w:val="00791469"/>
    <w:rsid w:val="007927EA"/>
    <w:rsid w:val="007949A6"/>
    <w:rsid w:val="00794B2C"/>
    <w:rsid w:val="00795334"/>
    <w:rsid w:val="007973DF"/>
    <w:rsid w:val="00797CD4"/>
    <w:rsid w:val="007A01EA"/>
    <w:rsid w:val="007A2AE1"/>
    <w:rsid w:val="007A32E3"/>
    <w:rsid w:val="007A345B"/>
    <w:rsid w:val="007A4F66"/>
    <w:rsid w:val="007A694A"/>
    <w:rsid w:val="007A69E3"/>
    <w:rsid w:val="007B0B52"/>
    <w:rsid w:val="007B29E3"/>
    <w:rsid w:val="007B2ACC"/>
    <w:rsid w:val="007B326A"/>
    <w:rsid w:val="007B567B"/>
    <w:rsid w:val="007B5778"/>
    <w:rsid w:val="007B5B72"/>
    <w:rsid w:val="007B60A7"/>
    <w:rsid w:val="007B6624"/>
    <w:rsid w:val="007B7CA8"/>
    <w:rsid w:val="007B7CF9"/>
    <w:rsid w:val="007C043E"/>
    <w:rsid w:val="007C1362"/>
    <w:rsid w:val="007C2123"/>
    <w:rsid w:val="007C3C41"/>
    <w:rsid w:val="007C4169"/>
    <w:rsid w:val="007C4CF9"/>
    <w:rsid w:val="007C4FB9"/>
    <w:rsid w:val="007C59B1"/>
    <w:rsid w:val="007C7B35"/>
    <w:rsid w:val="007D0D74"/>
    <w:rsid w:val="007D1328"/>
    <w:rsid w:val="007D2E43"/>
    <w:rsid w:val="007D324F"/>
    <w:rsid w:val="007D49B9"/>
    <w:rsid w:val="007D50FE"/>
    <w:rsid w:val="007D7135"/>
    <w:rsid w:val="007D7C9F"/>
    <w:rsid w:val="007E367E"/>
    <w:rsid w:val="007E3F9C"/>
    <w:rsid w:val="007E4790"/>
    <w:rsid w:val="007E66B9"/>
    <w:rsid w:val="007F00D5"/>
    <w:rsid w:val="007F03B3"/>
    <w:rsid w:val="007F2241"/>
    <w:rsid w:val="007F2699"/>
    <w:rsid w:val="007F46E9"/>
    <w:rsid w:val="007F4DDB"/>
    <w:rsid w:val="007F6489"/>
    <w:rsid w:val="007F71E6"/>
    <w:rsid w:val="007F74EE"/>
    <w:rsid w:val="00800307"/>
    <w:rsid w:val="00800B46"/>
    <w:rsid w:val="008037FD"/>
    <w:rsid w:val="008064F2"/>
    <w:rsid w:val="00806516"/>
    <w:rsid w:val="00806EB7"/>
    <w:rsid w:val="008073FB"/>
    <w:rsid w:val="00807C1D"/>
    <w:rsid w:val="00810018"/>
    <w:rsid w:val="00810527"/>
    <w:rsid w:val="00810F69"/>
    <w:rsid w:val="0081129D"/>
    <w:rsid w:val="00811D0B"/>
    <w:rsid w:val="00811F2D"/>
    <w:rsid w:val="00812F95"/>
    <w:rsid w:val="008131AD"/>
    <w:rsid w:val="00816626"/>
    <w:rsid w:val="00822BB3"/>
    <w:rsid w:val="00826B28"/>
    <w:rsid w:val="008271F3"/>
    <w:rsid w:val="00830416"/>
    <w:rsid w:val="008323FD"/>
    <w:rsid w:val="00832415"/>
    <w:rsid w:val="008355CC"/>
    <w:rsid w:val="00836526"/>
    <w:rsid w:val="00836BCC"/>
    <w:rsid w:val="00836DE8"/>
    <w:rsid w:val="00837C5B"/>
    <w:rsid w:val="00840D7F"/>
    <w:rsid w:val="0084189B"/>
    <w:rsid w:val="00841B09"/>
    <w:rsid w:val="00841D87"/>
    <w:rsid w:val="00844375"/>
    <w:rsid w:val="00844798"/>
    <w:rsid w:val="00844D58"/>
    <w:rsid w:val="00845439"/>
    <w:rsid w:val="0085173C"/>
    <w:rsid w:val="00852A20"/>
    <w:rsid w:val="008570E3"/>
    <w:rsid w:val="008611CF"/>
    <w:rsid w:val="00862F4F"/>
    <w:rsid w:val="00863B7F"/>
    <w:rsid w:val="008652CA"/>
    <w:rsid w:val="0086680C"/>
    <w:rsid w:val="00870387"/>
    <w:rsid w:val="00872B23"/>
    <w:rsid w:val="0087631E"/>
    <w:rsid w:val="00876EED"/>
    <w:rsid w:val="008814B7"/>
    <w:rsid w:val="00882BE9"/>
    <w:rsid w:val="0088668F"/>
    <w:rsid w:val="008874A9"/>
    <w:rsid w:val="00887668"/>
    <w:rsid w:val="00887DEF"/>
    <w:rsid w:val="00892D5F"/>
    <w:rsid w:val="00894A29"/>
    <w:rsid w:val="008956F1"/>
    <w:rsid w:val="008A0496"/>
    <w:rsid w:val="008A2C69"/>
    <w:rsid w:val="008A4086"/>
    <w:rsid w:val="008A5DAC"/>
    <w:rsid w:val="008A6361"/>
    <w:rsid w:val="008A7025"/>
    <w:rsid w:val="008A77A4"/>
    <w:rsid w:val="008A789A"/>
    <w:rsid w:val="008A7F06"/>
    <w:rsid w:val="008B1D6C"/>
    <w:rsid w:val="008B3800"/>
    <w:rsid w:val="008B3D90"/>
    <w:rsid w:val="008B477F"/>
    <w:rsid w:val="008B5758"/>
    <w:rsid w:val="008B6BB5"/>
    <w:rsid w:val="008C0AAD"/>
    <w:rsid w:val="008C12B1"/>
    <w:rsid w:val="008C1596"/>
    <w:rsid w:val="008C17DC"/>
    <w:rsid w:val="008C1F11"/>
    <w:rsid w:val="008C242B"/>
    <w:rsid w:val="008C24FF"/>
    <w:rsid w:val="008C2813"/>
    <w:rsid w:val="008C3232"/>
    <w:rsid w:val="008C3980"/>
    <w:rsid w:val="008C476D"/>
    <w:rsid w:val="008C5833"/>
    <w:rsid w:val="008D138F"/>
    <w:rsid w:val="008D286A"/>
    <w:rsid w:val="008D2AAD"/>
    <w:rsid w:val="008D341E"/>
    <w:rsid w:val="008D3927"/>
    <w:rsid w:val="008D3E05"/>
    <w:rsid w:val="008D49D6"/>
    <w:rsid w:val="008D573E"/>
    <w:rsid w:val="008D6897"/>
    <w:rsid w:val="008D695A"/>
    <w:rsid w:val="008D72E4"/>
    <w:rsid w:val="008E1108"/>
    <w:rsid w:val="008E2916"/>
    <w:rsid w:val="008E2B7D"/>
    <w:rsid w:val="008E3623"/>
    <w:rsid w:val="008E4BA8"/>
    <w:rsid w:val="008E5ACC"/>
    <w:rsid w:val="008E5D6A"/>
    <w:rsid w:val="008E6B75"/>
    <w:rsid w:val="008F1639"/>
    <w:rsid w:val="008F16C5"/>
    <w:rsid w:val="008F274B"/>
    <w:rsid w:val="008F388B"/>
    <w:rsid w:val="008F519D"/>
    <w:rsid w:val="008F59B7"/>
    <w:rsid w:val="008F5F0B"/>
    <w:rsid w:val="008F7A56"/>
    <w:rsid w:val="00900499"/>
    <w:rsid w:val="00900802"/>
    <w:rsid w:val="0090090C"/>
    <w:rsid w:val="00900A60"/>
    <w:rsid w:val="00900B83"/>
    <w:rsid w:val="009019B7"/>
    <w:rsid w:val="00901D14"/>
    <w:rsid w:val="009056A7"/>
    <w:rsid w:val="00906D02"/>
    <w:rsid w:val="00907036"/>
    <w:rsid w:val="0091119A"/>
    <w:rsid w:val="00914129"/>
    <w:rsid w:val="00914E73"/>
    <w:rsid w:val="0091641C"/>
    <w:rsid w:val="00920689"/>
    <w:rsid w:val="00920915"/>
    <w:rsid w:val="009212C0"/>
    <w:rsid w:val="0092200B"/>
    <w:rsid w:val="009226CF"/>
    <w:rsid w:val="00924C18"/>
    <w:rsid w:val="0092610B"/>
    <w:rsid w:val="009308F3"/>
    <w:rsid w:val="00930F1D"/>
    <w:rsid w:val="00931378"/>
    <w:rsid w:val="00932746"/>
    <w:rsid w:val="009328FC"/>
    <w:rsid w:val="009329E7"/>
    <w:rsid w:val="00932CA4"/>
    <w:rsid w:val="00932DC9"/>
    <w:rsid w:val="009346FC"/>
    <w:rsid w:val="00934B32"/>
    <w:rsid w:val="00935D22"/>
    <w:rsid w:val="00940A27"/>
    <w:rsid w:val="00940E80"/>
    <w:rsid w:val="0094266B"/>
    <w:rsid w:val="00943C0F"/>
    <w:rsid w:val="009466A4"/>
    <w:rsid w:val="00951569"/>
    <w:rsid w:val="00952EDD"/>
    <w:rsid w:val="0095381E"/>
    <w:rsid w:val="00954FA0"/>
    <w:rsid w:val="009562A7"/>
    <w:rsid w:val="00956502"/>
    <w:rsid w:val="00956BC8"/>
    <w:rsid w:val="00962F48"/>
    <w:rsid w:val="0096461E"/>
    <w:rsid w:val="009648F7"/>
    <w:rsid w:val="00965C22"/>
    <w:rsid w:val="0096680A"/>
    <w:rsid w:val="00967D87"/>
    <w:rsid w:val="00970B25"/>
    <w:rsid w:val="0097221E"/>
    <w:rsid w:val="00972252"/>
    <w:rsid w:val="00972A3A"/>
    <w:rsid w:val="0097322A"/>
    <w:rsid w:val="00973F52"/>
    <w:rsid w:val="00974793"/>
    <w:rsid w:val="0097513B"/>
    <w:rsid w:val="00975A8C"/>
    <w:rsid w:val="00977032"/>
    <w:rsid w:val="009770AA"/>
    <w:rsid w:val="00980E24"/>
    <w:rsid w:val="0098245D"/>
    <w:rsid w:val="00983003"/>
    <w:rsid w:val="00983361"/>
    <w:rsid w:val="009833AA"/>
    <w:rsid w:val="009836B3"/>
    <w:rsid w:val="009842CD"/>
    <w:rsid w:val="00985F3A"/>
    <w:rsid w:val="0098682C"/>
    <w:rsid w:val="00987EA3"/>
    <w:rsid w:val="00990660"/>
    <w:rsid w:val="009908C5"/>
    <w:rsid w:val="00990D54"/>
    <w:rsid w:val="009910BD"/>
    <w:rsid w:val="00991C3D"/>
    <w:rsid w:val="00991D2B"/>
    <w:rsid w:val="009926E3"/>
    <w:rsid w:val="00993E36"/>
    <w:rsid w:val="0099669D"/>
    <w:rsid w:val="00997036"/>
    <w:rsid w:val="0099768B"/>
    <w:rsid w:val="00997E43"/>
    <w:rsid w:val="009A0362"/>
    <w:rsid w:val="009A04E9"/>
    <w:rsid w:val="009A4744"/>
    <w:rsid w:val="009A5D44"/>
    <w:rsid w:val="009A640E"/>
    <w:rsid w:val="009A6B61"/>
    <w:rsid w:val="009A72EE"/>
    <w:rsid w:val="009B0DF7"/>
    <w:rsid w:val="009B1907"/>
    <w:rsid w:val="009B2056"/>
    <w:rsid w:val="009B2089"/>
    <w:rsid w:val="009B2AB8"/>
    <w:rsid w:val="009B51E1"/>
    <w:rsid w:val="009B67C6"/>
    <w:rsid w:val="009C03F9"/>
    <w:rsid w:val="009C10F4"/>
    <w:rsid w:val="009C15DC"/>
    <w:rsid w:val="009C19D5"/>
    <w:rsid w:val="009C1DB4"/>
    <w:rsid w:val="009C223C"/>
    <w:rsid w:val="009C241A"/>
    <w:rsid w:val="009C2AE6"/>
    <w:rsid w:val="009C346E"/>
    <w:rsid w:val="009C4FE5"/>
    <w:rsid w:val="009C56BF"/>
    <w:rsid w:val="009C77B7"/>
    <w:rsid w:val="009D004D"/>
    <w:rsid w:val="009D0EBC"/>
    <w:rsid w:val="009D10A9"/>
    <w:rsid w:val="009D1889"/>
    <w:rsid w:val="009D1C0E"/>
    <w:rsid w:val="009D2CA3"/>
    <w:rsid w:val="009D44CB"/>
    <w:rsid w:val="009D4A43"/>
    <w:rsid w:val="009E0497"/>
    <w:rsid w:val="009E1DD7"/>
    <w:rsid w:val="009E252E"/>
    <w:rsid w:val="009E2B1D"/>
    <w:rsid w:val="009E3B9A"/>
    <w:rsid w:val="009E56B6"/>
    <w:rsid w:val="009F01B7"/>
    <w:rsid w:val="009F6639"/>
    <w:rsid w:val="00A00F89"/>
    <w:rsid w:val="00A045FA"/>
    <w:rsid w:val="00A1123C"/>
    <w:rsid w:val="00A13B7C"/>
    <w:rsid w:val="00A147B1"/>
    <w:rsid w:val="00A15100"/>
    <w:rsid w:val="00A15189"/>
    <w:rsid w:val="00A1519C"/>
    <w:rsid w:val="00A15ADC"/>
    <w:rsid w:val="00A16CAA"/>
    <w:rsid w:val="00A20937"/>
    <w:rsid w:val="00A2108E"/>
    <w:rsid w:val="00A21362"/>
    <w:rsid w:val="00A2140D"/>
    <w:rsid w:val="00A238B6"/>
    <w:rsid w:val="00A260F0"/>
    <w:rsid w:val="00A27541"/>
    <w:rsid w:val="00A3012D"/>
    <w:rsid w:val="00A3079D"/>
    <w:rsid w:val="00A3148E"/>
    <w:rsid w:val="00A3190C"/>
    <w:rsid w:val="00A32D0D"/>
    <w:rsid w:val="00A33794"/>
    <w:rsid w:val="00A34745"/>
    <w:rsid w:val="00A349F4"/>
    <w:rsid w:val="00A35C80"/>
    <w:rsid w:val="00A37266"/>
    <w:rsid w:val="00A4038B"/>
    <w:rsid w:val="00A458F3"/>
    <w:rsid w:val="00A45C2A"/>
    <w:rsid w:val="00A468DC"/>
    <w:rsid w:val="00A475F0"/>
    <w:rsid w:val="00A50943"/>
    <w:rsid w:val="00A50FE7"/>
    <w:rsid w:val="00A51AD8"/>
    <w:rsid w:val="00A523D9"/>
    <w:rsid w:val="00A54383"/>
    <w:rsid w:val="00A54F15"/>
    <w:rsid w:val="00A5659E"/>
    <w:rsid w:val="00A57652"/>
    <w:rsid w:val="00A61243"/>
    <w:rsid w:val="00A62F1F"/>
    <w:rsid w:val="00A6321C"/>
    <w:rsid w:val="00A660B0"/>
    <w:rsid w:val="00A66922"/>
    <w:rsid w:val="00A66B09"/>
    <w:rsid w:val="00A702B6"/>
    <w:rsid w:val="00A73027"/>
    <w:rsid w:val="00A76059"/>
    <w:rsid w:val="00A76591"/>
    <w:rsid w:val="00A80314"/>
    <w:rsid w:val="00A81739"/>
    <w:rsid w:val="00A83DF5"/>
    <w:rsid w:val="00A84260"/>
    <w:rsid w:val="00A861EC"/>
    <w:rsid w:val="00A87B36"/>
    <w:rsid w:val="00A9010F"/>
    <w:rsid w:val="00A91687"/>
    <w:rsid w:val="00A925D0"/>
    <w:rsid w:val="00A93BB6"/>
    <w:rsid w:val="00A93E13"/>
    <w:rsid w:val="00A949E6"/>
    <w:rsid w:val="00A95491"/>
    <w:rsid w:val="00A95D24"/>
    <w:rsid w:val="00A9723F"/>
    <w:rsid w:val="00A97B42"/>
    <w:rsid w:val="00AA02DC"/>
    <w:rsid w:val="00AA033C"/>
    <w:rsid w:val="00AA1450"/>
    <w:rsid w:val="00AA1C03"/>
    <w:rsid w:val="00AA29D4"/>
    <w:rsid w:val="00AA317C"/>
    <w:rsid w:val="00AA46EE"/>
    <w:rsid w:val="00AA4EB2"/>
    <w:rsid w:val="00AA54E5"/>
    <w:rsid w:val="00AB09B9"/>
    <w:rsid w:val="00AB17CB"/>
    <w:rsid w:val="00AB188D"/>
    <w:rsid w:val="00AB2333"/>
    <w:rsid w:val="00AB3183"/>
    <w:rsid w:val="00AB4E50"/>
    <w:rsid w:val="00AB6110"/>
    <w:rsid w:val="00AB77C4"/>
    <w:rsid w:val="00AC377B"/>
    <w:rsid w:val="00AC38C9"/>
    <w:rsid w:val="00AC3969"/>
    <w:rsid w:val="00AC3C1E"/>
    <w:rsid w:val="00AC5C17"/>
    <w:rsid w:val="00AC70F9"/>
    <w:rsid w:val="00AD16C3"/>
    <w:rsid w:val="00AD244F"/>
    <w:rsid w:val="00AD5312"/>
    <w:rsid w:val="00AD604C"/>
    <w:rsid w:val="00AD6603"/>
    <w:rsid w:val="00AD6EBC"/>
    <w:rsid w:val="00AD741C"/>
    <w:rsid w:val="00AE13F7"/>
    <w:rsid w:val="00AE2D0C"/>
    <w:rsid w:val="00AE419C"/>
    <w:rsid w:val="00AE47EE"/>
    <w:rsid w:val="00AE497C"/>
    <w:rsid w:val="00AE4D6F"/>
    <w:rsid w:val="00AE5EED"/>
    <w:rsid w:val="00AE6B33"/>
    <w:rsid w:val="00AE6E34"/>
    <w:rsid w:val="00AF0D9D"/>
    <w:rsid w:val="00AF12CB"/>
    <w:rsid w:val="00AF28CD"/>
    <w:rsid w:val="00AF353F"/>
    <w:rsid w:val="00AF4A33"/>
    <w:rsid w:val="00AF5795"/>
    <w:rsid w:val="00AF71FD"/>
    <w:rsid w:val="00B002C1"/>
    <w:rsid w:val="00B03E18"/>
    <w:rsid w:val="00B04A8D"/>
    <w:rsid w:val="00B05D1B"/>
    <w:rsid w:val="00B07F67"/>
    <w:rsid w:val="00B105A7"/>
    <w:rsid w:val="00B108FD"/>
    <w:rsid w:val="00B11237"/>
    <w:rsid w:val="00B11B5C"/>
    <w:rsid w:val="00B12C0F"/>
    <w:rsid w:val="00B1499D"/>
    <w:rsid w:val="00B14D52"/>
    <w:rsid w:val="00B152C0"/>
    <w:rsid w:val="00B1540C"/>
    <w:rsid w:val="00B15C3C"/>
    <w:rsid w:val="00B20621"/>
    <w:rsid w:val="00B2149C"/>
    <w:rsid w:val="00B23669"/>
    <w:rsid w:val="00B23F14"/>
    <w:rsid w:val="00B2641F"/>
    <w:rsid w:val="00B27EAC"/>
    <w:rsid w:val="00B30D52"/>
    <w:rsid w:val="00B3290B"/>
    <w:rsid w:val="00B32A52"/>
    <w:rsid w:val="00B33326"/>
    <w:rsid w:val="00B33B8E"/>
    <w:rsid w:val="00B33CA1"/>
    <w:rsid w:val="00B34FC8"/>
    <w:rsid w:val="00B358D7"/>
    <w:rsid w:val="00B36A23"/>
    <w:rsid w:val="00B40A5A"/>
    <w:rsid w:val="00B4414F"/>
    <w:rsid w:val="00B44BB8"/>
    <w:rsid w:val="00B44D3F"/>
    <w:rsid w:val="00B45CB6"/>
    <w:rsid w:val="00B46603"/>
    <w:rsid w:val="00B4712F"/>
    <w:rsid w:val="00B50176"/>
    <w:rsid w:val="00B51C26"/>
    <w:rsid w:val="00B544EE"/>
    <w:rsid w:val="00B576EB"/>
    <w:rsid w:val="00B60841"/>
    <w:rsid w:val="00B60AF9"/>
    <w:rsid w:val="00B6258D"/>
    <w:rsid w:val="00B629F9"/>
    <w:rsid w:val="00B6307A"/>
    <w:rsid w:val="00B63E52"/>
    <w:rsid w:val="00B66ADD"/>
    <w:rsid w:val="00B6706B"/>
    <w:rsid w:val="00B67484"/>
    <w:rsid w:val="00B6790F"/>
    <w:rsid w:val="00B67F39"/>
    <w:rsid w:val="00B73591"/>
    <w:rsid w:val="00B746F3"/>
    <w:rsid w:val="00B765F2"/>
    <w:rsid w:val="00B76992"/>
    <w:rsid w:val="00B8294B"/>
    <w:rsid w:val="00B82A7F"/>
    <w:rsid w:val="00B82B22"/>
    <w:rsid w:val="00B831B3"/>
    <w:rsid w:val="00B8331C"/>
    <w:rsid w:val="00B83A96"/>
    <w:rsid w:val="00B855AC"/>
    <w:rsid w:val="00B85646"/>
    <w:rsid w:val="00B8650C"/>
    <w:rsid w:val="00B867D1"/>
    <w:rsid w:val="00B9206A"/>
    <w:rsid w:val="00B933FA"/>
    <w:rsid w:val="00B93815"/>
    <w:rsid w:val="00B93F55"/>
    <w:rsid w:val="00B94386"/>
    <w:rsid w:val="00B94466"/>
    <w:rsid w:val="00B945BA"/>
    <w:rsid w:val="00B95F89"/>
    <w:rsid w:val="00B96003"/>
    <w:rsid w:val="00B96DE4"/>
    <w:rsid w:val="00B97B4D"/>
    <w:rsid w:val="00BA04E2"/>
    <w:rsid w:val="00BA1C07"/>
    <w:rsid w:val="00BA2A26"/>
    <w:rsid w:val="00BA309F"/>
    <w:rsid w:val="00BA6D7B"/>
    <w:rsid w:val="00BB12D9"/>
    <w:rsid w:val="00BB1448"/>
    <w:rsid w:val="00BB1C4B"/>
    <w:rsid w:val="00BB33BE"/>
    <w:rsid w:val="00BB4339"/>
    <w:rsid w:val="00BB478E"/>
    <w:rsid w:val="00BB7F30"/>
    <w:rsid w:val="00BC15AC"/>
    <w:rsid w:val="00BC38B3"/>
    <w:rsid w:val="00BC4BA9"/>
    <w:rsid w:val="00BC4D70"/>
    <w:rsid w:val="00BC7860"/>
    <w:rsid w:val="00BC7F45"/>
    <w:rsid w:val="00BD089A"/>
    <w:rsid w:val="00BD11B2"/>
    <w:rsid w:val="00BD166E"/>
    <w:rsid w:val="00BD16C8"/>
    <w:rsid w:val="00BD1774"/>
    <w:rsid w:val="00BD4E30"/>
    <w:rsid w:val="00BD5208"/>
    <w:rsid w:val="00BD722E"/>
    <w:rsid w:val="00BD7769"/>
    <w:rsid w:val="00BD79E4"/>
    <w:rsid w:val="00BE06D3"/>
    <w:rsid w:val="00BE0DA8"/>
    <w:rsid w:val="00BE172D"/>
    <w:rsid w:val="00BE1FED"/>
    <w:rsid w:val="00BE2D06"/>
    <w:rsid w:val="00BE3F34"/>
    <w:rsid w:val="00BE50FC"/>
    <w:rsid w:val="00BE663A"/>
    <w:rsid w:val="00BE66DB"/>
    <w:rsid w:val="00BE6C1C"/>
    <w:rsid w:val="00BE7EF0"/>
    <w:rsid w:val="00BF1FC9"/>
    <w:rsid w:val="00BF260E"/>
    <w:rsid w:val="00BF2AFB"/>
    <w:rsid w:val="00BF34BC"/>
    <w:rsid w:val="00BF3C2B"/>
    <w:rsid w:val="00BF55B7"/>
    <w:rsid w:val="00BF5C16"/>
    <w:rsid w:val="00BF5E65"/>
    <w:rsid w:val="00BF6955"/>
    <w:rsid w:val="00C0067B"/>
    <w:rsid w:val="00C006E4"/>
    <w:rsid w:val="00C00E29"/>
    <w:rsid w:val="00C01895"/>
    <w:rsid w:val="00C01EC5"/>
    <w:rsid w:val="00C03D71"/>
    <w:rsid w:val="00C043A7"/>
    <w:rsid w:val="00C0598A"/>
    <w:rsid w:val="00C0697D"/>
    <w:rsid w:val="00C06A03"/>
    <w:rsid w:val="00C108DA"/>
    <w:rsid w:val="00C11564"/>
    <w:rsid w:val="00C1281C"/>
    <w:rsid w:val="00C14E02"/>
    <w:rsid w:val="00C154D2"/>
    <w:rsid w:val="00C1596A"/>
    <w:rsid w:val="00C15D68"/>
    <w:rsid w:val="00C164EB"/>
    <w:rsid w:val="00C169F2"/>
    <w:rsid w:val="00C20C80"/>
    <w:rsid w:val="00C21C08"/>
    <w:rsid w:val="00C23EFE"/>
    <w:rsid w:val="00C2400C"/>
    <w:rsid w:val="00C245FD"/>
    <w:rsid w:val="00C264BB"/>
    <w:rsid w:val="00C26A30"/>
    <w:rsid w:val="00C35979"/>
    <w:rsid w:val="00C36685"/>
    <w:rsid w:val="00C378BD"/>
    <w:rsid w:val="00C40094"/>
    <w:rsid w:val="00C40C60"/>
    <w:rsid w:val="00C416AE"/>
    <w:rsid w:val="00C42613"/>
    <w:rsid w:val="00C458D5"/>
    <w:rsid w:val="00C46681"/>
    <w:rsid w:val="00C466F6"/>
    <w:rsid w:val="00C507DD"/>
    <w:rsid w:val="00C51B1F"/>
    <w:rsid w:val="00C51BF1"/>
    <w:rsid w:val="00C53BF6"/>
    <w:rsid w:val="00C578E9"/>
    <w:rsid w:val="00C64B1E"/>
    <w:rsid w:val="00C6696D"/>
    <w:rsid w:val="00C6698C"/>
    <w:rsid w:val="00C6762F"/>
    <w:rsid w:val="00C72342"/>
    <w:rsid w:val="00C74B70"/>
    <w:rsid w:val="00C74F7C"/>
    <w:rsid w:val="00C758AF"/>
    <w:rsid w:val="00C814B9"/>
    <w:rsid w:val="00C83C37"/>
    <w:rsid w:val="00C85E66"/>
    <w:rsid w:val="00C860E0"/>
    <w:rsid w:val="00C86FFD"/>
    <w:rsid w:val="00C91330"/>
    <w:rsid w:val="00C934BB"/>
    <w:rsid w:val="00C93EF9"/>
    <w:rsid w:val="00C94946"/>
    <w:rsid w:val="00C951FC"/>
    <w:rsid w:val="00C9573D"/>
    <w:rsid w:val="00C96E5D"/>
    <w:rsid w:val="00C971E3"/>
    <w:rsid w:val="00C971EA"/>
    <w:rsid w:val="00CA258D"/>
    <w:rsid w:val="00CA2A30"/>
    <w:rsid w:val="00CA2FAF"/>
    <w:rsid w:val="00CA4C12"/>
    <w:rsid w:val="00CA51EB"/>
    <w:rsid w:val="00CA5F61"/>
    <w:rsid w:val="00CA677C"/>
    <w:rsid w:val="00CA753D"/>
    <w:rsid w:val="00CB0A63"/>
    <w:rsid w:val="00CB4E6B"/>
    <w:rsid w:val="00CB5CFE"/>
    <w:rsid w:val="00CB6D37"/>
    <w:rsid w:val="00CC09DD"/>
    <w:rsid w:val="00CC315E"/>
    <w:rsid w:val="00CC3947"/>
    <w:rsid w:val="00CC3E3A"/>
    <w:rsid w:val="00CC47CF"/>
    <w:rsid w:val="00CC5327"/>
    <w:rsid w:val="00CC5644"/>
    <w:rsid w:val="00CC5FB9"/>
    <w:rsid w:val="00CC64D4"/>
    <w:rsid w:val="00CC7039"/>
    <w:rsid w:val="00CC7C80"/>
    <w:rsid w:val="00CD0695"/>
    <w:rsid w:val="00CD0CA7"/>
    <w:rsid w:val="00CD2E30"/>
    <w:rsid w:val="00CD34AF"/>
    <w:rsid w:val="00CD3962"/>
    <w:rsid w:val="00CD421E"/>
    <w:rsid w:val="00CD4632"/>
    <w:rsid w:val="00CD5970"/>
    <w:rsid w:val="00CD7F89"/>
    <w:rsid w:val="00CE01E9"/>
    <w:rsid w:val="00CE09BC"/>
    <w:rsid w:val="00CE12AB"/>
    <w:rsid w:val="00CE19CD"/>
    <w:rsid w:val="00CE380C"/>
    <w:rsid w:val="00CE42CD"/>
    <w:rsid w:val="00CE43DD"/>
    <w:rsid w:val="00CE5C45"/>
    <w:rsid w:val="00CE613D"/>
    <w:rsid w:val="00CF2914"/>
    <w:rsid w:val="00CF2FD6"/>
    <w:rsid w:val="00CF577E"/>
    <w:rsid w:val="00CF58DE"/>
    <w:rsid w:val="00CF61C4"/>
    <w:rsid w:val="00CF6692"/>
    <w:rsid w:val="00CF66FD"/>
    <w:rsid w:val="00D017E1"/>
    <w:rsid w:val="00D02194"/>
    <w:rsid w:val="00D02539"/>
    <w:rsid w:val="00D02F1E"/>
    <w:rsid w:val="00D036E0"/>
    <w:rsid w:val="00D04EB8"/>
    <w:rsid w:val="00D04FC7"/>
    <w:rsid w:val="00D0621E"/>
    <w:rsid w:val="00D06C97"/>
    <w:rsid w:val="00D07208"/>
    <w:rsid w:val="00D07F53"/>
    <w:rsid w:val="00D10196"/>
    <w:rsid w:val="00D10BB6"/>
    <w:rsid w:val="00D115F3"/>
    <w:rsid w:val="00D12145"/>
    <w:rsid w:val="00D125EE"/>
    <w:rsid w:val="00D12AA9"/>
    <w:rsid w:val="00D13847"/>
    <w:rsid w:val="00D13C22"/>
    <w:rsid w:val="00D13EB1"/>
    <w:rsid w:val="00D14F2F"/>
    <w:rsid w:val="00D1616C"/>
    <w:rsid w:val="00D16854"/>
    <w:rsid w:val="00D17634"/>
    <w:rsid w:val="00D178E2"/>
    <w:rsid w:val="00D209B0"/>
    <w:rsid w:val="00D24C8A"/>
    <w:rsid w:val="00D2599C"/>
    <w:rsid w:val="00D26388"/>
    <w:rsid w:val="00D2656B"/>
    <w:rsid w:val="00D27AF7"/>
    <w:rsid w:val="00D27B32"/>
    <w:rsid w:val="00D300B7"/>
    <w:rsid w:val="00D33479"/>
    <w:rsid w:val="00D33F32"/>
    <w:rsid w:val="00D34816"/>
    <w:rsid w:val="00D42066"/>
    <w:rsid w:val="00D4401E"/>
    <w:rsid w:val="00D4534D"/>
    <w:rsid w:val="00D468CB"/>
    <w:rsid w:val="00D474D5"/>
    <w:rsid w:val="00D47B57"/>
    <w:rsid w:val="00D507AA"/>
    <w:rsid w:val="00D5278A"/>
    <w:rsid w:val="00D54F2D"/>
    <w:rsid w:val="00D5774D"/>
    <w:rsid w:val="00D6083F"/>
    <w:rsid w:val="00D614A6"/>
    <w:rsid w:val="00D61807"/>
    <w:rsid w:val="00D634A8"/>
    <w:rsid w:val="00D63862"/>
    <w:rsid w:val="00D642A6"/>
    <w:rsid w:val="00D645C5"/>
    <w:rsid w:val="00D667A4"/>
    <w:rsid w:val="00D66AD9"/>
    <w:rsid w:val="00D7006C"/>
    <w:rsid w:val="00D709DC"/>
    <w:rsid w:val="00D715FE"/>
    <w:rsid w:val="00D71E92"/>
    <w:rsid w:val="00D72347"/>
    <w:rsid w:val="00D7246E"/>
    <w:rsid w:val="00D736CA"/>
    <w:rsid w:val="00D757F5"/>
    <w:rsid w:val="00D76408"/>
    <w:rsid w:val="00D7653C"/>
    <w:rsid w:val="00D77C0C"/>
    <w:rsid w:val="00D800BC"/>
    <w:rsid w:val="00D82D6A"/>
    <w:rsid w:val="00D82EA1"/>
    <w:rsid w:val="00D838A1"/>
    <w:rsid w:val="00D84994"/>
    <w:rsid w:val="00D86DB1"/>
    <w:rsid w:val="00D90E26"/>
    <w:rsid w:val="00D91077"/>
    <w:rsid w:val="00D91C09"/>
    <w:rsid w:val="00D91D42"/>
    <w:rsid w:val="00D920A1"/>
    <w:rsid w:val="00D93122"/>
    <w:rsid w:val="00D9323E"/>
    <w:rsid w:val="00D93855"/>
    <w:rsid w:val="00D95169"/>
    <w:rsid w:val="00D95D41"/>
    <w:rsid w:val="00DA385A"/>
    <w:rsid w:val="00DA4BF1"/>
    <w:rsid w:val="00DA50ED"/>
    <w:rsid w:val="00DA6E9D"/>
    <w:rsid w:val="00DA715E"/>
    <w:rsid w:val="00DB3CDD"/>
    <w:rsid w:val="00DB4BBA"/>
    <w:rsid w:val="00DB5116"/>
    <w:rsid w:val="00DB5196"/>
    <w:rsid w:val="00DB57DB"/>
    <w:rsid w:val="00DB5BDA"/>
    <w:rsid w:val="00DB5FF4"/>
    <w:rsid w:val="00DB7142"/>
    <w:rsid w:val="00DB73E0"/>
    <w:rsid w:val="00DC07B9"/>
    <w:rsid w:val="00DC11F3"/>
    <w:rsid w:val="00DC1CF6"/>
    <w:rsid w:val="00DC254B"/>
    <w:rsid w:val="00DC4591"/>
    <w:rsid w:val="00DC6A3E"/>
    <w:rsid w:val="00DC703C"/>
    <w:rsid w:val="00DC70E9"/>
    <w:rsid w:val="00DC7796"/>
    <w:rsid w:val="00DD18DE"/>
    <w:rsid w:val="00DD77C4"/>
    <w:rsid w:val="00DE153E"/>
    <w:rsid w:val="00DE3A1E"/>
    <w:rsid w:val="00DE66C5"/>
    <w:rsid w:val="00DE6AE3"/>
    <w:rsid w:val="00DE6B3E"/>
    <w:rsid w:val="00DE7D13"/>
    <w:rsid w:val="00DF0078"/>
    <w:rsid w:val="00DF0647"/>
    <w:rsid w:val="00DF0B2E"/>
    <w:rsid w:val="00DF1297"/>
    <w:rsid w:val="00DF2E42"/>
    <w:rsid w:val="00DF3874"/>
    <w:rsid w:val="00DF3EC7"/>
    <w:rsid w:val="00DF4389"/>
    <w:rsid w:val="00DF51E2"/>
    <w:rsid w:val="00DF5DDB"/>
    <w:rsid w:val="00DF6F94"/>
    <w:rsid w:val="00E00E22"/>
    <w:rsid w:val="00E03FFE"/>
    <w:rsid w:val="00E05719"/>
    <w:rsid w:val="00E067AA"/>
    <w:rsid w:val="00E07002"/>
    <w:rsid w:val="00E071D7"/>
    <w:rsid w:val="00E07FDD"/>
    <w:rsid w:val="00E1058C"/>
    <w:rsid w:val="00E118AF"/>
    <w:rsid w:val="00E11E01"/>
    <w:rsid w:val="00E140F3"/>
    <w:rsid w:val="00E14366"/>
    <w:rsid w:val="00E1697C"/>
    <w:rsid w:val="00E179A9"/>
    <w:rsid w:val="00E17D24"/>
    <w:rsid w:val="00E17FE1"/>
    <w:rsid w:val="00E202DF"/>
    <w:rsid w:val="00E2053B"/>
    <w:rsid w:val="00E20A6E"/>
    <w:rsid w:val="00E20F07"/>
    <w:rsid w:val="00E21AEE"/>
    <w:rsid w:val="00E224F0"/>
    <w:rsid w:val="00E22672"/>
    <w:rsid w:val="00E24662"/>
    <w:rsid w:val="00E25FD3"/>
    <w:rsid w:val="00E26537"/>
    <w:rsid w:val="00E27A45"/>
    <w:rsid w:val="00E30F89"/>
    <w:rsid w:val="00E32CE0"/>
    <w:rsid w:val="00E33A05"/>
    <w:rsid w:val="00E33DA5"/>
    <w:rsid w:val="00E35775"/>
    <w:rsid w:val="00E36A52"/>
    <w:rsid w:val="00E36D7D"/>
    <w:rsid w:val="00E406A1"/>
    <w:rsid w:val="00E40DB5"/>
    <w:rsid w:val="00E40EF5"/>
    <w:rsid w:val="00E40F4C"/>
    <w:rsid w:val="00E4131C"/>
    <w:rsid w:val="00E4173A"/>
    <w:rsid w:val="00E4178C"/>
    <w:rsid w:val="00E41CC3"/>
    <w:rsid w:val="00E43DC5"/>
    <w:rsid w:val="00E440F1"/>
    <w:rsid w:val="00E4417C"/>
    <w:rsid w:val="00E443E7"/>
    <w:rsid w:val="00E451F8"/>
    <w:rsid w:val="00E457D9"/>
    <w:rsid w:val="00E45841"/>
    <w:rsid w:val="00E462C4"/>
    <w:rsid w:val="00E47405"/>
    <w:rsid w:val="00E53048"/>
    <w:rsid w:val="00E5326B"/>
    <w:rsid w:val="00E557C9"/>
    <w:rsid w:val="00E60A2F"/>
    <w:rsid w:val="00E619FA"/>
    <w:rsid w:val="00E62527"/>
    <w:rsid w:val="00E63183"/>
    <w:rsid w:val="00E63978"/>
    <w:rsid w:val="00E72ED6"/>
    <w:rsid w:val="00E74E9B"/>
    <w:rsid w:val="00E751A3"/>
    <w:rsid w:val="00E75211"/>
    <w:rsid w:val="00E766B4"/>
    <w:rsid w:val="00E76FFC"/>
    <w:rsid w:val="00E77686"/>
    <w:rsid w:val="00E808CF"/>
    <w:rsid w:val="00E815C1"/>
    <w:rsid w:val="00E8487C"/>
    <w:rsid w:val="00E86542"/>
    <w:rsid w:val="00E86CA2"/>
    <w:rsid w:val="00E87046"/>
    <w:rsid w:val="00E925A4"/>
    <w:rsid w:val="00E92B30"/>
    <w:rsid w:val="00E94509"/>
    <w:rsid w:val="00E9507B"/>
    <w:rsid w:val="00E958AB"/>
    <w:rsid w:val="00E959B6"/>
    <w:rsid w:val="00E95A86"/>
    <w:rsid w:val="00E95CE7"/>
    <w:rsid w:val="00E965A8"/>
    <w:rsid w:val="00EA0421"/>
    <w:rsid w:val="00EA204D"/>
    <w:rsid w:val="00EA5C71"/>
    <w:rsid w:val="00EB012D"/>
    <w:rsid w:val="00EB1522"/>
    <w:rsid w:val="00EB3520"/>
    <w:rsid w:val="00EC16F2"/>
    <w:rsid w:val="00EC17A5"/>
    <w:rsid w:val="00EC1857"/>
    <w:rsid w:val="00EC3191"/>
    <w:rsid w:val="00EC4DF2"/>
    <w:rsid w:val="00EC6C59"/>
    <w:rsid w:val="00EC7FB4"/>
    <w:rsid w:val="00ED0201"/>
    <w:rsid w:val="00ED0642"/>
    <w:rsid w:val="00ED0D6C"/>
    <w:rsid w:val="00ED6906"/>
    <w:rsid w:val="00ED6B56"/>
    <w:rsid w:val="00ED6C52"/>
    <w:rsid w:val="00ED6C94"/>
    <w:rsid w:val="00EE1B3A"/>
    <w:rsid w:val="00EE1DD3"/>
    <w:rsid w:val="00EE272C"/>
    <w:rsid w:val="00EE35B8"/>
    <w:rsid w:val="00EE3BAD"/>
    <w:rsid w:val="00EE4DE3"/>
    <w:rsid w:val="00EE5B6A"/>
    <w:rsid w:val="00EE5D00"/>
    <w:rsid w:val="00EE5FA4"/>
    <w:rsid w:val="00EE6611"/>
    <w:rsid w:val="00EE6762"/>
    <w:rsid w:val="00EE7209"/>
    <w:rsid w:val="00EF06D9"/>
    <w:rsid w:val="00EF0BAD"/>
    <w:rsid w:val="00EF24BC"/>
    <w:rsid w:val="00EF39B6"/>
    <w:rsid w:val="00EF5823"/>
    <w:rsid w:val="00EF65B1"/>
    <w:rsid w:val="00F00F28"/>
    <w:rsid w:val="00F00F7E"/>
    <w:rsid w:val="00F01E4B"/>
    <w:rsid w:val="00F026C4"/>
    <w:rsid w:val="00F04737"/>
    <w:rsid w:val="00F04EF9"/>
    <w:rsid w:val="00F06CF0"/>
    <w:rsid w:val="00F123DF"/>
    <w:rsid w:val="00F12EF5"/>
    <w:rsid w:val="00F15F46"/>
    <w:rsid w:val="00F16D97"/>
    <w:rsid w:val="00F20287"/>
    <w:rsid w:val="00F211B3"/>
    <w:rsid w:val="00F2158E"/>
    <w:rsid w:val="00F2477C"/>
    <w:rsid w:val="00F2557F"/>
    <w:rsid w:val="00F25D3C"/>
    <w:rsid w:val="00F300B1"/>
    <w:rsid w:val="00F31B8D"/>
    <w:rsid w:val="00F31C7B"/>
    <w:rsid w:val="00F33906"/>
    <w:rsid w:val="00F342CA"/>
    <w:rsid w:val="00F36B77"/>
    <w:rsid w:val="00F4136E"/>
    <w:rsid w:val="00F4345A"/>
    <w:rsid w:val="00F439A7"/>
    <w:rsid w:val="00F442B0"/>
    <w:rsid w:val="00F451EF"/>
    <w:rsid w:val="00F46216"/>
    <w:rsid w:val="00F528EE"/>
    <w:rsid w:val="00F552D4"/>
    <w:rsid w:val="00F56FC8"/>
    <w:rsid w:val="00F60B1C"/>
    <w:rsid w:val="00F626D7"/>
    <w:rsid w:val="00F632BD"/>
    <w:rsid w:val="00F645DA"/>
    <w:rsid w:val="00F64737"/>
    <w:rsid w:val="00F65631"/>
    <w:rsid w:val="00F66578"/>
    <w:rsid w:val="00F66D1C"/>
    <w:rsid w:val="00F6750F"/>
    <w:rsid w:val="00F677A4"/>
    <w:rsid w:val="00F67DA9"/>
    <w:rsid w:val="00F712E3"/>
    <w:rsid w:val="00F7161A"/>
    <w:rsid w:val="00F71EB3"/>
    <w:rsid w:val="00F72ECF"/>
    <w:rsid w:val="00F74C81"/>
    <w:rsid w:val="00F7548B"/>
    <w:rsid w:val="00F75DF2"/>
    <w:rsid w:val="00F75FC0"/>
    <w:rsid w:val="00F77131"/>
    <w:rsid w:val="00F82F6A"/>
    <w:rsid w:val="00F85ADE"/>
    <w:rsid w:val="00F860F4"/>
    <w:rsid w:val="00F87B02"/>
    <w:rsid w:val="00F87F0D"/>
    <w:rsid w:val="00F902C3"/>
    <w:rsid w:val="00F90580"/>
    <w:rsid w:val="00F91F4C"/>
    <w:rsid w:val="00F93402"/>
    <w:rsid w:val="00F94A46"/>
    <w:rsid w:val="00F94D15"/>
    <w:rsid w:val="00F960A9"/>
    <w:rsid w:val="00F96387"/>
    <w:rsid w:val="00F96DA1"/>
    <w:rsid w:val="00F977C0"/>
    <w:rsid w:val="00F979A5"/>
    <w:rsid w:val="00F97ABE"/>
    <w:rsid w:val="00FA12E1"/>
    <w:rsid w:val="00FA3DB2"/>
    <w:rsid w:val="00FA3FC7"/>
    <w:rsid w:val="00FA4327"/>
    <w:rsid w:val="00FA50D7"/>
    <w:rsid w:val="00FA5DBA"/>
    <w:rsid w:val="00FA7115"/>
    <w:rsid w:val="00FB0112"/>
    <w:rsid w:val="00FB023E"/>
    <w:rsid w:val="00FB072E"/>
    <w:rsid w:val="00FB223E"/>
    <w:rsid w:val="00FB7269"/>
    <w:rsid w:val="00FC0574"/>
    <w:rsid w:val="00FC2529"/>
    <w:rsid w:val="00FC5118"/>
    <w:rsid w:val="00FC6689"/>
    <w:rsid w:val="00FC7961"/>
    <w:rsid w:val="00FD2A1B"/>
    <w:rsid w:val="00FD3BDE"/>
    <w:rsid w:val="00FD5A32"/>
    <w:rsid w:val="00FD6337"/>
    <w:rsid w:val="00FD63A9"/>
    <w:rsid w:val="00FD729F"/>
    <w:rsid w:val="00FE0F51"/>
    <w:rsid w:val="00FE16E2"/>
    <w:rsid w:val="00FE1E71"/>
    <w:rsid w:val="00FE304E"/>
    <w:rsid w:val="00FE32B5"/>
    <w:rsid w:val="00FE3DA3"/>
    <w:rsid w:val="00FE4CE0"/>
    <w:rsid w:val="00FE4D88"/>
    <w:rsid w:val="00FE5C4A"/>
    <w:rsid w:val="00FE5CD0"/>
    <w:rsid w:val="00FE6D99"/>
    <w:rsid w:val="00FE6FFF"/>
    <w:rsid w:val="00FE7BE9"/>
    <w:rsid w:val="00FF133D"/>
    <w:rsid w:val="00FF521C"/>
    <w:rsid w:val="00FF71AD"/>
    <w:rsid w:val="00FF7DB3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CD4DC"/>
  <w15:docId w15:val="{E58E50ED-399B-42F4-B6B3-B4F45E4D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8" w:lineRule="auto"/>
      <w:ind w:left="10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33" w:lineRule="auto"/>
      <w:ind w:left="3440" w:right="1670" w:hanging="1457"/>
      <w:outlineLvl w:val="0"/>
    </w:pPr>
    <w:rPr>
      <w:rFonts w:ascii="Times New Roman" w:eastAsia="Times New Roman" w:hAnsi="Times New Roman" w:cs="Times New Roman"/>
      <w:b/>
      <w:color w:val="0066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6600"/>
      <w:sz w:val="28"/>
    </w:rPr>
  </w:style>
  <w:style w:type="table" w:styleId="a3">
    <w:name w:val="Table Grid"/>
    <w:basedOn w:val="a1"/>
    <w:uiPriority w:val="39"/>
    <w:rsid w:val="002C009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6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2FE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rvps2">
    <w:name w:val="rvps2"/>
    <w:basedOn w:val="a"/>
    <w:qFormat/>
    <w:rsid w:val="00723B2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6">
    <w:name w:val="annotation reference"/>
    <w:basedOn w:val="a0"/>
    <w:uiPriority w:val="99"/>
    <w:unhideWhenUsed/>
    <w:rsid w:val="00723B2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23B24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8">
    <w:name w:val="Текст примітки Знак"/>
    <w:basedOn w:val="a0"/>
    <w:link w:val="a7"/>
    <w:uiPriority w:val="99"/>
    <w:rsid w:val="00723B24"/>
    <w:rPr>
      <w:rFonts w:eastAsiaTheme="minorHAnsi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23B24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056B96"/>
    <w:pPr>
      <w:spacing w:after="8"/>
      <w:ind w:left="108" w:firstLine="556"/>
      <w:jc w:val="both"/>
    </w:pPr>
    <w:rPr>
      <w:rFonts w:ascii="Times New Roman" w:eastAsia="Times New Roman" w:hAnsi="Times New Roman" w:cs="Times New Roman"/>
      <w:b/>
      <w:bCs/>
      <w:color w:val="000000"/>
      <w:lang w:eastAsia="uk-UA"/>
    </w:rPr>
  </w:style>
  <w:style w:type="character" w:customStyle="1" w:styleId="ac">
    <w:name w:val="Тема примітки Знак"/>
    <w:basedOn w:val="a8"/>
    <w:link w:val="ab"/>
    <w:uiPriority w:val="99"/>
    <w:semiHidden/>
    <w:rsid w:val="00056B96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BA6D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A6D7B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header"/>
    <w:basedOn w:val="a"/>
    <w:link w:val="af0"/>
    <w:uiPriority w:val="99"/>
    <w:unhideWhenUsed/>
    <w:rsid w:val="00AA29D4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f0">
    <w:name w:val="Верхній колонтитул Знак"/>
    <w:basedOn w:val="a0"/>
    <w:link w:val="af"/>
    <w:uiPriority w:val="99"/>
    <w:rsid w:val="00AA29D4"/>
    <w:rPr>
      <w:rFonts w:cs="Times New Roman"/>
    </w:rPr>
  </w:style>
  <w:style w:type="character" w:styleId="af1">
    <w:name w:val="Placeholder Text"/>
    <w:basedOn w:val="a0"/>
    <w:uiPriority w:val="99"/>
    <w:semiHidden/>
    <w:rsid w:val="0012720B"/>
    <w:rPr>
      <w:color w:val="808080"/>
    </w:rPr>
  </w:style>
  <w:style w:type="paragraph" w:styleId="af2">
    <w:name w:val="TOC Heading"/>
    <w:basedOn w:val="1"/>
    <w:next w:val="a"/>
    <w:uiPriority w:val="39"/>
    <w:unhideWhenUsed/>
    <w:qFormat/>
    <w:rsid w:val="0012720B"/>
    <w:pPr>
      <w:spacing w:before="24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af3">
    <w:name w:val="line number"/>
    <w:basedOn w:val="a0"/>
    <w:uiPriority w:val="99"/>
    <w:semiHidden/>
    <w:unhideWhenUsed/>
    <w:rsid w:val="00353B5A"/>
  </w:style>
  <w:style w:type="character" w:styleId="af4">
    <w:name w:val="Hyperlink"/>
    <w:basedOn w:val="a0"/>
    <w:uiPriority w:val="99"/>
    <w:unhideWhenUsed/>
    <w:rsid w:val="007D2E43"/>
    <w:rPr>
      <w:color w:val="0000FF"/>
      <w:u w:val="single"/>
    </w:rPr>
  </w:style>
  <w:style w:type="paragraph" w:styleId="af5">
    <w:name w:val="Revision"/>
    <w:hidden/>
    <w:uiPriority w:val="99"/>
    <w:semiHidden/>
    <w:rsid w:val="00B746F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styleId="af6">
    <w:name w:val="FollowedHyperlink"/>
    <w:basedOn w:val="a0"/>
    <w:uiPriority w:val="99"/>
    <w:semiHidden/>
    <w:unhideWhenUsed/>
    <w:rsid w:val="00F451EF"/>
    <w:rPr>
      <w:color w:val="954F72" w:themeColor="followedHyperlink"/>
      <w:u w:val="single"/>
    </w:rPr>
  </w:style>
  <w:style w:type="table" w:customStyle="1" w:styleId="11">
    <w:name w:val="Сітка таблиці1"/>
    <w:basedOn w:val="a1"/>
    <w:next w:val="a3"/>
    <w:uiPriority w:val="59"/>
    <w:rsid w:val="003C4F39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E440F1"/>
  </w:style>
  <w:style w:type="character" w:customStyle="1" w:styleId="12">
    <w:name w:val="Текст примітки Знак1"/>
    <w:basedOn w:val="a0"/>
    <w:uiPriority w:val="99"/>
    <w:rsid w:val="00355E27"/>
    <w:rPr>
      <w:rFonts w:ascii="Times New Roman" w:eastAsia="SimSu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501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23">
    <w:name w:val="rvts23"/>
    <w:basedOn w:val="a0"/>
    <w:rsid w:val="008F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FD9C-E8AB-4A47-B4D0-AD291672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10207</Words>
  <Characters>5818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Лобайчук Ольга Володимирівна</dc:creator>
  <cp:keywords/>
  <dc:description/>
  <cp:lastModifiedBy>Подольчук Олег Володимирович</cp:lastModifiedBy>
  <cp:revision>18</cp:revision>
  <cp:lastPrinted>2023-10-03T06:52:00Z</cp:lastPrinted>
  <dcterms:created xsi:type="dcterms:W3CDTF">2024-09-19T15:21:00Z</dcterms:created>
  <dcterms:modified xsi:type="dcterms:W3CDTF">2024-10-01T09:38:00Z</dcterms:modified>
</cp:coreProperties>
</file>