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384A" w14:textId="1CA27185" w:rsidR="003C667C" w:rsidRPr="0002255E" w:rsidRDefault="003C667C">
      <w:pPr>
        <w:rPr>
          <w:sz w:val="2"/>
          <w:szCs w:val="2"/>
          <w:lang w:val="en-US"/>
        </w:rPr>
        <w:sectPr w:rsidR="003C667C" w:rsidRPr="0002255E">
          <w:headerReference w:type="default" r:id="rId12"/>
          <w:footerReference w:type="first" r:id="rId13"/>
          <w:pgSz w:w="11906" w:h="16838"/>
          <w:pgMar w:top="567" w:right="567" w:bottom="1701" w:left="1701" w:header="709" w:footer="709" w:gutter="0"/>
          <w:cols w:space="720"/>
          <w:titlePg/>
        </w:sectPr>
      </w:pPr>
    </w:p>
    <w:p w14:paraId="382B5D07" w14:textId="77777777" w:rsidR="00317A37" w:rsidRDefault="00317A37">
      <w:pPr>
        <w:rPr>
          <w:sz w:val="2"/>
          <w:szCs w:val="2"/>
        </w:rPr>
      </w:pPr>
    </w:p>
    <w:p w14:paraId="729CAFD4" w14:textId="77777777" w:rsidR="003C3F3D" w:rsidRPr="00B930E3" w:rsidRDefault="003C3F3D" w:rsidP="003C3F3D">
      <w:pPr>
        <w:rPr>
          <w:sz w:val="2"/>
          <w:szCs w:val="2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3C3F3D" w14:paraId="31D5058F" w14:textId="77777777" w:rsidTr="00D4360F">
        <w:trPr>
          <w:trHeight w:val="851"/>
        </w:trPr>
        <w:tc>
          <w:tcPr>
            <w:tcW w:w="3207" w:type="dxa"/>
          </w:tcPr>
          <w:p w14:paraId="00125380" w14:textId="285BB92F" w:rsidR="003C3F3D" w:rsidRDefault="003C3F3D" w:rsidP="00D4360F"/>
        </w:tc>
        <w:tc>
          <w:tcPr>
            <w:tcW w:w="3227" w:type="dxa"/>
            <w:vMerge w:val="restart"/>
          </w:tcPr>
          <w:p w14:paraId="5A1A1629" w14:textId="69DDC7D0" w:rsidR="003C3F3D" w:rsidRDefault="003C3F3D" w:rsidP="00D4360F">
            <w:pPr>
              <w:jc w:val="center"/>
            </w:pPr>
            <w:r>
              <w:object w:dxaOrig="1595" w:dyaOrig="2201" w14:anchorId="3368C4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47.65pt" o:ole="">
                  <v:imagedata r:id="rId14" o:title=""/>
                </v:shape>
                <o:OLEObject Type="Embed" ProgID="CorelDraw.Graphic.16" ShapeID="_x0000_i1025" DrawAspect="Content" ObjectID="_1791381140" r:id="rId15"/>
              </w:object>
            </w:r>
          </w:p>
        </w:tc>
        <w:tc>
          <w:tcPr>
            <w:tcW w:w="3204" w:type="dxa"/>
          </w:tcPr>
          <w:p w14:paraId="790DCC04" w14:textId="77777777" w:rsidR="007F1714" w:rsidRDefault="007F1714" w:rsidP="007F1714">
            <w:pPr>
              <w:jc w:val="right"/>
            </w:pPr>
          </w:p>
          <w:p w14:paraId="35D119BC" w14:textId="10611FCE" w:rsidR="003C3F3D" w:rsidRDefault="007F1714" w:rsidP="007F1714">
            <w:pPr>
              <w:jc w:val="right"/>
            </w:pPr>
            <w:r>
              <w:t>ПРОЄКТ</w:t>
            </w:r>
            <w:r>
              <w:rPr>
                <w:noProof/>
              </w:rPr>
              <w:t xml:space="preserve"> </w:t>
            </w:r>
            <w:r w:rsidR="009A28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2C527" wp14:editId="11CBFB0C">
                      <wp:simplePos x="0" y="0"/>
                      <wp:positionH relativeFrom="column">
                        <wp:posOffset>332486</wp:posOffset>
                      </wp:positionH>
                      <wp:positionV relativeFrom="paragraph">
                        <wp:posOffset>-129159</wp:posOffset>
                      </wp:positionV>
                      <wp:extent cx="1828800" cy="1828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C21FD5" w14:textId="3E84C3AE" w:rsidR="009A2822" w:rsidRPr="009A2822" w:rsidRDefault="009A2822" w:rsidP="009A2822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2C5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26.2pt;margin-top:-10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" filled="f" stroked="f">
                      <v:textbox style="mso-fit-shape-to-text:t">
                        <w:txbxContent>
                          <w:p w14:paraId="47C21FD5" w14:textId="3E84C3AE" w:rsidR="009A2822" w:rsidRPr="009A2822" w:rsidRDefault="009A2822" w:rsidP="009A282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3F3D" w14:paraId="56284100" w14:textId="77777777" w:rsidTr="00D4360F">
        <w:tc>
          <w:tcPr>
            <w:tcW w:w="3207" w:type="dxa"/>
          </w:tcPr>
          <w:p w14:paraId="544304A2" w14:textId="4122BBD5" w:rsidR="003C3F3D" w:rsidRDefault="003C3F3D" w:rsidP="00D4360F"/>
        </w:tc>
        <w:tc>
          <w:tcPr>
            <w:tcW w:w="3227" w:type="dxa"/>
            <w:vMerge/>
          </w:tcPr>
          <w:p w14:paraId="2A1591D8" w14:textId="77777777" w:rsidR="003C3F3D" w:rsidRDefault="003C3F3D" w:rsidP="00D4360F"/>
        </w:tc>
        <w:tc>
          <w:tcPr>
            <w:tcW w:w="3204" w:type="dxa"/>
          </w:tcPr>
          <w:p w14:paraId="1888E0E4" w14:textId="7F7BAED3" w:rsidR="003C3F3D" w:rsidRDefault="003C3F3D" w:rsidP="00D4360F"/>
        </w:tc>
      </w:tr>
      <w:tr w:rsidR="003C3F3D" w14:paraId="6EA8AA6C" w14:textId="77777777" w:rsidTr="00D4360F">
        <w:tc>
          <w:tcPr>
            <w:tcW w:w="9638" w:type="dxa"/>
            <w:gridSpan w:val="3"/>
          </w:tcPr>
          <w:p w14:paraId="6152835A" w14:textId="77777777" w:rsidR="003C3F3D" w:rsidRPr="00E10F0A" w:rsidRDefault="003C3F3D" w:rsidP="00D4360F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3585F22E" w14:textId="77777777" w:rsidR="003C3F3D" w:rsidRDefault="003C3F3D" w:rsidP="00D4360F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79ED7A9" w14:textId="77777777" w:rsidR="003C3F3D" w:rsidRPr="00566BA2" w:rsidRDefault="003C3F3D" w:rsidP="003C3F3D">
      <w:pPr>
        <w:rPr>
          <w:sz w:val="4"/>
          <w:szCs w:val="4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3C3F3D" w14:paraId="7C26A93E" w14:textId="77777777" w:rsidTr="00D4360F">
        <w:tc>
          <w:tcPr>
            <w:tcW w:w="3510" w:type="dxa"/>
            <w:vAlign w:val="bottom"/>
          </w:tcPr>
          <w:p w14:paraId="03C453ED" w14:textId="77777777" w:rsidR="003C3F3D" w:rsidRPr="00566BA2" w:rsidRDefault="003C3F3D" w:rsidP="00D4360F"/>
        </w:tc>
        <w:tc>
          <w:tcPr>
            <w:tcW w:w="2694" w:type="dxa"/>
          </w:tcPr>
          <w:p w14:paraId="1DD4634C" w14:textId="77777777" w:rsidR="003C3F3D" w:rsidRDefault="003C3F3D" w:rsidP="00D4360F">
            <w:pPr>
              <w:spacing w:before="240"/>
              <w:jc w:val="center"/>
            </w:pPr>
            <w:r w:rsidRPr="009C643D">
              <w:rPr>
                <w:color w:val="006600"/>
                <w:lang w:val="ru-RU"/>
              </w:rPr>
              <w:t xml:space="preserve"> </w:t>
            </w: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77F216EC" w14:textId="77777777" w:rsidR="003C3F3D" w:rsidRPr="00101D5A" w:rsidRDefault="003C3F3D" w:rsidP="00D4360F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1D666468" w14:textId="77777777" w:rsidR="003C3F3D" w:rsidRDefault="003C3F3D" w:rsidP="00D4360F">
            <w:pPr>
              <w:jc w:val="left"/>
            </w:pPr>
          </w:p>
        </w:tc>
      </w:tr>
    </w:tbl>
    <w:p w14:paraId="7237A9F4" w14:textId="77777777" w:rsidR="003C3F3D" w:rsidRPr="00CD0CD4" w:rsidRDefault="003C3F3D" w:rsidP="003C3F3D">
      <w:pPr>
        <w:rPr>
          <w:sz w:val="2"/>
          <w:szCs w:val="2"/>
        </w:rPr>
      </w:pPr>
    </w:p>
    <w:p w14:paraId="5C7FEE59" w14:textId="77777777" w:rsidR="003C3F3D" w:rsidRDefault="003C3F3D">
      <w:pPr>
        <w:rPr>
          <w:sz w:val="2"/>
          <w:szCs w:val="2"/>
        </w:rPr>
      </w:pPr>
    </w:p>
    <w:p w14:paraId="32E7BE26" w14:textId="77777777" w:rsidR="003C3F3D" w:rsidRDefault="003C3F3D">
      <w:pPr>
        <w:rPr>
          <w:sz w:val="2"/>
          <w:szCs w:val="2"/>
        </w:rPr>
      </w:pPr>
    </w:p>
    <w:p w14:paraId="7F768E45" w14:textId="77777777" w:rsidR="003C3F3D" w:rsidRPr="00BF0959" w:rsidRDefault="003C3F3D">
      <w:pPr>
        <w:rPr>
          <w:sz w:val="2"/>
          <w:szCs w:val="2"/>
        </w:rPr>
      </w:pPr>
    </w:p>
    <w:p w14:paraId="023CDE70" w14:textId="77777777" w:rsidR="00317A37" w:rsidRDefault="00317A37">
      <w:pPr>
        <w:rPr>
          <w:sz w:val="2"/>
          <w:szCs w:val="2"/>
        </w:rPr>
      </w:pPr>
    </w:p>
    <w:tbl>
      <w:tblPr>
        <w:tblStyle w:val="aff7"/>
        <w:tblW w:w="470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17A37" w14:paraId="27DB3EC5" w14:textId="77777777" w:rsidTr="008F240D">
        <w:trPr>
          <w:jc w:val="center"/>
        </w:trPr>
        <w:tc>
          <w:tcPr>
            <w:tcW w:w="5000" w:type="pct"/>
          </w:tcPr>
          <w:p w14:paraId="742E1B6B" w14:textId="77777777" w:rsidR="008F240D" w:rsidRDefault="0074749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затвердження Інструкції про </w:t>
            </w:r>
            <w:r w:rsidR="00741A5F">
              <w:rPr>
                <w:rFonts w:ascii="Times New Roman" w:hAnsi="Times New Roman"/>
                <w:sz w:val="28"/>
                <w:szCs w:val="28"/>
              </w:rPr>
              <w:t>організацію планування випуску та реалізації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40D" w:rsidRPr="008F240D">
              <w:rPr>
                <w:rFonts w:ascii="Times New Roman" w:hAnsi="Times New Roman"/>
                <w:sz w:val="28"/>
                <w:szCs w:val="28"/>
              </w:rPr>
              <w:t xml:space="preserve">інвестиційних монет України, </w:t>
            </w:r>
            <w:r w:rsidR="008F240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умізматичної</w:t>
            </w:r>
            <w:r w:rsidR="008F240D">
              <w:rPr>
                <w:rFonts w:ascii="Times New Roman" w:hAnsi="Times New Roman"/>
                <w:sz w:val="28"/>
                <w:szCs w:val="28"/>
              </w:rPr>
              <w:t xml:space="preserve"> продукції</w:t>
            </w:r>
          </w:p>
          <w:p w14:paraId="27DEC293" w14:textId="77777777" w:rsidR="00317A37" w:rsidRDefault="005E0E44" w:rsidP="008F240D">
            <w:pPr>
              <w:pStyle w:val="1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Національного банку України</w:t>
            </w:r>
            <w:r w:rsidR="00741A5F">
              <w:rPr>
                <w:rFonts w:ascii="Times New Roman" w:hAnsi="Times New Roman"/>
                <w:sz w:val="28"/>
                <w:szCs w:val="28"/>
              </w:rPr>
              <w:t>,</w:t>
            </w:r>
            <w:r w:rsidR="00747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супутньої продукції </w:t>
            </w:r>
            <w:r w:rsidR="00747493">
              <w:rPr>
                <w:rFonts w:ascii="Times New Roman" w:hAnsi="Times New Roman"/>
                <w:sz w:val="28"/>
                <w:szCs w:val="28"/>
              </w:rPr>
              <w:t>та визнання такими, що втратили чинність, деяких нормативно-правових актів Національного банку України з готівкового обігу</w:t>
            </w:r>
          </w:p>
        </w:tc>
      </w:tr>
    </w:tbl>
    <w:p w14:paraId="7D95AE73" w14:textId="77777777" w:rsidR="00A83F52" w:rsidRDefault="00747493" w:rsidP="006F2F65">
      <w:pPr>
        <w:spacing w:before="240" w:after="240" w:line="264" w:lineRule="auto"/>
        <w:ind w:firstLine="567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Відповідно до статей 7, 15, 33,</w:t>
      </w:r>
      <w:r w:rsidR="00052CD4">
        <w:rPr>
          <w:color w:val="000000" w:themeColor="text1"/>
          <w:lang w:eastAsia="en-US"/>
        </w:rPr>
        <w:t xml:space="preserve"> 34, 35, 42</w:t>
      </w:r>
      <w:r w:rsidR="003B2501">
        <w:rPr>
          <w:color w:val="000000" w:themeColor="text1"/>
          <w:lang w:eastAsia="en-US"/>
        </w:rPr>
        <w:t>,</w:t>
      </w:r>
      <w:r w:rsidR="00052CD4">
        <w:rPr>
          <w:color w:val="000000" w:themeColor="text1"/>
          <w:lang w:eastAsia="en-US"/>
        </w:rPr>
        <w:t xml:space="preserve"> </w:t>
      </w:r>
      <w:r>
        <w:rPr>
          <w:color w:val="000000" w:themeColor="text1"/>
          <w:lang w:eastAsia="en-US"/>
        </w:rPr>
        <w:t>56 Закону України “Про</w:t>
      </w:r>
      <w:r w:rsidR="00052CD4">
        <w:rPr>
          <w:color w:val="000000" w:themeColor="text1"/>
          <w:lang w:eastAsia="en-US"/>
        </w:rPr>
        <w:t> </w:t>
      </w:r>
      <w:r>
        <w:rPr>
          <w:color w:val="000000" w:themeColor="text1"/>
          <w:lang w:eastAsia="en-US"/>
        </w:rPr>
        <w:t xml:space="preserve">Національний банк України” та з </w:t>
      </w:r>
    </w:p>
    <w:p w14:paraId="2103DC57" w14:textId="70AB7ADF" w:rsidR="00317A37" w:rsidRDefault="00747493" w:rsidP="006F2F65">
      <w:pPr>
        <w:spacing w:before="240" w:after="240" w:line="264" w:lineRule="auto"/>
        <w:ind w:firstLine="567"/>
        <w:rPr>
          <w:b/>
        </w:rPr>
      </w:pPr>
      <w:r>
        <w:rPr>
          <w:color w:val="000000" w:themeColor="text1"/>
          <w:lang w:eastAsia="en-US"/>
        </w:rPr>
        <w:t xml:space="preserve">метою нормативного врегулювання </w:t>
      </w:r>
      <w:r w:rsidR="00317C57">
        <w:t xml:space="preserve">планування випуску та реалізації </w:t>
      </w:r>
      <w:r>
        <w:rPr>
          <w:color w:val="000000" w:themeColor="text1"/>
          <w:lang w:eastAsia="en-US"/>
        </w:rPr>
        <w:t xml:space="preserve">інвестиційних монет України, </w:t>
      </w:r>
      <w:r w:rsidR="00052CD4">
        <w:rPr>
          <w:color w:val="000000" w:themeColor="text1"/>
          <w:lang w:eastAsia="en-US"/>
        </w:rPr>
        <w:t>нумізматичної продукції Національного банку</w:t>
      </w:r>
      <w:r w:rsidR="00580B58" w:rsidRPr="00C022FE">
        <w:rPr>
          <w:color w:val="000000" w:themeColor="text1"/>
          <w:lang w:eastAsia="en-US"/>
        </w:rPr>
        <w:t xml:space="preserve"> України</w:t>
      </w:r>
      <w:r w:rsidR="00052CD4">
        <w:rPr>
          <w:color w:val="000000" w:themeColor="text1"/>
          <w:lang w:eastAsia="en-US"/>
        </w:rPr>
        <w:t xml:space="preserve">, </w:t>
      </w:r>
      <w:r>
        <w:rPr>
          <w:color w:val="000000" w:themeColor="text1"/>
          <w:lang w:eastAsia="en-US"/>
        </w:rPr>
        <w:t>сувенірної продукції</w:t>
      </w:r>
      <w:r>
        <w:rPr>
          <w:b/>
        </w:rPr>
        <w:t xml:space="preserve"> </w:t>
      </w:r>
      <w:r>
        <w:t>Правління Національного банку України</w:t>
      </w:r>
      <w:r>
        <w:rPr>
          <w:b/>
        </w:rPr>
        <w:t xml:space="preserve"> постановляє:</w:t>
      </w:r>
    </w:p>
    <w:p w14:paraId="2C28C81A" w14:textId="77777777" w:rsidR="00317A37" w:rsidRPr="00052CD4" w:rsidRDefault="00747493" w:rsidP="006F2F65">
      <w:pPr>
        <w:pStyle w:val="1"/>
        <w:spacing w:line="264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052CD4">
        <w:rPr>
          <w:rFonts w:ascii="Times New Roman" w:hAnsi="Times New Roman"/>
          <w:sz w:val="28"/>
          <w:szCs w:val="28"/>
        </w:rPr>
        <w:t>1.</w:t>
      </w:r>
      <w:r w:rsidRPr="00052CD4">
        <w:rPr>
          <w:rFonts w:ascii="Times New Roman" w:hAnsi="Times New Roman"/>
          <w:sz w:val="28"/>
          <w:szCs w:val="28"/>
          <w:lang w:val="en-US"/>
        </w:rPr>
        <w:t> </w:t>
      </w:r>
      <w:r w:rsidR="001C7E72" w:rsidRPr="001C7E72">
        <w:rPr>
          <w:rFonts w:ascii="Times New Roman" w:hAnsi="Times New Roman"/>
          <w:sz w:val="28"/>
          <w:szCs w:val="28"/>
          <w:lang w:eastAsia="en-US"/>
        </w:rPr>
        <w:t>Затвердити Інструкцію про організацію планування випуску та реалізації інвестиційних монет України, нумізматичної продукції Національного банку України, супутньої продукції (далі – Інструкція), що додається</w:t>
      </w:r>
      <w:r w:rsidRPr="006C4825">
        <w:rPr>
          <w:rFonts w:ascii="Times New Roman" w:hAnsi="Times New Roman"/>
          <w:noProof/>
          <w:sz w:val="28"/>
          <w:szCs w:val="28"/>
          <w:lang w:eastAsia="en-US"/>
        </w:rPr>
        <w:t>.</w:t>
      </w:r>
    </w:p>
    <w:p w14:paraId="339166C3" w14:textId="77777777" w:rsidR="001E6A5B" w:rsidRPr="006D15E4" w:rsidRDefault="00747493" w:rsidP="006F2F65">
      <w:pPr>
        <w:spacing w:before="240" w:after="240" w:line="264" w:lineRule="auto"/>
        <w:ind w:firstLine="567"/>
        <w:rPr>
          <w:noProof/>
          <w:lang w:eastAsia="en-US"/>
        </w:rPr>
      </w:pPr>
      <w:r w:rsidRPr="007C3AE6">
        <w:rPr>
          <w:noProof/>
          <w:lang w:eastAsia="en-US"/>
        </w:rPr>
        <w:t>2</w:t>
      </w:r>
      <w:r w:rsidR="0083172D">
        <w:rPr>
          <w:noProof/>
          <w:lang w:eastAsia="en-US"/>
        </w:rPr>
        <w:t>.</w:t>
      </w:r>
      <w:r w:rsidR="0083172D" w:rsidRPr="0083172D">
        <w:rPr>
          <w:noProof/>
          <w:lang w:eastAsia="en-US"/>
        </w:rPr>
        <w:t xml:space="preserve"> </w:t>
      </w:r>
      <w:r w:rsidR="001E6A5B" w:rsidRPr="00052CD4">
        <w:t>Визнати такими, що втратили чинність, нормативно</w:t>
      </w:r>
      <w:r w:rsidR="001E6A5B">
        <w:rPr>
          <w:color w:val="000000" w:themeColor="text1"/>
        </w:rPr>
        <w:t>-правові акти Національного банку України згідно з переліком, що додається</w:t>
      </w:r>
      <w:r w:rsidR="006D15E4">
        <w:rPr>
          <w:color w:val="000000" w:themeColor="text1"/>
          <w:lang w:val="ru-RU"/>
        </w:rPr>
        <w:t>.</w:t>
      </w:r>
    </w:p>
    <w:p w14:paraId="6C200E18" w14:textId="77777777" w:rsidR="001C14DD" w:rsidRDefault="00126C59" w:rsidP="004B2658">
      <w:pPr>
        <w:spacing w:before="240" w:after="240" w:line="264" w:lineRule="auto"/>
        <w:ind w:firstLine="567"/>
        <w:rPr>
          <w:noProof/>
          <w:lang w:eastAsia="en-US"/>
        </w:rPr>
      </w:pPr>
      <w:r w:rsidRPr="00AF26DE">
        <w:rPr>
          <w:noProof/>
          <w:lang w:val="ru-RU" w:eastAsia="en-US"/>
        </w:rPr>
        <w:t>3</w:t>
      </w:r>
      <w:r w:rsidR="009C6380">
        <w:rPr>
          <w:noProof/>
          <w:lang w:eastAsia="en-US"/>
        </w:rPr>
        <w:t xml:space="preserve">. Департаменту грошового обігу </w:t>
      </w:r>
      <w:r w:rsidR="009C6380">
        <w:rPr>
          <w:color w:val="000000" w:themeColor="text1"/>
        </w:rPr>
        <w:t>(Олег Прохода) після офіційного опублікування цієї постанови</w:t>
      </w:r>
      <w:r w:rsidR="009C6380" w:rsidRPr="009D2C20">
        <w:rPr>
          <w:noProof/>
          <w:lang w:val="ru-RU" w:eastAsia="en-US"/>
        </w:rPr>
        <w:t xml:space="preserve"> </w:t>
      </w:r>
      <w:r w:rsidR="009C6380">
        <w:rPr>
          <w:color w:val="000000" w:themeColor="text1"/>
        </w:rPr>
        <w:t>довести до відома банків та дистриб’юторів Національного банку України інформацію про прийняття цієї постанови.</w:t>
      </w:r>
    </w:p>
    <w:p w14:paraId="24C9A4F5" w14:textId="34A36376" w:rsidR="00317A37" w:rsidRDefault="00126C59" w:rsidP="006F2F65">
      <w:pPr>
        <w:spacing w:before="240" w:after="240" w:line="264" w:lineRule="auto"/>
        <w:ind w:firstLine="567"/>
        <w:rPr>
          <w:noProof/>
          <w:color w:val="000000" w:themeColor="text1"/>
          <w:lang w:eastAsia="en-US"/>
        </w:rPr>
      </w:pPr>
      <w:r w:rsidRPr="00AF26DE">
        <w:rPr>
          <w:noProof/>
          <w:color w:val="000000" w:themeColor="text1"/>
          <w:lang w:val="ru-RU" w:eastAsia="en-US"/>
        </w:rPr>
        <w:t>4</w:t>
      </w:r>
      <w:r w:rsidR="00747493">
        <w:rPr>
          <w:noProof/>
          <w:color w:val="000000" w:themeColor="text1"/>
          <w:lang w:eastAsia="en-US"/>
        </w:rPr>
        <w:t>. </w:t>
      </w:r>
      <w:r w:rsidR="00747493">
        <w:rPr>
          <w:color w:val="000000" w:themeColor="text1"/>
        </w:rPr>
        <w:t>Контроль за виконанням ціє</w:t>
      </w:r>
      <w:r w:rsidR="00E3184F">
        <w:rPr>
          <w:color w:val="000000" w:themeColor="text1"/>
        </w:rPr>
        <w:t>ї</w:t>
      </w:r>
      <w:r w:rsidR="00747493">
        <w:rPr>
          <w:color w:val="000000" w:themeColor="text1"/>
        </w:rPr>
        <w:t xml:space="preserve"> постанов</w:t>
      </w:r>
      <w:r w:rsidR="00E3184F">
        <w:rPr>
          <w:color w:val="000000" w:themeColor="text1"/>
        </w:rPr>
        <w:t>и</w:t>
      </w:r>
      <w:r w:rsidR="00747493">
        <w:rPr>
          <w:color w:val="000000" w:themeColor="text1"/>
        </w:rPr>
        <w:t xml:space="preserve"> покласти на заступника Голови Національного банку України Олексія Шабана</w:t>
      </w:r>
      <w:r w:rsidR="00747493">
        <w:rPr>
          <w:noProof/>
          <w:color w:val="000000" w:themeColor="text1"/>
          <w:lang w:val="ru-RU" w:eastAsia="en-US"/>
        </w:rPr>
        <w:t>.</w:t>
      </w:r>
    </w:p>
    <w:p w14:paraId="66CA16C1" w14:textId="77777777" w:rsidR="00BC012D" w:rsidRDefault="00126C59" w:rsidP="006F2F65">
      <w:pPr>
        <w:spacing w:before="240" w:after="240" w:line="264" w:lineRule="auto"/>
        <w:ind w:firstLine="567"/>
        <w:rPr>
          <w:color w:val="000000" w:themeColor="text1"/>
          <w:lang w:eastAsia="ru-RU"/>
        </w:rPr>
      </w:pPr>
      <w:r w:rsidRPr="00AF26DE">
        <w:rPr>
          <w:noProof/>
          <w:color w:val="000000" w:themeColor="text1"/>
          <w:lang w:val="ru-RU" w:eastAsia="en-US"/>
        </w:rPr>
        <w:t>5</w:t>
      </w:r>
      <w:r w:rsidR="00747493" w:rsidRPr="00D27C1D">
        <w:rPr>
          <w:noProof/>
          <w:color w:val="000000" w:themeColor="text1"/>
          <w:lang w:eastAsia="en-US"/>
        </w:rPr>
        <w:t>.</w:t>
      </w:r>
      <w:r w:rsidR="00747493">
        <w:rPr>
          <w:noProof/>
          <w:color w:val="000000" w:themeColor="text1"/>
          <w:lang w:val="en-US" w:eastAsia="en-US"/>
        </w:rPr>
        <w:t> </w:t>
      </w:r>
      <w:r w:rsidR="006C34FC" w:rsidRPr="006C34FC">
        <w:rPr>
          <w:color w:val="000000" w:themeColor="text1"/>
          <w:lang w:eastAsia="ru-RU"/>
        </w:rPr>
        <w:t xml:space="preserve">Постанова набирає </w:t>
      </w:r>
      <w:r w:rsidR="006C34FC" w:rsidRPr="007C3AE6">
        <w:rPr>
          <w:color w:val="000000" w:themeColor="text1"/>
          <w:lang w:eastAsia="ru-RU"/>
        </w:rPr>
        <w:t>чинності з дня</w:t>
      </w:r>
      <w:r w:rsidR="00580B58">
        <w:rPr>
          <w:color w:val="000000" w:themeColor="text1"/>
          <w:lang w:eastAsia="ru-RU"/>
        </w:rPr>
        <w:t>,</w:t>
      </w:r>
      <w:r w:rsidR="006C34FC" w:rsidRPr="007C3AE6">
        <w:rPr>
          <w:color w:val="000000" w:themeColor="text1"/>
          <w:lang w:eastAsia="ru-RU"/>
        </w:rPr>
        <w:t xml:space="preserve"> наступного за днем її офіційного опублікування</w:t>
      </w:r>
      <w:r w:rsidR="00580B58">
        <w:rPr>
          <w:color w:val="000000" w:themeColor="text1"/>
          <w:lang w:eastAsia="ru-RU"/>
        </w:rPr>
        <w:t>,</w:t>
      </w:r>
      <w:r w:rsidR="006C34FC" w:rsidRPr="007C3AE6">
        <w:rPr>
          <w:color w:val="000000" w:themeColor="text1"/>
          <w:lang w:eastAsia="ru-RU"/>
        </w:rPr>
        <w:t xml:space="preserve"> крім</w:t>
      </w:r>
      <w:r w:rsidR="00BC012D">
        <w:rPr>
          <w:color w:val="000000" w:themeColor="text1"/>
          <w:lang w:eastAsia="ru-RU"/>
        </w:rPr>
        <w:t>:</w:t>
      </w:r>
    </w:p>
    <w:p w14:paraId="71D7DC73" w14:textId="4C39F22C" w:rsidR="00317A37" w:rsidRDefault="00580B58" w:rsidP="006F2F65">
      <w:pPr>
        <w:spacing w:before="240" w:after="240" w:line="264" w:lineRule="auto"/>
        <w:ind w:firstLine="567"/>
        <w:rPr>
          <w:noProof/>
          <w:lang w:eastAsia="en-US"/>
        </w:rPr>
      </w:pPr>
      <w:r>
        <w:rPr>
          <w:color w:val="000000" w:themeColor="text1"/>
          <w:lang w:eastAsia="ru-RU"/>
        </w:rPr>
        <w:t>1) </w:t>
      </w:r>
      <w:r w:rsidR="002436E8">
        <w:rPr>
          <w:color w:val="000000" w:themeColor="text1"/>
          <w:lang w:eastAsia="ru-RU"/>
        </w:rPr>
        <w:t>пункту</w:t>
      </w:r>
      <w:r w:rsidR="006628EC">
        <w:rPr>
          <w:color w:val="000000" w:themeColor="text1"/>
          <w:lang w:eastAsia="ru-RU"/>
        </w:rPr>
        <w:t xml:space="preserve"> </w:t>
      </w:r>
      <w:r w:rsidR="00633EDF">
        <w:rPr>
          <w:color w:val="000000" w:themeColor="text1"/>
          <w:lang w:eastAsia="ru-RU"/>
        </w:rPr>
        <w:t>6</w:t>
      </w:r>
      <w:r w:rsidR="00825F5B">
        <w:rPr>
          <w:color w:val="000000" w:themeColor="text1"/>
          <w:lang w:eastAsia="ru-RU"/>
        </w:rPr>
        <w:t>3</w:t>
      </w:r>
      <w:r w:rsidR="00E9035A">
        <w:rPr>
          <w:color w:val="000000" w:themeColor="text1"/>
          <w:lang w:eastAsia="ru-RU"/>
        </w:rPr>
        <w:t xml:space="preserve"> роз</w:t>
      </w:r>
      <w:r w:rsidR="00633EDF">
        <w:rPr>
          <w:color w:val="000000" w:themeColor="text1"/>
          <w:lang w:eastAsia="ru-RU"/>
        </w:rPr>
        <w:t>ділу ІІІ</w:t>
      </w:r>
      <w:r w:rsidR="005A019A">
        <w:rPr>
          <w:color w:val="000000" w:themeColor="text1"/>
          <w:lang w:eastAsia="ru-RU"/>
        </w:rPr>
        <w:t xml:space="preserve">, </w:t>
      </w:r>
      <w:r w:rsidR="005A019A" w:rsidRPr="007C3AE6">
        <w:rPr>
          <w:color w:val="000000" w:themeColor="text1"/>
          <w:lang w:eastAsia="ru-RU"/>
        </w:rPr>
        <w:t>пункт</w:t>
      </w:r>
      <w:r w:rsidR="005A019A">
        <w:rPr>
          <w:color w:val="000000" w:themeColor="text1"/>
          <w:lang w:eastAsia="ru-RU"/>
        </w:rPr>
        <w:t>у</w:t>
      </w:r>
      <w:r w:rsidR="005A019A" w:rsidRPr="007C3AE6">
        <w:rPr>
          <w:color w:val="000000" w:themeColor="text1"/>
          <w:lang w:eastAsia="ru-RU"/>
        </w:rPr>
        <w:t xml:space="preserve"> </w:t>
      </w:r>
      <w:r w:rsidR="005A019A">
        <w:rPr>
          <w:color w:val="000000" w:themeColor="text1"/>
          <w:lang w:eastAsia="ru-RU"/>
        </w:rPr>
        <w:t>2 додатку 1,</w:t>
      </w:r>
      <w:r w:rsidR="006C34FC" w:rsidRPr="007C3AE6">
        <w:rPr>
          <w:color w:val="000000" w:themeColor="text1"/>
          <w:lang w:eastAsia="ru-RU"/>
        </w:rPr>
        <w:t xml:space="preserve"> </w:t>
      </w:r>
      <w:r w:rsidR="006C34FC" w:rsidRPr="0002255E">
        <w:rPr>
          <w:color w:val="000000" w:themeColor="text1"/>
          <w:lang w:eastAsia="ru-RU"/>
        </w:rPr>
        <w:t>додатк</w:t>
      </w:r>
      <w:r w:rsidR="00BD33E4" w:rsidRPr="0002255E">
        <w:rPr>
          <w:color w:val="000000" w:themeColor="text1"/>
          <w:lang w:eastAsia="ru-RU"/>
        </w:rPr>
        <w:t>ів</w:t>
      </w:r>
      <w:r w:rsidR="006628EC" w:rsidRPr="0002255E">
        <w:rPr>
          <w:color w:val="000000" w:themeColor="text1"/>
          <w:lang w:eastAsia="ru-RU"/>
        </w:rPr>
        <w:t xml:space="preserve"> </w:t>
      </w:r>
      <w:r w:rsidR="006C34FC" w:rsidRPr="0002255E">
        <w:rPr>
          <w:color w:val="000000" w:themeColor="text1"/>
          <w:lang w:eastAsia="ru-RU"/>
        </w:rPr>
        <w:t>3</w:t>
      </w:r>
      <w:r w:rsidR="006D15E4" w:rsidRPr="0002255E">
        <w:rPr>
          <w:color w:val="000000" w:themeColor="text1"/>
          <w:lang w:eastAsia="ru-RU"/>
        </w:rPr>
        <w:t>,</w:t>
      </w:r>
      <w:r w:rsidR="00BD33E4" w:rsidRPr="0002255E">
        <w:rPr>
          <w:color w:val="000000" w:themeColor="text1"/>
          <w:lang w:eastAsia="ru-RU"/>
        </w:rPr>
        <w:t xml:space="preserve"> 4</w:t>
      </w:r>
      <w:r w:rsidR="00633EDF">
        <w:rPr>
          <w:color w:val="000000" w:themeColor="text1"/>
          <w:lang w:eastAsia="ru-RU"/>
        </w:rPr>
        <w:t xml:space="preserve"> цієї І</w:t>
      </w:r>
      <w:r w:rsidR="00E9035A">
        <w:rPr>
          <w:color w:val="000000" w:themeColor="text1"/>
          <w:lang w:eastAsia="ru-RU"/>
        </w:rPr>
        <w:t>нструкції</w:t>
      </w:r>
      <w:r w:rsidR="006C34FC" w:rsidRPr="007C3AE6">
        <w:rPr>
          <w:color w:val="000000" w:themeColor="text1"/>
          <w:lang w:eastAsia="ru-RU"/>
        </w:rPr>
        <w:t>, як</w:t>
      </w:r>
      <w:r>
        <w:rPr>
          <w:color w:val="000000" w:themeColor="text1"/>
          <w:lang w:eastAsia="ru-RU"/>
        </w:rPr>
        <w:t>і</w:t>
      </w:r>
      <w:r w:rsidR="006C34FC" w:rsidRPr="007C3AE6">
        <w:rPr>
          <w:color w:val="000000" w:themeColor="text1"/>
          <w:lang w:eastAsia="ru-RU"/>
        </w:rPr>
        <w:t xml:space="preserve"> набира</w:t>
      </w:r>
      <w:r>
        <w:rPr>
          <w:color w:val="000000" w:themeColor="text1"/>
          <w:lang w:eastAsia="ru-RU"/>
        </w:rPr>
        <w:t>ють</w:t>
      </w:r>
      <w:r w:rsidR="006C34FC" w:rsidRPr="007C3AE6">
        <w:rPr>
          <w:color w:val="000000" w:themeColor="text1"/>
          <w:lang w:eastAsia="ru-RU"/>
        </w:rPr>
        <w:t xml:space="preserve"> чинності </w:t>
      </w:r>
      <w:r w:rsidR="00D34CD6">
        <w:rPr>
          <w:color w:val="000000" w:themeColor="text1"/>
          <w:lang w:eastAsia="ru-RU"/>
        </w:rPr>
        <w:t>через три місяці після</w:t>
      </w:r>
      <w:r w:rsidR="002828E0">
        <w:rPr>
          <w:color w:val="000000" w:themeColor="text1"/>
          <w:lang w:eastAsia="ru-RU"/>
        </w:rPr>
        <w:t xml:space="preserve"> набрання</w:t>
      </w:r>
      <w:r w:rsidR="00D34CD6">
        <w:rPr>
          <w:color w:val="000000" w:themeColor="text1"/>
          <w:lang w:eastAsia="ru-RU"/>
        </w:rPr>
        <w:t xml:space="preserve"> чинності</w:t>
      </w:r>
      <w:r w:rsidR="002828E0">
        <w:rPr>
          <w:color w:val="000000" w:themeColor="text1"/>
          <w:lang w:eastAsia="ru-RU"/>
        </w:rPr>
        <w:t xml:space="preserve"> ціє</w:t>
      </w:r>
      <w:r w:rsidR="00E3184F">
        <w:rPr>
          <w:color w:val="000000" w:themeColor="text1"/>
          <w:lang w:eastAsia="ru-RU"/>
        </w:rPr>
        <w:t>ю</w:t>
      </w:r>
      <w:r w:rsidR="00D34CD6">
        <w:rPr>
          <w:color w:val="000000" w:themeColor="text1"/>
          <w:lang w:eastAsia="ru-RU"/>
        </w:rPr>
        <w:t xml:space="preserve"> постанов</w:t>
      </w:r>
      <w:r w:rsidR="00E3184F">
        <w:rPr>
          <w:color w:val="000000" w:themeColor="text1"/>
          <w:lang w:eastAsia="ru-RU"/>
        </w:rPr>
        <w:t>ою</w:t>
      </w:r>
      <w:r>
        <w:rPr>
          <w:noProof/>
          <w:lang w:eastAsia="en-US"/>
        </w:rPr>
        <w:t>;</w:t>
      </w:r>
    </w:p>
    <w:p w14:paraId="01312F07" w14:textId="77777777" w:rsidR="00BC012D" w:rsidRDefault="006628EC" w:rsidP="006F2F65">
      <w:pPr>
        <w:spacing w:before="240" w:after="240" w:line="264" w:lineRule="auto"/>
        <w:ind w:firstLine="567"/>
        <w:rPr>
          <w:noProof/>
          <w:lang w:eastAsia="en-US"/>
        </w:rPr>
      </w:pPr>
      <w:r>
        <w:rPr>
          <w:noProof/>
          <w:lang w:eastAsia="en-US"/>
        </w:rPr>
        <w:lastRenderedPageBreak/>
        <w:t>2</w:t>
      </w:r>
      <w:r w:rsidR="00977D1E">
        <w:rPr>
          <w:noProof/>
          <w:lang w:eastAsia="en-US"/>
        </w:rPr>
        <w:t xml:space="preserve">) пункту </w:t>
      </w:r>
      <w:r w:rsidR="00240651">
        <w:rPr>
          <w:noProof/>
          <w:lang w:eastAsia="en-US"/>
        </w:rPr>
        <w:t>7</w:t>
      </w:r>
      <w:r w:rsidR="009D468C">
        <w:rPr>
          <w:noProof/>
          <w:lang w:eastAsia="en-US"/>
        </w:rPr>
        <w:t>2</w:t>
      </w:r>
      <w:r w:rsidR="00E9035A">
        <w:rPr>
          <w:noProof/>
          <w:lang w:eastAsia="en-US"/>
        </w:rPr>
        <w:t xml:space="preserve"> розділу</w:t>
      </w:r>
      <w:r>
        <w:rPr>
          <w:noProof/>
          <w:lang w:eastAsia="en-US"/>
        </w:rPr>
        <w:t xml:space="preserve"> ІІІ</w:t>
      </w:r>
      <w:r w:rsidR="00977D1E">
        <w:rPr>
          <w:noProof/>
          <w:lang w:eastAsia="en-US"/>
        </w:rPr>
        <w:t xml:space="preserve"> Інструкції, який набирає чинності з 01</w:t>
      </w:r>
      <w:r>
        <w:rPr>
          <w:noProof/>
          <w:lang w:eastAsia="en-US"/>
        </w:rPr>
        <w:t xml:space="preserve"> </w:t>
      </w:r>
      <w:r w:rsidR="0002255E">
        <w:rPr>
          <w:noProof/>
          <w:lang w:eastAsia="en-US"/>
        </w:rPr>
        <w:t xml:space="preserve">травня </w:t>
      </w:r>
      <w:r w:rsidR="00977D1E">
        <w:rPr>
          <w:noProof/>
          <w:lang w:eastAsia="en-US"/>
        </w:rPr>
        <w:t>2025 року.</w:t>
      </w:r>
    </w:p>
    <w:p w14:paraId="56E5CDC6" w14:textId="77777777" w:rsidR="00317A37" w:rsidRDefault="00317A37" w:rsidP="00CF03E9">
      <w:pPr>
        <w:tabs>
          <w:tab w:val="left" w:pos="993"/>
        </w:tabs>
        <w:spacing w:after="120"/>
        <w:ind w:firstLine="567"/>
      </w:pPr>
    </w:p>
    <w:tbl>
      <w:tblPr>
        <w:tblStyle w:val="af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317A37" w14:paraId="597F20B7" w14:textId="77777777">
        <w:tc>
          <w:tcPr>
            <w:tcW w:w="5495" w:type="dxa"/>
            <w:vAlign w:val="bottom"/>
          </w:tcPr>
          <w:p w14:paraId="4914018B" w14:textId="77777777" w:rsidR="00317A37" w:rsidRDefault="00747493" w:rsidP="00C022FE">
            <w:pPr>
              <w:jc w:val="left"/>
            </w:pPr>
            <w:r>
              <w:rPr>
                <w:color w:val="000000" w:themeColor="text1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1F8C03EB" w14:textId="77777777" w:rsidR="00317A37" w:rsidRDefault="00C8647F" w:rsidP="00CF03E9">
            <w:pPr>
              <w:tabs>
                <w:tab w:val="left" w:pos="7020"/>
                <w:tab w:val="left" w:pos="7200"/>
              </w:tabs>
              <w:ind w:firstLine="567"/>
              <w:jc w:val="right"/>
            </w:pPr>
            <w:r>
              <w:rPr>
                <w:color w:val="000000" w:themeColor="text1"/>
              </w:rPr>
              <w:t>Андрій ПИШНИЙ</w:t>
            </w:r>
          </w:p>
        </w:tc>
      </w:tr>
    </w:tbl>
    <w:p w14:paraId="7D16FE38" w14:textId="77777777" w:rsidR="00317A37" w:rsidRDefault="00317A37" w:rsidP="00CF03E9">
      <w:pPr>
        <w:ind w:firstLine="567"/>
      </w:pPr>
    </w:p>
    <w:p w14:paraId="7623A034" w14:textId="77777777" w:rsidR="00317A37" w:rsidRDefault="00317A37" w:rsidP="00CF03E9">
      <w:pPr>
        <w:ind w:firstLine="567"/>
      </w:pPr>
    </w:p>
    <w:p w14:paraId="4FC5E074" w14:textId="77777777" w:rsidR="00DC2A9A" w:rsidRDefault="00747493" w:rsidP="00C022FE">
      <w:pPr>
        <w:ind w:firstLine="142"/>
        <w:jc w:val="left"/>
        <w:sectPr w:rsidR="00DC2A9A" w:rsidSect="003C667C">
          <w:headerReference w:type="default" r:id="rId16"/>
          <w:type w:val="continuous"/>
          <w:pgSz w:w="11906" w:h="16838"/>
          <w:pgMar w:top="567" w:right="567" w:bottom="1701" w:left="1701" w:header="709" w:footer="709" w:gutter="0"/>
          <w:cols w:space="720"/>
          <w:titlePg/>
        </w:sectPr>
      </w:pPr>
      <w:r>
        <w:t>Інд.</w:t>
      </w:r>
      <w:r>
        <w:rPr>
          <w:sz w:val="22"/>
          <w:szCs w:val="22"/>
        </w:rPr>
        <w:t xml:space="preserve"> </w:t>
      </w:r>
      <w:r>
        <w:t>50</w:t>
      </w:r>
      <w:bookmarkStart w:id="0" w:name="_GoBack"/>
      <w:bookmarkEnd w:id="0"/>
    </w:p>
    <w:p w14:paraId="75409BD4" w14:textId="77777777" w:rsidR="00317A37" w:rsidRDefault="00317A37" w:rsidP="00CF03E9">
      <w:pPr>
        <w:ind w:firstLine="567"/>
        <w:jc w:val="left"/>
      </w:pPr>
    </w:p>
    <w:p w14:paraId="4AA6FE1D" w14:textId="77777777" w:rsidR="00317A37" w:rsidRDefault="00747493" w:rsidP="00DC2A9A">
      <w:pPr>
        <w:spacing w:after="0"/>
        <w:ind w:firstLine="5670"/>
        <w:rPr>
          <w:color w:val="000000" w:themeColor="text1"/>
        </w:rPr>
      </w:pPr>
      <w:r>
        <w:rPr>
          <w:color w:val="000000" w:themeColor="text1"/>
        </w:rPr>
        <w:t>Додаток</w:t>
      </w:r>
    </w:p>
    <w:p w14:paraId="036F802C" w14:textId="77777777" w:rsidR="00317A37" w:rsidRDefault="00747493" w:rsidP="00DC2A9A">
      <w:pPr>
        <w:spacing w:after="0"/>
        <w:ind w:firstLine="5670"/>
        <w:rPr>
          <w:color w:val="000000" w:themeColor="text1"/>
        </w:rPr>
      </w:pPr>
      <w:r>
        <w:rPr>
          <w:color w:val="000000" w:themeColor="text1"/>
        </w:rPr>
        <w:t>до постанови Правління</w:t>
      </w:r>
    </w:p>
    <w:p w14:paraId="6794BF18" w14:textId="77777777" w:rsidR="00317A37" w:rsidRDefault="00747493" w:rsidP="00DC2A9A">
      <w:pPr>
        <w:spacing w:after="0"/>
        <w:ind w:firstLine="5670"/>
        <w:rPr>
          <w:color w:val="000000" w:themeColor="text1"/>
        </w:rPr>
      </w:pPr>
      <w:r>
        <w:rPr>
          <w:color w:val="000000" w:themeColor="text1"/>
        </w:rPr>
        <w:t>Національного банку України</w:t>
      </w:r>
    </w:p>
    <w:p w14:paraId="5073F4E1" w14:textId="77777777" w:rsidR="00317A37" w:rsidRDefault="00317A37" w:rsidP="00CF03E9">
      <w:pPr>
        <w:ind w:firstLine="567"/>
        <w:jc w:val="center"/>
        <w:rPr>
          <w:color w:val="000000" w:themeColor="text1"/>
        </w:rPr>
      </w:pPr>
    </w:p>
    <w:p w14:paraId="0B862A91" w14:textId="77777777" w:rsidR="00580B58" w:rsidRDefault="00580B58" w:rsidP="00CF03E9">
      <w:pPr>
        <w:ind w:firstLine="567"/>
        <w:jc w:val="center"/>
        <w:rPr>
          <w:color w:val="000000" w:themeColor="text1"/>
        </w:rPr>
      </w:pPr>
    </w:p>
    <w:p w14:paraId="351BB373" w14:textId="77777777" w:rsidR="00317A37" w:rsidRDefault="00747493" w:rsidP="00CF03E9">
      <w:pPr>
        <w:spacing w:after="0"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t>Перелік нормативно-правових актів Національного банку України,</w:t>
      </w:r>
      <w:r w:rsidR="00052CD4">
        <w:rPr>
          <w:color w:val="000000" w:themeColor="text1"/>
        </w:rPr>
        <w:t xml:space="preserve"> </w:t>
      </w:r>
      <w:r w:rsidR="00052CD4" w:rsidRPr="00052CD4">
        <w:t>що втратили чинність</w:t>
      </w:r>
    </w:p>
    <w:p w14:paraId="02C01427" w14:textId="77777777" w:rsidR="00317A37" w:rsidRDefault="00747493" w:rsidP="00580B58">
      <w:pPr>
        <w:pStyle w:val="af1"/>
        <w:numPr>
          <w:ilvl w:val="0"/>
          <w:numId w:val="8"/>
        </w:numPr>
        <w:tabs>
          <w:tab w:val="left" w:pos="360"/>
          <w:tab w:val="left" w:pos="993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A73E89">
        <w:rPr>
          <w:color w:val="000000" w:themeColor="text1"/>
          <w:lang w:eastAsia="en-US"/>
        </w:rPr>
        <w:t>Постанова Правління Національного банку України від 30 травня 2012 року № 213 “Про затвердження Інструкції про організацію виготовлення, випуску в обіг і реалізації пам’ятних та інвестиційних монет України, сувенірної продукції”, зареєстрована в Міністерстві юстиції України 22 червня 2012 року за №</w:t>
      </w:r>
      <w:r w:rsidR="00E149E7">
        <w:rPr>
          <w:color w:val="000000" w:themeColor="text1"/>
          <w:lang w:val="en-US" w:eastAsia="en-US"/>
        </w:rPr>
        <w:t> </w:t>
      </w:r>
      <w:r w:rsidRPr="00A73E89">
        <w:rPr>
          <w:color w:val="000000" w:themeColor="text1"/>
          <w:lang w:eastAsia="en-US"/>
        </w:rPr>
        <w:t>1044/21356.</w:t>
      </w:r>
    </w:p>
    <w:p w14:paraId="1DD1D9B0" w14:textId="77777777" w:rsidR="00580B58" w:rsidRPr="00A73E89" w:rsidRDefault="00580B58" w:rsidP="00C022FE">
      <w:pPr>
        <w:pStyle w:val="af1"/>
        <w:tabs>
          <w:tab w:val="left" w:pos="360"/>
          <w:tab w:val="left" w:pos="993"/>
        </w:tabs>
        <w:spacing w:before="240" w:after="240" w:line="259" w:lineRule="auto"/>
        <w:ind w:left="567"/>
        <w:rPr>
          <w:color w:val="000000" w:themeColor="text1"/>
          <w:lang w:eastAsia="en-US"/>
        </w:rPr>
      </w:pPr>
    </w:p>
    <w:p w14:paraId="1698ED4A" w14:textId="77777777" w:rsidR="00317A37" w:rsidRDefault="00747493" w:rsidP="00C022FE">
      <w:pPr>
        <w:pStyle w:val="af1"/>
        <w:numPr>
          <w:ilvl w:val="0"/>
          <w:numId w:val="8"/>
        </w:numPr>
        <w:tabs>
          <w:tab w:val="left" w:pos="360"/>
          <w:tab w:val="left" w:pos="851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A73E89">
        <w:rPr>
          <w:color w:val="000000" w:themeColor="text1"/>
          <w:lang w:eastAsia="en-US"/>
        </w:rPr>
        <w:t>Постанова Правління Національного банку України від 13 серпня 2012 року № 341 “Про затвердження Змін до Інструкції про організацію виготовлення, випуску в обіг і реалізації пам’ятних та інвестиційних монет України, сувенірної продукції”, зареєстрована в Міністерстві юстиції України 29</w:t>
      </w:r>
      <w:r w:rsidR="00AE40B6">
        <w:rPr>
          <w:color w:val="000000" w:themeColor="text1"/>
          <w:lang w:eastAsia="en-US"/>
        </w:rPr>
        <w:t> </w:t>
      </w:r>
      <w:r w:rsidRPr="00A73E89">
        <w:rPr>
          <w:color w:val="000000" w:themeColor="text1"/>
          <w:lang w:eastAsia="en-US"/>
        </w:rPr>
        <w:t>серпня 2012 року за №</w:t>
      </w:r>
      <w:r w:rsidR="00E149E7">
        <w:rPr>
          <w:color w:val="000000" w:themeColor="text1"/>
          <w:lang w:val="en-US" w:eastAsia="en-US"/>
        </w:rPr>
        <w:t> </w:t>
      </w:r>
      <w:r w:rsidRPr="00A73E89">
        <w:rPr>
          <w:color w:val="000000" w:themeColor="text1"/>
          <w:lang w:eastAsia="en-US"/>
        </w:rPr>
        <w:t>1451/21763.</w:t>
      </w:r>
    </w:p>
    <w:p w14:paraId="03D3EAC8" w14:textId="77777777" w:rsidR="00580B58" w:rsidRPr="00C022FE" w:rsidRDefault="00580B58" w:rsidP="00C022FE">
      <w:pPr>
        <w:pStyle w:val="af1"/>
        <w:rPr>
          <w:color w:val="000000" w:themeColor="text1"/>
          <w:lang w:eastAsia="en-US"/>
        </w:rPr>
      </w:pPr>
    </w:p>
    <w:p w14:paraId="73E2A54A" w14:textId="77777777" w:rsidR="00317A37" w:rsidRDefault="00747493" w:rsidP="00C022FE">
      <w:pPr>
        <w:pStyle w:val="af1"/>
        <w:numPr>
          <w:ilvl w:val="0"/>
          <w:numId w:val="8"/>
        </w:numPr>
        <w:tabs>
          <w:tab w:val="left" w:pos="360"/>
          <w:tab w:val="left" w:pos="993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A73E89">
        <w:rPr>
          <w:color w:val="000000" w:themeColor="text1"/>
          <w:lang w:eastAsia="en-US"/>
        </w:rPr>
        <w:t>Постанова Правління Національного банку України від 22 липня 2013 року № 292 “Про затвердження Змін до Інструкції про організацію виготовлення, випуску в обіг і реалізації пам’ятних та інвестиційних монет України, сувенірної продукції”, зареєстрована в Міністерстві юстиції України 14</w:t>
      </w:r>
      <w:r w:rsidR="00AE40B6">
        <w:rPr>
          <w:color w:val="000000" w:themeColor="text1"/>
          <w:lang w:eastAsia="en-US"/>
        </w:rPr>
        <w:t> </w:t>
      </w:r>
      <w:r w:rsidRPr="00A73E89">
        <w:rPr>
          <w:color w:val="000000" w:themeColor="text1"/>
          <w:lang w:eastAsia="en-US"/>
        </w:rPr>
        <w:t>серпня 2013 року за №</w:t>
      </w:r>
      <w:r w:rsidR="00E149E7">
        <w:rPr>
          <w:color w:val="000000" w:themeColor="text1"/>
          <w:lang w:val="en-US" w:eastAsia="en-US"/>
        </w:rPr>
        <w:t> </w:t>
      </w:r>
      <w:r w:rsidRPr="00A73E89">
        <w:rPr>
          <w:color w:val="000000" w:themeColor="text1"/>
          <w:lang w:eastAsia="en-US"/>
        </w:rPr>
        <w:t>1391/23923.</w:t>
      </w:r>
    </w:p>
    <w:p w14:paraId="58EBEF48" w14:textId="77777777" w:rsidR="00580B58" w:rsidRPr="00A73E89" w:rsidRDefault="00580B58" w:rsidP="00C022FE">
      <w:pPr>
        <w:pStyle w:val="af1"/>
        <w:tabs>
          <w:tab w:val="left" w:pos="360"/>
          <w:tab w:val="left" w:pos="993"/>
        </w:tabs>
        <w:spacing w:before="240" w:after="240" w:line="259" w:lineRule="auto"/>
        <w:ind w:left="567"/>
        <w:rPr>
          <w:color w:val="000000" w:themeColor="text1"/>
          <w:lang w:eastAsia="en-US"/>
        </w:rPr>
      </w:pPr>
    </w:p>
    <w:p w14:paraId="6E479078" w14:textId="77777777" w:rsidR="00317A37" w:rsidRPr="00C022FE" w:rsidRDefault="00747493" w:rsidP="00C022FE">
      <w:pPr>
        <w:pStyle w:val="af1"/>
        <w:numPr>
          <w:ilvl w:val="0"/>
          <w:numId w:val="8"/>
        </w:numPr>
        <w:tabs>
          <w:tab w:val="left" w:pos="360"/>
          <w:tab w:val="left" w:pos="1134"/>
        </w:tabs>
        <w:spacing w:before="240" w:after="240" w:line="259" w:lineRule="auto"/>
        <w:ind w:left="0" w:firstLine="567"/>
        <w:rPr>
          <w:color w:val="000000" w:themeColor="text1"/>
          <w:u w:val="single"/>
          <w:lang w:eastAsia="en-US"/>
        </w:rPr>
      </w:pPr>
      <w:r w:rsidRPr="00A73E89">
        <w:rPr>
          <w:color w:val="000000" w:themeColor="text1"/>
          <w:lang w:eastAsia="en-US"/>
        </w:rPr>
        <w:t>Постанова Правління Національного банку України від 24 лютого 2015 року №</w:t>
      </w:r>
      <w:r w:rsidR="00E149E7">
        <w:rPr>
          <w:color w:val="000000" w:themeColor="text1"/>
          <w:lang w:eastAsia="en-US"/>
        </w:rPr>
        <w:t> </w:t>
      </w:r>
      <w:r w:rsidRPr="00A73E89">
        <w:rPr>
          <w:color w:val="000000" w:themeColor="text1"/>
          <w:lang w:eastAsia="en-US"/>
        </w:rPr>
        <w:t>126 “Про затвердження Змін до Інструкції про організацію виготовлення, випуску в обіг і реалізації пам’ятних та інвестиційних монет України, сувенірної продукції”.</w:t>
      </w:r>
    </w:p>
    <w:p w14:paraId="4A7E3A56" w14:textId="77777777" w:rsidR="00580B58" w:rsidRPr="00C022FE" w:rsidRDefault="00580B58" w:rsidP="00C022FE">
      <w:pPr>
        <w:pStyle w:val="af1"/>
        <w:rPr>
          <w:color w:val="000000" w:themeColor="text1"/>
          <w:u w:val="single"/>
          <w:lang w:eastAsia="en-US"/>
        </w:rPr>
      </w:pPr>
    </w:p>
    <w:p w14:paraId="6790E110" w14:textId="77777777" w:rsidR="00317A37" w:rsidRDefault="00747493" w:rsidP="00580B58">
      <w:pPr>
        <w:pStyle w:val="af1"/>
        <w:numPr>
          <w:ilvl w:val="0"/>
          <w:numId w:val="8"/>
        </w:numPr>
        <w:tabs>
          <w:tab w:val="left" w:pos="360"/>
          <w:tab w:val="left" w:pos="993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A73E89">
        <w:rPr>
          <w:color w:val="000000" w:themeColor="text1"/>
          <w:lang w:eastAsia="en-US"/>
        </w:rPr>
        <w:t>Постанова Правління Національного банку України від 10 грудня 2015 року №</w:t>
      </w:r>
      <w:r w:rsidR="00E149E7">
        <w:rPr>
          <w:color w:val="000000" w:themeColor="text1"/>
          <w:lang w:eastAsia="en-US"/>
        </w:rPr>
        <w:t> </w:t>
      </w:r>
      <w:r w:rsidRPr="00A73E89">
        <w:rPr>
          <w:color w:val="000000" w:themeColor="text1"/>
          <w:lang w:eastAsia="en-US"/>
        </w:rPr>
        <w:t>874 “Про затвердження Змін до Інструкції про організацію виготовлення, випуску в обіг і реалізації пам’ятних та інвестиційних монет України, сувенірної продукції”.</w:t>
      </w:r>
    </w:p>
    <w:p w14:paraId="3C170B43" w14:textId="77777777" w:rsidR="00580B58" w:rsidRPr="00A73E89" w:rsidRDefault="00580B58" w:rsidP="00C022FE">
      <w:pPr>
        <w:pStyle w:val="af1"/>
        <w:tabs>
          <w:tab w:val="left" w:pos="360"/>
          <w:tab w:val="left" w:pos="993"/>
        </w:tabs>
        <w:spacing w:before="240" w:after="240" w:line="259" w:lineRule="auto"/>
        <w:ind w:left="567"/>
        <w:rPr>
          <w:color w:val="000000" w:themeColor="text1"/>
          <w:lang w:eastAsia="en-US"/>
        </w:rPr>
      </w:pPr>
    </w:p>
    <w:p w14:paraId="5B17EB1F" w14:textId="77777777" w:rsidR="00317A37" w:rsidRDefault="00747493" w:rsidP="00580B58">
      <w:pPr>
        <w:pStyle w:val="af1"/>
        <w:numPr>
          <w:ilvl w:val="0"/>
          <w:numId w:val="8"/>
        </w:numPr>
        <w:tabs>
          <w:tab w:val="left" w:pos="360"/>
          <w:tab w:val="left" w:pos="993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A73E89">
        <w:rPr>
          <w:color w:val="000000" w:themeColor="text1"/>
          <w:lang w:eastAsia="en-US"/>
        </w:rPr>
        <w:t>Постанова Правління Національного банку України від 19 травня 2016 року №</w:t>
      </w:r>
      <w:r w:rsidR="00E149E7">
        <w:rPr>
          <w:color w:val="000000" w:themeColor="text1"/>
          <w:lang w:eastAsia="en-US"/>
        </w:rPr>
        <w:t> </w:t>
      </w:r>
      <w:r w:rsidRPr="00A73E89">
        <w:rPr>
          <w:color w:val="000000" w:themeColor="text1"/>
          <w:lang w:eastAsia="en-US"/>
        </w:rPr>
        <w:t xml:space="preserve">327 “Про внесення змін до Інструкції про організацію виготовлення, </w:t>
      </w:r>
      <w:r w:rsidRPr="00A73E89">
        <w:rPr>
          <w:color w:val="000000" w:themeColor="text1"/>
          <w:lang w:eastAsia="en-US"/>
        </w:rPr>
        <w:lastRenderedPageBreak/>
        <w:t>випуску в обіг і реалізації пам’ятних та інвестиційних монет України, сувенірної продукції”.</w:t>
      </w:r>
    </w:p>
    <w:p w14:paraId="3FA3DFAD" w14:textId="77777777" w:rsidR="00580B58" w:rsidRPr="00A73E89" w:rsidRDefault="00580B58" w:rsidP="00C022FE">
      <w:pPr>
        <w:pStyle w:val="af1"/>
        <w:tabs>
          <w:tab w:val="left" w:pos="360"/>
          <w:tab w:val="left" w:pos="993"/>
        </w:tabs>
        <w:spacing w:before="240" w:after="240" w:line="259" w:lineRule="auto"/>
        <w:ind w:left="567"/>
        <w:rPr>
          <w:color w:val="000000" w:themeColor="text1"/>
          <w:lang w:eastAsia="en-US"/>
        </w:rPr>
      </w:pPr>
    </w:p>
    <w:p w14:paraId="0CC8BA68" w14:textId="77777777" w:rsidR="00317A37" w:rsidRDefault="00747493" w:rsidP="00580B58">
      <w:pPr>
        <w:pStyle w:val="af1"/>
        <w:numPr>
          <w:ilvl w:val="0"/>
          <w:numId w:val="8"/>
        </w:numPr>
        <w:tabs>
          <w:tab w:val="left" w:pos="360"/>
          <w:tab w:val="left" w:pos="851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A73E89">
        <w:rPr>
          <w:color w:val="000000" w:themeColor="text1"/>
          <w:lang w:eastAsia="en-US"/>
        </w:rPr>
        <w:t xml:space="preserve">Постанова Правління Національного банку України від 05 травня 2017 року № 34 “Про затвердження Змін до Інструкції про організацію виготовлення, випуску в обіг і реалізації пам’ятних та інвестиційних монет України, сувенірної продукції”. </w:t>
      </w:r>
    </w:p>
    <w:p w14:paraId="0BA3D0FF" w14:textId="77777777" w:rsidR="00580B58" w:rsidRPr="00C022FE" w:rsidRDefault="00580B58" w:rsidP="00C022FE">
      <w:pPr>
        <w:pStyle w:val="af1"/>
        <w:rPr>
          <w:color w:val="000000" w:themeColor="text1"/>
          <w:lang w:eastAsia="en-US"/>
        </w:rPr>
      </w:pPr>
    </w:p>
    <w:p w14:paraId="2695765E" w14:textId="77777777" w:rsidR="00317A37" w:rsidRDefault="00747493" w:rsidP="00580B58">
      <w:pPr>
        <w:pStyle w:val="af1"/>
        <w:numPr>
          <w:ilvl w:val="0"/>
          <w:numId w:val="8"/>
        </w:numPr>
        <w:tabs>
          <w:tab w:val="left" w:pos="360"/>
          <w:tab w:val="left" w:pos="1134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A73E89">
        <w:rPr>
          <w:color w:val="000000" w:themeColor="text1"/>
          <w:lang w:eastAsia="en-US"/>
        </w:rPr>
        <w:t>Постанова Правління Національного банку України від 05 вересня 2017 року №</w:t>
      </w:r>
      <w:r w:rsidR="00E149E7">
        <w:rPr>
          <w:color w:val="000000" w:themeColor="text1"/>
          <w:lang w:eastAsia="en-US"/>
        </w:rPr>
        <w:t> </w:t>
      </w:r>
      <w:r w:rsidRPr="00A73E89">
        <w:rPr>
          <w:color w:val="000000" w:themeColor="text1"/>
          <w:lang w:eastAsia="en-US"/>
        </w:rPr>
        <w:t xml:space="preserve">87 “Про внесення Змін до Інструкції про організацію виготовлення, випуску в обіг і реалізації пам’ятних та інвестиційних монет України, сувенірної продукції”. </w:t>
      </w:r>
    </w:p>
    <w:p w14:paraId="4EEAC2AC" w14:textId="77777777" w:rsidR="00580B58" w:rsidRPr="00A73E89" w:rsidRDefault="00580B58" w:rsidP="00C022FE">
      <w:pPr>
        <w:pStyle w:val="af1"/>
        <w:tabs>
          <w:tab w:val="left" w:pos="360"/>
          <w:tab w:val="left" w:pos="1134"/>
        </w:tabs>
        <w:spacing w:before="240" w:after="240" w:line="259" w:lineRule="auto"/>
        <w:ind w:left="567"/>
        <w:rPr>
          <w:color w:val="000000" w:themeColor="text1"/>
          <w:lang w:eastAsia="en-US"/>
        </w:rPr>
      </w:pPr>
    </w:p>
    <w:p w14:paraId="1F3B281D" w14:textId="77777777" w:rsidR="00317A37" w:rsidRDefault="00747493" w:rsidP="00580B58">
      <w:pPr>
        <w:pStyle w:val="af1"/>
        <w:numPr>
          <w:ilvl w:val="0"/>
          <w:numId w:val="8"/>
        </w:numPr>
        <w:tabs>
          <w:tab w:val="left" w:pos="360"/>
          <w:tab w:val="left" w:pos="993"/>
          <w:tab w:val="left" w:pos="1276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A73E89">
        <w:rPr>
          <w:color w:val="000000" w:themeColor="text1"/>
          <w:lang w:eastAsia="en-US"/>
        </w:rPr>
        <w:t>Постанова Правління Національного банку України від 15 лютого 2018 року №</w:t>
      </w:r>
      <w:r w:rsidR="00E149E7">
        <w:rPr>
          <w:color w:val="000000" w:themeColor="text1"/>
          <w:lang w:eastAsia="en-US"/>
        </w:rPr>
        <w:t> </w:t>
      </w:r>
      <w:r w:rsidRPr="00A73E89">
        <w:rPr>
          <w:color w:val="000000" w:themeColor="text1"/>
          <w:lang w:eastAsia="en-US"/>
        </w:rPr>
        <w:t xml:space="preserve">10 “Про затвердження Змін до Інструкції про організацію виготовлення, випуску в обіг і реалізації пам’ятних та інвестиційних монет України, сувенірної продукції”. </w:t>
      </w:r>
    </w:p>
    <w:p w14:paraId="3B7E9C07" w14:textId="77777777" w:rsidR="00580B58" w:rsidRPr="00C022FE" w:rsidRDefault="00580B58" w:rsidP="00C022FE">
      <w:pPr>
        <w:pStyle w:val="af1"/>
        <w:rPr>
          <w:color w:val="000000" w:themeColor="text1"/>
          <w:lang w:eastAsia="en-US"/>
        </w:rPr>
      </w:pPr>
    </w:p>
    <w:p w14:paraId="03349AEE" w14:textId="77777777" w:rsidR="00317A37" w:rsidRDefault="00747493" w:rsidP="00580B58">
      <w:pPr>
        <w:pStyle w:val="af1"/>
        <w:numPr>
          <w:ilvl w:val="0"/>
          <w:numId w:val="8"/>
        </w:numPr>
        <w:tabs>
          <w:tab w:val="left" w:pos="360"/>
          <w:tab w:val="left" w:pos="1276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A73E89">
        <w:rPr>
          <w:color w:val="000000" w:themeColor="text1"/>
          <w:lang w:eastAsia="en-US"/>
        </w:rPr>
        <w:t>Постанова Правління Національного банку України від 22 жовтня 2018 року №</w:t>
      </w:r>
      <w:r w:rsidR="00E149E7">
        <w:rPr>
          <w:color w:val="000000" w:themeColor="text1"/>
          <w:lang w:eastAsia="en-US"/>
        </w:rPr>
        <w:t> </w:t>
      </w:r>
      <w:r w:rsidRPr="00A73E89">
        <w:rPr>
          <w:color w:val="000000" w:themeColor="text1"/>
          <w:lang w:eastAsia="en-US"/>
        </w:rPr>
        <w:t xml:space="preserve">111 “Про затвердження Змін до Інструкції про організацію виготовлення, випуску в обіг і реалізації пам’ятних та інвестиційних монет України, сувенірної продукції”. </w:t>
      </w:r>
    </w:p>
    <w:p w14:paraId="14283C89" w14:textId="77777777" w:rsidR="00580B58" w:rsidRPr="00A73E89" w:rsidRDefault="00580B58" w:rsidP="00C022FE">
      <w:pPr>
        <w:pStyle w:val="af1"/>
        <w:tabs>
          <w:tab w:val="left" w:pos="360"/>
          <w:tab w:val="left" w:pos="1276"/>
        </w:tabs>
        <w:spacing w:before="240" w:after="240" w:line="259" w:lineRule="auto"/>
        <w:ind w:left="567"/>
        <w:rPr>
          <w:color w:val="000000" w:themeColor="text1"/>
          <w:lang w:eastAsia="en-US"/>
        </w:rPr>
      </w:pPr>
    </w:p>
    <w:p w14:paraId="66A6FD5B" w14:textId="77777777" w:rsidR="003C1AAB" w:rsidRDefault="00747493" w:rsidP="00580B58">
      <w:pPr>
        <w:pStyle w:val="af1"/>
        <w:numPr>
          <w:ilvl w:val="0"/>
          <w:numId w:val="8"/>
        </w:numPr>
        <w:tabs>
          <w:tab w:val="left" w:pos="360"/>
          <w:tab w:val="left" w:pos="993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A73E89">
        <w:rPr>
          <w:color w:val="000000" w:themeColor="text1"/>
          <w:lang w:eastAsia="en-US"/>
        </w:rPr>
        <w:t>Постанова Правління Національного банку України від 15 листопада  2018 року №</w:t>
      </w:r>
      <w:r w:rsidR="00E149E7">
        <w:t> </w:t>
      </w:r>
      <w:r w:rsidRPr="00A73E89">
        <w:rPr>
          <w:color w:val="000000" w:themeColor="text1"/>
          <w:lang w:eastAsia="en-US"/>
        </w:rPr>
        <w:t>121 “Про внесення зміни до Інструкції про організацію виготовлення, випуску в обіг і реалізації пам’ятних та інвестиційних монет України, сувенірної продукції”.</w:t>
      </w:r>
    </w:p>
    <w:p w14:paraId="2F5275A2" w14:textId="77777777" w:rsidR="00580B58" w:rsidRPr="00C022FE" w:rsidRDefault="00580B58" w:rsidP="00C022FE">
      <w:pPr>
        <w:pStyle w:val="af1"/>
        <w:rPr>
          <w:color w:val="000000" w:themeColor="text1"/>
          <w:lang w:eastAsia="en-US"/>
        </w:rPr>
      </w:pPr>
    </w:p>
    <w:p w14:paraId="09779F12" w14:textId="77777777" w:rsidR="00512BAF" w:rsidRDefault="00512BAF" w:rsidP="00580B58">
      <w:pPr>
        <w:pStyle w:val="af1"/>
        <w:numPr>
          <w:ilvl w:val="0"/>
          <w:numId w:val="8"/>
        </w:numPr>
        <w:tabs>
          <w:tab w:val="left" w:pos="360"/>
          <w:tab w:val="left" w:pos="993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A73E89">
        <w:rPr>
          <w:color w:val="000000" w:themeColor="text1"/>
          <w:lang w:eastAsia="en-US"/>
        </w:rPr>
        <w:t>Постанова Правління Національного банку України від 26</w:t>
      </w:r>
      <w:r>
        <w:rPr>
          <w:color w:val="000000" w:themeColor="text1"/>
          <w:lang w:eastAsia="en-US"/>
        </w:rPr>
        <w:t xml:space="preserve"> березня 2</w:t>
      </w:r>
      <w:r w:rsidRPr="00A73E89">
        <w:rPr>
          <w:color w:val="000000" w:themeColor="text1"/>
          <w:lang w:eastAsia="en-US"/>
        </w:rPr>
        <w:t>020 року №</w:t>
      </w:r>
      <w:r w:rsidR="00580B58">
        <w:rPr>
          <w:color w:val="000000" w:themeColor="text1"/>
          <w:lang w:eastAsia="en-US"/>
        </w:rPr>
        <w:t> </w:t>
      </w:r>
      <w:r>
        <w:rPr>
          <w:color w:val="000000" w:themeColor="text1"/>
          <w:lang w:eastAsia="en-US"/>
        </w:rPr>
        <w:t>41</w:t>
      </w:r>
      <w:r w:rsidRPr="00A73E89">
        <w:rPr>
          <w:color w:val="000000" w:themeColor="text1"/>
          <w:lang w:eastAsia="en-US"/>
        </w:rPr>
        <w:t xml:space="preserve"> “Про внесення змін до Інструкції про організацію виготовлення, випуску в обіг і реалізації пам</w:t>
      </w:r>
      <w:r w:rsidR="00580B58">
        <w:rPr>
          <w:color w:val="000000" w:themeColor="text1"/>
          <w:lang w:eastAsia="en-US"/>
        </w:rPr>
        <w:t>’</w:t>
      </w:r>
      <w:r w:rsidRPr="00A73E89">
        <w:rPr>
          <w:color w:val="000000" w:themeColor="text1"/>
          <w:lang w:eastAsia="en-US"/>
        </w:rPr>
        <w:t>ятних та інвестиційних монет України, сувенірної продукції”.</w:t>
      </w:r>
    </w:p>
    <w:p w14:paraId="4D1E3980" w14:textId="77777777" w:rsidR="00580B58" w:rsidRPr="00C022FE" w:rsidRDefault="00580B58" w:rsidP="00C022FE">
      <w:pPr>
        <w:pStyle w:val="af1"/>
        <w:rPr>
          <w:color w:val="000000" w:themeColor="text1"/>
          <w:lang w:eastAsia="en-US"/>
        </w:rPr>
      </w:pPr>
    </w:p>
    <w:p w14:paraId="1B90B3AD" w14:textId="77777777" w:rsidR="00385315" w:rsidRDefault="00512BAF" w:rsidP="00385315">
      <w:pPr>
        <w:pStyle w:val="af1"/>
        <w:numPr>
          <w:ilvl w:val="0"/>
          <w:numId w:val="8"/>
        </w:numPr>
        <w:tabs>
          <w:tab w:val="left" w:pos="360"/>
        </w:tabs>
        <w:spacing w:before="240" w:after="240" w:line="259" w:lineRule="auto"/>
        <w:ind w:left="0" w:firstLine="567"/>
        <w:rPr>
          <w:color w:val="000000" w:themeColor="text1"/>
          <w:lang w:eastAsia="en-US"/>
        </w:rPr>
      </w:pPr>
      <w:r w:rsidRPr="008C75C1">
        <w:rPr>
          <w:color w:val="000000" w:themeColor="text1"/>
          <w:lang w:eastAsia="en-US"/>
        </w:rPr>
        <w:t>Пункт 1 постанови Правління Національного банку України від 14</w:t>
      </w:r>
      <w:r w:rsidR="00AE40B6" w:rsidRPr="008C75C1">
        <w:rPr>
          <w:color w:val="000000" w:themeColor="text1"/>
          <w:lang w:eastAsia="en-US"/>
        </w:rPr>
        <w:t> </w:t>
      </w:r>
      <w:r w:rsidRPr="008C75C1">
        <w:rPr>
          <w:color w:val="000000" w:themeColor="text1"/>
          <w:lang w:eastAsia="en-US"/>
        </w:rPr>
        <w:t>липня 2022 року № 150 “Про внесення змін до деяких нормативно-правових актів Національного банку України”.</w:t>
      </w:r>
    </w:p>
    <w:p w14:paraId="1949B4F7" w14:textId="77777777" w:rsidR="00317A37" w:rsidRPr="000D29C4" w:rsidRDefault="00317A37" w:rsidP="00AE1FFE">
      <w:pPr>
        <w:rPr>
          <w:color w:val="000000" w:themeColor="text1"/>
        </w:rPr>
      </w:pPr>
    </w:p>
    <w:p w14:paraId="3BB0154A" w14:textId="77777777" w:rsidR="00317A37" w:rsidRDefault="00317A37" w:rsidP="00CF03E9">
      <w:pPr>
        <w:ind w:firstLine="567"/>
        <w:rPr>
          <w:color w:val="000000" w:themeColor="text1"/>
        </w:rPr>
      </w:pPr>
    </w:p>
    <w:p w14:paraId="6D2D7C24" w14:textId="77777777" w:rsidR="00052CD4" w:rsidRDefault="00052CD4" w:rsidP="00AE1FFE">
      <w:pPr>
        <w:rPr>
          <w:color w:val="000000" w:themeColor="text1"/>
        </w:rPr>
        <w:sectPr w:rsidR="00052CD4" w:rsidSect="00722DDB">
          <w:headerReference w:type="first" r:id="rId17"/>
          <w:pgSz w:w="11906" w:h="16838"/>
          <w:pgMar w:top="567" w:right="567" w:bottom="1701" w:left="1701" w:header="709" w:footer="709" w:gutter="0"/>
          <w:pgNumType w:start="1"/>
          <w:cols w:space="720"/>
          <w:titlePg/>
        </w:sectPr>
      </w:pPr>
    </w:p>
    <w:p w14:paraId="05005D21" w14:textId="77777777" w:rsidR="00317A37" w:rsidRDefault="00317A37" w:rsidP="00C6092F">
      <w:pPr>
        <w:spacing w:after="0"/>
        <w:ind w:firstLine="567"/>
        <w:rPr>
          <w:color w:val="000000" w:themeColor="text1"/>
        </w:rPr>
      </w:pPr>
    </w:p>
    <w:p w14:paraId="7A016BC3" w14:textId="77777777" w:rsidR="00317A37" w:rsidRDefault="00317A37" w:rsidP="00C6092F">
      <w:pPr>
        <w:spacing w:after="0"/>
        <w:ind w:firstLine="567"/>
        <w:rPr>
          <w:color w:val="000000" w:themeColor="text1"/>
        </w:rPr>
      </w:pPr>
    </w:p>
    <w:tbl>
      <w:tblPr>
        <w:tblpPr w:leftFromText="45" w:rightFromText="45" w:vertAnchor="text" w:horzAnchor="margin" w:tblpXSpec="right" w:tblpY="-236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</w:tblGrid>
      <w:tr w:rsidR="00317A37" w14:paraId="6B643F64" w14:textId="77777777">
        <w:trPr>
          <w:tblCellSpacing w:w="22" w:type="dxa"/>
        </w:trPr>
        <w:tc>
          <w:tcPr>
            <w:tcW w:w="4899" w:type="pct"/>
            <w:hideMark/>
          </w:tcPr>
          <w:p w14:paraId="2390218F" w14:textId="77777777" w:rsidR="00317A37" w:rsidRDefault="00747493" w:rsidP="00C6092F">
            <w:pPr>
              <w:pStyle w:val="af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ЗАТВЕРДЖЕНО</w:t>
            </w:r>
            <w:r>
              <w:rPr>
                <w:color w:val="000000" w:themeColor="text1"/>
                <w:sz w:val="28"/>
                <w:szCs w:val="28"/>
              </w:rPr>
              <w:br/>
              <w:t>Постанова Правління Національного банку України</w:t>
            </w:r>
          </w:p>
        </w:tc>
      </w:tr>
    </w:tbl>
    <w:p w14:paraId="7FE0D45D" w14:textId="77777777" w:rsidR="00317A37" w:rsidRDefault="00317A37" w:rsidP="00C6092F">
      <w:pPr>
        <w:spacing w:after="0"/>
        <w:ind w:firstLine="567"/>
        <w:rPr>
          <w:color w:val="000000" w:themeColor="text1"/>
        </w:rPr>
      </w:pPr>
    </w:p>
    <w:p w14:paraId="6F3FE97F" w14:textId="77777777" w:rsidR="00317A37" w:rsidRDefault="00317A37" w:rsidP="00C6092F">
      <w:pPr>
        <w:pStyle w:val="af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01ED94C4" w14:textId="77777777" w:rsidR="00317A37" w:rsidRPr="0060104D" w:rsidRDefault="00317A37" w:rsidP="00C6092F">
      <w:pPr>
        <w:pStyle w:val="af3"/>
        <w:tabs>
          <w:tab w:val="left" w:pos="5730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1270DEC6" w14:textId="77777777" w:rsidR="00A21B5D" w:rsidRDefault="00A21B5D" w:rsidP="00CF03E9">
      <w:pPr>
        <w:pStyle w:val="3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14:paraId="0F1F14EC" w14:textId="77777777" w:rsidR="00E6448C" w:rsidRDefault="00E6448C" w:rsidP="00CF03E9">
      <w:pPr>
        <w:pStyle w:val="3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14:paraId="367254B0" w14:textId="77777777" w:rsidR="00DB59CA" w:rsidRDefault="0060104D" w:rsidP="00CF03E9">
      <w:pPr>
        <w:pStyle w:val="3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r w:rsidRPr="0060104D">
        <w:rPr>
          <w:b w:val="0"/>
          <w:sz w:val="28"/>
          <w:szCs w:val="28"/>
        </w:rPr>
        <w:t>Інструкці</w:t>
      </w:r>
      <w:r>
        <w:rPr>
          <w:b w:val="0"/>
          <w:sz w:val="28"/>
          <w:szCs w:val="28"/>
        </w:rPr>
        <w:t>я</w:t>
      </w:r>
      <w:r w:rsidRPr="0060104D">
        <w:rPr>
          <w:b w:val="0"/>
          <w:sz w:val="28"/>
          <w:szCs w:val="28"/>
        </w:rPr>
        <w:t xml:space="preserve"> про організацію планування випуску </w:t>
      </w:r>
    </w:p>
    <w:p w14:paraId="5B27AB31" w14:textId="77777777" w:rsidR="0060104D" w:rsidRDefault="0060104D" w:rsidP="00CF03E9">
      <w:pPr>
        <w:pStyle w:val="3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r w:rsidRPr="0060104D">
        <w:rPr>
          <w:b w:val="0"/>
          <w:sz w:val="28"/>
          <w:szCs w:val="28"/>
        </w:rPr>
        <w:t xml:space="preserve">та реалізації інвестиційних монет України, нумізматичної продукції Національного банку України, супутньої продукції </w:t>
      </w:r>
    </w:p>
    <w:p w14:paraId="1BDF6D0A" w14:textId="77777777" w:rsidR="0060104D" w:rsidRPr="0060104D" w:rsidRDefault="0060104D" w:rsidP="00CF03E9">
      <w:pPr>
        <w:pStyle w:val="3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14:paraId="6566E43C" w14:textId="77777777" w:rsidR="00317A37" w:rsidRDefault="00747493" w:rsidP="00CF03E9">
      <w:pPr>
        <w:pStyle w:val="3"/>
        <w:spacing w:before="0" w:beforeAutospacing="0" w:after="0" w:afterAutospacing="0"/>
        <w:ind w:firstLine="567"/>
        <w:jc w:val="center"/>
        <w:rPr>
          <w:b w:val="0"/>
          <w:color w:val="000000" w:themeColor="text1"/>
          <w:sz w:val="28"/>
          <w:szCs w:val="28"/>
        </w:rPr>
      </w:pPr>
      <w:r w:rsidRPr="0060104D">
        <w:rPr>
          <w:b w:val="0"/>
          <w:color w:val="000000" w:themeColor="text1"/>
          <w:sz w:val="28"/>
          <w:szCs w:val="28"/>
          <w:lang w:val="en-US"/>
        </w:rPr>
        <w:t>I</w:t>
      </w:r>
      <w:r w:rsidRPr="0060104D">
        <w:rPr>
          <w:b w:val="0"/>
          <w:color w:val="000000" w:themeColor="text1"/>
          <w:sz w:val="28"/>
          <w:szCs w:val="28"/>
        </w:rPr>
        <w:t>. Загальні положення</w:t>
      </w:r>
    </w:p>
    <w:p w14:paraId="374EB634" w14:textId="77777777" w:rsidR="0060104D" w:rsidRPr="0060104D" w:rsidRDefault="0060104D" w:rsidP="00CF03E9">
      <w:pPr>
        <w:pStyle w:val="3"/>
        <w:spacing w:before="0" w:beforeAutospacing="0" w:after="0" w:afterAutospacing="0"/>
        <w:ind w:firstLine="567"/>
        <w:jc w:val="center"/>
        <w:rPr>
          <w:b w:val="0"/>
          <w:color w:val="000000" w:themeColor="text1"/>
          <w:sz w:val="28"/>
          <w:szCs w:val="28"/>
        </w:rPr>
      </w:pPr>
    </w:p>
    <w:p w14:paraId="61B0ABA6" w14:textId="77777777" w:rsidR="00317A37" w:rsidRPr="00462CCA" w:rsidRDefault="00747493" w:rsidP="00C022FE">
      <w:pPr>
        <w:pStyle w:val="af1"/>
        <w:numPr>
          <w:ilvl w:val="0"/>
          <w:numId w:val="24"/>
        </w:numPr>
        <w:tabs>
          <w:tab w:val="left" w:pos="567"/>
          <w:tab w:val="left" w:pos="851"/>
        </w:tabs>
        <w:spacing w:after="0"/>
        <w:ind w:left="0" w:firstLine="567"/>
      </w:pPr>
      <w:r w:rsidRPr="00462CCA">
        <w:t>Ця Інструкція розроблена згідно із Закон</w:t>
      </w:r>
      <w:r w:rsidR="00E93256">
        <w:t>ами</w:t>
      </w:r>
      <w:r w:rsidRPr="00462CCA">
        <w:t xml:space="preserve"> України </w:t>
      </w:r>
      <w:r w:rsidR="00F2535C" w:rsidRPr="00462CCA">
        <w:t>“</w:t>
      </w:r>
      <w:r w:rsidRPr="00462CCA">
        <w:t>Про Національний банк України</w:t>
      </w:r>
      <w:r w:rsidR="00F2535C" w:rsidRPr="00462CCA">
        <w:t>”</w:t>
      </w:r>
      <w:r w:rsidRPr="00462CCA">
        <w:t xml:space="preserve">, </w:t>
      </w:r>
      <w:r w:rsidR="00F2535C" w:rsidRPr="00462CCA">
        <w:t>“</w:t>
      </w:r>
      <w:r w:rsidRPr="00462CCA">
        <w:t>Про банки і банківську діяльність</w:t>
      </w:r>
      <w:r w:rsidR="00F2535C" w:rsidRPr="00462CCA">
        <w:t>”</w:t>
      </w:r>
      <w:r w:rsidRPr="00462CCA">
        <w:t xml:space="preserve"> та Указом Президента України від 28</w:t>
      </w:r>
      <w:r w:rsidR="00406B6F">
        <w:t xml:space="preserve"> вересня </w:t>
      </w:r>
      <w:r w:rsidRPr="00462CCA">
        <w:t>2004</w:t>
      </w:r>
      <w:r w:rsidR="00CC23E9">
        <w:t xml:space="preserve"> року</w:t>
      </w:r>
      <w:r w:rsidRPr="00462CCA">
        <w:t xml:space="preserve"> </w:t>
      </w:r>
      <w:r w:rsidR="003D5D9F" w:rsidRPr="00462CCA">
        <w:t>№</w:t>
      </w:r>
      <w:r w:rsidRPr="00462CCA">
        <w:t xml:space="preserve"> 1142</w:t>
      </w:r>
      <w:r w:rsidR="00504947">
        <w:t>/2004</w:t>
      </w:r>
      <w:r w:rsidRPr="00462CCA">
        <w:t xml:space="preserve"> </w:t>
      </w:r>
      <w:r w:rsidR="003D5D9F" w:rsidRPr="00462CCA">
        <w:t>“</w:t>
      </w:r>
      <w:r w:rsidRPr="00462CCA">
        <w:t>Про виключне право Національного банку України</w:t>
      </w:r>
      <w:r w:rsidR="003D5D9F" w:rsidRPr="00462CCA">
        <w:t>”</w:t>
      </w:r>
      <w:r w:rsidRPr="00462CCA">
        <w:t>, відповідно до яких Національному банку України (далі</w:t>
      </w:r>
      <w:r w:rsidR="00DB59CA" w:rsidRPr="00462CCA">
        <w:t xml:space="preserve"> – </w:t>
      </w:r>
      <w:r w:rsidRPr="00462CCA">
        <w:t xml:space="preserve"> Національний банк) надане виключне право на виготовлення </w:t>
      </w:r>
      <w:r w:rsidR="00C6092F" w:rsidRPr="006C4825">
        <w:t xml:space="preserve">інвестиційних монет, </w:t>
      </w:r>
      <w:r w:rsidRPr="006C4825">
        <w:t>пам</w:t>
      </w:r>
      <w:r w:rsidR="003D5D9F" w:rsidRPr="006C4825">
        <w:t>’</w:t>
      </w:r>
      <w:r w:rsidRPr="006C4825">
        <w:t xml:space="preserve">ятних </w:t>
      </w:r>
      <w:r w:rsidR="00C6092F" w:rsidRPr="006C4825">
        <w:t xml:space="preserve">монет </w:t>
      </w:r>
      <w:r w:rsidRPr="006C4825">
        <w:t>та</w:t>
      </w:r>
      <w:r w:rsidR="00C6092F" w:rsidRPr="006C4825">
        <w:t xml:space="preserve"> банкнот</w:t>
      </w:r>
      <w:r w:rsidRPr="006C4825">
        <w:t>, які є законним платіжним</w:t>
      </w:r>
      <w:r w:rsidRPr="00462CCA">
        <w:t xml:space="preserve"> засобом на території України.</w:t>
      </w:r>
    </w:p>
    <w:p w14:paraId="51B5F970" w14:textId="77777777" w:rsidR="003D5D9F" w:rsidRDefault="003D5D9F" w:rsidP="00722DDB">
      <w:pPr>
        <w:pStyle w:val="af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4D2F1A60" w14:textId="77777777" w:rsidR="006628EC" w:rsidRPr="00462CCA" w:rsidRDefault="006628EC" w:rsidP="006628EC">
      <w:pPr>
        <w:pStyle w:val="af1"/>
        <w:numPr>
          <w:ilvl w:val="0"/>
          <w:numId w:val="24"/>
        </w:numPr>
        <w:tabs>
          <w:tab w:val="left" w:pos="567"/>
          <w:tab w:val="left" w:pos="993"/>
        </w:tabs>
        <w:spacing w:after="0"/>
        <w:ind w:left="0" w:firstLine="567"/>
      </w:pPr>
      <w:r>
        <w:t>Т</w:t>
      </w:r>
      <w:r w:rsidRPr="00462CCA">
        <w:t>ерміни</w:t>
      </w:r>
      <w:r w:rsidRPr="00462CCA" w:rsidDel="00E6448C">
        <w:t xml:space="preserve"> </w:t>
      </w:r>
      <w:r>
        <w:t>в</w:t>
      </w:r>
      <w:r w:rsidRPr="00462CCA">
        <w:t xml:space="preserve"> цій Інструкції вживаються в так</w:t>
      </w:r>
      <w:r>
        <w:t>их</w:t>
      </w:r>
      <w:r w:rsidRPr="00462CCA">
        <w:t xml:space="preserve"> значенн</w:t>
      </w:r>
      <w:r>
        <w:t>ях</w:t>
      </w:r>
      <w:r w:rsidRPr="00462CCA">
        <w:t>:</w:t>
      </w:r>
    </w:p>
    <w:p w14:paraId="2313A2CD" w14:textId="77777777" w:rsidR="006628EC" w:rsidRDefault="006628EC" w:rsidP="006628EC">
      <w:pPr>
        <w:pStyle w:val="af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435968B7" w14:textId="77777777" w:rsidR="004E2184" w:rsidRDefault="006628EC" w:rsidP="006628EC">
      <w:pPr>
        <w:pStyle w:val="af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22FE">
        <w:rPr>
          <w:sz w:val="28"/>
          <w:szCs w:val="28"/>
        </w:rPr>
        <w:t>агент з дистрибуції та реалізації інвестиційних монет, нумізматичної, супутньої продукції Національного</w:t>
      </w:r>
      <w:r w:rsidRPr="004B38A9">
        <w:rPr>
          <w:sz w:val="28"/>
          <w:szCs w:val="28"/>
        </w:rPr>
        <w:t xml:space="preserve"> банку (далі – агент з дистрибуції) – банк, який має банківську ліцензію та </w:t>
      </w:r>
      <w:r w:rsidRPr="004B38A9">
        <w:rPr>
          <w:color w:val="000000" w:themeColor="text1"/>
          <w:sz w:val="28"/>
          <w:szCs w:val="28"/>
          <w:lang w:eastAsia="en-US"/>
        </w:rPr>
        <w:t xml:space="preserve">на підставі договору з дистриб’ютором Національного банку реалізує </w:t>
      </w:r>
      <w:r w:rsidRPr="00CD42F6">
        <w:rPr>
          <w:color w:val="000000" w:themeColor="text1"/>
          <w:sz w:val="28"/>
          <w:szCs w:val="28"/>
          <w:lang w:eastAsia="en-US"/>
        </w:rPr>
        <w:t>на умовах</w:t>
      </w:r>
      <w:r>
        <w:rPr>
          <w:color w:val="000000" w:themeColor="text1"/>
          <w:sz w:val="28"/>
          <w:szCs w:val="28"/>
          <w:lang w:eastAsia="en-US"/>
        </w:rPr>
        <w:t>,</w:t>
      </w:r>
      <w:r w:rsidRPr="00CD42F6">
        <w:rPr>
          <w:color w:val="000000" w:themeColor="text1"/>
          <w:sz w:val="28"/>
          <w:szCs w:val="28"/>
          <w:lang w:eastAsia="en-US"/>
        </w:rPr>
        <w:t xml:space="preserve"> визначеними в укладених </w:t>
      </w:r>
      <w:r w:rsidRPr="00CD42F6">
        <w:rPr>
          <w:sz w:val="28"/>
          <w:szCs w:val="28"/>
        </w:rPr>
        <w:t xml:space="preserve">договорах </w:t>
      </w:r>
      <w:r w:rsidRPr="00C073BA">
        <w:rPr>
          <w:sz w:val="28"/>
          <w:szCs w:val="28"/>
        </w:rPr>
        <w:t>інвестиційні монети України та/або нумізматичну та супутню продукцію Національного банку через власні канали</w:t>
      </w:r>
      <w:r w:rsidR="007E36F9">
        <w:rPr>
          <w:sz w:val="28"/>
          <w:szCs w:val="28"/>
        </w:rPr>
        <w:t>;</w:t>
      </w:r>
    </w:p>
    <w:p w14:paraId="581310F1" w14:textId="77777777" w:rsidR="006628EC" w:rsidRDefault="006628EC" w:rsidP="004E2184">
      <w:pPr>
        <w:pStyle w:val="af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E7DCCEF" w14:textId="77777777" w:rsidR="006628EC" w:rsidRDefault="004E2184" w:rsidP="00C34047">
      <w:pPr>
        <w:pStyle w:val="af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34047">
        <w:rPr>
          <w:sz w:val="28"/>
          <w:szCs w:val="28"/>
        </w:rPr>
        <w:t xml:space="preserve">аукціон з продажу інвестиційних монет України, нумізматичної та супутньої продукції (далі – аукціон) – конкурентна процедура публічного продажу інвестиційних монет України, нумізматичної та супутньої продукції, яка проводиться за заздалегідь встановленими організатором аукціону правилами, протягом якої учасники змагаються між собою шляхом зміни цінових пропозицій, унаслідок </w:t>
      </w:r>
      <w:r w:rsidR="003E2CE4">
        <w:rPr>
          <w:sz w:val="28"/>
          <w:szCs w:val="28"/>
        </w:rPr>
        <w:t>ч</w:t>
      </w:r>
      <w:r w:rsidRPr="00C34047">
        <w:rPr>
          <w:sz w:val="28"/>
          <w:szCs w:val="28"/>
        </w:rPr>
        <w:t>ого їх власником стає той учасник (юридична чи фізична особа), чия перемога є найбільш обґрунтованою з точки зору цих правил;</w:t>
      </w:r>
    </w:p>
    <w:p w14:paraId="6B2BCF6D" w14:textId="77777777" w:rsidR="00126C59" w:rsidRDefault="00126C59" w:rsidP="00126C59">
      <w:pPr>
        <w:pStyle w:val="af1"/>
      </w:pPr>
    </w:p>
    <w:p w14:paraId="0AC18A4D" w14:textId="77777777" w:rsidR="00126C59" w:rsidRDefault="00126C59" w:rsidP="00827B85">
      <w:pPr>
        <w:pStyle w:val="af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біметалеві монети</w:t>
      </w:r>
      <w:r w:rsidR="000F3F38">
        <w:rPr>
          <w:sz w:val="28"/>
          <w:szCs w:val="28"/>
        </w:rPr>
        <w:t xml:space="preserve"> - </w:t>
      </w:r>
      <w:r w:rsidR="00827B85" w:rsidRPr="00827B85">
        <w:rPr>
          <w:sz w:val="28"/>
          <w:szCs w:val="28"/>
        </w:rPr>
        <w:t>це монети які складаються з двох</w:t>
      </w:r>
      <w:r w:rsidR="00D71485">
        <w:rPr>
          <w:sz w:val="28"/>
          <w:szCs w:val="28"/>
        </w:rPr>
        <w:t xml:space="preserve"> </w:t>
      </w:r>
      <w:r w:rsidR="00827B85" w:rsidRPr="00827B85">
        <w:rPr>
          <w:sz w:val="28"/>
          <w:szCs w:val="28"/>
        </w:rPr>
        <w:t>запресованих частин (ядра та кільця), що</w:t>
      </w:r>
      <w:r w:rsidR="005579AD">
        <w:rPr>
          <w:sz w:val="28"/>
          <w:szCs w:val="28"/>
        </w:rPr>
        <w:t xml:space="preserve"> </w:t>
      </w:r>
      <w:r w:rsidR="00827B85" w:rsidRPr="00827B85">
        <w:rPr>
          <w:sz w:val="28"/>
          <w:szCs w:val="28"/>
        </w:rPr>
        <w:t>виготовлені з різних</w:t>
      </w:r>
      <w:r w:rsidR="00827B85">
        <w:rPr>
          <w:sz w:val="28"/>
          <w:szCs w:val="28"/>
        </w:rPr>
        <w:t xml:space="preserve"> дорогоцінних або недорогоцінних</w:t>
      </w:r>
      <w:r w:rsidR="00827B85" w:rsidRPr="00197093">
        <w:rPr>
          <w:sz w:val="28"/>
          <w:szCs w:val="28"/>
        </w:rPr>
        <w:t xml:space="preserve"> </w:t>
      </w:r>
      <w:r w:rsidR="00812D92" w:rsidRPr="00812D92">
        <w:rPr>
          <w:sz w:val="28"/>
          <w:szCs w:val="28"/>
        </w:rPr>
        <w:t>металів чи</w:t>
      </w:r>
      <w:r w:rsidR="00827B85" w:rsidRPr="00827B85">
        <w:rPr>
          <w:sz w:val="28"/>
          <w:szCs w:val="28"/>
        </w:rPr>
        <w:t xml:space="preserve"> </w:t>
      </w:r>
      <w:r w:rsidR="00827B85">
        <w:rPr>
          <w:sz w:val="28"/>
          <w:szCs w:val="28"/>
        </w:rPr>
        <w:t>їх</w:t>
      </w:r>
      <w:r w:rsidR="00827B85" w:rsidRPr="00827B85">
        <w:rPr>
          <w:sz w:val="28"/>
          <w:szCs w:val="28"/>
        </w:rPr>
        <w:t xml:space="preserve"> сплавів</w:t>
      </w:r>
      <w:r w:rsidR="00812D92">
        <w:rPr>
          <w:sz w:val="28"/>
          <w:szCs w:val="28"/>
        </w:rPr>
        <w:t>;</w:t>
      </w:r>
    </w:p>
    <w:p w14:paraId="3DE36FA2" w14:textId="77777777" w:rsidR="009D468C" w:rsidRPr="00C34047" w:rsidRDefault="009D468C" w:rsidP="009D468C">
      <w:pPr>
        <w:pStyle w:val="af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593E7483" w14:textId="77777777" w:rsidR="006628EC" w:rsidRPr="009D2C20" w:rsidRDefault="006628EC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40437">
        <w:rPr>
          <w:color w:val="000000" w:themeColor="text1"/>
          <w:sz w:val="28"/>
          <w:szCs w:val="28"/>
          <w:lang w:eastAsia="en-US"/>
        </w:rPr>
        <w:lastRenderedPageBreak/>
        <w:t xml:space="preserve">дистриб’ютор Національного банку (далі </w:t>
      </w:r>
      <w:r>
        <w:rPr>
          <w:color w:val="000000" w:themeColor="text1"/>
          <w:sz w:val="28"/>
          <w:szCs w:val="28"/>
          <w:lang w:eastAsia="en-US"/>
        </w:rPr>
        <w:t xml:space="preserve">– </w:t>
      </w:r>
      <w:r w:rsidRPr="00040437">
        <w:rPr>
          <w:color w:val="000000" w:themeColor="text1"/>
          <w:sz w:val="28"/>
          <w:szCs w:val="28"/>
          <w:lang w:eastAsia="en-US"/>
        </w:rPr>
        <w:t xml:space="preserve">дистриб’ютор) </w:t>
      </w:r>
      <w:r>
        <w:rPr>
          <w:color w:val="000000" w:themeColor="text1"/>
          <w:sz w:val="28"/>
          <w:szCs w:val="28"/>
          <w:lang w:eastAsia="en-US"/>
        </w:rPr>
        <w:t>–</w:t>
      </w:r>
      <w:r w:rsidRPr="00040437">
        <w:rPr>
          <w:color w:val="000000" w:themeColor="text1"/>
          <w:sz w:val="28"/>
          <w:szCs w:val="28"/>
          <w:lang w:eastAsia="en-US"/>
        </w:rPr>
        <w:t xml:space="preserve"> банк України, визначен</w:t>
      </w:r>
      <w:r>
        <w:rPr>
          <w:color w:val="000000" w:themeColor="text1"/>
          <w:sz w:val="28"/>
          <w:szCs w:val="28"/>
          <w:lang w:eastAsia="en-US"/>
        </w:rPr>
        <w:t>ий</w:t>
      </w:r>
      <w:r w:rsidRPr="00040437">
        <w:rPr>
          <w:color w:val="000000" w:themeColor="text1"/>
          <w:sz w:val="28"/>
          <w:szCs w:val="28"/>
          <w:lang w:eastAsia="en-US"/>
        </w:rPr>
        <w:t xml:space="preserve"> Національним банком, як</w:t>
      </w:r>
      <w:r>
        <w:rPr>
          <w:color w:val="000000" w:themeColor="text1"/>
          <w:sz w:val="28"/>
          <w:szCs w:val="28"/>
          <w:lang w:eastAsia="en-US"/>
        </w:rPr>
        <w:t>ий</w:t>
      </w:r>
      <w:r w:rsidRPr="00040437">
        <w:rPr>
          <w:color w:val="000000" w:themeColor="text1"/>
          <w:sz w:val="28"/>
          <w:szCs w:val="28"/>
          <w:lang w:eastAsia="en-US"/>
        </w:rPr>
        <w:t xml:space="preserve"> на підставі договор</w:t>
      </w:r>
      <w:r>
        <w:rPr>
          <w:color w:val="000000" w:themeColor="text1"/>
          <w:sz w:val="28"/>
          <w:szCs w:val="28"/>
          <w:lang w:eastAsia="en-US"/>
        </w:rPr>
        <w:t>у</w:t>
      </w:r>
      <w:r w:rsidRPr="00040437">
        <w:rPr>
          <w:color w:val="000000" w:themeColor="text1"/>
          <w:sz w:val="28"/>
          <w:szCs w:val="28"/>
          <w:lang w:eastAsia="en-US"/>
        </w:rPr>
        <w:t xml:space="preserve"> з Національним банком реалізу</w:t>
      </w:r>
      <w:r>
        <w:rPr>
          <w:color w:val="000000" w:themeColor="text1"/>
          <w:sz w:val="28"/>
          <w:szCs w:val="28"/>
          <w:lang w:eastAsia="en-US"/>
        </w:rPr>
        <w:t>є</w:t>
      </w:r>
      <w:r w:rsidRPr="00040437">
        <w:rPr>
          <w:color w:val="000000" w:themeColor="text1"/>
          <w:sz w:val="28"/>
          <w:szCs w:val="28"/>
          <w:lang w:eastAsia="en-US"/>
        </w:rPr>
        <w:t xml:space="preserve"> від свого імені інвестиційні монети </w:t>
      </w:r>
      <w:r>
        <w:rPr>
          <w:color w:val="000000" w:themeColor="text1"/>
          <w:sz w:val="28"/>
          <w:szCs w:val="28"/>
          <w:lang w:eastAsia="en-US"/>
        </w:rPr>
        <w:t>України,</w:t>
      </w:r>
      <w:r w:rsidRPr="00040437">
        <w:rPr>
          <w:color w:val="000000" w:themeColor="text1"/>
          <w:sz w:val="28"/>
          <w:szCs w:val="28"/>
          <w:lang w:eastAsia="en-US"/>
        </w:rPr>
        <w:t xml:space="preserve"> нумізматичну</w:t>
      </w:r>
      <w:r>
        <w:rPr>
          <w:color w:val="000000" w:themeColor="text1"/>
          <w:sz w:val="28"/>
          <w:szCs w:val="28"/>
          <w:lang w:eastAsia="en-US"/>
        </w:rPr>
        <w:t xml:space="preserve"> та супутню</w:t>
      </w:r>
      <w:r w:rsidRPr="00040437">
        <w:rPr>
          <w:color w:val="000000" w:themeColor="text1"/>
          <w:sz w:val="28"/>
          <w:szCs w:val="28"/>
          <w:lang w:eastAsia="en-US"/>
        </w:rPr>
        <w:t xml:space="preserve"> продукцію Національного банку, забезпечу</w:t>
      </w:r>
      <w:r>
        <w:rPr>
          <w:color w:val="000000" w:themeColor="text1"/>
          <w:sz w:val="28"/>
          <w:szCs w:val="28"/>
          <w:lang w:eastAsia="en-US"/>
        </w:rPr>
        <w:t>є</w:t>
      </w:r>
      <w:r w:rsidRPr="00040437">
        <w:rPr>
          <w:color w:val="000000" w:themeColor="text1"/>
          <w:sz w:val="28"/>
          <w:szCs w:val="28"/>
          <w:lang w:eastAsia="en-US"/>
        </w:rPr>
        <w:t xml:space="preserve"> розроблення та реалізацію стратегії з розширення ринків їх збуту та просування;</w:t>
      </w:r>
    </w:p>
    <w:p w14:paraId="4C08BD8D" w14:textId="77777777" w:rsidR="006628EC" w:rsidRDefault="006628EC" w:rsidP="006628EC">
      <w:pPr>
        <w:pStyle w:val="af1"/>
      </w:pPr>
    </w:p>
    <w:p w14:paraId="065C9CA6" w14:textId="77777777" w:rsidR="006628EC" w:rsidRPr="009D2C20" w:rsidRDefault="006628EC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32"/>
          <w:szCs w:val="28"/>
          <w:lang w:eastAsia="en-US"/>
        </w:rPr>
      </w:pPr>
      <w:r w:rsidRPr="009D2C20">
        <w:rPr>
          <w:color w:val="000000" w:themeColor="text1"/>
          <w:sz w:val="28"/>
          <w:lang w:eastAsia="en-US"/>
        </w:rPr>
        <w:t>закупівельна ціна на інвестиційні монети (далі – закупівельна ціна) – ціна за якою Національний банк здійснює купівлю інвестиційних монет у дистриб’юторів, населення та банків, установлена відповідно до розпорядчого акта Національного банку, яким визначається порядок розрахунку і встановлення цін на банківські та дорогоцінні метали;</w:t>
      </w:r>
    </w:p>
    <w:p w14:paraId="29F2384A" w14:textId="77777777" w:rsidR="006628EC" w:rsidRDefault="006628EC" w:rsidP="006628EC">
      <w:pPr>
        <w:pStyle w:val="af1"/>
        <w:spacing w:after="0"/>
        <w:ind w:left="0" w:firstLine="567"/>
      </w:pPr>
    </w:p>
    <w:p w14:paraId="4C663A43" w14:textId="77777777" w:rsidR="006628EC" w:rsidRDefault="006628EC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04E9C">
        <w:rPr>
          <w:sz w:val="28"/>
          <w:szCs w:val="28"/>
        </w:rPr>
        <w:t>інвестиційні монети</w:t>
      </w:r>
      <w:r>
        <w:rPr>
          <w:sz w:val="28"/>
          <w:szCs w:val="28"/>
        </w:rPr>
        <w:t xml:space="preserve"> України (далі </w:t>
      </w:r>
      <w:r>
        <w:rPr>
          <w:color w:val="000000" w:themeColor="text1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інвестиційні монети) </w:t>
      </w:r>
      <w:r>
        <w:rPr>
          <w:color w:val="000000" w:themeColor="text1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монети, вироблені з дорогоцінних металів з пробами для золота </w:t>
      </w:r>
      <w:r>
        <w:rPr>
          <w:color w:val="000000" w:themeColor="text1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999,9, для срібла </w:t>
      </w:r>
      <w:r>
        <w:rPr>
          <w:color w:val="000000" w:themeColor="text1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999,9, для платини </w:t>
      </w:r>
      <w:r>
        <w:rPr>
          <w:color w:val="000000" w:themeColor="text1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999,5, призначені для інвестування та накопичення; </w:t>
      </w:r>
    </w:p>
    <w:p w14:paraId="08D5EBD8" w14:textId="77777777" w:rsidR="006628EC" w:rsidRPr="00DE05C8" w:rsidRDefault="006628EC" w:rsidP="006628EC">
      <w:pPr>
        <w:pStyle w:val="af1"/>
        <w:spacing w:after="0"/>
        <w:ind w:left="0" w:firstLine="567"/>
      </w:pPr>
    </w:p>
    <w:p w14:paraId="11C5663C" w14:textId="77777777" w:rsidR="006628EC" w:rsidRPr="00C34047" w:rsidRDefault="006628EC" w:rsidP="00C34047">
      <w:pPr>
        <w:pStyle w:val="af1"/>
        <w:numPr>
          <w:ilvl w:val="0"/>
          <w:numId w:val="13"/>
        </w:numPr>
        <w:autoSpaceDE w:val="0"/>
        <w:autoSpaceDN w:val="0"/>
        <w:spacing w:before="40" w:after="40"/>
        <w:ind w:left="0" w:firstLine="567"/>
        <w:rPr>
          <w:color w:val="000000" w:themeColor="text1"/>
        </w:rPr>
      </w:pPr>
      <w:r w:rsidRPr="00C34047">
        <w:rPr>
          <w:color w:val="000000" w:themeColor="text1"/>
        </w:rPr>
        <w:t>інтернет-магазин Національного банку – функціональний сервіс Національного банку в мережі Інтернет (платформа), створений для автоматичного збору замовлень на</w:t>
      </w:r>
      <w:r w:rsidR="00D34FC7" w:rsidRPr="00C34047">
        <w:rPr>
          <w:color w:val="000000" w:themeColor="text1"/>
        </w:rPr>
        <w:t xml:space="preserve"> інвестиційні монети,</w:t>
      </w:r>
      <w:r w:rsidRPr="00C34047">
        <w:rPr>
          <w:color w:val="000000" w:themeColor="text1"/>
        </w:rPr>
        <w:t xml:space="preserve"> нумізматичну  продукцію Національного банку</w:t>
      </w:r>
      <w:r w:rsidR="003E798D">
        <w:rPr>
          <w:color w:val="000000" w:themeColor="text1"/>
        </w:rPr>
        <w:t>,</w:t>
      </w:r>
      <w:r w:rsidR="003E798D" w:rsidRPr="003E798D">
        <w:rPr>
          <w:color w:val="000000" w:themeColor="text1"/>
        </w:rPr>
        <w:t xml:space="preserve"> </w:t>
      </w:r>
      <w:r w:rsidR="003E798D" w:rsidRPr="00A95CAF">
        <w:rPr>
          <w:color w:val="000000" w:themeColor="text1"/>
        </w:rPr>
        <w:t>супутню</w:t>
      </w:r>
      <w:r w:rsidR="003E798D">
        <w:rPr>
          <w:color w:val="000000" w:themeColor="text1"/>
        </w:rPr>
        <w:t xml:space="preserve"> продукцію</w:t>
      </w:r>
      <w:r w:rsidRPr="00C34047">
        <w:rPr>
          <w:color w:val="000000" w:themeColor="text1"/>
        </w:rPr>
        <w:t xml:space="preserve">, за допомогою якого покупець отримує всю необхідну інформацію про нумізматичну та супутню продукцію, оформляє та розміщує  замовлення, здійснює придбання та оплату в режимі реального часу, та розміщений </w:t>
      </w:r>
      <w:r w:rsidR="007E36F9" w:rsidRPr="00C34047">
        <w:rPr>
          <w:color w:val="000000" w:themeColor="text1"/>
        </w:rPr>
        <w:t>у відкритому доступі на вебсайті</w:t>
      </w:r>
      <w:r w:rsidRPr="00C34047">
        <w:rPr>
          <w:color w:val="000000" w:themeColor="text1"/>
        </w:rPr>
        <w:t xml:space="preserve">; </w:t>
      </w:r>
    </w:p>
    <w:p w14:paraId="5CEFB814" w14:textId="77777777" w:rsidR="006628EC" w:rsidRDefault="006628EC" w:rsidP="006628EC">
      <w:pPr>
        <w:pStyle w:val="af1"/>
        <w:ind w:left="0" w:firstLine="567"/>
      </w:pPr>
    </w:p>
    <w:p w14:paraId="7375BE84" w14:textId="77777777" w:rsidR="006628EC" w:rsidRPr="00BA6081" w:rsidRDefault="006628EC" w:rsidP="006628EC">
      <w:pPr>
        <w:pStyle w:val="af1"/>
        <w:numPr>
          <w:ilvl w:val="0"/>
          <w:numId w:val="13"/>
        </w:numPr>
        <w:autoSpaceDE w:val="0"/>
        <w:autoSpaceDN w:val="0"/>
        <w:spacing w:before="40" w:after="40"/>
        <w:ind w:left="0" w:firstLine="567"/>
        <w:rPr>
          <w:color w:val="000000" w:themeColor="text1"/>
        </w:rPr>
      </w:pPr>
      <w:r w:rsidRPr="00BA6081">
        <w:rPr>
          <w:color w:val="000000" w:themeColor="text1"/>
        </w:rPr>
        <w:t xml:space="preserve">категорія стану інвестиційних монет </w:t>
      </w:r>
      <w:r w:rsidRPr="00BA6081">
        <w:rPr>
          <w:color w:val="000000" w:themeColor="text1"/>
          <w:lang w:eastAsia="en-US"/>
        </w:rPr>
        <w:t xml:space="preserve">– </w:t>
      </w:r>
      <w:r w:rsidRPr="00BA6081">
        <w:rPr>
          <w:color w:val="000000" w:themeColor="text1"/>
        </w:rPr>
        <w:t>характеристика зовнішнього стану та фізичних параметрів інвестиційних монет</w:t>
      </w:r>
      <w:r w:rsidR="00F25EE4">
        <w:rPr>
          <w:color w:val="000000" w:themeColor="text1"/>
        </w:rPr>
        <w:t xml:space="preserve">: </w:t>
      </w:r>
      <w:r w:rsidR="00F25EE4" w:rsidRPr="00BA6081">
        <w:rPr>
          <w:color w:val="000000" w:themeColor="text1"/>
        </w:rPr>
        <w:t xml:space="preserve">“інвестиційні монети належного стану”, “інвестиційні монети у </w:t>
      </w:r>
      <w:r w:rsidR="00F25EE4">
        <w:rPr>
          <w:color w:val="000000" w:themeColor="text1"/>
        </w:rPr>
        <w:t>в</w:t>
      </w:r>
      <w:r w:rsidR="00F25EE4" w:rsidRPr="00BA6081">
        <w:rPr>
          <w:color w:val="000000" w:themeColor="text1"/>
        </w:rPr>
        <w:t xml:space="preserve"> прийнятному стані”, “пошкоджені інвестиційні монети”</w:t>
      </w:r>
      <w:r w:rsidR="00757A14">
        <w:rPr>
          <w:color w:val="000000" w:themeColor="text1"/>
        </w:rPr>
        <w:t>,</w:t>
      </w:r>
      <w:r w:rsidRPr="00BA6081">
        <w:rPr>
          <w:color w:val="000000" w:themeColor="text1"/>
        </w:rPr>
        <w:t xml:space="preserve"> </w:t>
      </w:r>
      <w:r w:rsidR="00757A14" w:rsidRPr="00BA6081">
        <w:rPr>
          <w:color w:val="000000" w:themeColor="text1"/>
        </w:rPr>
        <w:t>відповідно до додатк</w:t>
      </w:r>
      <w:r w:rsidR="00757A14">
        <w:rPr>
          <w:color w:val="000000" w:themeColor="text1"/>
        </w:rPr>
        <w:t>а</w:t>
      </w:r>
      <w:r w:rsidR="00757A14" w:rsidRPr="00BA6081">
        <w:rPr>
          <w:color w:val="000000" w:themeColor="text1"/>
        </w:rPr>
        <w:t xml:space="preserve"> 1 до цієї Інструкції</w:t>
      </w:r>
      <w:r w:rsidR="00791BD0" w:rsidRPr="00BA6081">
        <w:rPr>
          <w:color w:val="000000" w:themeColor="text1"/>
        </w:rPr>
        <w:t>;</w:t>
      </w:r>
    </w:p>
    <w:p w14:paraId="071AB356" w14:textId="77777777" w:rsidR="006628EC" w:rsidRDefault="006628EC" w:rsidP="006628EC">
      <w:pPr>
        <w:autoSpaceDE w:val="0"/>
        <w:autoSpaceDN w:val="0"/>
        <w:spacing w:after="0"/>
        <w:ind w:firstLine="567"/>
      </w:pPr>
    </w:p>
    <w:p w14:paraId="265E9494" w14:textId="77777777" w:rsidR="006628EC" w:rsidRDefault="006628EC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категорія якості карбування пам’ятних та інвестиційних монет </w:t>
      </w:r>
      <w:r>
        <w:rPr>
          <w:color w:val="000000" w:themeColor="text1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характеристика зовнішнього</w:t>
      </w:r>
      <w:r w:rsidRPr="00827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(фізичного) стану пам’ятних та інвестиційних монет: </w:t>
      </w:r>
      <w:r w:rsidRPr="00BC6066">
        <w:rPr>
          <w:sz w:val="28"/>
          <w:szCs w:val="28"/>
        </w:rPr>
        <w:t>“</w:t>
      </w:r>
      <w:r>
        <w:rPr>
          <w:sz w:val="28"/>
          <w:szCs w:val="28"/>
        </w:rPr>
        <w:t>пруф</w:t>
      </w:r>
      <w:r w:rsidRPr="00BC6066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BC6066">
        <w:rPr>
          <w:sz w:val="28"/>
          <w:szCs w:val="28"/>
        </w:rPr>
        <w:t>“</w:t>
      </w:r>
      <w:r>
        <w:rPr>
          <w:sz w:val="28"/>
          <w:szCs w:val="28"/>
        </w:rPr>
        <w:t>пруф-лайк</w:t>
      </w:r>
      <w:r w:rsidRPr="00BC6066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BC6066">
        <w:rPr>
          <w:sz w:val="28"/>
          <w:szCs w:val="28"/>
        </w:rPr>
        <w:t>“</w:t>
      </w:r>
      <w:r>
        <w:rPr>
          <w:sz w:val="28"/>
          <w:szCs w:val="28"/>
        </w:rPr>
        <w:t>брильянт-анциркулейтед</w:t>
      </w:r>
      <w:r w:rsidRPr="00BC6066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BC6066">
        <w:rPr>
          <w:sz w:val="28"/>
          <w:szCs w:val="28"/>
        </w:rPr>
        <w:t>“</w:t>
      </w:r>
      <w:r>
        <w:rPr>
          <w:sz w:val="28"/>
          <w:szCs w:val="28"/>
        </w:rPr>
        <w:t>спеціальний анциркулейтед</w:t>
      </w:r>
      <w:r w:rsidRPr="00BC6066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BC6066">
        <w:rPr>
          <w:sz w:val="28"/>
          <w:szCs w:val="28"/>
        </w:rPr>
        <w:t>“</w:t>
      </w:r>
      <w:r>
        <w:rPr>
          <w:sz w:val="28"/>
          <w:szCs w:val="28"/>
        </w:rPr>
        <w:t>анциркулейтед</w:t>
      </w:r>
      <w:r w:rsidRPr="00BC6066">
        <w:rPr>
          <w:sz w:val="28"/>
          <w:szCs w:val="28"/>
        </w:rPr>
        <w:t>”</w:t>
      </w:r>
      <w:r>
        <w:rPr>
          <w:sz w:val="28"/>
          <w:szCs w:val="28"/>
        </w:rPr>
        <w:t xml:space="preserve">, що досягається за допомогою застосування спеціальних технологій карбування відповідно до додатка </w:t>
      </w:r>
      <w:r w:rsidRPr="00CF03E9">
        <w:rPr>
          <w:sz w:val="28"/>
          <w:szCs w:val="28"/>
        </w:rPr>
        <w:t>2</w:t>
      </w:r>
      <w:r>
        <w:rPr>
          <w:sz w:val="28"/>
          <w:szCs w:val="28"/>
        </w:rPr>
        <w:t xml:space="preserve"> до цієї Інструкції;</w:t>
      </w:r>
    </w:p>
    <w:p w14:paraId="1576BD4C" w14:textId="77777777" w:rsidR="006628EC" w:rsidRDefault="006628EC" w:rsidP="006628EC">
      <w:pPr>
        <w:pStyle w:val="af1"/>
      </w:pPr>
    </w:p>
    <w:p w14:paraId="0748C3AF" w14:textId="77777777" w:rsidR="006628EC" w:rsidRPr="00C2413E" w:rsidRDefault="006628EC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B440E">
        <w:rPr>
          <w:sz w:val="28"/>
          <w:szCs w:val="28"/>
        </w:rPr>
        <w:t>найменування</w:t>
      </w:r>
      <w:r>
        <w:rPr>
          <w:sz w:val="28"/>
          <w:szCs w:val="28"/>
        </w:rPr>
        <w:t xml:space="preserve"> інвестиційних монет та </w:t>
      </w:r>
      <w:r w:rsidRPr="001D75A8">
        <w:rPr>
          <w:sz w:val="28"/>
          <w:szCs w:val="28"/>
        </w:rPr>
        <w:t>нумізматичної продукції</w:t>
      </w:r>
      <w:r w:rsidRPr="00C2413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назва </w:t>
      </w:r>
      <w:r>
        <w:rPr>
          <w:color w:val="000000" w:themeColor="text1"/>
          <w:sz w:val="28"/>
          <w:szCs w:val="28"/>
          <w:lang w:eastAsia="en-US"/>
        </w:rPr>
        <w:t>інвестиційних монет, нумізматичної продукції</w:t>
      </w:r>
      <w:r w:rsidRPr="00C2413E">
        <w:rPr>
          <w:color w:val="000000" w:themeColor="text1"/>
          <w:sz w:val="28"/>
          <w:szCs w:val="28"/>
          <w:lang w:eastAsia="en-US"/>
        </w:rPr>
        <w:t xml:space="preserve">, </w:t>
      </w:r>
      <w:r>
        <w:rPr>
          <w:color w:val="000000" w:themeColor="text1"/>
          <w:sz w:val="28"/>
          <w:szCs w:val="28"/>
          <w:lang w:eastAsia="en-US"/>
        </w:rPr>
        <w:t xml:space="preserve">що </w:t>
      </w:r>
      <w:r w:rsidRPr="00C2413E">
        <w:rPr>
          <w:color w:val="000000" w:themeColor="text1"/>
          <w:sz w:val="28"/>
          <w:szCs w:val="28"/>
          <w:lang w:eastAsia="en-US"/>
        </w:rPr>
        <w:t>введен</w:t>
      </w:r>
      <w:r>
        <w:rPr>
          <w:color w:val="000000" w:themeColor="text1"/>
          <w:sz w:val="28"/>
          <w:szCs w:val="28"/>
          <w:lang w:eastAsia="en-US"/>
        </w:rPr>
        <w:t>і</w:t>
      </w:r>
      <w:r w:rsidRPr="00C2413E">
        <w:rPr>
          <w:color w:val="000000" w:themeColor="text1"/>
          <w:sz w:val="28"/>
          <w:szCs w:val="28"/>
          <w:lang w:eastAsia="en-US"/>
        </w:rPr>
        <w:t xml:space="preserve"> в обіг</w:t>
      </w:r>
      <w:r>
        <w:rPr>
          <w:color w:val="000000" w:themeColor="text1"/>
          <w:sz w:val="28"/>
          <w:szCs w:val="28"/>
          <w:lang w:eastAsia="en-US"/>
        </w:rPr>
        <w:t>, випущені Національним банком</w:t>
      </w:r>
      <w:r w:rsidRPr="00C2413E">
        <w:rPr>
          <w:sz w:val="28"/>
          <w:szCs w:val="28"/>
        </w:rPr>
        <w:t>;</w:t>
      </w:r>
    </w:p>
    <w:p w14:paraId="0D87D776" w14:textId="77777777" w:rsidR="006628EC" w:rsidRDefault="006628EC" w:rsidP="006628EC">
      <w:pPr>
        <w:pStyle w:val="af1"/>
        <w:spacing w:after="0"/>
        <w:ind w:left="0" w:firstLine="567"/>
      </w:pPr>
    </w:p>
    <w:p w14:paraId="2F6176E7" w14:textId="77777777" w:rsidR="006628EC" w:rsidRDefault="00842B70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42B70">
        <w:rPr>
          <w:sz w:val="28"/>
          <w:szCs w:val="28"/>
          <w:lang w:eastAsia="en-US"/>
        </w:rPr>
        <w:lastRenderedPageBreak/>
        <w:t xml:space="preserve">нумізматична продукція </w:t>
      </w:r>
      <w:r w:rsidRPr="00842B70">
        <w:rPr>
          <w:sz w:val="28"/>
          <w:szCs w:val="28"/>
        </w:rPr>
        <w:t>Національного банку</w:t>
      </w:r>
      <w:r w:rsidR="003E1BA3">
        <w:rPr>
          <w:sz w:val="28"/>
          <w:szCs w:val="28"/>
        </w:rPr>
        <w:t xml:space="preserve"> (далі – нумізматична продукція)</w:t>
      </w:r>
      <w:r w:rsidRPr="00842B70">
        <w:rPr>
          <w:sz w:val="28"/>
          <w:szCs w:val="28"/>
        </w:rPr>
        <w:t xml:space="preserve"> </w:t>
      </w:r>
      <w:r w:rsidRPr="00842B70">
        <w:rPr>
          <w:color w:val="000000" w:themeColor="text1"/>
          <w:sz w:val="28"/>
          <w:szCs w:val="28"/>
          <w:lang w:eastAsia="en-US"/>
        </w:rPr>
        <w:t xml:space="preserve">– </w:t>
      </w:r>
      <w:r w:rsidRPr="00842B70">
        <w:rPr>
          <w:sz w:val="28"/>
          <w:szCs w:val="28"/>
        </w:rPr>
        <w:t>пам’ятні монети України з дорогоцінних та недорогоцінних металів, пам’ятні банкноти, сувенірна продукція</w:t>
      </w:r>
      <w:r w:rsidR="006628EC" w:rsidRPr="00A8112C">
        <w:rPr>
          <w:sz w:val="28"/>
          <w:szCs w:val="28"/>
        </w:rPr>
        <w:t>;</w:t>
      </w:r>
    </w:p>
    <w:p w14:paraId="491B35C3" w14:textId="77777777" w:rsidR="006628EC" w:rsidRDefault="006628EC" w:rsidP="006628EC">
      <w:pPr>
        <w:pStyle w:val="af1"/>
        <w:spacing w:after="0"/>
        <w:ind w:left="0" w:firstLine="567"/>
      </w:pPr>
    </w:p>
    <w:p w14:paraId="33EA5C5F" w14:textId="77777777" w:rsidR="006628EC" w:rsidRDefault="006628EC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17B8">
        <w:rPr>
          <w:sz w:val="28"/>
          <w:szCs w:val="28"/>
        </w:rPr>
        <w:t>ознаки</w:t>
      </w:r>
      <w:r w:rsidRPr="00F556DD">
        <w:rPr>
          <w:sz w:val="28"/>
          <w:szCs w:val="28"/>
        </w:rPr>
        <w:t xml:space="preserve"> пошкодження нумізматичної та супутньої продукції </w:t>
      </w:r>
      <w:r w:rsidRPr="00F556DD">
        <w:rPr>
          <w:color w:val="000000" w:themeColor="text1"/>
          <w:sz w:val="28"/>
          <w:szCs w:val="28"/>
          <w:lang w:eastAsia="en-US"/>
        </w:rPr>
        <w:t xml:space="preserve">– </w:t>
      </w:r>
      <w:r w:rsidRPr="00F556DD">
        <w:rPr>
          <w:sz w:val="28"/>
          <w:szCs w:val="28"/>
        </w:rPr>
        <w:t xml:space="preserve"> зміна кольору поверхні (</w:t>
      </w:r>
      <w:r w:rsidRPr="00662C6E">
        <w:rPr>
          <w:sz w:val="28"/>
          <w:szCs w:val="28"/>
        </w:rPr>
        <w:t xml:space="preserve">плями, </w:t>
      </w:r>
      <w:r w:rsidRPr="00C022FE">
        <w:rPr>
          <w:sz w:val="28"/>
          <w:szCs w:val="28"/>
        </w:rPr>
        <w:t>патина, наліт</w:t>
      </w:r>
      <w:r w:rsidRPr="00F556DD">
        <w:rPr>
          <w:sz w:val="28"/>
          <w:szCs w:val="28"/>
        </w:rPr>
        <w:t>), деформація, забруднення, вплив вогню, високоактивних речовин і середовищ</w:t>
      </w:r>
      <w:r w:rsidRPr="00662C6E">
        <w:rPr>
          <w:sz w:val="28"/>
          <w:szCs w:val="28"/>
        </w:rPr>
        <w:t xml:space="preserve">, </w:t>
      </w:r>
      <w:r w:rsidRPr="00C022FE">
        <w:rPr>
          <w:sz w:val="28"/>
          <w:szCs w:val="28"/>
        </w:rPr>
        <w:t xml:space="preserve">корозія, </w:t>
      </w:r>
      <w:r w:rsidRPr="00F556DD">
        <w:rPr>
          <w:sz w:val="28"/>
          <w:szCs w:val="28"/>
        </w:rPr>
        <w:t>ознаки механічної дії (згини, отвори, надломи, подряпини</w:t>
      </w:r>
      <w:r>
        <w:rPr>
          <w:sz w:val="28"/>
          <w:szCs w:val="28"/>
        </w:rPr>
        <w:t>, що не передбачалися технічним виконанням або дизайном під час їх виготовлення</w:t>
      </w:r>
      <w:r w:rsidRPr="00F556DD">
        <w:rPr>
          <w:sz w:val="28"/>
          <w:szCs w:val="28"/>
        </w:rPr>
        <w:t>) або ознаки, які погіршують зовнішній вигляд продукції, що є наслідком прихованого дефекту виробника;</w:t>
      </w:r>
    </w:p>
    <w:p w14:paraId="40E67CE2" w14:textId="77777777" w:rsidR="006628EC" w:rsidRDefault="006628EC" w:rsidP="006628EC">
      <w:pPr>
        <w:pStyle w:val="af1"/>
        <w:spacing w:after="0"/>
        <w:ind w:left="0" w:firstLine="567"/>
      </w:pPr>
    </w:p>
    <w:p w14:paraId="6551B1CE" w14:textId="77777777" w:rsidR="006628EC" w:rsidRPr="00757A14" w:rsidRDefault="006628EC" w:rsidP="009D468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C79FB">
        <w:rPr>
          <w:sz w:val="28"/>
          <w:szCs w:val="28"/>
        </w:rPr>
        <w:t>пам’ятні банкноти</w:t>
      </w:r>
      <w:r>
        <w:rPr>
          <w:sz w:val="28"/>
          <w:szCs w:val="28"/>
        </w:rPr>
        <w:t xml:space="preserve"> України (далі – пам’ятні банкноти)</w:t>
      </w:r>
      <w:r w:rsidRPr="00FC79FB">
        <w:rPr>
          <w:sz w:val="28"/>
          <w:szCs w:val="28"/>
        </w:rPr>
        <w:t xml:space="preserve"> – банкн</w:t>
      </w:r>
      <w:r w:rsidR="00757A14">
        <w:rPr>
          <w:sz w:val="28"/>
          <w:szCs w:val="28"/>
        </w:rPr>
        <w:t xml:space="preserve">оти національної валюти України </w:t>
      </w:r>
      <w:r w:rsidR="00757A14" w:rsidRPr="00757A14">
        <w:rPr>
          <w:sz w:val="28"/>
          <w:szCs w:val="28"/>
        </w:rPr>
        <w:t xml:space="preserve">чинного номінального ряду з нанесенням додаткових елементів </w:t>
      </w:r>
      <w:r w:rsidR="00757A14">
        <w:rPr>
          <w:sz w:val="28"/>
          <w:szCs w:val="28"/>
        </w:rPr>
        <w:t xml:space="preserve">дизайну та/або захисту, </w:t>
      </w:r>
      <w:r w:rsidR="00757A14" w:rsidRPr="00757A14">
        <w:rPr>
          <w:sz w:val="28"/>
          <w:szCs w:val="28"/>
        </w:rPr>
        <w:t>банкноти, що відрізняються від банкнот чинного номінального ряду за дизайном, розмірами та технічними характеристиками</w:t>
      </w:r>
      <w:r w:rsidR="00757A14">
        <w:rPr>
          <w:sz w:val="28"/>
          <w:szCs w:val="28"/>
        </w:rPr>
        <w:t>,</w:t>
      </w:r>
      <w:r w:rsidRPr="00FC79FB">
        <w:rPr>
          <w:sz w:val="28"/>
          <w:szCs w:val="28"/>
        </w:rPr>
        <w:t xml:space="preserve"> що </w:t>
      </w:r>
      <w:r w:rsidR="009D468C" w:rsidRPr="009D468C">
        <w:rPr>
          <w:sz w:val="28"/>
          <w:szCs w:val="28"/>
        </w:rPr>
        <w:t>вводяться в обіг</w:t>
      </w:r>
      <w:r w:rsidR="009D468C">
        <w:rPr>
          <w:sz w:val="28"/>
          <w:szCs w:val="28"/>
        </w:rPr>
        <w:t xml:space="preserve"> </w:t>
      </w:r>
      <w:r w:rsidR="009D468C" w:rsidRPr="00F74A76">
        <w:rPr>
          <w:sz w:val="28"/>
          <w:szCs w:val="28"/>
        </w:rPr>
        <w:t>Національним банком</w:t>
      </w:r>
      <w:r w:rsidR="009D468C" w:rsidRPr="00FC79FB" w:rsidDel="009D468C">
        <w:rPr>
          <w:sz w:val="28"/>
          <w:szCs w:val="28"/>
        </w:rPr>
        <w:t xml:space="preserve"> </w:t>
      </w:r>
      <w:r w:rsidRPr="00FC79FB">
        <w:rPr>
          <w:sz w:val="28"/>
          <w:szCs w:val="28"/>
        </w:rPr>
        <w:t xml:space="preserve"> для колекційних цілей обмеженими тиражами до визначних подій та ювілейних дат, пам’ятних подій історії та сучасності, заходів з охорони навколишнього природного середовища, інших подій суспільного життя, включаючи ті, святкування яких відзначається на державному рівні</w:t>
      </w:r>
      <w:r w:rsidRPr="00757A14">
        <w:rPr>
          <w:sz w:val="28"/>
          <w:szCs w:val="28"/>
        </w:rPr>
        <w:t>;</w:t>
      </w:r>
    </w:p>
    <w:p w14:paraId="0A1F2586" w14:textId="77777777" w:rsidR="006628EC" w:rsidRDefault="006628EC" w:rsidP="006628EC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7EF388E" w14:textId="77777777" w:rsidR="006628EC" w:rsidRPr="009D2C20" w:rsidRDefault="006628EC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01740">
        <w:rPr>
          <w:sz w:val="28"/>
          <w:szCs w:val="28"/>
        </w:rPr>
        <w:t>пам’ятна медаль</w:t>
      </w:r>
      <w:r>
        <w:rPr>
          <w:sz w:val="28"/>
          <w:szCs w:val="28"/>
        </w:rPr>
        <w:t xml:space="preserve"> – </w:t>
      </w:r>
      <w:r w:rsidR="007B002F">
        <w:rPr>
          <w:sz w:val="28"/>
          <w:szCs w:val="28"/>
        </w:rPr>
        <w:t xml:space="preserve">сувенірна </w:t>
      </w:r>
      <w:r>
        <w:rPr>
          <w:sz w:val="28"/>
          <w:szCs w:val="28"/>
        </w:rPr>
        <w:t>продукція Національного банку</w:t>
      </w:r>
      <w:r w:rsidRPr="00D87731">
        <w:rPr>
          <w:sz w:val="28"/>
          <w:szCs w:val="28"/>
        </w:rPr>
        <w:t xml:space="preserve"> </w:t>
      </w:r>
      <w:r>
        <w:rPr>
          <w:sz w:val="28"/>
          <w:szCs w:val="28"/>
        </w:rPr>
        <w:t>з дорогоцінних або недорогоцінних металів, що не має номінальної вартості,</w:t>
      </w:r>
      <w:r w:rsidRPr="00385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яка карбується </w:t>
      </w:r>
      <w:r w:rsidRPr="00662C6E">
        <w:rPr>
          <w:sz w:val="28"/>
          <w:szCs w:val="28"/>
        </w:rPr>
        <w:t>відповідно до плану</w:t>
      </w:r>
      <w:r>
        <w:rPr>
          <w:sz w:val="28"/>
          <w:szCs w:val="28"/>
        </w:rPr>
        <w:t xml:space="preserve"> випуску обмеженими тиражами з метою відзначення ювілейних дат, </w:t>
      </w:r>
      <w:r w:rsidRPr="009C0BCA">
        <w:rPr>
          <w:sz w:val="28"/>
          <w:szCs w:val="28"/>
        </w:rPr>
        <w:t>пам’ятних подій</w:t>
      </w:r>
      <w:r>
        <w:rPr>
          <w:sz w:val="28"/>
          <w:szCs w:val="28"/>
        </w:rPr>
        <w:t xml:space="preserve"> місцевого або галузевого значення;</w:t>
      </w:r>
    </w:p>
    <w:p w14:paraId="5F59863C" w14:textId="77777777" w:rsidR="006628EC" w:rsidRPr="00FC79FB" w:rsidRDefault="006628EC" w:rsidP="006628EC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87FA629" w14:textId="77777777" w:rsidR="006628EC" w:rsidRPr="00F74A76" w:rsidRDefault="006628EC" w:rsidP="00AE1FFE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A0562">
        <w:rPr>
          <w:sz w:val="28"/>
          <w:szCs w:val="28"/>
        </w:rPr>
        <w:t xml:space="preserve">пам’ятні монети України (далі </w:t>
      </w:r>
      <w:r w:rsidRPr="009A0562">
        <w:rPr>
          <w:color w:val="000000" w:themeColor="text1"/>
          <w:sz w:val="28"/>
          <w:szCs w:val="28"/>
          <w:lang w:eastAsia="en-US"/>
        </w:rPr>
        <w:t xml:space="preserve">– </w:t>
      </w:r>
      <w:r w:rsidRPr="00F74A76">
        <w:rPr>
          <w:sz w:val="28"/>
          <w:szCs w:val="28"/>
        </w:rPr>
        <w:t xml:space="preserve">пам’ятні монети) </w:t>
      </w:r>
      <w:r w:rsidRPr="00F74A76">
        <w:rPr>
          <w:color w:val="000000" w:themeColor="text1"/>
          <w:sz w:val="28"/>
          <w:szCs w:val="28"/>
          <w:lang w:eastAsia="en-US"/>
        </w:rPr>
        <w:t xml:space="preserve">– </w:t>
      </w:r>
      <w:r w:rsidRPr="00F74A76">
        <w:rPr>
          <w:sz w:val="28"/>
          <w:szCs w:val="28"/>
        </w:rPr>
        <w:t xml:space="preserve">монети, </w:t>
      </w:r>
      <w:r w:rsidR="009A0562" w:rsidRPr="00F74A76">
        <w:rPr>
          <w:sz w:val="28"/>
          <w:szCs w:val="28"/>
        </w:rPr>
        <w:t>виготовлені із застосуванням спеціальних технологій, з дорогоцінних</w:t>
      </w:r>
      <w:r w:rsidR="009D468C">
        <w:rPr>
          <w:sz w:val="28"/>
          <w:szCs w:val="28"/>
        </w:rPr>
        <w:t xml:space="preserve"> металів</w:t>
      </w:r>
      <w:r w:rsidR="002436E8">
        <w:rPr>
          <w:sz w:val="28"/>
          <w:szCs w:val="28"/>
        </w:rPr>
        <w:t>, які</w:t>
      </w:r>
      <w:r w:rsidR="009A0562" w:rsidRPr="00F74A76">
        <w:rPr>
          <w:sz w:val="28"/>
          <w:szCs w:val="28"/>
        </w:rPr>
        <w:t xml:space="preserve"> </w:t>
      </w:r>
      <w:r w:rsidR="00E63990">
        <w:rPr>
          <w:sz w:val="28"/>
          <w:szCs w:val="28"/>
        </w:rPr>
        <w:t>м</w:t>
      </w:r>
      <w:r w:rsidR="009A0562" w:rsidRPr="00F74A76">
        <w:rPr>
          <w:sz w:val="28"/>
          <w:szCs w:val="28"/>
        </w:rPr>
        <w:t>ають сертифікат Національного банку, що гарантує якість виготовлення монети</w:t>
      </w:r>
      <w:r w:rsidR="00E63990">
        <w:rPr>
          <w:sz w:val="28"/>
          <w:szCs w:val="28"/>
        </w:rPr>
        <w:t>,</w:t>
      </w:r>
      <w:r w:rsidR="009A0562" w:rsidRPr="00F74A76">
        <w:rPr>
          <w:sz w:val="28"/>
          <w:szCs w:val="28"/>
        </w:rPr>
        <w:t xml:space="preserve"> </w:t>
      </w:r>
      <w:r w:rsidR="009A0562" w:rsidRPr="009F7CA9">
        <w:rPr>
          <w:sz w:val="28"/>
          <w:szCs w:val="28"/>
        </w:rPr>
        <w:t>або</w:t>
      </w:r>
      <w:r w:rsidR="00E63990">
        <w:rPr>
          <w:sz w:val="28"/>
          <w:szCs w:val="28"/>
        </w:rPr>
        <w:t xml:space="preserve"> з</w:t>
      </w:r>
      <w:r w:rsidR="009A0562" w:rsidRPr="009F7CA9">
        <w:rPr>
          <w:sz w:val="28"/>
          <w:szCs w:val="28"/>
        </w:rPr>
        <w:t xml:space="preserve"> недорогоцінних металів, які можуть мати різні форми, технічні характеристики, якість карбування</w:t>
      </w:r>
      <w:r w:rsidR="009A0562" w:rsidRPr="000B1A2D">
        <w:rPr>
          <w:sz w:val="28"/>
          <w:szCs w:val="28"/>
        </w:rPr>
        <w:t xml:space="preserve"> та за розміром і дизайном можуть повторювати обігові або розмінні монети України</w:t>
      </w:r>
      <w:r w:rsidR="00F74A76">
        <w:rPr>
          <w:sz w:val="28"/>
          <w:szCs w:val="28"/>
        </w:rPr>
        <w:t xml:space="preserve">, </w:t>
      </w:r>
      <w:r w:rsidRPr="00F74A76">
        <w:rPr>
          <w:sz w:val="28"/>
          <w:szCs w:val="28"/>
        </w:rPr>
        <w:t xml:space="preserve">що вводяться в обіг Національним банком обмеженими тиражами з нагоди відзначення ювілейних дат, пам’ятних подій історії та сучасності, заходів з охорони навколишнього природного середовища, інших подій суспільного життя, </w:t>
      </w:r>
      <w:r w:rsidRPr="009F7CA9">
        <w:rPr>
          <w:sz w:val="28"/>
          <w:szCs w:val="28"/>
        </w:rPr>
        <w:t>включаючи ті, святкування яких відзначається на державному рівні</w:t>
      </w:r>
      <w:r w:rsidRPr="00F74A76">
        <w:rPr>
          <w:sz w:val="28"/>
          <w:szCs w:val="28"/>
        </w:rPr>
        <w:t>;</w:t>
      </w:r>
    </w:p>
    <w:p w14:paraId="241617C3" w14:textId="77777777" w:rsidR="006628EC" w:rsidRDefault="006628EC" w:rsidP="006628EC"/>
    <w:p w14:paraId="7E9A5566" w14:textId="77777777" w:rsidR="006628EC" w:rsidRPr="009D2C20" w:rsidRDefault="006628EC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85315">
        <w:rPr>
          <w:sz w:val="28"/>
          <w:szCs w:val="28"/>
        </w:rPr>
        <w:t>пересувні точки реалізації Національного банку (далі</w:t>
      </w:r>
      <w:r>
        <w:rPr>
          <w:sz w:val="28"/>
          <w:szCs w:val="28"/>
        </w:rPr>
        <w:t xml:space="preserve"> − </w:t>
      </w:r>
      <w:r w:rsidRPr="00385315">
        <w:rPr>
          <w:sz w:val="28"/>
          <w:szCs w:val="28"/>
        </w:rPr>
        <w:t xml:space="preserve">пересувні </w:t>
      </w:r>
      <w:r>
        <w:rPr>
          <w:sz w:val="28"/>
          <w:szCs w:val="28"/>
        </w:rPr>
        <w:t>точки</w:t>
      </w:r>
      <w:r w:rsidRPr="00385315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385315">
        <w:rPr>
          <w:sz w:val="28"/>
          <w:szCs w:val="28"/>
        </w:rPr>
        <w:t xml:space="preserve"> </w:t>
      </w:r>
      <w:r>
        <w:rPr>
          <w:sz w:val="28"/>
          <w:szCs w:val="28"/>
        </w:rPr>
        <w:t>віддалені робочі місця</w:t>
      </w:r>
      <w:r w:rsidRPr="00385315">
        <w:rPr>
          <w:sz w:val="28"/>
          <w:szCs w:val="28"/>
        </w:rPr>
        <w:t>, в яких</w:t>
      </w:r>
      <w:r w:rsidR="00C34047">
        <w:rPr>
          <w:sz w:val="28"/>
          <w:szCs w:val="28"/>
        </w:rPr>
        <w:t xml:space="preserve"> Національним банком</w:t>
      </w:r>
      <w:r w:rsidRPr="00385315">
        <w:rPr>
          <w:sz w:val="28"/>
          <w:szCs w:val="28"/>
        </w:rPr>
        <w:t xml:space="preserve"> здійснюється реалізація нумізматичної продукції та інвестиційних монет під час проведення, участі та організації </w:t>
      </w:r>
      <w:r w:rsidR="00C34047">
        <w:rPr>
          <w:sz w:val="28"/>
          <w:szCs w:val="28"/>
        </w:rPr>
        <w:t>ним</w:t>
      </w:r>
      <w:r w:rsidRPr="00385315">
        <w:rPr>
          <w:sz w:val="28"/>
          <w:szCs w:val="28"/>
        </w:rPr>
        <w:t xml:space="preserve"> заходів з фінансової грамотності, виставок, </w:t>
      </w:r>
      <w:r w:rsidRPr="00385315">
        <w:rPr>
          <w:sz w:val="28"/>
          <w:szCs w:val="28"/>
        </w:rPr>
        <w:lastRenderedPageBreak/>
        <w:t>конференцій, тематичних заходів та які з цією метою тимчасово розташовуються за межами</w:t>
      </w:r>
      <w:r w:rsidR="00700EEB">
        <w:rPr>
          <w:sz w:val="28"/>
          <w:szCs w:val="28"/>
        </w:rPr>
        <w:t xml:space="preserve"> </w:t>
      </w:r>
      <w:r w:rsidR="00C34047">
        <w:rPr>
          <w:sz w:val="28"/>
          <w:szCs w:val="28"/>
        </w:rPr>
        <w:t>приміщень</w:t>
      </w:r>
      <w:r w:rsidR="005E35D2">
        <w:rPr>
          <w:sz w:val="28"/>
          <w:szCs w:val="28"/>
        </w:rPr>
        <w:t xml:space="preserve"> кас</w:t>
      </w:r>
      <w:r w:rsidRPr="00385315">
        <w:rPr>
          <w:sz w:val="28"/>
          <w:szCs w:val="28"/>
        </w:rPr>
        <w:t xml:space="preserve"> Національного банку;</w:t>
      </w:r>
    </w:p>
    <w:p w14:paraId="01CB27CA" w14:textId="77777777" w:rsidR="006628EC" w:rsidRDefault="006628EC" w:rsidP="006628EC">
      <w:pPr>
        <w:pStyle w:val="af1"/>
        <w:ind w:left="0"/>
        <w:rPr>
          <w:color w:val="000000" w:themeColor="text1"/>
        </w:rPr>
      </w:pPr>
    </w:p>
    <w:p w14:paraId="69C21C10" w14:textId="77777777" w:rsidR="006628EC" w:rsidRPr="00C874B0" w:rsidRDefault="006628EC" w:rsidP="00AE1FFE">
      <w:pPr>
        <w:pStyle w:val="af1"/>
        <w:numPr>
          <w:ilvl w:val="0"/>
          <w:numId w:val="13"/>
        </w:numPr>
        <w:spacing w:after="0"/>
        <w:ind w:left="0" w:firstLine="567"/>
      </w:pPr>
      <w:r w:rsidRPr="00C874B0">
        <w:t xml:space="preserve">сувенірна продукція Національного банку (далі – сувенірна продукція) – </w:t>
      </w:r>
      <w:r w:rsidR="007B002F" w:rsidRPr="007B002F">
        <w:t>продукція, що передбачена планом випуску пам’ятних та інвестиційних монет України, сувенірної продукції, реалізується у складі наборів та/або за окремими найменуванням;</w:t>
      </w:r>
    </w:p>
    <w:p w14:paraId="56BB8E0B" w14:textId="77777777" w:rsidR="006628EC" w:rsidRDefault="006628EC" w:rsidP="006628EC">
      <w:pPr>
        <w:pStyle w:val="af1"/>
        <w:spacing w:after="0"/>
        <w:ind w:left="0" w:firstLine="567"/>
      </w:pPr>
    </w:p>
    <w:p w14:paraId="744532FB" w14:textId="77777777" w:rsidR="006628EC" w:rsidRPr="00797391" w:rsidRDefault="006628EC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97391">
        <w:rPr>
          <w:sz w:val="28"/>
          <w:szCs w:val="28"/>
        </w:rPr>
        <w:t xml:space="preserve">сувенірні банкноти – </w:t>
      </w:r>
      <w:r>
        <w:rPr>
          <w:sz w:val="28"/>
          <w:szCs w:val="28"/>
        </w:rPr>
        <w:t>сувенірна продукція</w:t>
      </w:r>
      <w:r w:rsidRPr="00797391">
        <w:rPr>
          <w:sz w:val="28"/>
          <w:szCs w:val="28"/>
        </w:rPr>
        <w:t>, що випуска</w:t>
      </w:r>
      <w:r w:rsidR="00C34047">
        <w:rPr>
          <w:sz w:val="28"/>
          <w:szCs w:val="28"/>
        </w:rPr>
        <w:t>є</w:t>
      </w:r>
      <w:r w:rsidRPr="00797391">
        <w:rPr>
          <w:sz w:val="28"/>
          <w:szCs w:val="28"/>
        </w:rPr>
        <w:t xml:space="preserve">ться Національним банком спеціальним обмеженим тиражем до визначних подій та ювілейних дат, </w:t>
      </w:r>
      <w:r w:rsidRPr="00B315BB">
        <w:rPr>
          <w:sz w:val="28"/>
          <w:szCs w:val="28"/>
        </w:rPr>
        <w:t>не містять номіналу</w:t>
      </w:r>
      <w:r w:rsidRPr="00797391">
        <w:rPr>
          <w:sz w:val="28"/>
          <w:szCs w:val="28"/>
        </w:rPr>
        <w:t xml:space="preserve"> та не виконують функцію засобу платежу;</w:t>
      </w:r>
    </w:p>
    <w:p w14:paraId="1DC1B21C" w14:textId="77777777" w:rsidR="006628EC" w:rsidRPr="00797391" w:rsidRDefault="006628EC" w:rsidP="006628EC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ADA9771" w14:textId="77777777" w:rsidR="006628EC" w:rsidRDefault="005E39D6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E39D6">
        <w:rPr>
          <w:color w:val="000000" w:themeColor="text1"/>
          <w:sz w:val="28"/>
          <w:szCs w:val="28"/>
        </w:rPr>
        <w:t xml:space="preserve">супутня </w:t>
      </w:r>
      <w:r w:rsidRPr="005E39D6">
        <w:rPr>
          <w:sz w:val="28"/>
          <w:szCs w:val="28"/>
        </w:rPr>
        <w:t>продукція</w:t>
      </w:r>
      <w:r w:rsidRPr="005E39D6">
        <w:rPr>
          <w:color w:val="000000" w:themeColor="text1"/>
          <w:sz w:val="28"/>
          <w:szCs w:val="28"/>
        </w:rPr>
        <w:t xml:space="preserve"> </w:t>
      </w:r>
      <w:r w:rsidR="006628EC">
        <w:rPr>
          <w:color w:val="000000" w:themeColor="text1"/>
          <w:sz w:val="28"/>
          <w:szCs w:val="28"/>
        </w:rPr>
        <w:t xml:space="preserve">– </w:t>
      </w:r>
      <w:r w:rsidR="009B0421">
        <w:rPr>
          <w:color w:val="000000" w:themeColor="text1"/>
          <w:sz w:val="28"/>
          <w:szCs w:val="28"/>
        </w:rPr>
        <w:t>капсули, футляри, сувенірне/подарункове паковання для пакування</w:t>
      </w:r>
      <w:r w:rsidR="006628EC">
        <w:rPr>
          <w:color w:val="000000" w:themeColor="text1"/>
          <w:sz w:val="28"/>
          <w:szCs w:val="28"/>
        </w:rPr>
        <w:t xml:space="preserve"> нумізматичн</w:t>
      </w:r>
      <w:r w:rsidR="009B0421">
        <w:rPr>
          <w:color w:val="000000" w:themeColor="text1"/>
          <w:sz w:val="28"/>
          <w:szCs w:val="28"/>
        </w:rPr>
        <w:t>ої</w:t>
      </w:r>
      <w:r w:rsidR="006628EC">
        <w:rPr>
          <w:color w:val="000000" w:themeColor="text1"/>
          <w:sz w:val="28"/>
          <w:szCs w:val="28"/>
        </w:rPr>
        <w:t xml:space="preserve"> продукці</w:t>
      </w:r>
      <w:r w:rsidR="009B0421">
        <w:rPr>
          <w:color w:val="000000" w:themeColor="text1"/>
          <w:sz w:val="28"/>
          <w:szCs w:val="28"/>
        </w:rPr>
        <w:t>ї</w:t>
      </w:r>
      <w:r w:rsidR="00EB16E6">
        <w:rPr>
          <w:color w:val="000000" w:themeColor="text1"/>
          <w:sz w:val="28"/>
          <w:szCs w:val="28"/>
        </w:rPr>
        <w:t xml:space="preserve"> Національного банку</w:t>
      </w:r>
      <w:r w:rsidR="006628EC">
        <w:rPr>
          <w:color w:val="000000" w:themeColor="text1"/>
          <w:sz w:val="28"/>
          <w:szCs w:val="28"/>
        </w:rPr>
        <w:t>, інвестиційн</w:t>
      </w:r>
      <w:r w:rsidR="00EB16E6">
        <w:rPr>
          <w:color w:val="000000" w:themeColor="text1"/>
          <w:sz w:val="28"/>
          <w:szCs w:val="28"/>
        </w:rPr>
        <w:t>их</w:t>
      </w:r>
      <w:r w:rsidR="006628EC">
        <w:rPr>
          <w:color w:val="000000" w:themeColor="text1"/>
          <w:sz w:val="28"/>
          <w:szCs w:val="28"/>
        </w:rPr>
        <w:t xml:space="preserve"> монет;</w:t>
      </w:r>
    </w:p>
    <w:p w14:paraId="1EF09787" w14:textId="77777777" w:rsidR="006628EC" w:rsidRDefault="006628EC" w:rsidP="006628EC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EF1E8D8" w14:textId="77777777" w:rsidR="006628EC" w:rsidRDefault="006628EC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85315">
        <w:rPr>
          <w:sz w:val="28"/>
          <w:szCs w:val="28"/>
        </w:rPr>
        <w:t>типи монет – класифікація монет,</w:t>
      </w:r>
      <w:r w:rsidRPr="008334DD">
        <w:rPr>
          <w:sz w:val="28"/>
          <w:szCs w:val="28"/>
        </w:rPr>
        <w:t xml:space="preserve"> </w:t>
      </w:r>
      <w:r>
        <w:rPr>
          <w:sz w:val="28"/>
          <w:szCs w:val="28"/>
        </w:rPr>
        <w:t>шляхом їх</w:t>
      </w:r>
      <w:r w:rsidRPr="008334DD">
        <w:rPr>
          <w:sz w:val="28"/>
          <w:szCs w:val="28"/>
        </w:rPr>
        <w:t xml:space="preserve"> </w:t>
      </w:r>
      <w:r>
        <w:rPr>
          <w:sz w:val="28"/>
          <w:szCs w:val="28"/>
        </w:rPr>
        <w:t>об’єднання за певною ознакою або характеристиками</w:t>
      </w:r>
      <w:r w:rsidR="0011378E">
        <w:rPr>
          <w:sz w:val="28"/>
          <w:szCs w:val="28"/>
        </w:rPr>
        <w:t xml:space="preserve"> -</w:t>
      </w:r>
      <w:r w:rsidR="000B1A2D">
        <w:rPr>
          <w:sz w:val="28"/>
          <w:szCs w:val="28"/>
        </w:rPr>
        <w:t xml:space="preserve"> </w:t>
      </w:r>
      <w:r w:rsidRPr="008334DD">
        <w:rPr>
          <w:sz w:val="28"/>
          <w:szCs w:val="28"/>
        </w:rPr>
        <w:t>вид</w:t>
      </w:r>
      <w:r>
        <w:rPr>
          <w:sz w:val="28"/>
          <w:szCs w:val="28"/>
        </w:rPr>
        <w:t xml:space="preserve">ом </w:t>
      </w:r>
      <w:r w:rsidRPr="008334DD">
        <w:rPr>
          <w:sz w:val="28"/>
          <w:szCs w:val="28"/>
        </w:rPr>
        <w:t>металу, діаметр</w:t>
      </w:r>
      <w:r>
        <w:rPr>
          <w:sz w:val="28"/>
          <w:szCs w:val="28"/>
        </w:rPr>
        <w:t>ом</w:t>
      </w:r>
      <w:r w:rsidRPr="008334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формою, </w:t>
      </w:r>
      <w:r w:rsidRPr="008334DD">
        <w:rPr>
          <w:sz w:val="28"/>
          <w:szCs w:val="28"/>
        </w:rPr>
        <w:t>мас</w:t>
      </w:r>
      <w:r>
        <w:rPr>
          <w:sz w:val="28"/>
          <w:szCs w:val="28"/>
        </w:rPr>
        <w:t>ою</w:t>
      </w:r>
      <w:r w:rsidRPr="008334DD">
        <w:rPr>
          <w:sz w:val="28"/>
          <w:szCs w:val="28"/>
        </w:rPr>
        <w:t>, вміст</w:t>
      </w:r>
      <w:r>
        <w:rPr>
          <w:sz w:val="28"/>
          <w:szCs w:val="28"/>
        </w:rPr>
        <w:t>ом</w:t>
      </w:r>
      <w:r w:rsidRPr="008334DD">
        <w:rPr>
          <w:sz w:val="28"/>
          <w:szCs w:val="28"/>
        </w:rPr>
        <w:t xml:space="preserve"> дорогоцінного металу в чистоті, категорі</w:t>
      </w:r>
      <w:r>
        <w:rPr>
          <w:sz w:val="28"/>
          <w:szCs w:val="28"/>
        </w:rPr>
        <w:t>єю</w:t>
      </w:r>
      <w:r w:rsidRPr="008334DD">
        <w:rPr>
          <w:sz w:val="28"/>
          <w:szCs w:val="28"/>
        </w:rPr>
        <w:t xml:space="preserve"> якості карбування, номінал</w:t>
      </w:r>
      <w:r>
        <w:rPr>
          <w:sz w:val="28"/>
          <w:szCs w:val="28"/>
        </w:rPr>
        <w:t>ами, елементами оздоблення</w:t>
      </w:r>
      <w:r w:rsidRPr="008334DD">
        <w:rPr>
          <w:sz w:val="28"/>
          <w:szCs w:val="28"/>
        </w:rPr>
        <w:t>;</w:t>
      </w:r>
    </w:p>
    <w:p w14:paraId="717E4EED" w14:textId="77777777" w:rsidR="006628EC" w:rsidRDefault="006628EC" w:rsidP="006628EC">
      <w:pPr>
        <w:pStyle w:val="af1"/>
        <w:spacing w:after="0"/>
        <w:ind w:left="0" w:firstLine="567"/>
      </w:pPr>
    </w:p>
    <w:p w14:paraId="15A6DD9A" w14:textId="77777777" w:rsidR="006628EC" w:rsidRPr="001C6332" w:rsidRDefault="006628EC" w:rsidP="006628EC">
      <w:pPr>
        <w:pStyle w:val="af3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C6332">
        <w:rPr>
          <w:color w:val="000000" w:themeColor="text1"/>
          <w:sz w:val="28"/>
          <w:szCs w:val="28"/>
        </w:rPr>
        <w:t xml:space="preserve">тираж інвестиційних монет – кількість інвестиційних монет, </w:t>
      </w:r>
      <w:r>
        <w:rPr>
          <w:color w:val="000000" w:themeColor="text1"/>
          <w:sz w:val="28"/>
          <w:szCs w:val="28"/>
        </w:rPr>
        <w:t>що</w:t>
      </w:r>
      <w:r w:rsidRPr="001C6332">
        <w:rPr>
          <w:color w:val="000000" w:themeColor="text1"/>
          <w:sz w:val="28"/>
          <w:szCs w:val="28"/>
        </w:rPr>
        <w:t xml:space="preserve"> карбується відповідно до плану випуску </w:t>
      </w:r>
      <w:r w:rsidR="005E39D6" w:rsidRPr="005E39D6">
        <w:rPr>
          <w:color w:val="000000" w:themeColor="text1"/>
          <w:sz w:val="28"/>
          <w:szCs w:val="28"/>
        </w:rPr>
        <w:t>та не обмежується обсягом їх карбування протягом року, у якому вони випускаються</w:t>
      </w:r>
      <w:r w:rsidRPr="001C6332">
        <w:rPr>
          <w:color w:val="000000" w:themeColor="text1"/>
          <w:sz w:val="28"/>
          <w:szCs w:val="28"/>
        </w:rPr>
        <w:t>;</w:t>
      </w:r>
    </w:p>
    <w:p w14:paraId="3D900808" w14:textId="77777777" w:rsidR="006628EC" w:rsidRDefault="006628EC" w:rsidP="006628EC">
      <w:pPr>
        <w:pStyle w:val="af1"/>
        <w:spacing w:after="0"/>
        <w:ind w:left="0" w:firstLine="567"/>
      </w:pPr>
    </w:p>
    <w:p w14:paraId="5990DF64" w14:textId="77777777" w:rsidR="006628EC" w:rsidRDefault="006628EC" w:rsidP="006628EC">
      <w:pPr>
        <w:pStyle w:val="af1"/>
        <w:numPr>
          <w:ilvl w:val="0"/>
          <w:numId w:val="13"/>
        </w:numPr>
        <w:autoSpaceDE w:val="0"/>
        <w:autoSpaceDN w:val="0"/>
        <w:spacing w:after="0"/>
        <w:ind w:left="0" w:firstLine="567"/>
        <w:rPr>
          <w:color w:val="000000" w:themeColor="text1"/>
        </w:rPr>
      </w:pPr>
      <w:r w:rsidRPr="001C6332">
        <w:rPr>
          <w:color w:val="000000" w:themeColor="text1"/>
        </w:rPr>
        <w:t>тираж пам’ятних монет</w:t>
      </w:r>
      <w:r w:rsidR="00A15501">
        <w:rPr>
          <w:color w:val="000000" w:themeColor="text1"/>
        </w:rPr>
        <w:t xml:space="preserve"> / пам’ятних банкнот</w:t>
      </w:r>
      <w:r w:rsidRPr="001C6332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 w:rsidRPr="001C6332">
        <w:rPr>
          <w:color w:val="000000" w:themeColor="text1"/>
        </w:rPr>
        <w:t>кількість пам’ятних монет</w:t>
      </w:r>
      <w:r w:rsidR="00A15501">
        <w:rPr>
          <w:color w:val="000000" w:themeColor="text1"/>
        </w:rPr>
        <w:t xml:space="preserve"> / пам’ятних банкнот</w:t>
      </w:r>
      <w:r w:rsidRPr="001C6332">
        <w:rPr>
          <w:color w:val="000000" w:themeColor="text1"/>
        </w:rPr>
        <w:t xml:space="preserve">, </w:t>
      </w:r>
      <w:r>
        <w:rPr>
          <w:color w:val="000000" w:themeColor="text1"/>
        </w:rPr>
        <w:t>що</w:t>
      </w:r>
      <w:r w:rsidRPr="001C6332">
        <w:rPr>
          <w:color w:val="000000" w:themeColor="text1"/>
        </w:rPr>
        <w:t xml:space="preserve"> карбується</w:t>
      </w:r>
      <w:r w:rsidR="00A15501">
        <w:rPr>
          <w:color w:val="000000" w:themeColor="text1"/>
        </w:rPr>
        <w:t xml:space="preserve"> / виготовляється</w:t>
      </w:r>
      <w:r w:rsidRPr="001C6332">
        <w:rPr>
          <w:color w:val="000000" w:themeColor="text1"/>
        </w:rPr>
        <w:t xml:space="preserve"> відповідно до плану випуску </w:t>
      </w:r>
      <w:r>
        <w:rPr>
          <w:color w:val="000000" w:themeColor="text1"/>
        </w:rPr>
        <w:t>та має обмеження обсягу їх карбування</w:t>
      </w:r>
      <w:r w:rsidR="00A15501">
        <w:rPr>
          <w:color w:val="000000" w:themeColor="text1"/>
        </w:rPr>
        <w:t xml:space="preserve"> / виготовлення</w:t>
      </w:r>
      <w:r>
        <w:rPr>
          <w:color w:val="000000" w:themeColor="text1"/>
        </w:rPr>
        <w:t>, визначен</w:t>
      </w:r>
      <w:r w:rsidR="00A15501">
        <w:rPr>
          <w:color w:val="000000" w:themeColor="text1"/>
        </w:rPr>
        <w:t>е</w:t>
      </w:r>
      <w:r>
        <w:rPr>
          <w:color w:val="000000" w:themeColor="text1"/>
        </w:rPr>
        <w:t xml:space="preserve"> планом випуску</w:t>
      </w:r>
      <w:r w:rsidRPr="001C6332">
        <w:rPr>
          <w:color w:val="000000" w:themeColor="text1"/>
        </w:rPr>
        <w:t xml:space="preserve">; </w:t>
      </w:r>
    </w:p>
    <w:p w14:paraId="25D6D9EB" w14:textId="77777777" w:rsidR="00A15501" w:rsidRPr="00AA5979" w:rsidRDefault="00A15501" w:rsidP="00AA5979">
      <w:pPr>
        <w:pStyle w:val="af1"/>
        <w:rPr>
          <w:color w:val="000000" w:themeColor="text1"/>
        </w:rPr>
      </w:pPr>
    </w:p>
    <w:p w14:paraId="3E72D700" w14:textId="77777777" w:rsidR="00A15501" w:rsidRDefault="00A15501" w:rsidP="00AA5979">
      <w:pPr>
        <w:pStyle w:val="af1"/>
        <w:numPr>
          <w:ilvl w:val="0"/>
          <w:numId w:val="13"/>
        </w:numPr>
        <w:autoSpaceDE w:val="0"/>
        <w:autoSpaceDN w:val="0"/>
        <w:spacing w:after="0"/>
        <w:ind w:left="0" w:firstLine="567"/>
        <w:rPr>
          <w:color w:val="000000" w:themeColor="text1"/>
        </w:rPr>
      </w:pPr>
      <w:r>
        <w:rPr>
          <w:color w:val="000000" w:themeColor="text1"/>
        </w:rPr>
        <w:t xml:space="preserve">тираж сувенірної продукції – кількість сувенірної продукції, що випускається Національним банком </w:t>
      </w:r>
      <w:r w:rsidRPr="00A15501">
        <w:rPr>
          <w:color w:val="000000" w:themeColor="text1"/>
        </w:rPr>
        <w:t>відповідно до плану випуску</w:t>
      </w:r>
      <w:r w:rsidRPr="00A15501">
        <w:t xml:space="preserve"> </w:t>
      </w:r>
      <w:r w:rsidRPr="00A15501">
        <w:rPr>
          <w:color w:val="000000" w:themeColor="text1"/>
        </w:rPr>
        <w:t xml:space="preserve">та має обмеження обсягу </w:t>
      </w:r>
      <w:r>
        <w:rPr>
          <w:color w:val="000000" w:themeColor="text1"/>
        </w:rPr>
        <w:t>їх випуску</w:t>
      </w:r>
      <w:r w:rsidRPr="00A15501">
        <w:rPr>
          <w:color w:val="000000" w:themeColor="text1"/>
        </w:rPr>
        <w:t xml:space="preserve"> визначене планом випуску</w:t>
      </w:r>
      <w:r>
        <w:rPr>
          <w:color w:val="000000" w:themeColor="text1"/>
        </w:rPr>
        <w:t>;</w:t>
      </w:r>
    </w:p>
    <w:p w14:paraId="56AEF18B" w14:textId="77777777" w:rsidR="006628EC" w:rsidRPr="009D2C20" w:rsidRDefault="006628EC" w:rsidP="006628EC">
      <w:pPr>
        <w:pStyle w:val="af1"/>
        <w:rPr>
          <w:color w:val="000000" w:themeColor="text1"/>
        </w:rPr>
      </w:pPr>
    </w:p>
    <w:p w14:paraId="10753379" w14:textId="77777777" w:rsidR="006628EC" w:rsidRPr="009D2C20" w:rsidRDefault="006628EC" w:rsidP="006628EC">
      <w:pPr>
        <w:pStyle w:val="af1"/>
        <w:numPr>
          <w:ilvl w:val="0"/>
          <w:numId w:val="13"/>
        </w:numPr>
        <w:autoSpaceDE w:val="0"/>
        <w:autoSpaceDN w:val="0"/>
        <w:spacing w:after="0"/>
        <w:ind w:left="0" w:firstLine="567"/>
        <w:rPr>
          <w:color w:val="000000" w:themeColor="text1"/>
        </w:rPr>
      </w:pPr>
      <w:r w:rsidRPr="005C7D84">
        <w:rPr>
          <w:color w:val="000000" w:themeColor="text1"/>
        </w:rPr>
        <w:t xml:space="preserve">ціна Національного банку − ціна, </w:t>
      </w:r>
      <w:r w:rsidR="00700EEB">
        <w:rPr>
          <w:color w:val="000000" w:themeColor="text1"/>
        </w:rPr>
        <w:t>за якою</w:t>
      </w:r>
      <w:r w:rsidRPr="005C7D84">
        <w:rPr>
          <w:color w:val="000000" w:themeColor="text1"/>
        </w:rPr>
        <w:t xml:space="preserve"> Національний банк реалізовує нумізматичну, супутню продукцію дистриб’юторам, банкам, юридичним та фізичним особам;</w:t>
      </w:r>
    </w:p>
    <w:p w14:paraId="7B44517D" w14:textId="77777777" w:rsidR="006628EC" w:rsidRPr="001C6332" w:rsidRDefault="006628EC" w:rsidP="006628EC">
      <w:pPr>
        <w:pStyle w:val="af1"/>
        <w:spacing w:after="0"/>
        <w:ind w:left="0" w:firstLine="567"/>
        <w:rPr>
          <w:color w:val="000000" w:themeColor="text1"/>
        </w:rPr>
      </w:pPr>
    </w:p>
    <w:p w14:paraId="06F732E2" w14:textId="77777777" w:rsidR="006628EC" w:rsidRPr="009D2C20" w:rsidRDefault="006628EC" w:rsidP="006628EC">
      <w:pPr>
        <w:pStyle w:val="af1"/>
        <w:numPr>
          <w:ilvl w:val="0"/>
          <w:numId w:val="13"/>
        </w:numPr>
        <w:autoSpaceDE w:val="0"/>
        <w:autoSpaceDN w:val="0"/>
        <w:spacing w:after="0"/>
        <w:ind w:left="0" w:firstLine="567"/>
        <w:rPr>
          <w:color w:val="000000" w:themeColor="text1"/>
        </w:rPr>
      </w:pPr>
      <w:r>
        <w:rPr>
          <w:color w:val="000000" w:themeColor="text1"/>
          <w:lang w:eastAsia="en-US"/>
        </w:rPr>
        <w:t xml:space="preserve">ціна продажу інвестиційних монет </w:t>
      </w:r>
      <w:r>
        <w:rPr>
          <w:color w:val="000000" w:themeColor="text1"/>
        </w:rPr>
        <w:t>–</w:t>
      </w:r>
      <w:r>
        <w:rPr>
          <w:color w:val="000000" w:themeColor="text1"/>
          <w:lang w:eastAsia="en-US"/>
        </w:rPr>
        <w:t xml:space="preserve"> ціна, </w:t>
      </w:r>
      <w:r w:rsidR="00AF1F2A">
        <w:rPr>
          <w:color w:val="000000" w:themeColor="text1"/>
          <w:lang w:eastAsia="en-US"/>
        </w:rPr>
        <w:t>за</w:t>
      </w:r>
      <w:r>
        <w:rPr>
          <w:color w:val="000000" w:themeColor="text1"/>
          <w:lang w:eastAsia="en-US"/>
        </w:rPr>
        <w:t xml:space="preserve"> яко</w:t>
      </w:r>
      <w:r w:rsidR="00AF1F2A">
        <w:rPr>
          <w:color w:val="000000" w:themeColor="text1"/>
          <w:lang w:eastAsia="en-US"/>
        </w:rPr>
        <w:t>ю</w:t>
      </w:r>
      <w:r>
        <w:rPr>
          <w:color w:val="000000" w:themeColor="text1"/>
          <w:lang w:eastAsia="en-US"/>
        </w:rPr>
        <w:t xml:space="preserve"> Національний банк реалізовує інвестиційні монети </w:t>
      </w:r>
      <w:r w:rsidRPr="004E61F1">
        <w:rPr>
          <w:color w:val="000000" w:themeColor="text1"/>
          <w:lang w:eastAsia="en-US"/>
        </w:rPr>
        <w:t>дистриб’юторам,</w:t>
      </w:r>
      <w:r>
        <w:rPr>
          <w:color w:val="000000" w:themeColor="text1"/>
          <w:lang w:eastAsia="en-US"/>
        </w:rPr>
        <w:t xml:space="preserve"> </w:t>
      </w:r>
      <w:r>
        <w:rPr>
          <w:lang w:eastAsia="en-US"/>
        </w:rPr>
        <w:t>банкам, фізичним та юридичним особам</w:t>
      </w:r>
      <w:r>
        <w:rPr>
          <w:color w:val="000000" w:themeColor="text1"/>
          <w:lang w:eastAsia="en-US"/>
        </w:rPr>
        <w:t>.</w:t>
      </w:r>
    </w:p>
    <w:p w14:paraId="5467AEFD" w14:textId="77777777" w:rsidR="006628EC" w:rsidRPr="00662C6E" w:rsidRDefault="006628EC" w:rsidP="006628EC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2FE">
        <w:rPr>
          <w:sz w:val="28"/>
          <w:szCs w:val="28"/>
        </w:rPr>
        <w:lastRenderedPageBreak/>
        <w:t>Інші терміни в цій Інструкції вживаються в значеннях, визначених законами України та нормативно-правовими актами Національного банку України.</w:t>
      </w:r>
    </w:p>
    <w:p w14:paraId="28B1042A" w14:textId="77777777" w:rsidR="006628EC" w:rsidRDefault="006628EC" w:rsidP="006D7837">
      <w:pPr>
        <w:pStyle w:val="af1"/>
      </w:pPr>
    </w:p>
    <w:p w14:paraId="29F99A72" w14:textId="77777777" w:rsidR="00317A37" w:rsidRPr="00462CCA" w:rsidRDefault="00747493" w:rsidP="00C022FE">
      <w:pPr>
        <w:pStyle w:val="af1"/>
        <w:numPr>
          <w:ilvl w:val="0"/>
          <w:numId w:val="24"/>
        </w:numPr>
        <w:tabs>
          <w:tab w:val="left" w:pos="567"/>
          <w:tab w:val="left" w:pos="851"/>
        </w:tabs>
        <w:spacing w:after="0"/>
        <w:ind w:left="0" w:firstLine="567"/>
      </w:pPr>
      <w:r w:rsidRPr="00462CCA">
        <w:t xml:space="preserve">Ця Інструкція </w:t>
      </w:r>
      <w:r w:rsidR="00F96BBE">
        <w:t>в</w:t>
      </w:r>
      <w:r w:rsidRPr="00462CCA">
        <w:t>становлює</w:t>
      </w:r>
      <w:r w:rsidR="00406B6F">
        <w:t xml:space="preserve"> порядок</w:t>
      </w:r>
      <w:r w:rsidRPr="00462CCA">
        <w:t>:</w:t>
      </w:r>
    </w:p>
    <w:p w14:paraId="67A6E36D" w14:textId="77777777" w:rsidR="00317A37" w:rsidRDefault="00317A37" w:rsidP="00722DDB">
      <w:pPr>
        <w:spacing w:after="0"/>
        <w:ind w:firstLine="567"/>
        <w:rPr>
          <w:color w:val="000000" w:themeColor="text1"/>
        </w:rPr>
      </w:pPr>
    </w:p>
    <w:p w14:paraId="086FA88A" w14:textId="77777777" w:rsidR="00317A37" w:rsidRDefault="00747493" w:rsidP="00722DDB">
      <w:pPr>
        <w:spacing w:after="0"/>
        <w:ind w:firstLine="567"/>
        <w:rPr>
          <w:color w:val="000000" w:themeColor="text1"/>
        </w:rPr>
      </w:pPr>
      <w:r>
        <w:rPr>
          <w:color w:val="000000" w:themeColor="text1"/>
        </w:rPr>
        <w:tab/>
        <w:t>1)</w:t>
      </w:r>
      <w:r w:rsidR="00406B6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планування </w:t>
      </w:r>
      <w:r w:rsidR="00E8390F" w:rsidRPr="00E923D5">
        <w:t>випуску</w:t>
      </w:r>
      <w:r w:rsidR="00E8390F">
        <w:t xml:space="preserve"> та реалізації </w:t>
      </w:r>
      <w:r w:rsidR="00E923D5">
        <w:rPr>
          <w:color w:val="000000" w:themeColor="text1"/>
        </w:rPr>
        <w:t xml:space="preserve">інвестиційних монет України, </w:t>
      </w:r>
      <w:r>
        <w:rPr>
          <w:color w:val="000000" w:themeColor="text1"/>
        </w:rPr>
        <w:t>нумізматичної</w:t>
      </w:r>
      <w:r w:rsidR="00E923D5">
        <w:rPr>
          <w:color w:val="000000" w:themeColor="text1"/>
        </w:rPr>
        <w:t xml:space="preserve"> та</w:t>
      </w:r>
      <w:r>
        <w:rPr>
          <w:color w:val="000000" w:themeColor="text1"/>
        </w:rPr>
        <w:t xml:space="preserve"> супутньої продукції;</w:t>
      </w:r>
    </w:p>
    <w:p w14:paraId="3EA164BD" w14:textId="77777777" w:rsidR="00317A37" w:rsidRDefault="00317A37" w:rsidP="00722DDB">
      <w:pPr>
        <w:spacing w:after="0"/>
        <w:ind w:firstLine="567"/>
        <w:rPr>
          <w:color w:val="000000" w:themeColor="text1"/>
        </w:rPr>
      </w:pPr>
    </w:p>
    <w:p w14:paraId="50A27FC0" w14:textId="77777777" w:rsidR="00317A37" w:rsidRDefault="00747493" w:rsidP="00722DDB">
      <w:pPr>
        <w:spacing w:after="0"/>
        <w:ind w:firstLine="567"/>
        <w:rPr>
          <w:color w:val="000000" w:themeColor="text1"/>
        </w:rPr>
      </w:pPr>
      <w:r>
        <w:rPr>
          <w:color w:val="000000" w:themeColor="text1"/>
        </w:rPr>
        <w:tab/>
        <w:t>2) в</w:t>
      </w:r>
      <w:r w:rsidR="002D49EA">
        <w:rPr>
          <w:color w:val="000000" w:themeColor="text1"/>
        </w:rPr>
        <w:t>изначення</w:t>
      </w:r>
      <w:r>
        <w:rPr>
          <w:color w:val="000000" w:themeColor="text1"/>
        </w:rPr>
        <w:t xml:space="preserve"> тематики </w:t>
      </w:r>
      <w:r w:rsidR="00E73221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="00E923D5">
        <w:rPr>
          <w:color w:val="000000" w:themeColor="text1"/>
        </w:rPr>
        <w:t xml:space="preserve">інвестиційних монет України, </w:t>
      </w:r>
      <w:r>
        <w:rPr>
          <w:color w:val="000000" w:themeColor="text1"/>
        </w:rPr>
        <w:t>нумізматичної</w:t>
      </w:r>
      <w:r w:rsidR="00E923D5">
        <w:rPr>
          <w:color w:val="000000" w:themeColor="text1"/>
        </w:rPr>
        <w:t xml:space="preserve"> та</w:t>
      </w:r>
      <w:r>
        <w:rPr>
          <w:color w:val="000000" w:themeColor="text1"/>
        </w:rPr>
        <w:t xml:space="preserve"> супутньої продукції;</w:t>
      </w:r>
    </w:p>
    <w:p w14:paraId="050BC178" w14:textId="77777777" w:rsidR="00317A37" w:rsidRDefault="00317A37" w:rsidP="00722DDB">
      <w:pPr>
        <w:spacing w:after="0"/>
        <w:ind w:firstLine="567"/>
        <w:rPr>
          <w:color w:val="000000" w:themeColor="text1"/>
        </w:rPr>
      </w:pPr>
    </w:p>
    <w:p w14:paraId="2F09CE78" w14:textId="77777777" w:rsidR="00317A37" w:rsidRDefault="00747493" w:rsidP="00722DDB">
      <w:pPr>
        <w:spacing w:after="0"/>
        <w:ind w:firstLine="567"/>
        <w:rPr>
          <w:color w:val="000000" w:themeColor="text1"/>
        </w:rPr>
      </w:pPr>
      <w:r>
        <w:rPr>
          <w:color w:val="000000" w:themeColor="text1"/>
        </w:rPr>
        <w:tab/>
        <w:t xml:space="preserve">3) здійснення операцій з </w:t>
      </w:r>
      <w:r w:rsidR="00A8112C">
        <w:rPr>
          <w:color w:val="000000" w:themeColor="text1"/>
        </w:rPr>
        <w:t xml:space="preserve">інвестиційними монетами України, </w:t>
      </w:r>
      <w:r>
        <w:rPr>
          <w:color w:val="000000" w:themeColor="text1"/>
        </w:rPr>
        <w:t>нумізматичною</w:t>
      </w:r>
      <w:r w:rsidR="00A8112C">
        <w:rPr>
          <w:color w:val="000000" w:themeColor="text1"/>
        </w:rPr>
        <w:t xml:space="preserve"> та</w:t>
      </w:r>
      <w:r>
        <w:rPr>
          <w:color w:val="000000" w:themeColor="text1"/>
        </w:rPr>
        <w:t xml:space="preserve"> супутньою продукцією</w:t>
      </w:r>
      <w:r w:rsidR="006C3421" w:rsidRPr="003F1025">
        <w:rPr>
          <w:color w:val="000000" w:themeColor="text1"/>
          <w:lang w:val="ru-RU"/>
        </w:rPr>
        <w:t>.</w:t>
      </w:r>
    </w:p>
    <w:p w14:paraId="26429C13" w14:textId="77777777" w:rsidR="00040437" w:rsidRDefault="00040437" w:rsidP="00722DDB">
      <w:pPr>
        <w:spacing w:after="0"/>
        <w:ind w:firstLine="567"/>
        <w:rPr>
          <w:color w:val="000000" w:themeColor="text1"/>
        </w:rPr>
      </w:pPr>
    </w:p>
    <w:p w14:paraId="646A4D82" w14:textId="77777777" w:rsidR="007379E9" w:rsidRPr="00A8112C" w:rsidRDefault="007379E9" w:rsidP="00C022FE">
      <w:pPr>
        <w:pStyle w:val="af1"/>
        <w:numPr>
          <w:ilvl w:val="0"/>
          <w:numId w:val="24"/>
        </w:numPr>
        <w:tabs>
          <w:tab w:val="left" w:pos="567"/>
          <w:tab w:val="left" w:pos="1134"/>
        </w:tabs>
        <w:spacing w:after="0"/>
        <w:ind w:left="0" w:firstLine="567"/>
      </w:pPr>
      <w:r w:rsidRPr="00462CCA">
        <w:t xml:space="preserve">Національний банк здійснює </w:t>
      </w:r>
      <w:r w:rsidR="006E3A85" w:rsidRPr="00462CCA">
        <w:t xml:space="preserve">операції </w:t>
      </w:r>
      <w:r w:rsidR="006E3A85" w:rsidRPr="00A8112C">
        <w:t xml:space="preserve">з </w:t>
      </w:r>
      <w:r w:rsidR="00A8112C" w:rsidRPr="00A8112C">
        <w:t>інвестиційними монетами України,</w:t>
      </w:r>
      <w:r w:rsidR="00A8112C" w:rsidRPr="00462CCA">
        <w:t xml:space="preserve"> </w:t>
      </w:r>
      <w:r w:rsidR="006E3A85" w:rsidRPr="00A8112C">
        <w:t>нумізматичною</w:t>
      </w:r>
      <w:r w:rsidR="00A8112C" w:rsidRPr="00A8112C">
        <w:t xml:space="preserve"> та</w:t>
      </w:r>
      <w:r w:rsidR="006E3A85" w:rsidRPr="00A8112C">
        <w:t xml:space="preserve"> супутньою продукцією </w:t>
      </w:r>
      <w:r w:rsidRPr="00462CCA">
        <w:t>в порядку, визначеному ц</w:t>
      </w:r>
      <w:r w:rsidR="006E3A85" w:rsidRPr="00462CCA">
        <w:t>ією Інструкцією</w:t>
      </w:r>
      <w:r w:rsidRPr="00462CCA">
        <w:t xml:space="preserve"> та іншими нормативно-правовими </w:t>
      </w:r>
      <w:r w:rsidR="00BC6066" w:rsidRPr="00462CCA">
        <w:t xml:space="preserve">та розпорядчими </w:t>
      </w:r>
      <w:r w:rsidRPr="00462CCA">
        <w:t>актами Національного банку</w:t>
      </w:r>
      <w:r w:rsidR="00863B72" w:rsidRPr="00462CCA">
        <w:t>.</w:t>
      </w:r>
      <w:r w:rsidR="006E3A85" w:rsidRPr="00462CCA">
        <w:t xml:space="preserve"> </w:t>
      </w:r>
    </w:p>
    <w:p w14:paraId="5D2C4E70" w14:textId="77777777" w:rsidR="00A21B5D" w:rsidRDefault="00A21B5D" w:rsidP="00722DDB">
      <w:pPr>
        <w:spacing w:after="0"/>
        <w:ind w:firstLine="567"/>
        <w:rPr>
          <w:color w:val="000000" w:themeColor="text1"/>
        </w:rPr>
      </w:pPr>
    </w:p>
    <w:p w14:paraId="07CA1334" w14:textId="77777777" w:rsidR="006628EC" w:rsidRPr="006628EC" w:rsidRDefault="006628EC" w:rsidP="00AE1FFE">
      <w:pPr>
        <w:pStyle w:val="af1"/>
        <w:numPr>
          <w:ilvl w:val="0"/>
          <w:numId w:val="24"/>
        </w:numPr>
        <w:tabs>
          <w:tab w:val="left" w:pos="567"/>
          <w:tab w:val="left" w:pos="1134"/>
        </w:tabs>
        <w:spacing w:after="0"/>
        <w:ind w:left="0" w:firstLine="567"/>
      </w:pPr>
      <w:r w:rsidRPr="006628EC">
        <w:t>Пам’ятні монети, пам’ятні банкноти є законним платіжним засобом на території України, обов’язкові до приймання всіма фізичними і юридичними особами відповідно до номінальної вартості, що зазначена на пам’ятних монетах (банкнотах), без будь-яких обмежень на всій території України за всіма видами платежів, а також для зарахування на рахунки, вклади, акредитиви та для виконання платіжних операцій.</w:t>
      </w:r>
    </w:p>
    <w:p w14:paraId="6E4F76AC" w14:textId="77777777" w:rsidR="00263038" w:rsidRPr="00C874B0" w:rsidRDefault="00263038" w:rsidP="00AE1FFE">
      <w:pPr>
        <w:pStyle w:val="af1"/>
        <w:tabs>
          <w:tab w:val="left" w:pos="567"/>
        </w:tabs>
        <w:spacing w:after="0"/>
        <w:ind w:left="567"/>
      </w:pPr>
    </w:p>
    <w:p w14:paraId="79889AF1" w14:textId="77777777" w:rsidR="00A21B5D" w:rsidRDefault="00747493" w:rsidP="00722DDB">
      <w:pPr>
        <w:pStyle w:val="3"/>
        <w:spacing w:before="0" w:beforeAutospacing="0" w:after="0" w:afterAutospacing="0"/>
        <w:ind w:right="-85" w:firstLine="567"/>
        <w:jc w:val="center"/>
        <w:rPr>
          <w:b w:val="0"/>
          <w:sz w:val="28"/>
          <w:szCs w:val="28"/>
        </w:rPr>
      </w:pPr>
      <w:r w:rsidRPr="00A21B5D">
        <w:rPr>
          <w:b w:val="0"/>
          <w:sz w:val="28"/>
          <w:szCs w:val="28"/>
          <w:lang w:val="en-US"/>
        </w:rPr>
        <w:t>II</w:t>
      </w:r>
      <w:r w:rsidRPr="00A21B5D">
        <w:rPr>
          <w:b w:val="0"/>
          <w:sz w:val="28"/>
          <w:szCs w:val="28"/>
        </w:rPr>
        <w:t xml:space="preserve">. Порядок планування та </w:t>
      </w:r>
      <w:r w:rsidR="00A21B5D" w:rsidRPr="00A21B5D">
        <w:rPr>
          <w:b w:val="0"/>
          <w:sz w:val="28"/>
          <w:szCs w:val="28"/>
        </w:rPr>
        <w:t xml:space="preserve">випуску </w:t>
      </w:r>
    </w:p>
    <w:p w14:paraId="08AD1680" w14:textId="77777777" w:rsidR="00317A37" w:rsidRPr="00A21B5D" w:rsidRDefault="00A21B5D" w:rsidP="00722DDB">
      <w:pPr>
        <w:pStyle w:val="3"/>
        <w:spacing w:before="0" w:beforeAutospacing="0" w:after="0" w:afterAutospacing="0"/>
        <w:ind w:right="-85" w:firstLine="567"/>
        <w:jc w:val="center"/>
        <w:rPr>
          <w:b w:val="0"/>
          <w:sz w:val="28"/>
          <w:szCs w:val="28"/>
        </w:rPr>
      </w:pPr>
      <w:r w:rsidRPr="00A21B5D">
        <w:rPr>
          <w:b w:val="0"/>
          <w:sz w:val="28"/>
          <w:szCs w:val="28"/>
        </w:rPr>
        <w:t>інвестиційних монет</w:t>
      </w:r>
      <w:r w:rsidRPr="00A21B5D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і</w:t>
      </w:r>
      <w:r w:rsidRPr="00A21B5D">
        <w:rPr>
          <w:b w:val="0"/>
          <w:sz w:val="28"/>
          <w:szCs w:val="28"/>
        </w:rPr>
        <w:t xml:space="preserve"> </w:t>
      </w:r>
      <w:r w:rsidR="00747493" w:rsidRPr="00A21B5D">
        <w:rPr>
          <w:b w:val="0"/>
          <w:sz w:val="28"/>
          <w:szCs w:val="28"/>
        </w:rPr>
        <w:t xml:space="preserve">нумізматичної продукції </w:t>
      </w:r>
    </w:p>
    <w:p w14:paraId="7344E538" w14:textId="77777777" w:rsidR="00A21B5D" w:rsidRPr="00A21B5D" w:rsidRDefault="00A21B5D" w:rsidP="00722DDB">
      <w:pPr>
        <w:pStyle w:val="3"/>
        <w:spacing w:before="0" w:beforeAutospacing="0" w:after="0" w:afterAutospacing="0"/>
        <w:ind w:right="-85" w:firstLine="567"/>
        <w:jc w:val="center"/>
        <w:rPr>
          <w:b w:val="0"/>
          <w:sz w:val="28"/>
          <w:szCs w:val="28"/>
        </w:rPr>
      </w:pPr>
    </w:p>
    <w:p w14:paraId="351A8271" w14:textId="77777777" w:rsidR="00E95DE0" w:rsidRDefault="00747493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385315">
        <w:t>Національний банк</w:t>
      </w:r>
      <w:r w:rsidRPr="003F1025">
        <w:t xml:space="preserve"> розробляє план випуску</w:t>
      </w:r>
      <w:r w:rsidR="00CD6CE0">
        <w:t xml:space="preserve"> інвестиційних монет </w:t>
      </w:r>
      <w:r w:rsidR="007C7692" w:rsidRPr="008F240D">
        <w:t xml:space="preserve">України, </w:t>
      </w:r>
      <w:r w:rsidR="007C7692">
        <w:t>нумізматичної продукції (далі – план випуску)</w:t>
      </w:r>
      <w:r w:rsidR="008360CE">
        <w:t>.</w:t>
      </w:r>
      <w:r w:rsidRPr="003F1025">
        <w:t xml:space="preserve"> </w:t>
      </w:r>
    </w:p>
    <w:p w14:paraId="550AEE82" w14:textId="77777777" w:rsidR="00A21B5D" w:rsidRDefault="00A21B5D" w:rsidP="00722DDB">
      <w:pPr>
        <w:pStyle w:val="af1"/>
        <w:tabs>
          <w:tab w:val="left" w:pos="567"/>
        </w:tabs>
        <w:spacing w:after="0"/>
        <w:ind w:left="0" w:firstLine="567"/>
      </w:pPr>
    </w:p>
    <w:p w14:paraId="1F6CD9AE" w14:textId="77777777" w:rsidR="00317A37" w:rsidRDefault="00747493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 під час планування</w:t>
      </w:r>
      <w:r w:rsidR="00994CF4">
        <w:t xml:space="preserve"> випуску </w:t>
      </w:r>
      <w:r w:rsidR="000D2B58">
        <w:t>нумізматичної</w:t>
      </w:r>
      <w:r w:rsidR="00994CF4" w:rsidRPr="00462CCA">
        <w:t xml:space="preserve"> продукції</w:t>
      </w:r>
      <w:r w:rsidR="00E3706A" w:rsidRPr="00462CCA">
        <w:t xml:space="preserve"> </w:t>
      </w:r>
      <w:r w:rsidR="00E3706A">
        <w:t>розглядає</w:t>
      </w:r>
      <w:r w:rsidR="00C65E73">
        <w:t xml:space="preserve"> та враховує (за потреби)</w:t>
      </w:r>
      <w:r>
        <w:t>:</w:t>
      </w:r>
    </w:p>
    <w:p w14:paraId="2DE7A3A1" w14:textId="77777777" w:rsidR="00A21B5D" w:rsidRDefault="00A21B5D" w:rsidP="00722DDB">
      <w:pPr>
        <w:spacing w:after="0"/>
        <w:ind w:firstLine="567"/>
      </w:pPr>
    </w:p>
    <w:p w14:paraId="2A7D32E7" w14:textId="77777777" w:rsidR="009A4946" w:rsidRPr="00B67234" w:rsidRDefault="00F96BBE" w:rsidP="00722DDB">
      <w:pPr>
        <w:pStyle w:val="af1"/>
        <w:numPr>
          <w:ilvl w:val="0"/>
          <w:numId w:val="14"/>
        </w:numPr>
        <w:spacing w:after="0"/>
        <w:ind w:left="0" w:firstLine="567"/>
      </w:pPr>
      <w:r>
        <w:t>у</w:t>
      </w:r>
      <w:r w:rsidR="009A4946" w:rsidRPr="00B67234">
        <w:t>кази Президента України</w:t>
      </w:r>
      <w:r w:rsidR="00982F6F" w:rsidRPr="00B67234">
        <w:t xml:space="preserve">, </w:t>
      </w:r>
      <w:r w:rsidR="009A0FCF" w:rsidRPr="00B67234">
        <w:t>постанови Верховної Ради</w:t>
      </w:r>
      <w:r w:rsidR="009A4946" w:rsidRPr="00B67234">
        <w:t xml:space="preserve"> України</w:t>
      </w:r>
      <w:r w:rsidR="00982F6F" w:rsidRPr="00B67234">
        <w:t xml:space="preserve"> </w:t>
      </w:r>
      <w:r w:rsidR="009A4946" w:rsidRPr="00B67234">
        <w:t>щодо дат і подій, які відзначаються на державному рівні;</w:t>
      </w:r>
    </w:p>
    <w:p w14:paraId="20169279" w14:textId="77777777" w:rsidR="00982F6F" w:rsidRPr="00B67234" w:rsidRDefault="00982F6F" w:rsidP="00722DDB">
      <w:pPr>
        <w:pStyle w:val="af1"/>
        <w:spacing w:after="0"/>
        <w:ind w:left="0" w:firstLine="567"/>
      </w:pPr>
    </w:p>
    <w:p w14:paraId="1CFDFB89" w14:textId="77777777" w:rsidR="00982F6F" w:rsidRPr="00B67234" w:rsidRDefault="00982F6F" w:rsidP="00722DDB">
      <w:pPr>
        <w:pStyle w:val="af1"/>
        <w:numPr>
          <w:ilvl w:val="0"/>
          <w:numId w:val="14"/>
        </w:numPr>
        <w:spacing w:after="0"/>
        <w:ind w:left="0" w:firstLine="567"/>
      </w:pPr>
      <w:r w:rsidRPr="00B67234">
        <w:t xml:space="preserve">пропозиції державних установ щодо дат і подій, які відзначаються на міжнародному рівні, – Організацією Об’єднаних Націй (ООН), Організацією Об’єднаних Націй з питань освіти, науки і культури (ЮНЕСКО); </w:t>
      </w:r>
    </w:p>
    <w:p w14:paraId="56A7667F" w14:textId="77777777" w:rsidR="005D1277" w:rsidRPr="00B67234" w:rsidRDefault="005D1277" w:rsidP="00722DDB">
      <w:pPr>
        <w:pStyle w:val="af1"/>
        <w:spacing w:after="0"/>
        <w:ind w:left="0" w:firstLine="567"/>
      </w:pPr>
    </w:p>
    <w:p w14:paraId="6F140B06" w14:textId="77777777" w:rsidR="00C745EC" w:rsidRDefault="00982F6F" w:rsidP="00722DDB">
      <w:pPr>
        <w:pStyle w:val="af1"/>
        <w:numPr>
          <w:ilvl w:val="0"/>
          <w:numId w:val="14"/>
        </w:numPr>
        <w:spacing w:after="0"/>
        <w:ind w:left="0" w:firstLine="567"/>
      </w:pPr>
      <w:r w:rsidRPr="00B67234">
        <w:lastRenderedPageBreak/>
        <w:t>пропозиції державних</w:t>
      </w:r>
      <w:r w:rsidR="005D1277" w:rsidRPr="00B67234">
        <w:t>, наукових</w:t>
      </w:r>
      <w:r w:rsidR="002D61D1" w:rsidRPr="00B67234">
        <w:t>,</w:t>
      </w:r>
      <w:r w:rsidR="005D1277" w:rsidRPr="00B67234">
        <w:t xml:space="preserve"> культурно-освітніх установ і закладів, виробників</w:t>
      </w:r>
      <w:r w:rsidR="002D61D1" w:rsidRPr="00B67234">
        <w:t xml:space="preserve"> нумізматичної продукції</w:t>
      </w:r>
      <w:r w:rsidR="005D1277" w:rsidRPr="00B67234">
        <w:t xml:space="preserve">, об’єднань громадян, </w:t>
      </w:r>
      <w:r w:rsidR="00E3706A">
        <w:t xml:space="preserve">міжнародних партнерів, </w:t>
      </w:r>
      <w:r w:rsidR="005D1277" w:rsidRPr="00B67234">
        <w:t>а також громадян</w:t>
      </w:r>
      <w:r w:rsidR="00E3706A">
        <w:t xml:space="preserve">, що </w:t>
      </w:r>
      <w:r w:rsidR="00285C7E">
        <w:t xml:space="preserve">надійшли </w:t>
      </w:r>
      <w:r w:rsidR="00285C7E" w:rsidRPr="003F1025">
        <w:t xml:space="preserve">не пізніше </w:t>
      </w:r>
      <w:r w:rsidR="00537A85">
        <w:t>1 березня</w:t>
      </w:r>
      <w:r w:rsidR="008D2BC0">
        <w:t xml:space="preserve"> року</w:t>
      </w:r>
      <w:r w:rsidR="00D956B9">
        <w:t>,</w:t>
      </w:r>
      <w:r w:rsidR="008D2BC0">
        <w:t xml:space="preserve"> що передує року їх випуску.</w:t>
      </w:r>
    </w:p>
    <w:p w14:paraId="6EF7CCCE" w14:textId="77777777" w:rsidR="00285C7E" w:rsidRDefault="00285C7E" w:rsidP="00722DDB">
      <w:pPr>
        <w:pStyle w:val="af1"/>
        <w:ind w:left="0" w:firstLine="567"/>
      </w:pPr>
    </w:p>
    <w:p w14:paraId="3378DCC5" w14:textId="77777777" w:rsidR="00B96BC8" w:rsidRDefault="00CA743B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</w:t>
      </w:r>
      <w:r w:rsidR="00B96BC8">
        <w:t xml:space="preserve">й </w:t>
      </w:r>
      <w:r>
        <w:t xml:space="preserve">банк </w:t>
      </w:r>
      <w:r w:rsidR="00B96BC8">
        <w:t xml:space="preserve">під час </w:t>
      </w:r>
      <w:r w:rsidR="00E65C2D">
        <w:t xml:space="preserve">планування випуску </w:t>
      </w:r>
      <w:r w:rsidR="00A35D2E">
        <w:t>для</w:t>
      </w:r>
      <w:r w:rsidR="00E65C2D">
        <w:t xml:space="preserve"> </w:t>
      </w:r>
      <w:r w:rsidR="00B96BC8">
        <w:t xml:space="preserve">визначення </w:t>
      </w:r>
      <w:r w:rsidR="00C86D49">
        <w:t>тематик</w:t>
      </w:r>
      <w:r w:rsidR="001F379C">
        <w:t>и</w:t>
      </w:r>
      <w:r w:rsidR="00C86D49">
        <w:t xml:space="preserve"> та </w:t>
      </w:r>
      <w:r w:rsidR="002A53B6">
        <w:t>типу</w:t>
      </w:r>
      <w:r w:rsidR="00B96BC8">
        <w:t xml:space="preserve"> нумізматичної продукції керується:</w:t>
      </w:r>
    </w:p>
    <w:p w14:paraId="3EBA34A1" w14:textId="77777777" w:rsidR="00E8030E" w:rsidRDefault="00E8030E" w:rsidP="00722DDB">
      <w:pPr>
        <w:pStyle w:val="af1"/>
        <w:spacing w:after="0"/>
        <w:ind w:left="0" w:firstLine="567"/>
      </w:pPr>
    </w:p>
    <w:p w14:paraId="0881CDC6" w14:textId="77777777" w:rsidR="000B1A2D" w:rsidRDefault="000B1A2D" w:rsidP="00AE1FFE">
      <w:pPr>
        <w:pStyle w:val="af1"/>
        <w:numPr>
          <w:ilvl w:val="0"/>
          <w:numId w:val="38"/>
        </w:numPr>
        <w:spacing w:after="0"/>
        <w:ind w:left="0" w:firstLine="567"/>
      </w:pPr>
      <w:r>
        <w:t xml:space="preserve">для </w:t>
      </w:r>
      <w:r w:rsidRPr="000D2B58">
        <w:t>нумізматичної продукції</w:t>
      </w:r>
      <w:r>
        <w:t>,</w:t>
      </w:r>
      <w:r w:rsidRPr="000D2B58">
        <w:t xml:space="preserve"> крім пам’ятних медалей</w:t>
      </w:r>
      <w:r>
        <w:t>:</w:t>
      </w:r>
    </w:p>
    <w:p w14:paraId="76BFCAC4" w14:textId="77777777" w:rsidR="000B1A2D" w:rsidRDefault="00046D38" w:rsidP="00AE1FFE">
      <w:pPr>
        <w:pStyle w:val="af1"/>
        <w:tabs>
          <w:tab w:val="left" w:pos="1276"/>
        </w:tabs>
        <w:spacing w:after="0"/>
        <w:ind w:left="0" w:firstLine="567"/>
      </w:pPr>
      <w:r>
        <w:t>необхідністю</w:t>
      </w:r>
      <w:r w:rsidR="00B96BC8">
        <w:t xml:space="preserve"> продовження </w:t>
      </w:r>
      <w:r>
        <w:t xml:space="preserve">або розширення </w:t>
      </w:r>
      <w:r w:rsidR="00DF4785">
        <w:t>наявних</w:t>
      </w:r>
      <w:r w:rsidR="00DF4785" w:rsidRPr="009A0FCF">
        <w:t xml:space="preserve"> </w:t>
      </w:r>
      <w:r w:rsidR="005D1277" w:rsidRPr="009A0FCF">
        <w:t>серій</w:t>
      </w:r>
      <w:r w:rsidR="005D1277">
        <w:t xml:space="preserve"> </w:t>
      </w:r>
      <w:r w:rsidR="005D1277" w:rsidRPr="009A0FCF">
        <w:t>пам’ятних монет</w:t>
      </w:r>
      <w:r w:rsidR="000D2B58">
        <w:t xml:space="preserve"> </w:t>
      </w:r>
      <w:r w:rsidR="00DF4785">
        <w:t xml:space="preserve">і </w:t>
      </w:r>
      <w:r w:rsidR="000D2B58">
        <w:t>банкнот</w:t>
      </w:r>
      <w:r w:rsidR="000B1A2D">
        <w:t>;</w:t>
      </w:r>
      <w:r w:rsidR="005D1277" w:rsidRPr="009A0FCF">
        <w:t xml:space="preserve"> </w:t>
      </w:r>
    </w:p>
    <w:p w14:paraId="36D2B6FE" w14:textId="77777777" w:rsidR="000B1A2D" w:rsidRDefault="00994CF4" w:rsidP="00AE1FFE">
      <w:pPr>
        <w:pStyle w:val="af1"/>
        <w:tabs>
          <w:tab w:val="left" w:pos="1276"/>
        </w:tabs>
        <w:spacing w:after="0"/>
        <w:ind w:left="0" w:firstLine="567"/>
      </w:pPr>
      <w:r>
        <w:t>необхідн</w:t>
      </w:r>
      <w:r w:rsidR="00B96BC8">
        <w:t>іст</w:t>
      </w:r>
      <w:r w:rsidR="00046D38">
        <w:t>ю</w:t>
      </w:r>
      <w:r w:rsidR="00B96BC8">
        <w:t xml:space="preserve"> </w:t>
      </w:r>
      <w:r w:rsidR="005D1277" w:rsidRPr="009A0FCF">
        <w:t>започатк</w:t>
      </w:r>
      <w:r>
        <w:t xml:space="preserve">ування </w:t>
      </w:r>
      <w:r w:rsidR="005D1277" w:rsidRPr="009A0FCF">
        <w:t>нов</w:t>
      </w:r>
      <w:r>
        <w:t>их</w:t>
      </w:r>
      <w:r w:rsidR="005D1277">
        <w:t xml:space="preserve"> </w:t>
      </w:r>
      <w:r w:rsidR="000D2B58">
        <w:t xml:space="preserve">пам’ятних </w:t>
      </w:r>
      <w:r>
        <w:t>монет</w:t>
      </w:r>
      <w:r w:rsidR="000D2B58">
        <w:t xml:space="preserve"> та банкнот</w:t>
      </w:r>
      <w:r>
        <w:t xml:space="preserve"> або їх </w:t>
      </w:r>
      <w:r w:rsidR="005D1277">
        <w:t>сері</w:t>
      </w:r>
      <w:r>
        <w:t>й</w:t>
      </w:r>
      <w:r w:rsidR="000B1A2D">
        <w:t>;</w:t>
      </w:r>
    </w:p>
    <w:p w14:paraId="4CC2F66E" w14:textId="77777777" w:rsidR="000B1A2D" w:rsidRDefault="005D1277" w:rsidP="00AE1FFE">
      <w:pPr>
        <w:pStyle w:val="af1"/>
        <w:tabs>
          <w:tab w:val="left" w:pos="1276"/>
        </w:tabs>
        <w:spacing w:after="0"/>
        <w:ind w:left="0" w:firstLine="567"/>
      </w:pPr>
      <w:r w:rsidRPr="009A0FCF">
        <w:t>урахування</w:t>
      </w:r>
      <w:r w:rsidR="00046D38">
        <w:t>м</w:t>
      </w:r>
      <w:r w:rsidRPr="009A0FCF">
        <w:t xml:space="preserve"> тенденцій </w:t>
      </w:r>
      <w:r w:rsidR="00B96BC8">
        <w:t xml:space="preserve">та </w:t>
      </w:r>
      <w:r w:rsidR="00E65C2D">
        <w:t>тематик</w:t>
      </w:r>
      <w:r w:rsidR="00DF4785">
        <w:t>и</w:t>
      </w:r>
      <w:r w:rsidR="00B96BC8">
        <w:t xml:space="preserve"> </w:t>
      </w:r>
      <w:r w:rsidRPr="009A0FCF">
        <w:t xml:space="preserve">внутрішнього та міжнародного </w:t>
      </w:r>
      <w:r w:rsidR="00E65C2D">
        <w:t xml:space="preserve">нумізматичного </w:t>
      </w:r>
      <w:r w:rsidRPr="009A0FCF">
        <w:t>ринку</w:t>
      </w:r>
      <w:r w:rsidR="00DF4785">
        <w:t>,</w:t>
      </w:r>
      <w:r w:rsidR="00742AEA">
        <w:t xml:space="preserve"> що</w:t>
      </w:r>
      <w:r w:rsidRPr="009A0FCF">
        <w:t xml:space="preserve"> мають загальний характер</w:t>
      </w:r>
      <w:r w:rsidR="00B96BC8">
        <w:t xml:space="preserve"> (</w:t>
      </w:r>
      <w:r w:rsidRPr="009A0FCF">
        <w:t>відображають</w:t>
      </w:r>
      <w:r w:rsidR="00046D38">
        <w:t xml:space="preserve"> архітектуру,</w:t>
      </w:r>
      <w:r w:rsidRPr="009A0FCF">
        <w:t xml:space="preserve"> </w:t>
      </w:r>
      <w:r w:rsidR="00E65C2D">
        <w:t xml:space="preserve">мистецтво, </w:t>
      </w:r>
      <w:r w:rsidR="00046D38">
        <w:t xml:space="preserve">природу, </w:t>
      </w:r>
      <w:r w:rsidRPr="009A0FCF">
        <w:t>духовні скарби</w:t>
      </w:r>
      <w:r w:rsidR="00E65C2D">
        <w:t xml:space="preserve"> та</w:t>
      </w:r>
      <w:r w:rsidRPr="003F1025">
        <w:t xml:space="preserve"> звичаї, </w:t>
      </w:r>
      <w:r w:rsidR="00E65C2D">
        <w:t xml:space="preserve">культурні загальнонаціональні </w:t>
      </w:r>
      <w:r w:rsidRPr="003F1025">
        <w:t>традиції</w:t>
      </w:r>
      <w:r w:rsidR="0090303C">
        <w:t>, соціальні та суспільні тренди</w:t>
      </w:r>
      <w:r w:rsidR="00B96BC8">
        <w:t>)</w:t>
      </w:r>
      <w:r w:rsidR="000B1A2D">
        <w:t>;</w:t>
      </w:r>
      <w:r w:rsidRPr="009A0FCF">
        <w:t xml:space="preserve"> </w:t>
      </w:r>
    </w:p>
    <w:p w14:paraId="6E74B0BA" w14:textId="77777777" w:rsidR="000B1A2D" w:rsidRDefault="00046D38" w:rsidP="00AE1FFE">
      <w:pPr>
        <w:pStyle w:val="af1"/>
        <w:tabs>
          <w:tab w:val="left" w:pos="1276"/>
        </w:tabs>
        <w:spacing w:after="0"/>
        <w:ind w:left="0" w:firstLine="567"/>
      </w:pPr>
      <w:r>
        <w:t>необхідністю відзначення видатних особистостей та подій загальнодержавного значення</w:t>
      </w:r>
      <w:r w:rsidR="000B1A2D">
        <w:t>;</w:t>
      </w:r>
    </w:p>
    <w:p w14:paraId="0DACB673" w14:textId="77777777" w:rsidR="00B96BC8" w:rsidRDefault="00046D38" w:rsidP="00AE1FFE">
      <w:pPr>
        <w:pStyle w:val="af1"/>
        <w:tabs>
          <w:tab w:val="left" w:pos="1276"/>
        </w:tabs>
        <w:spacing w:after="0"/>
        <w:ind w:left="0" w:firstLine="567"/>
      </w:pPr>
      <w:r>
        <w:t xml:space="preserve">висвітлення </w:t>
      </w:r>
      <w:r w:rsidR="00B96BC8">
        <w:t>тематики</w:t>
      </w:r>
      <w:r w:rsidR="00DF4785">
        <w:t>,</w:t>
      </w:r>
      <w:r w:rsidR="00B96BC8">
        <w:t xml:space="preserve"> присвяченій </w:t>
      </w:r>
      <w:r w:rsidR="005D1277" w:rsidRPr="009A0FCF">
        <w:t>флор</w:t>
      </w:r>
      <w:r w:rsidR="00B96BC8">
        <w:t>і</w:t>
      </w:r>
      <w:r w:rsidR="005D1277" w:rsidRPr="009A0FCF">
        <w:t xml:space="preserve"> і фаун</w:t>
      </w:r>
      <w:r>
        <w:t>і</w:t>
      </w:r>
      <w:r w:rsidR="005D1277" w:rsidRPr="009A0FCF">
        <w:t>, культур</w:t>
      </w:r>
      <w:r>
        <w:t>і</w:t>
      </w:r>
      <w:r w:rsidR="005D1277" w:rsidRPr="009A0FCF">
        <w:t>, спорт</w:t>
      </w:r>
      <w:r>
        <w:t>у</w:t>
      </w:r>
      <w:r w:rsidR="005D1277" w:rsidRPr="009A0FCF">
        <w:t>, загальнолюдськ</w:t>
      </w:r>
      <w:r>
        <w:t xml:space="preserve">им </w:t>
      </w:r>
      <w:r w:rsidR="0090303C">
        <w:t xml:space="preserve">та </w:t>
      </w:r>
      <w:r w:rsidR="005D1277" w:rsidRPr="009A0FCF">
        <w:t>філософськ</w:t>
      </w:r>
      <w:r>
        <w:t>им</w:t>
      </w:r>
      <w:r w:rsidR="005D1277" w:rsidRPr="009A0FCF">
        <w:t xml:space="preserve"> цінност</w:t>
      </w:r>
      <w:r>
        <w:t>ям</w:t>
      </w:r>
      <w:r w:rsidR="00DF4785">
        <w:t>;</w:t>
      </w:r>
    </w:p>
    <w:p w14:paraId="35E01C64" w14:textId="77777777" w:rsidR="002436E8" w:rsidRDefault="002436E8" w:rsidP="00AE1FFE">
      <w:pPr>
        <w:pStyle w:val="af1"/>
        <w:tabs>
          <w:tab w:val="left" w:pos="1276"/>
        </w:tabs>
        <w:spacing w:after="0"/>
        <w:ind w:left="567"/>
      </w:pPr>
    </w:p>
    <w:p w14:paraId="71ADEE29" w14:textId="77777777" w:rsidR="000C2B93" w:rsidRDefault="00B96BC8" w:rsidP="00FE75A8">
      <w:pPr>
        <w:pStyle w:val="af1"/>
        <w:numPr>
          <w:ilvl w:val="0"/>
          <w:numId w:val="38"/>
        </w:numPr>
        <w:tabs>
          <w:tab w:val="left" w:pos="1276"/>
        </w:tabs>
        <w:spacing w:after="0"/>
        <w:ind w:left="0" w:firstLine="567"/>
      </w:pPr>
      <w:r>
        <w:t xml:space="preserve">для пам’ятних медалей: </w:t>
      </w:r>
    </w:p>
    <w:p w14:paraId="38967FD3" w14:textId="77777777" w:rsidR="000B1A2D" w:rsidRDefault="000D2B58" w:rsidP="00AE1FFE">
      <w:pPr>
        <w:pStyle w:val="af1"/>
        <w:tabs>
          <w:tab w:val="left" w:pos="1276"/>
        </w:tabs>
        <w:spacing w:after="0"/>
        <w:ind w:left="0" w:firstLine="567"/>
      </w:pPr>
      <w:r>
        <w:t xml:space="preserve">потребою відзначення </w:t>
      </w:r>
      <w:r w:rsidR="00E65C2D">
        <w:t>тематик</w:t>
      </w:r>
      <w:r w:rsidR="00DF4785">
        <w:t>и</w:t>
      </w:r>
      <w:r w:rsidR="002A53B6">
        <w:t>,</w:t>
      </w:r>
      <w:r w:rsidR="00E65C2D">
        <w:t xml:space="preserve"> </w:t>
      </w:r>
      <w:r w:rsidR="00DF4785">
        <w:t>що</w:t>
      </w:r>
      <w:r w:rsidR="00B96BC8">
        <w:t xml:space="preserve"> </w:t>
      </w:r>
      <w:r w:rsidR="00E65C2D">
        <w:t>присвячу</w:t>
      </w:r>
      <w:r w:rsidR="00DF4785">
        <w:t>є</w:t>
      </w:r>
      <w:r w:rsidR="00E65C2D">
        <w:t xml:space="preserve">ться об’єктам певної галузевої сфери (державним установам та відомствам, </w:t>
      </w:r>
      <w:r w:rsidR="0021325A">
        <w:t xml:space="preserve">навчальним закладам та їх </w:t>
      </w:r>
      <w:r w:rsidR="00E65C2D">
        <w:t>ювілеям</w:t>
      </w:r>
      <w:r w:rsidR="0021325A">
        <w:t xml:space="preserve">, зборам та конференціям, </w:t>
      </w:r>
      <w:r w:rsidR="00E65C2D">
        <w:t>трагічним подіям</w:t>
      </w:r>
      <w:r w:rsidR="0021325A">
        <w:t xml:space="preserve"> </w:t>
      </w:r>
      <w:r w:rsidR="0021325A" w:rsidRPr="005C7D84">
        <w:t>або</w:t>
      </w:r>
      <w:r w:rsidR="00E65C2D" w:rsidRPr="005C7D84">
        <w:t xml:space="preserve"> </w:t>
      </w:r>
      <w:r w:rsidR="0021325A" w:rsidRPr="005C7D84">
        <w:t xml:space="preserve">роковинам, річницям міст, </w:t>
      </w:r>
      <w:r w:rsidR="00E65C2D" w:rsidRPr="005C7D84">
        <w:t>подіям місцевого та регіонального значення)</w:t>
      </w:r>
      <w:r w:rsidR="000B1A2D">
        <w:t>;</w:t>
      </w:r>
    </w:p>
    <w:p w14:paraId="00B28EE8" w14:textId="77777777" w:rsidR="00B96BC8" w:rsidRDefault="008C60FF" w:rsidP="00AE1FFE">
      <w:pPr>
        <w:pStyle w:val="af1"/>
        <w:tabs>
          <w:tab w:val="left" w:pos="1276"/>
        </w:tabs>
        <w:spacing w:after="0"/>
        <w:ind w:left="0" w:firstLine="567"/>
      </w:pPr>
      <w:r w:rsidRPr="005C7D84">
        <w:t xml:space="preserve">тематикою, що </w:t>
      </w:r>
      <w:r w:rsidR="00C62E00" w:rsidRPr="005C7D84">
        <w:t>використовувати</w:t>
      </w:r>
      <w:r w:rsidR="00DF4785" w:rsidRPr="005C7D84">
        <w:t>меть</w:t>
      </w:r>
      <w:r w:rsidR="00C62E00" w:rsidRPr="005C7D84">
        <w:t xml:space="preserve">ся </w:t>
      </w:r>
      <w:r w:rsidR="00537A85" w:rsidRPr="009D2C20">
        <w:t xml:space="preserve">Національним банком </w:t>
      </w:r>
      <w:r w:rsidR="00C62E00" w:rsidRPr="005C7D84">
        <w:t xml:space="preserve">під час виготовлення окремих видів </w:t>
      </w:r>
      <w:r w:rsidR="00AB7EAD" w:rsidRPr="005C7D84">
        <w:rPr>
          <w:color w:val="000000" w:themeColor="text1"/>
        </w:rPr>
        <w:t>сувенірн</w:t>
      </w:r>
      <w:r w:rsidR="00C62E00" w:rsidRPr="005C7D84">
        <w:rPr>
          <w:color w:val="000000" w:themeColor="text1"/>
        </w:rPr>
        <w:t>ої</w:t>
      </w:r>
      <w:r w:rsidR="00AB7EAD" w:rsidRPr="005C7D84">
        <w:rPr>
          <w:color w:val="000000" w:themeColor="text1"/>
        </w:rPr>
        <w:t xml:space="preserve"> продукці</w:t>
      </w:r>
      <w:r w:rsidR="00C62E00" w:rsidRPr="005C7D84">
        <w:rPr>
          <w:color w:val="000000" w:themeColor="text1"/>
        </w:rPr>
        <w:t>ї</w:t>
      </w:r>
      <w:r w:rsidR="00AB7EAD" w:rsidRPr="005C7D84">
        <w:t>.</w:t>
      </w:r>
    </w:p>
    <w:p w14:paraId="5D21182C" w14:textId="77777777" w:rsidR="006766E1" w:rsidRDefault="006766E1" w:rsidP="00722DDB">
      <w:pPr>
        <w:pStyle w:val="af1"/>
        <w:spacing w:after="0"/>
        <w:ind w:left="0" w:firstLine="567"/>
      </w:pPr>
    </w:p>
    <w:p w14:paraId="59A92B2C" w14:textId="77777777" w:rsidR="002930E7" w:rsidRDefault="005A35AE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1676B2">
        <w:t>Національний банк</w:t>
      </w:r>
      <w:r w:rsidR="006400AE">
        <w:t>,</w:t>
      </w:r>
      <w:r w:rsidRPr="003F1025">
        <w:t xml:space="preserve"> </w:t>
      </w:r>
      <w:r>
        <w:t>в</w:t>
      </w:r>
      <w:r w:rsidR="00A35D2E" w:rsidRPr="003F1025">
        <w:t xml:space="preserve">изначаючи тематику </w:t>
      </w:r>
      <w:r w:rsidR="00C86D49">
        <w:t xml:space="preserve">пам’ятних </w:t>
      </w:r>
      <w:r w:rsidR="00A35D2E" w:rsidRPr="003F1025">
        <w:t>монет, керується Указом Президента України від 02</w:t>
      </w:r>
      <w:r w:rsidR="002F7539">
        <w:t xml:space="preserve"> грудня 19</w:t>
      </w:r>
      <w:r w:rsidR="00A35D2E" w:rsidRPr="003F1025">
        <w:t>95</w:t>
      </w:r>
      <w:r w:rsidR="002F7539">
        <w:t xml:space="preserve"> року</w:t>
      </w:r>
      <w:r w:rsidR="00A35D2E" w:rsidRPr="003F1025">
        <w:t xml:space="preserve"> </w:t>
      </w:r>
      <w:r w:rsidR="006400AE">
        <w:t>№ </w:t>
      </w:r>
      <w:r w:rsidR="00A35D2E" w:rsidRPr="003F1025">
        <w:t>1116</w:t>
      </w:r>
      <w:r w:rsidR="00891FF7">
        <w:t>/95</w:t>
      </w:r>
      <w:r w:rsidR="004D1A34">
        <w:t xml:space="preserve"> </w:t>
      </w:r>
      <w:r w:rsidR="006400AE">
        <w:t>“</w:t>
      </w:r>
      <w:r w:rsidR="00A35D2E" w:rsidRPr="003F1025">
        <w:t>Про впорядкування</w:t>
      </w:r>
      <w:r w:rsidR="008C428D" w:rsidRPr="003F1025">
        <w:t xml:space="preserve"> </w:t>
      </w:r>
      <w:r w:rsidR="00A35D2E" w:rsidRPr="003F1025">
        <w:t>відзначення пам</w:t>
      </w:r>
      <w:r w:rsidR="006400AE">
        <w:t>’</w:t>
      </w:r>
      <w:r w:rsidR="00A35D2E" w:rsidRPr="003F1025">
        <w:t>ятних дат і ювілеїв</w:t>
      </w:r>
      <w:r w:rsidR="006400AE">
        <w:t>”</w:t>
      </w:r>
      <w:r w:rsidR="006400AE" w:rsidRPr="003F1025">
        <w:t xml:space="preserve"> </w:t>
      </w:r>
      <w:r w:rsidR="00A35D2E" w:rsidRPr="003F1025">
        <w:t>(</w:t>
      </w:r>
      <w:r w:rsidR="00891FF7">
        <w:t xml:space="preserve">зі </w:t>
      </w:r>
      <w:r w:rsidR="00A35D2E" w:rsidRPr="003F1025">
        <w:t xml:space="preserve"> змінами)</w:t>
      </w:r>
      <w:r w:rsidR="008C428D">
        <w:t xml:space="preserve">, </w:t>
      </w:r>
      <w:r w:rsidR="00AE6386">
        <w:t>нада</w:t>
      </w:r>
      <w:r w:rsidR="004D1A34">
        <w:t>ючи</w:t>
      </w:r>
      <w:r w:rsidR="00AE6386">
        <w:t xml:space="preserve"> перевагу</w:t>
      </w:r>
      <w:r w:rsidR="002930E7">
        <w:t xml:space="preserve"> </w:t>
      </w:r>
      <w:r w:rsidR="00AE6386">
        <w:t>відзначенню ювілеїв видатних особистостей, які зробили значний внесок у розбудову держави, розвиток науки, культури</w:t>
      </w:r>
      <w:r w:rsidR="00C4042D">
        <w:t>, техніки</w:t>
      </w:r>
      <w:r w:rsidR="00AE6386">
        <w:t xml:space="preserve"> та мистецтва</w:t>
      </w:r>
      <w:r w:rsidR="00C4042D">
        <w:t xml:space="preserve">, </w:t>
      </w:r>
      <w:r w:rsidR="005C7D84">
        <w:t>починаючи з відзначення</w:t>
      </w:r>
      <w:r w:rsidR="002930E7">
        <w:t xml:space="preserve"> 100, 125, 150, 175, 200 і більше років</w:t>
      </w:r>
      <w:r w:rsidR="005C7D84" w:rsidRPr="005C7D84">
        <w:t xml:space="preserve"> </w:t>
      </w:r>
      <w:r w:rsidR="005C7D84">
        <w:t>від дня</w:t>
      </w:r>
      <w:r w:rsidR="00EE60AE">
        <w:t xml:space="preserve"> їх</w:t>
      </w:r>
      <w:r w:rsidR="005C7D84">
        <w:t xml:space="preserve"> народження</w:t>
      </w:r>
      <w:r w:rsidR="002930E7">
        <w:t>.</w:t>
      </w:r>
    </w:p>
    <w:p w14:paraId="49EA1E76" w14:textId="77777777" w:rsidR="002930E7" w:rsidRDefault="002930E7" w:rsidP="00722DDB">
      <w:pPr>
        <w:pStyle w:val="af1"/>
        <w:tabs>
          <w:tab w:val="left" w:pos="567"/>
        </w:tabs>
        <w:spacing w:after="0"/>
        <w:ind w:left="0" w:firstLine="567"/>
      </w:pPr>
    </w:p>
    <w:p w14:paraId="359F68CA" w14:textId="77777777" w:rsidR="00DE3982" w:rsidRDefault="005E5D14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F002D7">
        <w:t xml:space="preserve">Національний банк </w:t>
      </w:r>
      <w:r w:rsidR="006400AE">
        <w:t>під час</w:t>
      </w:r>
      <w:r w:rsidR="006400AE" w:rsidRPr="00F002D7">
        <w:t xml:space="preserve"> </w:t>
      </w:r>
      <w:r w:rsidRPr="00F002D7">
        <w:t>опрацюванн</w:t>
      </w:r>
      <w:r w:rsidR="006400AE">
        <w:t>я</w:t>
      </w:r>
      <w:r w:rsidRPr="00F002D7">
        <w:t xml:space="preserve"> звернень</w:t>
      </w:r>
      <w:r w:rsidR="00C86D49">
        <w:t xml:space="preserve"> центральних органів виконавчої влади,</w:t>
      </w:r>
      <w:r w:rsidR="00F002D7" w:rsidRPr="00F002D7">
        <w:t xml:space="preserve"> організацій, установ,</w:t>
      </w:r>
      <w:r w:rsidR="00C86D49">
        <w:t xml:space="preserve"> підприємств,</w:t>
      </w:r>
      <w:r w:rsidR="00F002D7" w:rsidRPr="00F002D7">
        <w:t xml:space="preserve"> громадян або </w:t>
      </w:r>
      <w:r w:rsidR="00AE6386">
        <w:t xml:space="preserve">їх </w:t>
      </w:r>
      <w:r w:rsidR="00F002D7" w:rsidRPr="00F002D7">
        <w:t>об’єднань розгляд</w:t>
      </w:r>
      <w:r w:rsidR="003B4DA7">
        <w:t>ає</w:t>
      </w:r>
      <w:r w:rsidR="00F002D7">
        <w:t xml:space="preserve"> пропозиції</w:t>
      </w:r>
      <w:r w:rsidR="00531353">
        <w:t xml:space="preserve"> </w:t>
      </w:r>
      <w:r w:rsidR="00F8536C" w:rsidRPr="00F002D7">
        <w:t>щодо відзначення ювілеїв видатних особистостей України та популяризації їх творчості</w:t>
      </w:r>
      <w:r w:rsidR="00DE3982">
        <w:t>:</w:t>
      </w:r>
    </w:p>
    <w:p w14:paraId="3F83D1A5" w14:textId="77777777" w:rsidR="002436E8" w:rsidRDefault="002436E8" w:rsidP="00AE1FFE">
      <w:pPr>
        <w:tabs>
          <w:tab w:val="left" w:pos="567"/>
        </w:tabs>
        <w:spacing w:after="0"/>
      </w:pPr>
    </w:p>
    <w:p w14:paraId="3F0E6CA0" w14:textId="77777777" w:rsidR="00DE3982" w:rsidRDefault="00DE3982" w:rsidP="00AE1FFE">
      <w:pPr>
        <w:pStyle w:val="af1"/>
        <w:numPr>
          <w:ilvl w:val="1"/>
          <w:numId w:val="48"/>
        </w:numPr>
        <w:tabs>
          <w:tab w:val="left" w:pos="567"/>
        </w:tabs>
        <w:spacing w:after="0"/>
        <w:ind w:left="0" w:firstLine="567"/>
      </w:pPr>
      <w:r>
        <w:t>за умови</w:t>
      </w:r>
      <w:r w:rsidR="00F8536C" w:rsidRPr="00F002D7">
        <w:t xml:space="preserve"> </w:t>
      </w:r>
      <w:r>
        <w:t xml:space="preserve">документального підтвердження </w:t>
      </w:r>
      <w:r w:rsidR="00194A55">
        <w:t>надання правовласниками</w:t>
      </w:r>
      <w:r w:rsidR="00531353" w:rsidRPr="00531353">
        <w:t xml:space="preserve"> </w:t>
      </w:r>
      <w:r w:rsidR="00531353">
        <w:t>дозволу Національному банку</w:t>
      </w:r>
      <w:r w:rsidR="00E9622E">
        <w:t xml:space="preserve"> на</w:t>
      </w:r>
      <w:r w:rsidR="00531353">
        <w:t xml:space="preserve"> використання </w:t>
      </w:r>
      <w:r w:rsidR="00531353" w:rsidRPr="00F002D7">
        <w:t>прав інтелектуальної власності</w:t>
      </w:r>
      <w:r w:rsidR="00E9622E">
        <w:t xml:space="preserve"> (</w:t>
      </w:r>
      <w:r w:rsidR="00E9622E" w:rsidRPr="00F002D7">
        <w:t xml:space="preserve">відтворення їх творів, прізвищ, </w:t>
      </w:r>
      <w:r w:rsidR="00E9622E">
        <w:t xml:space="preserve">власних </w:t>
      </w:r>
      <w:r w:rsidR="00E9622E" w:rsidRPr="00F002D7">
        <w:t>імен, псевдонімів та похідних від них, портретів і факсиміле відомих в Україні померлих осіб</w:t>
      </w:r>
      <w:r w:rsidR="00E9622E">
        <w:t>)</w:t>
      </w:r>
      <w:r>
        <w:t>;</w:t>
      </w:r>
      <w:r w:rsidR="00531353">
        <w:t xml:space="preserve"> </w:t>
      </w:r>
    </w:p>
    <w:p w14:paraId="276A0D1E" w14:textId="77777777" w:rsidR="002436E8" w:rsidRDefault="002436E8" w:rsidP="00AE1FFE">
      <w:pPr>
        <w:pStyle w:val="af1"/>
        <w:tabs>
          <w:tab w:val="left" w:pos="567"/>
        </w:tabs>
        <w:spacing w:after="0"/>
        <w:ind w:left="567"/>
      </w:pPr>
    </w:p>
    <w:p w14:paraId="2A860D51" w14:textId="77777777" w:rsidR="00194A55" w:rsidRDefault="00DE3982" w:rsidP="00AE1FFE">
      <w:pPr>
        <w:pStyle w:val="af1"/>
        <w:numPr>
          <w:ilvl w:val="1"/>
          <w:numId w:val="48"/>
        </w:numPr>
        <w:tabs>
          <w:tab w:val="left" w:pos="567"/>
        </w:tabs>
        <w:spacing w:after="0"/>
        <w:ind w:left="0" w:firstLine="567"/>
      </w:pPr>
      <w:r>
        <w:t>за</w:t>
      </w:r>
      <w:r w:rsidR="00531353" w:rsidRPr="00F002D7">
        <w:t xml:space="preserve"> </w:t>
      </w:r>
      <w:r w:rsidR="00531353">
        <w:t xml:space="preserve">відсутності </w:t>
      </w:r>
      <w:r w:rsidR="00531353" w:rsidRPr="00F002D7">
        <w:t>судових заборон щодо їх відтворення</w:t>
      </w:r>
      <w:r w:rsidR="00531353">
        <w:t>.</w:t>
      </w:r>
    </w:p>
    <w:p w14:paraId="73B9B8F6" w14:textId="77777777" w:rsidR="00D8139D" w:rsidRDefault="00D8139D" w:rsidP="00722DDB">
      <w:pPr>
        <w:tabs>
          <w:tab w:val="left" w:pos="567"/>
        </w:tabs>
        <w:spacing w:after="0"/>
        <w:ind w:firstLine="567"/>
      </w:pPr>
    </w:p>
    <w:p w14:paraId="36F99BB8" w14:textId="77777777" w:rsidR="00531353" w:rsidRDefault="00531353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Національний банк </w:t>
      </w:r>
      <w:r w:rsidR="00DB6578">
        <w:t xml:space="preserve">під час </w:t>
      </w:r>
      <w:r>
        <w:t>використанн</w:t>
      </w:r>
      <w:r w:rsidR="00DB6578">
        <w:t>я</w:t>
      </w:r>
      <w:r>
        <w:t xml:space="preserve"> </w:t>
      </w:r>
      <w:r w:rsidRPr="003F1025">
        <w:t>об’єкт</w:t>
      </w:r>
      <w:r w:rsidR="003843DA">
        <w:t>ів</w:t>
      </w:r>
      <w:r w:rsidRPr="003F1025">
        <w:t xml:space="preserve"> інтелектуальної </w:t>
      </w:r>
      <w:r w:rsidR="003843DA">
        <w:t xml:space="preserve">власності </w:t>
      </w:r>
      <w:r>
        <w:t>керується</w:t>
      </w:r>
      <w:r w:rsidR="003843DA">
        <w:t xml:space="preserve"> </w:t>
      </w:r>
      <w:r w:rsidR="00465011">
        <w:t xml:space="preserve">законодавством України </w:t>
      </w:r>
      <w:r w:rsidR="003843DA" w:rsidRPr="001B142E">
        <w:t xml:space="preserve">з питань </w:t>
      </w:r>
      <w:r w:rsidRPr="003F1025">
        <w:t>інтелектуальної власності</w:t>
      </w:r>
      <w:r w:rsidR="003843DA">
        <w:t>.</w:t>
      </w:r>
    </w:p>
    <w:p w14:paraId="20D7C07B" w14:textId="77777777" w:rsidR="00D01FD6" w:rsidRDefault="00D01FD6" w:rsidP="00722DDB">
      <w:pPr>
        <w:pStyle w:val="af1"/>
        <w:tabs>
          <w:tab w:val="left" w:pos="567"/>
        </w:tabs>
        <w:spacing w:after="0"/>
        <w:ind w:left="0" w:firstLine="567"/>
      </w:pPr>
    </w:p>
    <w:p w14:paraId="0FFFF1F9" w14:textId="77777777" w:rsidR="00AE6386" w:rsidRDefault="00505A3B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F002D7">
        <w:t xml:space="preserve">Національний банк </w:t>
      </w:r>
      <w:r w:rsidR="00DB6578">
        <w:t xml:space="preserve">під час </w:t>
      </w:r>
      <w:r>
        <w:t>опрацюванн</w:t>
      </w:r>
      <w:r w:rsidR="00DB6578">
        <w:t>я</w:t>
      </w:r>
      <w:r>
        <w:t xml:space="preserve"> звернень</w:t>
      </w:r>
      <w:r w:rsidR="00C86D49">
        <w:t xml:space="preserve"> центральних органів виконавчої влади,</w:t>
      </w:r>
      <w:r w:rsidR="00C86D49" w:rsidRPr="00F002D7">
        <w:t xml:space="preserve"> організацій, установ,</w:t>
      </w:r>
      <w:r w:rsidR="00C86D49">
        <w:t xml:space="preserve"> підприємств,</w:t>
      </w:r>
      <w:r w:rsidR="00C86D49" w:rsidRPr="00F002D7">
        <w:t xml:space="preserve"> громадян або </w:t>
      </w:r>
      <w:r w:rsidR="00C86D49">
        <w:t xml:space="preserve">їх </w:t>
      </w:r>
      <w:r w:rsidR="00C86D49" w:rsidRPr="00F002D7">
        <w:t xml:space="preserve">об’єднань </w:t>
      </w:r>
      <w:r w:rsidR="00C86D49">
        <w:t>про випуск нумізматичної продукції</w:t>
      </w:r>
      <w:r>
        <w:t xml:space="preserve"> </w:t>
      </w:r>
      <w:r w:rsidRPr="00F002D7">
        <w:t>не встановлює початкові дати заснування міст</w:t>
      </w:r>
      <w:r w:rsidR="00916B19">
        <w:t xml:space="preserve"> або створення</w:t>
      </w:r>
      <w:r w:rsidR="00DB6578">
        <w:t> </w:t>
      </w:r>
      <w:r w:rsidR="00916B19">
        <w:t>/</w:t>
      </w:r>
      <w:r w:rsidR="00DB6578">
        <w:t> </w:t>
      </w:r>
      <w:r w:rsidR="00916B19">
        <w:t xml:space="preserve">реєстрації </w:t>
      </w:r>
      <w:r w:rsidRPr="00F002D7">
        <w:t>юридичних осіб</w:t>
      </w:r>
      <w:r w:rsidR="008B1D07">
        <w:t xml:space="preserve">, а керується </w:t>
      </w:r>
      <w:r w:rsidR="00214BD6">
        <w:t xml:space="preserve">експертними </w:t>
      </w:r>
      <w:r w:rsidR="008B1D07">
        <w:t>висновками</w:t>
      </w:r>
      <w:r w:rsidR="00214BD6">
        <w:t>, аналітичними матеріалами</w:t>
      </w:r>
      <w:r w:rsidR="008B1D07">
        <w:t xml:space="preserve"> наданими</w:t>
      </w:r>
      <w:r w:rsidR="00DB6578">
        <w:t> </w:t>
      </w:r>
      <w:r w:rsidR="008B1D07">
        <w:t>/</w:t>
      </w:r>
      <w:r w:rsidR="00DB6578">
        <w:t> </w:t>
      </w:r>
      <w:r w:rsidR="008B1D07">
        <w:t xml:space="preserve">підтвердженими </w:t>
      </w:r>
      <w:r w:rsidR="00FC273B">
        <w:t>державними установами, що працюють</w:t>
      </w:r>
      <w:r w:rsidR="00214BD6">
        <w:t xml:space="preserve"> як наукові заклади і займаються дослідженнями </w:t>
      </w:r>
      <w:r w:rsidR="007E3405" w:rsidRPr="007E3405">
        <w:t>у галузі історичних наук.</w:t>
      </w:r>
      <w:r>
        <w:t xml:space="preserve"> </w:t>
      </w:r>
    </w:p>
    <w:p w14:paraId="68F29547" w14:textId="77777777" w:rsidR="00266857" w:rsidRDefault="00266857" w:rsidP="00722DDB">
      <w:pPr>
        <w:pStyle w:val="af1"/>
        <w:tabs>
          <w:tab w:val="left" w:pos="567"/>
        </w:tabs>
        <w:spacing w:after="0"/>
        <w:ind w:left="0" w:firstLine="567"/>
      </w:pPr>
    </w:p>
    <w:p w14:paraId="3D55AAFF" w14:textId="77777777" w:rsidR="00317A37" w:rsidRDefault="00214BD6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</w:t>
      </w:r>
      <w:r w:rsidR="008F5F1B">
        <w:t>й</w:t>
      </w:r>
      <w:r>
        <w:t xml:space="preserve"> банк п</w:t>
      </w:r>
      <w:r w:rsidR="00B8310C" w:rsidRPr="00020F76">
        <w:t xml:space="preserve">ід час </w:t>
      </w:r>
      <w:r w:rsidR="00B8310C">
        <w:t>формування</w:t>
      </w:r>
      <w:r w:rsidR="00B8310C" w:rsidRPr="00020F76">
        <w:t xml:space="preserve"> </w:t>
      </w:r>
      <w:r w:rsidR="00B8310C">
        <w:t xml:space="preserve">плану </w:t>
      </w:r>
      <w:r w:rsidR="00B8310C" w:rsidRPr="00020F76">
        <w:t>випуску</w:t>
      </w:r>
      <w:r w:rsidR="00B8310C" w:rsidRPr="003F1025">
        <w:t xml:space="preserve"> визнача</w:t>
      </w:r>
      <w:r w:rsidR="008F5F1B">
        <w:t>є</w:t>
      </w:r>
      <w:r w:rsidR="00B8310C" w:rsidRPr="003F1025">
        <w:t xml:space="preserve"> </w:t>
      </w:r>
      <w:r w:rsidR="002930E7" w:rsidRPr="003F1025">
        <w:t>тираж</w:t>
      </w:r>
      <w:r w:rsidR="00747493" w:rsidRPr="003F1025">
        <w:t>, метал, мас</w:t>
      </w:r>
      <w:r w:rsidR="008F5F1B">
        <w:t>у</w:t>
      </w:r>
      <w:r w:rsidR="00747493" w:rsidRPr="003F1025">
        <w:t xml:space="preserve"> </w:t>
      </w:r>
      <w:r w:rsidR="00747493" w:rsidRPr="00020F76">
        <w:t>дорогоцінного металу в чистоті,</w:t>
      </w:r>
      <w:r w:rsidR="00747493" w:rsidRPr="003F1025">
        <w:t xml:space="preserve"> категорі</w:t>
      </w:r>
      <w:r w:rsidR="008F5F1B">
        <w:t>ю</w:t>
      </w:r>
      <w:r w:rsidR="00747493" w:rsidRPr="003F1025">
        <w:t xml:space="preserve"> якості карбування</w:t>
      </w:r>
      <w:r w:rsidR="008D2BC0">
        <w:t>, форма</w:t>
      </w:r>
      <w:r w:rsidR="00747493" w:rsidRPr="003F1025">
        <w:t xml:space="preserve"> </w:t>
      </w:r>
      <w:r w:rsidR="00020F76" w:rsidRPr="003F1025">
        <w:t xml:space="preserve">і </w:t>
      </w:r>
      <w:r w:rsidR="00747493" w:rsidRPr="003F1025">
        <w:t>діаметр</w:t>
      </w:r>
      <w:r w:rsidR="008D2BC0">
        <w:t xml:space="preserve"> / розміри</w:t>
      </w:r>
      <w:r w:rsidR="00747493" w:rsidRPr="003F1025">
        <w:t xml:space="preserve"> нумізматичної продукції та інвестиційних монет з урахуванням:</w:t>
      </w:r>
    </w:p>
    <w:p w14:paraId="1A8DC930" w14:textId="77777777" w:rsidR="002436E8" w:rsidRPr="003F1025" w:rsidRDefault="002436E8" w:rsidP="00AE1FFE">
      <w:pPr>
        <w:tabs>
          <w:tab w:val="left" w:pos="567"/>
        </w:tabs>
        <w:spacing w:after="0"/>
      </w:pPr>
    </w:p>
    <w:p w14:paraId="4C6BF407" w14:textId="77777777" w:rsidR="00317A37" w:rsidRDefault="00E9622E" w:rsidP="00722DDB">
      <w:pPr>
        <w:pStyle w:val="af1"/>
        <w:numPr>
          <w:ilvl w:val="1"/>
          <w:numId w:val="18"/>
        </w:numPr>
        <w:tabs>
          <w:tab w:val="left" w:pos="993"/>
        </w:tabs>
        <w:spacing w:after="0"/>
        <w:ind w:left="0" w:firstLine="567"/>
        <w:rPr>
          <w:szCs w:val="22"/>
          <w:lang w:eastAsia="en-US"/>
        </w:rPr>
      </w:pPr>
      <w:r>
        <w:rPr>
          <w:szCs w:val="22"/>
          <w:lang w:eastAsia="en-US"/>
        </w:rPr>
        <w:t xml:space="preserve">прогнозної </w:t>
      </w:r>
      <w:r w:rsidR="00747493" w:rsidRPr="00635B3A">
        <w:rPr>
          <w:szCs w:val="22"/>
          <w:lang w:eastAsia="en-US"/>
        </w:rPr>
        <w:t xml:space="preserve">кількості, </w:t>
      </w:r>
      <w:r w:rsidR="00B90AB3">
        <w:rPr>
          <w:szCs w:val="22"/>
          <w:lang w:eastAsia="en-US"/>
        </w:rPr>
        <w:t>потрібної</w:t>
      </w:r>
      <w:r w:rsidR="00B90AB3" w:rsidRPr="00635B3A">
        <w:rPr>
          <w:szCs w:val="22"/>
          <w:lang w:eastAsia="en-US"/>
        </w:rPr>
        <w:t xml:space="preserve"> </w:t>
      </w:r>
      <w:r w:rsidR="00747493" w:rsidRPr="00635B3A">
        <w:rPr>
          <w:szCs w:val="22"/>
          <w:lang w:eastAsia="en-US"/>
        </w:rPr>
        <w:t xml:space="preserve">для реалізації </w:t>
      </w:r>
      <w:r w:rsidR="00FF1746" w:rsidRPr="003F1025">
        <w:rPr>
          <w:szCs w:val="22"/>
          <w:lang w:eastAsia="en-US"/>
        </w:rPr>
        <w:t xml:space="preserve">нумізматичної продукції та інвестиційних монет через визначені канали реалізації Національного банку </w:t>
      </w:r>
      <w:r w:rsidR="00747493" w:rsidRPr="003F1025">
        <w:rPr>
          <w:szCs w:val="22"/>
          <w:lang w:eastAsia="en-US"/>
        </w:rPr>
        <w:t>на внутрішньому та зовнішньому ринках (за межами України);</w:t>
      </w:r>
    </w:p>
    <w:p w14:paraId="647D9638" w14:textId="77777777" w:rsidR="002436E8" w:rsidRPr="002436E8" w:rsidRDefault="002436E8" w:rsidP="00AE1FFE">
      <w:pPr>
        <w:tabs>
          <w:tab w:val="left" w:pos="993"/>
        </w:tabs>
        <w:spacing w:after="0"/>
        <w:rPr>
          <w:szCs w:val="22"/>
          <w:lang w:eastAsia="en-US"/>
        </w:rPr>
      </w:pPr>
    </w:p>
    <w:p w14:paraId="40F8CED7" w14:textId="77777777" w:rsidR="00317A37" w:rsidRDefault="00747493" w:rsidP="00722DDB">
      <w:pPr>
        <w:pStyle w:val="af1"/>
        <w:numPr>
          <w:ilvl w:val="1"/>
          <w:numId w:val="18"/>
        </w:numPr>
        <w:tabs>
          <w:tab w:val="left" w:pos="993"/>
        </w:tabs>
        <w:spacing w:after="0"/>
        <w:ind w:left="0" w:firstLine="567"/>
        <w:rPr>
          <w:szCs w:val="22"/>
          <w:lang w:eastAsia="en-US"/>
        </w:rPr>
      </w:pPr>
      <w:r w:rsidRPr="003C4952">
        <w:rPr>
          <w:szCs w:val="22"/>
          <w:lang w:eastAsia="en-US"/>
        </w:rPr>
        <w:t xml:space="preserve">технологічних </w:t>
      </w:r>
      <w:r w:rsidR="007D2789">
        <w:rPr>
          <w:szCs w:val="22"/>
          <w:lang w:eastAsia="en-US"/>
        </w:rPr>
        <w:t xml:space="preserve">та виробничих </w:t>
      </w:r>
      <w:r w:rsidRPr="003C4952">
        <w:rPr>
          <w:szCs w:val="22"/>
          <w:lang w:eastAsia="en-US"/>
        </w:rPr>
        <w:t xml:space="preserve">можливостей </w:t>
      </w:r>
      <w:r w:rsidR="00473A5D" w:rsidRPr="003C4952">
        <w:rPr>
          <w:szCs w:val="22"/>
          <w:lang w:eastAsia="en-US"/>
        </w:rPr>
        <w:t>Національного банку</w:t>
      </w:r>
      <w:r w:rsidR="003C4952" w:rsidRPr="00A135FE">
        <w:rPr>
          <w:szCs w:val="22"/>
          <w:lang w:eastAsia="en-US"/>
        </w:rPr>
        <w:t xml:space="preserve"> </w:t>
      </w:r>
      <w:r w:rsidRPr="003C4952">
        <w:rPr>
          <w:szCs w:val="22"/>
          <w:lang w:eastAsia="en-US"/>
        </w:rPr>
        <w:t xml:space="preserve">та інших контрагентів, з якими Національний банк </w:t>
      </w:r>
      <w:r w:rsidR="00B8310C" w:rsidRPr="003C4952">
        <w:rPr>
          <w:szCs w:val="22"/>
          <w:lang w:eastAsia="en-US"/>
        </w:rPr>
        <w:t xml:space="preserve">може </w:t>
      </w:r>
      <w:r w:rsidRPr="003C4952">
        <w:rPr>
          <w:szCs w:val="22"/>
          <w:lang w:eastAsia="en-US"/>
        </w:rPr>
        <w:t>укла</w:t>
      </w:r>
      <w:r w:rsidR="00B8310C" w:rsidRPr="003C4952">
        <w:rPr>
          <w:szCs w:val="22"/>
          <w:lang w:eastAsia="en-US"/>
        </w:rPr>
        <w:t>сти</w:t>
      </w:r>
      <w:r w:rsidRPr="003C4952">
        <w:rPr>
          <w:szCs w:val="22"/>
          <w:lang w:eastAsia="en-US"/>
        </w:rPr>
        <w:t xml:space="preserve"> </w:t>
      </w:r>
      <w:r w:rsidR="00514AF5">
        <w:rPr>
          <w:szCs w:val="22"/>
          <w:lang w:eastAsia="en-US"/>
        </w:rPr>
        <w:t xml:space="preserve">договори </w:t>
      </w:r>
      <w:r w:rsidRPr="003C4952">
        <w:rPr>
          <w:szCs w:val="22"/>
          <w:lang w:eastAsia="en-US"/>
        </w:rPr>
        <w:t>на виготовлення нумізматичної продукції;</w:t>
      </w:r>
    </w:p>
    <w:p w14:paraId="2423E88C" w14:textId="77777777" w:rsidR="000C2B93" w:rsidRPr="003C4952" w:rsidRDefault="000C2B93" w:rsidP="00AE1FFE">
      <w:pPr>
        <w:pStyle w:val="af1"/>
        <w:tabs>
          <w:tab w:val="left" w:pos="993"/>
        </w:tabs>
        <w:spacing w:after="0"/>
        <w:ind w:left="567"/>
        <w:rPr>
          <w:szCs w:val="22"/>
          <w:lang w:eastAsia="en-US"/>
        </w:rPr>
      </w:pPr>
    </w:p>
    <w:p w14:paraId="109CFF8E" w14:textId="77777777" w:rsidR="00317A37" w:rsidRDefault="00747493" w:rsidP="00722DDB">
      <w:pPr>
        <w:pStyle w:val="af1"/>
        <w:numPr>
          <w:ilvl w:val="1"/>
          <w:numId w:val="18"/>
        </w:numPr>
        <w:tabs>
          <w:tab w:val="left" w:pos="993"/>
        </w:tabs>
        <w:spacing w:after="0"/>
        <w:ind w:left="0" w:firstLine="567"/>
        <w:rPr>
          <w:szCs w:val="22"/>
          <w:lang w:eastAsia="en-US"/>
        </w:rPr>
      </w:pPr>
      <w:r w:rsidRPr="00EC2759">
        <w:rPr>
          <w:szCs w:val="22"/>
          <w:lang w:eastAsia="en-US"/>
        </w:rPr>
        <w:t xml:space="preserve">кількості банківських металів, яка може </w:t>
      </w:r>
      <w:r w:rsidR="005A35AE">
        <w:rPr>
          <w:szCs w:val="22"/>
          <w:lang w:eastAsia="en-US"/>
        </w:rPr>
        <w:t>використ</w:t>
      </w:r>
      <w:r w:rsidR="00B90AB3">
        <w:rPr>
          <w:szCs w:val="22"/>
          <w:lang w:eastAsia="en-US"/>
        </w:rPr>
        <w:t>овуватися</w:t>
      </w:r>
      <w:r w:rsidRPr="00EC2759">
        <w:rPr>
          <w:szCs w:val="22"/>
          <w:lang w:eastAsia="en-US"/>
        </w:rPr>
        <w:t xml:space="preserve"> для карбування </w:t>
      </w:r>
      <w:r w:rsidR="00A648ED" w:rsidRPr="00EC2759">
        <w:rPr>
          <w:szCs w:val="22"/>
          <w:lang w:eastAsia="en-US"/>
        </w:rPr>
        <w:t xml:space="preserve">нумізматичної продукції </w:t>
      </w:r>
      <w:r w:rsidR="003C4952">
        <w:rPr>
          <w:szCs w:val="22"/>
          <w:lang w:eastAsia="en-US"/>
        </w:rPr>
        <w:t xml:space="preserve">з дорогоцінних металів </w:t>
      </w:r>
      <w:r w:rsidR="00A648ED" w:rsidRPr="00EC2759">
        <w:rPr>
          <w:szCs w:val="22"/>
          <w:lang w:eastAsia="en-US"/>
        </w:rPr>
        <w:t>та інвестиційних монет</w:t>
      </w:r>
      <w:r w:rsidR="003C4952">
        <w:rPr>
          <w:szCs w:val="22"/>
          <w:lang w:eastAsia="en-US"/>
        </w:rPr>
        <w:t xml:space="preserve">, кількості заготованок для виготовлення </w:t>
      </w:r>
      <w:r w:rsidR="003C4952" w:rsidRPr="00EC2759">
        <w:rPr>
          <w:szCs w:val="22"/>
          <w:lang w:eastAsia="en-US"/>
        </w:rPr>
        <w:t>нумізматичної продукції</w:t>
      </w:r>
      <w:r w:rsidRPr="00EC2759">
        <w:rPr>
          <w:szCs w:val="22"/>
          <w:lang w:eastAsia="en-US"/>
        </w:rPr>
        <w:t>;</w:t>
      </w:r>
    </w:p>
    <w:p w14:paraId="7204A301" w14:textId="77777777" w:rsidR="000C2B93" w:rsidRPr="00EC2759" w:rsidRDefault="000C2B93" w:rsidP="00AE1FFE">
      <w:pPr>
        <w:pStyle w:val="af1"/>
        <w:tabs>
          <w:tab w:val="left" w:pos="993"/>
        </w:tabs>
        <w:spacing w:after="0"/>
        <w:ind w:left="567"/>
        <w:rPr>
          <w:szCs w:val="22"/>
          <w:lang w:eastAsia="en-US"/>
        </w:rPr>
      </w:pPr>
    </w:p>
    <w:p w14:paraId="36EE54F3" w14:textId="77777777" w:rsidR="00317A37" w:rsidRDefault="004949CB" w:rsidP="00722DDB">
      <w:pPr>
        <w:pStyle w:val="af1"/>
        <w:numPr>
          <w:ilvl w:val="1"/>
          <w:numId w:val="18"/>
        </w:numPr>
        <w:tabs>
          <w:tab w:val="left" w:pos="993"/>
        </w:tabs>
        <w:spacing w:after="0"/>
        <w:ind w:left="0" w:firstLine="567"/>
        <w:rPr>
          <w:szCs w:val="22"/>
          <w:lang w:eastAsia="en-US"/>
        </w:rPr>
      </w:pPr>
      <w:r>
        <w:rPr>
          <w:szCs w:val="22"/>
          <w:lang w:eastAsia="en-US"/>
        </w:rPr>
        <w:t xml:space="preserve">прогнозної </w:t>
      </w:r>
      <w:r w:rsidR="00747493" w:rsidRPr="003F1025">
        <w:rPr>
          <w:szCs w:val="22"/>
          <w:lang w:eastAsia="en-US"/>
        </w:rPr>
        <w:t xml:space="preserve">кількості, </w:t>
      </w:r>
      <w:r w:rsidR="00B90AB3">
        <w:rPr>
          <w:szCs w:val="22"/>
          <w:lang w:eastAsia="en-US"/>
        </w:rPr>
        <w:t>потрібної</w:t>
      </w:r>
      <w:r w:rsidR="00B90AB3" w:rsidRPr="003F1025">
        <w:rPr>
          <w:szCs w:val="22"/>
          <w:lang w:eastAsia="en-US"/>
        </w:rPr>
        <w:t xml:space="preserve"> </w:t>
      </w:r>
      <w:r w:rsidR="00747493" w:rsidRPr="003F1025">
        <w:rPr>
          <w:szCs w:val="22"/>
          <w:lang w:eastAsia="en-US"/>
        </w:rPr>
        <w:t xml:space="preserve">для </w:t>
      </w:r>
      <w:r w:rsidR="00A5542F" w:rsidRPr="003F1025">
        <w:rPr>
          <w:szCs w:val="22"/>
          <w:lang w:eastAsia="en-US"/>
        </w:rPr>
        <w:t xml:space="preserve">забезпечення та виконання </w:t>
      </w:r>
      <w:r w:rsidR="00747493" w:rsidRPr="003F1025">
        <w:rPr>
          <w:szCs w:val="22"/>
          <w:lang w:eastAsia="en-US"/>
        </w:rPr>
        <w:t>представницьких цілей</w:t>
      </w:r>
      <w:r w:rsidR="00AF1F2A">
        <w:rPr>
          <w:szCs w:val="22"/>
          <w:lang w:eastAsia="en-US"/>
        </w:rPr>
        <w:t xml:space="preserve"> Національного банку</w:t>
      </w:r>
      <w:r w:rsidR="00747493" w:rsidRPr="003F1025">
        <w:rPr>
          <w:szCs w:val="22"/>
          <w:lang w:eastAsia="en-US"/>
        </w:rPr>
        <w:t>, виставок;</w:t>
      </w:r>
    </w:p>
    <w:p w14:paraId="703DC438" w14:textId="77777777" w:rsidR="000C2B93" w:rsidRPr="003F1025" w:rsidRDefault="000C2B93" w:rsidP="00AE1FFE">
      <w:pPr>
        <w:pStyle w:val="af1"/>
        <w:tabs>
          <w:tab w:val="left" w:pos="993"/>
        </w:tabs>
        <w:spacing w:after="0"/>
        <w:ind w:left="567"/>
        <w:rPr>
          <w:szCs w:val="22"/>
          <w:lang w:eastAsia="en-US"/>
        </w:rPr>
      </w:pPr>
    </w:p>
    <w:p w14:paraId="0C9D7F4C" w14:textId="77777777" w:rsidR="00317A37" w:rsidRPr="00B8310C" w:rsidRDefault="00747493" w:rsidP="00722DDB">
      <w:pPr>
        <w:pStyle w:val="af1"/>
        <w:numPr>
          <w:ilvl w:val="1"/>
          <w:numId w:val="18"/>
        </w:numPr>
        <w:tabs>
          <w:tab w:val="left" w:pos="993"/>
        </w:tabs>
        <w:spacing w:after="0"/>
        <w:ind w:left="0" w:firstLine="567"/>
        <w:rPr>
          <w:szCs w:val="22"/>
          <w:lang w:eastAsia="en-US"/>
        </w:rPr>
      </w:pPr>
      <w:r w:rsidRPr="00C60C52">
        <w:rPr>
          <w:szCs w:val="22"/>
          <w:lang w:eastAsia="en-US"/>
        </w:rPr>
        <w:t xml:space="preserve">економічної ефективності та </w:t>
      </w:r>
      <w:r w:rsidRPr="00B8310C">
        <w:rPr>
          <w:szCs w:val="22"/>
          <w:lang w:eastAsia="en-US"/>
        </w:rPr>
        <w:t>фінансування.</w:t>
      </w:r>
    </w:p>
    <w:p w14:paraId="11295044" w14:textId="77777777" w:rsidR="006D7837" w:rsidRDefault="006D7837" w:rsidP="00AE1FFE">
      <w:pPr>
        <w:pStyle w:val="af1"/>
        <w:tabs>
          <w:tab w:val="left" w:pos="567"/>
        </w:tabs>
        <w:spacing w:after="0"/>
        <w:ind w:left="567"/>
      </w:pPr>
    </w:p>
    <w:p w14:paraId="78F90961" w14:textId="77777777" w:rsidR="001D75A8" w:rsidRDefault="001D75A8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1D75A8">
        <w:t>План випуску</w:t>
      </w:r>
      <w:r w:rsidR="00001A53">
        <w:t xml:space="preserve"> </w:t>
      </w:r>
      <w:r w:rsidRPr="001D75A8">
        <w:t>містить такі розділи:</w:t>
      </w:r>
    </w:p>
    <w:p w14:paraId="04E9D5CA" w14:textId="77777777" w:rsidR="002436E8" w:rsidRPr="001D75A8" w:rsidRDefault="002436E8" w:rsidP="00AE1FFE">
      <w:pPr>
        <w:pStyle w:val="af1"/>
        <w:tabs>
          <w:tab w:val="left" w:pos="567"/>
        </w:tabs>
        <w:spacing w:after="0"/>
        <w:ind w:left="567"/>
      </w:pPr>
    </w:p>
    <w:p w14:paraId="19BB4A20" w14:textId="77777777" w:rsidR="001D75A8" w:rsidRDefault="001D75A8" w:rsidP="00722DDB">
      <w:pPr>
        <w:pStyle w:val="af1"/>
        <w:numPr>
          <w:ilvl w:val="0"/>
          <w:numId w:val="15"/>
        </w:numPr>
        <w:spacing w:after="0"/>
        <w:ind w:left="0" w:firstLine="567"/>
        <w:rPr>
          <w:lang w:eastAsia="en-US"/>
        </w:rPr>
      </w:pPr>
      <w:r w:rsidRPr="001D75A8">
        <w:rPr>
          <w:lang w:eastAsia="en-US"/>
        </w:rPr>
        <w:t>нумізматична продукція:</w:t>
      </w:r>
    </w:p>
    <w:p w14:paraId="411779C1" w14:textId="77777777" w:rsidR="00B8310C" w:rsidRDefault="00B8310C" w:rsidP="00722DDB">
      <w:pPr>
        <w:pStyle w:val="af1"/>
        <w:spacing w:after="0"/>
        <w:ind w:left="0" w:firstLine="567"/>
        <w:rPr>
          <w:lang w:eastAsia="en-US"/>
        </w:rPr>
      </w:pPr>
      <w:r w:rsidRPr="001D75A8">
        <w:rPr>
          <w:lang w:eastAsia="en-US"/>
        </w:rPr>
        <w:t>пам’ятні монети – перелік найменувань із визначенням номіналів, метал</w:t>
      </w:r>
      <w:r w:rsidR="00B90AB3">
        <w:rPr>
          <w:lang w:eastAsia="en-US"/>
        </w:rPr>
        <w:t>у</w:t>
      </w:r>
      <w:r w:rsidRPr="001D75A8">
        <w:rPr>
          <w:lang w:eastAsia="en-US"/>
        </w:rPr>
        <w:t>, маси дорогоцінного металу в чистоті, тиражів</w:t>
      </w:r>
      <w:r>
        <w:rPr>
          <w:lang w:eastAsia="en-US"/>
        </w:rPr>
        <w:t>,</w:t>
      </w:r>
      <w:r w:rsidRPr="001D75A8">
        <w:rPr>
          <w:lang w:eastAsia="en-US"/>
        </w:rPr>
        <w:t xml:space="preserve"> назв серій</w:t>
      </w:r>
      <w:r w:rsidR="00E323E3">
        <w:rPr>
          <w:lang w:eastAsia="en-US"/>
        </w:rPr>
        <w:t>,</w:t>
      </w:r>
      <w:r w:rsidRPr="001D75A8">
        <w:rPr>
          <w:lang w:eastAsia="en-US"/>
        </w:rPr>
        <w:t xml:space="preserve"> строків уведення їх в обіг;</w:t>
      </w:r>
    </w:p>
    <w:p w14:paraId="3CA6A992" w14:textId="77777777" w:rsidR="00B8310C" w:rsidRDefault="00B8310C" w:rsidP="00722DDB">
      <w:pPr>
        <w:pStyle w:val="af1"/>
        <w:spacing w:after="0"/>
        <w:ind w:left="0" w:firstLine="567"/>
        <w:rPr>
          <w:lang w:eastAsia="en-US"/>
        </w:rPr>
      </w:pPr>
      <w:r w:rsidRPr="001D75A8">
        <w:rPr>
          <w:lang w:eastAsia="en-US"/>
        </w:rPr>
        <w:t>пам’ятні банкноти – перелік найменувань із визначенням номіналів, тиражів</w:t>
      </w:r>
      <w:r w:rsidR="00E323E3">
        <w:rPr>
          <w:lang w:eastAsia="en-US"/>
        </w:rPr>
        <w:t>,</w:t>
      </w:r>
      <w:r w:rsidRPr="001D75A8">
        <w:rPr>
          <w:lang w:eastAsia="en-US"/>
        </w:rPr>
        <w:t xml:space="preserve"> строків уведення їх в обіг;</w:t>
      </w:r>
    </w:p>
    <w:p w14:paraId="60C41250" w14:textId="77777777" w:rsidR="00B8310C" w:rsidRDefault="00B8310C" w:rsidP="00722DDB">
      <w:pPr>
        <w:pStyle w:val="af1"/>
        <w:spacing w:after="0"/>
        <w:ind w:left="0" w:firstLine="567"/>
        <w:rPr>
          <w:lang w:eastAsia="en-US"/>
        </w:rPr>
      </w:pPr>
      <w:r w:rsidRPr="001D75A8">
        <w:rPr>
          <w:lang w:eastAsia="en-US"/>
        </w:rPr>
        <w:t xml:space="preserve">сувенірна продукція – перелік найменувань із визначенням </w:t>
      </w:r>
      <w:r w:rsidR="00A15501" w:rsidRPr="001D75A8">
        <w:rPr>
          <w:lang w:eastAsia="en-US"/>
        </w:rPr>
        <w:t>тиражів</w:t>
      </w:r>
      <w:r w:rsidRPr="001D75A8">
        <w:rPr>
          <w:lang w:eastAsia="en-US"/>
        </w:rPr>
        <w:t>, строків їх випуску</w:t>
      </w:r>
      <w:r w:rsidR="002436E8">
        <w:rPr>
          <w:lang w:eastAsia="en-US"/>
        </w:rPr>
        <w:t>;</w:t>
      </w:r>
    </w:p>
    <w:p w14:paraId="5CFF83D1" w14:textId="77777777" w:rsidR="002436E8" w:rsidRPr="001D75A8" w:rsidRDefault="002436E8" w:rsidP="00722DDB">
      <w:pPr>
        <w:pStyle w:val="af1"/>
        <w:spacing w:after="0"/>
        <w:ind w:left="0" w:firstLine="567"/>
        <w:rPr>
          <w:lang w:eastAsia="en-US"/>
        </w:rPr>
      </w:pPr>
    </w:p>
    <w:p w14:paraId="5170D353" w14:textId="77777777" w:rsidR="00B8310C" w:rsidRDefault="00B8310C" w:rsidP="00722DDB">
      <w:pPr>
        <w:pStyle w:val="af1"/>
        <w:numPr>
          <w:ilvl w:val="0"/>
          <w:numId w:val="15"/>
        </w:numPr>
        <w:spacing w:after="0"/>
        <w:ind w:left="0" w:firstLine="567"/>
        <w:rPr>
          <w:lang w:eastAsia="en-US"/>
        </w:rPr>
      </w:pPr>
      <w:r w:rsidRPr="001D75A8">
        <w:rPr>
          <w:lang w:eastAsia="en-US"/>
        </w:rPr>
        <w:t xml:space="preserve">інвестиційні монети – перелік </w:t>
      </w:r>
      <w:r w:rsidR="008723D8">
        <w:rPr>
          <w:lang w:eastAsia="en-US"/>
        </w:rPr>
        <w:t xml:space="preserve">найменувань, </w:t>
      </w:r>
      <w:r w:rsidRPr="001D75A8">
        <w:rPr>
          <w:lang w:eastAsia="en-US"/>
        </w:rPr>
        <w:t xml:space="preserve">типів </w:t>
      </w:r>
      <w:r w:rsidR="00B90AB3">
        <w:rPr>
          <w:lang w:eastAsia="en-US"/>
        </w:rPr>
        <w:t>і</w:t>
      </w:r>
      <w:r w:rsidR="00B90AB3" w:rsidRPr="001D75A8">
        <w:rPr>
          <w:lang w:eastAsia="en-US"/>
        </w:rPr>
        <w:t xml:space="preserve"> </w:t>
      </w:r>
      <w:r w:rsidRPr="001D75A8">
        <w:rPr>
          <w:lang w:eastAsia="en-US"/>
        </w:rPr>
        <w:t>тиражів;</w:t>
      </w:r>
    </w:p>
    <w:p w14:paraId="7067EE4B" w14:textId="77777777" w:rsidR="000C2B93" w:rsidRDefault="000C2B93" w:rsidP="00AE1FFE">
      <w:pPr>
        <w:pStyle w:val="af1"/>
        <w:spacing w:after="0"/>
        <w:ind w:left="567"/>
        <w:rPr>
          <w:lang w:eastAsia="en-US"/>
        </w:rPr>
      </w:pPr>
    </w:p>
    <w:p w14:paraId="5E2D9699" w14:textId="77777777" w:rsidR="00E323E3" w:rsidRDefault="00E323E3" w:rsidP="00722DDB">
      <w:pPr>
        <w:pStyle w:val="af1"/>
        <w:numPr>
          <w:ilvl w:val="0"/>
          <w:numId w:val="15"/>
        </w:numPr>
        <w:spacing w:after="0"/>
        <w:ind w:left="0" w:firstLine="567"/>
        <w:rPr>
          <w:lang w:eastAsia="en-US"/>
        </w:rPr>
      </w:pPr>
      <w:r w:rsidRPr="001D75A8">
        <w:rPr>
          <w:lang w:eastAsia="en-US"/>
        </w:rPr>
        <w:t xml:space="preserve">перехідний залишок – перелік </w:t>
      </w:r>
      <w:r w:rsidR="00D56D26">
        <w:rPr>
          <w:lang w:eastAsia="en-US"/>
        </w:rPr>
        <w:t>нумізматичної продукції</w:t>
      </w:r>
      <w:r w:rsidRPr="001D75A8">
        <w:rPr>
          <w:lang w:eastAsia="en-US"/>
        </w:rPr>
        <w:t xml:space="preserve"> попередніх років випуску, як</w:t>
      </w:r>
      <w:r w:rsidR="003F7958">
        <w:rPr>
          <w:lang w:eastAsia="en-US"/>
        </w:rPr>
        <w:t>а</w:t>
      </w:r>
      <w:r w:rsidRPr="001D75A8">
        <w:rPr>
          <w:lang w:eastAsia="en-US"/>
        </w:rPr>
        <w:t xml:space="preserve"> карбуватим</w:t>
      </w:r>
      <w:r w:rsidR="003F7958">
        <w:rPr>
          <w:lang w:eastAsia="en-US"/>
        </w:rPr>
        <w:t>е</w:t>
      </w:r>
      <w:r w:rsidRPr="001D75A8">
        <w:rPr>
          <w:lang w:eastAsia="en-US"/>
        </w:rPr>
        <w:t xml:space="preserve">ться в межах </w:t>
      </w:r>
      <w:r w:rsidR="001B4E50" w:rsidRPr="001B4E50">
        <w:rPr>
          <w:lang w:eastAsia="en-US"/>
        </w:rPr>
        <w:t xml:space="preserve">оголошених тиражів </w:t>
      </w:r>
      <w:r w:rsidR="001B4E50" w:rsidRPr="001D75A8" w:rsidDel="001B4E50">
        <w:rPr>
          <w:lang w:eastAsia="en-US"/>
        </w:rPr>
        <w:t xml:space="preserve"> </w:t>
      </w:r>
      <w:r w:rsidR="00CE668C">
        <w:rPr>
          <w:lang w:eastAsia="en-US"/>
        </w:rPr>
        <w:t>(за</w:t>
      </w:r>
      <w:r w:rsidR="00B90AB3">
        <w:rPr>
          <w:lang w:eastAsia="en-US"/>
        </w:rPr>
        <w:t xml:space="preserve"> </w:t>
      </w:r>
      <w:r w:rsidR="00CE668C">
        <w:rPr>
          <w:lang w:eastAsia="en-US"/>
        </w:rPr>
        <w:t>наявності)</w:t>
      </w:r>
      <w:r w:rsidR="00B90AB3">
        <w:rPr>
          <w:lang w:eastAsia="en-US"/>
        </w:rPr>
        <w:t>;</w:t>
      </w:r>
    </w:p>
    <w:p w14:paraId="15F76664" w14:textId="77777777" w:rsidR="000C2B93" w:rsidRDefault="000C2B93" w:rsidP="00AE1FFE">
      <w:pPr>
        <w:pStyle w:val="af1"/>
        <w:spacing w:after="0"/>
        <w:ind w:left="567"/>
        <w:rPr>
          <w:lang w:eastAsia="en-US"/>
        </w:rPr>
      </w:pPr>
    </w:p>
    <w:p w14:paraId="4F1FD901" w14:textId="77777777" w:rsidR="008C1816" w:rsidRDefault="008C1816" w:rsidP="00722DDB">
      <w:pPr>
        <w:pStyle w:val="af1"/>
        <w:numPr>
          <w:ilvl w:val="0"/>
          <w:numId w:val="15"/>
        </w:numPr>
        <w:spacing w:after="0"/>
        <w:ind w:left="0" w:firstLine="567"/>
        <w:rPr>
          <w:lang w:eastAsia="en-US"/>
        </w:rPr>
      </w:pPr>
      <w:r>
        <w:rPr>
          <w:lang w:eastAsia="en-US"/>
        </w:rPr>
        <w:t xml:space="preserve">резерв – кількість нумізматичної продукції та інвестиційних монет, </w:t>
      </w:r>
      <w:r w:rsidR="00B90AB3">
        <w:rPr>
          <w:lang w:eastAsia="en-US"/>
        </w:rPr>
        <w:t xml:space="preserve">визначена </w:t>
      </w:r>
      <w:r>
        <w:rPr>
          <w:lang w:eastAsia="en-US"/>
        </w:rPr>
        <w:t>для додаткового включення до плану випуску за рішенням Правління Національного банку.</w:t>
      </w:r>
    </w:p>
    <w:p w14:paraId="13D4CA91" w14:textId="77777777" w:rsidR="006E6C8E" w:rsidRDefault="006E6C8E" w:rsidP="00722DDB">
      <w:pPr>
        <w:pStyle w:val="af1"/>
        <w:spacing w:after="0"/>
        <w:ind w:left="0" w:firstLine="567"/>
        <w:rPr>
          <w:lang w:eastAsia="en-US"/>
        </w:rPr>
      </w:pPr>
      <w:r w:rsidRPr="006E6C8E">
        <w:t xml:space="preserve">У плані випуску також зазначається найменування, номінал, метал, маса, тираж, назва серії, строк уведення в обіг </w:t>
      </w:r>
      <w:r w:rsidR="001B4E50" w:rsidRPr="001B4E50">
        <w:t>обігових</w:t>
      </w:r>
      <w:r w:rsidRPr="006E6C8E">
        <w:t xml:space="preserve"> пам’ятних монет</w:t>
      </w:r>
      <w:r w:rsidRPr="006E6C8E">
        <w:rPr>
          <w:lang w:eastAsia="en-US"/>
        </w:rPr>
        <w:t>.</w:t>
      </w:r>
    </w:p>
    <w:p w14:paraId="656BCFED" w14:textId="77777777" w:rsidR="007D2789" w:rsidRDefault="007D2789" w:rsidP="00722DDB">
      <w:pPr>
        <w:spacing w:after="0"/>
        <w:ind w:firstLine="567"/>
        <w:rPr>
          <w:lang w:eastAsia="en-US"/>
        </w:rPr>
      </w:pPr>
    </w:p>
    <w:p w14:paraId="74149A3A" w14:textId="77777777" w:rsidR="001D75A8" w:rsidRPr="001D75A8" w:rsidRDefault="00214BD6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Правління Національного банку </w:t>
      </w:r>
      <w:r w:rsidR="003F0590">
        <w:t>приймаючи</w:t>
      </w:r>
      <w:r>
        <w:t xml:space="preserve"> рішення про у</w:t>
      </w:r>
      <w:r w:rsidR="00E323E3">
        <w:t xml:space="preserve">ведення </w:t>
      </w:r>
      <w:r w:rsidR="001D75A8" w:rsidRPr="001D75A8">
        <w:t xml:space="preserve">в обіг </w:t>
      </w:r>
      <w:r w:rsidR="00E323E3" w:rsidRPr="001D75A8">
        <w:t>пам’ятних</w:t>
      </w:r>
      <w:r w:rsidR="001D75A8" w:rsidRPr="001D75A8">
        <w:t xml:space="preserve"> монет </w:t>
      </w:r>
      <w:r w:rsidR="00B90AB3">
        <w:t>і</w:t>
      </w:r>
      <w:r w:rsidR="00B90AB3" w:rsidRPr="001D75A8">
        <w:t xml:space="preserve"> </w:t>
      </w:r>
      <w:r w:rsidR="001D75A8" w:rsidRPr="001D75A8">
        <w:t>пам’ятних банкнот, інвестиційних монет (нового дизайну) визначає дат</w:t>
      </w:r>
      <w:r w:rsidR="003F0590">
        <w:t>у</w:t>
      </w:r>
      <w:r w:rsidR="001D75A8" w:rsidRPr="001D75A8">
        <w:t xml:space="preserve"> </w:t>
      </w:r>
      <w:r w:rsidR="003F0590">
        <w:t>у</w:t>
      </w:r>
      <w:r w:rsidR="00E323E3">
        <w:t>ведення</w:t>
      </w:r>
      <w:r w:rsidR="001D75A8" w:rsidRPr="001D75A8">
        <w:t xml:space="preserve"> їх в обіг</w:t>
      </w:r>
      <w:r w:rsidR="00253062">
        <w:t>,</w:t>
      </w:r>
      <w:r w:rsidR="00605F00">
        <w:t xml:space="preserve"> початк</w:t>
      </w:r>
      <w:r w:rsidR="003F0590">
        <w:t>у</w:t>
      </w:r>
      <w:r w:rsidR="00253062">
        <w:t xml:space="preserve"> </w:t>
      </w:r>
      <w:r w:rsidR="00605F00">
        <w:t>реалізації</w:t>
      </w:r>
      <w:r w:rsidR="001D75A8" w:rsidRPr="001D75A8">
        <w:t xml:space="preserve">, </w:t>
      </w:r>
      <w:r w:rsidR="00605F00">
        <w:t xml:space="preserve">тираж (для </w:t>
      </w:r>
      <w:r w:rsidR="00605F00" w:rsidRPr="001D75A8">
        <w:t>пам’ятних монет та пам’ятних банкнот</w:t>
      </w:r>
      <w:r w:rsidR="00253062">
        <w:t xml:space="preserve">), </w:t>
      </w:r>
      <w:r w:rsidR="00E323E3">
        <w:t xml:space="preserve">номінал </w:t>
      </w:r>
      <w:r w:rsidR="00B90AB3">
        <w:t xml:space="preserve">і </w:t>
      </w:r>
      <w:r w:rsidR="001D75A8" w:rsidRPr="001D75A8">
        <w:t>технічні характеристики.</w:t>
      </w:r>
    </w:p>
    <w:p w14:paraId="556D88D2" w14:textId="77777777" w:rsidR="001D75A8" w:rsidRPr="001D75A8" w:rsidRDefault="001D75A8" w:rsidP="00722DDB">
      <w:pPr>
        <w:pStyle w:val="af1"/>
        <w:tabs>
          <w:tab w:val="left" w:pos="567"/>
        </w:tabs>
        <w:spacing w:after="0"/>
        <w:ind w:left="0" w:firstLine="567"/>
      </w:pPr>
    </w:p>
    <w:p w14:paraId="6626D3E7" w14:textId="77777777" w:rsidR="009F7CA9" w:rsidRDefault="00F74A76" w:rsidP="00AE1FFE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 випускає</w:t>
      </w:r>
      <w:r w:rsidR="009F7CA9">
        <w:t xml:space="preserve"> </w:t>
      </w:r>
      <w:r>
        <w:t>сувенірну продукцію</w:t>
      </w:r>
      <w:r w:rsidR="009F7CA9">
        <w:t xml:space="preserve"> яка включає у себе:</w:t>
      </w:r>
      <w:r>
        <w:t xml:space="preserve"> </w:t>
      </w:r>
    </w:p>
    <w:p w14:paraId="7A9C292B" w14:textId="77777777" w:rsidR="002436E8" w:rsidRDefault="002436E8" w:rsidP="00AE1FFE">
      <w:pPr>
        <w:tabs>
          <w:tab w:val="left" w:pos="567"/>
        </w:tabs>
        <w:spacing w:after="0"/>
      </w:pPr>
    </w:p>
    <w:p w14:paraId="53E4582C" w14:textId="77777777" w:rsidR="009F7CA9" w:rsidRDefault="009F7CA9" w:rsidP="00AE1FFE">
      <w:pPr>
        <w:pStyle w:val="af1"/>
        <w:numPr>
          <w:ilvl w:val="1"/>
          <w:numId w:val="24"/>
        </w:numPr>
        <w:tabs>
          <w:tab w:val="left" w:pos="567"/>
        </w:tabs>
        <w:spacing w:after="0"/>
        <w:ind w:left="0" w:firstLine="567"/>
      </w:pPr>
      <w:r w:rsidRPr="00C874B0">
        <w:t xml:space="preserve">продукцію з недорогоцінних металів (вироби з використанням розмінних і </w:t>
      </w:r>
      <w:r w:rsidR="004038E8" w:rsidRPr="004038E8">
        <w:t>обігових</w:t>
      </w:r>
      <w:r w:rsidRPr="00C874B0">
        <w:t xml:space="preserve"> монет або банкнот національної валюти України</w:t>
      </w:r>
      <w:r>
        <w:t>, включаючи продукцію</w:t>
      </w:r>
      <w:r w:rsidRPr="00C874B0">
        <w:t xml:space="preserve"> у сувенірному пак</w:t>
      </w:r>
      <w:r>
        <w:t>у</w:t>
      </w:r>
      <w:r w:rsidRPr="00C874B0">
        <w:t>ванні);</w:t>
      </w:r>
    </w:p>
    <w:p w14:paraId="7A176C11" w14:textId="77777777" w:rsidR="000C2B93" w:rsidRPr="00C874B0" w:rsidRDefault="000C2B93" w:rsidP="00AE1FFE">
      <w:pPr>
        <w:pStyle w:val="af1"/>
        <w:tabs>
          <w:tab w:val="left" w:pos="567"/>
        </w:tabs>
        <w:spacing w:after="0"/>
        <w:ind w:left="0" w:firstLine="567"/>
      </w:pPr>
    </w:p>
    <w:p w14:paraId="6F99D171" w14:textId="77777777" w:rsidR="009F7CA9" w:rsidRDefault="009F7CA9" w:rsidP="00AE1FFE">
      <w:pPr>
        <w:pStyle w:val="af1"/>
        <w:numPr>
          <w:ilvl w:val="1"/>
          <w:numId w:val="24"/>
        </w:numPr>
        <w:spacing w:after="0"/>
        <w:ind w:left="0" w:firstLine="567"/>
        <w:jc w:val="left"/>
      </w:pPr>
      <w:r w:rsidRPr="00C874B0">
        <w:t>нерозрізані аркуші банкнот;</w:t>
      </w:r>
    </w:p>
    <w:p w14:paraId="7B04D342" w14:textId="77777777" w:rsidR="000C2B93" w:rsidRPr="00C874B0" w:rsidRDefault="000C2B93">
      <w:pPr>
        <w:spacing w:after="0"/>
        <w:ind w:firstLine="567"/>
        <w:jc w:val="left"/>
      </w:pPr>
    </w:p>
    <w:p w14:paraId="03298AE2" w14:textId="77777777" w:rsidR="009F7CA9" w:rsidRDefault="004038E8" w:rsidP="00AE1FFE">
      <w:pPr>
        <w:pStyle w:val="af1"/>
        <w:numPr>
          <w:ilvl w:val="1"/>
          <w:numId w:val="24"/>
        </w:numPr>
        <w:spacing w:after="0"/>
        <w:ind w:left="0" w:firstLine="567"/>
        <w:jc w:val="left"/>
      </w:pPr>
      <w:r w:rsidRPr="004038E8">
        <w:t>монети та банкноти, що були виготовлені та не введені в обіг</w:t>
      </w:r>
      <w:r w:rsidR="009F7CA9" w:rsidRPr="00C874B0">
        <w:t>;</w:t>
      </w:r>
    </w:p>
    <w:p w14:paraId="6BC1B5F9" w14:textId="77777777" w:rsidR="000C2B93" w:rsidRPr="00C874B0" w:rsidRDefault="000C2B93">
      <w:pPr>
        <w:spacing w:after="0"/>
        <w:ind w:firstLine="567"/>
        <w:jc w:val="left"/>
      </w:pPr>
    </w:p>
    <w:p w14:paraId="016F024E" w14:textId="77777777" w:rsidR="009F7CA9" w:rsidRDefault="009F7CA9" w:rsidP="00AE1FFE">
      <w:pPr>
        <w:pStyle w:val="af1"/>
        <w:numPr>
          <w:ilvl w:val="1"/>
          <w:numId w:val="24"/>
        </w:numPr>
        <w:spacing w:after="0"/>
        <w:ind w:left="0" w:firstLine="567"/>
        <w:jc w:val="left"/>
      </w:pPr>
      <w:r w:rsidRPr="00C874B0">
        <w:t xml:space="preserve">продукцію, </w:t>
      </w:r>
      <w:r>
        <w:t>що</w:t>
      </w:r>
      <w:r w:rsidRPr="00C874B0">
        <w:t xml:space="preserve"> не містить монет або банкнот національної валюти та не виконує функції засобу платежу та/або містить банкноти</w:t>
      </w:r>
      <w:r>
        <w:t> </w:t>
      </w:r>
      <w:r w:rsidRPr="00C874B0">
        <w:t>/</w:t>
      </w:r>
      <w:r>
        <w:t> </w:t>
      </w:r>
      <w:r w:rsidRPr="00C874B0">
        <w:t xml:space="preserve">монети національної валюти, які перестали бути засобом платежу </w:t>
      </w:r>
      <w:r w:rsidRPr="00C022FE">
        <w:t>[</w:t>
      </w:r>
      <w:r w:rsidRPr="00C874B0">
        <w:t xml:space="preserve">пам’ятні медалі, вилучені з обігу банкноти </w:t>
      </w:r>
      <w:r>
        <w:t>(</w:t>
      </w:r>
      <w:r w:rsidRPr="00C874B0">
        <w:t>нерозрізані аркуші таких банкнот</w:t>
      </w:r>
      <w:r>
        <w:t>)</w:t>
      </w:r>
      <w:r w:rsidRPr="00C874B0">
        <w:t>, сувенірні банкноти</w:t>
      </w:r>
      <w:r w:rsidRPr="00C022FE">
        <w:t>]</w:t>
      </w:r>
      <w:r w:rsidRPr="00C874B0">
        <w:t xml:space="preserve">; </w:t>
      </w:r>
    </w:p>
    <w:p w14:paraId="1AB823A9" w14:textId="77777777" w:rsidR="000C2B93" w:rsidRPr="00C874B0" w:rsidRDefault="000C2B93">
      <w:pPr>
        <w:spacing w:after="0"/>
        <w:ind w:firstLine="567"/>
        <w:jc w:val="left"/>
      </w:pPr>
    </w:p>
    <w:p w14:paraId="253CBC26" w14:textId="77777777" w:rsidR="00F74A76" w:rsidRDefault="009F7CA9" w:rsidP="0002255E">
      <w:pPr>
        <w:pStyle w:val="af1"/>
        <w:numPr>
          <w:ilvl w:val="1"/>
          <w:numId w:val="24"/>
        </w:numPr>
        <w:tabs>
          <w:tab w:val="left" w:pos="567"/>
        </w:tabs>
        <w:spacing w:after="0"/>
        <w:ind w:left="0" w:firstLine="567"/>
      </w:pPr>
      <w:r w:rsidRPr="00C874B0">
        <w:t>продукцію з дорогоцінних металів, що має сертифікат (вироби з дорогоцінних металів, які не містять монет або банкнот національної валюти та не виконують функції засобу платежу (сувенірні срібні гривні, сувенірні вироби, які імітують банкноти, медалі)</w:t>
      </w:r>
      <w:r>
        <w:t>.</w:t>
      </w:r>
    </w:p>
    <w:p w14:paraId="260AD429" w14:textId="77777777" w:rsidR="00F74A76" w:rsidRDefault="00F74A76" w:rsidP="00AE1FFE">
      <w:pPr>
        <w:pStyle w:val="af1"/>
      </w:pPr>
    </w:p>
    <w:p w14:paraId="0879FCA1" w14:textId="77777777" w:rsidR="001D75A8" w:rsidRDefault="003F0590" w:rsidP="00AE1FFE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3F0590">
        <w:t xml:space="preserve">Правління Національного банку приймаючи рішення про </w:t>
      </w:r>
      <w:r>
        <w:t>в</w:t>
      </w:r>
      <w:r w:rsidR="001D75A8" w:rsidRPr="001D75A8">
        <w:t>ипуск сувенірної продукції визначає дат</w:t>
      </w:r>
      <w:r>
        <w:t>у</w:t>
      </w:r>
      <w:r w:rsidR="001D75A8" w:rsidRPr="001D75A8">
        <w:t xml:space="preserve"> її випуску</w:t>
      </w:r>
      <w:r w:rsidR="00253062">
        <w:t>,</w:t>
      </w:r>
      <w:r w:rsidR="001D75A8" w:rsidRPr="001D75A8">
        <w:t xml:space="preserve"> почат</w:t>
      </w:r>
      <w:r w:rsidR="00BF6768">
        <w:t>к</w:t>
      </w:r>
      <w:r>
        <w:t>у</w:t>
      </w:r>
      <w:r w:rsidR="00BF6768" w:rsidRPr="00BF6768">
        <w:t xml:space="preserve"> </w:t>
      </w:r>
      <w:r w:rsidR="00BF6768">
        <w:t>реалізації</w:t>
      </w:r>
      <w:r w:rsidR="00E514A3">
        <w:t xml:space="preserve">, </w:t>
      </w:r>
      <w:r w:rsidR="00C72C4A">
        <w:t>тираж</w:t>
      </w:r>
      <w:r w:rsidR="00C72C4A" w:rsidRPr="001D75A8">
        <w:t xml:space="preserve"> </w:t>
      </w:r>
      <w:r w:rsidR="00B90AB3">
        <w:t xml:space="preserve">і </w:t>
      </w:r>
      <w:r w:rsidR="00E514A3" w:rsidRPr="001D75A8">
        <w:t>технічні характеристики</w:t>
      </w:r>
      <w:r w:rsidR="001D75A8" w:rsidRPr="001D75A8">
        <w:t>.</w:t>
      </w:r>
    </w:p>
    <w:p w14:paraId="4ADD7282" w14:textId="77777777" w:rsidR="00F026ED" w:rsidRDefault="00F026ED" w:rsidP="00722DDB">
      <w:pPr>
        <w:pStyle w:val="af1"/>
        <w:tabs>
          <w:tab w:val="left" w:pos="567"/>
        </w:tabs>
        <w:spacing w:after="0"/>
        <w:ind w:left="0" w:firstLine="567"/>
      </w:pPr>
    </w:p>
    <w:p w14:paraId="2C7EC865" w14:textId="77777777" w:rsidR="001D75A8" w:rsidRPr="001D75A8" w:rsidRDefault="003F7958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З</w:t>
      </w:r>
      <w:r w:rsidR="001D75A8" w:rsidRPr="001D75A8">
        <w:t>ображення</w:t>
      </w:r>
      <w:r>
        <w:t>,</w:t>
      </w:r>
      <w:r w:rsidR="001D75A8" w:rsidRPr="001D75A8">
        <w:t xml:space="preserve"> опис </w:t>
      </w:r>
      <w:r>
        <w:t xml:space="preserve">та інформація </w:t>
      </w:r>
      <w:r w:rsidR="001D75A8" w:rsidRPr="001D75A8">
        <w:t xml:space="preserve">для кожної </w:t>
      </w:r>
      <w:r w:rsidR="00E514A3" w:rsidRPr="001D75A8">
        <w:t>пам’ятної</w:t>
      </w:r>
      <w:r w:rsidR="001D75A8" w:rsidRPr="001D75A8">
        <w:t xml:space="preserve"> та інвестиційної монети, пам’ятної банкноти, сувенірної продукції</w:t>
      </w:r>
      <w:r>
        <w:t xml:space="preserve"> </w:t>
      </w:r>
      <w:r w:rsidRPr="001D75A8">
        <w:t>розміщує</w:t>
      </w:r>
      <w:r>
        <w:t>ться</w:t>
      </w:r>
      <w:r w:rsidRPr="001D75A8">
        <w:t xml:space="preserve"> на сторінці офіційного Інтернет-представництва Національного банку</w:t>
      </w:r>
      <w:r w:rsidR="001D75A8" w:rsidRPr="001D75A8">
        <w:t>.</w:t>
      </w:r>
    </w:p>
    <w:p w14:paraId="16DAA0B6" w14:textId="77777777" w:rsidR="001D75A8" w:rsidRPr="001D75A8" w:rsidRDefault="001D75A8" w:rsidP="00722DDB">
      <w:pPr>
        <w:pStyle w:val="af1"/>
        <w:tabs>
          <w:tab w:val="left" w:pos="567"/>
        </w:tabs>
        <w:spacing w:after="0"/>
        <w:ind w:left="0" w:firstLine="567"/>
      </w:pPr>
    </w:p>
    <w:p w14:paraId="5C542DAC" w14:textId="77777777" w:rsidR="00C90158" w:rsidRDefault="001D75A8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1D75A8">
        <w:t xml:space="preserve">Національний банк не менше ніж за </w:t>
      </w:r>
      <w:r w:rsidR="00860577" w:rsidRPr="00F20011">
        <w:t>п</w:t>
      </w:r>
      <w:r w:rsidR="00B90AB3">
        <w:t>’</w:t>
      </w:r>
      <w:r w:rsidR="00860577" w:rsidRPr="00F20011">
        <w:t>ять робочих днів</w:t>
      </w:r>
      <w:r w:rsidRPr="001D75A8">
        <w:t xml:space="preserve"> до дати в</w:t>
      </w:r>
      <w:r w:rsidR="00E514A3">
        <w:t>ведення</w:t>
      </w:r>
      <w:r w:rsidRPr="001D75A8">
        <w:t xml:space="preserve"> в обіг </w:t>
      </w:r>
      <w:r w:rsidR="00E514A3" w:rsidRPr="001D75A8">
        <w:t>пам’ятних</w:t>
      </w:r>
      <w:r w:rsidRPr="001D75A8">
        <w:t xml:space="preserve"> та інвестиційних монет</w:t>
      </w:r>
      <w:r w:rsidR="00617336">
        <w:t xml:space="preserve"> </w:t>
      </w:r>
      <w:r w:rsidR="00617336" w:rsidRPr="001D75A8">
        <w:t>(нового дизайну)</w:t>
      </w:r>
      <w:r w:rsidRPr="001D75A8">
        <w:t>, пам’ятних банкнот або випуску сувенірної продукції</w:t>
      </w:r>
      <w:r w:rsidR="004725F7">
        <w:t>:</w:t>
      </w:r>
    </w:p>
    <w:p w14:paraId="24690B3C" w14:textId="77777777" w:rsidR="00C90158" w:rsidRDefault="00C90158" w:rsidP="00AE1FFE">
      <w:pPr>
        <w:pStyle w:val="af1"/>
      </w:pPr>
    </w:p>
    <w:p w14:paraId="6CE0B7EA" w14:textId="77777777" w:rsidR="000C2B93" w:rsidRDefault="001D75A8" w:rsidP="00AE1FFE">
      <w:pPr>
        <w:pStyle w:val="af1"/>
        <w:numPr>
          <w:ilvl w:val="1"/>
          <w:numId w:val="24"/>
        </w:numPr>
        <w:spacing w:after="0"/>
        <w:ind w:left="0" w:firstLine="567"/>
      </w:pPr>
      <w:r w:rsidRPr="001D75A8">
        <w:t>надсилає банкам офіційне повідомлення про введення в обіг пам’ятних та інвестиційних монет, пам’ятних банкнот, випуск сувенірної продукції</w:t>
      </w:r>
      <w:r w:rsidR="000C2B93">
        <w:t>;</w:t>
      </w:r>
    </w:p>
    <w:p w14:paraId="03FC71EA" w14:textId="77777777" w:rsidR="00C90158" w:rsidRDefault="00C90158" w:rsidP="00AE1FFE">
      <w:pPr>
        <w:pStyle w:val="af1"/>
        <w:spacing w:after="0"/>
        <w:ind w:left="1500"/>
      </w:pPr>
    </w:p>
    <w:p w14:paraId="06AAD2B0" w14:textId="77777777" w:rsidR="000F3D7C" w:rsidRDefault="00C90158" w:rsidP="00AE1FFE">
      <w:pPr>
        <w:pStyle w:val="af1"/>
        <w:spacing w:after="0"/>
        <w:ind w:left="0" w:firstLine="567"/>
      </w:pPr>
      <w:r>
        <w:t xml:space="preserve">2) </w:t>
      </w:r>
      <w:r w:rsidR="005001E9">
        <w:t>розміщує</w:t>
      </w:r>
      <w:r w:rsidR="00CE1A34">
        <w:t xml:space="preserve"> відповідну інформацію на </w:t>
      </w:r>
      <w:r w:rsidR="00B90AB3">
        <w:t xml:space="preserve">сторінці </w:t>
      </w:r>
      <w:r w:rsidR="00CE1A34" w:rsidRPr="007470BD">
        <w:t>офіційно</w:t>
      </w:r>
      <w:r w:rsidR="00B90AB3">
        <w:t>го</w:t>
      </w:r>
      <w:r w:rsidR="00CE1A34" w:rsidRPr="007470BD">
        <w:t xml:space="preserve"> Інтернет-представництв</w:t>
      </w:r>
      <w:r w:rsidR="00B90AB3">
        <w:t>а</w:t>
      </w:r>
      <w:r w:rsidR="00CE1A34">
        <w:t xml:space="preserve"> </w:t>
      </w:r>
      <w:r w:rsidR="001133AB">
        <w:t>Національного банку</w:t>
      </w:r>
      <w:r w:rsidR="004038E8" w:rsidRPr="004038E8">
        <w:t>.</w:t>
      </w:r>
      <w:r w:rsidR="003F7958">
        <w:t xml:space="preserve"> </w:t>
      </w:r>
    </w:p>
    <w:p w14:paraId="626151A6" w14:textId="77777777" w:rsidR="00635B3A" w:rsidRDefault="00635B3A" w:rsidP="00722DDB">
      <w:pPr>
        <w:pStyle w:val="af1"/>
        <w:tabs>
          <w:tab w:val="left" w:pos="567"/>
        </w:tabs>
        <w:spacing w:after="0"/>
        <w:ind w:left="0" w:firstLine="567"/>
      </w:pPr>
    </w:p>
    <w:p w14:paraId="4A86317C" w14:textId="77777777" w:rsidR="00635B3A" w:rsidRPr="001D75A8" w:rsidRDefault="005A35AE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Національний банк </w:t>
      </w:r>
      <w:r w:rsidR="00B90AB3">
        <w:t>у</w:t>
      </w:r>
      <w:r>
        <w:t>носить з</w:t>
      </w:r>
      <w:r w:rsidR="00635B3A">
        <w:t xml:space="preserve">міни  до плану випуску </w:t>
      </w:r>
      <w:r w:rsidR="000B071E">
        <w:t xml:space="preserve">поточного року в </w:t>
      </w:r>
      <w:r w:rsidR="00635B3A">
        <w:t>установленому порядку не частіше ніж</w:t>
      </w:r>
      <w:r w:rsidR="00FF6EF7" w:rsidRPr="00417668">
        <w:rPr>
          <w:lang w:val="ru-RU"/>
        </w:rPr>
        <w:t xml:space="preserve"> </w:t>
      </w:r>
      <w:r w:rsidR="00FF6EF7">
        <w:t>один</w:t>
      </w:r>
      <w:r w:rsidR="00635B3A">
        <w:t xml:space="preserve"> раз у квартал протягом календарного року.</w:t>
      </w:r>
    </w:p>
    <w:p w14:paraId="19253645" w14:textId="77777777" w:rsidR="001D75A8" w:rsidRPr="001D75A8" w:rsidRDefault="001D75A8" w:rsidP="00722DDB">
      <w:pPr>
        <w:pStyle w:val="af1"/>
        <w:tabs>
          <w:tab w:val="left" w:pos="567"/>
        </w:tabs>
        <w:spacing w:after="0"/>
        <w:ind w:left="0" w:firstLine="567"/>
      </w:pPr>
    </w:p>
    <w:p w14:paraId="439FAED6" w14:textId="41A8B122" w:rsidR="00C90158" w:rsidRDefault="00E514A3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</w:t>
      </w:r>
      <w:r w:rsidRPr="001D75A8">
        <w:t xml:space="preserve"> </w:t>
      </w:r>
      <w:r w:rsidR="001D75A8" w:rsidRPr="001D75A8">
        <w:t>протягом</w:t>
      </w:r>
      <w:r w:rsidR="000B071E">
        <w:t xml:space="preserve"> календарного</w:t>
      </w:r>
      <w:r w:rsidR="001D75A8" w:rsidRPr="001D75A8">
        <w:t xml:space="preserve"> року м</w:t>
      </w:r>
      <w:r w:rsidR="0077382F">
        <w:t>ає право</w:t>
      </w:r>
      <w:r w:rsidR="001D75A8" w:rsidRPr="001D75A8">
        <w:t xml:space="preserve"> коригува</w:t>
      </w:r>
      <w:r>
        <w:t>ти</w:t>
      </w:r>
      <w:r w:rsidR="001D75A8" w:rsidRPr="001D75A8">
        <w:t xml:space="preserve"> план випуску з метою</w:t>
      </w:r>
      <w:r w:rsidR="00C90158">
        <w:t>:</w:t>
      </w:r>
    </w:p>
    <w:p w14:paraId="6003234E" w14:textId="77777777" w:rsidR="00C90158" w:rsidRDefault="00C90158" w:rsidP="00AE1FFE">
      <w:pPr>
        <w:pStyle w:val="af1"/>
      </w:pPr>
    </w:p>
    <w:p w14:paraId="736E3FD3" w14:textId="77777777" w:rsidR="00C90158" w:rsidRDefault="001D75A8" w:rsidP="00AE1FFE">
      <w:pPr>
        <w:pStyle w:val="af1"/>
        <w:numPr>
          <w:ilvl w:val="1"/>
          <w:numId w:val="24"/>
        </w:numPr>
        <w:tabs>
          <w:tab w:val="left" w:pos="567"/>
        </w:tabs>
        <w:spacing w:after="0"/>
        <w:ind w:left="142" w:firstLine="425"/>
      </w:pPr>
      <w:r w:rsidRPr="001D75A8">
        <w:t>уточнення</w:t>
      </w:r>
      <w:r w:rsidR="00E13D9C">
        <w:t>, зміни</w:t>
      </w:r>
      <w:r w:rsidRPr="001D75A8">
        <w:t xml:space="preserve"> назв</w:t>
      </w:r>
      <w:r w:rsidR="00E13D9C">
        <w:t>,</w:t>
      </w:r>
      <w:r w:rsidR="008C1816">
        <w:t xml:space="preserve"> </w:t>
      </w:r>
      <w:r w:rsidR="00E13D9C" w:rsidRPr="001D75A8">
        <w:t>тиражів</w:t>
      </w:r>
      <w:r w:rsidR="00E13D9C">
        <w:t xml:space="preserve">, </w:t>
      </w:r>
      <w:r w:rsidR="00E13D9C" w:rsidRPr="001D75A8">
        <w:t>номіналів</w:t>
      </w:r>
      <w:r w:rsidR="00E13D9C">
        <w:t xml:space="preserve"> </w:t>
      </w:r>
      <w:r w:rsidR="00E13D9C" w:rsidRPr="001D75A8">
        <w:t>(за</w:t>
      </w:r>
      <w:r w:rsidR="00E13D9C">
        <w:t xml:space="preserve"> </w:t>
      </w:r>
      <w:r w:rsidR="00E13D9C" w:rsidRPr="001D75A8">
        <w:t xml:space="preserve">наявності) </w:t>
      </w:r>
      <w:r w:rsidR="008C1816" w:rsidRPr="001D75A8">
        <w:t>нумізматичної продукції</w:t>
      </w:r>
      <w:r w:rsidR="008C1816">
        <w:t xml:space="preserve"> та/або інвестиційних монет;</w:t>
      </w:r>
      <w:r w:rsidRPr="001D75A8">
        <w:t xml:space="preserve"> </w:t>
      </w:r>
    </w:p>
    <w:p w14:paraId="67936F58" w14:textId="77777777" w:rsidR="000C2B93" w:rsidRDefault="000C2B93" w:rsidP="00AE1FFE">
      <w:pPr>
        <w:pStyle w:val="af1"/>
        <w:tabs>
          <w:tab w:val="left" w:pos="567"/>
        </w:tabs>
        <w:spacing w:after="0"/>
        <w:ind w:left="142" w:firstLine="425"/>
      </w:pPr>
    </w:p>
    <w:p w14:paraId="1E23802D" w14:textId="77777777" w:rsidR="004725F7" w:rsidRDefault="001D75A8" w:rsidP="00AE1FFE">
      <w:pPr>
        <w:pStyle w:val="af1"/>
        <w:numPr>
          <w:ilvl w:val="1"/>
          <w:numId w:val="24"/>
        </w:numPr>
        <w:tabs>
          <w:tab w:val="left" w:pos="567"/>
        </w:tabs>
        <w:spacing w:after="0"/>
        <w:ind w:left="142" w:firstLine="425"/>
      </w:pPr>
      <w:r w:rsidRPr="001D75A8">
        <w:t xml:space="preserve">зміни </w:t>
      </w:r>
      <w:r w:rsidR="009A008D">
        <w:t>типів</w:t>
      </w:r>
      <w:r w:rsidR="00E13D9C">
        <w:t>,</w:t>
      </w:r>
      <w:r w:rsidR="009A008D" w:rsidRPr="001D75A8">
        <w:t xml:space="preserve"> </w:t>
      </w:r>
      <w:r w:rsidR="00E13D9C" w:rsidRPr="001D75A8">
        <w:t xml:space="preserve">технічних характеристик </w:t>
      </w:r>
      <w:r w:rsidR="00E13D9C" w:rsidRPr="00E13D9C">
        <w:t>нумізматичної продукції та/або інвестиційних монет</w:t>
      </w:r>
      <w:r w:rsidR="00E13D9C">
        <w:t>;</w:t>
      </w:r>
      <w:r w:rsidRPr="001D75A8">
        <w:t xml:space="preserve"> </w:t>
      </w:r>
    </w:p>
    <w:p w14:paraId="52F905D4" w14:textId="77777777" w:rsidR="000C2B93" w:rsidRDefault="000C2B93" w:rsidP="00AE1FFE">
      <w:pPr>
        <w:tabs>
          <w:tab w:val="left" w:pos="567"/>
        </w:tabs>
        <w:spacing w:after="0"/>
        <w:ind w:left="142" w:firstLine="425"/>
      </w:pPr>
    </w:p>
    <w:p w14:paraId="36617ACC" w14:textId="77777777" w:rsidR="000C2B93" w:rsidRDefault="004725F7" w:rsidP="00AE1FFE">
      <w:pPr>
        <w:pStyle w:val="af1"/>
        <w:tabs>
          <w:tab w:val="left" w:pos="567"/>
        </w:tabs>
        <w:spacing w:after="0"/>
        <w:ind w:left="142" w:firstLine="425"/>
      </w:pPr>
      <w:r>
        <w:t xml:space="preserve">3) </w:t>
      </w:r>
      <w:r w:rsidR="001D75A8" w:rsidRPr="001D75A8">
        <w:t>додавання або вилучення окремих найменувань нумізматичної продукції;</w:t>
      </w:r>
    </w:p>
    <w:p w14:paraId="54B0A359" w14:textId="77777777" w:rsidR="000C2B93" w:rsidRDefault="000C2B93" w:rsidP="00AE1FFE">
      <w:pPr>
        <w:pStyle w:val="af1"/>
        <w:tabs>
          <w:tab w:val="left" w:pos="567"/>
        </w:tabs>
        <w:spacing w:after="0"/>
        <w:ind w:left="142" w:firstLine="425"/>
      </w:pPr>
    </w:p>
    <w:p w14:paraId="177772DD" w14:textId="77777777" w:rsidR="001D75A8" w:rsidRDefault="004725F7" w:rsidP="00AE1FFE">
      <w:pPr>
        <w:pStyle w:val="af1"/>
        <w:tabs>
          <w:tab w:val="left" w:pos="567"/>
        </w:tabs>
        <w:spacing w:after="0"/>
        <w:ind w:left="142" w:firstLine="425"/>
      </w:pPr>
      <w:r>
        <w:lastRenderedPageBreak/>
        <w:t xml:space="preserve">4) </w:t>
      </w:r>
      <w:r w:rsidR="001D75A8" w:rsidRPr="001D75A8">
        <w:t xml:space="preserve">додавання або вилучення окремих </w:t>
      </w:r>
      <w:r w:rsidR="009A008D">
        <w:t>типі</w:t>
      </w:r>
      <w:r w:rsidR="009A008D" w:rsidRPr="001D75A8">
        <w:t xml:space="preserve">в </w:t>
      </w:r>
      <w:r w:rsidR="001D75A8" w:rsidRPr="001D75A8">
        <w:t xml:space="preserve">інвестиційних монет залежно від попиту на них на внутрішньому та зовнішньому ринках </w:t>
      </w:r>
      <w:r w:rsidR="00B90AB3">
        <w:t>і</w:t>
      </w:r>
      <w:r w:rsidR="00B90AB3" w:rsidRPr="001D75A8">
        <w:t xml:space="preserve"> </w:t>
      </w:r>
      <w:r w:rsidR="001D75A8" w:rsidRPr="001D75A8">
        <w:t>забезпеченості банківськими металами для їх виготовлення</w:t>
      </w:r>
      <w:r w:rsidR="00905AA4">
        <w:t>.</w:t>
      </w:r>
      <w:r w:rsidR="00905AA4" w:rsidRPr="001D75A8" w:rsidDel="00905AA4">
        <w:t xml:space="preserve"> </w:t>
      </w:r>
    </w:p>
    <w:p w14:paraId="5C7E407B" w14:textId="77777777" w:rsidR="00A21B5D" w:rsidRPr="00A842B1" w:rsidRDefault="00A21B5D" w:rsidP="00722DDB">
      <w:pPr>
        <w:spacing w:after="0"/>
        <w:ind w:firstLine="567"/>
      </w:pPr>
    </w:p>
    <w:p w14:paraId="727C915D" w14:textId="77777777" w:rsidR="005021B0" w:rsidRPr="005021B0" w:rsidRDefault="005021B0" w:rsidP="00722DDB">
      <w:pPr>
        <w:spacing w:after="0"/>
        <w:ind w:firstLine="567"/>
        <w:jc w:val="center"/>
        <w:rPr>
          <w:bCs/>
        </w:rPr>
      </w:pPr>
      <w:r w:rsidRPr="007604B7">
        <w:rPr>
          <w:lang w:val="en-US"/>
        </w:rPr>
        <w:t>III</w:t>
      </w:r>
      <w:r w:rsidRPr="007604B7">
        <w:t xml:space="preserve">. </w:t>
      </w:r>
      <w:r w:rsidRPr="005021B0">
        <w:rPr>
          <w:bCs/>
        </w:rPr>
        <w:t xml:space="preserve">Порядок реалізації та </w:t>
      </w:r>
      <w:r w:rsidR="0028331A">
        <w:rPr>
          <w:bCs/>
        </w:rPr>
        <w:t>викупу</w:t>
      </w:r>
      <w:r w:rsidR="0028331A" w:rsidRPr="005021B0">
        <w:rPr>
          <w:bCs/>
        </w:rPr>
        <w:t xml:space="preserve"> </w:t>
      </w:r>
      <w:r w:rsidRPr="005021B0">
        <w:rPr>
          <w:bCs/>
        </w:rPr>
        <w:t>інвестиційних монет,</w:t>
      </w:r>
    </w:p>
    <w:p w14:paraId="2FE17F18" w14:textId="77777777" w:rsidR="005021B0" w:rsidRPr="005021B0" w:rsidRDefault="005A77CC" w:rsidP="00722DDB">
      <w:pPr>
        <w:spacing w:after="0"/>
        <w:ind w:firstLine="567"/>
        <w:jc w:val="center"/>
        <w:rPr>
          <w:bCs/>
        </w:rPr>
      </w:pPr>
      <w:r>
        <w:rPr>
          <w:bCs/>
        </w:rPr>
        <w:t>н</w:t>
      </w:r>
      <w:r w:rsidRPr="005021B0">
        <w:rPr>
          <w:bCs/>
        </w:rPr>
        <w:t>умізматичної</w:t>
      </w:r>
      <w:r>
        <w:rPr>
          <w:bCs/>
        </w:rPr>
        <w:t xml:space="preserve"> </w:t>
      </w:r>
      <w:r w:rsidR="007604B7">
        <w:rPr>
          <w:bCs/>
        </w:rPr>
        <w:t>та</w:t>
      </w:r>
      <w:r w:rsidR="005021B0" w:rsidRPr="005021B0">
        <w:rPr>
          <w:bCs/>
        </w:rPr>
        <w:t xml:space="preserve"> супутньої продукції  </w:t>
      </w:r>
    </w:p>
    <w:p w14:paraId="78D57B2E" w14:textId="77777777" w:rsidR="005021B0" w:rsidRPr="005021B0" w:rsidRDefault="005021B0" w:rsidP="00722DDB">
      <w:pPr>
        <w:spacing w:after="0"/>
        <w:ind w:firstLine="567"/>
        <w:jc w:val="center"/>
        <w:rPr>
          <w:bCs/>
        </w:rPr>
      </w:pPr>
    </w:p>
    <w:p w14:paraId="30E38E25" w14:textId="77777777" w:rsidR="005021B0" w:rsidRDefault="005021B0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5021B0">
        <w:t xml:space="preserve">Національний банк </w:t>
      </w:r>
      <w:r w:rsidR="0006575C">
        <w:t xml:space="preserve">здійснює </w:t>
      </w:r>
      <w:r w:rsidRPr="00C60C52">
        <w:t xml:space="preserve">реалізацію </w:t>
      </w:r>
      <w:r w:rsidR="007604B7" w:rsidRPr="00C60C52">
        <w:t>інвестиційних</w:t>
      </w:r>
      <w:r w:rsidR="007604B7" w:rsidRPr="00B4263C">
        <w:t xml:space="preserve"> монет, </w:t>
      </w:r>
      <w:r w:rsidRPr="005239BD">
        <w:t>нумізматичної</w:t>
      </w:r>
      <w:r w:rsidR="007604B7" w:rsidRPr="00C027E3">
        <w:t xml:space="preserve"> та</w:t>
      </w:r>
      <w:r w:rsidRPr="00C027E3">
        <w:t xml:space="preserve"> </w:t>
      </w:r>
      <w:r w:rsidRPr="00C022FE">
        <w:t>супутньої продукції</w:t>
      </w:r>
      <w:r w:rsidR="00C027E3" w:rsidRPr="00C022FE">
        <w:t xml:space="preserve"> через такі канали реалізації</w:t>
      </w:r>
      <w:r w:rsidRPr="00C022FE">
        <w:t>:</w:t>
      </w:r>
    </w:p>
    <w:p w14:paraId="24D0F3CA" w14:textId="77777777" w:rsidR="000C2B93" w:rsidRPr="00C022FE" w:rsidRDefault="000C2B93" w:rsidP="00AE1FFE">
      <w:pPr>
        <w:pStyle w:val="af1"/>
        <w:tabs>
          <w:tab w:val="left" w:pos="567"/>
        </w:tabs>
        <w:spacing w:after="0"/>
        <w:ind w:left="567"/>
      </w:pPr>
    </w:p>
    <w:p w14:paraId="7F2557C2" w14:textId="77777777" w:rsidR="00E41FC5" w:rsidRDefault="00E17B45" w:rsidP="00AE1FFE">
      <w:pPr>
        <w:pStyle w:val="af1"/>
        <w:numPr>
          <w:ilvl w:val="0"/>
          <w:numId w:val="39"/>
        </w:numPr>
        <w:tabs>
          <w:tab w:val="left" w:pos="567"/>
        </w:tabs>
        <w:spacing w:after="0"/>
        <w:ind w:left="0" w:firstLine="567"/>
      </w:pPr>
      <w:r w:rsidRPr="00C022FE">
        <w:t>ф</w:t>
      </w:r>
      <w:r w:rsidR="00E41FC5" w:rsidRPr="00C022FE">
        <w:t>ізичним особам</w:t>
      </w:r>
      <w:r w:rsidR="00D5683A" w:rsidRPr="00C022FE">
        <w:t xml:space="preserve"> –</w:t>
      </w:r>
      <w:r w:rsidR="00E41FC5" w:rsidRPr="00C022FE">
        <w:t xml:space="preserve"> через</w:t>
      </w:r>
      <w:r w:rsidR="00D5683A" w:rsidRPr="00C022FE">
        <w:t xml:space="preserve"> інтернет-магазин</w:t>
      </w:r>
      <w:r w:rsidR="00D5683A" w:rsidRPr="00662C6E">
        <w:t xml:space="preserve"> Національного банку,</w:t>
      </w:r>
      <w:r w:rsidR="00D5683A" w:rsidRPr="00C022FE">
        <w:t xml:space="preserve"> </w:t>
      </w:r>
      <w:r w:rsidR="00E41FC5" w:rsidRPr="00C60C52">
        <w:t>підрозділи Національного банку</w:t>
      </w:r>
      <w:r w:rsidR="00D5683A" w:rsidRPr="00C022FE">
        <w:t xml:space="preserve">, </w:t>
      </w:r>
      <w:r w:rsidR="00D5683A" w:rsidRPr="00C60C52">
        <w:t>включаючи пересувні точки реалізації</w:t>
      </w:r>
      <w:r w:rsidR="00313E38" w:rsidRPr="00C027E3">
        <w:t>;</w:t>
      </w:r>
    </w:p>
    <w:p w14:paraId="56A4A356" w14:textId="77777777" w:rsidR="000C2B93" w:rsidRPr="00C022FE" w:rsidRDefault="000C2B93" w:rsidP="00AE1FFE">
      <w:pPr>
        <w:pStyle w:val="af1"/>
        <w:tabs>
          <w:tab w:val="left" w:pos="567"/>
        </w:tabs>
        <w:spacing w:after="0"/>
        <w:ind w:left="567"/>
      </w:pPr>
    </w:p>
    <w:p w14:paraId="051B0FCF" w14:textId="77777777" w:rsidR="00C20821" w:rsidRDefault="00E17B45" w:rsidP="00493FFD">
      <w:pPr>
        <w:pStyle w:val="af1"/>
        <w:numPr>
          <w:ilvl w:val="0"/>
          <w:numId w:val="39"/>
        </w:numPr>
        <w:tabs>
          <w:tab w:val="left" w:pos="567"/>
        </w:tabs>
        <w:spacing w:after="0"/>
        <w:ind w:left="0" w:firstLine="567"/>
      </w:pPr>
      <w:r w:rsidRPr="00C022FE">
        <w:t>дистриб’юторам</w:t>
      </w:r>
      <w:r w:rsidR="00417D8F" w:rsidRPr="00C022FE">
        <w:t xml:space="preserve">, </w:t>
      </w:r>
      <w:r w:rsidRPr="00C022FE">
        <w:t>юридичним особам</w:t>
      </w:r>
      <w:r w:rsidR="00B90AB3" w:rsidRPr="00C022FE">
        <w:t>-</w:t>
      </w:r>
      <w:r w:rsidRPr="00C022FE">
        <w:t>нерезидентам</w:t>
      </w:r>
      <w:r w:rsidR="00AD1A10" w:rsidRPr="00C022FE">
        <w:t>,</w:t>
      </w:r>
      <w:r w:rsidRPr="00C022FE">
        <w:t xml:space="preserve"> ю</w:t>
      </w:r>
      <w:r w:rsidR="00E41FC5" w:rsidRPr="00C022FE">
        <w:t>ридичним особам</w:t>
      </w:r>
      <w:r w:rsidR="00B90AB3" w:rsidRPr="00C022FE">
        <w:t>-</w:t>
      </w:r>
      <w:r w:rsidRPr="00C022FE">
        <w:t>резидентам</w:t>
      </w:r>
      <w:r w:rsidR="00527E3F">
        <w:t xml:space="preserve"> </w:t>
      </w:r>
      <w:r w:rsidR="008F6EF2" w:rsidRPr="00AF26DE">
        <w:rPr>
          <w:lang w:val="ru-RU"/>
        </w:rPr>
        <w:t>[</w:t>
      </w:r>
      <w:r w:rsidR="00527E3F">
        <w:t xml:space="preserve">крім </w:t>
      </w:r>
      <w:r w:rsidR="003830F1">
        <w:t>нумізматичної та супутньої продукції банкам</w:t>
      </w:r>
      <w:r w:rsidR="0080601E">
        <w:t xml:space="preserve"> що не мають статусу дистриб’ютора</w:t>
      </w:r>
      <w:r w:rsidR="00C0550D">
        <w:t xml:space="preserve"> </w:t>
      </w:r>
      <w:r w:rsidR="008F6EF2" w:rsidRPr="00AF26DE">
        <w:rPr>
          <w:lang w:val="ru-RU"/>
        </w:rPr>
        <w:t>(</w:t>
      </w:r>
      <w:r w:rsidR="00C0550D">
        <w:t>далі - банки</w:t>
      </w:r>
      <w:r w:rsidR="00527E3F">
        <w:t>)</w:t>
      </w:r>
      <w:r w:rsidR="008F6EF2" w:rsidRPr="00AF26DE">
        <w:rPr>
          <w:lang w:val="ru-RU"/>
        </w:rPr>
        <w:t>]</w:t>
      </w:r>
      <w:r w:rsidR="00417D8F" w:rsidRPr="00C022FE">
        <w:t xml:space="preserve"> –</w:t>
      </w:r>
      <w:r w:rsidRPr="00C022FE">
        <w:t xml:space="preserve"> через</w:t>
      </w:r>
      <w:r w:rsidR="00417D8F" w:rsidRPr="00C022FE">
        <w:t xml:space="preserve"> </w:t>
      </w:r>
      <w:r w:rsidRPr="00C022FE">
        <w:t>підрозділи Національного банку</w:t>
      </w:r>
      <w:r w:rsidR="004E2184">
        <w:t>;</w:t>
      </w:r>
    </w:p>
    <w:p w14:paraId="7A3A2B72" w14:textId="77777777" w:rsidR="004E2184" w:rsidRDefault="004E2184" w:rsidP="001133AB">
      <w:pPr>
        <w:pStyle w:val="af1"/>
      </w:pPr>
    </w:p>
    <w:p w14:paraId="24A1BDE9" w14:textId="77777777" w:rsidR="00E41FC5" w:rsidRDefault="004E2184" w:rsidP="001133AB">
      <w:pPr>
        <w:pStyle w:val="af1"/>
        <w:numPr>
          <w:ilvl w:val="0"/>
          <w:numId w:val="39"/>
        </w:numPr>
        <w:tabs>
          <w:tab w:val="left" w:pos="567"/>
        </w:tabs>
        <w:spacing w:after="0"/>
        <w:ind w:left="0" w:firstLine="567"/>
      </w:pPr>
      <w:r>
        <w:t xml:space="preserve">фізичним особам, юридичним </w:t>
      </w:r>
      <w:r w:rsidRPr="004E2184">
        <w:t>особам-нерезидентам (або їх представникам), юридичним особам-резидентам</w:t>
      </w:r>
      <w:r w:rsidR="008C4C05">
        <w:t xml:space="preserve"> –</w:t>
      </w:r>
      <w:r>
        <w:t xml:space="preserve"> </w:t>
      </w:r>
      <w:r w:rsidR="008C4C05">
        <w:t>шляхом проведення аукціонів</w:t>
      </w:r>
      <w:r w:rsidR="0063571F">
        <w:t xml:space="preserve"> для можливості технічної організації яких ви</w:t>
      </w:r>
      <w:r w:rsidR="008C4C05">
        <w:t>корист</w:t>
      </w:r>
      <w:r w:rsidR="0063571F">
        <w:t>овуються електронні ресурси товарних</w:t>
      </w:r>
      <w:r w:rsidR="008C4C05">
        <w:t xml:space="preserve"> бірж.</w:t>
      </w:r>
    </w:p>
    <w:p w14:paraId="6BFF531B" w14:textId="77777777" w:rsidR="00EB0BBA" w:rsidRDefault="00EB0BBA" w:rsidP="00722DDB">
      <w:pPr>
        <w:pStyle w:val="af1"/>
        <w:tabs>
          <w:tab w:val="left" w:pos="567"/>
        </w:tabs>
        <w:spacing w:after="0"/>
        <w:ind w:left="0" w:firstLine="567"/>
      </w:pPr>
    </w:p>
    <w:p w14:paraId="3D242D3E" w14:textId="77777777" w:rsidR="00D36165" w:rsidRDefault="00527E3F" w:rsidP="00527E3F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</w:t>
      </w:r>
      <w:r w:rsidRPr="00527E3F">
        <w:rPr>
          <w:lang w:eastAsia="ru-RU"/>
        </w:rPr>
        <w:t xml:space="preserve"> згідно із Законами України 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знищення”, “Про санкції”</w:t>
      </w:r>
      <w:r w:rsidR="009F5253" w:rsidRPr="00352C33">
        <w:t xml:space="preserve"> </w:t>
      </w:r>
      <w:r w:rsidR="009F5253">
        <w:t xml:space="preserve">не </w:t>
      </w:r>
      <w:r w:rsidR="009F5253" w:rsidRPr="00352C33">
        <w:t>встановл</w:t>
      </w:r>
      <w:r w:rsidR="009F5253">
        <w:t>ює</w:t>
      </w:r>
      <w:r w:rsidR="009F5253" w:rsidRPr="00352C33">
        <w:t xml:space="preserve"> ділов</w:t>
      </w:r>
      <w:r w:rsidR="009F5253">
        <w:t>і</w:t>
      </w:r>
      <w:r w:rsidR="009F5253" w:rsidRPr="00352C33">
        <w:t xml:space="preserve"> відносин</w:t>
      </w:r>
      <w:r w:rsidR="009F5253">
        <w:t>и</w:t>
      </w:r>
      <w:r w:rsidR="004C483D">
        <w:t xml:space="preserve">, не </w:t>
      </w:r>
      <w:r w:rsidR="009F5253">
        <w:t xml:space="preserve">укладає договори,  не </w:t>
      </w:r>
      <w:r w:rsidR="00D36165">
        <w:t>проводить фінансові операції</w:t>
      </w:r>
      <w:r w:rsidR="0053509C">
        <w:t xml:space="preserve"> </w:t>
      </w:r>
      <w:r w:rsidR="00D36165">
        <w:t xml:space="preserve">з: </w:t>
      </w:r>
    </w:p>
    <w:p w14:paraId="2FE875DF" w14:textId="77777777" w:rsidR="000C2B93" w:rsidRDefault="000C2B93" w:rsidP="00AE1FFE">
      <w:pPr>
        <w:pStyle w:val="af1"/>
        <w:tabs>
          <w:tab w:val="left" w:pos="567"/>
        </w:tabs>
        <w:spacing w:after="0"/>
        <w:ind w:left="567"/>
      </w:pPr>
    </w:p>
    <w:p w14:paraId="03FEB765" w14:textId="77777777" w:rsidR="00D36165" w:rsidRDefault="00D36165" w:rsidP="00AE1FFE">
      <w:pPr>
        <w:pStyle w:val="af1"/>
        <w:numPr>
          <w:ilvl w:val="0"/>
          <w:numId w:val="40"/>
        </w:numPr>
        <w:tabs>
          <w:tab w:val="left" w:pos="567"/>
        </w:tabs>
        <w:ind w:left="0" w:firstLine="564"/>
      </w:pPr>
      <w:r w:rsidRPr="00406A78">
        <w:t>фізичною особою яка є резидентом та/або громадянином (крім тих фізичних осіб, які проживають на території України на законних підставах)  держави, що здійснює збройну агресію проти України у значенні, наведеному в </w:t>
      </w:r>
      <w:hyperlink r:id="rId18" w:anchor="n138" w:tgtFrame="_blank" w:history="1">
        <w:r w:rsidRPr="00406A78">
          <w:t>статті 1</w:t>
        </w:r>
      </w:hyperlink>
      <w:r w:rsidRPr="00406A78">
        <w:t> Закону України "Про оборону України" (далі – держава-агресор);</w:t>
      </w:r>
    </w:p>
    <w:p w14:paraId="5DCE46D3" w14:textId="77777777" w:rsidR="000C2B93" w:rsidRPr="00406A78" w:rsidRDefault="000C2B93" w:rsidP="00AE1FFE">
      <w:pPr>
        <w:pStyle w:val="af1"/>
        <w:tabs>
          <w:tab w:val="left" w:pos="567"/>
        </w:tabs>
        <w:ind w:left="564"/>
      </w:pPr>
    </w:p>
    <w:p w14:paraId="4D800224" w14:textId="77777777" w:rsidR="00D36165" w:rsidRDefault="00D36165" w:rsidP="00AE1FFE">
      <w:pPr>
        <w:pStyle w:val="af1"/>
        <w:numPr>
          <w:ilvl w:val="0"/>
          <w:numId w:val="40"/>
        </w:numPr>
        <w:tabs>
          <w:tab w:val="left" w:pos="567"/>
        </w:tabs>
        <w:ind w:left="0" w:firstLine="564"/>
      </w:pPr>
      <w:r w:rsidRPr="00E5069C">
        <w:t>юридичною особою яка є резидентом держави-агресора, юридичною особою власники істотної участі та/або кінцевий бенефіціарний власник та/або керівник якої є резидентом та/або громадя</w:t>
      </w:r>
      <w:r w:rsidRPr="00406A78">
        <w:t>ни</w:t>
      </w:r>
      <w:r w:rsidRPr="00E5069C">
        <w:t>ном (крім тих фізичних осіб, які проживають на території України на законних підставах)  держави-агресора;</w:t>
      </w:r>
    </w:p>
    <w:p w14:paraId="42DEF1B9" w14:textId="77777777" w:rsidR="000C2B93" w:rsidRPr="00E5069C" w:rsidRDefault="000C2B93">
      <w:pPr>
        <w:tabs>
          <w:tab w:val="left" w:pos="567"/>
        </w:tabs>
      </w:pPr>
    </w:p>
    <w:p w14:paraId="7DEC2D74" w14:textId="77777777" w:rsidR="00F30D9D" w:rsidRDefault="00D36165" w:rsidP="00AE1FFE">
      <w:pPr>
        <w:pStyle w:val="af1"/>
        <w:numPr>
          <w:ilvl w:val="0"/>
          <w:numId w:val="40"/>
        </w:numPr>
        <w:tabs>
          <w:tab w:val="left" w:pos="567"/>
        </w:tabs>
        <w:ind w:left="0" w:firstLine="564"/>
        <w:rPr>
          <w:color w:val="333333"/>
          <w:shd w:val="clear" w:color="auto" w:fill="FFFFFF"/>
        </w:rPr>
      </w:pPr>
      <w:r w:rsidRPr="00E5069C">
        <w:t xml:space="preserve">особою, до якої </w:t>
      </w:r>
      <w:r w:rsidR="005A287C" w:rsidRPr="00C90158">
        <w:rPr>
          <w:color w:val="333333"/>
          <w:shd w:val="clear" w:color="auto" w:fill="FFFFFF"/>
        </w:rPr>
        <w:t>рішенням Ради</w:t>
      </w:r>
      <w:r w:rsidR="005A287C" w:rsidRPr="00E5069C">
        <w:t xml:space="preserve"> національної безпеки і оборони України застосовані персональні спеціальні економічні та інші обмежувальні </w:t>
      </w:r>
      <w:r w:rsidR="005A287C" w:rsidRPr="00E5069C">
        <w:lastRenderedPageBreak/>
        <w:t>заходи (санкції)</w:t>
      </w:r>
      <w:r w:rsidR="005A287C">
        <w:t xml:space="preserve">, </w:t>
      </w:r>
      <w:r w:rsidR="004C483D" w:rsidRPr="00C90158">
        <w:rPr>
          <w:color w:val="333333"/>
          <w:shd w:val="clear" w:color="auto" w:fill="FFFFFF"/>
        </w:rPr>
        <w:t>ураховуючи особливості реалізації застосованих санкцій</w:t>
      </w:r>
      <w:r w:rsidR="00B94CA2" w:rsidRPr="00C90158">
        <w:rPr>
          <w:color w:val="333333"/>
          <w:shd w:val="clear" w:color="auto" w:fill="FFFFFF"/>
        </w:rPr>
        <w:t>,</w:t>
      </w:r>
      <w:r w:rsidR="004C483D" w:rsidRPr="00C90158">
        <w:rPr>
          <w:color w:val="333333"/>
          <w:shd w:val="clear" w:color="auto" w:fill="FFFFFF"/>
        </w:rPr>
        <w:t xml:space="preserve"> </w:t>
      </w:r>
      <w:r w:rsidR="00B94CA2" w:rsidRPr="00C90158">
        <w:rPr>
          <w:color w:val="333333"/>
          <w:shd w:val="clear" w:color="auto" w:fill="FFFFFF"/>
        </w:rPr>
        <w:t xml:space="preserve">та/або </w:t>
      </w:r>
      <w:r w:rsidR="00F30D9D" w:rsidRPr="00E5069C">
        <w:t>особою, до якої</w:t>
      </w:r>
      <w:r w:rsidR="00F30D9D">
        <w:t xml:space="preserve"> застосовані </w:t>
      </w:r>
      <w:r w:rsidR="00F30D9D" w:rsidRPr="00C90158">
        <w:rPr>
          <w:color w:val="333333"/>
          <w:shd w:val="clear" w:color="auto" w:fill="FFFFFF"/>
        </w:rPr>
        <w:t>санкцій іноземними державами (крім держави, що здійснює збройну агресію проти України), міждержавними об'єднаннями, міжнародними організаціями</w:t>
      </w:r>
      <w:r w:rsidR="00B94CA2" w:rsidRPr="00C90158">
        <w:rPr>
          <w:color w:val="333333"/>
          <w:shd w:val="clear" w:color="auto" w:fill="FFFFFF"/>
        </w:rPr>
        <w:t xml:space="preserve"> (далі – санкційна особа);</w:t>
      </w:r>
    </w:p>
    <w:p w14:paraId="6898C6E1" w14:textId="77777777" w:rsidR="000C2B93" w:rsidRPr="00AE1FFE" w:rsidRDefault="000C2B93">
      <w:pPr>
        <w:tabs>
          <w:tab w:val="left" w:pos="567"/>
        </w:tabs>
        <w:rPr>
          <w:color w:val="333333"/>
          <w:shd w:val="clear" w:color="auto" w:fill="FFFFFF"/>
        </w:rPr>
      </w:pPr>
    </w:p>
    <w:p w14:paraId="48129CCD" w14:textId="77777777" w:rsidR="00D36165" w:rsidRPr="00B07608" w:rsidRDefault="00D36165" w:rsidP="00AE1FFE">
      <w:pPr>
        <w:pStyle w:val="af1"/>
        <w:numPr>
          <w:ilvl w:val="0"/>
          <w:numId w:val="40"/>
        </w:numPr>
        <w:tabs>
          <w:tab w:val="left" w:pos="567"/>
        </w:tabs>
        <w:ind w:left="0" w:firstLine="564"/>
        <w:rPr>
          <w:shd w:val="clear" w:color="auto" w:fill="FFFFFF"/>
        </w:rPr>
      </w:pPr>
      <w:r w:rsidRPr="00B07608">
        <w:t xml:space="preserve">особою, </w:t>
      </w:r>
      <w:r w:rsidR="004C483D" w:rsidRPr="00B07608">
        <w:t xml:space="preserve">яку </w:t>
      </w:r>
      <w:r w:rsidR="004C483D" w:rsidRPr="00B07608">
        <w:rPr>
          <w:shd w:val="clear" w:color="auto" w:fill="FFFFFF"/>
        </w:rPr>
        <w:t>включено до переліку осіб, пов’язаних із здійсненням терористичної діяльності або стосовно яких застосовано міжнародні санкції</w:t>
      </w:r>
      <w:r w:rsidR="0053509C" w:rsidRPr="00B07608">
        <w:rPr>
          <w:shd w:val="clear" w:color="auto" w:fill="FFFFFF"/>
        </w:rPr>
        <w:t xml:space="preserve"> (далі</w:t>
      </w:r>
      <w:r w:rsidR="000C2B93" w:rsidRPr="00B07608">
        <w:rPr>
          <w:shd w:val="clear" w:color="auto" w:fill="FFFFFF"/>
        </w:rPr>
        <w:t> </w:t>
      </w:r>
      <w:r w:rsidR="0053509C" w:rsidRPr="00B07608">
        <w:rPr>
          <w:shd w:val="clear" w:color="auto" w:fill="FFFFFF"/>
        </w:rPr>
        <w:t>– терорист)</w:t>
      </w:r>
      <w:r w:rsidR="004C483D" w:rsidRPr="00B07608">
        <w:rPr>
          <w:shd w:val="clear" w:color="auto" w:fill="FFFFFF"/>
        </w:rPr>
        <w:t>.</w:t>
      </w:r>
    </w:p>
    <w:p w14:paraId="0D163001" w14:textId="77777777" w:rsidR="003F0590" w:rsidRDefault="003F0590" w:rsidP="00AE1FFE">
      <w:pPr>
        <w:pStyle w:val="af1"/>
        <w:tabs>
          <w:tab w:val="left" w:pos="567"/>
        </w:tabs>
        <w:ind w:left="564"/>
        <w:rPr>
          <w:color w:val="333333"/>
          <w:shd w:val="clear" w:color="auto" w:fill="FFFFFF"/>
        </w:rPr>
      </w:pPr>
    </w:p>
    <w:p w14:paraId="273C4D70" w14:textId="77777777" w:rsidR="0053509C" w:rsidRPr="00AE1FFE" w:rsidRDefault="0053509C" w:rsidP="00AE1FFE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  <w:rPr>
          <w:color w:val="333333"/>
          <w:shd w:val="clear" w:color="auto" w:fill="FFFFFF"/>
        </w:rPr>
      </w:pPr>
      <w:r>
        <w:t>Національний банк</w:t>
      </w:r>
      <w:r w:rsidRPr="00352C33">
        <w:t xml:space="preserve"> </w:t>
      </w:r>
      <w:r>
        <w:t xml:space="preserve">не </w:t>
      </w:r>
      <w:r w:rsidRPr="0053509C">
        <w:t>здійснює реалізацію інвестиційних монет, нумізматичної та супутньої продукції</w:t>
      </w:r>
      <w:r>
        <w:t xml:space="preserve"> особам, зазначеним у пункті </w:t>
      </w:r>
      <w:r w:rsidR="003F0590">
        <w:t>2</w:t>
      </w:r>
      <w:r w:rsidR="00527E3F">
        <w:t>3</w:t>
      </w:r>
      <w:r w:rsidR="00E63216">
        <w:t xml:space="preserve"> </w:t>
      </w:r>
      <w:r w:rsidR="00E205E8">
        <w:t>розділу ІІІ</w:t>
      </w:r>
      <w:r w:rsidR="003F0590">
        <w:t xml:space="preserve"> цієї Інструкції</w:t>
      </w:r>
      <w:r>
        <w:t>.</w:t>
      </w:r>
    </w:p>
    <w:p w14:paraId="4F738892" w14:textId="77777777" w:rsidR="00E205E8" w:rsidRPr="00AE1FFE" w:rsidRDefault="00E205E8" w:rsidP="00AE1FFE">
      <w:pPr>
        <w:pStyle w:val="af1"/>
        <w:tabs>
          <w:tab w:val="left" w:pos="567"/>
        </w:tabs>
        <w:spacing w:after="0"/>
        <w:ind w:left="567"/>
        <w:rPr>
          <w:color w:val="333333"/>
          <w:shd w:val="clear" w:color="auto" w:fill="FFFFFF"/>
        </w:rPr>
      </w:pPr>
    </w:p>
    <w:p w14:paraId="1E4B1C70" w14:textId="77777777" w:rsidR="00EB0BBA" w:rsidRDefault="00E205E8" w:rsidP="00AE1FFE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Національний банк </w:t>
      </w:r>
      <w:r>
        <w:rPr>
          <w:color w:val="333333"/>
          <w:shd w:val="clear" w:color="auto" w:fill="FFFFFF"/>
        </w:rPr>
        <w:t>відмов</w:t>
      </w:r>
      <w:r w:rsidR="007D5107">
        <w:rPr>
          <w:color w:val="333333"/>
          <w:shd w:val="clear" w:color="auto" w:fill="FFFFFF"/>
        </w:rPr>
        <w:t>ляє</w:t>
      </w:r>
      <w:r>
        <w:rPr>
          <w:color w:val="333333"/>
          <w:shd w:val="clear" w:color="auto" w:fill="FFFFFF"/>
        </w:rPr>
        <w:t xml:space="preserve"> у </w:t>
      </w:r>
      <w:r w:rsidRPr="00352C33">
        <w:t>встанов</w:t>
      </w:r>
      <w:r>
        <w:t>ленні</w:t>
      </w:r>
      <w:r w:rsidRPr="00352C33">
        <w:t xml:space="preserve"> ділов</w:t>
      </w:r>
      <w:r>
        <w:t>их</w:t>
      </w:r>
      <w:r w:rsidRPr="00352C33">
        <w:t xml:space="preserve"> відносин, </w:t>
      </w:r>
      <w:r>
        <w:t xml:space="preserve">укладанні договору, проведенні фінансових операцій, </w:t>
      </w:r>
      <w:r w:rsidRPr="0053509C">
        <w:t>реалізаці</w:t>
      </w:r>
      <w:r>
        <w:t>ї</w:t>
      </w:r>
      <w:r w:rsidRPr="0053509C">
        <w:t xml:space="preserve"> інвестиційних монет, нумізматичної та супутньої продукції</w:t>
      </w:r>
      <w:r>
        <w:t xml:space="preserve"> юридичній особі, </w:t>
      </w:r>
      <w:r w:rsidRPr="00D2006D">
        <w:t>власник істотної участі та/або кінцевий бенефіціарний влас</w:t>
      </w:r>
      <w:r w:rsidRPr="004C483D">
        <w:t>н</w:t>
      </w:r>
      <w:r w:rsidRPr="00D2006D">
        <w:t xml:space="preserve">ик та/або керівник </w:t>
      </w:r>
      <w:r>
        <w:t xml:space="preserve">(представник) якої є санкційною особою/терористом. </w:t>
      </w:r>
    </w:p>
    <w:p w14:paraId="428EAE88" w14:textId="77777777" w:rsidR="002C4BF7" w:rsidRDefault="002C4BF7" w:rsidP="00722DDB">
      <w:pPr>
        <w:spacing w:after="0"/>
        <w:ind w:firstLine="567"/>
      </w:pPr>
    </w:p>
    <w:p w14:paraId="76CA79EF" w14:textId="77777777" w:rsidR="002C4BF7" w:rsidRPr="00C8602D" w:rsidRDefault="002C4BF7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ED6419">
        <w:t xml:space="preserve">Національний банк </w:t>
      </w:r>
      <w:r w:rsidR="00DF599C">
        <w:t xml:space="preserve"> відповідно до </w:t>
      </w:r>
      <w:r w:rsidRPr="003F2CD6">
        <w:t>уклад</w:t>
      </w:r>
      <w:r>
        <w:t xml:space="preserve">ених </w:t>
      </w:r>
      <w:r w:rsidRPr="003F2CD6">
        <w:t>договор</w:t>
      </w:r>
      <w:r>
        <w:t>ів</w:t>
      </w:r>
      <w:r w:rsidRPr="00ED6419">
        <w:t xml:space="preserve"> </w:t>
      </w:r>
      <w:r>
        <w:t xml:space="preserve">з </w:t>
      </w:r>
      <w:r w:rsidRPr="00F300F5">
        <w:t>музе</w:t>
      </w:r>
      <w:r>
        <w:t>ями</w:t>
      </w:r>
      <w:r w:rsidRPr="00F300F5">
        <w:t xml:space="preserve">, </w:t>
      </w:r>
      <w:r>
        <w:t xml:space="preserve">посольствами, представництвами </w:t>
      </w:r>
      <w:r w:rsidRPr="00F300F5">
        <w:t>інших організацій та установ</w:t>
      </w:r>
      <w:r w:rsidRPr="00ED6419">
        <w:t xml:space="preserve"> </w:t>
      </w:r>
      <w:r w:rsidR="00C90158">
        <w:t>має право</w:t>
      </w:r>
      <w:r w:rsidR="00C90158" w:rsidRPr="00ED6419">
        <w:t xml:space="preserve"> </w:t>
      </w:r>
      <w:r w:rsidRPr="00ED6419">
        <w:t xml:space="preserve">передавати інвестиційні монети, нумізматичну та </w:t>
      </w:r>
      <w:r w:rsidRPr="00D80D94">
        <w:t>супутню</w:t>
      </w:r>
      <w:r w:rsidRPr="00ED6419">
        <w:t xml:space="preserve"> продукцію</w:t>
      </w:r>
      <w:r w:rsidRPr="00951B66">
        <w:t xml:space="preserve"> </w:t>
      </w:r>
      <w:r w:rsidRPr="004A14E5">
        <w:t xml:space="preserve">для </w:t>
      </w:r>
      <w:r>
        <w:t xml:space="preserve">її тимчасового </w:t>
      </w:r>
      <w:r w:rsidRPr="004A14E5">
        <w:t>експонування</w:t>
      </w:r>
      <w:r>
        <w:t>.</w:t>
      </w:r>
    </w:p>
    <w:p w14:paraId="50B4C08E" w14:textId="77777777" w:rsidR="002C4BF7" w:rsidRDefault="002C4BF7" w:rsidP="00722DDB">
      <w:pPr>
        <w:pStyle w:val="af1"/>
        <w:tabs>
          <w:tab w:val="left" w:pos="567"/>
        </w:tabs>
        <w:spacing w:after="0"/>
        <w:ind w:left="0" w:firstLine="567"/>
      </w:pPr>
    </w:p>
    <w:p w14:paraId="414BF5CE" w14:textId="18A2EFAA" w:rsidR="00BB4751" w:rsidRDefault="00DD45EC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 д</w:t>
      </w:r>
      <w:r w:rsidR="00BB4751">
        <w:t>ля забезпечення власних потреб</w:t>
      </w:r>
      <w:r w:rsidR="00DA3A4E">
        <w:t xml:space="preserve"> у нумізматичній продукції </w:t>
      </w:r>
      <w:r w:rsidR="005021B0">
        <w:t>м</w:t>
      </w:r>
      <w:r w:rsidR="0077382F">
        <w:t>ає право</w:t>
      </w:r>
      <w:r w:rsidR="005021B0">
        <w:t xml:space="preserve"> </w:t>
      </w:r>
      <w:r w:rsidR="009A06F6">
        <w:t>залиша</w:t>
      </w:r>
      <w:r w:rsidR="005021B0">
        <w:t>ти</w:t>
      </w:r>
      <w:r w:rsidR="00BB4751">
        <w:t>:</w:t>
      </w:r>
    </w:p>
    <w:p w14:paraId="1A21C118" w14:textId="77777777" w:rsidR="000C2B93" w:rsidRDefault="000C2B93" w:rsidP="00AE1FFE">
      <w:pPr>
        <w:tabs>
          <w:tab w:val="left" w:pos="567"/>
        </w:tabs>
        <w:spacing w:after="0"/>
      </w:pPr>
    </w:p>
    <w:p w14:paraId="1BF986B8" w14:textId="77777777" w:rsidR="005021B0" w:rsidRDefault="005021B0" w:rsidP="00AE1FFE">
      <w:pPr>
        <w:pStyle w:val="af1"/>
        <w:numPr>
          <w:ilvl w:val="0"/>
          <w:numId w:val="41"/>
        </w:numPr>
        <w:tabs>
          <w:tab w:val="left" w:pos="993"/>
        </w:tabs>
        <w:spacing w:after="0"/>
        <w:ind w:left="0" w:firstLine="567"/>
      </w:pPr>
      <w:r>
        <w:t xml:space="preserve">до </w:t>
      </w:r>
      <w:r w:rsidR="00417D8F">
        <w:t>7</w:t>
      </w:r>
      <w:r w:rsidRPr="003F1025">
        <w:t>%</w:t>
      </w:r>
      <w:r>
        <w:t xml:space="preserve"> </w:t>
      </w:r>
      <w:r w:rsidR="00BB4751">
        <w:t xml:space="preserve">від </w:t>
      </w:r>
      <w:r w:rsidR="00DA3A4E">
        <w:t xml:space="preserve">загального </w:t>
      </w:r>
      <w:r>
        <w:t xml:space="preserve">тиражу кожного випуску </w:t>
      </w:r>
      <w:r w:rsidR="007E46E9">
        <w:t>нумізматичної продукції</w:t>
      </w:r>
      <w:r w:rsidR="00DC46C0">
        <w:t xml:space="preserve"> із дорогоцінних (срібло) та недорогоцінних металів;</w:t>
      </w:r>
    </w:p>
    <w:p w14:paraId="4EB201E2" w14:textId="77777777" w:rsidR="000C2B93" w:rsidRDefault="000C2B93" w:rsidP="00AE1FFE">
      <w:pPr>
        <w:pStyle w:val="af1"/>
        <w:tabs>
          <w:tab w:val="left" w:pos="993"/>
        </w:tabs>
        <w:spacing w:after="0"/>
        <w:ind w:left="567"/>
      </w:pPr>
    </w:p>
    <w:p w14:paraId="1DFF080E" w14:textId="77777777" w:rsidR="00DC46C0" w:rsidRDefault="00BB4751" w:rsidP="00AE1FFE">
      <w:pPr>
        <w:pStyle w:val="af1"/>
        <w:numPr>
          <w:ilvl w:val="0"/>
          <w:numId w:val="41"/>
        </w:numPr>
        <w:tabs>
          <w:tab w:val="left" w:pos="993"/>
        </w:tabs>
        <w:spacing w:after="0"/>
        <w:ind w:left="0" w:firstLine="567"/>
      </w:pPr>
      <w:r>
        <w:t>до</w:t>
      </w:r>
      <w:r w:rsidR="00417D8F">
        <w:t xml:space="preserve"> </w:t>
      </w:r>
      <w:r w:rsidR="00417D8F">
        <w:rPr>
          <w:lang w:val="ru-RU"/>
        </w:rPr>
        <w:t>3</w:t>
      </w:r>
      <w:r>
        <w:t>%</w:t>
      </w:r>
      <w:r w:rsidR="00DC46C0">
        <w:t xml:space="preserve"> від </w:t>
      </w:r>
      <w:r w:rsidR="00DA3A4E">
        <w:t xml:space="preserve">загального </w:t>
      </w:r>
      <w:r w:rsidR="00DC46C0">
        <w:t>тиражу кожного випуску для нумізматичної продукції, виробленої із золота</w:t>
      </w:r>
      <w:r w:rsidR="0092390D">
        <w:t xml:space="preserve"> та </w:t>
      </w:r>
      <w:r w:rsidR="00461468" w:rsidRPr="00461468">
        <w:t>біметалевих</w:t>
      </w:r>
      <w:r w:rsidR="0092390D">
        <w:t xml:space="preserve"> монет, вироблених із дорогоцінних металів</w:t>
      </w:r>
      <w:r w:rsidR="00DC46C0">
        <w:t>.</w:t>
      </w:r>
      <w:r w:rsidR="00980BF4">
        <w:t xml:space="preserve"> </w:t>
      </w:r>
    </w:p>
    <w:p w14:paraId="5BE4C977" w14:textId="77777777" w:rsidR="00DA3A4E" w:rsidRDefault="00FA7C59" w:rsidP="00722DDB">
      <w:pPr>
        <w:pStyle w:val="af1"/>
        <w:tabs>
          <w:tab w:val="left" w:pos="993"/>
        </w:tabs>
        <w:spacing w:after="0"/>
        <w:ind w:left="0" w:firstLine="567"/>
        <w:rPr>
          <w:color w:val="333333"/>
          <w:shd w:val="clear" w:color="auto" w:fill="FFFFFF"/>
        </w:rPr>
      </w:pPr>
      <w:r w:rsidRPr="00114D6B">
        <w:t xml:space="preserve">Національний банк </w:t>
      </w:r>
      <w:r>
        <w:t>здійснює р</w:t>
      </w:r>
      <w:r w:rsidR="001F2C0F">
        <w:t xml:space="preserve">озподіл тиражу </w:t>
      </w:r>
      <w:r w:rsidR="00980BF4">
        <w:t>нумізматичн</w:t>
      </w:r>
      <w:r w:rsidR="001F2C0F">
        <w:t>ої</w:t>
      </w:r>
      <w:r w:rsidR="00980BF4">
        <w:t xml:space="preserve"> продукці</w:t>
      </w:r>
      <w:r w:rsidR="001F2C0F">
        <w:t>ї</w:t>
      </w:r>
      <w:r w:rsidR="00980BF4">
        <w:t xml:space="preserve"> між </w:t>
      </w:r>
      <w:r w:rsidR="00DA3A4E">
        <w:t>каналами</w:t>
      </w:r>
      <w:r w:rsidR="00980BF4">
        <w:t xml:space="preserve"> її реалізації</w:t>
      </w:r>
      <w:r w:rsidR="00951B66">
        <w:t>,</w:t>
      </w:r>
      <w:r w:rsidR="00DA3A4E">
        <w:t xml:space="preserve"> визначеними </w:t>
      </w:r>
      <w:r w:rsidR="00753C2E">
        <w:t xml:space="preserve">в </w:t>
      </w:r>
      <w:r w:rsidR="00DA3A4E">
        <w:t xml:space="preserve">пункті </w:t>
      </w:r>
      <w:r w:rsidR="00DA3A4E" w:rsidRPr="00CE5662">
        <w:t>2</w:t>
      </w:r>
      <w:r w:rsidR="008A432F">
        <w:t>2</w:t>
      </w:r>
      <w:r w:rsidR="00DA3A4E" w:rsidRPr="00CE5662">
        <w:t xml:space="preserve"> </w:t>
      </w:r>
      <w:r w:rsidR="009A06F6" w:rsidRPr="00CE5662">
        <w:t>розділу</w:t>
      </w:r>
      <w:r w:rsidR="000E5D19">
        <w:t xml:space="preserve"> ІІІ цієї Інструкції</w:t>
      </w:r>
      <w:r w:rsidR="00DA3A4E">
        <w:rPr>
          <w:color w:val="333333"/>
          <w:shd w:val="clear" w:color="auto" w:fill="FFFFFF"/>
        </w:rPr>
        <w:t xml:space="preserve">. </w:t>
      </w:r>
    </w:p>
    <w:p w14:paraId="7311C5E6" w14:textId="77777777" w:rsidR="00B62A8F" w:rsidRDefault="00B62A8F" w:rsidP="00722DDB">
      <w:pPr>
        <w:pStyle w:val="af1"/>
        <w:tabs>
          <w:tab w:val="left" w:pos="993"/>
        </w:tabs>
        <w:spacing w:after="0"/>
        <w:ind w:left="0" w:firstLine="567"/>
        <w:rPr>
          <w:color w:val="333333"/>
          <w:shd w:val="clear" w:color="auto" w:fill="FFFFFF"/>
        </w:rPr>
      </w:pPr>
    </w:p>
    <w:p w14:paraId="0BE2096F" w14:textId="623CF948" w:rsidR="00AF1F2A" w:rsidRDefault="00AF1F2A" w:rsidP="00AF1F2A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3F1025">
        <w:t xml:space="preserve">Національний банк </w:t>
      </w:r>
      <w:r>
        <w:t xml:space="preserve">після забезпечення своїх власних потреб у нумізматичній продукції, що розподілялася  відповідно до пункту </w:t>
      </w:r>
      <w:r w:rsidRPr="00D80D94">
        <w:t>2</w:t>
      </w:r>
      <w:r w:rsidR="008A432F">
        <w:t>7</w:t>
      </w:r>
      <w:r w:rsidRPr="00D80D94">
        <w:t xml:space="preserve">  розділу</w:t>
      </w:r>
      <w:r w:rsidRPr="003A235B">
        <w:t xml:space="preserve"> </w:t>
      </w:r>
      <w:r>
        <w:t xml:space="preserve">ІІІ цієї Інструкції, </w:t>
      </w:r>
      <w:r w:rsidRPr="00534979">
        <w:t>здійснює реалізацію нумізматичної та супутньої продукції</w:t>
      </w:r>
      <w:r>
        <w:t xml:space="preserve"> у</w:t>
      </w:r>
      <w:r w:rsidRPr="009C4C53">
        <w:t xml:space="preserve"> межах </w:t>
      </w:r>
      <w:r w:rsidRPr="003F1025">
        <w:t>наявних залишків</w:t>
      </w:r>
      <w:r>
        <w:t>:</w:t>
      </w:r>
    </w:p>
    <w:p w14:paraId="58342B5A" w14:textId="77777777" w:rsidR="00E3184F" w:rsidRDefault="00E3184F" w:rsidP="00A83F52">
      <w:pPr>
        <w:pStyle w:val="af1"/>
        <w:tabs>
          <w:tab w:val="left" w:pos="567"/>
        </w:tabs>
        <w:spacing w:after="0"/>
        <w:ind w:left="567"/>
      </w:pPr>
    </w:p>
    <w:p w14:paraId="7990AAFB" w14:textId="22996F11" w:rsidR="00AF1F2A" w:rsidRDefault="00AF1F2A" w:rsidP="001E173A">
      <w:pPr>
        <w:pStyle w:val="af1"/>
        <w:numPr>
          <w:ilvl w:val="0"/>
          <w:numId w:val="73"/>
        </w:numPr>
        <w:tabs>
          <w:tab w:val="left" w:pos="567"/>
        </w:tabs>
        <w:spacing w:after="0"/>
        <w:ind w:left="0" w:firstLine="567"/>
      </w:pPr>
      <w:r w:rsidRPr="00E87A93">
        <w:lastRenderedPageBreak/>
        <w:t>органам державної влади та іншим державним ус</w:t>
      </w:r>
      <w:r w:rsidR="00116885">
        <w:t>тановам</w:t>
      </w:r>
      <w:r w:rsidR="007144A3">
        <w:t>, підприємствам, організаціям</w:t>
      </w:r>
      <w:r w:rsidR="00116885">
        <w:t xml:space="preserve"> на підставі гарантійних листів, у яких</w:t>
      </w:r>
      <w:r w:rsidRPr="00E87A93">
        <w:t xml:space="preserve"> заз</w:t>
      </w:r>
      <w:r>
        <w:t>начається строк оплати отриманої</w:t>
      </w:r>
      <w:r w:rsidRPr="00E87A93">
        <w:t xml:space="preserve"> нумізматичної та супутньої продукції</w:t>
      </w:r>
      <w:r w:rsidR="00116885">
        <w:t xml:space="preserve">, та </w:t>
      </w:r>
      <w:r w:rsidR="00116885" w:rsidRPr="001B142E">
        <w:t xml:space="preserve">договорів </w:t>
      </w:r>
      <w:r w:rsidR="00116885" w:rsidRPr="00812D92">
        <w:t>або рахунків</w:t>
      </w:r>
      <w:r>
        <w:t>;</w:t>
      </w:r>
    </w:p>
    <w:p w14:paraId="73469AD1" w14:textId="77777777" w:rsidR="00E3184F" w:rsidRDefault="00E3184F" w:rsidP="00A83F52">
      <w:pPr>
        <w:pStyle w:val="af1"/>
        <w:tabs>
          <w:tab w:val="left" w:pos="567"/>
        </w:tabs>
        <w:spacing w:after="0"/>
        <w:ind w:left="567"/>
      </w:pPr>
    </w:p>
    <w:p w14:paraId="3DFC6036" w14:textId="1E34722A" w:rsidR="00AF1F2A" w:rsidRDefault="00AF1F2A" w:rsidP="001E173A">
      <w:pPr>
        <w:pStyle w:val="af1"/>
        <w:numPr>
          <w:ilvl w:val="0"/>
          <w:numId w:val="73"/>
        </w:numPr>
        <w:tabs>
          <w:tab w:val="left" w:pos="567"/>
        </w:tabs>
        <w:spacing w:after="0"/>
        <w:ind w:left="0" w:firstLine="567"/>
      </w:pPr>
      <w:r>
        <w:t>іншим</w:t>
      </w:r>
      <w:r w:rsidRPr="00622139">
        <w:t xml:space="preserve"> </w:t>
      </w:r>
      <w:r>
        <w:t>юридичним особам, крім банків (</w:t>
      </w:r>
      <w:r w:rsidRPr="009C4C53">
        <w:t xml:space="preserve">з урахуванням сфер їх діяльності та </w:t>
      </w:r>
      <w:r>
        <w:t xml:space="preserve">запитуваної </w:t>
      </w:r>
      <w:r w:rsidRPr="009C4C53">
        <w:t>тематики нумізматичної продукції</w:t>
      </w:r>
      <w:r>
        <w:t xml:space="preserve">) на </w:t>
      </w:r>
      <w:r w:rsidRPr="001B142E">
        <w:t xml:space="preserve">підставі договорів </w:t>
      </w:r>
      <w:r w:rsidRPr="002C468C">
        <w:t xml:space="preserve">або рахунків </w:t>
      </w:r>
      <w:r w:rsidRPr="00B46DC5">
        <w:t>на умовах попередньої оплати</w:t>
      </w:r>
      <w:r>
        <w:t xml:space="preserve"> за безготівковим розрахунком, </w:t>
      </w:r>
      <w:r w:rsidRPr="001519AD">
        <w:t xml:space="preserve">на підставі </w:t>
      </w:r>
      <w:r>
        <w:t xml:space="preserve">їх офіційного </w:t>
      </w:r>
      <w:r w:rsidRPr="001519AD">
        <w:t>звернення</w:t>
      </w:r>
      <w:r>
        <w:t>,</w:t>
      </w:r>
      <w:r w:rsidRPr="001519AD">
        <w:t xml:space="preserve"> в якому</w:t>
      </w:r>
      <w:r>
        <w:t xml:space="preserve"> </w:t>
      </w:r>
      <w:r w:rsidRPr="003F1025">
        <w:t>зазначається найменування продукції, її номінал (</w:t>
      </w:r>
      <w:r>
        <w:t>за</w:t>
      </w:r>
      <w:r w:rsidRPr="003F1025">
        <w:t xml:space="preserve"> наявності), вид металу</w:t>
      </w:r>
      <w:r>
        <w:t xml:space="preserve"> та</w:t>
      </w:r>
      <w:r w:rsidRPr="003F1025">
        <w:t xml:space="preserve"> кількість</w:t>
      </w:r>
      <w:r>
        <w:t xml:space="preserve"> запитуваної продукції;</w:t>
      </w:r>
      <w:r w:rsidRPr="003F1025">
        <w:t xml:space="preserve"> </w:t>
      </w:r>
    </w:p>
    <w:p w14:paraId="5D0C7B64" w14:textId="3A13EA6C" w:rsidR="00E3184F" w:rsidRDefault="00E3184F" w:rsidP="00A83F52">
      <w:pPr>
        <w:tabs>
          <w:tab w:val="left" w:pos="567"/>
        </w:tabs>
        <w:spacing w:after="0"/>
      </w:pPr>
    </w:p>
    <w:p w14:paraId="1603C95E" w14:textId="77777777" w:rsidR="002B4DD9" w:rsidRDefault="00AF1F2A" w:rsidP="001E173A">
      <w:pPr>
        <w:pStyle w:val="af1"/>
        <w:numPr>
          <w:ilvl w:val="0"/>
          <w:numId w:val="73"/>
        </w:numPr>
        <w:tabs>
          <w:tab w:val="left" w:pos="567"/>
        </w:tabs>
        <w:spacing w:after="0"/>
        <w:ind w:left="0" w:firstLine="567"/>
      </w:pPr>
      <w:r>
        <w:t xml:space="preserve">дистриб’юторам </w:t>
      </w:r>
      <w:r w:rsidRPr="00847F37">
        <w:t>відповідно до укладених договорів та згідно зі сформованими ними заявками</w:t>
      </w:r>
      <w:r w:rsidR="001519AD" w:rsidRPr="003F1025">
        <w:t>.</w:t>
      </w:r>
      <w:r w:rsidR="003A235B" w:rsidRPr="003F1025">
        <w:t xml:space="preserve"> </w:t>
      </w:r>
    </w:p>
    <w:p w14:paraId="2A50D525" w14:textId="77777777" w:rsidR="00ED37B3" w:rsidRDefault="00ED37B3" w:rsidP="00C022FE">
      <w:pPr>
        <w:pStyle w:val="af1"/>
        <w:tabs>
          <w:tab w:val="left" w:pos="567"/>
        </w:tabs>
        <w:spacing w:after="0"/>
        <w:ind w:left="567"/>
      </w:pPr>
    </w:p>
    <w:p w14:paraId="7A0DB68B" w14:textId="77777777" w:rsidR="00ED37B3" w:rsidRDefault="00ED37B3" w:rsidP="00461468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C022FE">
        <w:t xml:space="preserve">Національний банк у разі реалізації </w:t>
      </w:r>
      <w:r w:rsidR="00C24ED5" w:rsidRPr="00C24ED5">
        <w:t>нумізматичної та супутньої продукції</w:t>
      </w:r>
      <w:r w:rsidRPr="00C022FE">
        <w:t xml:space="preserve"> на підставі гарантійного листа здійснює видачу органам державної влади та іншим державним установам</w:t>
      </w:r>
      <w:r w:rsidR="007144A3">
        <w:t>, підприємствам, організаціям</w:t>
      </w:r>
      <w:r w:rsidRPr="00C022FE">
        <w:t xml:space="preserve"> цієї продукції на підставі</w:t>
      </w:r>
      <w:r w:rsidR="00461468" w:rsidRPr="00461468">
        <w:t xml:space="preserve"> довіреності </w:t>
      </w:r>
      <w:r w:rsidRPr="00C022FE">
        <w:t>та</w:t>
      </w:r>
      <w:r w:rsidR="00687D0A">
        <w:t xml:space="preserve"> із оформленням</w:t>
      </w:r>
      <w:r w:rsidRPr="00C022FE">
        <w:t xml:space="preserve"> акта про здавання-приймання цінностей</w:t>
      </w:r>
      <w:r w:rsidR="00687D0A">
        <w:t>,</w:t>
      </w:r>
      <w:r w:rsidRPr="00C022FE">
        <w:t xml:space="preserve"> наданням рахунку для оплати вартості цієї продукції та накладної на в</w:t>
      </w:r>
      <w:r w:rsidR="00C24ED5" w:rsidRPr="00C022FE">
        <w:t>ідпуск цінностей</w:t>
      </w:r>
      <w:r w:rsidRPr="00C022FE">
        <w:t>.</w:t>
      </w:r>
    </w:p>
    <w:p w14:paraId="7B20E4FC" w14:textId="77777777" w:rsidR="002B4DD9" w:rsidRDefault="002B4DD9" w:rsidP="00C022FE">
      <w:pPr>
        <w:tabs>
          <w:tab w:val="left" w:pos="567"/>
        </w:tabs>
        <w:spacing w:after="0"/>
      </w:pPr>
    </w:p>
    <w:p w14:paraId="37FD865E" w14:textId="77777777" w:rsidR="0022222D" w:rsidRDefault="00BA7651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З</w:t>
      </w:r>
      <w:r w:rsidR="00A23040">
        <w:t>алишки н</w:t>
      </w:r>
      <w:r w:rsidR="003A235B">
        <w:t>ереалізован</w:t>
      </w:r>
      <w:r w:rsidR="003E798D">
        <w:t>их інвестиційних монет,</w:t>
      </w:r>
      <w:r w:rsidR="003A235B">
        <w:t xml:space="preserve"> нумізматичної </w:t>
      </w:r>
      <w:r w:rsidR="003E798D">
        <w:t xml:space="preserve">та супутньої </w:t>
      </w:r>
      <w:r w:rsidR="003A235B">
        <w:t xml:space="preserve">продукції можуть </w:t>
      </w:r>
      <w:r>
        <w:t xml:space="preserve">додатково </w:t>
      </w:r>
      <w:r w:rsidR="003A235B">
        <w:t>реалізовуватис</w:t>
      </w:r>
      <w:r w:rsidR="00E205E8">
        <w:t>ь</w:t>
      </w:r>
      <w:r w:rsidR="003A235B">
        <w:t xml:space="preserve"> </w:t>
      </w:r>
      <w:r w:rsidR="0022222D">
        <w:t xml:space="preserve">Національним банком </w:t>
      </w:r>
      <w:r w:rsidR="0089094F">
        <w:t xml:space="preserve">через </w:t>
      </w:r>
      <w:r w:rsidR="003A235B">
        <w:t>інтернет-магазин</w:t>
      </w:r>
      <w:r w:rsidR="0089094F">
        <w:t xml:space="preserve"> Національного банку</w:t>
      </w:r>
      <w:r w:rsidR="0022222D">
        <w:t>.</w:t>
      </w:r>
    </w:p>
    <w:p w14:paraId="14189081" w14:textId="77777777" w:rsidR="003A235B" w:rsidRDefault="003A235B" w:rsidP="00722DDB">
      <w:pPr>
        <w:pStyle w:val="af1"/>
        <w:tabs>
          <w:tab w:val="left" w:pos="993"/>
        </w:tabs>
        <w:spacing w:after="0"/>
        <w:ind w:left="0" w:firstLine="567"/>
      </w:pPr>
    </w:p>
    <w:p w14:paraId="0D6C5BDD" w14:textId="77777777" w:rsidR="003A235B" w:rsidRPr="003F1025" w:rsidRDefault="003A235B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3F1025">
        <w:t>Національний банк здійснює реалізацію інвестиційних монет, нумізматичної та супутньої продукції, яка відповідає установленим Національним банком критеріям, визначеним у додатку 2 до цієї Інструкції, не набула ознак пошкоджень та відповідає описам, наведеним на відповідній сторінці офіційного Інтернет-представництва Національного банку.</w:t>
      </w:r>
    </w:p>
    <w:p w14:paraId="110CED34" w14:textId="77777777" w:rsidR="008003E3" w:rsidRDefault="008003E3" w:rsidP="00722DDB">
      <w:pPr>
        <w:pStyle w:val="af1"/>
        <w:tabs>
          <w:tab w:val="left" w:pos="567"/>
        </w:tabs>
        <w:spacing w:after="0"/>
        <w:ind w:left="0" w:firstLine="567"/>
      </w:pPr>
    </w:p>
    <w:p w14:paraId="37F4950B" w14:textId="0C8FFF18" w:rsidR="00FB47BE" w:rsidRDefault="00FB47BE" w:rsidP="00F965EE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Національний банк здійснює реалізацію інвестиційних монет, нумізматичної та супутньої продукції </w:t>
      </w:r>
      <w:r w:rsidR="00C90158">
        <w:t xml:space="preserve">через </w:t>
      </w:r>
      <w:r>
        <w:t xml:space="preserve">інтернет-магазин </w:t>
      </w:r>
      <w:r w:rsidR="00BA7651">
        <w:t xml:space="preserve"> </w:t>
      </w:r>
      <w:r>
        <w:t xml:space="preserve">відповідно до </w:t>
      </w:r>
      <w:r w:rsidR="00F965EE" w:rsidRPr="00F965EE">
        <w:t>Правил реалізації нумізматичної продукції Національного банку України засобами вебсайту</w:t>
      </w:r>
      <w:r w:rsidR="00F965EE">
        <w:t>, затверджених</w:t>
      </w:r>
      <w:r w:rsidR="00F965EE" w:rsidRPr="00F965EE">
        <w:t xml:space="preserve"> </w:t>
      </w:r>
      <w:r w:rsidR="00F965EE">
        <w:t>постановою</w:t>
      </w:r>
      <w:r w:rsidR="00F965EE" w:rsidRPr="00F965EE">
        <w:t xml:space="preserve"> Правління Національного банку від 16</w:t>
      </w:r>
      <w:r w:rsidR="00396D5F" w:rsidRPr="00A83F52">
        <w:rPr>
          <w:lang w:val="ru-RU"/>
        </w:rPr>
        <w:t xml:space="preserve"> </w:t>
      </w:r>
      <w:r w:rsidR="00E3184F">
        <w:t>листопада</w:t>
      </w:r>
      <w:r w:rsidR="00396D5F" w:rsidRPr="00A83F52">
        <w:rPr>
          <w:lang w:val="ru-RU"/>
        </w:rPr>
        <w:t xml:space="preserve"> </w:t>
      </w:r>
      <w:r w:rsidR="00F965EE" w:rsidRPr="00F965EE">
        <w:t>2020</w:t>
      </w:r>
      <w:r w:rsidR="00E3184F">
        <w:t xml:space="preserve"> року</w:t>
      </w:r>
      <w:r w:rsidR="00F965EE" w:rsidRPr="00F965EE">
        <w:t xml:space="preserve"> №</w:t>
      </w:r>
      <w:r w:rsidR="0088220A">
        <w:t xml:space="preserve"> </w:t>
      </w:r>
      <w:r w:rsidR="00F965EE" w:rsidRPr="00F965EE">
        <w:t xml:space="preserve">146 </w:t>
      </w:r>
      <w:r w:rsidR="00F965EE">
        <w:t>(зі змінами)</w:t>
      </w:r>
      <w:r w:rsidR="0083235C">
        <w:t xml:space="preserve"> (далі – Правила №</w:t>
      </w:r>
      <w:r w:rsidR="0088220A">
        <w:t xml:space="preserve"> </w:t>
      </w:r>
      <w:r w:rsidR="0083235C">
        <w:t>146)</w:t>
      </w:r>
      <w:r>
        <w:t>.</w:t>
      </w:r>
    </w:p>
    <w:p w14:paraId="3D06A6D4" w14:textId="77777777" w:rsidR="00FB47BE" w:rsidRDefault="00FB47BE" w:rsidP="00722DDB">
      <w:pPr>
        <w:pStyle w:val="af1"/>
        <w:tabs>
          <w:tab w:val="left" w:pos="567"/>
        </w:tabs>
        <w:spacing w:after="0"/>
        <w:ind w:left="0" w:firstLine="567"/>
      </w:pPr>
    </w:p>
    <w:p w14:paraId="433AF911" w14:textId="77777777" w:rsidR="00FB47BE" w:rsidRDefault="00FB47BE" w:rsidP="00915CF2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CE5662">
        <w:t>Національний банк здійснює реалізацію</w:t>
      </w:r>
      <w:r w:rsidR="00A82EEE">
        <w:t xml:space="preserve"> </w:t>
      </w:r>
      <w:r w:rsidRPr="00CE5662">
        <w:t>інвестиційних монет дистриб’юторам</w:t>
      </w:r>
      <w:r w:rsidR="00E46E5B">
        <w:t xml:space="preserve">, </w:t>
      </w:r>
      <w:r w:rsidR="00915CF2" w:rsidRPr="00915CF2">
        <w:t xml:space="preserve">юридичним особам </w:t>
      </w:r>
      <w:r w:rsidRPr="00CE5662">
        <w:t>відповідно до укладених договорів</w:t>
      </w:r>
      <w:r w:rsidR="00085079">
        <w:t>.</w:t>
      </w:r>
    </w:p>
    <w:p w14:paraId="4871EA26" w14:textId="77777777" w:rsidR="00FB47BE" w:rsidRPr="001B142E" w:rsidRDefault="00FB47BE" w:rsidP="00722DDB">
      <w:pPr>
        <w:pStyle w:val="af1"/>
        <w:tabs>
          <w:tab w:val="left" w:pos="567"/>
        </w:tabs>
        <w:spacing w:after="0"/>
        <w:ind w:left="0" w:firstLine="567"/>
      </w:pPr>
    </w:p>
    <w:p w14:paraId="5530A000" w14:textId="77777777" w:rsidR="00FB47BE" w:rsidRDefault="00FB47BE" w:rsidP="00915CF2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1B142E">
        <w:lastRenderedPageBreak/>
        <w:t>Національний банк здійснює</w:t>
      </w:r>
      <w:r w:rsidR="00D71485">
        <w:t xml:space="preserve"> </w:t>
      </w:r>
      <w:r w:rsidRPr="001B142E">
        <w:t>реалізацію інвестиційних монет, нумізматичної та супутньої продукції юридичним особам</w:t>
      </w:r>
      <w:r w:rsidR="00753C2E">
        <w:t>-</w:t>
      </w:r>
      <w:r w:rsidRPr="001B142E">
        <w:t xml:space="preserve">нерезидентам (або їх представникам) </w:t>
      </w:r>
      <w:r w:rsidR="005F4289">
        <w:t xml:space="preserve">для реалізації ними </w:t>
      </w:r>
      <w:r w:rsidR="005F4289" w:rsidRPr="001B142E">
        <w:t xml:space="preserve">інвестиційних монет, нумізматичної та супутньої продукції </w:t>
      </w:r>
      <w:r w:rsidRPr="001B142E">
        <w:t xml:space="preserve">на зовнішньому ринку (за межами України). </w:t>
      </w:r>
    </w:p>
    <w:p w14:paraId="457704EE" w14:textId="77777777" w:rsidR="00B06531" w:rsidRPr="00E9780C" w:rsidRDefault="00B06531" w:rsidP="00722DDB">
      <w:pPr>
        <w:pStyle w:val="af1"/>
        <w:tabs>
          <w:tab w:val="left" w:pos="567"/>
        </w:tabs>
        <w:spacing w:after="0"/>
        <w:ind w:left="0" w:firstLine="567"/>
      </w:pPr>
    </w:p>
    <w:p w14:paraId="0204EBA4" w14:textId="77777777" w:rsidR="00CE5AA9" w:rsidRPr="00385315" w:rsidRDefault="005A35AE" w:rsidP="00915CF2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 здійснює р</w:t>
      </w:r>
      <w:r w:rsidR="00CE5AA9" w:rsidRPr="00D80D94">
        <w:t>еалізаці</w:t>
      </w:r>
      <w:r>
        <w:t>ю</w:t>
      </w:r>
      <w:r w:rsidR="00CE5AA9" w:rsidRPr="00D80D94">
        <w:t xml:space="preserve"> </w:t>
      </w:r>
      <w:r w:rsidR="00CE5AA9">
        <w:t>інвестиційних монет</w:t>
      </w:r>
      <w:r w:rsidR="00B250EA">
        <w:t>,</w:t>
      </w:r>
      <w:r w:rsidR="00CE5AA9">
        <w:t xml:space="preserve"> </w:t>
      </w:r>
      <w:r w:rsidR="00CE5AA9" w:rsidRPr="00D80D94">
        <w:t>нумізматичної</w:t>
      </w:r>
      <w:r w:rsidR="00B250EA">
        <w:t xml:space="preserve"> та супутньої</w:t>
      </w:r>
      <w:r w:rsidR="00CE5AA9" w:rsidRPr="00D80D94">
        <w:t xml:space="preserve"> продукції</w:t>
      </w:r>
      <w:r w:rsidR="00CE5AA9">
        <w:t xml:space="preserve"> </w:t>
      </w:r>
      <w:r>
        <w:t xml:space="preserve">на </w:t>
      </w:r>
      <w:r w:rsidR="00CE5AA9" w:rsidRPr="001666CB">
        <w:t>зовнішньо</w:t>
      </w:r>
      <w:r>
        <w:t>му ринку (за межами України)</w:t>
      </w:r>
      <w:r w:rsidR="00CE5AA9" w:rsidRPr="001666CB">
        <w:t xml:space="preserve">  шляхом укладання </w:t>
      </w:r>
      <w:r w:rsidR="00B250EA" w:rsidRPr="00B250EA">
        <w:t xml:space="preserve"> </w:t>
      </w:r>
      <w:r w:rsidR="00B250EA">
        <w:t xml:space="preserve">зовнішньоекономічних </w:t>
      </w:r>
      <w:r w:rsidR="00B250EA" w:rsidRPr="00B250EA">
        <w:t>договор</w:t>
      </w:r>
      <w:r w:rsidR="00B250EA">
        <w:t>ів</w:t>
      </w:r>
      <w:r w:rsidR="00B250EA" w:rsidRPr="00B250EA">
        <w:t xml:space="preserve"> (контракт</w:t>
      </w:r>
      <w:r w:rsidR="00B250EA">
        <w:t>ів</w:t>
      </w:r>
      <w:r w:rsidR="00B250EA" w:rsidRPr="00B250EA">
        <w:t xml:space="preserve">) </w:t>
      </w:r>
      <w:r w:rsidR="00753C2E">
        <w:t>і</w:t>
      </w:r>
      <w:r w:rsidR="00CE5AA9" w:rsidRPr="001666CB">
        <w:t>з</w:t>
      </w:r>
      <w:r w:rsidR="00652354">
        <w:t xml:space="preserve"> іноземним</w:t>
      </w:r>
      <w:r w:rsidR="00CE5AA9" w:rsidRPr="001666CB">
        <w:t> суб</w:t>
      </w:r>
      <w:r w:rsidR="00753C2E">
        <w:t>’</w:t>
      </w:r>
      <w:r w:rsidR="00CE5AA9" w:rsidRPr="001666CB">
        <w:t>єктом зовнішньоекономічної діяльності у</w:t>
      </w:r>
      <w:r w:rsidR="00652354">
        <w:t xml:space="preserve"> простій</w:t>
      </w:r>
      <w:r w:rsidR="00753C2E" w:rsidRPr="001666CB">
        <w:t xml:space="preserve"> </w:t>
      </w:r>
      <w:r w:rsidR="00CE5AA9" w:rsidRPr="001666CB">
        <w:t xml:space="preserve">письмовій або в електронній формі, якщо інше не передбачено міжнародним договором України чи </w:t>
      </w:r>
      <w:r w:rsidR="000E5D19">
        <w:t>з</w:t>
      </w:r>
      <w:r w:rsidR="00CE5AA9" w:rsidRPr="001666CB">
        <w:t>аконом.</w:t>
      </w:r>
    </w:p>
    <w:p w14:paraId="11D0A981" w14:textId="77777777" w:rsidR="00CE5AA9" w:rsidRPr="006F2EF4" w:rsidRDefault="00CE5AA9" w:rsidP="00722DDB">
      <w:pPr>
        <w:pStyle w:val="af1"/>
        <w:tabs>
          <w:tab w:val="left" w:pos="993"/>
        </w:tabs>
        <w:spacing w:after="0"/>
        <w:ind w:left="0" w:firstLine="567"/>
      </w:pPr>
    </w:p>
    <w:p w14:paraId="0D0372D1" w14:textId="77777777" w:rsidR="00A5507F" w:rsidRDefault="00A5507F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3F1025">
        <w:t xml:space="preserve">Національний банк здійснює реалізацію нумізматичної продукції за цінами, які відрізняються від їх номінальної вартості, </w:t>
      </w:r>
      <w:r w:rsidR="000B39A1">
        <w:t>у</w:t>
      </w:r>
      <w:r w:rsidRPr="003F1025">
        <w:t xml:space="preserve">раховуючи, що </w:t>
      </w:r>
      <w:r w:rsidR="00753C2E">
        <w:t>під час</w:t>
      </w:r>
      <w:r w:rsidR="00753C2E" w:rsidRPr="003F1025">
        <w:t xml:space="preserve"> </w:t>
      </w:r>
      <w:r w:rsidRPr="003F1025">
        <w:t>виготовленн</w:t>
      </w:r>
      <w:r w:rsidR="00753C2E">
        <w:t>я</w:t>
      </w:r>
      <w:r w:rsidRPr="003F1025">
        <w:t xml:space="preserve"> такої продукції використовуються дорогоцінні метали, сплави недорогоцінних металів, спеціальний папір, застосовуються спеціальні технології карбування та друку, художнє оформлення, додаткові елементи оздоблення.</w:t>
      </w:r>
    </w:p>
    <w:p w14:paraId="585861D7" w14:textId="77777777" w:rsidR="00A5507F" w:rsidRDefault="00A5507F" w:rsidP="00722DDB">
      <w:pPr>
        <w:pStyle w:val="af1"/>
        <w:tabs>
          <w:tab w:val="left" w:pos="567"/>
        </w:tabs>
        <w:spacing w:after="0"/>
        <w:ind w:left="0" w:firstLine="567"/>
      </w:pPr>
    </w:p>
    <w:p w14:paraId="51AE4B7F" w14:textId="77777777" w:rsidR="00A5507F" w:rsidRPr="008B411A" w:rsidRDefault="00753C2E" w:rsidP="00AE1FFE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 розраховує ц</w:t>
      </w:r>
      <w:r w:rsidR="00A5507F">
        <w:t>ін</w:t>
      </w:r>
      <w:r>
        <w:t>у</w:t>
      </w:r>
      <w:r w:rsidR="00A5507F">
        <w:t xml:space="preserve"> продажу інвестиційних монет </w:t>
      </w:r>
      <w:r w:rsidR="00E473B1">
        <w:t xml:space="preserve"> </w:t>
      </w:r>
      <w:r w:rsidR="007A2ADF" w:rsidRPr="007A2ADF">
        <w:t>виходячи з облікових цін банківських металів, установлених Національним банком на день складання розрахунку</w:t>
      </w:r>
      <w:r w:rsidR="00A5507F" w:rsidRPr="008B411A">
        <w:t>.</w:t>
      </w:r>
    </w:p>
    <w:p w14:paraId="26933189" w14:textId="77777777" w:rsidR="002B7902" w:rsidRPr="001B142E" w:rsidRDefault="002B7902" w:rsidP="00722DDB">
      <w:pPr>
        <w:pStyle w:val="af1"/>
        <w:tabs>
          <w:tab w:val="left" w:pos="567"/>
        </w:tabs>
        <w:spacing w:after="0"/>
        <w:ind w:left="0" w:firstLine="567"/>
      </w:pPr>
    </w:p>
    <w:p w14:paraId="77E02BE8" w14:textId="77777777" w:rsidR="0007455D" w:rsidRDefault="00AB2CA3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Р</w:t>
      </w:r>
      <w:r w:rsidR="005434FF" w:rsidRPr="003F1025">
        <w:t>еалізаці</w:t>
      </w:r>
      <w:r w:rsidR="000B39A1">
        <w:t>я</w:t>
      </w:r>
      <w:r w:rsidR="005434FF" w:rsidRPr="003F1025">
        <w:t xml:space="preserve"> </w:t>
      </w:r>
      <w:r>
        <w:t xml:space="preserve">інвестиційних монет та </w:t>
      </w:r>
      <w:r w:rsidRPr="00D80D94">
        <w:t xml:space="preserve">нумізматичної продукції </w:t>
      </w:r>
      <w:r>
        <w:t xml:space="preserve">на </w:t>
      </w:r>
      <w:r w:rsidR="005434FF" w:rsidRPr="003F1025">
        <w:t>спеціалізованих виставках, ярмарках, конференціях</w:t>
      </w:r>
      <w:r w:rsidR="002A6D85">
        <w:t>,</w:t>
      </w:r>
      <w:r>
        <w:t xml:space="preserve"> у яких Національний банк </w:t>
      </w:r>
      <w:r w:rsidR="00753C2E">
        <w:t xml:space="preserve">бере </w:t>
      </w:r>
      <w:r>
        <w:t xml:space="preserve">участь </w:t>
      </w:r>
      <w:r w:rsidR="00C03FDF">
        <w:t>за</w:t>
      </w:r>
      <w:r w:rsidR="000B39A1">
        <w:t xml:space="preserve"> </w:t>
      </w:r>
      <w:r w:rsidR="00C03FDF">
        <w:t>кордоном</w:t>
      </w:r>
      <w:r w:rsidR="005434FF" w:rsidRPr="003F1025">
        <w:t xml:space="preserve">, </w:t>
      </w:r>
      <w:r w:rsidR="0007455D">
        <w:t>здійснюється за цінами</w:t>
      </w:r>
      <w:r w:rsidR="000B39A1">
        <w:t>,</w:t>
      </w:r>
      <w:r w:rsidR="0007455D">
        <w:t xml:space="preserve"> р</w:t>
      </w:r>
      <w:r w:rsidR="0007455D" w:rsidRPr="003F1025">
        <w:t>озрахов</w:t>
      </w:r>
      <w:r w:rsidR="0007455D">
        <w:t xml:space="preserve">аними </w:t>
      </w:r>
      <w:r w:rsidR="005434FF" w:rsidRPr="003F1025">
        <w:t>в іноземній валюті</w:t>
      </w:r>
      <w:r w:rsidR="0007455D">
        <w:t xml:space="preserve">, </w:t>
      </w:r>
      <w:r w:rsidR="005434FF" w:rsidRPr="003F1025">
        <w:t xml:space="preserve">з урахуванням офіційного курсу гривні до іноземних валют, установленого Національним банком на день </w:t>
      </w:r>
      <w:r w:rsidR="0007455D">
        <w:t>її реалізації.</w:t>
      </w:r>
    </w:p>
    <w:p w14:paraId="6E016CFF" w14:textId="77777777" w:rsidR="0000679E" w:rsidRPr="001B142E" w:rsidRDefault="0000679E" w:rsidP="00722DDB">
      <w:pPr>
        <w:pStyle w:val="af1"/>
        <w:tabs>
          <w:tab w:val="left" w:pos="567"/>
        </w:tabs>
        <w:spacing w:after="0"/>
        <w:ind w:left="0" w:firstLine="567"/>
      </w:pPr>
    </w:p>
    <w:p w14:paraId="47BF6D72" w14:textId="77777777" w:rsidR="00851CA9" w:rsidRDefault="00F219A9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1B142E">
        <w:t xml:space="preserve">Національний банк здійснює реалізацію </w:t>
      </w:r>
      <w:r w:rsidR="00851CA9">
        <w:t xml:space="preserve">інвестиційних монет, нумізматичної та супутньої продукції за готівку або за безготівковим розрахунком з урахуванням діючих норм та обмежень, встановлених </w:t>
      </w:r>
      <w:r w:rsidR="00851CA9" w:rsidRPr="00C57671">
        <w:t>законодавств</w:t>
      </w:r>
      <w:r w:rsidR="00851CA9">
        <w:t>ом</w:t>
      </w:r>
      <w:r w:rsidR="00851CA9" w:rsidRPr="00C57671">
        <w:t xml:space="preserve"> України</w:t>
      </w:r>
      <w:r w:rsidR="002A6D85">
        <w:t>.</w:t>
      </w:r>
    </w:p>
    <w:p w14:paraId="15D67D2B" w14:textId="77777777" w:rsidR="00BF2F2B" w:rsidRDefault="00BF2F2B" w:rsidP="00722DDB">
      <w:pPr>
        <w:pStyle w:val="af1"/>
        <w:tabs>
          <w:tab w:val="left" w:pos="567"/>
        </w:tabs>
        <w:spacing w:after="0"/>
        <w:ind w:left="0" w:firstLine="567"/>
      </w:pPr>
    </w:p>
    <w:p w14:paraId="608C8A6C" w14:textId="77777777" w:rsidR="00AE1BD4" w:rsidRDefault="00AE1BD4" w:rsidP="0085099D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 здійснює видачу</w:t>
      </w:r>
      <w:r w:rsidR="00ED233C">
        <w:t xml:space="preserve"> </w:t>
      </w:r>
      <w:r w:rsidR="00FE66E1">
        <w:t>клієнта</w:t>
      </w:r>
      <w:r w:rsidR="00ED233C">
        <w:t>м – юридичним особам, крім тих реалізація яким відбувається за гарантійним листом,</w:t>
      </w:r>
      <w:r>
        <w:t xml:space="preserve"> інвестиційних монет, нумізматичної та супутньої продукції за умов</w:t>
      </w:r>
      <w:r w:rsidR="0085099D">
        <w:t xml:space="preserve">и надходження коштів на рахунок </w:t>
      </w:r>
      <w:r>
        <w:t>Національного банку відповідно до</w:t>
      </w:r>
      <w:r w:rsidR="00ED233C">
        <w:t xml:space="preserve"> виставлених рахунків або</w:t>
      </w:r>
      <w:r>
        <w:t xml:space="preserve"> </w:t>
      </w:r>
      <w:r w:rsidR="0085099D" w:rsidRPr="0085099D">
        <w:t>умов укладених з ними</w:t>
      </w:r>
      <w:r>
        <w:t xml:space="preserve"> договорів.</w:t>
      </w:r>
    </w:p>
    <w:p w14:paraId="0AA74D18" w14:textId="77777777" w:rsidR="00A3119A" w:rsidRPr="00AE1543" w:rsidRDefault="00AE1BD4" w:rsidP="00722DDB">
      <w:pPr>
        <w:pStyle w:val="af1"/>
        <w:tabs>
          <w:tab w:val="left" w:pos="567"/>
        </w:tabs>
        <w:spacing w:after="0"/>
        <w:ind w:left="0" w:firstLine="567"/>
      </w:pPr>
      <w:r>
        <w:t>Національний банк у разі ненадходження</w:t>
      </w:r>
      <w:r w:rsidR="00ED233C">
        <w:t xml:space="preserve"> коштів</w:t>
      </w:r>
      <w:r>
        <w:t xml:space="preserve"> на його рахунок протягом визначеного у договорі </w:t>
      </w:r>
      <w:r w:rsidR="00ED233C">
        <w:t>або</w:t>
      </w:r>
      <w:r>
        <w:t xml:space="preserve"> виставленому рахунку строку,     здійснює реалізацію </w:t>
      </w:r>
      <w:r>
        <w:lastRenderedPageBreak/>
        <w:t>інвестиційних монет, нумізматичної та супутньої продукції за цінами, встановленими на день виставлення нового рахунку</w:t>
      </w:r>
      <w:r w:rsidR="00AE1543" w:rsidRPr="00385315">
        <w:t>.</w:t>
      </w:r>
      <w:r w:rsidR="00AE1543">
        <w:t xml:space="preserve"> </w:t>
      </w:r>
    </w:p>
    <w:p w14:paraId="4F454EDC" w14:textId="77777777" w:rsidR="00BF2F2B" w:rsidRPr="00385622" w:rsidRDefault="00BF2F2B" w:rsidP="00722DDB">
      <w:pPr>
        <w:spacing w:after="0"/>
        <w:ind w:firstLine="567"/>
      </w:pPr>
    </w:p>
    <w:p w14:paraId="30EF3027" w14:textId="77777777" w:rsidR="00851CA9" w:rsidRDefault="00A5507F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385622">
        <w:t xml:space="preserve">Видача </w:t>
      </w:r>
      <w:r w:rsidR="0045169F" w:rsidRPr="00D80D94">
        <w:t>інвестиційних монет</w:t>
      </w:r>
      <w:r w:rsidR="0045169F">
        <w:t>,</w:t>
      </w:r>
      <w:r w:rsidR="0045169F" w:rsidRPr="00385622">
        <w:t xml:space="preserve"> </w:t>
      </w:r>
      <w:r w:rsidRPr="00385622">
        <w:t>нумізматичної та супутньої продукції здійснюється на підставі</w:t>
      </w:r>
      <w:r w:rsidR="0082544C">
        <w:t xml:space="preserve"> доручення на перевезення цінностей</w:t>
      </w:r>
      <w:r w:rsidR="001B29FC">
        <w:t> </w:t>
      </w:r>
      <w:r w:rsidR="000C25C6">
        <w:t>/</w:t>
      </w:r>
      <w:r w:rsidR="001B29FC">
        <w:t> </w:t>
      </w:r>
      <w:r w:rsidR="000C25C6">
        <w:t>довіреності</w:t>
      </w:r>
      <w:r w:rsidR="000C25C6" w:rsidRPr="00385622">
        <w:t xml:space="preserve"> </w:t>
      </w:r>
      <w:r w:rsidRPr="00385622">
        <w:t xml:space="preserve">(за наявності документа, що засвідчує особу) </w:t>
      </w:r>
      <w:r w:rsidR="006C34FC">
        <w:t>та</w:t>
      </w:r>
      <w:r w:rsidRPr="00385622">
        <w:t xml:space="preserve"> накладної на відпуск цінностей.</w:t>
      </w:r>
    </w:p>
    <w:p w14:paraId="63172706" w14:textId="77777777" w:rsidR="008A6BF7" w:rsidRDefault="008A6BF7" w:rsidP="00722DDB">
      <w:pPr>
        <w:pStyle w:val="af1"/>
        <w:tabs>
          <w:tab w:val="left" w:pos="567"/>
        </w:tabs>
        <w:spacing w:after="0"/>
        <w:ind w:left="0" w:firstLine="567"/>
      </w:pPr>
    </w:p>
    <w:p w14:paraId="0A410FBD" w14:textId="77777777" w:rsidR="008A6BF7" w:rsidRPr="00C022FE" w:rsidRDefault="00CC0EF2" w:rsidP="0085099D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  <w:rPr>
          <w:color w:val="000000" w:themeColor="text1"/>
          <w:lang w:eastAsia="en-US"/>
        </w:rPr>
      </w:pPr>
      <w:r w:rsidRPr="005239BD">
        <w:rPr>
          <w:color w:val="000000" w:themeColor="text1"/>
          <w:lang w:eastAsia="en-US"/>
        </w:rPr>
        <w:t>Д</w:t>
      </w:r>
      <w:r w:rsidR="008A6BF7" w:rsidRPr="005239BD">
        <w:rPr>
          <w:color w:val="000000" w:themeColor="text1"/>
          <w:lang w:eastAsia="en-US"/>
        </w:rPr>
        <w:t>истрибуці</w:t>
      </w:r>
      <w:r w:rsidRPr="00C027E3">
        <w:rPr>
          <w:color w:val="000000" w:themeColor="text1"/>
          <w:lang w:eastAsia="en-US"/>
        </w:rPr>
        <w:t>я</w:t>
      </w:r>
      <w:r w:rsidR="008A6BF7" w:rsidRPr="00C027E3">
        <w:rPr>
          <w:color w:val="000000" w:themeColor="text1"/>
          <w:lang w:eastAsia="en-US"/>
        </w:rPr>
        <w:t xml:space="preserve"> </w:t>
      </w:r>
      <w:r w:rsidR="008A6BF7" w:rsidRPr="0085099D">
        <w:t>інвестиційних</w:t>
      </w:r>
      <w:r w:rsidR="008A6BF7" w:rsidRPr="00C027E3">
        <w:rPr>
          <w:color w:val="000000" w:themeColor="text1"/>
          <w:lang w:eastAsia="en-US"/>
        </w:rPr>
        <w:t xml:space="preserve"> монет, нумізматичної та супутньої продукції </w:t>
      </w:r>
      <w:r w:rsidRPr="00662C6E">
        <w:rPr>
          <w:color w:val="000000" w:themeColor="text1"/>
          <w:lang w:eastAsia="en-US"/>
        </w:rPr>
        <w:t>здійснюється</w:t>
      </w:r>
      <w:r w:rsidR="008A6BF7" w:rsidRPr="00662C6E">
        <w:rPr>
          <w:color w:val="000000" w:themeColor="text1"/>
          <w:lang w:eastAsia="en-US"/>
        </w:rPr>
        <w:t xml:space="preserve"> </w:t>
      </w:r>
      <w:r w:rsidR="0047391C" w:rsidRPr="00662C6E">
        <w:rPr>
          <w:color w:val="000000" w:themeColor="text1"/>
          <w:lang w:eastAsia="en-US"/>
        </w:rPr>
        <w:t>банк</w:t>
      </w:r>
      <w:r w:rsidRPr="004B29AB">
        <w:rPr>
          <w:color w:val="000000" w:themeColor="text1"/>
          <w:lang w:eastAsia="en-US"/>
        </w:rPr>
        <w:t>ам</w:t>
      </w:r>
      <w:r w:rsidR="0047391C" w:rsidRPr="00C022FE">
        <w:rPr>
          <w:color w:val="000000" w:themeColor="text1"/>
          <w:lang w:eastAsia="en-US"/>
        </w:rPr>
        <w:t>и</w:t>
      </w:r>
      <w:r w:rsidR="008A6BF7" w:rsidRPr="00C022FE">
        <w:rPr>
          <w:color w:val="000000" w:themeColor="text1"/>
          <w:lang w:eastAsia="en-US"/>
        </w:rPr>
        <w:t>, з якими Націон</w:t>
      </w:r>
      <w:r w:rsidR="0047391C" w:rsidRPr="00C022FE">
        <w:rPr>
          <w:color w:val="000000" w:themeColor="text1"/>
          <w:lang w:eastAsia="en-US"/>
        </w:rPr>
        <w:t xml:space="preserve">альний </w:t>
      </w:r>
      <w:r w:rsidR="008A6BF7" w:rsidRPr="00C022FE">
        <w:rPr>
          <w:color w:val="000000" w:themeColor="text1"/>
          <w:lang w:eastAsia="en-US"/>
        </w:rPr>
        <w:t xml:space="preserve">банк </w:t>
      </w:r>
      <w:r w:rsidR="0047391C" w:rsidRPr="00C022FE">
        <w:rPr>
          <w:color w:val="000000" w:themeColor="text1"/>
          <w:lang w:eastAsia="en-US"/>
        </w:rPr>
        <w:t>уклав договори</w:t>
      </w:r>
      <w:r w:rsidRPr="00C022FE">
        <w:rPr>
          <w:color w:val="000000" w:themeColor="text1"/>
          <w:lang w:eastAsia="en-US"/>
        </w:rPr>
        <w:t xml:space="preserve"> </w:t>
      </w:r>
      <w:r w:rsidR="00AE1BD4" w:rsidRPr="00AE1BD4">
        <w:rPr>
          <w:color w:val="000000" w:themeColor="text1"/>
          <w:lang w:eastAsia="en-US"/>
        </w:rPr>
        <w:t>про реалізацію пам’ятних монет України, сувенірної та супутньої продукції Національного банку України</w:t>
      </w:r>
      <w:r w:rsidR="0047391C" w:rsidRPr="00C022FE">
        <w:rPr>
          <w:color w:val="000000" w:themeColor="text1"/>
          <w:lang w:eastAsia="en-US"/>
        </w:rPr>
        <w:t>.</w:t>
      </w:r>
      <w:r w:rsidR="007D090A" w:rsidRPr="00C022FE">
        <w:rPr>
          <w:color w:val="000000" w:themeColor="text1"/>
          <w:lang w:eastAsia="en-US"/>
        </w:rPr>
        <w:t xml:space="preserve"> </w:t>
      </w:r>
    </w:p>
    <w:p w14:paraId="7D05711D" w14:textId="77777777" w:rsidR="0004631A" w:rsidRPr="00C022FE" w:rsidRDefault="0004631A" w:rsidP="00C022FE">
      <w:pPr>
        <w:pStyle w:val="af1"/>
        <w:rPr>
          <w:color w:val="000000" w:themeColor="text1"/>
          <w:lang w:eastAsia="en-US"/>
        </w:rPr>
      </w:pPr>
    </w:p>
    <w:p w14:paraId="54D17339" w14:textId="77777777" w:rsidR="006A60E3" w:rsidRPr="00B103BE" w:rsidRDefault="0004631A" w:rsidP="00B103BE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  <w:rPr>
          <w:color w:val="000000" w:themeColor="text1"/>
          <w:lang w:eastAsia="en-US"/>
        </w:rPr>
      </w:pPr>
      <w:r w:rsidRPr="00C022FE">
        <w:rPr>
          <w:color w:val="000000" w:themeColor="text1"/>
          <w:lang w:eastAsia="en-US"/>
        </w:rPr>
        <w:t>Національний банк здійснює відбір або перегляд переліку дистриб’юторів після прийняття відповідного рішення Правлінням Національного банку</w:t>
      </w:r>
      <w:r w:rsidR="00B4263C" w:rsidRPr="00C022FE">
        <w:rPr>
          <w:color w:val="000000" w:themeColor="text1"/>
          <w:lang w:eastAsia="en-US"/>
        </w:rPr>
        <w:t xml:space="preserve"> із розміщенням оголошення про початок процедури відбору на</w:t>
      </w:r>
      <w:r w:rsidR="004725F7">
        <w:rPr>
          <w:color w:val="000000" w:themeColor="text1"/>
          <w:lang w:eastAsia="en-US"/>
        </w:rPr>
        <w:t xml:space="preserve"> сторінці</w:t>
      </w:r>
      <w:r w:rsidR="00B4263C" w:rsidRPr="00C022FE">
        <w:rPr>
          <w:color w:val="000000" w:themeColor="text1"/>
          <w:lang w:eastAsia="en-US"/>
        </w:rPr>
        <w:t xml:space="preserve"> офіційно</w:t>
      </w:r>
      <w:r w:rsidR="001C14DD">
        <w:rPr>
          <w:color w:val="000000" w:themeColor="text1"/>
          <w:lang w:eastAsia="en-US"/>
        </w:rPr>
        <w:t>го</w:t>
      </w:r>
      <w:r w:rsidR="00B4263C" w:rsidRPr="00C022FE">
        <w:rPr>
          <w:color w:val="000000" w:themeColor="text1"/>
          <w:lang w:eastAsia="en-US"/>
        </w:rPr>
        <w:t xml:space="preserve"> інтернет-представництв</w:t>
      </w:r>
      <w:r w:rsidR="001C14DD">
        <w:rPr>
          <w:color w:val="000000" w:themeColor="text1"/>
          <w:lang w:eastAsia="en-US"/>
        </w:rPr>
        <w:t>а</w:t>
      </w:r>
      <w:r w:rsidR="00B4263C" w:rsidRPr="00C022FE">
        <w:rPr>
          <w:color w:val="000000" w:themeColor="text1"/>
          <w:lang w:eastAsia="en-US"/>
        </w:rPr>
        <w:t xml:space="preserve"> Національного банку. Кількість дистриб’юторів визначається</w:t>
      </w:r>
      <w:r w:rsidR="006F3B22">
        <w:rPr>
          <w:color w:val="000000" w:themeColor="text1"/>
          <w:lang w:eastAsia="en-US"/>
        </w:rPr>
        <w:t xml:space="preserve"> Правлінням</w:t>
      </w:r>
      <w:r w:rsidR="00B4263C" w:rsidRPr="00C022FE">
        <w:rPr>
          <w:color w:val="000000" w:themeColor="text1"/>
          <w:lang w:eastAsia="en-US"/>
        </w:rPr>
        <w:t xml:space="preserve"> Національн</w:t>
      </w:r>
      <w:r w:rsidR="00796728">
        <w:rPr>
          <w:color w:val="000000" w:themeColor="text1"/>
          <w:lang w:eastAsia="en-US"/>
        </w:rPr>
        <w:t>ого</w:t>
      </w:r>
      <w:r w:rsidR="00B4263C" w:rsidRPr="00C022FE">
        <w:rPr>
          <w:color w:val="000000" w:themeColor="text1"/>
          <w:lang w:eastAsia="en-US"/>
        </w:rPr>
        <w:t xml:space="preserve"> банк</w:t>
      </w:r>
      <w:r w:rsidR="00796728">
        <w:rPr>
          <w:color w:val="000000" w:themeColor="text1"/>
          <w:lang w:eastAsia="en-US"/>
        </w:rPr>
        <w:t>у</w:t>
      </w:r>
      <w:r w:rsidR="00B4263C" w:rsidRPr="00C022FE">
        <w:rPr>
          <w:color w:val="000000" w:themeColor="text1"/>
          <w:lang w:eastAsia="en-US"/>
        </w:rPr>
        <w:t xml:space="preserve"> з урахуванням </w:t>
      </w:r>
      <w:r w:rsidR="00B4263C" w:rsidRPr="00C022FE">
        <w:rPr>
          <w:szCs w:val="22"/>
          <w:lang w:eastAsia="en-US"/>
        </w:rPr>
        <w:t>технологічних та виробничих можливостей</w:t>
      </w:r>
      <w:r w:rsidR="00B4263C" w:rsidRPr="00C022FE">
        <w:rPr>
          <w:color w:val="000000" w:themeColor="text1"/>
          <w:lang w:eastAsia="en-US"/>
        </w:rPr>
        <w:t>, а також його стратегічних планів із розвитку ринку нумізматичної продукції.</w:t>
      </w:r>
    </w:p>
    <w:p w14:paraId="023E3E22" w14:textId="77777777" w:rsidR="00851CA9" w:rsidRPr="00662C6E" w:rsidRDefault="00851CA9" w:rsidP="00EB0BBA">
      <w:pPr>
        <w:pStyle w:val="af1"/>
        <w:tabs>
          <w:tab w:val="left" w:pos="567"/>
        </w:tabs>
        <w:spacing w:after="0"/>
        <w:ind w:left="0" w:firstLine="567"/>
      </w:pPr>
    </w:p>
    <w:p w14:paraId="28E24B76" w14:textId="77777777" w:rsidR="00E96DBD" w:rsidRDefault="00A94E5C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  <w:rPr>
          <w:color w:val="000000" w:themeColor="text1"/>
          <w:lang w:eastAsia="en-US"/>
        </w:rPr>
      </w:pPr>
      <w:r w:rsidRPr="00C022FE">
        <w:rPr>
          <w:color w:val="000000" w:themeColor="text1"/>
          <w:lang w:eastAsia="en-US"/>
        </w:rPr>
        <w:t>Банк  д</w:t>
      </w:r>
      <w:r w:rsidR="00E96DBD" w:rsidRPr="00C022FE">
        <w:rPr>
          <w:color w:val="000000" w:themeColor="text1"/>
          <w:lang w:eastAsia="en-US"/>
        </w:rPr>
        <w:t xml:space="preserve">ля отримання статусу дистриб’ютора </w:t>
      </w:r>
      <w:r w:rsidR="00395554" w:rsidRPr="00C022FE">
        <w:rPr>
          <w:color w:val="000000" w:themeColor="text1"/>
          <w:lang w:eastAsia="en-US"/>
        </w:rPr>
        <w:t xml:space="preserve">(далі </w:t>
      </w:r>
      <w:r w:rsidR="00535D8B" w:rsidRPr="00C022FE">
        <w:rPr>
          <w:color w:val="000000" w:themeColor="text1"/>
          <w:lang w:eastAsia="en-US"/>
        </w:rPr>
        <w:t>‒</w:t>
      </w:r>
      <w:r w:rsidR="00395554" w:rsidRPr="00C022FE">
        <w:rPr>
          <w:color w:val="000000" w:themeColor="text1"/>
          <w:lang w:eastAsia="en-US"/>
        </w:rPr>
        <w:t xml:space="preserve"> </w:t>
      </w:r>
      <w:r w:rsidR="00240651" w:rsidRPr="00C022FE">
        <w:rPr>
          <w:color w:val="000000" w:themeColor="text1"/>
          <w:lang w:eastAsia="en-US"/>
        </w:rPr>
        <w:t>потенцій</w:t>
      </w:r>
      <w:r w:rsidR="00240651">
        <w:rPr>
          <w:color w:val="000000" w:themeColor="text1"/>
          <w:lang w:eastAsia="en-US"/>
        </w:rPr>
        <w:t>ний</w:t>
      </w:r>
      <w:r w:rsidR="00395554" w:rsidRPr="00C022FE">
        <w:rPr>
          <w:color w:val="000000" w:themeColor="text1"/>
          <w:lang w:eastAsia="en-US"/>
        </w:rPr>
        <w:t xml:space="preserve"> дистриб’ютор)</w:t>
      </w:r>
      <w:r w:rsidR="00432AB0" w:rsidRPr="00C022FE">
        <w:rPr>
          <w:color w:val="000000" w:themeColor="text1"/>
          <w:lang w:eastAsia="en-US"/>
        </w:rPr>
        <w:t xml:space="preserve"> </w:t>
      </w:r>
      <w:r w:rsidRPr="00C022FE">
        <w:rPr>
          <w:color w:val="000000" w:themeColor="text1"/>
          <w:lang w:eastAsia="en-US"/>
        </w:rPr>
        <w:t>по</w:t>
      </w:r>
      <w:r w:rsidR="00E96DBD" w:rsidRPr="00C022FE">
        <w:rPr>
          <w:color w:val="000000" w:themeColor="text1"/>
          <w:lang w:eastAsia="en-US"/>
        </w:rPr>
        <w:t>да</w:t>
      </w:r>
      <w:r w:rsidR="007A2ADF">
        <w:rPr>
          <w:color w:val="000000" w:themeColor="text1"/>
          <w:lang w:eastAsia="en-US"/>
        </w:rPr>
        <w:t>є</w:t>
      </w:r>
      <w:r w:rsidR="00E96DBD" w:rsidRPr="00C022FE">
        <w:rPr>
          <w:color w:val="000000" w:themeColor="text1"/>
          <w:lang w:eastAsia="en-US"/>
        </w:rPr>
        <w:t xml:space="preserve"> </w:t>
      </w:r>
      <w:r w:rsidRPr="00C022FE">
        <w:rPr>
          <w:color w:val="000000" w:themeColor="text1"/>
          <w:lang w:eastAsia="en-US"/>
        </w:rPr>
        <w:t xml:space="preserve">до </w:t>
      </w:r>
      <w:r w:rsidR="00E96DBD" w:rsidRPr="00C022FE">
        <w:rPr>
          <w:color w:val="000000" w:themeColor="text1"/>
          <w:lang w:eastAsia="en-US"/>
        </w:rPr>
        <w:t>Національно</w:t>
      </w:r>
      <w:r w:rsidRPr="00C022FE">
        <w:rPr>
          <w:color w:val="000000" w:themeColor="text1"/>
          <w:lang w:eastAsia="en-US"/>
        </w:rPr>
        <w:t>го</w:t>
      </w:r>
      <w:r w:rsidR="00E96DBD" w:rsidRPr="00C022FE">
        <w:rPr>
          <w:color w:val="000000" w:themeColor="text1"/>
          <w:lang w:eastAsia="en-US"/>
        </w:rPr>
        <w:t xml:space="preserve"> банку письмов</w:t>
      </w:r>
      <w:r w:rsidR="00796728">
        <w:rPr>
          <w:color w:val="000000" w:themeColor="text1"/>
          <w:lang w:eastAsia="en-US"/>
        </w:rPr>
        <w:t>е</w:t>
      </w:r>
      <w:r w:rsidR="00E96DBD" w:rsidRPr="00C022FE">
        <w:rPr>
          <w:color w:val="000000" w:themeColor="text1"/>
          <w:lang w:eastAsia="en-US"/>
        </w:rPr>
        <w:t xml:space="preserve"> звернення</w:t>
      </w:r>
      <w:r w:rsidR="00535D8B" w:rsidRPr="00C022FE">
        <w:rPr>
          <w:color w:val="000000" w:themeColor="text1"/>
          <w:lang w:eastAsia="en-US"/>
        </w:rPr>
        <w:t>,</w:t>
      </w:r>
      <w:r w:rsidR="00E96DBD" w:rsidRPr="00C022FE">
        <w:rPr>
          <w:color w:val="000000" w:themeColor="text1"/>
          <w:lang w:eastAsia="en-US"/>
        </w:rPr>
        <w:t xml:space="preserve"> в як</w:t>
      </w:r>
      <w:r w:rsidR="000E49A6">
        <w:rPr>
          <w:color w:val="000000" w:themeColor="text1"/>
          <w:lang w:eastAsia="en-US"/>
        </w:rPr>
        <w:t>ому</w:t>
      </w:r>
      <w:r w:rsidR="00E96DBD" w:rsidRPr="00C022FE">
        <w:rPr>
          <w:color w:val="000000" w:themeColor="text1"/>
          <w:lang w:eastAsia="en-US"/>
        </w:rPr>
        <w:t xml:space="preserve"> зазначається інформація</w:t>
      </w:r>
      <w:r w:rsidR="00CB5B20" w:rsidRPr="00C022FE">
        <w:rPr>
          <w:color w:val="000000" w:themeColor="text1"/>
          <w:lang w:eastAsia="en-US"/>
        </w:rPr>
        <w:t xml:space="preserve"> про</w:t>
      </w:r>
      <w:r w:rsidR="00E96DBD" w:rsidRPr="00C022FE">
        <w:rPr>
          <w:color w:val="000000" w:themeColor="text1"/>
          <w:lang w:eastAsia="en-US"/>
        </w:rPr>
        <w:t>:</w:t>
      </w:r>
    </w:p>
    <w:p w14:paraId="0C75AEB0" w14:textId="77777777" w:rsidR="000C2B93" w:rsidRPr="00AE1FFE" w:rsidRDefault="000C2B93" w:rsidP="00AE1FFE">
      <w:pPr>
        <w:tabs>
          <w:tab w:val="left" w:pos="567"/>
        </w:tabs>
        <w:spacing w:after="0"/>
        <w:rPr>
          <w:color w:val="000000" w:themeColor="text1"/>
          <w:lang w:eastAsia="en-US"/>
        </w:rPr>
      </w:pPr>
    </w:p>
    <w:p w14:paraId="19BB3EA0" w14:textId="77777777" w:rsidR="00E96DBD" w:rsidRDefault="00E96DBD" w:rsidP="00722DDB">
      <w:pPr>
        <w:pStyle w:val="af1"/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567"/>
        <w:textAlignment w:val="baseline"/>
      </w:pPr>
      <w:bookmarkStart w:id="1" w:name="n666"/>
      <w:bookmarkEnd w:id="1"/>
      <w:r w:rsidRPr="00F87315">
        <w:t xml:space="preserve">наявність електронного каналу реалізації нумізматичної продукції через мережу Інтернет </w:t>
      </w:r>
      <w:r w:rsidR="00535D8B">
        <w:t>і</w:t>
      </w:r>
      <w:r w:rsidRPr="00F87315">
        <w:t xml:space="preserve">з можливістю </w:t>
      </w:r>
      <w:r w:rsidR="007E0E33">
        <w:rPr>
          <w:rFonts w:ascii="OpenSans" w:hAnsi="OpenSans"/>
          <w:color w:val="000000"/>
          <w:shd w:val="clear" w:color="auto" w:fill="FFFFFF"/>
        </w:rPr>
        <w:t xml:space="preserve">здійснення дистанційно </w:t>
      </w:r>
      <w:r w:rsidRPr="00F87315">
        <w:t>безготівков</w:t>
      </w:r>
      <w:r w:rsidR="00433D1B">
        <w:t xml:space="preserve">их розрахунків </w:t>
      </w:r>
      <w:r w:rsidR="00535D8B">
        <w:t>і</w:t>
      </w:r>
      <w:r w:rsidR="00433D1B">
        <w:t>з використанням банківських платіжних карток</w:t>
      </w:r>
      <w:r w:rsidR="007E0E33">
        <w:t xml:space="preserve"> </w:t>
      </w:r>
      <w:r w:rsidRPr="00F87315">
        <w:t>за нумізматичну продукцію</w:t>
      </w:r>
      <w:r w:rsidR="00322990">
        <w:t xml:space="preserve">, </w:t>
      </w:r>
      <w:r w:rsidRPr="00F87315">
        <w:t>її доставки</w:t>
      </w:r>
      <w:r w:rsidR="007F79BB">
        <w:t xml:space="preserve"> клієнту</w:t>
      </w:r>
      <w:r w:rsidR="00322990">
        <w:t xml:space="preserve"> або </w:t>
      </w:r>
      <w:r w:rsidRPr="00F87315">
        <w:t>отримання клієнтом</w:t>
      </w:r>
      <w:r w:rsidR="007C0FEB">
        <w:t xml:space="preserve"> </w:t>
      </w:r>
      <w:r w:rsidR="00B20F55">
        <w:t xml:space="preserve">безпосередньо </w:t>
      </w:r>
      <w:r w:rsidR="00535D8B">
        <w:t xml:space="preserve">в </w:t>
      </w:r>
      <w:r w:rsidR="007E0E33">
        <w:t>їх</w:t>
      </w:r>
      <w:r w:rsidR="007C0FEB">
        <w:t xml:space="preserve"> </w:t>
      </w:r>
      <w:r w:rsidR="001529CC">
        <w:t>підрозділах</w:t>
      </w:r>
      <w:r w:rsidRPr="00F87315">
        <w:t>;</w:t>
      </w:r>
    </w:p>
    <w:p w14:paraId="3F5E4BCE" w14:textId="77777777" w:rsidR="000C2B93" w:rsidRDefault="000C2B93" w:rsidP="00AE1FFE">
      <w:pPr>
        <w:pStyle w:val="af1"/>
        <w:shd w:val="clear" w:color="auto" w:fill="FFFFFF"/>
        <w:tabs>
          <w:tab w:val="left" w:pos="993"/>
        </w:tabs>
        <w:spacing w:after="0"/>
        <w:ind w:left="567"/>
        <w:textAlignment w:val="baseline"/>
      </w:pPr>
    </w:p>
    <w:p w14:paraId="1F8EE2D9" w14:textId="77777777" w:rsidR="00D750DB" w:rsidRDefault="00E57A26" w:rsidP="00722DDB">
      <w:pPr>
        <w:pStyle w:val="af1"/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567"/>
        <w:textAlignment w:val="baseline"/>
      </w:pPr>
      <w:r w:rsidRPr="003F1025">
        <w:t>наявн</w:t>
      </w:r>
      <w:r>
        <w:t>ість</w:t>
      </w:r>
      <w:r w:rsidR="00D750DB" w:rsidRPr="003F1025">
        <w:t xml:space="preserve"> розгалуженої мережі</w:t>
      </w:r>
      <w:r w:rsidR="0017586D">
        <w:t xml:space="preserve"> на території України</w:t>
      </w:r>
      <w:r w:rsidR="00A94E5C">
        <w:t>,</w:t>
      </w:r>
      <w:r w:rsidR="00B20F55">
        <w:t xml:space="preserve"> через яку забезпечуватиметься реалізація</w:t>
      </w:r>
      <w:r w:rsidR="004D05EF">
        <w:t xml:space="preserve"> </w:t>
      </w:r>
      <w:r w:rsidR="004D05EF" w:rsidRPr="00D80D94">
        <w:t>інвестиційних монет</w:t>
      </w:r>
      <w:r w:rsidR="004D05EF">
        <w:t>,</w:t>
      </w:r>
      <w:r w:rsidR="004D05EF" w:rsidRPr="00385622">
        <w:t xml:space="preserve"> нумізматичної та супутньої продукції</w:t>
      </w:r>
      <w:r w:rsidR="00D750DB" w:rsidRPr="003F1025">
        <w:t>;</w:t>
      </w:r>
    </w:p>
    <w:p w14:paraId="47A15D79" w14:textId="77777777" w:rsidR="00D750DB" w:rsidRDefault="00D750DB" w:rsidP="00722DDB">
      <w:pPr>
        <w:pStyle w:val="af1"/>
        <w:shd w:val="clear" w:color="auto" w:fill="FFFFFF"/>
        <w:tabs>
          <w:tab w:val="left" w:pos="993"/>
        </w:tabs>
        <w:spacing w:after="0"/>
        <w:ind w:left="0" w:firstLine="567"/>
        <w:textAlignment w:val="baseline"/>
      </w:pPr>
    </w:p>
    <w:p w14:paraId="148BBF1B" w14:textId="77777777" w:rsidR="003556D9" w:rsidRDefault="003556D9" w:rsidP="00722DDB">
      <w:pPr>
        <w:pStyle w:val="af1"/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567"/>
        <w:textAlignment w:val="baseline"/>
      </w:pPr>
      <w:r w:rsidRPr="001307F7">
        <w:t xml:space="preserve">досвід роботи з </w:t>
      </w:r>
      <w:r w:rsidR="00025898">
        <w:t>інвестиційними монетами України та нумізматичною продукцією</w:t>
      </w:r>
      <w:r w:rsidR="00A94E5C">
        <w:t>,</w:t>
      </w:r>
      <w:r w:rsidR="00812450">
        <w:t xml:space="preserve"> обсяги їх реалізації</w:t>
      </w:r>
      <w:r w:rsidR="00B5084E">
        <w:t xml:space="preserve"> за останні</w:t>
      </w:r>
      <w:r w:rsidR="00A94E5C">
        <w:t>х</w:t>
      </w:r>
      <w:r w:rsidR="00B5084E">
        <w:t xml:space="preserve"> три роки</w:t>
      </w:r>
      <w:r w:rsidR="00812450">
        <w:t>.</w:t>
      </w:r>
    </w:p>
    <w:p w14:paraId="502F219C" w14:textId="77777777" w:rsidR="007A2ADF" w:rsidRDefault="00C5006A" w:rsidP="00722DDB">
      <w:pPr>
        <w:pStyle w:val="af1"/>
        <w:shd w:val="clear" w:color="auto" w:fill="FFFFFF"/>
        <w:tabs>
          <w:tab w:val="left" w:pos="993"/>
        </w:tabs>
        <w:spacing w:after="0"/>
        <w:ind w:left="0" w:firstLine="567"/>
        <w:textAlignment w:val="baseline"/>
      </w:pPr>
      <w:r w:rsidRPr="00C5006A">
        <w:t xml:space="preserve">Національний банк має право витребувати додаткові документи і відомості, </w:t>
      </w:r>
      <w:r w:rsidR="00A94E5C">
        <w:t>потрібні</w:t>
      </w:r>
      <w:r w:rsidR="00A94E5C" w:rsidRPr="00C5006A">
        <w:t xml:space="preserve"> </w:t>
      </w:r>
      <w:r w:rsidR="005631E7" w:rsidRPr="00C5006A">
        <w:t>для з</w:t>
      </w:r>
      <w:r w:rsidR="005631E7">
        <w:t>’</w:t>
      </w:r>
      <w:r w:rsidR="005631E7" w:rsidRPr="00C5006A">
        <w:t>ясування суті діяльності потенційного дистриб’ютора та його фінансового стану</w:t>
      </w:r>
      <w:r w:rsidRPr="00C5006A">
        <w:t xml:space="preserve">. </w:t>
      </w:r>
    </w:p>
    <w:p w14:paraId="3B293D5B" w14:textId="3270D1B6" w:rsidR="000E49A6" w:rsidRPr="001307F7" w:rsidRDefault="000E49A6" w:rsidP="000E49A6">
      <w:pPr>
        <w:pStyle w:val="af1"/>
        <w:shd w:val="clear" w:color="auto" w:fill="FFFFFF"/>
        <w:tabs>
          <w:tab w:val="left" w:pos="993"/>
        </w:tabs>
        <w:spacing w:after="0"/>
        <w:ind w:left="0" w:firstLine="567"/>
        <w:textAlignment w:val="baseline"/>
      </w:pPr>
      <w:r>
        <w:t>Національний банк у</w:t>
      </w:r>
      <w:r w:rsidRPr="00C5006A">
        <w:t xml:space="preserve"> разі ненадання потенційним дистриб’ютором </w:t>
      </w:r>
      <w:r>
        <w:t>витребуваних</w:t>
      </w:r>
      <w:r w:rsidRPr="00C5006A">
        <w:t xml:space="preserve"> документів чи відомостей або </w:t>
      </w:r>
      <w:r>
        <w:t>на</w:t>
      </w:r>
      <w:r w:rsidRPr="00C5006A">
        <w:t>дання відомостей</w:t>
      </w:r>
      <w:r w:rsidR="001228D4" w:rsidRPr="001228D4">
        <w:t xml:space="preserve"> </w:t>
      </w:r>
      <w:r w:rsidR="001228D4" w:rsidRPr="00C5006A">
        <w:t>про себе</w:t>
      </w:r>
      <w:r w:rsidR="001228D4">
        <w:t>,</w:t>
      </w:r>
      <w:r w:rsidR="001228D4" w:rsidRPr="0085099D">
        <w:t xml:space="preserve"> </w:t>
      </w:r>
      <w:r w:rsidR="001228D4">
        <w:lastRenderedPageBreak/>
        <w:t xml:space="preserve">зазначених у </w:t>
      </w:r>
      <w:r w:rsidR="00D4360F">
        <w:t>підпунктах 1 – 3 пункту 44  розділу ІІІ цієї Інструкції</w:t>
      </w:r>
      <w:r w:rsidR="001228D4">
        <w:t>,</w:t>
      </w:r>
      <w:r>
        <w:t xml:space="preserve"> </w:t>
      </w:r>
      <w:r w:rsidR="00380BB8" w:rsidRPr="00380BB8">
        <w:t>що не відповідають дійсності</w:t>
      </w:r>
      <w:r w:rsidR="00053B6C">
        <w:t>,</w:t>
      </w:r>
      <w:r w:rsidR="00380BB8" w:rsidRPr="00380BB8">
        <w:t xml:space="preserve"> </w:t>
      </w:r>
      <w:r w:rsidRPr="00C5006A">
        <w:t xml:space="preserve">відмовляє йому </w:t>
      </w:r>
      <w:r>
        <w:t xml:space="preserve">в </w:t>
      </w:r>
      <w:r w:rsidRPr="00C5006A">
        <w:t>отриманні статусу дистриб’ютора</w:t>
      </w:r>
      <w:r>
        <w:t>.</w:t>
      </w:r>
    </w:p>
    <w:p w14:paraId="3823A42D" w14:textId="77777777" w:rsidR="003556D9" w:rsidRPr="001307F7" w:rsidRDefault="003556D9" w:rsidP="00722DDB">
      <w:pPr>
        <w:pStyle w:val="af1"/>
        <w:shd w:val="clear" w:color="auto" w:fill="FFFFFF"/>
        <w:tabs>
          <w:tab w:val="left" w:pos="993"/>
        </w:tabs>
        <w:spacing w:after="0"/>
        <w:ind w:left="0" w:firstLine="567"/>
        <w:textAlignment w:val="baseline"/>
      </w:pPr>
    </w:p>
    <w:p w14:paraId="4A5E1D33" w14:textId="77777777" w:rsidR="006F3B22" w:rsidRDefault="00E57262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Потенційний дистриб’ютор р</w:t>
      </w:r>
      <w:r w:rsidR="00E57A26">
        <w:t>азом з інформацією</w:t>
      </w:r>
      <w:r w:rsidR="00E87844">
        <w:t>,</w:t>
      </w:r>
      <w:r w:rsidR="00E57A26">
        <w:t xml:space="preserve"> зазначеною </w:t>
      </w:r>
      <w:r w:rsidR="00E87844">
        <w:t xml:space="preserve">в </w:t>
      </w:r>
      <w:r w:rsidR="00E57A26">
        <w:t>пункті 4</w:t>
      </w:r>
      <w:r w:rsidR="0085099D">
        <w:t>4</w:t>
      </w:r>
      <w:r w:rsidR="008E0F9F">
        <w:t xml:space="preserve"> розділу ІІІ </w:t>
      </w:r>
      <w:r>
        <w:t>цієї Інструкції,</w:t>
      </w:r>
      <w:r w:rsidR="00E57A26">
        <w:t xml:space="preserve"> </w:t>
      </w:r>
      <w:r w:rsidR="00E87844">
        <w:t>по</w:t>
      </w:r>
      <w:r w:rsidR="00E57A26">
        <w:t xml:space="preserve">дає </w:t>
      </w:r>
      <w:r w:rsidR="00E87844">
        <w:t xml:space="preserve">до </w:t>
      </w:r>
      <w:r w:rsidR="00E57A26">
        <w:t>Національно</w:t>
      </w:r>
      <w:r w:rsidR="00E87844">
        <w:t>го</w:t>
      </w:r>
      <w:r w:rsidR="00E57A26">
        <w:t xml:space="preserve"> банку </w:t>
      </w:r>
      <w:r w:rsidR="008536FB">
        <w:t xml:space="preserve">бізнес-план </w:t>
      </w:r>
      <w:r w:rsidR="00C903FD">
        <w:t xml:space="preserve">дистрибуції </w:t>
      </w:r>
      <w:r w:rsidR="00730039" w:rsidRPr="003F1025">
        <w:t xml:space="preserve">на </w:t>
      </w:r>
      <w:r w:rsidR="00A32EA1">
        <w:t>трирічний</w:t>
      </w:r>
      <w:r w:rsidR="00A32EA1" w:rsidRPr="003F1025">
        <w:t xml:space="preserve"> </w:t>
      </w:r>
      <w:r w:rsidR="00730039" w:rsidRPr="003F1025">
        <w:t>період</w:t>
      </w:r>
      <w:r w:rsidR="00E87844">
        <w:t>,</w:t>
      </w:r>
      <w:r w:rsidR="00730039" w:rsidRPr="003F1025">
        <w:t xml:space="preserve"> </w:t>
      </w:r>
      <w:r w:rsidR="00A32EA1">
        <w:t>який</w:t>
      </w:r>
      <w:r w:rsidR="00E87844">
        <w:t xml:space="preserve"> повинен мати</w:t>
      </w:r>
      <w:r w:rsidR="003B305F">
        <w:t xml:space="preserve"> обґрунтован</w:t>
      </w:r>
      <w:r w:rsidR="00E87844">
        <w:t>е</w:t>
      </w:r>
      <w:r w:rsidR="003B305F">
        <w:t xml:space="preserve"> плануванн</w:t>
      </w:r>
      <w:r w:rsidR="00E87844">
        <w:t>я</w:t>
      </w:r>
      <w:r w:rsidR="003B305F">
        <w:t xml:space="preserve"> діяльності</w:t>
      </w:r>
      <w:r w:rsidR="00A32EA1">
        <w:t xml:space="preserve"> за відповідним напрямом</w:t>
      </w:r>
      <w:r w:rsidR="00E87844">
        <w:t>,</w:t>
      </w:r>
      <w:r w:rsidR="003B305F">
        <w:t xml:space="preserve"> відобража</w:t>
      </w:r>
      <w:r w:rsidR="00E87844">
        <w:t>ти</w:t>
      </w:r>
      <w:r w:rsidR="003B305F">
        <w:t xml:space="preserve"> прогнози щодо попиту на ринку, які підтверджуються відповідними розрахунками </w:t>
      </w:r>
      <w:r w:rsidR="00E87844">
        <w:t xml:space="preserve">в розрізі </w:t>
      </w:r>
      <w:r w:rsidR="003B305F">
        <w:t>клієнт</w:t>
      </w:r>
      <w:r w:rsidR="00E87844">
        <w:t xml:space="preserve">ів </w:t>
      </w:r>
      <w:r w:rsidR="003B305F">
        <w:t>та точ</w:t>
      </w:r>
      <w:r w:rsidR="00E87844">
        <w:t>ок</w:t>
      </w:r>
      <w:r w:rsidR="003B305F">
        <w:t xml:space="preserve"> або канал</w:t>
      </w:r>
      <w:r w:rsidR="00E87844">
        <w:t>ів</w:t>
      </w:r>
      <w:r w:rsidR="003B305F">
        <w:t xml:space="preserve"> реалізації нумізматичної п</w:t>
      </w:r>
      <w:r w:rsidR="00A32EA1">
        <w:t>родукції, агент</w:t>
      </w:r>
      <w:r w:rsidR="00E87844">
        <w:t>ів</w:t>
      </w:r>
      <w:r w:rsidR="00A32EA1">
        <w:t xml:space="preserve"> </w:t>
      </w:r>
      <w:r w:rsidR="00E87844">
        <w:t>і</w:t>
      </w:r>
      <w:r w:rsidR="00A32EA1">
        <w:t>з дистрибуції</w:t>
      </w:r>
      <w:r w:rsidR="00E87844">
        <w:t>,</w:t>
      </w:r>
      <w:r w:rsidR="003B305F">
        <w:t xml:space="preserve"> обґрунтовані перспективи для успішного функціонування в системі дистрибуції Національного банку та забезпечу</w:t>
      </w:r>
      <w:r w:rsidR="00E87844">
        <w:t>вати</w:t>
      </w:r>
      <w:r w:rsidR="003B305F">
        <w:t xml:space="preserve"> сприяння її подальшому розвитку</w:t>
      </w:r>
      <w:r w:rsidR="00E87844">
        <w:t>,</w:t>
      </w:r>
      <w:r w:rsidR="003B305F">
        <w:t xml:space="preserve"> не суперечи</w:t>
      </w:r>
      <w:r w:rsidR="00E87844">
        <w:t>ти</w:t>
      </w:r>
      <w:r w:rsidR="003B305F">
        <w:t xml:space="preserve"> нормам законодавства</w:t>
      </w:r>
      <w:r w:rsidR="00E87844">
        <w:t xml:space="preserve"> України</w:t>
      </w:r>
      <w:r w:rsidR="00B407B8">
        <w:t xml:space="preserve">. </w:t>
      </w:r>
    </w:p>
    <w:p w14:paraId="179318FA" w14:textId="77777777" w:rsidR="00C815D8" w:rsidRDefault="00C815D8" w:rsidP="00AE1FFE">
      <w:pPr>
        <w:pStyle w:val="af1"/>
        <w:tabs>
          <w:tab w:val="left" w:pos="567"/>
        </w:tabs>
        <w:spacing w:after="0"/>
        <w:ind w:left="567"/>
      </w:pPr>
    </w:p>
    <w:p w14:paraId="0131F46F" w14:textId="77777777" w:rsidR="00E87844" w:rsidRDefault="00B407B8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Бізнес-план дистрибуції</w:t>
      </w:r>
      <w:r w:rsidR="00CB5B20" w:rsidRPr="003F1025">
        <w:t xml:space="preserve"> </w:t>
      </w:r>
      <w:r w:rsidR="00E87844">
        <w:t xml:space="preserve">повинен містити </w:t>
      </w:r>
      <w:r w:rsidR="00292BF1" w:rsidRPr="003F1025">
        <w:t xml:space="preserve">такі розділи: </w:t>
      </w:r>
    </w:p>
    <w:p w14:paraId="747AEFFB" w14:textId="77777777" w:rsidR="000C2B93" w:rsidRDefault="000C2B93" w:rsidP="00AE1FFE">
      <w:pPr>
        <w:tabs>
          <w:tab w:val="left" w:pos="567"/>
        </w:tabs>
        <w:spacing w:after="0"/>
      </w:pPr>
    </w:p>
    <w:p w14:paraId="2B557017" w14:textId="77777777" w:rsidR="000C2B93" w:rsidRDefault="00292BF1" w:rsidP="00AE1FFE">
      <w:pPr>
        <w:pStyle w:val="af1"/>
        <w:numPr>
          <w:ilvl w:val="0"/>
          <w:numId w:val="69"/>
        </w:numPr>
        <w:spacing w:after="0"/>
        <w:ind w:left="0" w:firstLine="567"/>
      </w:pPr>
      <w:r w:rsidRPr="003F1025">
        <w:t>загальна інформація</w:t>
      </w:r>
      <w:r w:rsidR="00A23771">
        <w:t xml:space="preserve"> про заявника</w:t>
      </w:r>
      <w:r w:rsidR="00B407B8">
        <w:t>;</w:t>
      </w:r>
    </w:p>
    <w:p w14:paraId="07B9E3C6" w14:textId="77777777" w:rsidR="00E87844" w:rsidRDefault="00292BF1" w:rsidP="00AE1FFE">
      <w:pPr>
        <w:pStyle w:val="af1"/>
        <w:spacing w:after="0"/>
        <w:ind w:left="567"/>
      </w:pPr>
      <w:r w:rsidRPr="003F1025">
        <w:t xml:space="preserve"> </w:t>
      </w:r>
    </w:p>
    <w:p w14:paraId="0163C600" w14:textId="77777777" w:rsidR="00E87844" w:rsidRDefault="00292BF1" w:rsidP="00AE1FFE">
      <w:pPr>
        <w:pStyle w:val="af1"/>
        <w:numPr>
          <w:ilvl w:val="0"/>
          <w:numId w:val="69"/>
        </w:numPr>
        <w:spacing w:after="0"/>
        <w:ind w:left="0" w:firstLine="567"/>
      </w:pPr>
      <w:r w:rsidRPr="003F1025">
        <w:t xml:space="preserve">аналіз поточного стану діяльності за відповідним напрямом </w:t>
      </w:r>
      <w:r w:rsidR="003556D9" w:rsidRPr="003F1025">
        <w:t>та</w:t>
      </w:r>
      <w:r w:rsidR="00935B8B" w:rsidRPr="003F1025">
        <w:t>/</w:t>
      </w:r>
      <w:r w:rsidRPr="003F1025">
        <w:t xml:space="preserve">або стратегічні цілі </w:t>
      </w:r>
      <w:r w:rsidR="00E57A26">
        <w:t xml:space="preserve">щодо </w:t>
      </w:r>
      <w:r w:rsidR="00C903FD">
        <w:t xml:space="preserve">його </w:t>
      </w:r>
      <w:r w:rsidRPr="003F1025">
        <w:t>розвитку</w:t>
      </w:r>
      <w:r w:rsidR="00B407B8">
        <w:t>;</w:t>
      </w:r>
      <w:r w:rsidRPr="003F1025">
        <w:t xml:space="preserve"> </w:t>
      </w:r>
    </w:p>
    <w:p w14:paraId="6BAFA1C6" w14:textId="77777777" w:rsidR="000C2B93" w:rsidRDefault="000C2B93" w:rsidP="00AE1FFE">
      <w:pPr>
        <w:spacing w:after="0"/>
      </w:pPr>
    </w:p>
    <w:p w14:paraId="4BDE167A" w14:textId="77777777" w:rsidR="00E87844" w:rsidRDefault="003556D9" w:rsidP="00AE1FFE">
      <w:pPr>
        <w:pStyle w:val="af1"/>
        <w:numPr>
          <w:ilvl w:val="0"/>
          <w:numId w:val="69"/>
        </w:numPr>
        <w:spacing w:after="0"/>
        <w:ind w:left="0" w:firstLine="567"/>
      </w:pPr>
      <w:r w:rsidRPr="003F1025">
        <w:t>з</w:t>
      </w:r>
      <w:r w:rsidR="00292BF1" w:rsidRPr="003F1025">
        <w:t xml:space="preserve">авдання та заходи, спрямовані на </w:t>
      </w:r>
      <w:r w:rsidR="00292BF1" w:rsidRPr="00E92CE4">
        <w:t>розширення ринків збуту та просування нумізматичної продукції</w:t>
      </w:r>
      <w:r w:rsidR="00B407B8">
        <w:t>;</w:t>
      </w:r>
      <w:r w:rsidR="00292BF1" w:rsidRPr="00E92CE4">
        <w:t xml:space="preserve"> </w:t>
      </w:r>
    </w:p>
    <w:p w14:paraId="22111AC4" w14:textId="77777777" w:rsidR="000C2B93" w:rsidRDefault="000C2B93" w:rsidP="00AE1FFE">
      <w:pPr>
        <w:spacing w:after="0"/>
      </w:pPr>
    </w:p>
    <w:p w14:paraId="053C9FE2" w14:textId="77777777" w:rsidR="000C2B93" w:rsidRDefault="00935B8B" w:rsidP="00AE1FFE">
      <w:pPr>
        <w:pStyle w:val="af1"/>
        <w:numPr>
          <w:ilvl w:val="0"/>
          <w:numId w:val="69"/>
        </w:numPr>
        <w:spacing w:after="0"/>
        <w:ind w:left="0" w:firstLine="567"/>
      </w:pPr>
      <w:r>
        <w:t xml:space="preserve">наявні </w:t>
      </w:r>
      <w:r w:rsidR="003556D9" w:rsidRPr="001307F7">
        <w:t>фінансові та матеріальні ресурси</w:t>
      </w:r>
      <w:r w:rsidR="00C903FD">
        <w:t xml:space="preserve"> для реалізації планів</w:t>
      </w:r>
      <w:r w:rsidR="00BE1393">
        <w:t xml:space="preserve"> розвитку та просування</w:t>
      </w:r>
      <w:r w:rsidR="00B407B8">
        <w:t>;</w:t>
      </w:r>
    </w:p>
    <w:p w14:paraId="01CE49F1" w14:textId="77777777" w:rsidR="00E87844" w:rsidRDefault="003556D9" w:rsidP="00AE1FFE">
      <w:pPr>
        <w:spacing w:after="0"/>
      </w:pPr>
      <w:r w:rsidRPr="001307F7">
        <w:t xml:space="preserve"> </w:t>
      </w:r>
    </w:p>
    <w:p w14:paraId="61F755CD" w14:textId="77777777" w:rsidR="00292BF1" w:rsidRDefault="00292BF1" w:rsidP="00AE1FFE">
      <w:pPr>
        <w:pStyle w:val="af1"/>
        <w:numPr>
          <w:ilvl w:val="0"/>
          <w:numId w:val="69"/>
        </w:numPr>
        <w:spacing w:after="0"/>
        <w:ind w:left="0" w:firstLine="567"/>
      </w:pPr>
      <w:r w:rsidRPr="003F1025">
        <w:t xml:space="preserve">заплановані </w:t>
      </w:r>
      <w:r w:rsidR="00CB0168">
        <w:t xml:space="preserve">фінансові </w:t>
      </w:r>
      <w:r w:rsidRPr="003F1025">
        <w:t>результати</w:t>
      </w:r>
      <w:r w:rsidR="003556D9" w:rsidRPr="003556D9">
        <w:t xml:space="preserve"> </w:t>
      </w:r>
      <w:r w:rsidR="003556D9">
        <w:t xml:space="preserve">та </w:t>
      </w:r>
      <w:r w:rsidR="003556D9" w:rsidRPr="001307F7">
        <w:t>заход</w:t>
      </w:r>
      <w:r w:rsidR="003556D9">
        <w:t>и</w:t>
      </w:r>
      <w:r w:rsidR="00CB0168">
        <w:t>,</w:t>
      </w:r>
      <w:r w:rsidR="003556D9" w:rsidRPr="001307F7">
        <w:t xml:space="preserve"> </w:t>
      </w:r>
      <w:r w:rsidR="00A23771">
        <w:t xml:space="preserve">спрямовані на </w:t>
      </w:r>
      <w:r w:rsidR="003556D9" w:rsidRPr="001307F7">
        <w:t>популяризаці</w:t>
      </w:r>
      <w:r w:rsidR="00A23771">
        <w:t>ю</w:t>
      </w:r>
      <w:r w:rsidR="003556D9" w:rsidRPr="001307F7">
        <w:t xml:space="preserve"> нумізматичної продукції</w:t>
      </w:r>
      <w:r w:rsidR="00B407B8">
        <w:t xml:space="preserve"> Національного банку</w:t>
      </w:r>
      <w:r w:rsidR="00CB0168">
        <w:t>.</w:t>
      </w:r>
    </w:p>
    <w:p w14:paraId="68A37C9A" w14:textId="77777777" w:rsidR="00BE06E6" w:rsidRDefault="00BE06E6" w:rsidP="00722DDB">
      <w:pPr>
        <w:pStyle w:val="af1"/>
        <w:tabs>
          <w:tab w:val="left" w:pos="567"/>
        </w:tabs>
        <w:spacing w:after="0"/>
        <w:ind w:left="0" w:firstLine="567"/>
      </w:pPr>
    </w:p>
    <w:p w14:paraId="62F01CB3" w14:textId="77777777" w:rsidR="004F7DE1" w:rsidRDefault="00693A36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bookmarkStart w:id="2" w:name="n668"/>
      <w:bookmarkStart w:id="3" w:name="n669"/>
      <w:bookmarkEnd w:id="2"/>
      <w:bookmarkEnd w:id="3"/>
      <w:r w:rsidRPr="001307F7">
        <w:t xml:space="preserve">Національний банк </w:t>
      </w:r>
      <w:r w:rsidR="00656E33">
        <w:t xml:space="preserve">на підставі </w:t>
      </w:r>
      <w:r w:rsidR="00656E33" w:rsidRPr="001307F7">
        <w:t xml:space="preserve">розгляду </w:t>
      </w:r>
      <w:r w:rsidR="00BD69BE">
        <w:t xml:space="preserve">письмових </w:t>
      </w:r>
      <w:r w:rsidR="00656E33" w:rsidRPr="001307F7">
        <w:t>звернень та аналізу</w:t>
      </w:r>
      <w:r w:rsidR="00656E33">
        <w:t xml:space="preserve"> отриманої інформації </w:t>
      </w:r>
      <w:r w:rsidR="0013445B" w:rsidRPr="001307F7">
        <w:t>здійснює процедуру відбору банків, що мають намір стати дистриб’ютором</w:t>
      </w:r>
      <w:r w:rsidR="00B46FB3">
        <w:t>,</w:t>
      </w:r>
      <w:r w:rsidR="004F7DE1">
        <w:t xml:space="preserve"> із застосуванням до них </w:t>
      </w:r>
      <w:r w:rsidR="00B46FB3">
        <w:t>таких</w:t>
      </w:r>
      <w:r w:rsidR="004F7DE1">
        <w:t xml:space="preserve"> критеріїв</w:t>
      </w:r>
      <w:r w:rsidR="00B32E25">
        <w:t>:</w:t>
      </w:r>
    </w:p>
    <w:p w14:paraId="3089E96D" w14:textId="77777777" w:rsidR="000C2B93" w:rsidRDefault="000C2B93" w:rsidP="00AE1FFE">
      <w:pPr>
        <w:pStyle w:val="af1"/>
        <w:tabs>
          <w:tab w:val="left" w:pos="567"/>
        </w:tabs>
        <w:spacing w:after="0"/>
        <w:ind w:left="567"/>
      </w:pPr>
    </w:p>
    <w:p w14:paraId="35CCD1BD" w14:textId="77777777" w:rsidR="004F7DE1" w:rsidRDefault="00B46FB3" w:rsidP="00722DDB">
      <w:pPr>
        <w:pStyle w:val="af1"/>
        <w:numPr>
          <w:ilvl w:val="1"/>
          <w:numId w:val="23"/>
        </w:numPr>
        <w:tabs>
          <w:tab w:val="left" w:pos="993"/>
        </w:tabs>
        <w:spacing w:after="0"/>
        <w:ind w:left="0" w:firstLine="567"/>
      </w:pPr>
      <w:r>
        <w:t xml:space="preserve">наявність </w:t>
      </w:r>
      <w:r w:rsidR="00B43F2C">
        <w:t>д</w:t>
      </w:r>
      <w:r w:rsidR="004F7DE1">
        <w:t>освід</w:t>
      </w:r>
      <w:r>
        <w:t>у</w:t>
      </w:r>
      <w:r w:rsidR="004F7DE1">
        <w:t xml:space="preserve"> </w:t>
      </w:r>
      <w:r>
        <w:t xml:space="preserve">роботи </w:t>
      </w:r>
      <w:r w:rsidR="004F7DE1">
        <w:t xml:space="preserve">та </w:t>
      </w:r>
      <w:r>
        <w:t xml:space="preserve">відповідних </w:t>
      </w:r>
      <w:r w:rsidR="004F7DE1">
        <w:t>знан</w:t>
      </w:r>
      <w:r>
        <w:t>ь</w:t>
      </w:r>
      <w:r w:rsidR="00322990">
        <w:t xml:space="preserve"> </w:t>
      </w:r>
      <w:r>
        <w:t xml:space="preserve">щодо реалізації </w:t>
      </w:r>
      <w:r>
        <w:rPr>
          <w:color w:val="000000" w:themeColor="text1"/>
        </w:rPr>
        <w:t>інвестиційних монет України, нумізматичної та супутньої продукції</w:t>
      </w:r>
      <w:r w:rsidR="00B43F2C">
        <w:t>;</w:t>
      </w:r>
    </w:p>
    <w:p w14:paraId="0D972305" w14:textId="77777777" w:rsidR="00EA0F09" w:rsidRDefault="00EA0F09" w:rsidP="00722DDB">
      <w:pPr>
        <w:pStyle w:val="af1"/>
        <w:tabs>
          <w:tab w:val="left" w:pos="993"/>
        </w:tabs>
        <w:spacing w:after="0"/>
        <w:ind w:left="0" w:firstLine="567"/>
      </w:pPr>
    </w:p>
    <w:p w14:paraId="7A2724BF" w14:textId="77777777" w:rsidR="00A66E74" w:rsidRDefault="00D34FC7" w:rsidP="00722DDB">
      <w:pPr>
        <w:pStyle w:val="af1"/>
        <w:numPr>
          <w:ilvl w:val="1"/>
          <w:numId w:val="23"/>
        </w:numPr>
        <w:tabs>
          <w:tab w:val="left" w:pos="993"/>
        </w:tabs>
        <w:spacing w:after="0"/>
        <w:ind w:left="0" w:firstLine="567"/>
      </w:pPr>
      <w:r w:rsidRPr="00D34FC7">
        <w:t>Національний банк України не виявив ознак небездоганної ділової репутації власників істотної участі та/або керівників банку, визначених в підпунктах 1−8, 10-12 пункту 62 глави 6 або пункті 66 глави 7 розділу II  Положення про ліцензування банків, затвердженому постановою Правління Національного банку України від 22 грудня 2018 року  № 149 (зі змінами)</w:t>
      </w:r>
      <w:r w:rsidR="00A66E74">
        <w:t>;</w:t>
      </w:r>
    </w:p>
    <w:p w14:paraId="4AB99A7D" w14:textId="77777777" w:rsidR="000C2B93" w:rsidRDefault="000C2B93" w:rsidP="00AE1FFE">
      <w:pPr>
        <w:tabs>
          <w:tab w:val="left" w:pos="993"/>
        </w:tabs>
        <w:spacing w:after="0"/>
      </w:pPr>
    </w:p>
    <w:p w14:paraId="4D6884DA" w14:textId="77777777" w:rsidR="00802535" w:rsidRDefault="00662C6E" w:rsidP="00722DDB">
      <w:pPr>
        <w:pStyle w:val="af1"/>
        <w:numPr>
          <w:ilvl w:val="1"/>
          <w:numId w:val="23"/>
        </w:numPr>
        <w:tabs>
          <w:tab w:val="left" w:pos="993"/>
        </w:tabs>
        <w:spacing w:after="0"/>
        <w:ind w:left="0" w:firstLine="567"/>
      </w:pPr>
      <w:r>
        <w:lastRenderedPageBreak/>
        <w:t xml:space="preserve">відповідність </w:t>
      </w:r>
      <w:r w:rsidR="004B29AB">
        <w:t>наданого</w:t>
      </w:r>
      <w:r>
        <w:t xml:space="preserve"> </w:t>
      </w:r>
      <w:r w:rsidR="00B43F2C">
        <w:t>б</w:t>
      </w:r>
      <w:r w:rsidR="00802535">
        <w:t>ізнес-план</w:t>
      </w:r>
      <w:r>
        <w:t>у</w:t>
      </w:r>
      <w:r w:rsidR="00C903FD">
        <w:t xml:space="preserve"> дистрибуції</w:t>
      </w:r>
      <w:r w:rsidR="00FC779D">
        <w:t xml:space="preserve"> </w:t>
      </w:r>
      <w:r w:rsidR="003B305F">
        <w:t>вимог</w:t>
      </w:r>
      <w:r>
        <w:t>ам</w:t>
      </w:r>
      <w:r w:rsidR="003B305F">
        <w:t xml:space="preserve"> п</w:t>
      </w:r>
      <w:r w:rsidR="005C1A2C">
        <w:t>ункту</w:t>
      </w:r>
      <w:r w:rsidR="003B305F">
        <w:t xml:space="preserve"> 4</w:t>
      </w:r>
      <w:r w:rsidR="007A2ADF">
        <w:t>7</w:t>
      </w:r>
      <w:r w:rsidR="005C1A2C">
        <w:t xml:space="preserve"> розділу ІІІ</w:t>
      </w:r>
      <w:r w:rsidR="003B305F">
        <w:t xml:space="preserve"> цієї </w:t>
      </w:r>
      <w:r w:rsidR="005C1A2C">
        <w:t>І</w:t>
      </w:r>
      <w:r w:rsidR="003B305F">
        <w:t>нструкції</w:t>
      </w:r>
      <w:r w:rsidR="000B079D">
        <w:t>;</w:t>
      </w:r>
    </w:p>
    <w:p w14:paraId="3DBD7810" w14:textId="77777777" w:rsidR="000C2B93" w:rsidRDefault="000C2B93" w:rsidP="00AE1FFE">
      <w:pPr>
        <w:pStyle w:val="af1"/>
        <w:tabs>
          <w:tab w:val="left" w:pos="993"/>
        </w:tabs>
        <w:spacing w:after="0"/>
        <w:ind w:left="567"/>
      </w:pPr>
    </w:p>
    <w:p w14:paraId="28B3C1A0" w14:textId="77777777" w:rsidR="00802535" w:rsidRDefault="00F7082A" w:rsidP="00722DDB">
      <w:pPr>
        <w:pStyle w:val="af1"/>
        <w:numPr>
          <w:ilvl w:val="1"/>
          <w:numId w:val="23"/>
        </w:numPr>
        <w:tabs>
          <w:tab w:val="left" w:pos="993"/>
        </w:tabs>
        <w:spacing w:after="0"/>
        <w:ind w:left="0" w:firstLine="567"/>
      </w:pPr>
      <w:r w:rsidRPr="00F7082A">
        <w:t>дотримання</w:t>
      </w:r>
      <w:r w:rsidR="00950CB9">
        <w:t xml:space="preserve"> банківського</w:t>
      </w:r>
      <w:r w:rsidRPr="00F7082A">
        <w:t xml:space="preserve"> законодавства України</w:t>
      </w:r>
      <w:r w:rsidR="00F75A45">
        <w:t xml:space="preserve">; </w:t>
      </w:r>
    </w:p>
    <w:p w14:paraId="1317D95D" w14:textId="77777777" w:rsidR="000C2B93" w:rsidRDefault="000C2B93" w:rsidP="00AE1FFE">
      <w:pPr>
        <w:pStyle w:val="af1"/>
        <w:tabs>
          <w:tab w:val="left" w:pos="993"/>
        </w:tabs>
        <w:spacing w:after="0"/>
        <w:ind w:left="567"/>
      </w:pPr>
    </w:p>
    <w:p w14:paraId="14FA8E25" w14:textId="77777777" w:rsidR="006D3DB6" w:rsidRDefault="005001D9" w:rsidP="00722DDB">
      <w:pPr>
        <w:pStyle w:val="af1"/>
        <w:numPr>
          <w:ilvl w:val="1"/>
          <w:numId w:val="23"/>
        </w:numPr>
        <w:tabs>
          <w:tab w:val="left" w:pos="993"/>
        </w:tabs>
        <w:spacing w:after="0"/>
        <w:ind w:left="0" w:firstLine="567"/>
      </w:pPr>
      <w:r>
        <w:t xml:space="preserve">забезпечення </w:t>
      </w:r>
      <w:r w:rsidR="00B43F2C">
        <w:t>д</w:t>
      </w:r>
      <w:r w:rsidR="000B079D">
        <w:t>оставк</w:t>
      </w:r>
      <w:r>
        <w:t>и</w:t>
      </w:r>
      <w:r w:rsidR="000B079D">
        <w:t xml:space="preserve"> та транспортування</w:t>
      </w:r>
      <w:r w:rsidR="008118BE">
        <w:t xml:space="preserve">. </w:t>
      </w:r>
    </w:p>
    <w:p w14:paraId="6B2BCE3F" w14:textId="77777777" w:rsidR="00A40601" w:rsidRDefault="00A40601" w:rsidP="00722DDB">
      <w:pPr>
        <w:pStyle w:val="af1"/>
        <w:tabs>
          <w:tab w:val="left" w:pos="993"/>
        </w:tabs>
        <w:spacing w:after="0"/>
        <w:ind w:left="0" w:firstLine="567"/>
      </w:pPr>
    </w:p>
    <w:p w14:paraId="0A94388E" w14:textId="77777777" w:rsidR="005001D9" w:rsidRDefault="00E83D9B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 при оцінці відповідності потенційного дистриб’ютора критеріям зазначеним у п</w:t>
      </w:r>
      <w:r w:rsidR="005001D9">
        <w:t>ункті 4</w:t>
      </w:r>
      <w:r w:rsidR="0085099D">
        <w:t>7</w:t>
      </w:r>
      <w:r w:rsidR="005001D9">
        <w:t xml:space="preserve"> розділу ІІІ цієї Інструкції також враховує:</w:t>
      </w:r>
    </w:p>
    <w:p w14:paraId="734A6830" w14:textId="77777777" w:rsidR="000C2B93" w:rsidRDefault="000C2B93" w:rsidP="00AE1FFE">
      <w:pPr>
        <w:pStyle w:val="af1"/>
        <w:tabs>
          <w:tab w:val="left" w:pos="567"/>
        </w:tabs>
        <w:spacing w:after="0"/>
        <w:ind w:left="567"/>
      </w:pPr>
    </w:p>
    <w:p w14:paraId="088BFA05" w14:textId="77777777" w:rsidR="005001D9" w:rsidRDefault="005001D9" w:rsidP="00AE1FFE">
      <w:pPr>
        <w:pStyle w:val="af1"/>
        <w:numPr>
          <w:ilvl w:val="1"/>
          <w:numId w:val="24"/>
        </w:numPr>
        <w:tabs>
          <w:tab w:val="left" w:pos="567"/>
        </w:tabs>
        <w:spacing w:after="0"/>
        <w:ind w:left="0" w:firstLine="567"/>
      </w:pPr>
      <w:r>
        <w:t>володіння потенційним дистриб’ютором інформацією щодо:</w:t>
      </w:r>
    </w:p>
    <w:p w14:paraId="7D03399A" w14:textId="77777777" w:rsidR="005001D9" w:rsidRDefault="007A2ADF" w:rsidP="00AE1FFE">
      <w:pPr>
        <w:pStyle w:val="af1"/>
        <w:tabs>
          <w:tab w:val="left" w:pos="426"/>
        </w:tabs>
        <w:spacing w:after="0"/>
        <w:ind w:left="0" w:firstLine="567"/>
      </w:pPr>
      <w:r w:rsidRPr="007A2ADF">
        <w:t>специфіки функціонування ринку нумізматичної продукції, особливостей його</w:t>
      </w:r>
      <w:r w:rsidR="005001D9">
        <w:t xml:space="preserve"> правового регулювання;</w:t>
      </w:r>
    </w:p>
    <w:p w14:paraId="7FC5B417" w14:textId="77777777" w:rsidR="005001D9" w:rsidRDefault="007A2ADF" w:rsidP="00AE1FFE">
      <w:pPr>
        <w:pStyle w:val="af1"/>
        <w:tabs>
          <w:tab w:val="left" w:pos="426"/>
        </w:tabs>
        <w:spacing w:after="0"/>
        <w:ind w:left="0" w:firstLine="567"/>
      </w:pPr>
      <w:r w:rsidRPr="007A2ADF">
        <w:t>уподобань і п</w:t>
      </w:r>
      <w:r w:rsidR="005001D9">
        <w:t>оведінки покупців та споживачів;</w:t>
      </w:r>
      <w:r w:rsidRPr="007A2ADF">
        <w:t xml:space="preserve"> </w:t>
      </w:r>
    </w:p>
    <w:p w14:paraId="5E9ACCF7" w14:textId="77777777" w:rsidR="005001D9" w:rsidRDefault="007A2ADF" w:rsidP="00AE1FFE">
      <w:pPr>
        <w:pStyle w:val="af1"/>
        <w:tabs>
          <w:tab w:val="left" w:pos="426"/>
        </w:tabs>
        <w:spacing w:after="0"/>
        <w:ind w:left="0" w:firstLine="567"/>
      </w:pPr>
      <w:r w:rsidRPr="007A2ADF">
        <w:t>розуміння кон’юнктури ринку та основних конкурентних загроз для кожног</w:t>
      </w:r>
      <w:r w:rsidR="005001D9">
        <w:t>о виду нумізматичної продукції;</w:t>
      </w:r>
    </w:p>
    <w:p w14:paraId="73B60E3F" w14:textId="77777777" w:rsidR="000C2B93" w:rsidRDefault="000C2B93" w:rsidP="00AE1FFE">
      <w:pPr>
        <w:pStyle w:val="af1"/>
        <w:tabs>
          <w:tab w:val="left" w:pos="426"/>
        </w:tabs>
        <w:spacing w:after="0"/>
        <w:ind w:left="0" w:firstLine="567"/>
      </w:pPr>
    </w:p>
    <w:p w14:paraId="2A4D8405" w14:textId="77777777" w:rsidR="005001D9" w:rsidRDefault="007A2ADF" w:rsidP="00AE1FFE">
      <w:pPr>
        <w:pStyle w:val="af1"/>
        <w:numPr>
          <w:ilvl w:val="1"/>
          <w:numId w:val="24"/>
        </w:numPr>
        <w:tabs>
          <w:tab w:val="left" w:pos="567"/>
        </w:tabs>
        <w:spacing w:after="0"/>
        <w:ind w:left="0" w:firstLine="567"/>
      </w:pPr>
      <w:r w:rsidRPr="007A2ADF">
        <w:t>наявність кваліфікованих працівників для забезпечення ефективного виконання функцій дистрибуції нумізматичної продукції, працівників, які мають відповідний (не менше одного року) досвід роботи за цим напрямом</w:t>
      </w:r>
      <w:r w:rsidR="005001D9">
        <w:t>;</w:t>
      </w:r>
    </w:p>
    <w:p w14:paraId="7ACE747A" w14:textId="77777777" w:rsidR="000C2B93" w:rsidRDefault="000C2B93" w:rsidP="00AE1FFE">
      <w:pPr>
        <w:pStyle w:val="af1"/>
        <w:tabs>
          <w:tab w:val="left" w:pos="567"/>
        </w:tabs>
        <w:spacing w:after="0"/>
        <w:ind w:left="567"/>
      </w:pPr>
    </w:p>
    <w:p w14:paraId="5D576328" w14:textId="77777777" w:rsidR="007A2ADF" w:rsidRDefault="007A2ADF" w:rsidP="00AE1FFE">
      <w:pPr>
        <w:pStyle w:val="af1"/>
        <w:numPr>
          <w:ilvl w:val="1"/>
          <w:numId w:val="24"/>
        </w:numPr>
        <w:tabs>
          <w:tab w:val="left" w:pos="567"/>
        </w:tabs>
        <w:spacing w:after="0"/>
        <w:ind w:left="0" w:firstLine="567"/>
      </w:pPr>
      <w:r w:rsidRPr="007A2ADF">
        <w:t>намір укласти договори з агентами з дистрибуції, що може бути підтверджен</w:t>
      </w:r>
      <w:r w:rsidR="005001D9">
        <w:t>о письмово;</w:t>
      </w:r>
    </w:p>
    <w:p w14:paraId="7C83D2AA" w14:textId="77777777" w:rsidR="000C2B93" w:rsidRDefault="000C2B93" w:rsidP="00AE1FFE">
      <w:pPr>
        <w:tabs>
          <w:tab w:val="left" w:pos="567"/>
        </w:tabs>
        <w:spacing w:after="0"/>
      </w:pPr>
    </w:p>
    <w:p w14:paraId="6835BB7E" w14:textId="77777777" w:rsidR="005001D9" w:rsidRDefault="005001D9" w:rsidP="00AE1FFE">
      <w:pPr>
        <w:pStyle w:val="af1"/>
        <w:numPr>
          <w:ilvl w:val="1"/>
          <w:numId w:val="24"/>
        </w:numPr>
        <w:tabs>
          <w:tab w:val="left" w:pos="567"/>
        </w:tabs>
        <w:spacing w:after="0"/>
        <w:ind w:left="0" w:firstLine="567"/>
      </w:pPr>
      <w:r w:rsidRPr="005001D9">
        <w:t>можливості організації належного та безпечного транспортування інвестиційних монет та нумізматичної продукції, що дає змогу вчасно та ефективно здійснювати їх доставку від Національного банку до точ</w:t>
      </w:r>
      <w:r>
        <w:t>ок продажу клієнтам)</w:t>
      </w:r>
      <w:r w:rsidR="00E81D09">
        <w:t xml:space="preserve"> </w:t>
      </w:r>
      <w:r w:rsidR="00E81D09" w:rsidRPr="005001D9">
        <w:t>із залученням інкасаторських, поштових (логістичних) компаній</w:t>
      </w:r>
      <w:r w:rsidR="004725F7">
        <w:t>.</w:t>
      </w:r>
    </w:p>
    <w:p w14:paraId="7066B4CD" w14:textId="77777777" w:rsidR="007A2ADF" w:rsidRDefault="007A2ADF" w:rsidP="00AE1FFE">
      <w:pPr>
        <w:pStyle w:val="af1"/>
        <w:tabs>
          <w:tab w:val="left" w:pos="567"/>
        </w:tabs>
        <w:spacing w:after="0"/>
        <w:ind w:left="567"/>
      </w:pPr>
    </w:p>
    <w:p w14:paraId="2F33091F" w14:textId="51424A94" w:rsidR="005830F0" w:rsidRDefault="007E2102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Національний банк </w:t>
      </w:r>
      <w:r w:rsidR="00297F1F">
        <w:t>протягом 30</w:t>
      </w:r>
      <w:r w:rsidR="0069512B">
        <w:t xml:space="preserve"> </w:t>
      </w:r>
      <w:r w:rsidR="00A765B0">
        <w:t>робоч</w:t>
      </w:r>
      <w:r w:rsidR="0069512B">
        <w:t>их</w:t>
      </w:r>
      <w:r w:rsidR="00297F1F">
        <w:t xml:space="preserve"> днів</w:t>
      </w:r>
      <w:r>
        <w:t xml:space="preserve"> </w:t>
      </w:r>
      <w:r w:rsidR="005C1A2C">
        <w:t>і</w:t>
      </w:r>
      <w:r>
        <w:t xml:space="preserve">з дня надходження </w:t>
      </w:r>
      <w:r w:rsidR="001D7790">
        <w:t xml:space="preserve">письмового </w:t>
      </w:r>
      <w:r>
        <w:t xml:space="preserve">звернення потенційного </w:t>
      </w:r>
      <w:r w:rsidR="00B103BE">
        <w:t>дистриб’ютора</w:t>
      </w:r>
      <w:r w:rsidR="001D7790">
        <w:t xml:space="preserve"> та документів, визначених </w:t>
      </w:r>
      <w:r w:rsidR="005C1A2C">
        <w:t xml:space="preserve">у </w:t>
      </w:r>
      <w:r w:rsidR="001D7790">
        <w:t>пункт</w:t>
      </w:r>
      <w:r w:rsidR="001A63B4">
        <w:t>ах</w:t>
      </w:r>
      <w:r w:rsidR="001D7790">
        <w:t xml:space="preserve"> </w:t>
      </w:r>
      <w:r w:rsidR="001D7790" w:rsidRPr="009D2C20">
        <w:t>4</w:t>
      </w:r>
      <w:r w:rsidR="001B6B68">
        <w:t>4</w:t>
      </w:r>
      <w:r w:rsidR="0077382F">
        <w:t xml:space="preserve">, </w:t>
      </w:r>
      <w:r w:rsidR="001A63B4" w:rsidRPr="009D2C20">
        <w:t>4</w:t>
      </w:r>
      <w:r w:rsidR="001B6B68">
        <w:t>5</w:t>
      </w:r>
      <w:r w:rsidR="00E63990">
        <w:t xml:space="preserve"> </w:t>
      </w:r>
      <w:r w:rsidR="001D7790">
        <w:t>розділу ІІІ цієї Інструкції</w:t>
      </w:r>
      <w:r>
        <w:t xml:space="preserve">, </w:t>
      </w:r>
      <w:r w:rsidR="001D7790">
        <w:t>розглядає</w:t>
      </w:r>
      <w:r w:rsidR="00A765B0">
        <w:t xml:space="preserve"> такі</w:t>
      </w:r>
      <w:r w:rsidR="001D7790">
        <w:t xml:space="preserve"> документи та </w:t>
      </w:r>
      <w:r>
        <w:t>надає в</w:t>
      </w:r>
      <w:r w:rsidR="005830F0">
        <w:t>ідповідь про результати розгляду.</w:t>
      </w:r>
    </w:p>
    <w:p w14:paraId="53F1AC6C" w14:textId="77777777" w:rsidR="004A30EF" w:rsidRDefault="004A30EF" w:rsidP="00722DDB">
      <w:pPr>
        <w:pStyle w:val="af1"/>
        <w:tabs>
          <w:tab w:val="left" w:pos="567"/>
        </w:tabs>
        <w:spacing w:after="0"/>
        <w:ind w:left="0" w:firstLine="567"/>
      </w:pPr>
    </w:p>
    <w:p w14:paraId="797093FB" w14:textId="5DB631D2" w:rsidR="005830F0" w:rsidRDefault="00B250EA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 у</w:t>
      </w:r>
      <w:r w:rsidR="00941A96">
        <w:t xml:space="preserve"> разі </w:t>
      </w:r>
      <w:r w:rsidR="005F6369">
        <w:t xml:space="preserve">подання потенційним </w:t>
      </w:r>
      <w:r w:rsidR="00B103BE">
        <w:t>дистриб’ютором</w:t>
      </w:r>
      <w:r w:rsidR="005F6369">
        <w:t xml:space="preserve"> неповного пакета документів або надання </w:t>
      </w:r>
      <w:r w:rsidR="00941A96">
        <w:t>неповно</w:t>
      </w:r>
      <w:r w:rsidR="005F6369">
        <w:t xml:space="preserve">ї </w:t>
      </w:r>
      <w:r w:rsidR="00941A96">
        <w:t xml:space="preserve">інформації для оцінки його відповідності </w:t>
      </w:r>
      <w:r w:rsidR="00A40601">
        <w:t>критеріям</w:t>
      </w:r>
      <w:r w:rsidR="005F6369">
        <w:t>,</w:t>
      </w:r>
      <w:r w:rsidR="003A0267">
        <w:t xml:space="preserve"> визначеним у </w:t>
      </w:r>
      <w:r w:rsidR="0002780C">
        <w:t xml:space="preserve">пункті </w:t>
      </w:r>
      <w:r w:rsidR="003A0267">
        <w:t>4</w:t>
      </w:r>
      <w:r w:rsidR="00BF0D5B">
        <w:t xml:space="preserve">7 </w:t>
      </w:r>
      <w:r w:rsidR="005F6369">
        <w:t>р</w:t>
      </w:r>
      <w:r w:rsidR="003A0267">
        <w:t xml:space="preserve">озділу </w:t>
      </w:r>
      <w:r w:rsidR="005F6369">
        <w:t>ІІІ</w:t>
      </w:r>
      <w:r w:rsidR="003A0267">
        <w:t xml:space="preserve"> цієї Інструкції</w:t>
      </w:r>
      <w:r w:rsidR="00A40601">
        <w:t>,</w:t>
      </w:r>
      <w:r w:rsidR="00A40601" w:rsidRPr="00A40601">
        <w:t xml:space="preserve"> </w:t>
      </w:r>
      <w:r w:rsidR="00A40601">
        <w:t>м</w:t>
      </w:r>
      <w:r w:rsidR="0077382F">
        <w:t xml:space="preserve">ає право </w:t>
      </w:r>
      <w:r w:rsidR="001D7790">
        <w:t xml:space="preserve">додатково запитувати документи та </w:t>
      </w:r>
      <w:r w:rsidR="00941A96">
        <w:t>інформаці</w:t>
      </w:r>
      <w:r w:rsidR="00A40601">
        <w:t>ю</w:t>
      </w:r>
      <w:r w:rsidR="00941A96">
        <w:t xml:space="preserve">, </w:t>
      </w:r>
      <w:r w:rsidR="005F6369">
        <w:t xml:space="preserve">що не </w:t>
      </w:r>
      <w:r w:rsidR="00941A96">
        <w:t>бул</w:t>
      </w:r>
      <w:r w:rsidR="001B6B68">
        <w:t>а</w:t>
      </w:r>
      <w:r w:rsidR="00941A96">
        <w:t xml:space="preserve"> подан</w:t>
      </w:r>
      <w:r w:rsidR="00BF0D5B">
        <w:t>а</w:t>
      </w:r>
      <w:r w:rsidR="005F6369">
        <w:t xml:space="preserve"> </w:t>
      </w:r>
      <w:r w:rsidR="00941A96">
        <w:t>або подан</w:t>
      </w:r>
      <w:r w:rsidR="00BF0D5B">
        <w:t>а</w:t>
      </w:r>
      <w:r w:rsidR="00941A96">
        <w:t xml:space="preserve"> </w:t>
      </w:r>
      <w:r w:rsidR="005F6369">
        <w:t xml:space="preserve">не </w:t>
      </w:r>
      <w:r w:rsidR="00941A96">
        <w:t>в повному обсязі</w:t>
      </w:r>
      <w:r w:rsidR="00A40601">
        <w:t xml:space="preserve"> </w:t>
      </w:r>
      <w:r w:rsidR="00941A96">
        <w:t>для такої оцінки.</w:t>
      </w:r>
      <w:r w:rsidR="00A40601">
        <w:t xml:space="preserve"> </w:t>
      </w:r>
      <w:r w:rsidR="00A40601" w:rsidRPr="003F1025">
        <w:t xml:space="preserve">У такому разі строк розгляду звернення продовжується на строк, </w:t>
      </w:r>
      <w:r w:rsidR="005F6369">
        <w:t>потрібний</w:t>
      </w:r>
      <w:r w:rsidR="005F6369" w:rsidRPr="003F1025">
        <w:t xml:space="preserve"> </w:t>
      </w:r>
      <w:r w:rsidR="00A40601" w:rsidRPr="003F1025">
        <w:t xml:space="preserve">для проведення додаткової </w:t>
      </w:r>
      <w:r w:rsidR="005830F0" w:rsidRPr="00EF12B1">
        <w:t>оцінки</w:t>
      </w:r>
      <w:r w:rsidR="00297F1F">
        <w:t xml:space="preserve">, але не більше </w:t>
      </w:r>
      <w:r w:rsidR="006A01AC">
        <w:t>30</w:t>
      </w:r>
      <w:r w:rsidR="00D65484">
        <w:t xml:space="preserve"> </w:t>
      </w:r>
      <w:r w:rsidR="00A765B0">
        <w:t>робочих</w:t>
      </w:r>
      <w:r w:rsidR="006A01AC">
        <w:t xml:space="preserve"> </w:t>
      </w:r>
      <w:r w:rsidR="00297F1F">
        <w:t>днів</w:t>
      </w:r>
      <w:r w:rsidR="00297F1F" w:rsidRPr="003F1025">
        <w:t>.</w:t>
      </w:r>
    </w:p>
    <w:p w14:paraId="6EEA01D6" w14:textId="77777777" w:rsidR="008D32A9" w:rsidRDefault="008D32A9" w:rsidP="00722DDB">
      <w:pPr>
        <w:pStyle w:val="af1"/>
        <w:ind w:left="0" w:firstLine="567"/>
      </w:pPr>
    </w:p>
    <w:p w14:paraId="2255601C" w14:textId="77777777" w:rsidR="00A40601" w:rsidRDefault="00B250EA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Національний банк відмовляє </w:t>
      </w:r>
      <w:r w:rsidR="005F6369">
        <w:t xml:space="preserve">в </w:t>
      </w:r>
      <w:r w:rsidR="00FF50BC">
        <w:t>наданні</w:t>
      </w:r>
      <w:r w:rsidR="003D0563">
        <w:t xml:space="preserve"> банку</w:t>
      </w:r>
      <w:r w:rsidR="00FF50BC">
        <w:t xml:space="preserve"> статусу дистриб’ютора</w:t>
      </w:r>
      <w:r w:rsidRPr="00B250EA">
        <w:t xml:space="preserve"> </w:t>
      </w:r>
      <w:r w:rsidR="005F6369">
        <w:t xml:space="preserve">в </w:t>
      </w:r>
      <w:r>
        <w:t xml:space="preserve">разі </w:t>
      </w:r>
      <w:r w:rsidR="003D0563">
        <w:t>його</w:t>
      </w:r>
      <w:r>
        <w:t xml:space="preserve"> н</w:t>
      </w:r>
      <w:r w:rsidR="00A40601">
        <w:t>евідповідн</w:t>
      </w:r>
      <w:r>
        <w:t>о</w:t>
      </w:r>
      <w:r w:rsidR="00A40601">
        <w:t>ст</w:t>
      </w:r>
      <w:r>
        <w:t>і</w:t>
      </w:r>
      <w:r w:rsidR="00A40601">
        <w:t xml:space="preserve"> </w:t>
      </w:r>
      <w:r w:rsidR="004973BB">
        <w:t>критері</w:t>
      </w:r>
      <w:r w:rsidR="005F6369">
        <w:t>ям</w:t>
      </w:r>
      <w:r w:rsidR="004973BB">
        <w:t xml:space="preserve">, </w:t>
      </w:r>
      <w:r w:rsidR="00A40601">
        <w:t xml:space="preserve">зазначеним </w:t>
      </w:r>
      <w:r w:rsidR="00CE38E2">
        <w:t xml:space="preserve">у пункті </w:t>
      </w:r>
      <w:r w:rsidR="007D090A">
        <w:t>4</w:t>
      </w:r>
      <w:r w:rsidR="00F7082A" w:rsidRPr="00BF0D5B">
        <w:t>7</w:t>
      </w:r>
      <w:r w:rsidR="008E0F9F">
        <w:t xml:space="preserve"> розділу ІІІ цієї Інструкції</w:t>
      </w:r>
      <w:r w:rsidR="005F6369">
        <w:t>,</w:t>
      </w:r>
      <w:r w:rsidR="003D0563">
        <w:t xml:space="preserve"> або </w:t>
      </w:r>
      <w:r w:rsidR="005F6369">
        <w:t xml:space="preserve">в </w:t>
      </w:r>
      <w:r w:rsidR="003D0563">
        <w:t>разі застосування до банку,</w:t>
      </w:r>
      <w:r w:rsidR="003D0563" w:rsidRPr="003D0563">
        <w:t xml:space="preserve"> </w:t>
      </w:r>
      <w:r w:rsidR="005F6369">
        <w:t>його</w:t>
      </w:r>
      <w:r w:rsidR="005F6369" w:rsidRPr="003D0563">
        <w:t xml:space="preserve"> </w:t>
      </w:r>
      <w:r w:rsidR="003D0563" w:rsidRPr="003D0563">
        <w:t xml:space="preserve">керівників або до власників істотної участі </w:t>
      </w:r>
      <w:r w:rsidR="003D0563">
        <w:t>санкцій</w:t>
      </w:r>
      <w:r w:rsidR="003D0563" w:rsidRPr="003D0563">
        <w:t xml:space="preserve"> іноземними державами (крім держави, що здійснює збройну агресію проти України), міждержавними об’єднаннями, міжнародними організаціями або Україною</w:t>
      </w:r>
      <w:r w:rsidR="006F3B22">
        <w:t>.</w:t>
      </w:r>
    </w:p>
    <w:p w14:paraId="4054E545" w14:textId="77777777" w:rsidR="006A01AC" w:rsidRPr="006A01AC" w:rsidRDefault="006A01AC" w:rsidP="009D2C20">
      <w:pPr>
        <w:pStyle w:val="af1"/>
        <w:tabs>
          <w:tab w:val="left" w:pos="567"/>
        </w:tabs>
        <w:spacing w:after="0"/>
        <w:ind w:left="0"/>
      </w:pPr>
    </w:p>
    <w:p w14:paraId="13EC4C67" w14:textId="77777777" w:rsidR="00B633DA" w:rsidRDefault="00AE1257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6A01AC">
        <w:t>Досвід потенційного дистриб</w:t>
      </w:r>
      <w:r w:rsidR="005F6369">
        <w:t>ʼ</w:t>
      </w:r>
      <w:r w:rsidRPr="006A01AC">
        <w:t>ютора вважатиметься достатнім, якщо він здійснював діяльність у сфері реалізації нумізматичної продукції на ринку не менше трьох років (</w:t>
      </w:r>
      <w:r w:rsidR="00BB0346">
        <w:t>як</w:t>
      </w:r>
      <w:r w:rsidRPr="006A01AC">
        <w:t xml:space="preserve"> агент</w:t>
      </w:r>
      <w:r w:rsidR="006A01AC" w:rsidRPr="006A01AC">
        <w:t xml:space="preserve"> </w:t>
      </w:r>
      <w:r w:rsidR="00BB0346">
        <w:t>і</w:t>
      </w:r>
      <w:r w:rsidR="006A01AC" w:rsidRPr="006A01AC">
        <w:t>з</w:t>
      </w:r>
      <w:r w:rsidRPr="006A01AC">
        <w:t xml:space="preserve"> дистриб</w:t>
      </w:r>
      <w:r w:rsidR="006A01AC" w:rsidRPr="006A01AC">
        <w:t>уції</w:t>
      </w:r>
      <w:r w:rsidRPr="006A01AC">
        <w:t>)</w:t>
      </w:r>
      <w:r w:rsidR="00EC6D4C">
        <w:t>,</w:t>
      </w:r>
      <w:r w:rsidRPr="006A01AC">
        <w:t xml:space="preserve"> має бездоганну ділову репутацію і цей досвід може бути підтверджений копіями</w:t>
      </w:r>
      <w:r w:rsidR="00A765B0">
        <w:t xml:space="preserve"> агентських договорів,</w:t>
      </w:r>
      <w:r w:rsidRPr="006A01AC">
        <w:t xml:space="preserve"> договорів дистрибуції нумізматичної продукції та</w:t>
      </w:r>
      <w:r w:rsidR="00FF50BC">
        <w:t>/або лист</w:t>
      </w:r>
      <w:r w:rsidR="00A765B0">
        <w:t>ом</w:t>
      </w:r>
      <w:r w:rsidR="00FF50BC">
        <w:t xml:space="preserve"> за підписом уповноваженої особи потенційного дистриб’ютора про наявність такого досвіду</w:t>
      </w:r>
      <w:r w:rsidR="00FC1F96">
        <w:t xml:space="preserve">. </w:t>
      </w:r>
    </w:p>
    <w:p w14:paraId="6B3BD811" w14:textId="77777777" w:rsidR="00B633DA" w:rsidRDefault="00B633DA" w:rsidP="00722DDB">
      <w:pPr>
        <w:pStyle w:val="af1"/>
        <w:tabs>
          <w:tab w:val="left" w:pos="567"/>
        </w:tabs>
        <w:spacing w:after="0"/>
        <w:ind w:left="0" w:firstLine="567"/>
      </w:pPr>
    </w:p>
    <w:p w14:paraId="71DCFD68" w14:textId="77777777" w:rsidR="00FC1F96" w:rsidRDefault="00B250EA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Потенційний дистриб</w:t>
      </w:r>
      <w:r w:rsidR="00BB0346">
        <w:t>ʼ</w:t>
      </w:r>
      <w:r>
        <w:t xml:space="preserve">ютор, </w:t>
      </w:r>
      <w:r w:rsidR="00BB0346">
        <w:t xml:space="preserve">якщо в </w:t>
      </w:r>
      <w:r>
        <w:t>нього</w:t>
      </w:r>
      <w:r w:rsidR="00FC1F96">
        <w:t xml:space="preserve"> </w:t>
      </w:r>
      <w:r w:rsidR="00BB0346">
        <w:t xml:space="preserve">немає </w:t>
      </w:r>
      <w:r w:rsidR="00FC1F96">
        <w:t>досвіду роботи з</w:t>
      </w:r>
      <w:r w:rsidR="00B5084E">
        <w:t xml:space="preserve"> інвестиційними монетами України та/або</w:t>
      </w:r>
      <w:r w:rsidR="00FC1F96">
        <w:t xml:space="preserve"> нумізматичною продукцією, </w:t>
      </w:r>
      <w:r w:rsidR="000B2139">
        <w:t xml:space="preserve">забезпечує свою діяльність </w:t>
      </w:r>
      <w:r w:rsidR="000B2139" w:rsidRPr="006A01AC">
        <w:t>у сфері реалізації нумізматичної продукції</w:t>
      </w:r>
      <w:r w:rsidR="000B2139">
        <w:t xml:space="preserve"> шляхом </w:t>
      </w:r>
      <w:r w:rsidR="0054416D">
        <w:t>уклада</w:t>
      </w:r>
      <w:r w:rsidR="000B2139">
        <w:t>ння</w:t>
      </w:r>
      <w:r w:rsidR="0054416D">
        <w:t xml:space="preserve"> агентськи</w:t>
      </w:r>
      <w:r w:rsidR="000B2139">
        <w:t>х</w:t>
      </w:r>
      <w:r w:rsidR="0054416D">
        <w:t xml:space="preserve"> догов</w:t>
      </w:r>
      <w:r w:rsidR="000B2139">
        <w:t>о</w:t>
      </w:r>
      <w:r w:rsidR="0054416D">
        <w:t>р</w:t>
      </w:r>
      <w:r w:rsidR="000B2139">
        <w:t>ів</w:t>
      </w:r>
      <w:r>
        <w:t xml:space="preserve"> про купівлю</w:t>
      </w:r>
      <w:r w:rsidR="00EA65DE">
        <w:t xml:space="preserve"> та продаж</w:t>
      </w:r>
      <w:r>
        <w:t xml:space="preserve"> нумізматичної продукції</w:t>
      </w:r>
      <w:r w:rsidR="0054416D">
        <w:t xml:space="preserve"> з дистриб’юторами, на визначених ними умовах.</w:t>
      </w:r>
    </w:p>
    <w:p w14:paraId="45F27B16" w14:textId="77777777" w:rsidR="006C6C7B" w:rsidRDefault="006C6C7B" w:rsidP="00722DDB">
      <w:pPr>
        <w:pStyle w:val="af1"/>
        <w:tabs>
          <w:tab w:val="left" w:pos="567"/>
        </w:tabs>
        <w:spacing w:after="0"/>
        <w:ind w:left="0" w:firstLine="567"/>
      </w:pPr>
    </w:p>
    <w:p w14:paraId="0268E206" w14:textId="77777777" w:rsidR="005021B0" w:rsidRDefault="00E65D9E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Правління Національного банку приймає рішення про затвердження п</w:t>
      </w:r>
      <w:r w:rsidR="00090DB9">
        <w:t>ерелік</w:t>
      </w:r>
      <w:r>
        <w:t>у</w:t>
      </w:r>
      <w:r w:rsidR="00090DB9">
        <w:t xml:space="preserve"> дистриб</w:t>
      </w:r>
      <w:r w:rsidR="00090DB9" w:rsidRPr="00491FDF">
        <w:rPr>
          <w:lang w:val="ru-RU"/>
        </w:rPr>
        <w:t>’</w:t>
      </w:r>
      <w:r w:rsidR="00090DB9">
        <w:t>юторів</w:t>
      </w:r>
      <w:r w:rsidR="004A58C4">
        <w:t>.</w:t>
      </w:r>
      <w:r w:rsidR="008536FB">
        <w:t xml:space="preserve"> </w:t>
      </w:r>
      <w:r w:rsidR="00EF741A" w:rsidRPr="00D24640">
        <w:t>Перелік дистриб’юторів оприлюднюється на сторінці офіційного Інтернет-представництва Національного банку.</w:t>
      </w:r>
      <w:r w:rsidR="00EF741A" w:rsidRPr="001307F7" w:rsidDel="00EF741A">
        <w:t xml:space="preserve"> </w:t>
      </w:r>
    </w:p>
    <w:p w14:paraId="0CB3AA4B" w14:textId="77777777" w:rsidR="00D15E66" w:rsidRDefault="00D15E66" w:rsidP="00C022FE">
      <w:pPr>
        <w:pStyle w:val="af1"/>
      </w:pPr>
    </w:p>
    <w:p w14:paraId="6398B5DF" w14:textId="77777777" w:rsidR="005021B0" w:rsidRPr="00D24640" w:rsidRDefault="00030A05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Після затвердження </w:t>
      </w:r>
      <w:r w:rsidR="00090DB9">
        <w:t>переліку дистриб’юторів</w:t>
      </w:r>
      <w:r w:rsidRPr="00D24640">
        <w:t xml:space="preserve"> </w:t>
      </w:r>
      <w:r w:rsidR="00EF741A" w:rsidRPr="00D24640">
        <w:t xml:space="preserve">Національний банк укладає </w:t>
      </w:r>
      <w:r w:rsidRPr="00D24640">
        <w:t xml:space="preserve">з </w:t>
      </w:r>
      <w:r>
        <w:t xml:space="preserve">ними </w:t>
      </w:r>
      <w:r w:rsidR="00EF741A" w:rsidRPr="00D24640">
        <w:t>договори</w:t>
      </w:r>
      <w:r w:rsidR="00BF0D5B">
        <w:t xml:space="preserve"> </w:t>
      </w:r>
      <w:r w:rsidR="00BF0D5B" w:rsidRPr="00AE1BD4">
        <w:rPr>
          <w:color w:val="000000" w:themeColor="text1"/>
          <w:lang w:eastAsia="en-US"/>
        </w:rPr>
        <w:t>про реалізацію пам’ятних монет України, сувенірної та супутньої продукції Національного банку Україн</w:t>
      </w:r>
      <w:r w:rsidR="00283E9A">
        <w:rPr>
          <w:color w:val="000000" w:themeColor="text1"/>
          <w:lang w:eastAsia="en-US"/>
        </w:rPr>
        <w:t>и</w:t>
      </w:r>
      <w:r w:rsidR="00EF741A" w:rsidRPr="00D24640">
        <w:t>.</w:t>
      </w:r>
    </w:p>
    <w:p w14:paraId="74860670" w14:textId="77777777" w:rsidR="005021B0" w:rsidRPr="00D24640" w:rsidRDefault="005021B0" w:rsidP="00722DDB">
      <w:pPr>
        <w:pStyle w:val="af1"/>
        <w:tabs>
          <w:tab w:val="left" w:pos="567"/>
        </w:tabs>
        <w:spacing w:after="0"/>
        <w:ind w:left="0" w:firstLine="567"/>
      </w:pPr>
    </w:p>
    <w:p w14:paraId="54B1F0D2" w14:textId="77777777" w:rsidR="00020AA8" w:rsidRDefault="00EF741A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D24640">
        <w:t xml:space="preserve">Національний банк </w:t>
      </w:r>
      <w:r w:rsidR="00030A05" w:rsidRPr="00D24640">
        <w:t>має право</w:t>
      </w:r>
      <w:r w:rsidR="00020AA8">
        <w:t>:</w:t>
      </w:r>
    </w:p>
    <w:p w14:paraId="49708520" w14:textId="77777777" w:rsidR="00245D0F" w:rsidRDefault="00245D0F" w:rsidP="00AE1FFE">
      <w:pPr>
        <w:tabs>
          <w:tab w:val="left" w:pos="567"/>
        </w:tabs>
        <w:spacing w:after="0"/>
      </w:pPr>
    </w:p>
    <w:p w14:paraId="7CAFF87C" w14:textId="77777777" w:rsidR="00020AA8" w:rsidRDefault="00020AA8" w:rsidP="00AE1FFE">
      <w:pPr>
        <w:pStyle w:val="af1"/>
        <w:numPr>
          <w:ilvl w:val="0"/>
          <w:numId w:val="42"/>
        </w:numPr>
        <w:spacing w:after="0"/>
        <w:ind w:left="0" w:firstLine="567"/>
      </w:pPr>
      <w:r>
        <w:t>здійснювати перевірки дотримання дистриб’юторами вимог нормативно-правових актів Національного банку та умов договорів при здійсненні ними операцій з</w:t>
      </w:r>
      <w:r w:rsidR="00A765B0">
        <w:t xml:space="preserve"> реалізації</w:t>
      </w:r>
      <w:r>
        <w:t xml:space="preserve"> інвестиційни</w:t>
      </w:r>
      <w:r w:rsidR="00A765B0">
        <w:t>х</w:t>
      </w:r>
      <w:r>
        <w:t xml:space="preserve"> монет, нумізматично</w:t>
      </w:r>
      <w:r w:rsidR="00A765B0">
        <w:t>ї</w:t>
      </w:r>
      <w:r>
        <w:t xml:space="preserve"> та супутньо</w:t>
      </w:r>
      <w:r w:rsidR="00A765B0">
        <w:t>ї</w:t>
      </w:r>
      <w:r>
        <w:t xml:space="preserve"> продукці</w:t>
      </w:r>
      <w:r w:rsidR="00A765B0">
        <w:t>ї</w:t>
      </w:r>
      <w:r>
        <w:t>;</w:t>
      </w:r>
    </w:p>
    <w:p w14:paraId="05DCA16A" w14:textId="77777777" w:rsidR="00245D0F" w:rsidRDefault="00245D0F" w:rsidP="00AE1FFE">
      <w:pPr>
        <w:pStyle w:val="af1"/>
        <w:spacing w:after="0"/>
        <w:ind w:left="567"/>
      </w:pPr>
    </w:p>
    <w:p w14:paraId="7C29166D" w14:textId="77777777" w:rsidR="00555B2A" w:rsidRDefault="00020AA8" w:rsidP="00AE1FFE">
      <w:pPr>
        <w:pStyle w:val="af1"/>
        <w:numPr>
          <w:ilvl w:val="0"/>
          <w:numId w:val="42"/>
        </w:numPr>
        <w:spacing w:after="0"/>
        <w:ind w:left="0" w:firstLine="567"/>
      </w:pPr>
      <w:r>
        <w:t>в односторонньому порядку змінювати або розривати договори з дистриб’юторами в разі порушення ними вимог нормативно-правових актів Національного банку та умов договорів при здійсненні ними операцій з інвестиційними монетами, нумізматичною та супутньою продукцією, повідомивши про це дистриб’ютора в установлений договором строк</w:t>
      </w:r>
      <w:r w:rsidR="00555B2A">
        <w:t>;</w:t>
      </w:r>
    </w:p>
    <w:p w14:paraId="4F4E5945" w14:textId="77777777" w:rsidR="00245D0F" w:rsidRDefault="00245D0F" w:rsidP="00AE1FFE">
      <w:pPr>
        <w:spacing w:after="0"/>
      </w:pPr>
    </w:p>
    <w:p w14:paraId="0BC387B5" w14:textId="77777777" w:rsidR="00555B2A" w:rsidRDefault="00555B2A" w:rsidP="00AE1FFE">
      <w:pPr>
        <w:pStyle w:val="af1"/>
        <w:numPr>
          <w:ilvl w:val="0"/>
          <w:numId w:val="42"/>
        </w:numPr>
        <w:spacing w:after="240"/>
        <w:ind w:left="0" w:firstLine="567"/>
        <w:rPr>
          <w:lang w:eastAsia="ru-RU"/>
        </w:rPr>
      </w:pPr>
      <w:r>
        <w:lastRenderedPageBreak/>
        <w:t xml:space="preserve">в односторонньому порядку </w:t>
      </w:r>
      <w:r w:rsidRPr="00D673C3">
        <w:t>припинити (р</w:t>
      </w:r>
      <w:r w:rsidRPr="000A51C6">
        <w:t xml:space="preserve">озірвати) ділові відносини у разі, </w:t>
      </w:r>
      <w:r w:rsidRPr="001C6495">
        <w:t xml:space="preserve">якщо до </w:t>
      </w:r>
      <w:r w:rsidR="001A13F4">
        <w:t>дистриб’юторів</w:t>
      </w:r>
      <w:r w:rsidRPr="000A51C6">
        <w:t xml:space="preserve"> згідно з рішеннями Ради національної безпеки і оборони України застосовані персональні спеціальні економічні та інші обмежувальні заходи (санкції)</w:t>
      </w:r>
      <w:r>
        <w:t>.</w:t>
      </w:r>
    </w:p>
    <w:p w14:paraId="6739E3D9" w14:textId="77777777" w:rsidR="005021B0" w:rsidRPr="003F1025" w:rsidRDefault="005021B0" w:rsidP="00775EB7">
      <w:pPr>
        <w:tabs>
          <w:tab w:val="left" w:pos="567"/>
        </w:tabs>
        <w:spacing w:after="0"/>
      </w:pPr>
    </w:p>
    <w:p w14:paraId="32E6E568" w14:textId="77777777" w:rsidR="008C4890" w:rsidRPr="005F5DE0" w:rsidRDefault="007244F6" w:rsidP="00BF0D5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Дистриб’ютори, б</w:t>
      </w:r>
      <w:r w:rsidR="008C4890" w:rsidRPr="005F5DE0">
        <w:t xml:space="preserve">анки або їх відокремлені підрозділи </w:t>
      </w:r>
      <w:r w:rsidR="00BF0D5B">
        <w:t>відповідно до своїх внутрішніх документів</w:t>
      </w:r>
      <w:r w:rsidR="008C4890" w:rsidRPr="005F5DE0">
        <w:t xml:space="preserve"> мають право самостійно </w:t>
      </w:r>
      <w:r w:rsidR="004725F7" w:rsidRPr="00513334">
        <w:t>диференційовано</w:t>
      </w:r>
      <w:r w:rsidR="004725F7" w:rsidRPr="005F5DE0">
        <w:t xml:space="preserve"> </w:t>
      </w:r>
      <w:r w:rsidR="008C4890" w:rsidRPr="005F5DE0">
        <w:t>встановлювати ціни</w:t>
      </w:r>
      <w:r w:rsidR="00BF0D5B">
        <w:t>,</w:t>
      </w:r>
      <w:r w:rsidR="00BF0D5B" w:rsidRPr="00BF0D5B">
        <w:t xml:space="preserve"> змінювати їх протягом дня</w:t>
      </w:r>
      <w:r w:rsidR="00FC1B57" w:rsidRPr="005F5DE0">
        <w:t>,</w:t>
      </w:r>
      <w:r w:rsidR="00D30670" w:rsidRPr="007C24A0">
        <w:t xml:space="preserve"> </w:t>
      </w:r>
      <w:r w:rsidR="00D30670" w:rsidRPr="007C24A0">
        <w:rPr>
          <w:shd w:val="clear" w:color="auto" w:fill="FFFFFF"/>
        </w:rPr>
        <w:t>у каналах реалізації, касах, у їх відокремлених підрозділах</w:t>
      </w:r>
      <w:r w:rsidR="00D30670" w:rsidRPr="00D045E8">
        <w:rPr>
          <w:shd w:val="clear" w:color="auto" w:fill="FFFFFF"/>
        </w:rPr>
        <w:t>,</w:t>
      </w:r>
      <w:r w:rsidR="008C4890" w:rsidRPr="00D045E8">
        <w:t xml:space="preserve"> за якими вони реаліз</w:t>
      </w:r>
      <w:r w:rsidR="0053607B" w:rsidRPr="005F5DE0">
        <w:t xml:space="preserve">овуватимуть </w:t>
      </w:r>
      <w:r w:rsidR="008C4890" w:rsidRPr="005F5DE0">
        <w:t xml:space="preserve"> нумізматичн</w:t>
      </w:r>
      <w:r w:rsidR="0053607B" w:rsidRPr="005F5DE0">
        <w:t>у</w:t>
      </w:r>
      <w:r w:rsidR="008C4890" w:rsidRPr="005F5DE0">
        <w:t xml:space="preserve"> продукці</w:t>
      </w:r>
      <w:r w:rsidR="0053607B" w:rsidRPr="005F5DE0">
        <w:t>ю</w:t>
      </w:r>
      <w:r w:rsidR="00EB1BF4" w:rsidRPr="005F5DE0">
        <w:t>,</w:t>
      </w:r>
      <w:r w:rsidR="00BF0D5B">
        <w:t xml:space="preserve"> </w:t>
      </w:r>
      <w:r w:rsidR="008C4890" w:rsidRPr="005F5DE0">
        <w:t>якщо інше не передбачено умовами договорів</w:t>
      </w:r>
      <w:r w:rsidR="00157FD7" w:rsidRPr="005F5DE0">
        <w:t>,</w:t>
      </w:r>
      <w:r w:rsidR="008C4890" w:rsidRPr="005F5DE0">
        <w:t xml:space="preserve"> укладени</w:t>
      </w:r>
      <w:r w:rsidR="0013445B" w:rsidRPr="005F5DE0">
        <w:t>ми</w:t>
      </w:r>
      <w:r w:rsidR="008C4890" w:rsidRPr="005F5DE0">
        <w:t xml:space="preserve"> з Національним банком.</w:t>
      </w:r>
    </w:p>
    <w:p w14:paraId="5EFB9DFF" w14:textId="77777777" w:rsidR="002B3ABF" w:rsidRDefault="002B3ABF" w:rsidP="00722DDB">
      <w:pPr>
        <w:pStyle w:val="af1"/>
        <w:tabs>
          <w:tab w:val="left" w:pos="567"/>
        </w:tabs>
        <w:spacing w:after="0"/>
        <w:ind w:left="0" w:firstLine="567"/>
      </w:pPr>
    </w:p>
    <w:p w14:paraId="75E929F5" w14:textId="16F8661C" w:rsidR="000F44D8" w:rsidRDefault="002B3ABF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Дистриб’ютори, банки здійснюють операції з інвестиційними монетами в порядку, визначеному</w:t>
      </w:r>
      <w:r w:rsidR="00751AD3">
        <w:t xml:space="preserve"> </w:t>
      </w:r>
      <w:r w:rsidR="00C553BC">
        <w:t>Положенням про здійснення операцій із валютними цінностями</w:t>
      </w:r>
      <w:r w:rsidR="001E173A">
        <w:t>,</w:t>
      </w:r>
      <w:r w:rsidR="00C553BC">
        <w:t xml:space="preserve"> </w:t>
      </w:r>
      <w:r w:rsidR="00751AD3">
        <w:rPr>
          <w:bCs/>
          <w:color w:val="333333"/>
          <w:shd w:val="clear" w:color="auto" w:fill="FFFFFF"/>
        </w:rPr>
        <w:t>затверджен</w:t>
      </w:r>
      <w:r w:rsidR="00C553BC">
        <w:rPr>
          <w:bCs/>
          <w:color w:val="333333"/>
          <w:shd w:val="clear" w:color="auto" w:fill="FFFFFF"/>
        </w:rPr>
        <w:t>им</w:t>
      </w:r>
      <w:r w:rsidR="00751AD3">
        <w:rPr>
          <w:bCs/>
          <w:color w:val="333333"/>
          <w:shd w:val="clear" w:color="auto" w:fill="FFFFFF"/>
        </w:rPr>
        <w:t xml:space="preserve"> постановою Правління Національного банку України від </w:t>
      </w:r>
      <w:r w:rsidR="00C553BC">
        <w:rPr>
          <w:bCs/>
          <w:color w:val="333333"/>
          <w:shd w:val="clear" w:color="auto" w:fill="FFFFFF"/>
        </w:rPr>
        <w:t>02 січня 2019</w:t>
      </w:r>
      <w:r w:rsidR="00751AD3">
        <w:rPr>
          <w:bCs/>
          <w:color w:val="333333"/>
          <w:shd w:val="clear" w:color="auto" w:fill="FFFFFF"/>
        </w:rPr>
        <w:t xml:space="preserve"> року № 2 (зі змінами)</w:t>
      </w:r>
      <w:r w:rsidR="002D1080">
        <w:rPr>
          <w:bCs/>
          <w:color w:val="333333"/>
          <w:shd w:val="clear" w:color="auto" w:fill="FFFFFF"/>
        </w:rPr>
        <w:t xml:space="preserve">, </w:t>
      </w:r>
      <w:r w:rsidR="00B07608">
        <w:rPr>
          <w:bCs/>
          <w:color w:val="333333"/>
          <w:shd w:val="clear" w:color="auto" w:fill="FFFFFF"/>
        </w:rPr>
        <w:t>І</w:t>
      </w:r>
      <w:r w:rsidR="002D1080">
        <w:rPr>
          <w:bCs/>
          <w:color w:val="333333"/>
          <w:shd w:val="clear" w:color="auto" w:fill="FFFFFF"/>
        </w:rPr>
        <w:t xml:space="preserve">нструкцією </w:t>
      </w:r>
      <w:r w:rsidR="002D1080" w:rsidRPr="001E173A">
        <w:rPr>
          <w:bCs/>
          <w:color w:val="333333"/>
          <w:shd w:val="clear" w:color="auto" w:fill="FFFFFF"/>
        </w:rPr>
        <w:t>про порядок організації касової роботи банками та проведення платіжних операцій надавачами платіжних послуг в Україні</w:t>
      </w:r>
      <w:r w:rsidR="001E173A">
        <w:rPr>
          <w:bCs/>
          <w:color w:val="333333"/>
          <w:shd w:val="clear" w:color="auto" w:fill="FFFFFF"/>
        </w:rPr>
        <w:t>,</w:t>
      </w:r>
      <w:r w:rsidR="002D1080">
        <w:rPr>
          <w:bCs/>
          <w:color w:val="333333"/>
          <w:shd w:val="clear" w:color="auto" w:fill="FFFFFF"/>
        </w:rPr>
        <w:t xml:space="preserve"> затвердженою постановою Правління Національного банку України від  25 вересня 2018 року № 103 (зі змінами)</w:t>
      </w:r>
      <w:r w:rsidR="001E12B5">
        <w:rPr>
          <w:bCs/>
          <w:color w:val="333333"/>
          <w:shd w:val="clear" w:color="auto" w:fill="FFFFFF"/>
        </w:rPr>
        <w:t xml:space="preserve"> (далі</w:t>
      </w:r>
      <w:r w:rsidR="0088220A">
        <w:rPr>
          <w:bCs/>
          <w:color w:val="333333"/>
          <w:shd w:val="clear" w:color="auto" w:fill="FFFFFF"/>
        </w:rPr>
        <w:t> </w:t>
      </w:r>
      <w:r w:rsidR="001E12B5">
        <w:rPr>
          <w:bCs/>
          <w:color w:val="333333"/>
          <w:shd w:val="clear" w:color="auto" w:fill="FFFFFF"/>
        </w:rPr>
        <w:t>- Інструкція № 103)</w:t>
      </w:r>
      <w:r w:rsidR="002D1080">
        <w:rPr>
          <w:bCs/>
          <w:color w:val="333333"/>
          <w:shd w:val="clear" w:color="auto" w:fill="FFFFFF"/>
        </w:rPr>
        <w:t xml:space="preserve"> </w:t>
      </w:r>
      <w:r w:rsidR="00030AB1">
        <w:t xml:space="preserve">та </w:t>
      </w:r>
      <w:r w:rsidR="00751AD3">
        <w:t>цією Інструкцією</w:t>
      </w:r>
      <w:r w:rsidR="00367972">
        <w:t>,</w:t>
      </w:r>
      <w:r w:rsidR="00030A05">
        <w:t xml:space="preserve"> та мають </w:t>
      </w:r>
      <w:r w:rsidR="000F44D8" w:rsidRPr="00385622">
        <w:t xml:space="preserve">право самостійно розраховувати та встановлювати ціни продажу </w:t>
      </w:r>
      <w:r w:rsidR="00030A05" w:rsidRPr="00385622">
        <w:t>на них</w:t>
      </w:r>
      <w:r w:rsidR="000F44D8" w:rsidRPr="00385622">
        <w:t>.</w:t>
      </w:r>
    </w:p>
    <w:p w14:paraId="0CFB928B" w14:textId="77777777" w:rsidR="006F2EF4" w:rsidRDefault="006F2EF4" w:rsidP="00722DDB">
      <w:pPr>
        <w:pStyle w:val="af1"/>
        <w:tabs>
          <w:tab w:val="left" w:pos="567"/>
        </w:tabs>
        <w:spacing w:after="0"/>
        <w:ind w:left="0" w:firstLine="567"/>
      </w:pPr>
    </w:p>
    <w:p w14:paraId="2A319FC3" w14:textId="081F84C8" w:rsidR="009912B7" w:rsidRDefault="003F7E40" w:rsidP="002945F5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банк, д</w:t>
      </w:r>
      <w:r w:rsidR="009912B7">
        <w:t>истриб’ютори, банки</w:t>
      </w:r>
      <w:r>
        <w:t xml:space="preserve"> м</w:t>
      </w:r>
      <w:r w:rsidR="0077382F">
        <w:t>ають право</w:t>
      </w:r>
      <w:r>
        <w:t xml:space="preserve"> здійснювати</w:t>
      </w:r>
      <w:r w:rsidR="005F0DCC" w:rsidRPr="005F0DCC">
        <w:t xml:space="preserve"> відправлення інвестиційних монет, нумізматичної продукції з використанням послуг інкасаторських, поштових (логістичних) компаній на договірних умовах та відповідно до вимог чинного законодавства України з питань організації інкасації коштів та перевезення валютних цінностей банків в Україні та/або правил надання послуг поштового зв’язку. </w:t>
      </w:r>
    </w:p>
    <w:p w14:paraId="4CCAB755" w14:textId="77777777" w:rsidR="00B355C0" w:rsidRPr="000F44D8" w:rsidRDefault="00B355C0" w:rsidP="00722DDB">
      <w:pPr>
        <w:pStyle w:val="af1"/>
        <w:tabs>
          <w:tab w:val="left" w:pos="993"/>
        </w:tabs>
        <w:spacing w:after="0"/>
        <w:ind w:left="0" w:firstLine="567"/>
      </w:pPr>
    </w:p>
    <w:p w14:paraId="17E81A43" w14:textId="677ECF7F" w:rsidR="00B355C0" w:rsidRPr="000F44D8" w:rsidRDefault="00B355C0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0F44D8">
        <w:t xml:space="preserve">Національний банк має право приймати оплату </w:t>
      </w:r>
      <w:r w:rsidR="007213CD">
        <w:t xml:space="preserve">за </w:t>
      </w:r>
      <w:r w:rsidRPr="000F44D8">
        <w:t>інвестиційн</w:t>
      </w:r>
      <w:r w:rsidR="007213CD">
        <w:t>і</w:t>
      </w:r>
      <w:r w:rsidRPr="000F44D8">
        <w:t xml:space="preserve"> монет</w:t>
      </w:r>
      <w:r w:rsidR="007213CD">
        <w:t>и</w:t>
      </w:r>
      <w:r w:rsidRPr="000F44D8">
        <w:t>, нумізматичн</w:t>
      </w:r>
      <w:r w:rsidR="007213CD">
        <w:t>у</w:t>
      </w:r>
      <w:r w:rsidRPr="000F44D8">
        <w:t xml:space="preserve"> та супутн</w:t>
      </w:r>
      <w:r w:rsidR="007213CD">
        <w:t>ю</w:t>
      </w:r>
      <w:r w:rsidRPr="000F44D8">
        <w:t xml:space="preserve"> продукці</w:t>
      </w:r>
      <w:r w:rsidR="007213CD">
        <w:t>ю</w:t>
      </w:r>
      <w:r w:rsidRPr="000F44D8">
        <w:t xml:space="preserve"> від фізичних осіб із застосуванням електронних платіжних засобів відповідно до </w:t>
      </w:r>
      <w:r w:rsidR="00C553BC">
        <w:t>вимог Положення про порядок емісії та еквайрингу платіжних інструментів</w:t>
      </w:r>
      <w:r w:rsidR="00E3184F">
        <w:t>,</w:t>
      </w:r>
      <w:r w:rsidR="00C553BC">
        <w:t xml:space="preserve"> затвердженого постановою Правління Національного банку України від 29 серпня 2022 року № 164 (зі змінами), </w:t>
      </w:r>
      <w:r w:rsidR="00AB6314">
        <w:t>цієї Інструкції та договору з надання банківських послуг</w:t>
      </w:r>
      <w:r w:rsidR="000A0C6E">
        <w:t xml:space="preserve"> (послуг еквайрингу)</w:t>
      </w:r>
      <w:r w:rsidRPr="000F44D8">
        <w:t>.</w:t>
      </w:r>
    </w:p>
    <w:p w14:paraId="3E4442C6" w14:textId="77777777" w:rsidR="00B355C0" w:rsidRPr="000F44D8" w:rsidRDefault="00B355C0" w:rsidP="00722DDB">
      <w:pPr>
        <w:pStyle w:val="af1"/>
        <w:tabs>
          <w:tab w:val="left" w:pos="567"/>
        </w:tabs>
        <w:spacing w:after="0"/>
        <w:ind w:left="0" w:firstLine="567"/>
      </w:pPr>
    </w:p>
    <w:p w14:paraId="5BC275E0" w14:textId="77777777" w:rsidR="000C34FE" w:rsidRDefault="00961653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Національний банк здійснює реалізацію дистриб’юторам </w:t>
      </w:r>
      <w:r w:rsidR="000C34FE">
        <w:t xml:space="preserve"> </w:t>
      </w:r>
      <w:r w:rsidR="000C34FE" w:rsidRPr="00D80D94">
        <w:t>інвестиційних монет</w:t>
      </w:r>
      <w:r w:rsidR="000C34FE">
        <w:t>,</w:t>
      </w:r>
      <w:r w:rsidR="000C34FE" w:rsidRPr="00385622">
        <w:t xml:space="preserve"> нумізматичної та супутньої продукції</w:t>
      </w:r>
      <w:r w:rsidR="00E46E5B">
        <w:t>, інвестиційних монет банкам</w:t>
      </w:r>
      <w:r w:rsidR="000C34FE" w:rsidRPr="00385622">
        <w:t xml:space="preserve"> </w:t>
      </w:r>
      <w:r w:rsidR="000C34FE">
        <w:t>на умовах 100% попередньої оплати.</w:t>
      </w:r>
    </w:p>
    <w:p w14:paraId="4E310B4F" w14:textId="77777777" w:rsidR="00C66104" w:rsidRDefault="00C66104" w:rsidP="00722DDB">
      <w:pPr>
        <w:pStyle w:val="af1"/>
        <w:tabs>
          <w:tab w:val="left" w:pos="567"/>
        </w:tabs>
        <w:spacing w:after="0"/>
        <w:ind w:left="0" w:firstLine="567"/>
      </w:pPr>
    </w:p>
    <w:p w14:paraId="4A8BB5FB" w14:textId="6D7ED323" w:rsidR="00D0451D" w:rsidRDefault="003B2017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lastRenderedPageBreak/>
        <w:t>Національний банк здійснює в</w:t>
      </w:r>
      <w:r w:rsidR="00D0451D" w:rsidRPr="000F44D8">
        <w:t>ідправлення, видач</w:t>
      </w:r>
      <w:r>
        <w:t>у</w:t>
      </w:r>
      <w:r w:rsidR="00D0451D" w:rsidRPr="000F44D8">
        <w:t xml:space="preserve"> </w:t>
      </w:r>
      <w:r w:rsidR="00030A05" w:rsidRPr="000F44D8">
        <w:t>інвестиційних монет</w:t>
      </w:r>
      <w:r w:rsidR="00030A05">
        <w:t>,</w:t>
      </w:r>
      <w:r w:rsidR="00030A05" w:rsidRPr="000F44D8">
        <w:t xml:space="preserve"> </w:t>
      </w:r>
      <w:r w:rsidR="00D0451D" w:rsidRPr="000F44D8">
        <w:t>нумізматичної</w:t>
      </w:r>
      <w:r w:rsidR="00030A05">
        <w:t xml:space="preserve"> та</w:t>
      </w:r>
      <w:r w:rsidR="00D0451D" w:rsidRPr="000F44D8">
        <w:t xml:space="preserve"> супутньої продукції </w:t>
      </w:r>
      <w:r w:rsidR="00156926">
        <w:t xml:space="preserve">фізичним та юридичним особам, дистриб’юторам </w:t>
      </w:r>
      <w:r w:rsidR="00D0451D" w:rsidRPr="000F44D8">
        <w:t xml:space="preserve">з оформленням документів, </w:t>
      </w:r>
      <w:r w:rsidR="00A653E3">
        <w:t>визначених</w:t>
      </w:r>
      <w:r w:rsidR="00A653E3" w:rsidRPr="000F44D8">
        <w:t xml:space="preserve"> </w:t>
      </w:r>
      <w:r w:rsidR="00D0451D" w:rsidRPr="000F44D8">
        <w:t>законодавством України</w:t>
      </w:r>
      <w:r w:rsidR="00304AA7">
        <w:t xml:space="preserve">, </w:t>
      </w:r>
      <w:r w:rsidR="00C12A4B">
        <w:rPr>
          <w:bCs/>
          <w:color w:val="333333"/>
          <w:shd w:val="clear" w:color="auto" w:fill="FFFFFF"/>
        </w:rPr>
        <w:t>І</w:t>
      </w:r>
      <w:r w:rsidR="00304AA7">
        <w:rPr>
          <w:bCs/>
          <w:color w:val="333333"/>
          <w:shd w:val="clear" w:color="auto" w:fill="FFFFFF"/>
        </w:rPr>
        <w:t>нструкцією № 103, Інструкцією з організації інкасації коштів та перевезення валютних цінностей банків в Україні</w:t>
      </w:r>
      <w:r w:rsidR="00E3184F">
        <w:rPr>
          <w:bCs/>
          <w:color w:val="333333"/>
          <w:shd w:val="clear" w:color="auto" w:fill="FFFFFF"/>
        </w:rPr>
        <w:t>,</w:t>
      </w:r>
      <w:r w:rsidR="00304AA7">
        <w:rPr>
          <w:bCs/>
          <w:color w:val="333333"/>
          <w:shd w:val="clear" w:color="auto" w:fill="FFFFFF"/>
        </w:rPr>
        <w:t xml:space="preserve"> затвердженою постановою Правління Національного банку України від 31 березня 2017 року № 29 (зі змінами)</w:t>
      </w:r>
      <w:r w:rsidR="000F4E7D">
        <w:rPr>
          <w:bCs/>
          <w:color w:val="333333"/>
          <w:shd w:val="clear" w:color="auto" w:fill="FFFFFF"/>
        </w:rPr>
        <w:t xml:space="preserve"> (далі – Інструкція № 29)</w:t>
      </w:r>
      <w:r w:rsidR="00FC3117">
        <w:rPr>
          <w:bCs/>
          <w:color w:val="333333"/>
          <w:shd w:val="clear" w:color="auto" w:fill="FFFFFF"/>
        </w:rPr>
        <w:t>, Правилами надання послуг поштового зв’язку</w:t>
      </w:r>
      <w:r w:rsidR="00E3184F">
        <w:rPr>
          <w:bCs/>
          <w:color w:val="333333"/>
          <w:shd w:val="clear" w:color="auto" w:fill="FFFFFF"/>
        </w:rPr>
        <w:t>,</w:t>
      </w:r>
      <w:r w:rsidR="00FC3117">
        <w:rPr>
          <w:bCs/>
          <w:color w:val="333333"/>
          <w:shd w:val="clear" w:color="auto" w:fill="FFFFFF"/>
        </w:rPr>
        <w:t xml:space="preserve">  затверджених постановою Кабінету Міністрів України від 05 березня 2009 року № 270</w:t>
      </w:r>
      <w:r w:rsidR="00E3184F">
        <w:rPr>
          <w:bCs/>
          <w:color w:val="333333"/>
          <w:shd w:val="clear" w:color="auto" w:fill="FFFFFF"/>
        </w:rPr>
        <w:t xml:space="preserve"> (</w:t>
      </w:r>
      <w:r w:rsidR="00396D5F" w:rsidRPr="00A83F52">
        <w:rPr>
          <w:bCs/>
          <w:color w:val="333333"/>
          <w:shd w:val="clear" w:color="auto" w:fill="FFFFFF"/>
        </w:rPr>
        <w:t>в редакції постанови Кабінету Міністрів України</w:t>
      </w:r>
      <w:r w:rsidR="00396D5F" w:rsidRPr="00A83F52">
        <w:rPr>
          <w:bCs/>
          <w:color w:val="333333"/>
          <w:shd w:val="clear" w:color="auto" w:fill="FFFFFF"/>
        </w:rPr>
        <w:br/>
      </w:r>
      <w:hyperlink r:id="rId19" w:anchor="n9" w:tgtFrame="_blank" w:history="1">
        <w:r w:rsidR="00396D5F" w:rsidRPr="00A83F52">
          <w:rPr>
            <w:bCs/>
            <w:color w:val="333333"/>
            <w:shd w:val="clear" w:color="auto" w:fill="FFFFFF"/>
          </w:rPr>
          <w:t>від 10 жовтня 2023 р</w:t>
        </w:r>
        <w:r w:rsidR="000D751C">
          <w:rPr>
            <w:bCs/>
            <w:color w:val="333333"/>
            <w:shd w:val="clear" w:color="auto" w:fill="FFFFFF"/>
          </w:rPr>
          <w:t>оку</w:t>
        </w:r>
        <w:r w:rsidR="00396D5F" w:rsidRPr="00A83F52">
          <w:rPr>
            <w:bCs/>
            <w:color w:val="333333"/>
            <w:shd w:val="clear" w:color="auto" w:fill="FFFFFF"/>
          </w:rPr>
          <w:t xml:space="preserve"> № 1071</w:t>
        </w:r>
      </w:hyperlink>
      <w:r w:rsidR="00E3184F">
        <w:rPr>
          <w:bCs/>
          <w:color w:val="333333"/>
          <w:shd w:val="clear" w:color="auto" w:fill="FFFFFF"/>
        </w:rPr>
        <w:t>)</w:t>
      </w:r>
      <w:r w:rsidR="000D751C">
        <w:rPr>
          <w:bCs/>
          <w:color w:val="333333"/>
          <w:shd w:val="clear" w:color="auto" w:fill="FFFFFF"/>
        </w:rPr>
        <w:t xml:space="preserve"> (зі змінами)</w:t>
      </w:r>
      <w:r w:rsidR="00304AA7">
        <w:rPr>
          <w:bCs/>
          <w:color w:val="333333"/>
          <w:shd w:val="clear" w:color="auto" w:fill="FFFFFF"/>
        </w:rPr>
        <w:t xml:space="preserve"> та цією Інструкцією.</w:t>
      </w:r>
    </w:p>
    <w:p w14:paraId="6CD147AE" w14:textId="77777777" w:rsidR="008154F7" w:rsidRPr="000F44D8" w:rsidRDefault="008154F7" w:rsidP="00722DDB">
      <w:pPr>
        <w:spacing w:after="0"/>
        <w:ind w:firstLine="567"/>
      </w:pPr>
    </w:p>
    <w:p w14:paraId="33B7D4D3" w14:textId="77777777" w:rsidR="00D0451D" w:rsidRDefault="00485558" w:rsidP="006E0781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Д</w:t>
      </w:r>
      <w:r w:rsidR="0006442E" w:rsidRPr="00D30670">
        <w:t xml:space="preserve">истриб’ютори, </w:t>
      </w:r>
      <w:r w:rsidR="0006442E" w:rsidRPr="009C0D86">
        <w:t>банки</w:t>
      </w:r>
      <w:r w:rsidR="0006442E" w:rsidRPr="00D30670">
        <w:t xml:space="preserve"> здійснюють р</w:t>
      </w:r>
      <w:r w:rsidR="001676A8" w:rsidRPr="00D30670">
        <w:t>еалізаці</w:t>
      </w:r>
      <w:r w:rsidR="0006442E" w:rsidRPr="00D30670">
        <w:t>ю</w:t>
      </w:r>
      <w:r w:rsidR="007258B3">
        <w:t xml:space="preserve"> клієнтам</w:t>
      </w:r>
      <w:r w:rsidR="001676A8" w:rsidRPr="00D30670">
        <w:t xml:space="preserve"> нумізматичної</w:t>
      </w:r>
      <w:r w:rsidR="0006442E" w:rsidRPr="00D30670">
        <w:t xml:space="preserve"> продукції з недорогоцінних металів</w:t>
      </w:r>
      <w:r w:rsidR="001676A8" w:rsidRPr="00D30670">
        <w:t xml:space="preserve"> з оформленням квитанції на </w:t>
      </w:r>
      <w:r w:rsidR="009556BF">
        <w:t>реалізовану нумізматичну продукцію з недорогоцінних металів</w:t>
      </w:r>
      <w:r w:rsidR="009556BF" w:rsidRPr="00D30670" w:rsidDel="009556BF">
        <w:t xml:space="preserve"> </w:t>
      </w:r>
      <w:r w:rsidR="001676A8" w:rsidRPr="00D30670">
        <w:t xml:space="preserve"> (додаток </w:t>
      </w:r>
      <w:r w:rsidR="00F65D48">
        <w:t>3</w:t>
      </w:r>
      <w:r w:rsidR="001676A8" w:rsidRPr="00D30670">
        <w:t>)</w:t>
      </w:r>
      <w:r w:rsidR="00D0451D" w:rsidRPr="00D30670">
        <w:t>.</w:t>
      </w:r>
    </w:p>
    <w:p w14:paraId="2E6C6ACF" w14:textId="77777777" w:rsidR="00633EDF" w:rsidRDefault="00485558">
      <w:pPr>
        <w:pStyle w:val="af1"/>
        <w:tabs>
          <w:tab w:val="left" w:pos="567"/>
        </w:tabs>
        <w:spacing w:after="0"/>
        <w:ind w:left="0" w:firstLine="567"/>
      </w:pPr>
      <w:r>
        <w:t xml:space="preserve">Національний банк </w:t>
      </w:r>
      <w:r w:rsidRPr="00485558">
        <w:t>здійсню</w:t>
      </w:r>
      <w:r>
        <w:t>є</w:t>
      </w:r>
      <w:r w:rsidRPr="00485558">
        <w:t xml:space="preserve"> реалізацію</w:t>
      </w:r>
      <w:r w:rsidR="007258B3">
        <w:t xml:space="preserve"> фізичним особам</w:t>
      </w:r>
      <w:r>
        <w:t xml:space="preserve"> інвестиційних монет</w:t>
      </w:r>
      <w:r w:rsidR="007258B3">
        <w:t>,</w:t>
      </w:r>
      <w:r w:rsidRPr="00485558">
        <w:t xml:space="preserve"> нумізматичної продукції з</w:t>
      </w:r>
      <w:r>
        <w:t xml:space="preserve"> дорогоцінних,</w:t>
      </w:r>
      <w:r w:rsidRPr="00485558">
        <w:t xml:space="preserve"> недорогоцінних металів та супутньої продукції з оформленням квитанції на </w:t>
      </w:r>
      <w:r w:rsidR="00020AA8" w:rsidRPr="006E0781">
        <w:t>реалізовані</w:t>
      </w:r>
      <w:r w:rsidRPr="004546A8">
        <w:t xml:space="preserve"> </w:t>
      </w:r>
      <w:r w:rsidR="00020AA8" w:rsidRPr="004546A8">
        <w:t>і</w:t>
      </w:r>
      <w:r w:rsidR="00020AA8" w:rsidRPr="00C2194E">
        <w:t>нвестиційні монети</w:t>
      </w:r>
      <w:r w:rsidR="00020AA8">
        <w:t>,</w:t>
      </w:r>
      <w:r w:rsidR="00020AA8" w:rsidRPr="004546A8">
        <w:t xml:space="preserve"> </w:t>
      </w:r>
      <w:r w:rsidR="0010692B" w:rsidRPr="006E0781">
        <w:t>нумізматичну та супутню продукцію</w:t>
      </w:r>
      <w:r w:rsidRPr="00485558">
        <w:t xml:space="preserve"> (додаток </w:t>
      </w:r>
      <w:r w:rsidR="00C47F31">
        <w:t>4</w:t>
      </w:r>
      <w:r w:rsidRPr="00485558">
        <w:t>)</w:t>
      </w:r>
      <w:r w:rsidR="00E028D8">
        <w:t>.</w:t>
      </w:r>
    </w:p>
    <w:p w14:paraId="104A5DF8" w14:textId="77777777" w:rsidR="00485558" w:rsidRPr="00D30670" w:rsidRDefault="00485558" w:rsidP="006E0781">
      <w:pPr>
        <w:pStyle w:val="af1"/>
        <w:tabs>
          <w:tab w:val="left" w:pos="567"/>
        </w:tabs>
        <w:spacing w:after="0"/>
        <w:ind w:left="567"/>
      </w:pPr>
    </w:p>
    <w:p w14:paraId="1003B39C" w14:textId="330808E9" w:rsidR="00D0451D" w:rsidRPr="00D30670" w:rsidRDefault="007258B3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  <w:rPr>
          <w:strike/>
        </w:rPr>
      </w:pPr>
      <w:r>
        <w:t>Д</w:t>
      </w:r>
      <w:r w:rsidR="00D30670" w:rsidRPr="00D30670">
        <w:t xml:space="preserve">истриб’ютори, </w:t>
      </w:r>
      <w:r w:rsidR="00D30670" w:rsidRPr="009C0D86">
        <w:t>банки</w:t>
      </w:r>
      <w:r w:rsidR="00D30670" w:rsidRPr="00D30670">
        <w:t xml:space="preserve"> </w:t>
      </w:r>
      <w:r w:rsidR="00A653E3">
        <w:t xml:space="preserve">в разі </w:t>
      </w:r>
      <w:r w:rsidR="00D30670">
        <w:t>р</w:t>
      </w:r>
      <w:r w:rsidR="00D0451D" w:rsidRPr="00D30670">
        <w:t>еалізаці</w:t>
      </w:r>
      <w:r w:rsidR="00D30670">
        <w:t>ї</w:t>
      </w:r>
      <w:r>
        <w:t xml:space="preserve"> клієнтам</w:t>
      </w:r>
      <w:r w:rsidR="00D0451D" w:rsidRPr="00D30670">
        <w:t xml:space="preserve"> інвестиційних монет</w:t>
      </w:r>
      <w:r w:rsidR="00D30670">
        <w:t xml:space="preserve">, нумізматичної продукції з дорогоцінних металів </w:t>
      </w:r>
      <w:r w:rsidR="00D0451D" w:rsidRPr="00D30670">
        <w:t>оформл</w:t>
      </w:r>
      <w:r w:rsidR="00A653E3">
        <w:t>я</w:t>
      </w:r>
      <w:r w:rsidR="00D30670">
        <w:t>ють</w:t>
      </w:r>
      <w:r w:rsidR="00D0451D" w:rsidRPr="00D30670">
        <w:t xml:space="preserve"> </w:t>
      </w:r>
      <w:r w:rsidR="00D30670">
        <w:t>касові документи в</w:t>
      </w:r>
      <w:r w:rsidR="00D0451D" w:rsidRPr="00D30670">
        <w:t xml:space="preserve"> порядку, визначеному</w:t>
      </w:r>
      <w:r w:rsidR="008E7F57">
        <w:t xml:space="preserve"> </w:t>
      </w:r>
      <w:r w:rsidR="00304AA7">
        <w:t>Положенням про здійснення операцій із валютними цінностями</w:t>
      </w:r>
      <w:r w:rsidR="00E3184F">
        <w:t>,</w:t>
      </w:r>
      <w:r w:rsidR="00304AA7">
        <w:t xml:space="preserve"> </w:t>
      </w:r>
      <w:r w:rsidR="00304AA7">
        <w:rPr>
          <w:bCs/>
          <w:color w:val="333333"/>
          <w:shd w:val="clear" w:color="auto" w:fill="FFFFFF"/>
        </w:rPr>
        <w:t>затвердженим постановою Правління Національного банку України від 02 січня 2019 року № 2 (зі змінами)</w:t>
      </w:r>
      <w:r w:rsidR="00D0451D" w:rsidRPr="00D30670">
        <w:t>.</w:t>
      </w:r>
    </w:p>
    <w:p w14:paraId="790E2A34" w14:textId="77777777" w:rsidR="00D21B59" w:rsidRPr="008B2FDB" w:rsidRDefault="00D21B59" w:rsidP="00722DDB">
      <w:pPr>
        <w:ind w:firstLine="567"/>
        <w:rPr>
          <w:sz w:val="24"/>
          <w:szCs w:val="24"/>
          <w:highlight w:val="green"/>
        </w:rPr>
      </w:pPr>
      <w:bookmarkStart w:id="4" w:name="o228"/>
      <w:bookmarkStart w:id="5" w:name="o229"/>
      <w:bookmarkStart w:id="6" w:name="o230"/>
      <w:bookmarkEnd w:id="4"/>
      <w:bookmarkEnd w:id="5"/>
      <w:bookmarkEnd w:id="6"/>
    </w:p>
    <w:p w14:paraId="2F76187C" w14:textId="77777777" w:rsidR="00775EB0" w:rsidRPr="003F1025" w:rsidRDefault="00797821" w:rsidP="001A2BD8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Національний банк, </w:t>
      </w:r>
      <w:r w:rsidR="001A2BD8" w:rsidRPr="001A2BD8">
        <w:t>під час реалізації інвестиційних монет, нумізматичної</w:t>
      </w:r>
      <w:r w:rsidR="001A2BD8">
        <w:t xml:space="preserve"> та супутньої</w:t>
      </w:r>
      <w:r w:rsidR="001A2BD8" w:rsidRPr="001A2BD8">
        <w:t xml:space="preserve"> продукції нада</w:t>
      </w:r>
      <w:r w:rsidR="001A2BD8">
        <w:t>є</w:t>
      </w:r>
      <w:r w:rsidR="001A2BD8" w:rsidRPr="001A2BD8">
        <w:t xml:space="preserve"> клієнту квитанцію в паперовій або електронній формі (за наявності технічної можливості)</w:t>
      </w:r>
      <w:r w:rsidR="001A2BD8">
        <w:t>. Д</w:t>
      </w:r>
      <w:r>
        <w:t>истриб’ютори, банки п</w:t>
      </w:r>
      <w:r w:rsidR="00DA3410" w:rsidRPr="00AE1FFE">
        <w:t>ід час реалізації інвестиційних монет, нумізматичної продукції нада</w:t>
      </w:r>
      <w:r>
        <w:t>ють</w:t>
      </w:r>
      <w:r w:rsidR="00DA3410" w:rsidRPr="00AE1FFE">
        <w:t xml:space="preserve"> </w:t>
      </w:r>
      <w:r w:rsidRPr="00AE1FFE">
        <w:t xml:space="preserve">клієнту </w:t>
      </w:r>
      <w:r w:rsidR="00DA3410" w:rsidRPr="00AE1FFE">
        <w:t>квитанці</w:t>
      </w:r>
      <w:r>
        <w:t>ю</w:t>
      </w:r>
      <w:r w:rsidR="00DA3410" w:rsidRPr="00AE1FFE">
        <w:t xml:space="preserve"> в паперовій або електронній формі (за наявності технічної можливості). Перед купівлею інвестиційних монет, нумізматичної та супутньої продукції клієнт обирає шлях отримання квитанції на реалізовану продукцію. Квитанція</w:t>
      </w:r>
      <w:r w:rsidR="00BB6954">
        <w:t xml:space="preserve"> у паперовій формі</w:t>
      </w:r>
      <w:r w:rsidR="00DA3410" w:rsidRPr="00AE1FFE">
        <w:t xml:space="preserve"> не надається, якщо клієнт дав згоду на проведення операції без оформлення паперового примірника квитанції</w:t>
      </w:r>
      <w:r w:rsidR="006F3B22" w:rsidRPr="00AE1FFE">
        <w:t>.</w:t>
      </w:r>
    </w:p>
    <w:p w14:paraId="60960FCE" w14:textId="77777777" w:rsidR="00D0451D" w:rsidRDefault="00D0451D" w:rsidP="00722DDB">
      <w:pPr>
        <w:pStyle w:val="af1"/>
        <w:tabs>
          <w:tab w:val="left" w:pos="567"/>
        </w:tabs>
        <w:spacing w:after="0"/>
        <w:ind w:left="0" w:firstLine="567"/>
      </w:pPr>
    </w:p>
    <w:p w14:paraId="77E94BF7" w14:textId="2F641E63" w:rsidR="004A30EF" w:rsidRDefault="00AA01F8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8B0DB5">
        <w:t xml:space="preserve">Національний банк здійснює документальне оформлення </w:t>
      </w:r>
      <w:r w:rsidR="001B4CBC" w:rsidRPr="008B0DB5">
        <w:t xml:space="preserve">видачі </w:t>
      </w:r>
      <w:r w:rsidR="00F7231F">
        <w:t>дистриб’юторам</w:t>
      </w:r>
      <w:r w:rsidR="00085079">
        <w:t xml:space="preserve">, </w:t>
      </w:r>
      <w:r w:rsidR="00085079" w:rsidRPr="00B53676">
        <w:t>банкам</w:t>
      </w:r>
      <w:r w:rsidR="00D33BE4" w:rsidRPr="00B53676">
        <w:t>,</w:t>
      </w:r>
      <w:r w:rsidR="00D33BE4">
        <w:t xml:space="preserve"> юридичним особам</w:t>
      </w:r>
      <w:r w:rsidR="008B0DB5" w:rsidRPr="008B0DB5">
        <w:t xml:space="preserve"> </w:t>
      </w:r>
      <w:r w:rsidR="001B4CBC" w:rsidRPr="008B0DB5">
        <w:t xml:space="preserve">інвестиційних монет, </w:t>
      </w:r>
      <w:r w:rsidRPr="008B0DB5">
        <w:t xml:space="preserve">нумізматичної </w:t>
      </w:r>
      <w:r w:rsidR="001B4CBC" w:rsidRPr="008B0DB5">
        <w:t xml:space="preserve">та </w:t>
      </w:r>
      <w:r w:rsidRPr="008B0DB5">
        <w:t>супутньої продукції відповідно</w:t>
      </w:r>
      <w:r w:rsidR="00396D5F">
        <w:t xml:space="preserve"> до</w:t>
      </w:r>
      <w:r w:rsidRPr="008B0DB5">
        <w:t xml:space="preserve"> </w:t>
      </w:r>
      <w:r w:rsidR="008427CB">
        <w:rPr>
          <w:bCs/>
          <w:color w:val="333333"/>
          <w:shd w:val="clear" w:color="auto" w:fill="FFFFFF"/>
        </w:rPr>
        <w:t>І</w:t>
      </w:r>
      <w:r w:rsidR="008E7F57">
        <w:rPr>
          <w:bCs/>
          <w:color w:val="333333"/>
          <w:shd w:val="clear" w:color="auto" w:fill="FFFFFF"/>
        </w:rPr>
        <w:t>нструкці</w:t>
      </w:r>
      <w:r w:rsidR="00396D5F">
        <w:rPr>
          <w:bCs/>
          <w:color w:val="333333"/>
          <w:shd w:val="clear" w:color="auto" w:fill="FFFFFF"/>
        </w:rPr>
        <w:t>ї</w:t>
      </w:r>
      <w:r w:rsidR="008E7F57">
        <w:rPr>
          <w:bCs/>
          <w:color w:val="333333"/>
          <w:shd w:val="clear" w:color="auto" w:fill="FFFFFF"/>
        </w:rPr>
        <w:t xml:space="preserve"> № 103</w:t>
      </w:r>
      <w:r w:rsidR="0095456A">
        <w:rPr>
          <w:bCs/>
          <w:color w:val="333333"/>
          <w:shd w:val="clear" w:color="auto" w:fill="FFFFFF"/>
        </w:rPr>
        <w:t xml:space="preserve">, </w:t>
      </w:r>
      <w:r w:rsidR="008427CB">
        <w:rPr>
          <w:bCs/>
          <w:color w:val="333333"/>
          <w:shd w:val="clear" w:color="auto" w:fill="FFFFFF"/>
        </w:rPr>
        <w:t>І</w:t>
      </w:r>
      <w:r w:rsidR="0095456A">
        <w:rPr>
          <w:bCs/>
          <w:color w:val="333333"/>
          <w:shd w:val="clear" w:color="auto" w:fill="FFFFFF"/>
        </w:rPr>
        <w:t>нструкці</w:t>
      </w:r>
      <w:r w:rsidR="00396D5F">
        <w:rPr>
          <w:bCs/>
          <w:color w:val="333333"/>
          <w:shd w:val="clear" w:color="auto" w:fill="FFFFFF"/>
        </w:rPr>
        <w:t>ї</w:t>
      </w:r>
      <w:r w:rsidR="002C00BD">
        <w:rPr>
          <w:bCs/>
          <w:color w:val="333333"/>
          <w:shd w:val="clear" w:color="auto" w:fill="FFFFFF"/>
        </w:rPr>
        <w:t xml:space="preserve"> </w:t>
      </w:r>
      <w:r w:rsidR="0095456A">
        <w:rPr>
          <w:bCs/>
          <w:color w:val="333333"/>
          <w:shd w:val="clear" w:color="auto" w:fill="FFFFFF"/>
        </w:rPr>
        <w:t xml:space="preserve">№ 29 </w:t>
      </w:r>
      <w:r w:rsidR="008E7F57">
        <w:rPr>
          <w:bCs/>
          <w:color w:val="333333"/>
          <w:shd w:val="clear" w:color="auto" w:fill="FFFFFF"/>
        </w:rPr>
        <w:t xml:space="preserve"> </w:t>
      </w:r>
      <w:r w:rsidR="008E7F57">
        <w:t xml:space="preserve">та </w:t>
      </w:r>
      <w:r w:rsidR="002C00BD">
        <w:t>ціє</w:t>
      </w:r>
      <w:r w:rsidR="00396D5F">
        <w:t>ї</w:t>
      </w:r>
      <w:r w:rsidR="008E7F57">
        <w:t xml:space="preserve"> Інструкці</w:t>
      </w:r>
      <w:r w:rsidR="00396D5F">
        <w:t>ї</w:t>
      </w:r>
      <w:r w:rsidRPr="008B0DB5">
        <w:t xml:space="preserve">. </w:t>
      </w:r>
    </w:p>
    <w:p w14:paraId="4C1445C8" w14:textId="77777777" w:rsidR="004A30EF" w:rsidRPr="008B0DB5" w:rsidRDefault="004A30EF" w:rsidP="00722DDB">
      <w:pPr>
        <w:tabs>
          <w:tab w:val="left" w:pos="567"/>
        </w:tabs>
        <w:spacing w:after="0"/>
        <w:ind w:firstLine="567"/>
      </w:pPr>
    </w:p>
    <w:p w14:paraId="40C5D7A8" w14:textId="77777777" w:rsidR="002B3ABF" w:rsidRDefault="003B2017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lastRenderedPageBreak/>
        <w:t xml:space="preserve">Національний банк </w:t>
      </w:r>
      <w:r w:rsidR="00A653E3">
        <w:t xml:space="preserve">під час </w:t>
      </w:r>
      <w:r w:rsidR="00AA01F8" w:rsidRPr="008B0DB5">
        <w:t>видач</w:t>
      </w:r>
      <w:r>
        <w:t>і</w:t>
      </w:r>
      <w:r w:rsidR="003871B7">
        <w:t xml:space="preserve"> дистриб’юторам, </w:t>
      </w:r>
      <w:r w:rsidR="003871B7" w:rsidRPr="00B53676">
        <w:t>банкам</w:t>
      </w:r>
      <w:r w:rsidR="007736FF">
        <w:t xml:space="preserve"> </w:t>
      </w:r>
      <w:r w:rsidR="002B3ABF" w:rsidRPr="008B0DB5">
        <w:t xml:space="preserve">інвестиційних монет, </w:t>
      </w:r>
      <w:r w:rsidR="00AA01F8" w:rsidRPr="008B0DB5">
        <w:t>нумізматичної</w:t>
      </w:r>
      <w:r w:rsidR="002B3ABF" w:rsidRPr="008B0DB5">
        <w:t xml:space="preserve"> та</w:t>
      </w:r>
      <w:r w:rsidR="00AA01F8" w:rsidRPr="008B0DB5">
        <w:t xml:space="preserve"> супутньої продукції оформл</w:t>
      </w:r>
      <w:r w:rsidR="00A653E3">
        <w:t>я</w:t>
      </w:r>
      <w:r w:rsidR="003871B7">
        <w:t>є</w:t>
      </w:r>
      <w:r w:rsidR="00AA01F8" w:rsidRPr="008B0DB5">
        <w:t xml:space="preserve"> накладн</w:t>
      </w:r>
      <w:r w:rsidR="003871B7">
        <w:t>у</w:t>
      </w:r>
      <w:r w:rsidR="00AA01F8" w:rsidRPr="008B0DB5">
        <w:t xml:space="preserve"> на відпуск цінностей (додаток </w:t>
      </w:r>
      <w:r w:rsidR="00D03D2D">
        <w:t>5</w:t>
      </w:r>
      <w:r w:rsidR="00AA01F8" w:rsidRPr="008B0DB5">
        <w:t xml:space="preserve">) та видатковий касовий ордер. </w:t>
      </w:r>
    </w:p>
    <w:p w14:paraId="00EF253F" w14:textId="77777777" w:rsidR="00A94F1E" w:rsidRPr="008B0DB5" w:rsidRDefault="003871B7" w:rsidP="00722DDB">
      <w:pPr>
        <w:pStyle w:val="af1"/>
        <w:tabs>
          <w:tab w:val="left" w:pos="567"/>
        </w:tabs>
        <w:spacing w:after="0"/>
        <w:ind w:left="0" w:firstLine="567"/>
      </w:pPr>
      <w:r w:rsidRPr="003871B7">
        <w:t xml:space="preserve">Національний банк </w:t>
      </w:r>
      <w:r w:rsidR="00E15E5A">
        <w:t xml:space="preserve">під час </w:t>
      </w:r>
      <w:r w:rsidRPr="003871B7">
        <w:t>видачі</w:t>
      </w:r>
      <w:r w:rsidR="00A94F1E">
        <w:t xml:space="preserve"> продукції </w:t>
      </w:r>
      <w:r w:rsidR="00E624D5" w:rsidRPr="00E624D5">
        <w:t xml:space="preserve">через приміщення </w:t>
      </w:r>
      <w:r w:rsidR="00A94F1E">
        <w:t xml:space="preserve">приймання-передавання </w:t>
      </w:r>
      <w:r w:rsidR="004D6A1B">
        <w:t xml:space="preserve">цінностей </w:t>
      </w:r>
      <w:r w:rsidR="00A94F1E">
        <w:t>інкасаторам оформл</w:t>
      </w:r>
      <w:r w:rsidR="00E15E5A">
        <w:t>я</w:t>
      </w:r>
      <w:r w:rsidR="00A94F1E">
        <w:t xml:space="preserve">є опис цінностей </w:t>
      </w:r>
      <w:r w:rsidR="00E15E5A">
        <w:t xml:space="preserve">в </w:t>
      </w:r>
      <w:r w:rsidR="00A94F1E">
        <w:t>національній валюті України, що перевозяться.</w:t>
      </w:r>
    </w:p>
    <w:p w14:paraId="717493DC" w14:textId="77777777" w:rsidR="008B0DB5" w:rsidRPr="008B0DB5" w:rsidRDefault="008B0DB5" w:rsidP="00722DDB">
      <w:pPr>
        <w:spacing w:after="0"/>
        <w:ind w:firstLine="567"/>
      </w:pPr>
    </w:p>
    <w:p w14:paraId="2059650C" w14:textId="77777777" w:rsidR="008B0DB5" w:rsidRDefault="008B0DB5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8B0DB5">
        <w:t xml:space="preserve">Національний банк здійснює документальне оформлення видачі </w:t>
      </w:r>
      <w:r w:rsidR="00160649">
        <w:t xml:space="preserve">через касу </w:t>
      </w:r>
      <w:r w:rsidRPr="008B0DB5">
        <w:t>юридичним особам</w:t>
      </w:r>
      <w:r w:rsidR="00E15E5A">
        <w:t xml:space="preserve"> </w:t>
      </w:r>
      <w:r>
        <w:t>(крім банків)</w:t>
      </w:r>
      <w:r w:rsidRPr="008B0DB5">
        <w:t xml:space="preserve"> інвестиційних монет, нумізматичної та супутньої продукції </w:t>
      </w:r>
      <w:r w:rsidR="00A94F1E">
        <w:t xml:space="preserve">з оформленням </w:t>
      </w:r>
      <w:r>
        <w:t>видаткового</w:t>
      </w:r>
      <w:r w:rsidR="007736FF">
        <w:t xml:space="preserve"> касового</w:t>
      </w:r>
      <w:r>
        <w:t xml:space="preserve"> ордер</w:t>
      </w:r>
      <w:r w:rsidR="00E15E5A">
        <w:t>а</w:t>
      </w:r>
      <w:r>
        <w:t>, накладної</w:t>
      </w:r>
      <w:r w:rsidRPr="008B0DB5">
        <w:t xml:space="preserve"> </w:t>
      </w:r>
      <w:r w:rsidRPr="004F1219">
        <w:t>на відпуск цінностей</w:t>
      </w:r>
      <w:r w:rsidR="00A94F1E">
        <w:t>.</w:t>
      </w:r>
    </w:p>
    <w:p w14:paraId="2086419F" w14:textId="77777777" w:rsidR="00EA4BF3" w:rsidRDefault="00EA4BF3" w:rsidP="00E624D5">
      <w:pPr>
        <w:pStyle w:val="af1"/>
        <w:tabs>
          <w:tab w:val="left" w:pos="567"/>
        </w:tabs>
        <w:spacing w:after="0"/>
        <w:ind w:left="567"/>
      </w:pPr>
    </w:p>
    <w:p w14:paraId="59903672" w14:textId="77821F8B" w:rsidR="00EA4BF3" w:rsidRDefault="00EA4BF3" w:rsidP="00E624D5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EA4BF3">
        <w:t>Національний банк здійснює реалізацію інвестиційних монет, нумізматичної та супутньої продукції шляхом проведення аукціонів відповідно до умов договорів з товарними біржами</w:t>
      </w:r>
      <w:r>
        <w:t>.</w:t>
      </w:r>
    </w:p>
    <w:p w14:paraId="0C858A69" w14:textId="77777777" w:rsidR="004E7EBD" w:rsidRDefault="004E7EBD" w:rsidP="00722DDB">
      <w:pPr>
        <w:pStyle w:val="af1"/>
        <w:tabs>
          <w:tab w:val="left" w:pos="567"/>
        </w:tabs>
        <w:spacing w:after="0"/>
        <w:ind w:left="0" w:firstLine="567"/>
      </w:pPr>
    </w:p>
    <w:p w14:paraId="7A1B8D32" w14:textId="77777777" w:rsidR="005A287C" w:rsidRDefault="00851CA9" w:rsidP="005A287C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4725F7">
        <w:t xml:space="preserve">Національний банк </w:t>
      </w:r>
      <w:r w:rsidR="00E76B41" w:rsidRPr="004725F7">
        <w:t>купує</w:t>
      </w:r>
      <w:r w:rsidR="0086516C" w:rsidRPr="004725F7">
        <w:t xml:space="preserve"> за безготівковим розрахунком</w:t>
      </w:r>
      <w:r w:rsidRPr="004725F7">
        <w:t xml:space="preserve"> </w:t>
      </w:r>
      <w:r w:rsidR="0097491A">
        <w:t>у</w:t>
      </w:r>
      <w:r w:rsidR="004376A1" w:rsidRPr="00AE1FFE">
        <w:t xml:space="preserve"> </w:t>
      </w:r>
      <w:r w:rsidR="00E76B41" w:rsidRPr="00B53676">
        <w:t>банків</w:t>
      </w:r>
      <w:r w:rsidR="00E76B41" w:rsidRPr="00AE1FFE">
        <w:t xml:space="preserve"> </w:t>
      </w:r>
      <w:r w:rsidR="003E060F" w:rsidRPr="003F1025">
        <w:t xml:space="preserve">та юридичних осіб </w:t>
      </w:r>
      <w:r w:rsidRPr="003F1025">
        <w:t>інвестиційн</w:t>
      </w:r>
      <w:r w:rsidR="0070645D" w:rsidRPr="003F1025">
        <w:t>і</w:t>
      </w:r>
      <w:r w:rsidR="007736FF">
        <w:t xml:space="preserve"> монети</w:t>
      </w:r>
      <w:r w:rsidRPr="003F1025">
        <w:t xml:space="preserve"> та </w:t>
      </w:r>
      <w:r w:rsidR="007736FF">
        <w:t xml:space="preserve">нумізматичну </w:t>
      </w:r>
      <w:r w:rsidRPr="003F1025">
        <w:t>продукці</w:t>
      </w:r>
      <w:r w:rsidR="0070645D" w:rsidRPr="003F1025">
        <w:t>ю</w:t>
      </w:r>
      <w:r w:rsidRPr="003F1025">
        <w:t xml:space="preserve"> з дорогоцінних металів,</w:t>
      </w:r>
      <w:r w:rsidR="00213AF0">
        <w:t xml:space="preserve"> </w:t>
      </w:r>
      <w:r w:rsidR="009572C3">
        <w:t>включаючи</w:t>
      </w:r>
      <w:r w:rsidR="00213AF0">
        <w:t xml:space="preserve"> пошкоджені,</w:t>
      </w:r>
      <w:r w:rsidR="00344C15" w:rsidRPr="003F1025">
        <w:t xml:space="preserve"> </w:t>
      </w:r>
      <w:r w:rsidRPr="003F1025">
        <w:t xml:space="preserve">на підставі </w:t>
      </w:r>
      <w:r w:rsidR="00B80BAF" w:rsidRPr="003F1025">
        <w:t xml:space="preserve">окремо </w:t>
      </w:r>
      <w:r w:rsidRPr="003F1025">
        <w:t xml:space="preserve">укладених договорів. </w:t>
      </w:r>
    </w:p>
    <w:p w14:paraId="0E04BA11" w14:textId="77777777" w:rsidR="005E41FA" w:rsidRDefault="005E41FA" w:rsidP="00AE1FFE">
      <w:pPr>
        <w:pStyle w:val="af1"/>
      </w:pPr>
    </w:p>
    <w:p w14:paraId="6662DE3D" w14:textId="35E782F3" w:rsidR="008A09AE" w:rsidRDefault="005E41FA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AE1FFE">
        <w:t>Національним банком,</w:t>
      </w:r>
      <w:r w:rsidR="007244F6">
        <w:t xml:space="preserve"> дистриб’юторами,</w:t>
      </w:r>
      <w:r w:rsidRPr="00AE1FFE">
        <w:t xml:space="preserve"> банками (філіями, відділеннями), юридичними особами, фізичними особами, під час купівлі, продажу, приймання, оброблення та видачі інвестиційних монет</w:t>
      </w:r>
      <w:r w:rsidR="00A21BBD">
        <w:t xml:space="preserve"> </w:t>
      </w:r>
      <w:r w:rsidRPr="00AE1FFE">
        <w:t>використовуються категорії стану інвестиційних монет України</w:t>
      </w:r>
      <w:r w:rsidR="000A2197" w:rsidRPr="00AE1FFE">
        <w:t xml:space="preserve"> </w:t>
      </w:r>
      <w:r w:rsidR="008A09AE">
        <w:t>–</w:t>
      </w:r>
      <w:r w:rsidR="000A2197" w:rsidRPr="00AE1FFE">
        <w:rPr>
          <w:color w:val="000000" w:themeColor="text1"/>
          <w:shd w:val="clear" w:color="auto" w:fill="FFFFFF"/>
        </w:rPr>
        <w:t xml:space="preserve"> </w:t>
      </w:r>
      <w:r w:rsidR="008A09AE">
        <w:rPr>
          <w:color w:val="000000" w:themeColor="text1"/>
          <w:shd w:val="clear" w:color="auto" w:fill="FFFFFF"/>
        </w:rPr>
        <w:t>належний стан, прийнятний стан, пошкоджені</w:t>
      </w:r>
      <w:r w:rsidR="009B3E9B">
        <w:rPr>
          <w:color w:val="000000" w:themeColor="text1"/>
          <w:shd w:val="clear" w:color="auto" w:fill="FFFFFF"/>
        </w:rPr>
        <w:t>, опис ознак яких наведено у додатку 1 цієї Інструкції.</w:t>
      </w:r>
    </w:p>
    <w:p w14:paraId="79F4AF9C" w14:textId="77777777" w:rsidR="005A287C" w:rsidRPr="008A09AE" w:rsidRDefault="005A287C" w:rsidP="00AE1FFE">
      <w:pPr>
        <w:pStyle w:val="af1"/>
        <w:ind w:left="567"/>
        <w:rPr>
          <w:color w:val="FF0000"/>
        </w:rPr>
      </w:pPr>
    </w:p>
    <w:p w14:paraId="3B01F1A1" w14:textId="77777777" w:rsidR="00854DCC" w:rsidRPr="002F5C45" w:rsidRDefault="00C874B0" w:rsidP="002F5C45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  <w:rPr>
          <w:color w:val="000000" w:themeColor="text1"/>
        </w:rPr>
      </w:pPr>
      <w:r w:rsidRPr="001F0123">
        <w:rPr>
          <w:color w:val="000000" w:themeColor="text1"/>
        </w:rPr>
        <w:t xml:space="preserve">Національний банк </w:t>
      </w:r>
      <w:r w:rsidR="00E624D5" w:rsidRPr="00E624D5">
        <w:rPr>
          <w:color w:val="000000" w:themeColor="text1"/>
        </w:rPr>
        <w:t>приймає через</w:t>
      </w:r>
      <w:r w:rsidR="0097491A">
        <w:rPr>
          <w:color w:val="000000" w:themeColor="text1"/>
        </w:rPr>
        <w:t xml:space="preserve"> касу</w:t>
      </w:r>
      <w:r w:rsidR="00E624D5" w:rsidRPr="00E624D5">
        <w:rPr>
          <w:color w:val="000000" w:themeColor="text1"/>
        </w:rPr>
        <w:t xml:space="preserve"> </w:t>
      </w:r>
      <w:r w:rsidR="00854DCC" w:rsidRPr="001F0123">
        <w:rPr>
          <w:color w:val="000000" w:themeColor="text1"/>
        </w:rPr>
        <w:t>пам’ятні монети та пам’ятні банкноти національної валюти України за номінальною вартістю</w:t>
      </w:r>
      <w:r w:rsidR="00C30101" w:rsidRPr="001F0123">
        <w:rPr>
          <w:color w:val="000000" w:themeColor="text1"/>
        </w:rPr>
        <w:t xml:space="preserve"> від</w:t>
      </w:r>
      <w:r w:rsidR="007A3092" w:rsidRPr="001F0123">
        <w:rPr>
          <w:color w:val="000000" w:themeColor="text1"/>
        </w:rPr>
        <w:t xml:space="preserve"> </w:t>
      </w:r>
      <w:r w:rsidRPr="001F0123">
        <w:rPr>
          <w:color w:val="000000" w:themeColor="text1"/>
        </w:rPr>
        <w:t>фізичних осіб</w:t>
      </w:r>
      <w:r w:rsidR="009572C3">
        <w:rPr>
          <w:color w:val="000000" w:themeColor="text1"/>
        </w:rPr>
        <w:t>/</w:t>
      </w:r>
      <w:r w:rsidR="00213AF0">
        <w:rPr>
          <w:color w:val="000000" w:themeColor="text1"/>
        </w:rPr>
        <w:t xml:space="preserve"> </w:t>
      </w:r>
      <w:r w:rsidR="00854DCC" w:rsidRPr="001F0123">
        <w:rPr>
          <w:color w:val="000000" w:themeColor="text1"/>
        </w:rPr>
        <w:t>уповноважен</w:t>
      </w:r>
      <w:r w:rsidR="009572C3">
        <w:rPr>
          <w:color w:val="000000" w:themeColor="text1"/>
        </w:rPr>
        <w:t>ої</w:t>
      </w:r>
      <w:r w:rsidR="00854DCC" w:rsidRPr="001F0123">
        <w:rPr>
          <w:color w:val="000000" w:themeColor="text1"/>
        </w:rPr>
        <w:t xml:space="preserve"> особ</w:t>
      </w:r>
      <w:r w:rsidR="009572C3">
        <w:rPr>
          <w:color w:val="000000" w:themeColor="text1"/>
        </w:rPr>
        <w:t>и</w:t>
      </w:r>
      <w:r w:rsidR="00CD53E4">
        <w:rPr>
          <w:color w:val="000000" w:themeColor="text1"/>
        </w:rPr>
        <w:t xml:space="preserve"> дистриб’ютора,</w:t>
      </w:r>
      <w:r w:rsidR="00213AF0" w:rsidRPr="00213AF0">
        <w:rPr>
          <w:color w:val="000000" w:themeColor="text1"/>
        </w:rPr>
        <w:t xml:space="preserve"> </w:t>
      </w:r>
      <w:r w:rsidR="009572C3">
        <w:rPr>
          <w:color w:val="000000" w:themeColor="text1"/>
        </w:rPr>
        <w:t>банку</w:t>
      </w:r>
      <w:r w:rsidR="005F0002" w:rsidRPr="001F0123">
        <w:rPr>
          <w:color w:val="000000" w:themeColor="text1"/>
        </w:rPr>
        <w:t>.</w:t>
      </w:r>
    </w:p>
    <w:p w14:paraId="549F6E00" w14:textId="77777777" w:rsidR="0040059A" w:rsidRPr="001F0123" w:rsidRDefault="0040059A" w:rsidP="0040059A">
      <w:pPr>
        <w:pStyle w:val="af1"/>
        <w:rPr>
          <w:color w:val="000000" w:themeColor="text1"/>
        </w:rPr>
      </w:pPr>
    </w:p>
    <w:p w14:paraId="034BDEE7" w14:textId="77777777" w:rsidR="0040059A" w:rsidRPr="001F0123" w:rsidRDefault="007244F6" w:rsidP="00485558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  <w:rPr>
          <w:color w:val="000000" w:themeColor="text1"/>
        </w:rPr>
      </w:pPr>
      <w:r>
        <w:rPr>
          <w:color w:val="000000" w:themeColor="text1"/>
        </w:rPr>
        <w:t>Дистриб’ютори, б</w:t>
      </w:r>
      <w:r w:rsidR="0040059A" w:rsidRPr="001F0123">
        <w:rPr>
          <w:color w:val="000000" w:themeColor="text1"/>
        </w:rPr>
        <w:t xml:space="preserve">анки мають право </w:t>
      </w:r>
      <w:r w:rsidR="0040059A" w:rsidRPr="001F0123">
        <w:rPr>
          <w:noProof/>
          <w:color w:val="000000" w:themeColor="text1"/>
          <w:lang w:eastAsia="en-US"/>
        </w:rPr>
        <w:t xml:space="preserve">на підставі внутрішніх положень (інструкцій) здійснювати купівлю нумізматичної продукції </w:t>
      </w:r>
      <w:r w:rsidR="00C10352" w:rsidRPr="001F0123">
        <w:rPr>
          <w:noProof/>
          <w:color w:val="000000" w:themeColor="text1"/>
          <w:lang w:eastAsia="en-US"/>
        </w:rPr>
        <w:t xml:space="preserve">за встановленими ними цінами </w:t>
      </w:r>
      <w:r w:rsidR="0040059A" w:rsidRPr="001F0123">
        <w:rPr>
          <w:noProof/>
          <w:color w:val="000000" w:themeColor="text1"/>
          <w:lang w:eastAsia="en-US"/>
        </w:rPr>
        <w:t>у фізичних і юридичних осіб.</w:t>
      </w:r>
    </w:p>
    <w:p w14:paraId="10B302C9" w14:textId="77777777" w:rsidR="000802AD" w:rsidRPr="000802AD" w:rsidRDefault="000802AD" w:rsidP="000802AD">
      <w:pPr>
        <w:pStyle w:val="af1"/>
        <w:rPr>
          <w:color w:val="FF0000"/>
        </w:rPr>
      </w:pPr>
    </w:p>
    <w:p w14:paraId="3E7E9BB5" w14:textId="6D401B8B" w:rsidR="000B4ABD" w:rsidRPr="003F1025" w:rsidRDefault="004E7EBD" w:rsidP="000D751C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3F1025">
        <w:t>Національний банк купує</w:t>
      </w:r>
      <w:r w:rsidR="007F5C52">
        <w:t xml:space="preserve"> </w:t>
      </w:r>
      <w:r w:rsidR="00AF34CA">
        <w:t xml:space="preserve">в </w:t>
      </w:r>
      <w:r w:rsidR="007F5C52">
        <w:t>населення</w:t>
      </w:r>
      <w:r w:rsidRPr="003F1025">
        <w:t xml:space="preserve"> </w:t>
      </w:r>
      <w:r w:rsidR="000C0BA8" w:rsidRPr="003F1025">
        <w:t xml:space="preserve">інвестиційні </w:t>
      </w:r>
      <w:r w:rsidR="00140DDD" w:rsidRPr="003F1025">
        <w:t>монети</w:t>
      </w:r>
      <w:r w:rsidR="0023724E" w:rsidRPr="003F1025">
        <w:t xml:space="preserve"> </w:t>
      </w:r>
      <w:r w:rsidR="00AF34CA">
        <w:t>в</w:t>
      </w:r>
      <w:r w:rsidR="00AF34CA" w:rsidRPr="003F1025">
        <w:t xml:space="preserve"> </w:t>
      </w:r>
      <w:r w:rsidR="0023724E" w:rsidRPr="003F1025">
        <w:t>порядку, установленому</w:t>
      </w:r>
      <w:r w:rsidR="00C6176C">
        <w:t xml:space="preserve"> </w:t>
      </w:r>
      <w:r w:rsidR="00E3184F">
        <w:t>І</w:t>
      </w:r>
      <w:r w:rsidR="00C6176C">
        <w:rPr>
          <w:bCs/>
          <w:color w:val="333333"/>
          <w:shd w:val="clear" w:color="auto" w:fill="FFFFFF"/>
        </w:rPr>
        <w:t>нструкцією</w:t>
      </w:r>
      <w:r w:rsidR="00C6176C" w:rsidRPr="00086C88">
        <w:rPr>
          <w:bCs/>
          <w:color w:val="333333"/>
          <w:shd w:val="clear" w:color="auto" w:fill="FFFFFF"/>
        </w:rPr>
        <w:t xml:space="preserve"> про порядок виконання операцій з купівлі інвестиційних монет України в населення</w:t>
      </w:r>
      <w:r w:rsidR="00E3184F">
        <w:rPr>
          <w:bCs/>
          <w:color w:val="333333"/>
          <w:shd w:val="clear" w:color="auto" w:fill="FFFFFF"/>
        </w:rPr>
        <w:t>,</w:t>
      </w:r>
      <w:r w:rsidR="00C6176C">
        <w:rPr>
          <w:bCs/>
          <w:color w:val="333333"/>
          <w:shd w:val="clear" w:color="auto" w:fill="FFFFFF"/>
        </w:rPr>
        <w:t xml:space="preserve"> затвердженою постановою Правління Національного банку України від 21 травня 2003 року № 206</w:t>
      </w:r>
      <w:r w:rsidR="00E3184F">
        <w:rPr>
          <w:bCs/>
          <w:color w:val="333333"/>
          <w:shd w:val="clear" w:color="auto" w:fill="FFFFFF"/>
        </w:rPr>
        <w:t xml:space="preserve"> </w:t>
      </w:r>
      <w:r w:rsidR="00396D5F">
        <w:rPr>
          <w:bCs/>
          <w:color w:val="333333"/>
          <w:shd w:val="clear" w:color="auto" w:fill="FFFFFF"/>
        </w:rPr>
        <w:t>(</w:t>
      </w:r>
      <w:r w:rsidR="00396D5F" w:rsidRPr="00A83F52">
        <w:rPr>
          <w:bCs/>
          <w:color w:val="333333"/>
          <w:shd w:val="clear" w:color="auto" w:fill="FFFFFF"/>
        </w:rPr>
        <w:t>у редакції постанови Правління</w:t>
      </w:r>
      <w:r w:rsidR="00396D5F">
        <w:rPr>
          <w:bCs/>
          <w:color w:val="333333"/>
          <w:shd w:val="clear" w:color="auto" w:fill="FFFFFF"/>
        </w:rPr>
        <w:t xml:space="preserve"> </w:t>
      </w:r>
      <w:r w:rsidR="00396D5F" w:rsidRPr="00A83F52">
        <w:rPr>
          <w:bCs/>
          <w:color w:val="333333"/>
          <w:shd w:val="clear" w:color="auto" w:fill="FFFFFF"/>
        </w:rPr>
        <w:t>Національного банку України</w:t>
      </w:r>
      <w:r w:rsidR="00396D5F">
        <w:rPr>
          <w:bCs/>
          <w:color w:val="333333"/>
          <w:shd w:val="clear" w:color="auto" w:fill="FFFFFF"/>
        </w:rPr>
        <w:t xml:space="preserve"> від </w:t>
      </w:r>
      <w:r w:rsidR="00396D5F" w:rsidRPr="00A83F52">
        <w:rPr>
          <w:bCs/>
          <w:color w:val="333333"/>
          <w:shd w:val="clear" w:color="auto" w:fill="FFFFFF"/>
        </w:rPr>
        <w:t>01</w:t>
      </w:r>
      <w:r w:rsidR="000D751C">
        <w:rPr>
          <w:bCs/>
          <w:color w:val="333333"/>
          <w:shd w:val="clear" w:color="auto" w:fill="FFFFFF"/>
        </w:rPr>
        <w:t xml:space="preserve"> квітня </w:t>
      </w:r>
      <w:r w:rsidR="00396D5F" w:rsidRPr="00A83F52">
        <w:rPr>
          <w:bCs/>
          <w:color w:val="333333"/>
          <w:shd w:val="clear" w:color="auto" w:fill="FFFFFF"/>
        </w:rPr>
        <w:t>2015</w:t>
      </w:r>
      <w:r w:rsidR="000D751C">
        <w:rPr>
          <w:bCs/>
          <w:color w:val="333333"/>
          <w:shd w:val="clear" w:color="auto" w:fill="FFFFFF"/>
        </w:rPr>
        <w:t xml:space="preserve"> року</w:t>
      </w:r>
      <w:r w:rsidR="00396D5F" w:rsidRPr="00A83F52">
        <w:rPr>
          <w:bCs/>
          <w:color w:val="333333"/>
          <w:shd w:val="clear" w:color="auto" w:fill="FFFFFF"/>
        </w:rPr>
        <w:t xml:space="preserve"> №</w:t>
      </w:r>
      <w:r w:rsidR="000D751C">
        <w:rPr>
          <w:bCs/>
          <w:color w:val="333333"/>
          <w:shd w:val="clear" w:color="auto" w:fill="FFFFFF"/>
        </w:rPr>
        <w:t> </w:t>
      </w:r>
      <w:r w:rsidR="00396D5F" w:rsidRPr="00A83F52">
        <w:rPr>
          <w:bCs/>
          <w:color w:val="333333"/>
          <w:shd w:val="clear" w:color="auto" w:fill="FFFFFF"/>
        </w:rPr>
        <w:t>209)</w:t>
      </w:r>
      <w:r w:rsidR="00FF73D1">
        <w:rPr>
          <w:bCs/>
          <w:color w:val="333333"/>
          <w:shd w:val="clear" w:color="auto" w:fill="FFFFFF"/>
        </w:rPr>
        <w:t>,</w:t>
      </w:r>
      <w:r w:rsidR="000D751C">
        <w:rPr>
          <w:bCs/>
          <w:color w:val="333333"/>
          <w:shd w:val="clear" w:color="auto" w:fill="FFFFFF"/>
        </w:rPr>
        <w:t xml:space="preserve"> з</w:t>
      </w:r>
      <w:r w:rsidR="000D751C" w:rsidRPr="000D751C">
        <w:rPr>
          <w:bCs/>
          <w:color w:val="333333"/>
          <w:shd w:val="clear" w:color="auto" w:fill="FFFFFF"/>
        </w:rPr>
        <w:t>ареєстровано</w:t>
      </w:r>
      <w:r w:rsidR="000D751C">
        <w:rPr>
          <w:bCs/>
          <w:color w:val="333333"/>
          <w:shd w:val="clear" w:color="auto" w:fill="FFFFFF"/>
        </w:rPr>
        <w:t>ю</w:t>
      </w:r>
      <w:r w:rsidR="000D751C" w:rsidRPr="000D751C">
        <w:rPr>
          <w:bCs/>
          <w:color w:val="333333"/>
          <w:shd w:val="clear" w:color="auto" w:fill="FFFFFF"/>
        </w:rPr>
        <w:t xml:space="preserve"> в Міністерстві</w:t>
      </w:r>
      <w:r w:rsidR="000D751C">
        <w:rPr>
          <w:bCs/>
          <w:color w:val="333333"/>
          <w:shd w:val="clear" w:color="auto" w:fill="FFFFFF"/>
        </w:rPr>
        <w:t xml:space="preserve"> </w:t>
      </w:r>
      <w:r w:rsidR="000D751C" w:rsidRPr="00C83148">
        <w:rPr>
          <w:bCs/>
          <w:color w:val="333333"/>
          <w:shd w:val="clear" w:color="auto" w:fill="FFFFFF"/>
        </w:rPr>
        <w:t>юстиції України</w:t>
      </w:r>
      <w:r w:rsidR="000D751C">
        <w:rPr>
          <w:bCs/>
          <w:color w:val="333333"/>
          <w:shd w:val="clear" w:color="auto" w:fill="FFFFFF"/>
        </w:rPr>
        <w:t xml:space="preserve"> </w:t>
      </w:r>
      <w:r w:rsidR="001A571F">
        <w:rPr>
          <w:bCs/>
          <w:color w:val="333333"/>
          <w:shd w:val="clear" w:color="auto" w:fill="FFFFFF"/>
        </w:rPr>
        <w:t>0</w:t>
      </w:r>
      <w:r w:rsidR="000D751C" w:rsidRPr="00C83148">
        <w:rPr>
          <w:bCs/>
          <w:color w:val="333333"/>
          <w:shd w:val="clear" w:color="auto" w:fill="FFFFFF"/>
        </w:rPr>
        <w:t>3 червня 2003</w:t>
      </w:r>
      <w:r w:rsidR="000D751C">
        <w:rPr>
          <w:bCs/>
          <w:color w:val="333333"/>
          <w:shd w:val="clear" w:color="auto" w:fill="FFFFFF"/>
        </w:rPr>
        <w:t xml:space="preserve"> року</w:t>
      </w:r>
      <w:r w:rsidR="000D751C" w:rsidRPr="00C83148">
        <w:rPr>
          <w:bCs/>
          <w:color w:val="333333"/>
          <w:shd w:val="clear" w:color="auto" w:fill="FFFFFF"/>
        </w:rPr>
        <w:t xml:space="preserve"> за №</w:t>
      </w:r>
      <w:r w:rsidR="000D751C">
        <w:rPr>
          <w:bCs/>
          <w:color w:val="333333"/>
          <w:shd w:val="clear" w:color="auto" w:fill="FFFFFF"/>
        </w:rPr>
        <w:t> </w:t>
      </w:r>
      <w:r w:rsidR="000D751C" w:rsidRPr="00C83148">
        <w:rPr>
          <w:bCs/>
          <w:color w:val="333333"/>
          <w:shd w:val="clear" w:color="auto" w:fill="FFFFFF"/>
        </w:rPr>
        <w:t>425/7746</w:t>
      </w:r>
      <w:r w:rsidR="00C6176C">
        <w:rPr>
          <w:bCs/>
          <w:color w:val="333333"/>
          <w:shd w:val="clear" w:color="auto" w:fill="FFFFFF"/>
        </w:rPr>
        <w:t xml:space="preserve"> (зі змінами)</w:t>
      </w:r>
      <w:r w:rsidR="00A21BBD" w:rsidRPr="00C83148">
        <w:rPr>
          <w:bCs/>
          <w:color w:val="333333"/>
          <w:shd w:val="clear" w:color="auto" w:fill="FFFFFF"/>
        </w:rPr>
        <w:t xml:space="preserve"> т</w:t>
      </w:r>
      <w:r w:rsidR="00A21BBD">
        <w:t>а цією Інструкцією</w:t>
      </w:r>
      <w:r w:rsidR="006F3B22">
        <w:t>.</w:t>
      </w:r>
    </w:p>
    <w:p w14:paraId="1A285290" w14:textId="77777777" w:rsidR="00F25EE4" w:rsidRDefault="00F25EE4" w:rsidP="00AE1FFE">
      <w:pPr>
        <w:tabs>
          <w:tab w:val="left" w:pos="567"/>
        </w:tabs>
        <w:spacing w:after="0"/>
      </w:pPr>
    </w:p>
    <w:p w14:paraId="17F40FB1" w14:textId="77777777" w:rsidR="004E7EBD" w:rsidRDefault="00E76B41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Дистриб’ютори, </w:t>
      </w:r>
      <w:r w:rsidRPr="00B53676">
        <w:t>банки</w:t>
      </w:r>
      <w:r>
        <w:t xml:space="preserve"> купують </w:t>
      </w:r>
      <w:r w:rsidR="004D6A1B" w:rsidRPr="008A122F">
        <w:t>за самостійно встановленими</w:t>
      </w:r>
      <w:r w:rsidR="004D6A1B">
        <w:t xml:space="preserve"> ними</w:t>
      </w:r>
      <w:r w:rsidR="004D6A1B" w:rsidRPr="008A122F">
        <w:t xml:space="preserve"> цінами, але не меншими</w:t>
      </w:r>
      <w:r w:rsidR="004D6A1B">
        <w:t>,</w:t>
      </w:r>
      <w:r w:rsidR="004D6A1B" w:rsidRPr="008A122F">
        <w:t xml:space="preserve"> ніж </w:t>
      </w:r>
      <w:r w:rsidR="004D6A1B">
        <w:t xml:space="preserve">закупівельні </w:t>
      </w:r>
      <w:r w:rsidR="004D6A1B" w:rsidRPr="008A122F">
        <w:t>ціни</w:t>
      </w:r>
      <w:r w:rsidR="004D6A1B" w:rsidRPr="00535D57">
        <w:t>, що встановлені Національ</w:t>
      </w:r>
      <w:r w:rsidR="00857845">
        <w:t>ним банком на день купівлі,</w:t>
      </w:r>
      <w:r w:rsidR="004D6A1B">
        <w:t xml:space="preserve"> </w:t>
      </w:r>
      <w:r>
        <w:t xml:space="preserve">у </w:t>
      </w:r>
      <w:r w:rsidRPr="003F1025">
        <w:t xml:space="preserve">фізичних осіб </w:t>
      </w:r>
      <w:r w:rsidR="008A122F">
        <w:t>інвестиційн</w:t>
      </w:r>
      <w:r>
        <w:t>і</w:t>
      </w:r>
      <w:r w:rsidR="008A122F">
        <w:t xml:space="preserve"> монет</w:t>
      </w:r>
      <w:r>
        <w:t>и</w:t>
      </w:r>
      <w:r w:rsidR="004B4469">
        <w:t xml:space="preserve"> у належному та прийнятному стані</w:t>
      </w:r>
      <w:r w:rsidR="008A122F" w:rsidRPr="00535D57">
        <w:t xml:space="preserve">. </w:t>
      </w:r>
    </w:p>
    <w:p w14:paraId="090AC7AE" w14:textId="77777777" w:rsidR="001E7B19" w:rsidRDefault="001E7B19" w:rsidP="006E0781">
      <w:pPr>
        <w:pStyle w:val="af1"/>
      </w:pPr>
    </w:p>
    <w:p w14:paraId="7D9B1189" w14:textId="77777777" w:rsidR="001E7B19" w:rsidRPr="005C1AD5" w:rsidRDefault="001E7B19" w:rsidP="005C1AD5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6E0781">
        <w:t xml:space="preserve">Національний банк купує </w:t>
      </w:r>
      <w:r w:rsidRPr="005C1AD5">
        <w:t>в</w:t>
      </w:r>
      <w:r w:rsidRPr="006E0781">
        <w:t xml:space="preserve"> населення, дистриб'юторів, </w:t>
      </w:r>
      <w:r w:rsidRPr="00B53676">
        <w:t>банків</w:t>
      </w:r>
      <w:r w:rsidRPr="006E0781">
        <w:t xml:space="preserve"> України інвестиційні монети у належному та прийнятному стані за закупівельними цінами.</w:t>
      </w:r>
    </w:p>
    <w:p w14:paraId="40FC9EDE" w14:textId="77777777" w:rsidR="00F94AFE" w:rsidRPr="001E7B19" w:rsidRDefault="00F94AFE" w:rsidP="00722DDB">
      <w:pPr>
        <w:pStyle w:val="af1"/>
        <w:tabs>
          <w:tab w:val="left" w:pos="567"/>
        </w:tabs>
        <w:spacing w:after="0"/>
        <w:ind w:left="0" w:firstLine="567"/>
      </w:pPr>
    </w:p>
    <w:p w14:paraId="36678C48" w14:textId="46D45149" w:rsidR="005F30D0" w:rsidRDefault="005F30D0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Національний банк приймає та розглядає </w:t>
      </w:r>
      <w:r w:rsidRPr="0070645D">
        <w:t>претензі</w:t>
      </w:r>
      <w:r>
        <w:t>ї</w:t>
      </w:r>
      <w:r w:rsidR="00CB5D50" w:rsidRPr="00CB5D50">
        <w:t xml:space="preserve"> </w:t>
      </w:r>
      <w:r w:rsidR="00CB5D50">
        <w:t xml:space="preserve">від клієнтів фізичних </w:t>
      </w:r>
      <w:r w:rsidR="00AF34CA">
        <w:t xml:space="preserve">і </w:t>
      </w:r>
      <w:r w:rsidR="00CB5D50">
        <w:t>юридичних осіб,</w:t>
      </w:r>
      <w:r>
        <w:t xml:space="preserve"> </w:t>
      </w:r>
      <w:r w:rsidRPr="0070645D">
        <w:t xml:space="preserve">щодо якості </w:t>
      </w:r>
      <w:r>
        <w:t>або комплектності</w:t>
      </w:r>
      <w:r w:rsidRPr="003F1025">
        <w:t xml:space="preserve"> </w:t>
      </w:r>
      <w:r w:rsidR="00E871D4">
        <w:t xml:space="preserve"> інвестиційних монет та нумізматичної, супутньої продукції </w:t>
      </w:r>
      <w:r>
        <w:t>відповідно до</w:t>
      </w:r>
      <w:r w:rsidR="00D25F52">
        <w:t xml:space="preserve"> укладених договорів</w:t>
      </w:r>
      <w:r w:rsidR="00C6176C">
        <w:t xml:space="preserve">, </w:t>
      </w:r>
      <w:r w:rsidR="005723D7">
        <w:rPr>
          <w:bCs/>
          <w:color w:val="333333"/>
          <w:shd w:val="clear" w:color="auto" w:fill="FFFFFF"/>
        </w:rPr>
        <w:t xml:space="preserve">Правил № 146 </w:t>
      </w:r>
      <w:r w:rsidR="00C6176C">
        <w:rPr>
          <w:bCs/>
          <w:color w:val="333333"/>
          <w:shd w:val="clear" w:color="auto" w:fill="FFFFFF"/>
        </w:rPr>
        <w:t xml:space="preserve">та </w:t>
      </w:r>
      <w:r w:rsidR="00C6176C" w:rsidRPr="00AE1FFE">
        <w:t>ц</w:t>
      </w:r>
      <w:r w:rsidR="00C6176C">
        <w:t>іє</w:t>
      </w:r>
      <w:r w:rsidR="0067453C">
        <w:t>ї</w:t>
      </w:r>
      <w:r w:rsidR="00C6176C">
        <w:t xml:space="preserve"> Інструкці</w:t>
      </w:r>
      <w:r w:rsidR="0067453C">
        <w:t>ї</w:t>
      </w:r>
      <w:r w:rsidR="00C6176C">
        <w:t>.</w:t>
      </w:r>
    </w:p>
    <w:p w14:paraId="3D7D73A2" w14:textId="77777777" w:rsidR="005F30D0" w:rsidRDefault="005F30D0" w:rsidP="00722DDB">
      <w:pPr>
        <w:pStyle w:val="af1"/>
        <w:tabs>
          <w:tab w:val="left" w:pos="567"/>
        </w:tabs>
        <w:spacing w:after="0"/>
        <w:ind w:left="0" w:firstLine="567"/>
      </w:pPr>
    </w:p>
    <w:p w14:paraId="10C9E0A7" w14:textId="77777777" w:rsidR="00F94AFE" w:rsidRDefault="00441368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>Національний банк розглядає претензію</w:t>
      </w:r>
      <w:r w:rsidRPr="00447DCD">
        <w:t xml:space="preserve"> </w:t>
      </w:r>
      <w:r>
        <w:t xml:space="preserve">щодо </w:t>
      </w:r>
      <w:r w:rsidR="00E624D5" w:rsidRPr="00E624D5">
        <w:t>якості інвестиційних монет</w:t>
      </w:r>
      <w:r>
        <w:t xml:space="preserve">, </w:t>
      </w:r>
      <w:r w:rsidR="00213CD0">
        <w:t xml:space="preserve">якості та комплектності </w:t>
      </w:r>
      <w:r>
        <w:t>нумізматичної та супутньої продукції, випущених Національним банком (далі – претензія щодо якості)</w:t>
      </w:r>
      <w:r w:rsidR="00AF34CA">
        <w:t>,</w:t>
      </w:r>
      <w:r>
        <w:t xml:space="preserve"> протягом 30 календарних днів </w:t>
      </w:r>
      <w:r w:rsidR="00AF34CA">
        <w:t>і</w:t>
      </w:r>
      <w:r>
        <w:t>з дня її надходження.</w:t>
      </w:r>
      <w:r w:rsidR="00F94AFE">
        <w:t xml:space="preserve"> </w:t>
      </w:r>
    </w:p>
    <w:p w14:paraId="2BBC0F21" w14:textId="77777777" w:rsidR="00F94AFE" w:rsidRDefault="00F94AFE" w:rsidP="00722DDB">
      <w:pPr>
        <w:pStyle w:val="af1"/>
        <w:ind w:left="0" w:firstLine="567"/>
      </w:pPr>
    </w:p>
    <w:p w14:paraId="689D421F" w14:textId="77777777" w:rsidR="00441368" w:rsidRDefault="00441368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DF05F7">
        <w:t>Претензія щодо якості вважається необґрунтованою</w:t>
      </w:r>
      <w:r>
        <w:t xml:space="preserve"> та не розглядається,</w:t>
      </w:r>
      <w:r w:rsidRPr="00DF05F7">
        <w:t xml:space="preserve"> якщо</w:t>
      </w:r>
      <w:r>
        <w:t xml:space="preserve"> інвестиційні монети</w:t>
      </w:r>
      <w:r w:rsidRPr="00DF05F7">
        <w:t xml:space="preserve"> </w:t>
      </w:r>
      <w:r>
        <w:t xml:space="preserve">та </w:t>
      </w:r>
      <w:r w:rsidRPr="00DF05F7">
        <w:t>нумізматична продукція</w:t>
      </w:r>
      <w:r>
        <w:t xml:space="preserve"> </w:t>
      </w:r>
      <w:r w:rsidRPr="00DF05F7">
        <w:t>ма</w:t>
      </w:r>
      <w:r>
        <w:t>ють</w:t>
      </w:r>
      <w:r w:rsidRPr="00DF05F7">
        <w:t xml:space="preserve"> ознаки фізичного впливу</w:t>
      </w:r>
      <w:r w:rsidR="00AF34CA">
        <w:t> </w:t>
      </w:r>
      <w:r w:rsidRPr="00DF05F7">
        <w:t>/</w:t>
      </w:r>
      <w:r w:rsidR="00AF34CA">
        <w:t> </w:t>
      </w:r>
      <w:r w:rsidRPr="00DF05F7">
        <w:t>пошкодження, що виникли внаслідок не</w:t>
      </w:r>
      <w:r>
        <w:t>належного</w:t>
      </w:r>
      <w:r w:rsidRPr="00DF05F7">
        <w:t xml:space="preserve"> поводження з нею з боку покупця.</w:t>
      </w:r>
    </w:p>
    <w:p w14:paraId="73FE96FF" w14:textId="77777777" w:rsidR="008A122F" w:rsidRDefault="008A122F" w:rsidP="00722DDB">
      <w:pPr>
        <w:pStyle w:val="af1"/>
        <w:tabs>
          <w:tab w:val="left" w:pos="567"/>
        </w:tabs>
        <w:spacing w:after="0"/>
        <w:ind w:left="0" w:firstLine="567"/>
      </w:pPr>
    </w:p>
    <w:p w14:paraId="08F39885" w14:textId="77777777" w:rsidR="004725F7" w:rsidRDefault="00213CD0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3F1025">
        <w:t xml:space="preserve">Національний банк не приймає </w:t>
      </w:r>
      <w:r w:rsidR="00E30F0C" w:rsidRPr="003F1025">
        <w:t>п</w:t>
      </w:r>
      <w:r w:rsidR="00E30F0C" w:rsidRPr="00355009">
        <w:t>ретензі</w:t>
      </w:r>
      <w:r w:rsidR="00E30F0C">
        <w:t>й</w:t>
      </w:r>
      <w:r w:rsidR="005C1AD5">
        <w:t xml:space="preserve"> від клієнтів, дистриб’юторів</w:t>
      </w:r>
      <w:r w:rsidR="00E30F0C" w:rsidRPr="00355009">
        <w:t xml:space="preserve"> щодо якості </w:t>
      </w:r>
      <w:r w:rsidR="00AF34CA">
        <w:t xml:space="preserve">чи </w:t>
      </w:r>
      <w:r w:rsidR="00E30F0C">
        <w:t>комплектності</w:t>
      </w:r>
      <w:r w:rsidRPr="003F1025">
        <w:t xml:space="preserve"> </w:t>
      </w:r>
      <w:r w:rsidR="00E30F0C">
        <w:t>інвестиційних</w:t>
      </w:r>
      <w:r w:rsidR="00E30F0C" w:rsidRPr="00355009">
        <w:t xml:space="preserve"> монет </w:t>
      </w:r>
      <w:r w:rsidR="00E30F0C">
        <w:t xml:space="preserve">або </w:t>
      </w:r>
      <w:r w:rsidR="00E30F0C" w:rsidRPr="00355009">
        <w:t>нумізматичн</w:t>
      </w:r>
      <w:r w:rsidR="00E30F0C">
        <w:t>ої</w:t>
      </w:r>
      <w:r w:rsidR="00E30F0C" w:rsidRPr="00355009">
        <w:t xml:space="preserve"> продукці</w:t>
      </w:r>
      <w:r w:rsidR="00E30F0C">
        <w:t>ї, якщо</w:t>
      </w:r>
      <w:r w:rsidR="00AC75A9">
        <w:t>:</w:t>
      </w:r>
    </w:p>
    <w:p w14:paraId="042EDEBE" w14:textId="77777777" w:rsidR="00AC75A9" w:rsidRDefault="00E30F0C" w:rsidP="00AE1FFE">
      <w:pPr>
        <w:tabs>
          <w:tab w:val="left" w:pos="567"/>
        </w:tabs>
        <w:spacing w:after="0"/>
      </w:pPr>
      <w:r w:rsidRPr="00355009">
        <w:t xml:space="preserve"> </w:t>
      </w:r>
    </w:p>
    <w:p w14:paraId="1523C9E3" w14:textId="77777777" w:rsidR="00AC75A9" w:rsidRDefault="00AC75A9" w:rsidP="00C022FE">
      <w:pPr>
        <w:pStyle w:val="af1"/>
        <w:numPr>
          <w:ilvl w:val="0"/>
          <w:numId w:val="36"/>
        </w:numPr>
        <w:ind w:left="0" w:firstLine="567"/>
      </w:pPr>
      <w:r w:rsidRPr="00417668">
        <w:t>продукція</w:t>
      </w:r>
      <w:r w:rsidR="00AF34CA">
        <w:t>,</w:t>
      </w:r>
      <w:r w:rsidRPr="00417668">
        <w:t xml:space="preserve"> реалізована </w:t>
      </w:r>
      <w:r w:rsidR="00E871D4">
        <w:t>покупц</w:t>
      </w:r>
      <w:r w:rsidR="00AF34CA">
        <w:t>еві</w:t>
      </w:r>
      <w:r w:rsidRPr="00417668">
        <w:t xml:space="preserve"> в касі</w:t>
      </w:r>
      <w:r w:rsidR="005C1AD5">
        <w:t xml:space="preserve"> Національного банку/дистриб’ютора</w:t>
      </w:r>
      <w:r w:rsidR="00AF34CA">
        <w:t>,</w:t>
      </w:r>
      <w:r w:rsidRPr="00417668">
        <w:t xml:space="preserve"> не була перевірена </w:t>
      </w:r>
      <w:r w:rsidR="00AF34CA">
        <w:t>під час</w:t>
      </w:r>
      <w:r w:rsidR="00AF34CA" w:rsidRPr="00417668">
        <w:t xml:space="preserve"> </w:t>
      </w:r>
      <w:r w:rsidRPr="00417668">
        <w:t>отриман</w:t>
      </w:r>
      <w:r w:rsidR="00AF34CA">
        <w:t>ня</w:t>
      </w:r>
      <w:r w:rsidRPr="00417668">
        <w:t xml:space="preserve">; </w:t>
      </w:r>
    </w:p>
    <w:p w14:paraId="1904B90C" w14:textId="77777777" w:rsidR="00245D0F" w:rsidRDefault="00245D0F" w:rsidP="00AE1FFE">
      <w:pPr>
        <w:pStyle w:val="af1"/>
        <w:ind w:left="567"/>
      </w:pPr>
    </w:p>
    <w:p w14:paraId="653BC1F2" w14:textId="77777777" w:rsidR="00AC75A9" w:rsidRPr="00417668" w:rsidRDefault="00AC75A9" w:rsidP="00C022FE">
      <w:pPr>
        <w:pStyle w:val="af1"/>
        <w:numPr>
          <w:ilvl w:val="0"/>
          <w:numId w:val="36"/>
        </w:numPr>
        <w:ind w:left="0" w:firstLine="567"/>
      </w:pPr>
      <w:r w:rsidRPr="00417668">
        <w:t>інкасатор або уповноважен</w:t>
      </w:r>
      <w:r w:rsidR="006D4633">
        <w:t>а</w:t>
      </w:r>
      <w:r w:rsidRPr="00417668">
        <w:t xml:space="preserve"> особ</w:t>
      </w:r>
      <w:r w:rsidR="006D4633">
        <w:t>а</w:t>
      </w:r>
      <w:r w:rsidRPr="00417668">
        <w:t xml:space="preserve"> </w:t>
      </w:r>
      <w:r w:rsidR="006D4633">
        <w:t xml:space="preserve">не </w:t>
      </w:r>
      <w:r w:rsidR="006D4633" w:rsidRPr="006D4633">
        <w:t>перевірив</w:t>
      </w:r>
      <w:r w:rsidR="006D4633">
        <w:t xml:space="preserve"> / не перевірила </w:t>
      </w:r>
      <w:r w:rsidRPr="006D4633">
        <w:t>у</w:t>
      </w:r>
      <w:r w:rsidRPr="00417668">
        <w:t xml:space="preserve"> спеціально відведеному для цього приміщенні</w:t>
      </w:r>
      <w:r w:rsidR="005C1AD5">
        <w:t xml:space="preserve"> Національного банку</w:t>
      </w:r>
      <w:r w:rsidRPr="00417668">
        <w:t xml:space="preserve"> </w:t>
      </w:r>
      <w:r w:rsidR="00E36235" w:rsidRPr="00417668">
        <w:t>цілісність</w:t>
      </w:r>
      <w:r w:rsidRPr="00417668">
        <w:t xml:space="preserve"> </w:t>
      </w:r>
      <w:r w:rsidR="00C614B2" w:rsidRPr="00417668">
        <w:t>паковання</w:t>
      </w:r>
      <w:r w:rsidRPr="00417668">
        <w:t>.</w:t>
      </w:r>
    </w:p>
    <w:p w14:paraId="408C50C8" w14:textId="77777777" w:rsidR="008A122F" w:rsidRDefault="008A122F" w:rsidP="00722DDB">
      <w:pPr>
        <w:pStyle w:val="af1"/>
        <w:tabs>
          <w:tab w:val="left" w:pos="567"/>
        </w:tabs>
        <w:spacing w:after="0"/>
        <w:ind w:left="0" w:firstLine="567"/>
      </w:pPr>
    </w:p>
    <w:p w14:paraId="6203E9C3" w14:textId="77777777" w:rsidR="00A90A65" w:rsidRDefault="008A122F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70645D">
        <w:t>Дистриб’ютор</w:t>
      </w:r>
      <w:r w:rsidR="00374230">
        <w:t xml:space="preserve"> </w:t>
      </w:r>
      <w:r w:rsidR="006D4633">
        <w:t>у</w:t>
      </w:r>
      <w:r w:rsidR="006D4633" w:rsidRPr="0070645D">
        <w:t xml:space="preserve"> </w:t>
      </w:r>
      <w:r w:rsidRPr="0070645D">
        <w:t>разі виявлення серед отриман</w:t>
      </w:r>
      <w:r w:rsidR="00441368" w:rsidRPr="0070645D">
        <w:t>их</w:t>
      </w:r>
      <w:r w:rsidRPr="0070645D">
        <w:t xml:space="preserve"> від Національного банку </w:t>
      </w:r>
      <w:r w:rsidR="000C305A" w:rsidRPr="0070645D">
        <w:t xml:space="preserve">інвестиційних монет, </w:t>
      </w:r>
      <w:r w:rsidRPr="0070645D">
        <w:t>нумізматичної</w:t>
      </w:r>
      <w:r w:rsidR="000C305A" w:rsidRPr="0070645D">
        <w:t xml:space="preserve"> та</w:t>
      </w:r>
      <w:r w:rsidRPr="0070645D">
        <w:t xml:space="preserve"> супутньої продукції </w:t>
      </w:r>
      <w:r w:rsidR="00374230">
        <w:t xml:space="preserve">монет </w:t>
      </w:r>
      <w:r w:rsidRPr="0070645D">
        <w:t xml:space="preserve">неналежної якості або комплектності складає акт про розбіжності (додаток </w:t>
      </w:r>
      <w:r w:rsidR="001D1334">
        <w:t>6</w:t>
      </w:r>
      <w:r w:rsidRPr="0070645D">
        <w:t>)</w:t>
      </w:r>
      <w:r w:rsidR="00D76EAA">
        <w:t xml:space="preserve"> у двох примірниках</w:t>
      </w:r>
      <w:r w:rsidRPr="0070645D">
        <w:t>.</w:t>
      </w:r>
      <w:r w:rsidR="00374230">
        <w:t xml:space="preserve"> </w:t>
      </w:r>
      <w:r w:rsidRPr="0070645D">
        <w:t>Національний банк приймає до розгляду акти про розбіжності, затверджені керівником</w:t>
      </w:r>
      <w:r w:rsidR="00D30670">
        <w:t>,</w:t>
      </w:r>
      <w:r w:rsidR="00D76EAA" w:rsidRPr="003F1025">
        <w:t xml:space="preserve"> заступником</w:t>
      </w:r>
      <w:r w:rsidR="00D30670">
        <w:t xml:space="preserve"> керівника</w:t>
      </w:r>
      <w:r w:rsidR="00D76EAA" w:rsidRPr="003F1025">
        <w:t xml:space="preserve"> </w:t>
      </w:r>
      <w:r w:rsidR="00374230">
        <w:t>д</w:t>
      </w:r>
      <w:r w:rsidR="00374230" w:rsidRPr="0070645D">
        <w:t>истриб’ютор</w:t>
      </w:r>
      <w:r w:rsidR="00374230">
        <w:t>а</w:t>
      </w:r>
      <w:r w:rsidRPr="0070645D">
        <w:t>.</w:t>
      </w:r>
      <w:r w:rsidR="00A90A65">
        <w:t xml:space="preserve"> </w:t>
      </w:r>
      <w:r w:rsidR="00A90A65" w:rsidRPr="003F1025">
        <w:t xml:space="preserve">Один примірник акта про розбіжності разом із пакувальним матеріалом </w:t>
      </w:r>
      <w:r w:rsidR="00A90A65" w:rsidRPr="003F1025">
        <w:lastRenderedPageBreak/>
        <w:t xml:space="preserve">надсилається </w:t>
      </w:r>
      <w:r w:rsidR="00D76EAA" w:rsidRPr="0070645D">
        <w:t>Національно</w:t>
      </w:r>
      <w:r w:rsidR="00D76EAA">
        <w:t xml:space="preserve">му </w:t>
      </w:r>
      <w:r w:rsidR="00D76EAA" w:rsidRPr="0070645D">
        <w:t>банку</w:t>
      </w:r>
      <w:r w:rsidR="00D76EAA">
        <w:t xml:space="preserve">, другий залишається </w:t>
      </w:r>
      <w:r w:rsidR="006D4633">
        <w:t xml:space="preserve">в </w:t>
      </w:r>
      <w:r w:rsidR="00D76EAA">
        <w:t>д</w:t>
      </w:r>
      <w:r w:rsidR="00D76EAA" w:rsidRPr="0070645D">
        <w:t>истриб’ютор</w:t>
      </w:r>
      <w:r w:rsidR="00D76EAA">
        <w:t xml:space="preserve">а </w:t>
      </w:r>
      <w:r w:rsidR="00D76EAA" w:rsidRPr="003F1025">
        <w:t>для оформлення і відображення в бухгалтерському обліку</w:t>
      </w:r>
      <w:r w:rsidR="00D76EAA">
        <w:t>.</w:t>
      </w:r>
    </w:p>
    <w:p w14:paraId="4B2BC743" w14:textId="77777777" w:rsidR="004A30EF" w:rsidRPr="0070645D" w:rsidRDefault="004A30EF" w:rsidP="00722DDB">
      <w:pPr>
        <w:tabs>
          <w:tab w:val="left" w:pos="567"/>
        </w:tabs>
        <w:spacing w:after="0"/>
        <w:ind w:firstLine="567"/>
      </w:pPr>
    </w:p>
    <w:p w14:paraId="698844FB" w14:textId="77777777" w:rsidR="008A122F" w:rsidRDefault="005F30D0" w:rsidP="00057433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 w:rsidRPr="0070645D">
        <w:t>Національни</w:t>
      </w:r>
      <w:r w:rsidR="003A212F">
        <w:t>й</w:t>
      </w:r>
      <w:r w:rsidRPr="0070645D">
        <w:t xml:space="preserve"> банк</w:t>
      </w:r>
      <w:r w:rsidR="003A212F">
        <w:t xml:space="preserve"> розглядає </w:t>
      </w:r>
      <w:r>
        <w:t>п</w:t>
      </w:r>
      <w:r w:rsidR="008A122F" w:rsidRPr="0070645D">
        <w:t>ретензі</w:t>
      </w:r>
      <w:r w:rsidR="003A212F">
        <w:t>ї</w:t>
      </w:r>
      <w:r w:rsidR="00572488" w:rsidRPr="00572488">
        <w:t xml:space="preserve"> щодо  неналежної якості або комплектності інвестиційних монет, нумізматичної та супутньої продукції отриманих дистриб’ютором </w:t>
      </w:r>
      <w:r w:rsidR="008A122F" w:rsidRPr="0070645D">
        <w:t xml:space="preserve">протягом 30 робочих днів із дати їх </w:t>
      </w:r>
      <w:r w:rsidR="00BA2819">
        <w:t>отримання</w:t>
      </w:r>
      <w:r w:rsidR="008A122F" w:rsidRPr="0070645D">
        <w:t xml:space="preserve"> на підставі складеного акт</w:t>
      </w:r>
      <w:r w:rsidR="00AF34CA">
        <w:t>а</w:t>
      </w:r>
      <w:r w:rsidR="008A122F" w:rsidRPr="0070645D">
        <w:t xml:space="preserve"> про розбіжності. Протягом зазначеного строку Національний банк </w:t>
      </w:r>
      <w:r w:rsidR="004B6DD0" w:rsidRPr="004B6DD0">
        <w:t>за результатами розгляду акт</w:t>
      </w:r>
      <w:r w:rsidR="00AF34CA">
        <w:t>а</w:t>
      </w:r>
      <w:r w:rsidR="004B6DD0" w:rsidRPr="004B6DD0">
        <w:t xml:space="preserve"> про розбіжності</w:t>
      </w:r>
      <w:r w:rsidR="004B6DD0" w:rsidRPr="004B6DD0" w:rsidDel="004B6DD0">
        <w:t xml:space="preserve"> </w:t>
      </w:r>
      <w:r w:rsidR="008A122F" w:rsidRPr="0070645D">
        <w:t xml:space="preserve"> усу</w:t>
      </w:r>
      <w:r w:rsidR="004B6DD0">
        <w:t>ває</w:t>
      </w:r>
      <w:r w:rsidR="008A122F" w:rsidRPr="0070645D">
        <w:t xml:space="preserve"> за власний рахунок виявлені недоліки або нада</w:t>
      </w:r>
      <w:r w:rsidR="004B6DD0">
        <w:t>є</w:t>
      </w:r>
      <w:r w:rsidR="008A122F" w:rsidRPr="0070645D">
        <w:t xml:space="preserve"> мотивовану відмову в письмовій формі.</w:t>
      </w:r>
      <w:r w:rsidR="008A122F">
        <w:t xml:space="preserve"> </w:t>
      </w:r>
    </w:p>
    <w:p w14:paraId="2BCB43C0" w14:textId="77777777" w:rsidR="002049ED" w:rsidRDefault="002049ED" w:rsidP="00722DDB">
      <w:pPr>
        <w:pStyle w:val="af1"/>
        <w:ind w:left="0" w:firstLine="567"/>
      </w:pPr>
    </w:p>
    <w:p w14:paraId="2FF2EC2D" w14:textId="77777777" w:rsidR="002049ED" w:rsidRDefault="00E919A8" w:rsidP="00722DDB">
      <w:pPr>
        <w:pStyle w:val="af1"/>
        <w:numPr>
          <w:ilvl w:val="0"/>
          <w:numId w:val="24"/>
        </w:numPr>
        <w:tabs>
          <w:tab w:val="left" w:pos="567"/>
        </w:tabs>
        <w:spacing w:after="0"/>
        <w:ind w:left="0" w:firstLine="567"/>
      </w:pPr>
      <w:r>
        <w:t xml:space="preserve">Національний банк з </w:t>
      </w:r>
      <w:r w:rsidR="002049ED">
        <w:t>метою забезпечення роб</w:t>
      </w:r>
      <w:r w:rsidR="005F30D0">
        <w:t>іт</w:t>
      </w:r>
      <w:r>
        <w:t xml:space="preserve"> стосовно </w:t>
      </w:r>
      <w:r w:rsidR="002049ED">
        <w:t>підвищення якості організації процесів</w:t>
      </w:r>
      <w:r w:rsidR="005F30D0">
        <w:t xml:space="preserve">, пов’язаних із </w:t>
      </w:r>
      <w:r w:rsidR="002049ED">
        <w:t>випуск</w:t>
      </w:r>
      <w:r w:rsidR="005F30D0">
        <w:t>ом</w:t>
      </w:r>
      <w:r w:rsidR="002049ED">
        <w:t xml:space="preserve"> нумізматичної продукції,  розглядає </w:t>
      </w:r>
      <w:r w:rsidR="00031161">
        <w:t>пропозиції</w:t>
      </w:r>
      <w:r w:rsidR="002049ED" w:rsidRPr="00447DCD">
        <w:t xml:space="preserve"> </w:t>
      </w:r>
      <w:r w:rsidR="002049ED">
        <w:t>щодо якості та можливих виробничих дефектів інвестиційних монет, нумізматичної та супутньої продукції. Розгляд таких пр</w:t>
      </w:r>
      <w:r w:rsidR="003A212F">
        <w:t>опозицій</w:t>
      </w:r>
      <w:r w:rsidR="002049ED">
        <w:t xml:space="preserve"> </w:t>
      </w:r>
      <w:r w:rsidR="00E624D5" w:rsidRPr="00E624D5">
        <w:t>здійснюється відповідно до встановленого</w:t>
      </w:r>
      <w:r w:rsidR="00057433">
        <w:t xml:space="preserve"> Національним банком</w:t>
      </w:r>
      <w:r w:rsidR="00E624D5" w:rsidRPr="00E624D5">
        <w:t xml:space="preserve"> порядку</w:t>
      </w:r>
      <w:r w:rsidR="002049ED">
        <w:t>.</w:t>
      </w:r>
    </w:p>
    <w:p w14:paraId="155B4282" w14:textId="77777777" w:rsidR="00B53CB9" w:rsidRDefault="00B53CB9" w:rsidP="009D2C20">
      <w:pPr>
        <w:pStyle w:val="af1"/>
      </w:pPr>
    </w:p>
    <w:p w14:paraId="691325A1" w14:textId="77777777" w:rsidR="00B53CB9" w:rsidRDefault="00B53CB9" w:rsidP="009D2C20">
      <w:pPr>
        <w:pStyle w:val="af1"/>
        <w:tabs>
          <w:tab w:val="left" w:pos="567"/>
        </w:tabs>
        <w:spacing w:after="0"/>
        <w:ind w:left="567"/>
      </w:pPr>
    </w:p>
    <w:p w14:paraId="1E97785E" w14:textId="77777777" w:rsidR="002049ED" w:rsidRDefault="002049ED" w:rsidP="00626FDE">
      <w:pPr>
        <w:pStyle w:val="af1"/>
        <w:tabs>
          <w:tab w:val="left" w:pos="567"/>
        </w:tabs>
        <w:spacing w:after="0"/>
        <w:ind w:left="284"/>
      </w:pPr>
    </w:p>
    <w:p w14:paraId="33F170B0" w14:textId="77777777" w:rsidR="00E732AF" w:rsidRDefault="00E732AF" w:rsidP="008A122F">
      <w:pPr>
        <w:spacing w:after="0"/>
        <w:ind w:firstLine="708"/>
      </w:pPr>
    </w:p>
    <w:p w14:paraId="507CCECD" w14:textId="77777777" w:rsidR="009A06F6" w:rsidRDefault="009A06F6" w:rsidP="008A122F">
      <w:pPr>
        <w:spacing w:after="0"/>
        <w:ind w:firstLine="708"/>
      </w:pPr>
    </w:p>
    <w:p w14:paraId="5F167785" w14:textId="77777777" w:rsidR="00FF7502" w:rsidRDefault="00FF7502" w:rsidP="00CF03E9">
      <w:pPr>
        <w:spacing w:after="0"/>
        <w:ind w:firstLine="567"/>
      </w:pPr>
      <w:bookmarkStart w:id="7" w:name="n95"/>
      <w:bookmarkStart w:id="8" w:name="n96"/>
      <w:bookmarkStart w:id="9" w:name="n100"/>
      <w:bookmarkStart w:id="10" w:name="n122"/>
      <w:bookmarkStart w:id="11" w:name="n123"/>
      <w:bookmarkStart w:id="12" w:name="n124"/>
      <w:bookmarkStart w:id="13" w:name="n125"/>
      <w:bookmarkStart w:id="14" w:name="n126"/>
      <w:bookmarkStart w:id="15" w:name="n127"/>
      <w:bookmarkStart w:id="16" w:name="n128"/>
      <w:bookmarkStart w:id="17" w:name="n12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BF41C7A" w14:textId="77777777" w:rsidR="00FF7502" w:rsidRDefault="00FF7502" w:rsidP="00CF03E9">
      <w:pPr>
        <w:spacing w:after="0"/>
        <w:ind w:firstLine="567"/>
      </w:pPr>
    </w:p>
    <w:p w14:paraId="5EF57B7D" w14:textId="77777777" w:rsidR="00C57671" w:rsidRDefault="00C57671" w:rsidP="00CF03E9">
      <w:pPr>
        <w:spacing w:after="0"/>
        <w:ind w:firstLine="567"/>
        <w:sectPr w:rsidR="00C57671" w:rsidSect="00722DDB">
          <w:headerReference w:type="default" r:id="rId20"/>
          <w:headerReference w:type="first" r:id="rId21"/>
          <w:pgSz w:w="11906" w:h="16838"/>
          <w:pgMar w:top="567" w:right="567" w:bottom="1701" w:left="1701" w:header="709" w:footer="709" w:gutter="0"/>
          <w:pgNumType w:start="1"/>
          <w:cols w:space="720"/>
          <w:titlePg/>
        </w:sectPr>
      </w:pPr>
    </w:p>
    <w:tbl>
      <w:tblPr>
        <w:tblStyle w:val="aff7"/>
        <w:tblpPr w:leftFromText="180" w:rightFromText="180" w:vertAnchor="text" w:horzAnchor="page" w:tblpX="2188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</w:tblGrid>
      <w:tr w:rsidR="002E33E3" w14:paraId="68A017B2" w14:textId="77777777" w:rsidTr="006A64C9">
        <w:tc>
          <w:tcPr>
            <w:tcW w:w="3686" w:type="dxa"/>
          </w:tcPr>
          <w:p w14:paraId="0A8F5E54" w14:textId="77777777" w:rsidR="002E33E3" w:rsidRDefault="002E33E3" w:rsidP="00CF03E9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5245" w:type="dxa"/>
          </w:tcPr>
          <w:p w14:paraId="39226FEB" w14:textId="77777777" w:rsidR="002E33E3" w:rsidRPr="00C022FE" w:rsidRDefault="002E33E3" w:rsidP="006A64C9">
            <w:pPr>
              <w:pStyle w:val="af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022FE">
              <w:rPr>
                <w:color w:val="000000" w:themeColor="text1"/>
                <w:sz w:val="28"/>
                <w:szCs w:val="28"/>
              </w:rPr>
              <w:t>Додаток 1</w:t>
            </w:r>
          </w:p>
          <w:p w14:paraId="792C5512" w14:textId="77777777" w:rsidR="002E33E3" w:rsidRPr="00C022FE" w:rsidRDefault="006A64C9" w:rsidP="00C022FE">
            <w:pPr>
              <w:ind w:firstLine="35"/>
              <w:jc w:val="left"/>
              <w:rPr>
                <w:color w:val="000000" w:themeColor="text1"/>
              </w:rPr>
            </w:pPr>
            <w:r w:rsidRPr="00C022FE">
              <w:rPr>
                <w:color w:val="000000" w:themeColor="text1"/>
              </w:rPr>
              <w:t>до Інструкції про організацію планування випуску та реалізації інвестиційних монет України, нумізматичної продукції Національного банку України, супутньої продукції</w:t>
            </w:r>
          </w:p>
          <w:p w14:paraId="34C8976A" w14:textId="77777777" w:rsidR="002E33E3" w:rsidRPr="00C022FE" w:rsidRDefault="002E33E3" w:rsidP="006A64C9">
            <w:pPr>
              <w:jc w:val="left"/>
              <w:rPr>
                <w:color w:val="000000" w:themeColor="text1"/>
              </w:rPr>
            </w:pPr>
            <w:r w:rsidRPr="00C022FE">
              <w:rPr>
                <w:color w:val="000000" w:themeColor="text1"/>
              </w:rPr>
              <w:t>(підпункт</w:t>
            </w:r>
            <w:r w:rsidR="00EB29F6" w:rsidRPr="00C022FE">
              <w:rPr>
                <w:color w:val="000000" w:themeColor="text1"/>
              </w:rPr>
              <w:t xml:space="preserve"> </w:t>
            </w:r>
            <w:r w:rsidR="00CD53E4">
              <w:rPr>
                <w:color w:val="000000" w:themeColor="text1"/>
              </w:rPr>
              <w:t>8</w:t>
            </w:r>
            <w:r w:rsidR="00E940C9" w:rsidRPr="00C022FE">
              <w:rPr>
                <w:color w:val="000000" w:themeColor="text1"/>
              </w:rPr>
              <w:t xml:space="preserve"> </w:t>
            </w:r>
            <w:r w:rsidRPr="00C022FE">
              <w:rPr>
                <w:color w:val="000000" w:themeColor="text1"/>
              </w:rPr>
              <w:t>пункт</w:t>
            </w:r>
            <w:r w:rsidR="00EB29F6" w:rsidRPr="00C022FE">
              <w:rPr>
                <w:color w:val="000000" w:themeColor="text1"/>
              </w:rPr>
              <w:t>у</w:t>
            </w:r>
            <w:r w:rsidRPr="00C022FE">
              <w:rPr>
                <w:color w:val="000000" w:themeColor="text1"/>
              </w:rPr>
              <w:t xml:space="preserve"> </w:t>
            </w:r>
            <w:r w:rsidR="006376D2">
              <w:rPr>
                <w:color w:val="000000" w:themeColor="text1"/>
              </w:rPr>
              <w:t>2</w:t>
            </w:r>
            <w:r w:rsidR="006376D2" w:rsidRPr="00C022FE">
              <w:rPr>
                <w:color w:val="000000" w:themeColor="text1"/>
              </w:rPr>
              <w:t xml:space="preserve"> </w:t>
            </w:r>
            <w:r w:rsidRPr="00C022FE">
              <w:rPr>
                <w:color w:val="000000" w:themeColor="text1"/>
              </w:rPr>
              <w:t xml:space="preserve">розділу </w:t>
            </w:r>
            <w:r w:rsidRPr="00C022FE">
              <w:rPr>
                <w:color w:val="000000" w:themeColor="text1"/>
                <w:lang w:val="en-US"/>
              </w:rPr>
              <w:t>I</w:t>
            </w:r>
            <w:r w:rsidRPr="00C022FE">
              <w:rPr>
                <w:color w:val="000000" w:themeColor="text1"/>
              </w:rPr>
              <w:t>)</w:t>
            </w:r>
          </w:p>
          <w:p w14:paraId="0E658B5D" w14:textId="77777777" w:rsidR="002E33E3" w:rsidRPr="003D7118" w:rsidRDefault="002E33E3" w:rsidP="00AD0F09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0B9E83F" w14:textId="77777777" w:rsidR="002E33E3" w:rsidRPr="006908C4" w:rsidRDefault="002E33E3" w:rsidP="00CF03E9">
      <w:pPr>
        <w:spacing w:after="0"/>
        <w:ind w:firstLine="567"/>
        <w:jc w:val="center"/>
      </w:pPr>
    </w:p>
    <w:p w14:paraId="570F97E5" w14:textId="77777777" w:rsidR="002E33E3" w:rsidRDefault="002E33E3" w:rsidP="00CF03E9">
      <w:pPr>
        <w:spacing w:after="0"/>
        <w:ind w:firstLine="567"/>
        <w:jc w:val="center"/>
      </w:pPr>
      <w:r w:rsidRPr="00C57671">
        <w:t>Категорі</w:t>
      </w:r>
      <w:r w:rsidR="00946681">
        <w:t>ї</w:t>
      </w:r>
      <w:r w:rsidRPr="00C57671">
        <w:t xml:space="preserve"> стану інвестиційних монет України</w:t>
      </w:r>
    </w:p>
    <w:p w14:paraId="0C431252" w14:textId="77777777" w:rsidR="00C57671" w:rsidRDefault="00C57671" w:rsidP="00CF03E9">
      <w:pPr>
        <w:spacing w:after="0"/>
        <w:ind w:firstLine="567"/>
      </w:pPr>
    </w:p>
    <w:p w14:paraId="04229D5F" w14:textId="77777777" w:rsidR="00B12265" w:rsidRDefault="002E33E3" w:rsidP="00CF03E9">
      <w:pPr>
        <w:pStyle w:val="aa"/>
        <w:ind w:firstLine="567"/>
      </w:pPr>
      <w:r>
        <w:t>1</w:t>
      </w:r>
      <w:r w:rsidR="00946681">
        <w:t>.</w:t>
      </w:r>
      <w:r>
        <w:t xml:space="preserve"> </w:t>
      </w:r>
      <w:r w:rsidR="009506AA">
        <w:t xml:space="preserve"> </w:t>
      </w:r>
      <w:r w:rsidR="008A09AE">
        <w:t>Н</w:t>
      </w:r>
      <w:r w:rsidR="00B12265">
        <w:t>алежн</w:t>
      </w:r>
      <w:r w:rsidR="008A09AE">
        <w:t>ий</w:t>
      </w:r>
      <w:r w:rsidR="00B12265">
        <w:t xml:space="preserve"> стан – інвестиційні монети, що відповідають критеріям</w:t>
      </w:r>
      <w:r w:rsidR="009506AA">
        <w:t>,</w:t>
      </w:r>
      <w:r w:rsidR="00B12265">
        <w:t xml:space="preserve"> визначеним Національним банком </w:t>
      </w:r>
      <w:r w:rsidR="009506AA">
        <w:t xml:space="preserve">України </w:t>
      </w:r>
      <w:r w:rsidR="00B12265">
        <w:t>під час</w:t>
      </w:r>
      <w:r w:rsidR="009506AA">
        <w:t xml:space="preserve"> їх</w:t>
      </w:r>
      <w:r w:rsidR="00B12265">
        <w:t xml:space="preserve"> випуску в тексті офіційного повідомлення про введення в обіг інвестиційних монет та оприлюднен</w:t>
      </w:r>
      <w:r w:rsidR="009506AA">
        <w:t>им</w:t>
      </w:r>
      <w:r w:rsidR="00B12265">
        <w:t xml:space="preserve"> на </w:t>
      </w:r>
      <w:r w:rsidR="004947F6">
        <w:t>сторінках офіційного Інтернет-представництва Національного банку України</w:t>
      </w:r>
      <w:r w:rsidR="00B12265">
        <w:t xml:space="preserve">, а саме технічні характеристики яких (маса, діаметр, товщина гурта) перебувають у межах допустимих стандартизованих значень, не мають відхилень </w:t>
      </w:r>
      <w:r w:rsidR="004947F6">
        <w:t xml:space="preserve">у </w:t>
      </w:r>
      <w:r w:rsidR="00B12265">
        <w:t xml:space="preserve">деталях художнього оформлення, не зазнали механічної дії (отвори, надломи, подряпини тощо), деформації, впливу вогню, високоактивних речовин і середовищ, </w:t>
      </w:r>
      <w:r w:rsidR="004947F6">
        <w:t xml:space="preserve">а також </w:t>
      </w:r>
      <w:r w:rsidR="00B12265">
        <w:t>не мають ознак</w:t>
      </w:r>
      <w:r w:rsidR="004947CE">
        <w:t>,</w:t>
      </w:r>
      <w:r w:rsidR="00B12265">
        <w:t xml:space="preserve"> що погіршують їх зовнішній вигляд</w:t>
      </w:r>
      <w:r w:rsidR="00662694">
        <w:t>.</w:t>
      </w:r>
    </w:p>
    <w:p w14:paraId="3EFC0739" w14:textId="77777777" w:rsidR="00C57671" w:rsidRDefault="00C57671" w:rsidP="00CF03E9">
      <w:pPr>
        <w:pStyle w:val="aa"/>
        <w:ind w:firstLine="567"/>
      </w:pPr>
    </w:p>
    <w:p w14:paraId="65ADFB02" w14:textId="77777777" w:rsidR="00B12265" w:rsidRDefault="00360CA9" w:rsidP="00CF03E9">
      <w:pPr>
        <w:pStyle w:val="aa"/>
        <w:ind w:firstLine="567"/>
      </w:pPr>
      <w:r>
        <w:t>2.</w:t>
      </w:r>
      <w:r w:rsidR="002E33E3">
        <w:t xml:space="preserve"> </w:t>
      </w:r>
      <w:r w:rsidR="008A09AE">
        <w:t>П</w:t>
      </w:r>
      <w:r w:rsidR="00B12265">
        <w:t>рийнятн</w:t>
      </w:r>
      <w:r w:rsidR="008A09AE">
        <w:t>ий</w:t>
      </w:r>
      <w:r w:rsidR="00B12265">
        <w:t xml:space="preserve"> стан </w:t>
      </w:r>
      <w:r w:rsidR="00C57671">
        <w:t>–</w:t>
      </w:r>
      <w:r w:rsidR="00B12265">
        <w:t xml:space="preserve"> інвестиційні монети, технічні характеристики яких (маса, діаметр, товщина гурта) перебувають у межах допустимих стандартизованих значень, не мають відхилень </w:t>
      </w:r>
      <w:r w:rsidR="004947F6">
        <w:t xml:space="preserve">у </w:t>
      </w:r>
      <w:r w:rsidR="00B12265">
        <w:t xml:space="preserve">деталях художнього оформлення, не зазнали механічної дії (отвори, надломи, подряпини тощо), деформації, впливу вогню, високоактивних речовин і середовищ, але в процесі обігу </w:t>
      </w:r>
      <w:r w:rsidR="004947F6">
        <w:t>(</w:t>
      </w:r>
      <w:r w:rsidR="00B12265">
        <w:t>за візуальним визначенням</w:t>
      </w:r>
      <w:r w:rsidR="004947F6">
        <w:t>)</w:t>
      </w:r>
      <w:r w:rsidR="00B12265">
        <w:t xml:space="preserve"> набули ознак</w:t>
      </w:r>
      <w:r w:rsidR="004947F6">
        <w:t>,</w:t>
      </w:r>
      <w:r w:rsidR="00B12265">
        <w:t xml:space="preserve"> що погіршують їх зовнішній вигляд (плями, забруднення, відбитки)</w:t>
      </w:r>
      <w:r w:rsidR="00662694">
        <w:t>.</w:t>
      </w:r>
    </w:p>
    <w:p w14:paraId="5E836BBE" w14:textId="77777777" w:rsidR="00C57671" w:rsidRDefault="00C57671" w:rsidP="00CF03E9">
      <w:pPr>
        <w:pStyle w:val="aa"/>
        <w:ind w:firstLine="567"/>
      </w:pPr>
    </w:p>
    <w:p w14:paraId="72C94710" w14:textId="77777777" w:rsidR="00B12265" w:rsidRDefault="002E33E3" w:rsidP="00CF03E9">
      <w:pPr>
        <w:pStyle w:val="aa"/>
        <w:ind w:firstLine="567"/>
      </w:pPr>
      <w:r>
        <w:t>3</w:t>
      </w:r>
      <w:r w:rsidR="00360CA9">
        <w:t>.</w:t>
      </w:r>
      <w:r>
        <w:t xml:space="preserve"> </w:t>
      </w:r>
      <w:r w:rsidR="00CC4FA5">
        <w:t>П</w:t>
      </w:r>
      <w:r w:rsidR="00B12265">
        <w:t>ошкоджені</w:t>
      </w:r>
      <w:r w:rsidR="00662694">
        <w:t xml:space="preserve"> </w:t>
      </w:r>
      <w:r w:rsidR="00C57671">
        <w:t>–</w:t>
      </w:r>
      <w:r w:rsidR="00B12265">
        <w:t xml:space="preserve"> </w:t>
      </w:r>
      <w:r w:rsidR="008A09AE">
        <w:t xml:space="preserve">інвестиційні </w:t>
      </w:r>
      <w:r w:rsidR="00B12265">
        <w:t xml:space="preserve">монети, що мають ознаки </w:t>
      </w:r>
      <w:r w:rsidR="00B12265" w:rsidRPr="00261A37">
        <w:t>пошкодження [деформація, забруднення, вплив вогню</w:t>
      </w:r>
      <w:r w:rsidR="004947F6">
        <w:t>,</w:t>
      </w:r>
      <w:r w:rsidR="00B12265" w:rsidRPr="00261A37">
        <w:t xml:space="preserve"> високоактивних речовин і середовищ, корозія, ознаки механічної дії (отвори, надломи, подряпини)].</w:t>
      </w:r>
    </w:p>
    <w:p w14:paraId="2EB8385C" w14:textId="77777777" w:rsidR="00503B05" w:rsidRDefault="00503B05" w:rsidP="00CF03E9">
      <w:pPr>
        <w:spacing w:after="0"/>
        <w:ind w:firstLine="567"/>
      </w:pPr>
    </w:p>
    <w:p w14:paraId="6C56EB86" w14:textId="77777777" w:rsidR="00810003" w:rsidRDefault="00810003" w:rsidP="00C57671">
      <w:pPr>
        <w:spacing w:after="0"/>
        <w:ind w:firstLine="567"/>
        <w:sectPr w:rsidR="00810003">
          <w:footerReference w:type="first" r:id="rId22"/>
          <w:pgSz w:w="11906" w:h="16838"/>
          <w:pgMar w:top="567" w:right="567" w:bottom="1701" w:left="1701" w:header="709" w:footer="709" w:gutter="0"/>
          <w:cols w:space="720"/>
          <w:titlePg/>
        </w:sectPr>
      </w:pPr>
      <w:bookmarkStart w:id="18" w:name="_Toc94369298"/>
      <w:bookmarkEnd w:id="18"/>
    </w:p>
    <w:tbl>
      <w:tblPr>
        <w:tblStyle w:val="aff7"/>
        <w:tblW w:w="0" w:type="auto"/>
        <w:tblInd w:w="4678" w:type="dxa"/>
        <w:tblLook w:val="04A0" w:firstRow="1" w:lastRow="0" w:firstColumn="1" w:lastColumn="0" w:noHBand="0" w:noVBand="1"/>
      </w:tblPr>
      <w:tblGrid>
        <w:gridCol w:w="4960"/>
      </w:tblGrid>
      <w:tr w:rsidR="00810003" w14:paraId="7114A37E" w14:textId="77777777" w:rsidTr="00A82207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14:paraId="5D96662B" w14:textId="77777777" w:rsidR="00810003" w:rsidRPr="00C022FE" w:rsidRDefault="00810003" w:rsidP="00810003">
            <w:pPr>
              <w:pStyle w:val="af3"/>
              <w:spacing w:before="0" w:beforeAutospacing="0" w:after="0" w:afterAutospacing="0"/>
              <w:ind w:left="-107"/>
              <w:rPr>
                <w:color w:val="000000" w:themeColor="text1"/>
                <w:sz w:val="28"/>
                <w:szCs w:val="28"/>
              </w:rPr>
            </w:pPr>
            <w:r w:rsidRPr="00C022FE">
              <w:rPr>
                <w:color w:val="000000" w:themeColor="text1"/>
                <w:sz w:val="28"/>
                <w:szCs w:val="28"/>
              </w:rPr>
              <w:lastRenderedPageBreak/>
              <w:t xml:space="preserve">Додаток  </w:t>
            </w:r>
            <w:r w:rsidR="00C23F24" w:rsidRPr="00C022FE">
              <w:rPr>
                <w:color w:val="000000" w:themeColor="text1"/>
                <w:sz w:val="28"/>
                <w:szCs w:val="28"/>
              </w:rPr>
              <w:t>2</w:t>
            </w:r>
          </w:p>
          <w:p w14:paraId="6DDA6E70" w14:textId="77777777" w:rsidR="00810003" w:rsidRPr="00C022FE" w:rsidRDefault="00810003" w:rsidP="006908C4">
            <w:pPr>
              <w:ind w:left="-107"/>
              <w:jc w:val="left"/>
              <w:rPr>
                <w:color w:val="000000" w:themeColor="text1"/>
              </w:rPr>
            </w:pPr>
            <w:r w:rsidRPr="00C022FE">
              <w:rPr>
                <w:color w:val="000000" w:themeColor="text1"/>
              </w:rPr>
              <w:t>до Інструкції про організацію планування випуску та реалізації  інвестиційних монет України, нумізматичної продукції Національного банку України, супутньої продукції</w:t>
            </w:r>
          </w:p>
          <w:p w14:paraId="6FCBB153" w14:textId="77777777" w:rsidR="00810003" w:rsidRPr="006908C4" w:rsidRDefault="00810003" w:rsidP="00810003">
            <w:pPr>
              <w:ind w:left="-107"/>
              <w:rPr>
                <w:color w:val="000000" w:themeColor="text1"/>
                <w:sz w:val="27"/>
                <w:szCs w:val="27"/>
              </w:rPr>
            </w:pPr>
            <w:r w:rsidRPr="00C022FE">
              <w:rPr>
                <w:color w:val="000000" w:themeColor="text1"/>
              </w:rPr>
              <w:t xml:space="preserve">(підпункт </w:t>
            </w:r>
            <w:r w:rsidR="00CD53E4">
              <w:rPr>
                <w:color w:val="000000" w:themeColor="text1"/>
              </w:rPr>
              <w:t>9</w:t>
            </w:r>
            <w:r w:rsidR="00E940C9" w:rsidRPr="00C022FE">
              <w:rPr>
                <w:color w:val="000000" w:themeColor="text1"/>
              </w:rPr>
              <w:t xml:space="preserve"> </w:t>
            </w:r>
            <w:r w:rsidRPr="00C022FE">
              <w:rPr>
                <w:color w:val="000000" w:themeColor="text1"/>
              </w:rPr>
              <w:t xml:space="preserve">пункту </w:t>
            </w:r>
            <w:r w:rsidR="006376D2">
              <w:rPr>
                <w:color w:val="000000" w:themeColor="text1"/>
              </w:rPr>
              <w:t>2</w:t>
            </w:r>
            <w:r w:rsidRPr="00C022FE">
              <w:rPr>
                <w:color w:val="000000" w:themeColor="text1"/>
              </w:rPr>
              <w:t xml:space="preserve"> розділу </w:t>
            </w:r>
            <w:r w:rsidRPr="00C022FE">
              <w:rPr>
                <w:color w:val="000000" w:themeColor="text1"/>
                <w:lang w:val="en-US"/>
              </w:rPr>
              <w:t>I</w:t>
            </w:r>
            <w:r w:rsidRPr="00C022FE">
              <w:rPr>
                <w:color w:val="000000" w:themeColor="text1"/>
              </w:rPr>
              <w:t>)</w:t>
            </w:r>
          </w:p>
          <w:p w14:paraId="745EBA0E" w14:textId="77777777" w:rsidR="00810003" w:rsidRDefault="00810003" w:rsidP="00EB29F6">
            <w:pPr>
              <w:ind w:left="-107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FD11514" w14:textId="77777777" w:rsidR="00810003" w:rsidRPr="00EF08C1" w:rsidRDefault="00810003" w:rsidP="00810003">
      <w:pPr>
        <w:pStyle w:val="3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4"/>
        </w:rPr>
      </w:pPr>
    </w:p>
    <w:p w14:paraId="5322874B" w14:textId="77777777" w:rsidR="00810003" w:rsidRPr="00C57671" w:rsidRDefault="00810003" w:rsidP="00810003">
      <w:pPr>
        <w:pStyle w:val="3"/>
        <w:spacing w:before="0" w:beforeAutospacing="0" w:after="0" w:afterAutospacing="0"/>
        <w:jc w:val="center"/>
        <w:rPr>
          <w:b w:val="0"/>
          <w:color w:val="000000" w:themeColor="text1"/>
          <w:sz w:val="28"/>
          <w:szCs w:val="24"/>
        </w:rPr>
      </w:pPr>
      <w:r w:rsidRPr="00C57671">
        <w:rPr>
          <w:b w:val="0"/>
          <w:color w:val="000000" w:themeColor="text1"/>
          <w:sz w:val="28"/>
          <w:szCs w:val="24"/>
        </w:rPr>
        <w:t>Категорії якості карбування пам’ятних та інвестиційних монет</w:t>
      </w:r>
    </w:p>
    <w:p w14:paraId="6EAD18B7" w14:textId="77777777" w:rsidR="00810003" w:rsidRPr="00EF08C1" w:rsidRDefault="00810003" w:rsidP="006908C4">
      <w:pPr>
        <w:pStyle w:val="3"/>
        <w:spacing w:before="0" w:beforeAutospacing="0" w:after="0" w:afterAutospacing="0"/>
        <w:ind w:firstLine="567"/>
        <w:jc w:val="center"/>
        <w:rPr>
          <w:b w:val="0"/>
          <w:color w:val="000000" w:themeColor="text1"/>
          <w:sz w:val="28"/>
          <w:szCs w:val="24"/>
        </w:rPr>
      </w:pPr>
    </w:p>
    <w:p w14:paraId="019A27D5" w14:textId="77777777" w:rsidR="00810003" w:rsidRDefault="00946681" w:rsidP="00AE1FFE">
      <w:pPr>
        <w:pStyle w:val="af3"/>
        <w:spacing w:before="0" w:beforeAutospacing="0" w:after="0" w:afterAutospacing="0"/>
        <w:ind w:firstLine="567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І</w:t>
      </w:r>
      <w:r w:rsidR="00810003">
        <w:rPr>
          <w:color w:val="000000" w:themeColor="text1"/>
          <w:sz w:val="28"/>
        </w:rPr>
        <w:t xml:space="preserve">. </w:t>
      </w:r>
      <w:r w:rsidR="00CC4FA5">
        <w:rPr>
          <w:color w:val="000000" w:themeColor="text1"/>
          <w:sz w:val="28"/>
        </w:rPr>
        <w:t>Характеристики монет к</w:t>
      </w:r>
      <w:r w:rsidR="00810003" w:rsidRPr="00385315">
        <w:rPr>
          <w:color w:val="000000" w:themeColor="text1"/>
          <w:sz w:val="28"/>
        </w:rPr>
        <w:t>атегорі</w:t>
      </w:r>
      <w:r w:rsidR="00CC4FA5">
        <w:rPr>
          <w:color w:val="000000" w:themeColor="text1"/>
          <w:sz w:val="28"/>
        </w:rPr>
        <w:t>ї</w:t>
      </w:r>
      <w:r w:rsidR="00810003">
        <w:rPr>
          <w:color w:val="000000" w:themeColor="text1"/>
          <w:sz w:val="28"/>
        </w:rPr>
        <w:t xml:space="preserve"> якості</w:t>
      </w:r>
      <w:r w:rsidR="00CC4FA5">
        <w:rPr>
          <w:color w:val="000000" w:themeColor="text1"/>
          <w:sz w:val="28"/>
        </w:rPr>
        <w:t xml:space="preserve"> карбування</w:t>
      </w:r>
      <w:r w:rsidR="00810003">
        <w:rPr>
          <w:color w:val="000000" w:themeColor="text1"/>
          <w:sz w:val="28"/>
        </w:rPr>
        <w:t xml:space="preserve"> </w:t>
      </w:r>
      <w:r w:rsidR="006908C4" w:rsidRPr="004376A1">
        <w:rPr>
          <w:color w:val="000000" w:themeColor="text1"/>
          <w:sz w:val="28"/>
        </w:rPr>
        <w:t>“</w:t>
      </w:r>
      <w:r w:rsidR="00810003">
        <w:rPr>
          <w:color w:val="000000" w:themeColor="text1"/>
          <w:sz w:val="28"/>
        </w:rPr>
        <w:t>пруф</w:t>
      </w:r>
      <w:r w:rsidR="006908C4" w:rsidRPr="004376A1">
        <w:rPr>
          <w:color w:val="000000" w:themeColor="text1"/>
          <w:sz w:val="28"/>
        </w:rPr>
        <w:t>”</w:t>
      </w:r>
      <w:r w:rsidR="00810003">
        <w:rPr>
          <w:color w:val="000000" w:themeColor="text1"/>
          <w:sz w:val="28"/>
        </w:rPr>
        <w:t>.</w:t>
      </w:r>
    </w:p>
    <w:p w14:paraId="11F6D9E4" w14:textId="77777777" w:rsidR="00CC4FA5" w:rsidRDefault="00CC4FA5" w:rsidP="006908C4">
      <w:pPr>
        <w:pStyle w:val="af3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</w:p>
    <w:p w14:paraId="4611CC8E" w14:textId="77777777" w:rsidR="00810003" w:rsidRDefault="00CC4FA5" w:rsidP="00AE1FFE">
      <w:pPr>
        <w:pStyle w:val="af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="00810003">
        <w:rPr>
          <w:color w:val="000000" w:themeColor="text1"/>
          <w:sz w:val="28"/>
        </w:rPr>
        <w:t>иготовляються з дорогоцінних металів та їх сплавів і мають високу якість.</w:t>
      </w:r>
    </w:p>
    <w:p w14:paraId="33E148ED" w14:textId="77777777" w:rsidR="00662694" w:rsidRDefault="00662694" w:rsidP="00AE1FFE">
      <w:pPr>
        <w:pStyle w:val="af3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64B78C74" w14:textId="77777777" w:rsidR="00FF3964" w:rsidRDefault="00FF3964" w:rsidP="00AE1FFE">
      <w:pPr>
        <w:pStyle w:val="af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Може застосовуватись </w:t>
      </w:r>
      <w:r w:rsidR="00CC4FA5">
        <w:rPr>
          <w:color w:val="000000" w:themeColor="text1"/>
          <w:sz w:val="28"/>
        </w:rPr>
        <w:t>матування рельєфу на полірованій (дзеркальній) поверхн</w:t>
      </w:r>
      <w:r>
        <w:rPr>
          <w:color w:val="000000" w:themeColor="text1"/>
          <w:sz w:val="28"/>
        </w:rPr>
        <w:t>і або полірування</w:t>
      </w:r>
      <w:r w:rsidR="00CC4FA5">
        <w:rPr>
          <w:color w:val="000000" w:themeColor="text1"/>
          <w:sz w:val="28"/>
        </w:rPr>
        <w:t xml:space="preserve"> рельєфу на матованій поверхні</w:t>
      </w:r>
      <w:r>
        <w:rPr>
          <w:color w:val="000000" w:themeColor="text1"/>
          <w:sz w:val="28"/>
        </w:rPr>
        <w:t xml:space="preserve"> для забезпечення в</w:t>
      </w:r>
      <w:r w:rsidR="00810003">
        <w:rPr>
          <w:color w:val="000000" w:themeColor="text1"/>
          <w:sz w:val="28"/>
        </w:rPr>
        <w:t>ізуальн</w:t>
      </w:r>
      <w:r>
        <w:rPr>
          <w:color w:val="000000" w:themeColor="text1"/>
          <w:sz w:val="28"/>
        </w:rPr>
        <w:t>ої</w:t>
      </w:r>
      <w:r w:rsidR="00810003">
        <w:rPr>
          <w:color w:val="000000" w:themeColor="text1"/>
          <w:sz w:val="28"/>
        </w:rPr>
        <w:t xml:space="preserve"> </w:t>
      </w:r>
      <w:r w:rsidR="00561815">
        <w:rPr>
          <w:color w:val="000000" w:themeColor="text1"/>
          <w:sz w:val="28"/>
        </w:rPr>
        <w:t>контрастності</w:t>
      </w:r>
      <w:r w:rsidR="00810003">
        <w:rPr>
          <w:color w:val="000000" w:themeColor="text1"/>
          <w:sz w:val="28"/>
        </w:rPr>
        <w:t xml:space="preserve"> зображення. </w:t>
      </w:r>
    </w:p>
    <w:p w14:paraId="70942E9B" w14:textId="77777777" w:rsidR="00662694" w:rsidRDefault="00662694" w:rsidP="00AE1FFE">
      <w:pPr>
        <w:pStyle w:val="af3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7FCCE2CC" w14:textId="77777777" w:rsidR="00810003" w:rsidRDefault="00810003" w:rsidP="00AE1FFE">
      <w:pPr>
        <w:pStyle w:val="af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Рельєф повинен бути чітким </w:t>
      </w:r>
      <w:r w:rsidR="004947F6">
        <w:rPr>
          <w:color w:val="000000" w:themeColor="text1"/>
          <w:sz w:val="28"/>
        </w:rPr>
        <w:t>і</w:t>
      </w:r>
      <w:r>
        <w:rPr>
          <w:color w:val="000000" w:themeColor="text1"/>
          <w:sz w:val="28"/>
        </w:rPr>
        <w:t>з добре видимими найдрібнішими деталями.</w:t>
      </w:r>
    </w:p>
    <w:p w14:paraId="72259AED" w14:textId="77777777" w:rsidR="00245D0F" w:rsidRDefault="00245D0F" w:rsidP="00AE1FFE">
      <w:pPr>
        <w:pStyle w:val="af3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27B568D1" w14:textId="77777777" w:rsidR="00245D0F" w:rsidRDefault="00FF3964" w:rsidP="00AE1FFE">
      <w:pPr>
        <w:pStyle w:val="af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</w:t>
      </w:r>
      <w:r w:rsidR="00810003">
        <w:rPr>
          <w:color w:val="000000" w:themeColor="text1"/>
          <w:sz w:val="28"/>
        </w:rPr>
        <w:t>опускається використ</w:t>
      </w:r>
      <w:r>
        <w:rPr>
          <w:color w:val="000000" w:themeColor="text1"/>
          <w:sz w:val="28"/>
        </w:rPr>
        <w:t>ання</w:t>
      </w:r>
      <w:r w:rsidR="00810003">
        <w:rPr>
          <w:color w:val="000000" w:themeColor="text1"/>
          <w:sz w:val="28"/>
        </w:rPr>
        <w:t xml:space="preserve"> різні види матування або полірування деталей рельєфу</w:t>
      </w:r>
      <w:r w:rsidR="00CC4FA5">
        <w:rPr>
          <w:color w:val="000000" w:themeColor="text1"/>
          <w:sz w:val="28"/>
        </w:rPr>
        <w:t xml:space="preserve"> для підкреслення окремих елементів дизайну</w:t>
      </w:r>
      <w:r w:rsidR="00810003">
        <w:rPr>
          <w:color w:val="000000" w:themeColor="text1"/>
          <w:sz w:val="28"/>
        </w:rPr>
        <w:t>.</w:t>
      </w:r>
    </w:p>
    <w:p w14:paraId="7582D0FF" w14:textId="77777777" w:rsidR="00CC4FA5" w:rsidRDefault="00810003" w:rsidP="00AE1FFE">
      <w:pPr>
        <w:pStyle w:val="af3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</w:p>
    <w:p w14:paraId="3698B3E2" w14:textId="77777777" w:rsidR="00810003" w:rsidRDefault="00810003" w:rsidP="00AE1FFE">
      <w:pPr>
        <w:pStyle w:val="af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</w:rPr>
      </w:pPr>
      <w:r w:rsidDel="00061C98">
        <w:rPr>
          <w:color w:val="000000" w:themeColor="text1"/>
          <w:sz w:val="28"/>
        </w:rPr>
        <w:t>Допускається використання елементів оздоблення.</w:t>
      </w:r>
    </w:p>
    <w:p w14:paraId="1B39B8A6" w14:textId="77777777" w:rsidR="00245D0F" w:rsidRDefault="00245D0F" w:rsidP="00AE1FFE">
      <w:pPr>
        <w:pStyle w:val="af3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106D8017" w14:textId="77777777" w:rsidR="00FF3964" w:rsidRDefault="00CC4FA5" w:rsidP="00AE1FFE">
      <w:pPr>
        <w:pStyle w:val="af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CC4FA5">
        <w:rPr>
          <w:color w:val="000000" w:themeColor="text1"/>
          <w:sz w:val="28"/>
        </w:rPr>
        <w:t>ант по всьому периметру</w:t>
      </w:r>
      <w:r>
        <w:rPr>
          <w:color w:val="000000" w:themeColor="text1"/>
          <w:sz w:val="28"/>
        </w:rPr>
        <w:t xml:space="preserve"> має бути </w:t>
      </w:r>
      <w:r w:rsidRPr="00CC4FA5">
        <w:rPr>
          <w:color w:val="000000" w:themeColor="text1"/>
          <w:sz w:val="28"/>
        </w:rPr>
        <w:t xml:space="preserve">рівномірний (за візуальним визначенням) </w:t>
      </w:r>
      <w:r>
        <w:rPr>
          <w:color w:val="000000" w:themeColor="text1"/>
          <w:sz w:val="28"/>
        </w:rPr>
        <w:t xml:space="preserve">без розривів, пошкоджень, задирок. </w:t>
      </w:r>
    </w:p>
    <w:p w14:paraId="53D7A648" w14:textId="77777777" w:rsidR="00245D0F" w:rsidRDefault="00245D0F" w:rsidP="00AE1FFE">
      <w:pPr>
        <w:pStyle w:val="af3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1312ED47" w14:textId="77777777" w:rsidR="00CC4FA5" w:rsidRDefault="00CC4FA5" w:rsidP="00AE1FFE">
      <w:pPr>
        <w:pStyle w:val="af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Гурт монети повинен бути рівномірним по всій товщині монети і без видимих пошкоджень.</w:t>
      </w:r>
    </w:p>
    <w:p w14:paraId="58257D74" w14:textId="77777777" w:rsidR="00245D0F" w:rsidRDefault="00245D0F" w:rsidP="00AE1FFE">
      <w:pPr>
        <w:pStyle w:val="af3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314AC1FA" w14:textId="77777777" w:rsidR="00FF3964" w:rsidRDefault="00FF3964" w:rsidP="00AE1FFE">
      <w:pPr>
        <w:pStyle w:val="af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</w:t>
      </w:r>
      <w:r w:rsidR="00CC4FA5" w:rsidRPr="00CC4FA5">
        <w:rPr>
          <w:color w:val="000000" w:themeColor="text1"/>
          <w:sz w:val="28"/>
        </w:rPr>
        <w:t xml:space="preserve">опускаються незначні поодинокі дефекти, видимі за двократного збільшення, за умови, що дефекти нечисленні, не згруповані та не погіршують привабливість монет. </w:t>
      </w:r>
    </w:p>
    <w:p w14:paraId="1C0070CF" w14:textId="77777777" w:rsidR="00245D0F" w:rsidRDefault="00245D0F" w:rsidP="00AE1FFE">
      <w:pPr>
        <w:pStyle w:val="af3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57F478A2" w14:textId="77777777" w:rsidR="00CC4FA5" w:rsidRDefault="00CC4FA5" w:rsidP="00AE1FFE">
      <w:pPr>
        <w:pStyle w:val="af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</w:rPr>
      </w:pPr>
      <w:r w:rsidRPr="00CC4FA5">
        <w:rPr>
          <w:color w:val="000000" w:themeColor="text1"/>
          <w:sz w:val="28"/>
        </w:rPr>
        <w:t>Не</w:t>
      </w:r>
      <w:r w:rsidR="00FF3964">
        <w:rPr>
          <w:color w:val="000000" w:themeColor="text1"/>
          <w:sz w:val="28"/>
        </w:rPr>
        <w:t xml:space="preserve"> допускається</w:t>
      </w:r>
      <w:r w:rsidRPr="00CC4FA5">
        <w:rPr>
          <w:color w:val="000000" w:themeColor="text1"/>
          <w:sz w:val="28"/>
        </w:rPr>
        <w:t xml:space="preserve"> наявність на монетах видимих неозброєним оком подряпин, вкраплень, насічок, відбитків дотику пальців рук.</w:t>
      </w:r>
    </w:p>
    <w:p w14:paraId="58C4CAF9" w14:textId="77777777" w:rsidR="00245D0F" w:rsidRDefault="00245D0F" w:rsidP="00AE1FFE">
      <w:pPr>
        <w:pStyle w:val="af3"/>
        <w:tabs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10AB906C" w14:textId="77777777" w:rsidR="00810003" w:rsidRDefault="00FF3964" w:rsidP="00AE1FFE">
      <w:pPr>
        <w:pStyle w:val="af3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К</w:t>
      </w:r>
      <w:r w:rsidR="00810003">
        <w:rPr>
          <w:color w:val="000000" w:themeColor="text1"/>
          <w:sz w:val="28"/>
        </w:rPr>
        <w:t>арбуються з використанням спеціально підготовленого карбувального інструмента.</w:t>
      </w:r>
      <w:r w:rsidR="00061C98" w:rsidRPr="00061C98">
        <w:rPr>
          <w:color w:val="000000" w:themeColor="text1"/>
          <w:sz w:val="28"/>
        </w:rPr>
        <w:t xml:space="preserve"> </w:t>
      </w:r>
    </w:p>
    <w:p w14:paraId="20D02A2C" w14:textId="77777777" w:rsidR="00810003" w:rsidRDefault="00FF3964" w:rsidP="00AE1FFE">
      <w:pPr>
        <w:pStyle w:val="af3"/>
        <w:numPr>
          <w:ilvl w:val="0"/>
          <w:numId w:val="43"/>
        </w:numPr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П</w:t>
      </w:r>
      <w:r w:rsidR="00810003">
        <w:rPr>
          <w:color w:val="000000" w:themeColor="text1"/>
          <w:sz w:val="28"/>
        </w:rPr>
        <w:t>ідлягають 100% візуальному контролю.</w:t>
      </w:r>
    </w:p>
    <w:p w14:paraId="6CEE9088" w14:textId="77777777" w:rsidR="00810003" w:rsidRDefault="00810003" w:rsidP="006908C4">
      <w:pPr>
        <w:pStyle w:val="af3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</w:p>
    <w:p w14:paraId="172B943D" w14:textId="77777777" w:rsidR="00683E11" w:rsidRDefault="00854044" w:rsidP="00AE1FFE">
      <w:pPr>
        <w:pStyle w:val="af3"/>
        <w:spacing w:before="0" w:beforeAutospacing="0" w:after="0" w:afterAutospacing="0"/>
        <w:ind w:firstLine="567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  <w:lang w:val="en-US"/>
        </w:rPr>
        <w:t>II</w:t>
      </w:r>
      <w:r w:rsidRPr="00AE1FFE">
        <w:rPr>
          <w:color w:val="000000" w:themeColor="text1"/>
          <w:lang w:val="ru-RU"/>
        </w:rPr>
        <w:t>.</w:t>
      </w:r>
      <w:r w:rsidR="00810003">
        <w:rPr>
          <w:color w:val="000000" w:themeColor="text1"/>
          <w:sz w:val="28"/>
        </w:rPr>
        <w:t xml:space="preserve"> </w:t>
      </w:r>
      <w:r w:rsidR="00AD4CD9">
        <w:rPr>
          <w:color w:val="000000" w:themeColor="text1"/>
          <w:sz w:val="28"/>
        </w:rPr>
        <w:t>Характеристики монет к</w:t>
      </w:r>
      <w:r w:rsidR="00AD4CD9" w:rsidRPr="00385315">
        <w:rPr>
          <w:color w:val="000000" w:themeColor="text1"/>
          <w:sz w:val="28"/>
        </w:rPr>
        <w:t>атегорі</w:t>
      </w:r>
      <w:r w:rsidR="00AD4CD9">
        <w:rPr>
          <w:color w:val="000000" w:themeColor="text1"/>
          <w:sz w:val="28"/>
        </w:rPr>
        <w:t>ї якості карбування</w:t>
      </w:r>
      <w:r w:rsidR="00810003">
        <w:rPr>
          <w:color w:val="000000" w:themeColor="text1"/>
          <w:sz w:val="28"/>
        </w:rPr>
        <w:t xml:space="preserve"> </w:t>
      </w:r>
      <w:r w:rsidR="006908C4" w:rsidRPr="006908C4">
        <w:rPr>
          <w:color w:val="000000" w:themeColor="text1"/>
          <w:sz w:val="28"/>
          <w:lang w:val="ru-RU"/>
        </w:rPr>
        <w:t>“</w:t>
      </w:r>
      <w:r w:rsidR="00810003">
        <w:rPr>
          <w:color w:val="000000" w:themeColor="text1"/>
          <w:sz w:val="28"/>
        </w:rPr>
        <w:t>пруф-лайк</w:t>
      </w:r>
      <w:r w:rsidR="006908C4" w:rsidRPr="006908C4">
        <w:rPr>
          <w:color w:val="000000" w:themeColor="text1"/>
          <w:sz w:val="28"/>
          <w:lang w:val="ru-RU"/>
        </w:rPr>
        <w:t>”</w:t>
      </w:r>
      <w:r w:rsidR="00810003">
        <w:rPr>
          <w:color w:val="000000" w:themeColor="text1"/>
          <w:sz w:val="28"/>
        </w:rPr>
        <w:t>.</w:t>
      </w:r>
    </w:p>
    <w:p w14:paraId="7DE2B21C" w14:textId="77777777" w:rsidR="00840A0C" w:rsidRDefault="00840A0C" w:rsidP="00AE1FFE">
      <w:pPr>
        <w:pStyle w:val="af3"/>
        <w:spacing w:before="0" w:beforeAutospacing="0" w:after="0" w:afterAutospacing="0"/>
        <w:ind w:firstLine="567"/>
        <w:jc w:val="center"/>
        <w:rPr>
          <w:color w:val="000000" w:themeColor="text1"/>
          <w:sz w:val="28"/>
        </w:rPr>
      </w:pPr>
    </w:p>
    <w:p w14:paraId="7CD7E716" w14:textId="77777777" w:rsidR="00840A0C" w:rsidRDefault="00EF6B52" w:rsidP="00AE1FFE">
      <w:pPr>
        <w:pStyle w:val="af3"/>
        <w:numPr>
          <w:ilvl w:val="0"/>
          <w:numId w:val="5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Рельєф </w:t>
      </w:r>
      <w:r w:rsidR="00840A0C">
        <w:rPr>
          <w:color w:val="000000" w:themeColor="text1"/>
          <w:sz w:val="28"/>
        </w:rPr>
        <w:t>монети повинен бути матованим, чітким, із добре видимими найдрібнішими деталями, що досягається завдяки візуальній контрастності порівняно з дзеркальною поверхнею монети.</w:t>
      </w:r>
    </w:p>
    <w:p w14:paraId="01C92E35" w14:textId="77777777" w:rsidR="00245D0F" w:rsidRDefault="00245D0F" w:rsidP="00AE1FFE">
      <w:pPr>
        <w:pStyle w:val="af3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 w:themeColor="text1"/>
          <w:sz w:val="28"/>
        </w:rPr>
      </w:pPr>
    </w:p>
    <w:p w14:paraId="1DFE5A6F" w14:textId="77777777" w:rsidR="00245D0F" w:rsidRDefault="00014E2D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CC4FA5">
        <w:rPr>
          <w:color w:val="000000" w:themeColor="text1"/>
          <w:sz w:val="28"/>
        </w:rPr>
        <w:t>ант по всьому периметру</w:t>
      </w:r>
      <w:r>
        <w:rPr>
          <w:color w:val="000000" w:themeColor="text1"/>
          <w:sz w:val="28"/>
        </w:rPr>
        <w:t xml:space="preserve"> має бути </w:t>
      </w:r>
      <w:r w:rsidRPr="00CC4FA5">
        <w:rPr>
          <w:color w:val="000000" w:themeColor="text1"/>
          <w:sz w:val="28"/>
        </w:rPr>
        <w:t xml:space="preserve">рівномірний (за візуальним визначенням) </w:t>
      </w:r>
      <w:r>
        <w:rPr>
          <w:color w:val="000000" w:themeColor="text1"/>
          <w:sz w:val="28"/>
        </w:rPr>
        <w:t>без розривів, пошкоджень, задирок.</w:t>
      </w:r>
    </w:p>
    <w:p w14:paraId="41E00A20" w14:textId="77777777" w:rsidR="00014E2D" w:rsidRDefault="00014E2D" w:rsidP="00AE1FFE">
      <w:pPr>
        <w:pStyle w:val="af3"/>
        <w:spacing w:before="0" w:beforeAutospacing="0" w:after="0" w:afterAutospacing="0"/>
        <w:ind w:left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810003">
        <w:rPr>
          <w:color w:val="000000" w:themeColor="text1"/>
          <w:sz w:val="28"/>
        </w:rPr>
        <w:t xml:space="preserve"> </w:t>
      </w:r>
    </w:p>
    <w:p w14:paraId="4AF14823" w14:textId="77777777" w:rsidR="00810003" w:rsidRDefault="00810003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Гурт монети </w:t>
      </w:r>
      <w:r w:rsidR="000D2BF7">
        <w:rPr>
          <w:color w:val="000000" w:themeColor="text1"/>
          <w:sz w:val="28"/>
        </w:rPr>
        <w:t xml:space="preserve">повинен </w:t>
      </w:r>
      <w:r>
        <w:rPr>
          <w:color w:val="000000" w:themeColor="text1"/>
          <w:sz w:val="28"/>
        </w:rPr>
        <w:t>бути рівномірним по всій товщині монети</w:t>
      </w:r>
      <w:r w:rsidR="000D2BF7">
        <w:rPr>
          <w:color w:val="000000" w:themeColor="text1"/>
          <w:sz w:val="28"/>
        </w:rPr>
        <w:t xml:space="preserve"> і </w:t>
      </w:r>
      <w:r>
        <w:rPr>
          <w:color w:val="000000" w:themeColor="text1"/>
          <w:sz w:val="28"/>
        </w:rPr>
        <w:t>без видимих пошкоджень.</w:t>
      </w:r>
    </w:p>
    <w:p w14:paraId="256950BE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544B3D53" w14:textId="77777777" w:rsidR="00810003" w:rsidRDefault="00810003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 w:rsidRPr="00014E2D">
        <w:rPr>
          <w:color w:val="000000" w:themeColor="text1"/>
          <w:sz w:val="28"/>
        </w:rPr>
        <w:t>Допускаються незначні, нечисленні та незгруповані дефекти на блискучій поверхні, незначна зміна матовості текстури рельєфного зображення, що помітні</w:t>
      </w:r>
      <w:r w:rsidR="00D76124" w:rsidRPr="00014E2D">
        <w:rPr>
          <w:color w:val="000000" w:themeColor="text1"/>
          <w:sz w:val="28"/>
        </w:rPr>
        <w:t xml:space="preserve"> </w:t>
      </w:r>
      <w:r w:rsidRPr="00014E2D">
        <w:rPr>
          <w:color w:val="000000" w:themeColor="text1"/>
          <w:sz w:val="28"/>
        </w:rPr>
        <w:t>під час огляду неозброєним оком. Такі дефекти та зміна не повинні впливати на загальну привабливість монети.</w:t>
      </w:r>
    </w:p>
    <w:p w14:paraId="657C6ABF" w14:textId="77777777" w:rsidR="00245D0F" w:rsidRDefault="00245D0F" w:rsidP="00AE1FFE">
      <w:pPr>
        <w:pStyle w:val="af3"/>
        <w:spacing w:before="0" w:beforeAutospacing="0" w:after="0" w:afterAutospacing="0"/>
        <w:ind w:left="567"/>
        <w:jc w:val="both"/>
        <w:rPr>
          <w:color w:val="000000" w:themeColor="text1"/>
          <w:sz w:val="28"/>
        </w:rPr>
      </w:pPr>
    </w:p>
    <w:p w14:paraId="71181A2B" w14:textId="77777777" w:rsidR="00810003" w:rsidRDefault="00014E2D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</w:t>
      </w:r>
      <w:r w:rsidR="00810003" w:rsidRPr="00014E2D">
        <w:rPr>
          <w:color w:val="000000" w:themeColor="text1"/>
          <w:sz w:val="28"/>
        </w:rPr>
        <w:t>арбуються з використанням спеціально підготовленого карбувального інструмента.</w:t>
      </w:r>
    </w:p>
    <w:p w14:paraId="44B0DC55" w14:textId="77777777" w:rsidR="00245D0F" w:rsidRDefault="00245D0F" w:rsidP="00AE1FFE">
      <w:pPr>
        <w:pStyle w:val="af3"/>
        <w:spacing w:before="0" w:beforeAutospacing="0" w:after="0" w:afterAutospacing="0"/>
        <w:ind w:left="567"/>
        <w:jc w:val="both"/>
        <w:rPr>
          <w:color w:val="000000" w:themeColor="text1"/>
          <w:sz w:val="28"/>
        </w:rPr>
      </w:pPr>
    </w:p>
    <w:p w14:paraId="50017455" w14:textId="77777777" w:rsidR="00810003" w:rsidRPr="00014E2D" w:rsidRDefault="00014E2D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="00810003" w:rsidRPr="00014E2D">
        <w:rPr>
          <w:color w:val="000000" w:themeColor="text1"/>
          <w:sz w:val="28"/>
        </w:rPr>
        <w:t>ідлягають вибірковому візуальному контролю.</w:t>
      </w:r>
    </w:p>
    <w:p w14:paraId="62D8B758" w14:textId="77777777" w:rsidR="00810003" w:rsidRDefault="00810003" w:rsidP="006908C4">
      <w:pPr>
        <w:pStyle w:val="af3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</w:p>
    <w:p w14:paraId="2EFE9C56" w14:textId="77777777" w:rsidR="00810003" w:rsidRDefault="00014E2D" w:rsidP="00AE1FFE">
      <w:pPr>
        <w:pStyle w:val="af3"/>
        <w:spacing w:before="0" w:beforeAutospacing="0" w:after="0" w:afterAutospacing="0"/>
        <w:ind w:firstLine="567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  <w:lang w:val="en-US"/>
        </w:rPr>
        <w:t>III</w:t>
      </w:r>
      <w:r w:rsidR="00810003"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>Характеристики монет к</w:t>
      </w:r>
      <w:r w:rsidRPr="00385315">
        <w:rPr>
          <w:color w:val="000000" w:themeColor="text1"/>
          <w:sz w:val="28"/>
        </w:rPr>
        <w:t>атегорі</w:t>
      </w:r>
      <w:r>
        <w:rPr>
          <w:color w:val="000000" w:themeColor="text1"/>
          <w:sz w:val="28"/>
        </w:rPr>
        <w:t>ї якості карбування</w:t>
      </w:r>
      <w:r w:rsidR="00810003">
        <w:rPr>
          <w:color w:val="000000" w:themeColor="text1"/>
          <w:sz w:val="28"/>
        </w:rPr>
        <w:t xml:space="preserve"> </w:t>
      </w:r>
      <w:r w:rsidR="006908C4" w:rsidRPr="006908C4">
        <w:rPr>
          <w:color w:val="000000" w:themeColor="text1"/>
          <w:sz w:val="28"/>
          <w:lang w:val="ru-RU"/>
        </w:rPr>
        <w:t>“</w:t>
      </w:r>
      <w:r w:rsidR="00810003">
        <w:rPr>
          <w:color w:val="000000" w:themeColor="text1"/>
          <w:sz w:val="28"/>
        </w:rPr>
        <w:t>брильянт анциркулейтед</w:t>
      </w:r>
      <w:r w:rsidR="006908C4" w:rsidRPr="006908C4">
        <w:rPr>
          <w:color w:val="000000" w:themeColor="text1"/>
          <w:sz w:val="28"/>
          <w:lang w:val="ru-RU"/>
        </w:rPr>
        <w:t>”</w:t>
      </w:r>
      <w:r w:rsidR="00810003">
        <w:rPr>
          <w:color w:val="000000" w:themeColor="text1"/>
          <w:sz w:val="28"/>
        </w:rPr>
        <w:t>.</w:t>
      </w:r>
    </w:p>
    <w:p w14:paraId="78C06242" w14:textId="77777777" w:rsidR="00683E11" w:rsidRDefault="00683E11" w:rsidP="00AE1FFE">
      <w:pPr>
        <w:pStyle w:val="af3"/>
        <w:spacing w:before="0" w:beforeAutospacing="0" w:after="0" w:afterAutospacing="0"/>
        <w:ind w:firstLine="567"/>
        <w:jc w:val="center"/>
        <w:rPr>
          <w:color w:val="000000" w:themeColor="text1"/>
          <w:sz w:val="28"/>
        </w:rPr>
      </w:pPr>
    </w:p>
    <w:p w14:paraId="07868813" w14:textId="77777777" w:rsidR="00683E11" w:rsidRDefault="00683E11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Поверхня монет, включаючи зображення, має помітно інтенсивний глянець і блиск.</w:t>
      </w:r>
    </w:p>
    <w:p w14:paraId="4F1EEB63" w14:textId="77777777" w:rsidR="00245D0F" w:rsidRDefault="00245D0F" w:rsidP="00AE1FFE">
      <w:pPr>
        <w:pStyle w:val="af3"/>
        <w:spacing w:before="0" w:beforeAutospacing="0" w:after="0" w:afterAutospacing="0"/>
        <w:ind w:left="567"/>
        <w:jc w:val="both"/>
        <w:rPr>
          <w:color w:val="000000" w:themeColor="text1"/>
          <w:sz w:val="28"/>
        </w:rPr>
      </w:pPr>
    </w:p>
    <w:p w14:paraId="70390E6D" w14:textId="77777777" w:rsidR="00683E11" w:rsidRDefault="00683E11" w:rsidP="00683E11">
      <w:pPr>
        <w:pStyle w:val="af3"/>
        <w:numPr>
          <w:ilvl w:val="0"/>
          <w:numId w:val="56"/>
        </w:numPr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683E11">
        <w:rPr>
          <w:color w:val="000000" w:themeColor="text1"/>
          <w:sz w:val="28"/>
        </w:rPr>
        <w:t>Рельєф</w:t>
      </w:r>
      <w:r w:rsidRPr="00AE1FFE">
        <w:rPr>
          <w:color w:val="000000" w:themeColor="text1"/>
          <w:sz w:val="28"/>
          <w:lang w:val="ru-RU"/>
        </w:rPr>
        <w:t xml:space="preserve"> </w:t>
      </w:r>
      <w:r w:rsidRPr="00683E11">
        <w:rPr>
          <w:color w:val="000000" w:themeColor="text1"/>
          <w:sz w:val="28"/>
        </w:rPr>
        <w:t>монети повинен бути з чітко видимими деталями дизайну.</w:t>
      </w:r>
    </w:p>
    <w:p w14:paraId="57EB6727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7CE1313C" w14:textId="77777777" w:rsidR="004273C7" w:rsidRDefault="004273C7" w:rsidP="004273C7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Виготовляються зі сплавів недорогоцінних металів, допускається більш низький ступінь блиску поверхні та рельєфу.</w:t>
      </w:r>
    </w:p>
    <w:p w14:paraId="662AC47A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11C07BED" w14:textId="77777777" w:rsidR="004273C7" w:rsidRDefault="00CF7D05" w:rsidP="004273C7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="004273C7">
        <w:rPr>
          <w:color w:val="000000" w:themeColor="text1"/>
          <w:sz w:val="28"/>
        </w:rPr>
        <w:t>ослаблені вимоги щодо наявності видимих дефектів порівняно з монетами цієї якості, що виготовлені зі сплавів дорогоцінних металів.</w:t>
      </w:r>
    </w:p>
    <w:p w14:paraId="205EF363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75ABF0F5" w14:textId="77777777" w:rsidR="004273C7" w:rsidRDefault="004273C7" w:rsidP="004273C7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Допускається незначне відхилення (за візуальним визначенням) яскравості поверхні на окремих монетах за умови, що будь-яка монета за зовнішнім виглядом має рівномірний глянцевий блиск рельєфу.</w:t>
      </w:r>
    </w:p>
    <w:p w14:paraId="6047D898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3F4D2725" w14:textId="77777777" w:rsidR="004273C7" w:rsidRDefault="00CF7D05" w:rsidP="004273C7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Д</w:t>
      </w:r>
      <w:r w:rsidR="004273C7" w:rsidRPr="004273C7">
        <w:rPr>
          <w:color w:val="000000" w:themeColor="text1"/>
          <w:sz w:val="28"/>
        </w:rPr>
        <w:t>опускаються незначні нерівності, крапкові плями, подряпини, видимі неозброєним оком, якщо вони дрібні, нечисленні, незгруповані та якісно не впливають на привабливість монети.</w:t>
      </w:r>
    </w:p>
    <w:p w14:paraId="0DE38DD0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6DC41018" w14:textId="77777777" w:rsidR="004273C7" w:rsidRDefault="004273C7" w:rsidP="004273C7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Рант монет повинен бути рівномірним (за візуальним визначенням) по всьому периметру, без розривів, пошкоджень, задирок.</w:t>
      </w:r>
    </w:p>
    <w:p w14:paraId="15AA5704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42D8F651" w14:textId="77777777" w:rsidR="004273C7" w:rsidRDefault="004273C7" w:rsidP="004273C7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Гурт рівномірний по всій товщині монети, без значних пошкоджень. Допустимі поодинокі дефекти, такі як задирки, незначні подряпини тощо.</w:t>
      </w:r>
    </w:p>
    <w:p w14:paraId="186E4E4E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5ABEC7BF" w14:textId="77777777" w:rsidR="004273C7" w:rsidRDefault="004273C7" w:rsidP="004273C7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Карбуються з використанням спеціально підготовленого карбувального інструмента.</w:t>
      </w:r>
    </w:p>
    <w:p w14:paraId="6401DA2E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361BF0DA" w14:textId="77777777" w:rsidR="004273C7" w:rsidRDefault="004273C7" w:rsidP="004273C7">
      <w:pPr>
        <w:pStyle w:val="af3"/>
        <w:numPr>
          <w:ilvl w:val="0"/>
          <w:numId w:val="56"/>
        </w:numPr>
        <w:spacing w:before="0" w:beforeAutospacing="0" w:after="0" w:afterAutospacing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Підлягають вибірковому візуальному контролю.</w:t>
      </w:r>
    </w:p>
    <w:p w14:paraId="68F3A260" w14:textId="77777777" w:rsidR="004273C7" w:rsidRDefault="004273C7" w:rsidP="00AE1FFE">
      <w:pPr>
        <w:pStyle w:val="af3"/>
        <w:spacing w:before="0" w:beforeAutospacing="0" w:after="0" w:afterAutospacing="0"/>
        <w:ind w:left="567"/>
        <w:jc w:val="both"/>
        <w:rPr>
          <w:color w:val="000000" w:themeColor="text1"/>
          <w:sz w:val="28"/>
        </w:rPr>
      </w:pPr>
    </w:p>
    <w:p w14:paraId="65A92C24" w14:textId="77777777" w:rsidR="00810003" w:rsidRDefault="001479BA" w:rsidP="00AE1FFE">
      <w:pPr>
        <w:pStyle w:val="af3"/>
        <w:spacing w:before="0" w:beforeAutospacing="0" w:after="0" w:afterAutospacing="0"/>
        <w:ind w:firstLine="567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  <w:lang w:val="en-US"/>
        </w:rPr>
        <w:t>IV</w:t>
      </w:r>
      <w:r w:rsidR="00810003"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>Характеристики монет к</w:t>
      </w:r>
      <w:r w:rsidRPr="00385315">
        <w:rPr>
          <w:color w:val="000000" w:themeColor="text1"/>
          <w:sz w:val="28"/>
        </w:rPr>
        <w:t>атегорі</w:t>
      </w:r>
      <w:r>
        <w:rPr>
          <w:color w:val="000000" w:themeColor="text1"/>
          <w:sz w:val="28"/>
        </w:rPr>
        <w:t>ї якості карбування</w:t>
      </w:r>
      <w:r w:rsidR="00810003">
        <w:rPr>
          <w:color w:val="000000" w:themeColor="text1"/>
          <w:sz w:val="28"/>
        </w:rPr>
        <w:t xml:space="preserve"> </w:t>
      </w:r>
      <w:r w:rsidR="006908C4" w:rsidRPr="006908C4">
        <w:rPr>
          <w:color w:val="000000" w:themeColor="text1"/>
          <w:sz w:val="28"/>
          <w:lang w:val="ru-RU"/>
        </w:rPr>
        <w:t>“</w:t>
      </w:r>
      <w:r w:rsidR="00810003">
        <w:rPr>
          <w:color w:val="000000" w:themeColor="text1"/>
          <w:sz w:val="28"/>
        </w:rPr>
        <w:t>спеціальний анциркулейтед</w:t>
      </w:r>
      <w:r w:rsidR="006908C4" w:rsidRPr="006908C4">
        <w:rPr>
          <w:color w:val="000000" w:themeColor="text1"/>
          <w:sz w:val="28"/>
          <w:lang w:val="ru-RU"/>
        </w:rPr>
        <w:t>”</w:t>
      </w:r>
      <w:r w:rsidR="00810003">
        <w:rPr>
          <w:color w:val="000000" w:themeColor="text1"/>
          <w:sz w:val="28"/>
        </w:rPr>
        <w:t>.</w:t>
      </w:r>
    </w:p>
    <w:p w14:paraId="260F572B" w14:textId="77777777" w:rsidR="001479BA" w:rsidRDefault="001479BA" w:rsidP="00AE1FFE">
      <w:pPr>
        <w:pStyle w:val="af3"/>
        <w:spacing w:before="0" w:beforeAutospacing="0" w:after="0" w:afterAutospacing="0"/>
        <w:ind w:firstLine="567"/>
        <w:jc w:val="center"/>
        <w:rPr>
          <w:color w:val="000000" w:themeColor="text1"/>
          <w:sz w:val="28"/>
        </w:rPr>
      </w:pPr>
    </w:p>
    <w:p w14:paraId="358FCA4A" w14:textId="77777777" w:rsidR="001479BA" w:rsidRPr="00AE1FFE" w:rsidRDefault="001479BA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Рельєф із чітко розмежованими деталями зображення і рівномірно блискучою або рівномірно матованою поверхнею.</w:t>
      </w:r>
      <w:r w:rsidRPr="00061C98">
        <w:t xml:space="preserve"> </w:t>
      </w:r>
    </w:p>
    <w:p w14:paraId="68503F2A" w14:textId="77777777" w:rsidR="00245D0F" w:rsidRPr="00AE1FFE" w:rsidRDefault="00245D0F" w:rsidP="00AE1FFE">
      <w:pPr>
        <w:pStyle w:val="af3"/>
        <w:spacing w:before="0" w:beforeAutospacing="0" w:after="0" w:afterAutospacing="0"/>
        <w:ind w:left="567"/>
        <w:jc w:val="both"/>
        <w:rPr>
          <w:color w:val="000000" w:themeColor="text1"/>
          <w:sz w:val="28"/>
        </w:rPr>
      </w:pPr>
    </w:p>
    <w:p w14:paraId="699416A1" w14:textId="77777777" w:rsidR="001479BA" w:rsidRDefault="001479BA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 w:rsidRPr="00061C98">
        <w:rPr>
          <w:color w:val="000000" w:themeColor="text1"/>
          <w:sz w:val="28"/>
        </w:rPr>
        <w:t>Допускається використання елементів оздоблення.</w:t>
      </w:r>
    </w:p>
    <w:p w14:paraId="71351FA9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1E0C9C4B" w14:textId="77777777" w:rsidR="001479BA" w:rsidRDefault="001479BA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Допускається наявність незначних подряпин, крапкових плям, видимих неозброєним оком, якщо вони нечисленні та не погіршують загальний вигляд монети.</w:t>
      </w:r>
    </w:p>
    <w:p w14:paraId="64D4B380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4EF70F90" w14:textId="77777777" w:rsidR="001479BA" w:rsidRDefault="001479BA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Рант монет повинен бути рівномірним (за візуальним визначенням) по всьому периметру.</w:t>
      </w:r>
    </w:p>
    <w:p w14:paraId="771CEDE3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2BDF10DB" w14:textId="77777777" w:rsidR="001479BA" w:rsidRDefault="001479BA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Гурт рівномірний по всій товщині монети. Допускаються незначні поодинокі дефекти у вигляді задирок, незначних подряпин тощо.</w:t>
      </w:r>
    </w:p>
    <w:p w14:paraId="279670E9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51765BD5" w14:textId="77777777" w:rsidR="001479BA" w:rsidRDefault="001479BA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Карбуються з використанням спеціально підготовленого карбувального інструмента.</w:t>
      </w:r>
    </w:p>
    <w:p w14:paraId="44ADD544" w14:textId="77777777" w:rsidR="00245D0F" w:rsidRDefault="00245D0F" w:rsidP="00AE1FFE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</w:rPr>
      </w:pPr>
    </w:p>
    <w:p w14:paraId="5BDB7834" w14:textId="77777777" w:rsidR="001479BA" w:rsidRDefault="001479BA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Підлягають вибірковому візуальному контролю.</w:t>
      </w:r>
    </w:p>
    <w:p w14:paraId="0D9F4F51" w14:textId="77777777" w:rsidR="00D30670" w:rsidRDefault="00D30670" w:rsidP="006908C4">
      <w:pPr>
        <w:pStyle w:val="af3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</w:p>
    <w:p w14:paraId="33B28389" w14:textId="77777777" w:rsidR="00810003" w:rsidRDefault="002818C5" w:rsidP="00AE1FFE">
      <w:pPr>
        <w:pStyle w:val="af3"/>
        <w:spacing w:before="0" w:beforeAutospacing="0" w:after="0" w:afterAutospacing="0"/>
        <w:ind w:firstLine="567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  <w:lang w:val="en-US"/>
        </w:rPr>
        <w:t>V</w:t>
      </w:r>
      <w:r w:rsidR="00810003"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>Характеристики монет к</w:t>
      </w:r>
      <w:r w:rsidRPr="00385315">
        <w:rPr>
          <w:color w:val="000000" w:themeColor="text1"/>
          <w:sz w:val="28"/>
        </w:rPr>
        <w:t>атегорі</w:t>
      </w:r>
      <w:r>
        <w:rPr>
          <w:color w:val="000000" w:themeColor="text1"/>
          <w:sz w:val="28"/>
        </w:rPr>
        <w:t>ї якості карбування</w:t>
      </w:r>
      <w:r w:rsidR="00810003">
        <w:rPr>
          <w:color w:val="000000" w:themeColor="text1"/>
          <w:sz w:val="28"/>
        </w:rPr>
        <w:t xml:space="preserve"> </w:t>
      </w:r>
      <w:r w:rsidR="006908C4" w:rsidRPr="004376A1">
        <w:rPr>
          <w:color w:val="000000" w:themeColor="text1"/>
          <w:sz w:val="28"/>
          <w:lang w:val="ru-RU"/>
        </w:rPr>
        <w:t>“</w:t>
      </w:r>
      <w:r w:rsidR="00810003">
        <w:rPr>
          <w:color w:val="000000" w:themeColor="text1"/>
          <w:sz w:val="28"/>
        </w:rPr>
        <w:t>анциркулейтед</w:t>
      </w:r>
      <w:r w:rsidR="006908C4" w:rsidRPr="004376A1">
        <w:rPr>
          <w:color w:val="000000" w:themeColor="text1"/>
          <w:sz w:val="28"/>
          <w:lang w:val="ru-RU"/>
        </w:rPr>
        <w:t>”</w:t>
      </w:r>
      <w:r w:rsidR="00810003">
        <w:rPr>
          <w:color w:val="000000" w:themeColor="text1"/>
          <w:sz w:val="28"/>
        </w:rPr>
        <w:t>.</w:t>
      </w:r>
    </w:p>
    <w:p w14:paraId="626CDF95" w14:textId="77777777" w:rsidR="002818C5" w:rsidRDefault="002818C5" w:rsidP="00AE1FFE">
      <w:pPr>
        <w:pStyle w:val="af3"/>
        <w:spacing w:before="0" w:beforeAutospacing="0" w:after="0" w:afterAutospacing="0"/>
        <w:ind w:firstLine="567"/>
        <w:jc w:val="center"/>
        <w:rPr>
          <w:color w:val="000000" w:themeColor="text1"/>
          <w:sz w:val="28"/>
        </w:rPr>
      </w:pPr>
    </w:p>
    <w:p w14:paraId="05CA358B" w14:textId="77777777" w:rsidR="002818C5" w:rsidRPr="00AE1FFE" w:rsidRDefault="005579AD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</w:pPr>
      <w:r w:rsidRPr="005579AD">
        <w:rPr>
          <w:color w:val="000000" w:themeColor="text1"/>
          <w:sz w:val="28"/>
        </w:rPr>
        <w:t xml:space="preserve">Монети можуть мати технологічні пошкодження, видимі неозброєним оком, дрібні подряпини, задирки, що утворилися від ударів монет одна об одну </w:t>
      </w:r>
      <w:r w:rsidRPr="005579AD">
        <w:rPr>
          <w:color w:val="000000" w:themeColor="text1"/>
          <w:sz w:val="28"/>
        </w:rPr>
        <w:lastRenderedPageBreak/>
        <w:t>під час карбування в умовах високоавтоматизованого карбувального виробництва, швидкісного перерахування, пакування в ролики на автоматичних лініях, а також під час перевезення монет</w:t>
      </w:r>
      <w:r w:rsidR="002818C5">
        <w:rPr>
          <w:color w:val="000000" w:themeColor="text1"/>
          <w:sz w:val="28"/>
        </w:rPr>
        <w:t>.</w:t>
      </w:r>
    </w:p>
    <w:p w14:paraId="3974C3E1" w14:textId="77777777" w:rsidR="008E08ED" w:rsidRPr="00AE1FFE" w:rsidRDefault="008E08ED" w:rsidP="00AE1FFE">
      <w:pPr>
        <w:pStyle w:val="af3"/>
        <w:spacing w:before="0" w:beforeAutospacing="0" w:after="0" w:afterAutospacing="0"/>
        <w:ind w:left="567"/>
        <w:jc w:val="both"/>
      </w:pPr>
    </w:p>
    <w:p w14:paraId="4F8B52EC" w14:textId="77777777" w:rsidR="002818C5" w:rsidRPr="00AE1FFE" w:rsidRDefault="002818C5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</w:pPr>
      <w:r>
        <w:rPr>
          <w:color w:val="000000" w:themeColor="text1"/>
          <w:sz w:val="28"/>
        </w:rPr>
        <w:t>Мають матовий металевий блиск по всій поверхні аверсу та реверсу.</w:t>
      </w:r>
    </w:p>
    <w:p w14:paraId="2EF90CD0" w14:textId="77777777" w:rsidR="008E08ED" w:rsidRPr="00AE1FFE" w:rsidRDefault="008E08ED" w:rsidP="00AE1FFE">
      <w:pPr>
        <w:pStyle w:val="af3"/>
        <w:spacing w:before="0" w:beforeAutospacing="0" w:after="0" w:afterAutospacing="0"/>
        <w:jc w:val="both"/>
      </w:pPr>
    </w:p>
    <w:p w14:paraId="236D62AD" w14:textId="77777777" w:rsidR="002818C5" w:rsidRPr="00AE1FFE" w:rsidRDefault="002818C5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</w:pPr>
      <w:r>
        <w:rPr>
          <w:color w:val="000000" w:themeColor="text1"/>
          <w:sz w:val="28"/>
        </w:rPr>
        <w:t>Рельєфні зображення, познаки та написи на цих монетах мають чітко розмежовані деталі.</w:t>
      </w:r>
    </w:p>
    <w:p w14:paraId="366F5BE4" w14:textId="77777777" w:rsidR="008E08ED" w:rsidRPr="00AE1FFE" w:rsidRDefault="008E08ED" w:rsidP="00AE1FFE">
      <w:pPr>
        <w:pStyle w:val="af3"/>
        <w:spacing w:before="0" w:beforeAutospacing="0" w:after="0" w:afterAutospacing="0"/>
        <w:jc w:val="both"/>
      </w:pPr>
    </w:p>
    <w:p w14:paraId="692519E2" w14:textId="77777777" w:rsidR="002818C5" w:rsidRPr="00AE1FFE" w:rsidRDefault="002818C5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</w:pPr>
      <w:r>
        <w:rPr>
          <w:color w:val="000000" w:themeColor="text1"/>
          <w:sz w:val="28"/>
        </w:rPr>
        <w:t>Рант на аверсі та реверсі монет повинен бути рівномірним (за візуальним визначенням) по всьому периметру і без значних пошкоджень.</w:t>
      </w:r>
    </w:p>
    <w:p w14:paraId="4F5EEE0F" w14:textId="77777777" w:rsidR="008E08ED" w:rsidRPr="00AE1FFE" w:rsidRDefault="008E08ED" w:rsidP="00AE1FFE">
      <w:pPr>
        <w:pStyle w:val="af3"/>
        <w:spacing w:before="0" w:beforeAutospacing="0" w:after="0" w:afterAutospacing="0"/>
        <w:jc w:val="both"/>
      </w:pPr>
    </w:p>
    <w:p w14:paraId="07DF9210" w14:textId="77777777" w:rsidR="002818C5" w:rsidRPr="00AE1FFE" w:rsidRDefault="002818C5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</w:pPr>
      <w:r>
        <w:rPr>
          <w:color w:val="000000" w:themeColor="text1"/>
          <w:sz w:val="28"/>
        </w:rPr>
        <w:t>Гурт рівномірний по всій товщині монети, без значних пошкоджень. Допустимі деякі поодинокі дефекти, такі як  задирки та незначні подряпини.</w:t>
      </w:r>
    </w:p>
    <w:p w14:paraId="26F336C5" w14:textId="77777777" w:rsidR="008E08ED" w:rsidRPr="00AE1FFE" w:rsidRDefault="008E08ED" w:rsidP="00AE1FFE">
      <w:pPr>
        <w:pStyle w:val="af3"/>
        <w:spacing w:before="0" w:beforeAutospacing="0" w:after="0" w:afterAutospacing="0"/>
        <w:jc w:val="both"/>
      </w:pPr>
    </w:p>
    <w:p w14:paraId="5B88FDEE" w14:textId="77777777" w:rsidR="002818C5" w:rsidRDefault="002818C5" w:rsidP="00AE1FFE">
      <w:pPr>
        <w:pStyle w:val="af3"/>
        <w:numPr>
          <w:ilvl w:val="0"/>
          <w:numId w:val="56"/>
        </w:numPr>
        <w:spacing w:before="0" w:beforeAutospacing="0" w:after="0" w:afterAutospacing="0"/>
        <w:ind w:left="0" w:firstLine="567"/>
        <w:jc w:val="both"/>
      </w:pPr>
      <w:r>
        <w:rPr>
          <w:color w:val="000000" w:themeColor="text1"/>
          <w:sz w:val="28"/>
        </w:rPr>
        <w:t>Підлягають вибірковому візуальному контролю.</w:t>
      </w:r>
    </w:p>
    <w:p w14:paraId="31826F8D" w14:textId="77777777" w:rsidR="00810003" w:rsidRDefault="00810003" w:rsidP="006908C4">
      <w:pPr>
        <w:pStyle w:val="af3"/>
        <w:spacing w:before="0" w:beforeAutospacing="0" w:after="0" w:afterAutospacing="0"/>
        <w:ind w:firstLine="567"/>
        <w:jc w:val="both"/>
        <w:rPr>
          <w:color w:val="000000" w:themeColor="text1"/>
          <w:sz w:val="28"/>
        </w:rPr>
      </w:pPr>
    </w:p>
    <w:p w14:paraId="73FE30C3" w14:textId="77777777" w:rsidR="00810003" w:rsidRDefault="00810003" w:rsidP="006908C4">
      <w:pPr>
        <w:spacing w:after="0"/>
        <w:ind w:firstLine="567"/>
      </w:pPr>
    </w:p>
    <w:p w14:paraId="79A1A00C" w14:textId="77777777" w:rsidR="00810003" w:rsidRDefault="00810003" w:rsidP="006908C4">
      <w:pPr>
        <w:spacing w:after="0"/>
        <w:ind w:firstLine="567"/>
      </w:pPr>
    </w:p>
    <w:p w14:paraId="4885EC43" w14:textId="77777777" w:rsidR="00810003" w:rsidRDefault="00810003" w:rsidP="006908C4">
      <w:pPr>
        <w:spacing w:after="0"/>
        <w:ind w:firstLine="567"/>
      </w:pPr>
    </w:p>
    <w:p w14:paraId="54C5A293" w14:textId="77777777" w:rsidR="00810003" w:rsidRDefault="00810003" w:rsidP="006908C4">
      <w:pPr>
        <w:spacing w:after="0"/>
        <w:ind w:firstLine="567"/>
      </w:pPr>
    </w:p>
    <w:p w14:paraId="3CFAD23F" w14:textId="77777777" w:rsidR="00810003" w:rsidRDefault="00810003" w:rsidP="006908C4">
      <w:pPr>
        <w:spacing w:after="0"/>
        <w:ind w:firstLine="567"/>
      </w:pPr>
    </w:p>
    <w:p w14:paraId="7D60837D" w14:textId="77777777" w:rsidR="00810003" w:rsidRDefault="00810003" w:rsidP="006908C4">
      <w:pPr>
        <w:spacing w:after="0"/>
        <w:ind w:firstLine="567"/>
      </w:pPr>
    </w:p>
    <w:p w14:paraId="7AA152FC" w14:textId="77777777" w:rsidR="00810003" w:rsidRDefault="00810003" w:rsidP="00C57671">
      <w:pPr>
        <w:spacing w:after="0"/>
        <w:ind w:firstLine="567"/>
        <w:sectPr w:rsidR="00810003" w:rsidSect="00014E2D">
          <w:headerReference w:type="first" r:id="rId23"/>
          <w:pgSz w:w="11906" w:h="16838"/>
          <w:pgMar w:top="567" w:right="567" w:bottom="1701" w:left="1701" w:header="709" w:footer="709" w:gutter="0"/>
          <w:pgNumType w:start="1"/>
          <w:cols w:space="720"/>
          <w:titlePg/>
        </w:sectPr>
      </w:pPr>
    </w:p>
    <w:tbl>
      <w:tblPr>
        <w:tblStyle w:val="aff7"/>
        <w:tblpPr w:leftFromText="180" w:rightFromText="180" w:horzAnchor="page" w:tblpX="7391" w:tblpY="734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</w:tblGrid>
      <w:tr w:rsidR="00B2682D" w14:paraId="2E4D41B8" w14:textId="77777777" w:rsidTr="00AE1FFE">
        <w:trPr>
          <w:trHeight w:val="2088"/>
        </w:trPr>
        <w:tc>
          <w:tcPr>
            <w:tcW w:w="4664" w:type="dxa"/>
          </w:tcPr>
          <w:p w14:paraId="19F98210" w14:textId="77777777" w:rsidR="00B2682D" w:rsidRDefault="00B2682D" w:rsidP="00FE29E9"/>
        </w:tc>
        <w:tc>
          <w:tcPr>
            <w:tcW w:w="4665" w:type="dxa"/>
          </w:tcPr>
          <w:p w14:paraId="13FF64AD" w14:textId="77777777" w:rsidR="00B2682D" w:rsidRPr="00C022FE" w:rsidRDefault="00C7510A" w:rsidP="00FE29E9">
            <w:pPr>
              <w:pStyle w:val="af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Додаток </w:t>
            </w:r>
            <w:r w:rsidR="00B2682D" w:rsidRPr="00C022FE">
              <w:rPr>
                <w:color w:val="000000" w:themeColor="text1"/>
                <w:sz w:val="28"/>
                <w:szCs w:val="28"/>
              </w:rPr>
              <w:t>3</w:t>
            </w:r>
          </w:p>
          <w:p w14:paraId="47C5F18D" w14:textId="77777777" w:rsidR="006A64C9" w:rsidRPr="00C022FE" w:rsidRDefault="006A64C9" w:rsidP="00FE29E9">
            <w:pPr>
              <w:ind w:firstLine="35"/>
              <w:jc w:val="left"/>
              <w:rPr>
                <w:color w:val="000000" w:themeColor="text1"/>
              </w:rPr>
            </w:pPr>
            <w:r w:rsidRPr="00C022FE">
              <w:rPr>
                <w:color w:val="000000" w:themeColor="text1"/>
              </w:rPr>
              <w:t>до Інструкції про організацію планування випуску та реалізації  інвестиційних монет України, нумізматичної продукції Національного банку України, супутньої продукції</w:t>
            </w:r>
          </w:p>
          <w:p w14:paraId="0FD08A9D" w14:textId="77777777" w:rsidR="00B2682D" w:rsidRDefault="00B2682D" w:rsidP="00FE29E9">
            <w:pPr>
              <w:rPr>
                <w:color w:val="000000" w:themeColor="text1"/>
              </w:rPr>
            </w:pPr>
            <w:r w:rsidRPr="00C022FE">
              <w:rPr>
                <w:color w:val="000000" w:themeColor="text1"/>
              </w:rPr>
              <w:t xml:space="preserve">(пункт </w:t>
            </w:r>
            <w:r w:rsidR="00E940C9">
              <w:rPr>
                <w:color w:val="000000" w:themeColor="text1"/>
              </w:rPr>
              <w:t>63</w:t>
            </w:r>
            <w:r w:rsidR="00E940C9" w:rsidRPr="00C022FE">
              <w:rPr>
                <w:color w:val="000000" w:themeColor="text1"/>
              </w:rPr>
              <w:t xml:space="preserve"> </w:t>
            </w:r>
            <w:r w:rsidRPr="00C022FE">
              <w:rPr>
                <w:color w:val="000000" w:themeColor="text1"/>
              </w:rPr>
              <w:t>розділу</w:t>
            </w:r>
            <w:r w:rsidRPr="00C022FE">
              <w:rPr>
                <w:color w:val="000000" w:themeColor="text1"/>
                <w:lang w:val="en-US"/>
              </w:rPr>
              <w:t xml:space="preserve"> III</w:t>
            </w:r>
            <w:r w:rsidRPr="00C022FE">
              <w:rPr>
                <w:color w:val="000000" w:themeColor="text1"/>
              </w:rPr>
              <w:t>)</w:t>
            </w:r>
          </w:p>
          <w:p w14:paraId="4E625B16" w14:textId="77777777" w:rsidR="00B02F59" w:rsidRPr="00A347B4" w:rsidRDefault="00B02F59" w:rsidP="00FE29E9">
            <w:pPr>
              <w:rPr>
                <w:sz w:val="24"/>
                <w:szCs w:val="24"/>
              </w:rPr>
            </w:pPr>
          </w:p>
        </w:tc>
      </w:tr>
    </w:tbl>
    <w:p w14:paraId="64DF0ACE" w14:textId="77777777" w:rsidR="00B2682D" w:rsidRPr="00A347B4" w:rsidRDefault="00B2682D" w:rsidP="00B2682D">
      <w:p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______________________________________________________</w:t>
      </w:r>
      <w:r w:rsidR="00FA40A0">
        <w:rPr>
          <w:color w:val="000000" w:themeColor="text1"/>
          <w:sz w:val="20"/>
          <w:szCs w:val="20"/>
        </w:rPr>
        <w:t>________________________</w:t>
      </w:r>
      <w:r>
        <w:rPr>
          <w:color w:val="000000" w:themeColor="text1"/>
          <w:sz w:val="20"/>
          <w:szCs w:val="20"/>
          <w:lang w:val="en-US"/>
        </w:rPr>
        <w:t>_____</w:t>
      </w:r>
    </w:p>
    <w:p w14:paraId="5BAE6E4E" w14:textId="77777777" w:rsidR="00B2682D" w:rsidRPr="00AE1FFE" w:rsidRDefault="00B2682D" w:rsidP="00B2682D">
      <w:pPr>
        <w:spacing w:after="0"/>
        <w:jc w:val="left"/>
        <w:rPr>
          <w:color w:val="000000"/>
        </w:rPr>
      </w:pPr>
      <w:r w:rsidRPr="00AE1FFE">
        <w:rPr>
          <w:color w:val="000000"/>
        </w:rPr>
        <w:t>(найменування та місцезнаходження структурного підрозділу банку)</w:t>
      </w:r>
    </w:p>
    <w:p w14:paraId="4DCA8EA3" w14:textId="77777777" w:rsidR="00B2682D" w:rsidRPr="00AE1FFE" w:rsidRDefault="00B2682D" w:rsidP="00B2682D">
      <w:pPr>
        <w:spacing w:after="0"/>
        <w:jc w:val="center"/>
        <w:rPr>
          <w:color w:val="000000"/>
        </w:rPr>
      </w:pPr>
    </w:p>
    <w:p w14:paraId="6ECED70F" w14:textId="77777777" w:rsidR="00B02F59" w:rsidRPr="00181A12" w:rsidRDefault="00B2682D" w:rsidP="00B2682D">
      <w:pPr>
        <w:spacing w:after="0"/>
        <w:jc w:val="center"/>
        <w:rPr>
          <w:color w:val="000000"/>
        </w:rPr>
      </w:pPr>
      <w:r w:rsidRPr="00181A12">
        <w:rPr>
          <w:color w:val="000000"/>
        </w:rPr>
        <w:t xml:space="preserve">Квитанція № </w:t>
      </w:r>
      <w:r w:rsidR="00B02F59" w:rsidRPr="00181A12">
        <w:rPr>
          <w:color w:val="000000"/>
        </w:rPr>
        <w:t>_____</w:t>
      </w:r>
    </w:p>
    <w:p w14:paraId="101D3E1B" w14:textId="77777777" w:rsidR="00B02F59" w:rsidRPr="0074284A" w:rsidRDefault="00B2682D" w:rsidP="00B2682D">
      <w:pPr>
        <w:spacing w:after="0"/>
        <w:jc w:val="center"/>
        <w:rPr>
          <w:color w:val="000000"/>
        </w:rPr>
      </w:pPr>
      <w:r w:rsidRPr="0074284A">
        <w:rPr>
          <w:color w:val="000000"/>
        </w:rPr>
        <w:t>на реалізовану</w:t>
      </w:r>
      <w:r w:rsidR="00B02F59" w:rsidRPr="0074284A">
        <w:rPr>
          <w:color w:val="000000"/>
        </w:rPr>
        <w:t xml:space="preserve"> </w:t>
      </w:r>
      <w:r w:rsidR="0006442E" w:rsidRPr="0074284A">
        <w:rPr>
          <w:color w:val="000000"/>
        </w:rPr>
        <w:t>н</w:t>
      </w:r>
      <w:r w:rsidRPr="0074284A">
        <w:rPr>
          <w:color w:val="000000"/>
        </w:rPr>
        <w:t>умізматичну</w:t>
      </w:r>
      <w:r w:rsidR="0006442E" w:rsidRPr="0074284A">
        <w:rPr>
          <w:color w:val="000000"/>
        </w:rPr>
        <w:t xml:space="preserve"> продукцію з </w:t>
      </w:r>
    </w:p>
    <w:p w14:paraId="4CE45BC3" w14:textId="77777777" w:rsidR="00B2682D" w:rsidRPr="00AE1FFE" w:rsidRDefault="0006442E" w:rsidP="00B2682D">
      <w:pPr>
        <w:spacing w:after="0"/>
        <w:jc w:val="center"/>
        <w:rPr>
          <w:color w:val="000000" w:themeColor="text1"/>
        </w:rPr>
      </w:pPr>
      <w:r w:rsidRPr="0074284A">
        <w:rPr>
          <w:color w:val="000000"/>
        </w:rPr>
        <w:t>недорогоцінних металів</w:t>
      </w:r>
    </w:p>
    <w:p w14:paraId="6FA12C64" w14:textId="77777777" w:rsidR="00B2682D" w:rsidRPr="00AE1FFE" w:rsidRDefault="00B2682D" w:rsidP="00B2682D">
      <w:pPr>
        <w:spacing w:after="0"/>
        <w:jc w:val="left"/>
        <w:rPr>
          <w:color w:val="000000" w:themeColor="text1"/>
        </w:rPr>
      </w:pPr>
    </w:p>
    <w:p w14:paraId="1530EF64" w14:textId="77777777" w:rsidR="00B2682D" w:rsidRPr="00AE1FFE" w:rsidRDefault="00B2682D" w:rsidP="00B2682D">
      <w:pPr>
        <w:spacing w:after="0"/>
        <w:rPr>
          <w:color w:val="000000" w:themeColor="text1"/>
        </w:rPr>
      </w:pPr>
      <w:r w:rsidRPr="00AE1FFE">
        <w:rPr>
          <w:color w:val="000000" w:themeColor="text1"/>
        </w:rPr>
        <w:t>__________________</w:t>
      </w:r>
      <w:r w:rsidR="00FA40A0" w:rsidRPr="00AE1FFE">
        <w:rPr>
          <w:color w:val="000000" w:themeColor="text1"/>
        </w:rPr>
        <w:t>_________</w:t>
      </w:r>
    </w:p>
    <w:p w14:paraId="115C9AEF" w14:textId="77777777" w:rsidR="00B2682D" w:rsidRPr="00AE1FFE" w:rsidRDefault="00B2682D" w:rsidP="00B2682D">
      <w:pPr>
        <w:spacing w:after="0"/>
        <w:rPr>
          <w:color w:val="000000" w:themeColor="text1"/>
        </w:rPr>
      </w:pPr>
      <w:r w:rsidRPr="00AE1FFE">
        <w:rPr>
          <w:color w:val="000000" w:themeColor="text1"/>
        </w:rPr>
        <w:t>(дата здійснення операцій)</w:t>
      </w:r>
    </w:p>
    <w:p w14:paraId="28B080DE" w14:textId="77777777" w:rsidR="00B2682D" w:rsidRPr="00AE1FFE" w:rsidRDefault="00B2682D" w:rsidP="00B2682D">
      <w:pPr>
        <w:spacing w:after="20"/>
        <w:rPr>
          <w:color w:val="000000" w:themeColor="text1"/>
        </w:rPr>
      </w:pPr>
      <w:r w:rsidRPr="00AE1FFE">
        <w:rPr>
          <w:color w:val="000000"/>
        </w:rPr>
        <w:t>Форма оплати: готівка</w:t>
      </w:r>
      <w:r w:rsidR="00B02F59" w:rsidRPr="00AE1FFE">
        <w:rPr>
          <w:color w:val="000000"/>
        </w:rPr>
        <w:t> </w:t>
      </w:r>
      <w:r w:rsidRPr="00AE1FFE">
        <w:rPr>
          <w:color w:val="000000"/>
        </w:rPr>
        <w:t>/</w:t>
      </w:r>
      <w:r w:rsidR="00B02F59" w:rsidRPr="00181A12">
        <w:t> </w:t>
      </w:r>
      <w:r w:rsidRPr="00AE1FFE">
        <w:rPr>
          <w:color w:val="000000"/>
        </w:rPr>
        <w:t>електронний платіжний засіб</w:t>
      </w:r>
      <w:r w:rsidR="00B02F59" w:rsidRPr="00AE1FFE">
        <w:rPr>
          <w:color w:val="000000"/>
        </w:rPr>
        <w:t> </w:t>
      </w:r>
      <w:r w:rsidRPr="00AE1FFE">
        <w:rPr>
          <w:color w:val="000000"/>
        </w:rPr>
        <w:t>/</w:t>
      </w:r>
      <w:r w:rsidR="00B02F59" w:rsidRPr="00AE1FFE">
        <w:rPr>
          <w:color w:val="000000"/>
        </w:rPr>
        <w:t> </w:t>
      </w:r>
      <w:r w:rsidRPr="00AE1FFE">
        <w:rPr>
          <w:color w:val="000000"/>
        </w:rPr>
        <w:t>безготівковий переказ коштів</w:t>
      </w:r>
    </w:p>
    <w:p w14:paraId="164C876A" w14:textId="77777777" w:rsidR="00B2682D" w:rsidRPr="00181A12" w:rsidRDefault="00B2682D" w:rsidP="00B2682D">
      <w:pPr>
        <w:spacing w:after="20"/>
        <w:rPr>
          <w:color w:val="000000" w:themeColor="text1"/>
        </w:rPr>
      </w:pPr>
      <w:r w:rsidRPr="00AE1FFE">
        <w:rPr>
          <w:color w:val="000000" w:themeColor="text1"/>
        </w:rPr>
        <w:t>Клієнт</w:t>
      </w:r>
      <w:r w:rsidRPr="00181A12">
        <w:rPr>
          <w:color w:val="000000" w:themeColor="text1"/>
        </w:rPr>
        <w:t>_____________________________________________________________</w:t>
      </w:r>
      <w:r w:rsidR="00FA44B9" w:rsidRPr="00181A12">
        <w:rPr>
          <w:color w:val="000000" w:themeColor="text1"/>
        </w:rPr>
        <w:t>__________________________________</w:t>
      </w:r>
      <w:r w:rsidRPr="00181A12">
        <w:rPr>
          <w:color w:val="000000" w:themeColor="text1"/>
        </w:rPr>
        <w:t>_.</w:t>
      </w:r>
    </w:p>
    <w:p w14:paraId="10F39AEB" w14:textId="77777777" w:rsidR="00B2682D" w:rsidRPr="00AE1FFE" w:rsidRDefault="00B2682D" w:rsidP="00B2682D">
      <w:pPr>
        <w:spacing w:after="20"/>
        <w:jc w:val="center"/>
      </w:pPr>
      <w:r w:rsidRPr="00AE1FFE">
        <w:rPr>
          <w:color w:val="000000"/>
        </w:rPr>
        <w:t>[прізвище,</w:t>
      </w:r>
      <w:r w:rsidR="00AC44F6" w:rsidRPr="00AE1FFE">
        <w:rPr>
          <w:color w:val="000000"/>
        </w:rPr>
        <w:t xml:space="preserve"> власне</w:t>
      </w:r>
      <w:r w:rsidRPr="00AE1FFE">
        <w:rPr>
          <w:color w:val="000000"/>
        </w:rPr>
        <w:t xml:space="preserve"> ім</w:t>
      </w:r>
      <w:r w:rsidR="00AC44F6" w:rsidRPr="00AE1FFE">
        <w:rPr>
          <w:color w:val="000000"/>
        </w:rPr>
        <w:t>ʼ</w:t>
      </w:r>
      <w:r w:rsidRPr="00AE1FFE">
        <w:rPr>
          <w:color w:val="000000"/>
        </w:rPr>
        <w:t>я, по батькові</w:t>
      </w:r>
      <w:r w:rsidR="002E071B" w:rsidRPr="00181A12">
        <w:rPr>
          <w:color w:val="000000"/>
          <w:vertAlign w:val="superscript"/>
        </w:rPr>
        <w:t>1</w:t>
      </w:r>
      <w:r w:rsidR="00946681" w:rsidRPr="00AE1FFE">
        <w:rPr>
          <w:color w:val="000000"/>
        </w:rPr>
        <w:t> </w:t>
      </w:r>
      <w:r w:rsidRPr="00AE1FFE">
        <w:rPr>
          <w:color w:val="000000"/>
        </w:rPr>
        <w:t>/</w:t>
      </w:r>
      <w:r w:rsidR="00AC44F6" w:rsidRPr="00AE1FFE">
        <w:rPr>
          <w:color w:val="000000"/>
        </w:rPr>
        <w:t> </w:t>
      </w:r>
      <w:r w:rsidRPr="00AE1FFE">
        <w:rPr>
          <w:color w:val="000000"/>
        </w:rPr>
        <w:t xml:space="preserve">найменування юридичної особи, ідентифікаційний код в Єдиному державному реєстрі юридичних осіб, фізичних осіб-підприємців та громадських формувань (далі </w:t>
      </w:r>
      <w:r w:rsidR="00AC44F6" w:rsidRPr="00AE1FFE">
        <w:rPr>
          <w:color w:val="000000"/>
        </w:rPr>
        <w:t>‒</w:t>
      </w:r>
      <w:r w:rsidRPr="00AE1FFE">
        <w:rPr>
          <w:color w:val="000000"/>
        </w:rPr>
        <w:t xml:space="preserve"> код за ЄДРПОУ)</w:t>
      </w:r>
      <w:r w:rsidR="00BD3E2D" w:rsidRPr="00181A12">
        <w:rPr>
          <w:color w:val="000000"/>
          <w:vertAlign w:val="superscript"/>
        </w:rPr>
        <w:t>2</w:t>
      </w:r>
      <w:r w:rsidRPr="00AE1FFE">
        <w:rPr>
          <w:color w:val="000000"/>
        </w:rPr>
        <w:t>]</w:t>
      </w:r>
    </w:p>
    <w:p w14:paraId="6C8ADFB1" w14:textId="77777777" w:rsidR="00B2682D" w:rsidRPr="00AE1FFE" w:rsidRDefault="00B2682D" w:rsidP="00B2682D">
      <w:pPr>
        <w:spacing w:after="20"/>
        <w:jc w:val="left"/>
        <w:rPr>
          <w:lang w:val="ru-RU"/>
        </w:rPr>
      </w:pPr>
      <w:r w:rsidRPr="00AE1FFE">
        <w:t>Видано через</w:t>
      </w:r>
      <w:r w:rsidR="00BD3E2D" w:rsidRPr="00AE1FFE">
        <w:rPr>
          <w:vertAlign w:val="superscript"/>
        </w:rPr>
        <w:t>2</w:t>
      </w:r>
      <w:r w:rsidRPr="00AE1FFE">
        <w:t xml:space="preserve"> </w:t>
      </w:r>
      <w:r w:rsidRPr="00AE1FFE">
        <w:rPr>
          <w:lang w:val="ru-RU"/>
        </w:rPr>
        <w:t>_________________________________________________________</w:t>
      </w:r>
      <w:r w:rsidRPr="00AE1FFE">
        <w:t>___</w:t>
      </w:r>
      <w:r w:rsidRPr="00AE1FFE">
        <w:rPr>
          <w:lang w:val="ru-RU"/>
        </w:rPr>
        <w:t>_</w:t>
      </w:r>
      <w:r w:rsidR="00FA44B9" w:rsidRPr="00AE1FFE">
        <w:rPr>
          <w:lang w:val="ru-RU"/>
        </w:rPr>
        <w:t>____________________________________</w:t>
      </w:r>
    </w:p>
    <w:p w14:paraId="26B47D97" w14:textId="77777777" w:rsidR="00B2682D" w:rsidRPr="00AE1FFE" w:rsidRDefault="00CF7D05" w:rsidP="00B2682D">
      <w:pPr>
        <w:spacing w:after="20"/>
        <w:jc w:val="center"/>
        <w:rPr>
          <w:color w:val="000000"/>
        </w:rPr>
      </w:pPr>
      <w:r w:rsidRPr="00181A12">
        <w:rPr>
          <w:color w:val="000000"/>
        </w:rPr>
        <w:t xml:space="preserve">              </w:t>
      </w:r>
      <w:r w:rsidR="00B2682D" w:rsidRPr="00AE1FFE">
        <w:rPr>
          <w:color w:val="000000"/>
        </w:rPr>
        <w:t xml:space="preserve">[прізвище, </w:t>
      </w:r>
      <w:r w:rsidR="00AC44F6" w:rsidRPr="00AE1FFE">
        <w:rPr>
          <w:color w:val="000000"/>
        </w:rPr>
        <w:t xml:space="preserve">власне </w:t>
      </w:r>
      <w:r w:rsidR="00B2682D" w:rsidRPr="00AE1FFE">
        <w:rPr>
          <w:color w:val="000000"/>
        </w:rPr>
        <w:t>ім</w:t>
      </w:r>
      <w:r w:rsidR="00AC44F6" w:rsidRPr="00AE1FFE">
        <w:rPr>
          <w:color w:val="000000"/>
        </w:rPr>
        <w:t>ʼ</w:t>
      </w:r>
      <w:r w:rsidR="00B2682D" w:rsidRPr="00AE1FFE">
        <w:rPr>
          <w:color w:val="000000"/>
        </w:rPr>
        <w:t>я, по батькові (за наявності) уповноваженої особи, ______________________________________________________________________</w:t>
      </w:r>
      <w:r w:rsidR="00AC44F6" w:rsidRPr="00AE1FFE">
        <w:rPr>
          <w:color w:val="000000"/>
        </w:rPr>
        <w:t>.</w:t>
      </w:r>
    </w:p>
    <w:p w14:paraId="7542E018" w14:textId="77777777" w:rsidR="00B2682D" w:rsidRPr="00AE1FFE" w:rsidRDefault="00B2682D" w:rsidP="00B2682D">
      <w:pPr>
        <w:spacing w:after="20"/>
        <w:jc w:val="center"/>
        <w:rPr>
          <w:color w:val="000000"/>
        </w:rPr>
      </w:pPr>
      <w:r w:rsidRPr="00AE1FFE">
        <w:rPr>
          <w:color w:val="000000"/>
        </w:rPr>
        <w:t xml:space="preserve">документ, що посвідчує особу, </w:t>
      </w:r>
      <w:r w:rsidR="00AC44F6" w:rsidRPr="00AE1FFE">
        <w:rPr>
          <w:color w:val="000000"/>
        </w:rPr>
        <w:t xml:space="preserve">його </w:t>
      </w:r>
      <w:r w:rsidRPr="00AE1FFE">
        <w:rPr>
          <w:color w:val="000000"/>
        </w:rPr>
        <w:t>серія (за наявності), номер, ким виданий, дата видачі]</w:t>
      </w:r>
    </w:p>
    <w:p w14:paraId="219BFB8C" w14:textId="77777777" w:rsidR="00B2682D" w:rsidRPr="009D7159" w:rsidRDefault="00B2682D" w:rsidP="00B2682D">
      <w:pPr>
        <w:spacing w:after="20"/>
        <w:jc w:val="center"/>
        <w:rPr>
          <w:sz w:val="18"/>
          <w:szCs w:val="18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555"/>
        <w:gridCol w:w="686"/>
        <w:gridCol w:w="1731"/>
        <w:gridCol w:w="1276"/>
        <w:gridCol w:w="1417"/>
        <w:gridCol w:w="1418"/>
        <w:gridCol w:w="1701"/>
        <w:gridCol w:w="1559"/>
        <w:gridCol w:w="1433"/>
        <w:gridCol w:w="1275"/>
        <w:gridCol w:w="1418"/>
      </w:tblGrid>
      <w:tr w:rsidR="00B2682D" w14:paraId="08C309F8" w14:textId="77777777" w:rsidTr="00AE1FFE">
        <w:tc>
          <w:tcPr>
            <w:tcW w:w="555" w:type="dxa"/>
          </w:tcPr>
          <w:p w14:paraId="780DE307" w14:textId="77777777" w:rsidR="00B2682D" w:rsidRPr="00AE1FFE" w:rsidRDefault="00B2682D" w:rsidP="00254307">
            <w:pPr>
              <w:spacing w:after="20"/>
            </w:pPr>
            <w:r w:rsidRPr="00AE1FFE">
              <w:lastRenderedPageBreak/>
              <w:t>№ з/п</w:t>
            </w:r>
          </w:p>
        </w:tc>
        <w:tc>
          <w:tcPr>
            <w:tcW w:w="686" w:type="dxa"/>
          </w:tcPr>
          <w:p w14:paraId="47CB7416" w14:textId="77777777" w:rsidR="00B2682D" w:rsidRPr="00AE1FFE" w:rsidRDefault="00B2682D" w:rsidP="00254307">
            <w:pPr>
              <w:spacing w:after="20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Код</w:t>
            </w:r>
          </w:p>
          <w:p w14:paraId="6331433C" w14:textId="77777777" w:rsidR="00B2682D" w:rsidRPr="00AE1FFE" w:rsidRDefault="00B2682D" w:rsidP="00254307">
            <w:pPr>
              <w:spacing w:after="20"/>
            </w:pPr>
          </w:p>
        </w:tc>
        <w:tc>
          <w:tcPr>
            <w:tcW w:w="1731" w:type="dxa"/>
          </w:tcPr>
          <w:p w14:paraId="73ED4D6E" w14:textId="77777777" w:rsidR="00B2682D" w:rsidRPr="00AE1FFE" w:rsidRDefault="00B2682D" w:rsidP="00AE1FFE">
            <w:pPr>
              <w:spacing w:after="20"/>
            </w:pPr>
            <w:r w:rsidRPr="00AE1FFE">
              <w:rPr>
                <w:color w:val="000000" w:themeColor="text1"/>
              </w:rPr>
              <w:t xml:space="preserve">Назва </w:t>
            </w:r>
          </w:p>
        </w:tc>
        <w:tc>
          <w:tcPr>
            <w:tcW w:w="1276" w:type="dxa"/>
          </w:tcPr>
          <w:p w14:paraId="71C05FBB" w14:textId="77777777" w:rsidR="00AC44F6" w:rsidRPr="00AE1FFE" w:rsidRDefault="00B2682D">
            <w:pPr>
              <w:spacing w:after="20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Метал</w:t>
            </w:r>
            <w:r w:rsidR="00AC44F6" w:rsidRPr="00AE1FFE">
              <w:rPr>
                <w:color w:val="000000" w:themeColor="text1"/>
              </w:rPr>
              <w:t> </w:t>
            </w:r>
            <w:r w:rsidRPr="00AE1FFE">
              <w:rPr>
                <w:color w:val="000000" w:themeColor="text1"/>
              </w:rPr>
              <w:t>/</w:t>
            </w:r>
          </w:p>
          <w:p w14:paraId="7C2582FD" w14:textId="77777777" w:rsidR="00B2682D" w:rsidRPr="00AE1FFE" w:rsidRDefault="00B2682D">
            <w:pPr>
              <w:spacing w:after="20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матеріал</w:t>
            </w:r>
          </w:p>
        </w:tc>
        <w:tc>
          <w:tcPr>
            <w:tcW w:w="1417" w:type="dxa"/>
          </w:tcPr>
          <w:p w14:paraId="461F2011" w14:textId="77777777" w:rsidR="00B2682D" w:rsidRPr="00AE1FFE" w:rsidRDefault="00B2682D" w:rsidP="00254307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AE1FFE">
              <w:rPr>
                <w:color w:val="000000" w:themeColor="text1"/>
                <w:sz w:val="28"/>
                <w:szCs w:val="28"/>
              </w:rPr>
              <w:t>Номінал, грн</w:t>
            </w:r>
          </w:p>
        </w:tc>
        <w:tc>
          <w:tcPr>
            <w:tcW w:w="1418" w:type="dxa"/>
          </w:tcPr>
          <w:p w14:paraId="331E0544" w14:textId="77777777" w:rsidR="00B2682D" w:rsidRPr="00AE1FFE" w:rsidRDefault="00B2682D" w:rsidP="00254307">
            <w:pPr>
              <w:spacing w:after="20"/>
            </w:pPr>
            <w:r w:rsidRPr="00AE1FFE">
              <w:rPr>
                <w:color w:val="000000" w:themeColor="text1"/>
              </w:rPr>
              <w:t>Кількість, од.</w:t>
            </w:r>
          </w:p>
        </w:tc>
        <w:tc>
          <w:tcPr>
            <w:tcW w:w="1701" w:type="dxa"/>
          </w:tcPr>
          <w:p w14:paraId="21BCDA6C" w14:textId="77777777" w:rsidR="00B2682D" w:rsidRPr="00AE1FFE" w:rsidRDefault="00B2682D" w:rsidP="00254307">
            <w:pPr>
              <w:jc w:val="left"/>
            </w:pPr>
            <w:r w:rsidRPr="00AE1FFE">
              <w:t>Номінальна вартість, грн</w:t>
            </w:r>
          </w:p>
        </w:tc>
        <w:tc>
          <w:tcPr>
            <w:tcW w:w="1559" w:type="dxa"/>
          </w:tcPr>
          <w:p w14:paraId="6514171B" w14:textId="77777777" w:rsidR="00B2682D" w:rsidRPr="00AE1FFE" w:rsidRDefault="00B2682D" w:rsidP="00254307">
            <w:pPr>
              <w:spacing w:after="20"/>
              <w:rPr>
                <w:color w:val="000000"/>
              </w:rPr>
            </w:pPr>
            <w:r w:rsidRPr="00AE1FFE">
              <w:rPr>
                <w:color w:val="000000"/>
              </w:rPr>
              <w:t xml:space="preserve">Ціна реалізації, грн </w:t>
            </w:r>
          </w:p>
          <w:p w14:paraId="4EC757A6" w14:textId="77777777" w:rsidR="00B2682D" w:rsidRPr="00AE1FFE" w:rsidRDefault="00B2682D" w:rsidP="00254307">
            <w:pPr>
              <w:spacing w:after="20"/>
            </w:pPr>
            <w:r w:rsidRPr="00AE1FFE">
              <w:rPr>
                <w:color w:val="000000"/>
              </w:rPr>
              <w:t>без ПДВ</w:t>
            </w:r>
          </w:p>
        </w:tc>
        <w:tc>
          <w:tcPr>
            <w:tcW w:w="1433" w:type="dxa"/>
          </w:tcPr>
          <w:p w14:paraId="507A6A46" w14:textId="77777777" w:rsidR="00B2682D" w:rsidRPr="00AE1FFE" w:rsidRDefault="00B2682D" w:rsidP="00254307">
            <w:pPr>
              <w:spacing w:after="20"/>
              <w:rPr>
                <w:color w:val="000000"/>
              </w:rPr>
            </w:pPr>
            <w:r w:rsidRPr="00AE1FFE">
              <w:rPr>
                <w:color w:val="000000"/>
              </w:rPr>
              <w:t xml:space="preserve">Сума реалізації, грн </w:t>
            </w:r>
          </w:p>
          <w:p w14:paraId="034BD9A6" w14:textId="77777777" w:rsidR="00B2682D" w:rsidRPr="00AE1FFE" w:rsidRDefault="00B2682D" w:rsidP="00254307">
            <w:pPr>
              <w:spacing w:after="20"/>
            </w:pPr>
            <w:r w:rsidRPr="00AE1FFE">
              <w:rPr>
                <w:color w:val="000000"/>
              </w:rPr>
              <w:t>без ПДВ</w:t>
            </w:r>
          </w:p>
        </w:tc>
        <w:tc>
          <w:tcPr>
            <w:tcW w:w="1275" w:type="dxa"/>
          </w:tcPr>
          <w:p w14:paraId="0FE95D18" w14:textId="77777777" w:rsidR="00B2682D" w:rsidRPr="00AE1FFE" w:rsidRDefault="00B2682D" w:rsidP="00254307">
            <w:pPr>
              <w:spacing w:after="20"/>
            </w:pPr>
            <w:r w:rsidRPr="00AE1FFE">
              <w:rPr>
                <w:color w:val="000000"/>
              </w:rPr>
              <w:t>Сума ПДВ</w:t>
            </w:r>
          </w:p>
        </w:tc>
        <w:tc>
          <w:tcPr>
            <w:tcW w:w="1418" w:type="dxa"/>
          </w:tcPr>
          <w:p w14:paraId="06A52682" w14:textId="77777777" w:rsidR="00B2682D" w:rsidRPr="00AE1FFE" w:rsidRDefault="00B2682D" w:rsidP="00254307">
            <w:pPr>
              <w:spacing w:after="20"/>
              <w:rPr>
                <w:lang w:val="en-US"/>
              </w:rPr>
            </w:pPr>
            <w:r w:rsidRPr="00AE1FFE">
              <w:rPr>
                <w:color w:val="000000"/>
              </w:rPr>
              <w:t>Сума реалізації з ПДВ</w:t>
            </w:r>
          </w:p>
        </w:tc>
      </w:tr>
      <w:tr w:rsidR="00B2682D" w14:paraId="37404419" w14:textId="77777777" w:rsidTr="00AE1FFE">
        <w:tc>
          <w:tcPr>
            <w:tcW w:w="555" w:type="dxa"/>
          </w:tcPr>
          <w:p w14:paraId="3D62202C" w14:textId="77777777" w:rsidR="00B2682D" w:rsidRPr="00AE1FFE" w:rsidRDefault="00B2682D" w:rsidP="00254307">
            <w:pPr>
              <w:spacing w:after="20"/>
              <w:jc w:val="center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1</w:t>
            </w:r>
          </w:p>
        </w:tc>
        <w:tc>
          <w:tcPr>
            <w:tcW w:w="686" w:type="dxa"/>
          </w:tcPr>
          <w:p w14:paraId="787910D9" w14:textId="77777777" w:rsidR="00B2682D" w:rsidRPr="00AE1FFE" w:rsidRDefault="00B2682D" w:rsidP="00254307">
            <w:pPr>
              <w:spacing w:after="20"/>
              <w:jc w:val="center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2</w:t>
            </w:r>
          </w:p>
        </w:tc>
        <w:tc>
          <w:tcPr>
            <w:tcW w:w="1731" w:type="dxa"/>
          </w:tcPr>
          <w:p w14:paraId="57883F01" w14:textId="77777777" w:rsidR="00B2682D" w:rsidRPr="00AE1FFE" w:rsidRDefault="00B2682D" w:rsidP="00254307">
            <w:pPr>
              <w:spacing w:after="20"/>
              <w:jc w:val="center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14:paraId="20E5F20A" w14:textId="77777777" w:rsidR="00B2682D" w:rsidRPr="00AE1FFE" w:rsidRDefault="00B2682D" w:rsidP="00254307">
            <w:pPr>
              <w:spacing w:after="20"/>
              <w:jc w:val="center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308339F5" w14:textId="77777777" w:rsidR="00B2682D" w:rsidRPr="00AE1FFE" w:rsidRDefault="00B2682D" w:rsidP="00254307">
            <w:pPr>
              <w:spacing w:after="20"/>
              <w:jc w:val="center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14:paraId="35533B0E" w14:textId="77777777" w:rsidR="00B2682D" w:rsidRPr="00AE1FFE" w:rsidRDefault="00B2682D" w:rsidP="00254307">
            <w:pPr>
              <w:spacing w:after="20"/>
              <w:jc w:val="center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14:paraId="550D53C3" w14:textId="77777777" w:rsidR="00B2682D" w:rsidRPr="00AE1FFE" w:rsidRDefault="00B2682D" w:rsidP="00254307">
            <w:pPr>
              <w:spacing w:after="20"/>
              <w:jc w:val="center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7</w:t>
            </w:r>
          </w:p>
        </w:tc>
        <w:tc>
          <w:tcPr>
            <w:tcW w:w="1559" w:type="dxa"/>
          </w:tcPr>
          <w:p w14:paraId="7B534B35" w14:textId="77777777" w:rsidR="00B2682D" w:rsidRPr="00AE1FFE" w:rsidRDefault="00B2682D" w:rsidP="00254307">
            <w:pPr>
              <w:spacing w:after="20"/>
              <w:jc w:val="center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8</w:t>
            </w:r>
          </w:p>
        </w:tc>
        <w:tc>
          <w:tcPr>
            <w:tcW w:w="1433" w:type="dxa"/>
          </w:tcPr>
          <w:p w14:paraId="45793B9F" w14:textId="77777777" w:rsidR="00B2682D" w:rsidRPr="00AE1FFE" w:rsidRDefault="00B2682D" w:rsidP="00254307">
            <w:pPr>
              <w:spacing w:after="20"/>
              <w:jc w:val="center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9</w:t>
            </w:r>
          </w:p>
        </w:tc>
        <w:tc>
          <w:tcPr>
            <w:tcW w:w="1275" w:type="dxa"/>
          </w:tcPr>
          <w:p w14:paraId="56F116E8" w14:textId="77777777" w:rsidR="00B2682D" w:rsidRPr="00AE1FFE" w:rsidRDefault="00B2682D" w:rsidP="00254307">
            <w:pPr>
              <w:spacing w:after="20"/>
              <w:jc w:val="center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14:paraId="7A089B71" w14:textId="77777777" w:rsidR="00B2682D" w:rsidRPr="00AE1FFE" w:rsidRDefault="00B2682D" w:rsidP="00254307">
            <w:pPr>
              <w:spacing w:after="20"/>
              <w:jc w:val="center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11</w:t>
            </w:r>
          </w:p>
        </w:tc>
      </w:tr>
      <w:tr w:rsidR="00B2682D" w14:paraId="2A7EFE3A" w14:textId="77777777" w:rsidTr="00AE1FFE">
        <w:tc>
          <w:tcPr>
            <w:tcW w:w="555" w:type="dxa"/>
          </w:tcPr>
          <w:p w14:paraId="37814B46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686" w:type="dxa"/>
          </w:tcPr>
          <w:p w14:paraId="76318E40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731" w:type="dxa"/>
          </w:tcPr>
          <w:p w14:paraId="662B1493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DC137D3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876D20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E722571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13181A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904BD4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33" w:type="dxa"/>
          </w:tcPr>
          <w:p w14:paraId="71B9C833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F42319A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975E27F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</w:tr>
      <w:tr w:rsidR="00B2682D" w14:paraId="1A9BD871" w14:textId="77777777" w:rsidTr="00AE1FFE">
        <w:tc>
          <w:tcPr>
            <w:tcW w:w="555" w:type="dxa"/>
          </w:tcPr>
          <w:p w14:paraId="64EBB39C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686" w:type="dxa"/>
          </w:tcPr>
          <w:p w14:paraId="41565EE2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731" w:type="dxa"/>
          </w:tcPr>
          <w:p w14:paraId="2982DD91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C7AD8DF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DEAAA5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C45484C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F3429B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4F1A97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33" w:type="dxa"/>
          </w:tcPr>
          <w:p w14:paraId="00BBC403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E5B608F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2943400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</w:tr>
      <w:tr w:rsidR="00110EBC" w14:paraId="05B91F9D" w14:textId="77777777" w:rsidTr="00AE1FFE">
        <w:tc>
          <w:tcPr>
            <w:tcW w:w="555" w:type="dxa"/>
          </w:tcPr>
          <w:p w14:paraId="67CB24DD" w14:textId="77777777" w:rsidR="00110EBC" w:rsidRPr="00AE1FFE" w:rsidRDefault="00110EBC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686" w:type="dxa"/>
          </w:tcPr>
          <w:p w14:paraId="77522CDD" w14:textId="77777777" w:rsidR="00110EBC" w:rsidRPr="00AE1FFE" w:rsidRDefault="00110EBC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731" w:type="dxa"/>
          </w:tcPr>
          <w:p w14:paraId="269020C9" w14:textId="77777777" w:rsidR="00110EBC" w:rsidRPr="00AE1FFE" w:rsidRDefault="00110EBC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246744C" w14:textId="77777777" w:rsidR="00110EBC" w:rsidRPr="00AE1FFE" w:rsidRDefault="00110EBC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E840B4" w14:textId="77777777" w:rsidR="00110EBC" w:rsidRPr="00AE1FFE" w:rsidRDefault="00110EBC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00722F7" w14:textId="77777777" w:rsidR="00110EBC" w:rsidRPr="00AE1FFE" w:rsidRDefault="00110EBC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D54BF4" w14:textId="77777777" w:rsidR="00110EBC" w:rsidRPr="00AE1FFE" w:rsidRDefault="00110EBC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CF8A88" w14:textId="77777777" w:rsidR="00110EBC" w:rsidRPr="00AE1FFE" w:rsidRDefault="00110EBC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33" w:type="dxa"/>
          </w:tcPr>
          <w:p w14:paraId="4E027AC4" w14:textId="77777777" w:rsidR="00110EBC" w:rsidRPr="00AE1FFE" w:rsidRDefault="00110EBC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02C98AE" w14:textId="77777777" w:rsidR="00110EBC" w:rsidRPr="00AE1FFE" w:rsidRDefault="00110EBC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9EA1F21" w14:textId="77777777" w:rsidR="00110EBC" w:rsidRPr="00AE1FFE" w:rsidRDefault="00110EBC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</w:tr>
      <w:tr w:rsidR="00B2682D" w14:paraId="0CDEF9F6" w14:textId="77777777" w:rsidTr="00AE1FFE">
        <w:tc>
          <w:tcPr>
            <w:tcW w:w="555" w:type="dxa"/>
          </w:tcPr>
          <w:p w14:paraId="29FE8FB8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686" w:type="dxa"/>
          </w:tcPr>
          <w:p w14:paraId="25DC5CD6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731" w:type="dxa"/>
          </w:tcPr>
          <w:p w14:paraId="11E2532A" w14:textId="77777777" w:rsidR="00AC44F6" w:rsidRPr="00AE1FFE" w:rsidRDefault="00AC44F6">
            <w:pPr>
              <w:spacing w:after="20"/>
              <w:jc w:val="left"/>
              <w:rPr>
                <w:color w:val="000000" w:themeColor="text1"/>
              </w:rPr>
            </w:pPr>
          </w:p>
          <w:p w14:paraId="329D286F" w14:textId="77777777" w:rsidR="00B2682D" w:rsidRPr="00AE1FFE" w:rsidRDefault="00AC44F6">
            <w:pPr>
              <w:spacing w:after="20"/>
              <w:jc w:val="left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Усього</w:t>
            </w:r>
          </w:p>
        </w:tc>
        <w:tc>
          <w:tcPr>
            <w:tcW w:w="1276" w:type="dxa"/>
          </w:tcPr>
          <w:p w14:paraId="5224EA50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</w:tcPr>
          <w:p w14:paraId="6D3DDD8B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Х</w:t>
            </w:r>
          </w:p>
        </w:tc>
        <w:tc>
          <w:tcPr>
            <w:tcW w:w="1418" w:type="dxa"/>
          </w:tcPr>
          <w:p w14:paraId="79691F92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ED0A77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B75CC2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Х</w:t>
            </w:r>
          </w:p>
        </w:tc>
        <w:tc>
          <w:tcPr>
            <w:tcW w:w="1433" w:type="dxa"/>
          </w:tcPr>
          <w:p w14:paraId="056E5D0A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5F404F2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D6EC096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</w:tr>
      <w:tr w:rsidR="00B2682D" w14:paraId="60B6AB3E" w14:textId="77777777" w:rsidTr="00AE1FFE">
        <w:tc>
          <w:tcPr>
            <w:tcW w:w="555" w:type="dxa"/>
          </w:tcPr>
          <w:p w14:paraId="61280012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686" w:type="dxa"/>
          </w:tcPr>
          <w:p w14:paraId="5697AB19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  <w:tc>
          <w:tcPr>
            <w:tcW w:w="1731" w:type="dxa"/>
          </w:tcPr>
          <w:p w14:paraId="138BC1E4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До сплати</w:t>
            </w:r>
          </w:p>
        </w:tc>
        <w:tc>
          <w:tcPr>
            <w:tcW w:w="1276" w:type="dxa"/>
          </w:tcPr>
          <w:p w14:paraId="7399F934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  <w:r w:rsidRPr="00AE1FFE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</w:tcPr>
          <w:p w14:paraId="74FA34A0" w14:textId="77777777" w:rsidR="00B2682D" w:rsidRPr="00CF7D05" w:rsidRDefault="00B2682D" w:rsidP="00254307">
            <w:r w:rsidRPr="00AE1FFE">
              <w:rPr>
                <w:color w:val="000000" w:themeColor="text1"/>
              </w:rPr>
              <w:t>Х</w:t>
            </w:r>
          </w:p>
        </w:tc>
        <w:tc>
          <w:tcPr>
            <w:tcW w:w="1418" w:type="dxa"/>
          </w:tcPr>
          <w:p w14:paraId="3DC1DE54" w14:textId="77777777" w:rsidR="00B2682D" w:rsidRPr="00CF7D05" w:rsidRDefault="00B2682D" w:rsidP="00254307">
            <w:r w:rsidRPr="00AE1FFE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</w:tcPr>
          <w:p w14:paraId="517B0E43" w14:textId="77777777" w:rsidR="00B2682D" w:rsidRPr="00CF7D05" w:rsidRDefault="00B2682D" w:rsidP="00254307">
            <w:r w:rsidRPr="00AE1FFE">
              <w:rPr>
                <w:color w:val="000000" w:themeColor="text1"/>
              </w:rPr>
              <w:t>Х</w:t>
            </w:r>
          </w:p>
        </w:tc>
        <w:tc>
          <w:tcPr>
            <w:tcW w:w="1559" w:type="dxa"/>
          </w:tcPr>
          <w:p w14:paraId="78DF00B2" w14:textId="77777777" w:rsidR="00B2682D" w:rsidRPr="00CF7D05" w:rsidRDefault="00B2682D" w:rsidP="00254307">
            <w:r w:rsidRPr="00AE1FFE">
              <w:rPr>
                <w:color w:val="000000" w:themeColor="text1"/>
              </w:rPr>
              <w:t>Х</w:t>
            </w:r>
          </w:p>
        </w:tc>
        <w:tc>
          <w:tcPr>
            <w:tcW w:w="1433" w:type="dxa"/>
          </w:tcPr>
          <w:p w14:paraId="1E2A9D22" w14:textId="77777777" w:rsidR="00B2682D" w:rsidRPr="00CF7D05" w:rsidRDefault="00B2682D" w:rsidP="00254307">
            <w:r w:rsidRPr="00AE1FFE">
              <w:rPr>
                <w:color w:val="000000" w:themeColor="text1"/>
              </w:rPr>
              <w:t>Х</w:t>
            </w:r>
          </w:p>
        </w:tc>
        <w:tc>
          <w:tcPr>
            <w:tcW w:w="1275" w:type="dxa"/>
          </w:tcPr>
          <w:p w14:paraId="63DAED8D" w14:textId="77777777" w:rsidR="00B2682D" w:rsidRPr="00CF7D05" w:rsidRDefault="00B2682D" w:rsidP="00254307">
            <w:r w:rsidRPr="00AE1FFE">
              <w:rPr>
                <w:color w:val="000000" w:themeColor="text1"/>
              </w:rPr>
              <w:t>Х</w:t>
            </w:r>
          </w:p>
        </w:tc>
        <w:tc>
          <w:tcPr>
            <w:tcW w:w="1418" w:type="dxa"/>
          </w:tcPr>
          <w:p w14:paraId="60D83002" w14:textId="77777777" w:rsidR="00B2682D" w:rsidRPr="00AE1FFE" w:rsidRDefault="00B2682D" w:rsidP="00254307">
            <w:pPr>
              <w:spacing w:after="20"/>
              <w:jc w:val="left"/>
              <w:rPr>
                <w:color w:val="000000" w:themeColor="text1"/>
              </w:rPr>
            </w:pPr>
          </w:p>
        </w:tc>
      </w:tr>
    </w:tbl>
    <w:p w14:paraId="5AD466A7" w14:textId="77777777" w:rsidR="00B2682D" w:rsidRDefault="00B2682D" w:rsidP="0074284A">
      <w:pPr>
        <w:spacing w:after="20"/>
        <w:jc w:val="left"/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br/>
      </w:r>
      <w:r w:rsidRPr="00AC59AA">
        <w:rPr>
          <w:color w:val="000000" w:themeColor="text1"/>
          <w:sz w:val="26"/>
          <w:szCs w:val="26"/>
        </w:rPr>
        <w:t>Загальна сума</w:t>
      </w:r>
      <w:r>
        <w:rPr>
          <w:color w:val="000000" w:themeColor="text1"/>
        </w:rPr>
        <w:t>_________________________________________________</w:t>
      </w:r>
      <w:r w:rsidR="00AC44F6">
        <w:rPr>
          <w:color w:val="000000" w:themeColor="text1"/>
        </w:rPr>
        <w:t>________.</w:t>
      </w:r>
    </w:p>
    <w:p w14:paraId="2172FB8C" w14:textId="77777777" w:rsidR="00B2682D" w:rsidRPr="00AE1FFE" w:rsidRDefault="00B2682D" w:rsidP="0074284A">
      <w:pPr>
        <w:spacing w:after="20"/>
        <w:jc w:val="center"/>
        <w:rPr>
          <w:color w:val="000000" w:themeColor="text1"/>
        </w:rPr>
      </w:pPr>
      <w:r w:rsidRPr="00AE1FFE">
        <w:rPr>
          <w:color w:val="000000" w:themeColor="text1"/>
        </w:rPr>
        <w:t>(словами)</w:t>
      </w:r>
    </w:p>
    <w:p w14:paraId="5328EC65" w14:textId="77777777" w:rsidR="00B2682D" w:rsidRDefault="00B2682D" w:rsidP="0074284A">
      <w:pPr>
        <w:spacing w:after="20"/>
        <w:jc w:val="left"/>
      </w:pPr>
      <w:r w:rsidRPr="00AC59AA">
        <w:rPr>
          <w:sz w:val="26"/>
          <w:szCs w:val="26"/>
        </w:rPr>
        <w:t>Додаткові реквізити</w:t>
      </w:r>
      <w:r>
        <w:t>____________________________________________</w:t>
      </w:r>
      <w:r w:rsidR="00AC44F6">
        <w:t>________.</w:t>
      </w:r>
    </w:p>
    <w:p w14:paraId="6401C3EB" w14:textId="77777777" w:rsidR="00B2682D" w:rsidRPr="00AE1FFE" w:rsidRDefault="00B2682D" w:rsidP="0074284A">
      <w:pPr>
        <w:spacing w:after="20"/>
        <w:jc w:val="center"/>
      </w:pPr>
      <w:r w:rsidRPr="00AE1FFE">
        <w:t xml:space="preserve">(реквізити, </w:t>
      </w:r>
      <w:r w:rsidR="00AC44F6" w:rsidRPr="00AE1FFE">
        <w:t xml:space="preserve">потрібні </w:t>
      </w:r>
      <w:r w:rsidRPr="00AE1FFE">
        <w:t>для проведення операції)</w:t>
      </w:r>
    </w:p>
    <w:p w14:paraId="32C5F76C" w14:textId="77777777" w:rsidR="00B2682D" w:rsidRDefault="00B2682D" w:rsidP="0074284A">
      <w:pPr>
        <w:spacing w:after="20"/>
      </w:pPr>
      <w:r w:rsidRPr="00AC59AA">
        <w:rPr>
          <w:sz w:val="26"/>
          <w:szCs w:val="26"/>
        </w:rPr>
        <w:t>Надаю згоду на проведення</w:t>
      </w:r>
      <w:r>
        <w:rPr>
          <w:sz w:val="26"/>
          <w:szCs w:val="26"/>
        </w:rPr>
        <w:t xml:space="preserve"> операції без оформлення</w:t>
      </w:r>
      <w:r w:rsidRPr="00AC59AA">
        <w:rPr>
          <w:sz w:val="26"/>
          <w:szCs w:val="26"/>
        </w:rPr>
        <w:t xml:space="preserve"> паперового примірника квитанції клієнта</w:t>
      </w:r>
      <w:r w:rsidR="00BD3E2D">
        <w:rPr>
          <w:sz w:val="26"/>
          <w:szCs w:val="26"/>
          <w:vertAlign w:val="superscript"/>
        </w:rPr>
        <w:t>1</w:t>
      </w:r>
      <w:r>
        <w:t>____________________________________________</w:t>
      </w:r>
      <w:r w:rsidR="00AC44F6">
        <w:t>_________________</w:t>
      </w:r>
    </w:p>
    <w:p w14:paraId="6FB1B709" w14:textId="77777777" w:rsidR="00B2682D" w:rsidRPr="00AE1FFE" w:rsidRDefault="00B2682D" w:rsidP="0074284A">
      <w:pPr>
        <w:spacing w:after="20"/>
        <w:jc w:val="center"/>
      </w:pPr>
      <w:r w:rsidRPr="00AE1FFE">
        <w:t>(</w:t>
      </w:r>
      <w:r w:rsidR="00772646" w:rsidRPr="00AE1FFE">
        <w:t xml:space="preserve">особистий </w:t>
      </w:r>
      <w:r w:rsidRPr="00AE1FFE">
        <w:t>підпис клієнта)</w:t>
      </w:r>
    </w:p>
    <w:p w14:paraId="0FC7B515" w14:textId="77777777" w:rsidR="00B2682D" w:rsidRDefault="00B2682D" w:rsidP="0074284A">
      <w:pPr>
        <w:spacing w:after="20"/>
        <w:jc w:val="center"/>
        <w:rPr>
          <w:sz w:val="20"/>
          <w:szCs w:val="20"/>
        </w:rPr>
      </w:pPr>
    </w:p>
    <w:tbl>
      <w:tblPr>
        <w:tblStyle w:val="aff7"/>
        <w:tblW w:w="14101" w:type="dxa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7513"/>
      </w:tblGrid>
      <w:tr w:rsidR="00B2682D" w14:paraId="28E6A528" w14:textId="77777777" w:rsidTr="00AE1FFE">
        <w:trPr>
          <w:trHeight w:val="742"/>
        </w:trPr>
        <w:tc>
          <w:tcPr>
            <w:tcW w:w="6588" w:type="dxa"/>
          </w:tcPr>
          <w:p w14:paraId="7B7A8DD0" w14:textId="77777777" w:rsidR="00B2682D" w:rsidRPr="00AC59AA" w:rsidRDefault="00772646" w:rsidP="0074284A">
            <w:pPr>
              <w:spacing w:after="20"/>
              <w:jc w:val="left"/>
              <w:rPr>
                <w:sz w:val="26"/>
                <w:szCs w:val="26"/>
              </w:rPr>
            </w:pPr>
            <w:r w:rsidRPr="00AE1FFE">
              <w:t>Особистий підпис клієнта</w:t>
            </w:r>
            <w:r>
              <w:rPr>
                <w:sz w:val="26"/>
                <w:szCs w:val="26"/>
              </w:rPr>
              <w:t>____________</w:t>
            </w:r>
          </w:p>
        </w:tc>
        <w:tc>
          <w:tcPr>
            <w:tcW w:w="7513" w:type="dxa"/>
            <w:tcBorders>
              <w:left w:val="nil"/>
            </w:tcBorders>
          </w:tcPr>
          <w:p w14:paraId="279F64B1" w14:textId="77777777" w:rsidR="00B2682D" w:rsidRPr="00CF3239" w:rsidRDefault="0074284A" w:rsidP="00742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2682D">
              <w:rPr>
                <w:sz w:val="24"/>
                <w:szCs w:val="24"/>
              </w:rPr>
              <w:t>________</w:t>
            </w:r>
            <w:r w:rsidR="00CF7D05">
              <w:rPr>
                <w:sz w:val="24"/>
                <w:szCs w:val="24"/>
              </w:rPr>
              <w:t>___________</w:t>
            </w:r>
            <w:r w:rsidR="00B2682D">
              <w:rPr>
                <w:sz w:val="24"/>
                <w:szCs w:val="24"/>
              </w:rPr>
              <w:t>__________________</w:t>
            </w:r>
            <w:r w:rsidR="00B2682D">
              <w:rPr>
                <w:sz w:val="24"/>
                <w:szCs w:val="24"/>
              </w:rPr>
              <w:br/>
            </w:r>
            <w:r w:rsidR="00B2682D" w:rsidRPr="00AE1FFE">
              <w:t>(</w:t>
            </w:r>
            <w:r w:rsidR="00772646" w:rsidRPr="00AE1FFE">
              <w:t xml:space="preserve">особистий </w:t>
            </w:r>
            <w:r w:rsidR="00B2682D" w:rsidRPr="00AE1FFE">
              <w:t>підпис працівника банку)</w:t>
            </w:r>
            <w:r w:rsidR="00B2682D">
              <w:rPr>
                <w:sz w:val="24"/>
                <w:szCs w:val="24"/>
              </w:rPr>
              <w:t xml:space="preserve"> </w:t>
            </w:r>
          </w:p>
        </w:tc>
      </w:tr>
    </w:tbl>
    <w:p w14:paraId="335AB49E" w14:textId="77777777" w:rsidR="00B2682D" w:rsidRDefault="00B2682D" w:rsidP="00B2682D">
      <w:pPr>
        <w:spacing w:after="20"/>
        <w:jc w:val="right"/>
        <w:rPr>
          <w:sz w:val="24"/>
          <w:szCs w:val="24"/>
        </w:rPr>
      </w:pPr>
    </w:p>
    <w:p w14:paraId="39CFD702" w14:textId="77777777" w:rsidR="00B2682D" w:rsidRPr="00AE1FFE" w:rsidRDefault="00B2682D" w:rsidP="00B2682D">
      <w:pPr>
        <w:spacing w:after="20"/>
        <w:jc w:val="right"/>
      </w:pPr>
      <w:r w:rsidRPr="00AE1FFE">
        <w:t>Місце для відбитка штампа</w:t>
      </w:r>
    </w:p>
    <w:p w14:paraId="757837BF" w14:textId="77777777" w:rsidR="00B2682D" w:rsidRPr="009A3359" w:rsidRDefault="00BD3E2D" w:rsidP="00B2682D">
      <w:pPr>
        <w:spacing w:after="20"/>
        <w:jc w:val="left"/>
        <w:rPr>
          <w:sz w:val="18"/>
          <w:szCs w:val="18"/>
        </w:rPr>
      </w:pPr>
      <w:r w:rsidRPr="00AE1FFE">
        <w:rPr>
          <w:sz w:val="24"/>
          <w:szCs w:val="24"/>
          <w:vertAlign w:val="superscript"/>
        </w:rPr>
        <w:t>1</w:t>
      </w:r>
      <w:r>
        <w:rPr>
          <w:sz w:val="18"/>
          <w:szCs w:val="18"/>
        </w:rPr>
        <w:t xml:space="preserve"> </w:t>
      </w:r>
      <w:r w:rsidR="00E424C8" w:rsidRPr="00AE1FFE">
        <w:t>З</w:t>
      </w:r>
      <w:r w:rsidR="00B2682D" w:rsidRPr="00AE1FFE">
        <w:t>аповнюється в разі продажу фізичній особі</w:t>
      </w:r>
      <w:r w:rsidR="00E424C8" w:rsidRPr="009A3359">
        <w:rPr>
          <w:sz w:val="18"/>
          <w:szCs w:val="18"/>
        </w:rPr>
        <w:t>.</w:t>
      </w:r>
    </w:p>
    <w:p w14:paraId="1FFF9A4B" w14:textId="77777777" w:rsidR="00BD3E2D" w:rsidRPr="009A3359" w:rsidRDefault="00BD3E2D" w:rsidP="00BD3E2D">
      <w:pPr>
        <w:spacing w:after="20"/>
        <w:jc w:val="left"/>
        <w:rPr>
          <w:sz w:val="18"/>
          <w:szCs w:val="18"/>
        </w:rPr>
      </w:pPr>
      <w:r w:rsidRPr="00AE1FFE">
        <w:rPr>
          <w:sz w:val="24"/>
          <w:szCs w:val="24"/>
          <w:vertAlign w:val="superscript"/>
        </w:rPr>
        <w:t>2</w:t>
      </w:r>
      <w:r w:rsidRPr="00AE1FFE">
        <w:t xml:space="preserve"> Заповнюється в разі продажу юридичній особі</w:t>
      </w:r>
      <w:r w:rsidRPr="009A3359">
        <w:rPr>
          <w:sz w:val="18"/>
          <w:szCs w:val="18"/>
        </w:rPr>
        <w:t>.</w:t>
      </w:r>
    </w:p>
    <w:p w14:paraId="2BCEE51F" w14:textId="77777777" w:rsidR="00B2682D" w:rsidRDefault="00B2682D" w:rsidP="00B2682D">
      <w:pPr>
        <w:spacing w:after="20"/>
        <w:jc w:val="left"/>
        <w:rPr>
          <w:sz w:val="18"/>
          <w:szCs w:val="18"/>
        </w:rPr>
      </w:pPr>
    </w:p>
    <w:p w14:paraId="3B38A0BE" w14:textId="77777777" w:rsidR="00B2682D" w:rsidRDefault="00B2682D" w:rsidP="00B2682D">
      <w:pPr>
        <w:spacing w:after="20"/>
        <w:jc w:val="left"/>
        <w:rPr>
          <w:sz w:val="18"/>
          <w:szCs w:val="18"/>
        </w:rPr>
      </w:pPr>
    </w:p>
    <w:p w14:paraId="067B61A2" w14:textId="77777777" w:rsidR="00B2682D" w:rsidRPr="00C022FE" w:rsidRDefault="00B2682D" w:rsidP="00C57671">
      <w:pPr>
        <w:spacing w:before="100" w:beforeAutospacing="1" w:after="100" w:afterAutospacing="1"/>
        <w:jc w:val="center"/>
      </w:pPr>
      <w:r w:rsidRPr="00DB1958">
        <w:rPr>
          <w:bCs/>
        </w:rPr>
        <w:lastRenderedPageBreak/>
        <w:t>Пояснення</w:t>
      </w:r>
      <w:r w:rsidRPr="00DB1958">
        <w:br/>
      </w:r>
      <w:r w:rsidRPr="00C022FE">
        <w:rPr>
          <w:bCs/>
        </w:rPr>
        <w:t xml:space="preserve">щодо заповнення квитанції на реалізовану </w:t>
      </w:r>
      <w:r w:rsidR="008D113B" w:rsidRPr="00C022FE">
        <w:rPr>
          <w:bCs/>
        </w:rPr>
        <w:t>нумізматичну продукцію з недорогоцінних металів</w:t>
      </w:r>
    </w:p>
    <w:p w14:paraId="465D37B4" w14:textId="77777777" w:rsidR="00B2682D" w:rsidRPr="00C57671" w:rsidRDefault="00B2682D" w:rsidP="00C57671">
      <w:pPr>
        <w:pStyle w:val="af3"/>
        <w:ind w:firstLine="567"/>
        <w:jc w:val="both"/>
        <w:rPr>
          <w:color w:val="000000" w:themeColor="text1"/>
          <w:sz w:val="28"/>
          <w:szCs w:val="28"/>
        </w:rPr>
      </w:pPr>
      <w:r w:rsidRPr="00C57671">
        <w:rPr>
          <w:color w:val="000000" w:themeColor="text1"/>
          <w:sz w:val="28"/>
          <w:szCs w:val="28"/>
        </w:rPr>
        <w:t xml:space="preserve">1. У реквізиті </w:t>
      </w:r>
      <w:r w:rsidR="00EF08C1" w:rsidRPr="00EF08C1">
        <w:rPr>
          <w:color w:val="000000" w:themeColor="text1"/>
          <w:sz w:val="28"/>
          <w:szCs w:val="28"/>
          <w:lang w:val="ru-RU"/>
        </w:rPr>
        <w:t>“</w:t>
      </w:r>
      <w:r w:rsidRPr="00C57671">
        <w:rPr>
          <w:color w:val="000000" w:themeColor="text1"/>
          <w:sz w:val="28"/>
          <w:szCs w:val="28"/>
        </w:rPr>
        <w:t>Клієнт</w:t>
      </w:r>
      <w:r w:rsidR="00EF08C1" w:rsidRPr="00EF08C1">
        <w:rPr>
          <w:color w:val="000000" w:themeColor="text1"/>
          <w:sz w:val="28"/>
          <w:szCs w:val="28"/>
          <w:lang w:val="ru-RU"/>
        </w:rPr>
        <w:t>”</w:t>
      </w:r>
      <w:r w:rsidR="00EF08C1" w:rsidRPr="00C57671">
        <w:rPr>
          <w:color w:val="000000" w:themeColor="text1"/>
          <w:sz w:val="28"/>
          <w:szCs w:val="28"/>
        </w:rPr>
        <w:t xml:space="preserve"> </w:t>
      </w:r>
      <w:r w:rsidRPr="00C57671">
        <w:rPr>
          <w:color w:val="000000" w:themeColor="text1"/>
          <w:sz w:val="28"/>
          <w:szCs w:val="28"/>
        </w:rPr>
        <w:t xml:space="preserve">код за ЄДРПОУ зазначається для юридичних осіб </w:t>
      </w:r>
      <w:r w:rsidR="00DB1958">
        <w:rPr>
          <w:color w:val="000000" w:themeColor="text1"/>
          <w:sz w:val="28"/>
          <w:szCs w:val="28"/>
        </w:rPr>
        <w:t>‒</w:t>
      </w:r>
      <w:r w:rsidRPr="00C57671">
        <w:rPr>
          <w:color w:val="000000" w:themeColor="text1"/>
          <w:sz w:val="28"/>
          <w:szCs w:val="28"/>
        </w:rPr>
        <w:t xml:space="preserve"> резидентів України.</w:t>
      </w:r>
    </w:p>
    <w:p w14:paraId="012EC28C" w14:textId="77777777" w:rsidR="00B2682D" w:rsidRPr="00C57671" w:rsidRDefault="00B2682D" w:rsidP="00C022FE">
      <w:pPr>
        <w:pStyle w:val="af5"/>
        <w:spacing w:after="0"/>
        <w:ind w:firstLine="567"/>
        <w:jc w:val="both"/>
        <w:rPr>
          <w:sz w:val="28"/>
          <w:szCs w:val="28"/>
        </w:rPr>
      </w:pPr>
      <w:r w:rsidRPr="00C57671">
        <w:rPr>
          <w:color w:val="000000" w:themeColor="text1"/>
          <w:sz w:val="28"/>
          <w:szCs w:val="28"/>
        </w:rPr>
        <w:t xml:space="preserve">2. </w:t>
      </w:r>
      <w:r w:rsidR="00DB1958">
        <w:rPr>
          <w:color w:val="000000" w:themeColor="text1"/>
          <w:sz w:val="28"/>
          <w:szCs w:val="28"/>
        </w:rPr>
        <w:t xml:space="preserve">Реквізит </w:t>
      </w:r>
      <w:r w:rsidR="00EF08C1" w:rsidRPr="00EF08C1">
        <w:rPr>
          <w:sz w:val="28"/>
          <w:szCs w:val="28"/>
        </w:rPr>
        <w:t>“</w:t>
      </w:r>
      <w:r w:rsidRPr="00C57671">
        <w:rPr>
          <w:sz w:val="28"/>
          <w:szCs w:val="28"/>
        </w:rPr>
        <w:t>Додаткові реквізити</w:t>
      </w:r>
      <w:r w:rsidR="00EF08C1" w:rsidRPr="00EF08C1">
        <w:rPr>
          <w:sz w:val="28"/>
          <w:szCs w:val="28"/>
        </w:rPr>
        <w:t>”</w:t>
      </w:r>
      <w:r w:rsidR="00EF08C1" w:rsidRPr="00C57671">
        <w:rPr>
          <w:sz w:val="28"/>
          <w:szCs w:val="28"/>
        </w:rPr>
        <w:t xml:space="preserve"> </w:t>
      </w:r>
      <w:r w:rsidRPr="00C57671">
        <w:rPr>
          <w:sz w:val="28"/>
          <w:szCs w:val="28"/>
        </w:rPr>
        <w:t>заповню</w:t>
      </w:r>
      <w:r w:rsidR="00DB1958">
        <w:rPr>
          <w:sz w:val="28"/>
          <w:szCs w:val="28"/>
        </w:rPr>
        <w:t>є</w:t>
      </w:r>
      <w:r w:rsidRPr="00C57671">
        <w:rPr>
          <w:sz w:val="28"/>
          <w:szCs w:val="28"/>
        </w:rPr>
        <w:t>ться в разі ідентифікації</w:t>
      </w:r>
      <w:r w:rsidR="00DE1418">
        <w:rPr>
          <w:sz w:val="28"/>
          <w:szCs w:val="28"/>
        </w:rPr>
        <w:t xml:space="preserve"> та верифікації</w:t>
      </w:r>
      <w:r w:rsidRPr="00C57671">
        <w:rPr>
          <w:sz w:val="28"/>
          <w:szCs w:val="28"/>
        </w:rPr>
        <w:t xml:space="preserve"> особи відповідно до вимог законодавства України </w:t>
      </w:r>
      <w:r w:rsidR="00DE1418" w:rsidRPr="00DE1418">
        <w:rPr>
          <w:sz w:val="28"/>
          <w:szCs w:val="28"/>
        </w:rPr>
        <w:t>у сфері</w:t>
      </w:r>
      <w:r w:rsidRPr="00C57671">
        <w:rPr>
          <w:sz w:val="28"/>
          <w:szCs w:val="28"/>
        </w:rPr>
        <w:t xml:space="preserve"> запобігання та протиді</w:t>
      </w:r>
      <w:r w:rsidR="00DE1418">
        <w:rPr>
          <w:sz w:val="28"/>
          <w:szCs w:val="28"/>
        </w:rPr>
        <w:t>ї</w:t>
      </w:r>
      <w:r w:rsidRPr="00C57671">
        <w:rPr>
          <w:sz w:val="28"/>
          <w:szCs w:val="28"/>
        </w:rPr>
        <w:t xml:space="preserve">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="004947CE">
        <w:rPr>
          <w:sz w:val="28"/>
          <w:szCs w:val="28"/>
        </w:rPr>
        <w:t>.</w:t>
      </w:r>
    </w:p>
    <w:p w14:paraId="79EA1347" w14:textId="77777777" w:rsidR="00B2682D" w:rsidRPr="00C57671" w:rsidRDefault="00DB1958" w:rsidP="00C022FE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2FE">
        <w:rPr>
          <w:rStyle w:val="st42"/>
          <w:sz w:val="28"/>
          <w:szCs w:val="28"/>
        </w:rPr>
        <w:t xml:space="preserve">Реквізит </w:t>
      </w:r>
      <w:r w:rsidR="00EF08C1" w:rsidRPr="00C022FE">
        <w:rPr>
          <w:rStyle w:val="st42"/>
          <w:sz w:val="28"/>
          <w:szCs w:val="28"/>
        </w:rPr>
        <w:t>“</w:t>
      </w:r>
      <w:r w:rsidR="00B2682D" w:rsidRPr="00C57671">
        <w:rPr>
          <w:rStyle w:val="st42"/>
          <w:sz w:val="28"/>
          <w:szCs w:val="28"/>
        </w:rPr>
        <w:t>Додаткові реквізити</w:t>
      </w:r>
      <w:r w:rsidR="00EF08C1" w:rsidRPr="00C022FE">
        <w:rPr>
          <w:rStyle w:val="st42"/>
          <w:sz w:val="28"/>
          <w:szCs w:val="28"/>
        </w:rPr>
        <w:t>”</w:t>
      </w:r>
      <w:r w:rsidR="00EF08C1" w:rsidRPr="00C57671">
        <w:rPr>
          <w:rStyle w:val="st42"/>
          <w:sz w:val="28"/>
          <w:szCs w:val="28"/>
        </w:rPr>
        <w:t xml:space="preserve"> </w:t>
      </w:r>
      <w:r w:rsidR="00B2682D" w:rsidRPr="00C57671">
        <w:rPr>
          <w:rStyle w:val="st42"/>
          <w:sz w:val="28"/>
          <w:szCs w:val="28"/>
        </w:rPr>
        <w:t>заповню</w:t>
      </w:r>
      <w:r>
        <w:rPr>
          <w:rStyle w:val="st42"/>
          <w:sz w:val="28"/>
          <w:szCs w:val="28"/>
        </w:rPr>
        <w:t>є</w:t>
      </w:r>
      <w:r w:rsidR="00B2682D" w:rsidRPr="00C57671">
        <w:rPr>
          <w:rStyle w:val="st42"/>
          <w:sz w:val="28"/>
          <w:szCs w:val="28"/>
        </w:rPr>
        <w:t xml:space="preserve">ться під час здійснення операції за безготівкові кошти в гривні. У цьому реквізиті відображається також </w:t>
      </w:r>
      <w:r>
        <w:rPr>
          <w:rStyle w:val="st42"/>
          <w:sz w:val="28"/>
          <w:szCs w:val="28"/>
        </w:rPr>
        <w:t xml:space="preserve">й </w:t>
      </w:r>
      <w:r w:rsidR="00B2682D" w:rsidRPr="00C57671">
        <w:rPr>
          <w:rStyle w:val="st42"/>
          <w:sz w:val="28"/>
          <w:szCs w:val="28"/>
        </w:rPr>
        <w:t>інша інформація, потрібна для здійснення операцій (банк визначає самостійно).</w:t>
      </w:r>
    </w:p>
    <w:p w14:paraId="23F28142" w14:textId="56DBFE39" w:rsidR="00B2682D" w:rsidRPr="006E0781" w:rsidRDefault="00B2682D" w:rsidP="00C57671">
      <w:pPr>
        <w:pStyle w:val="af3"/>
        <w:ind w:firstLine="567"/>
        <w:jc w:val="both"/>
        <w:rPr>
          <w:sz w:val="28"/>
          <w:szCs w:val="28"/>
        </w:rPr>
      </w:pPr>
      <w:r w:rsidRPr="00C57671">
        <w:rPr>
          <w:color w:val="000000" w:themeColor="text1"/>
          <w:sz w:val="28"/>
          <w:szCs w:val="28"/>
        </w:rPr>
        <w:t xml:space="preserve">3. </w:t>
      </w:r>
      <w:r w:rsidR="009279E9" w:rsidRPr="008D113B">
        <w:rPr>
          <w:sz w:val="28"/>
          <w:szCs w:val="28"/>
        </w:rPr>
        <w:t xml:space="preserve">Реквізит </w:t>
      </w:r>
      <w:r w:rsidR="009279E9" w:rsidRPr="00EA26FB">
        <w:rPr>
          <w:sz w:val="28"/>
          <w:szCs w:val="28"/>
        </w:rPr>
        <w:t>“</w:t>
      </w:r>
      <w:r w:rsidR="006F6A4E" w:rsidRPr="00EA26FB">
        <w:rPr>
          <w:sz w:val="28"/>
          <w:szCs w:val="28"/>
        </w:rPr>
        <w:t>Особистий п</w:t>
      </w:r>
      <w:r w:rsidR="009279E9" w:rsidRPr="00EA26FB">
        <w:rPr>
          <w:sz w:val="28"/>
          <w:szCs w:val="28"/>
        </w:rPr>
        <w:t>ідпис</w:t>
      </w:r>
      <w:r w:rsidR="009279E9" w:rsidRPr="008D113B">
        <w:rPr>
          <w:sz w:val="28"/>
          <w:szCs w:val="28"/>
        </w:rPr>
        <w:t xml:space="preserve"> клієнта” для електронного документа </w:t>
      </w:r>
      <w:r w:rsidR="00DB1958">
        <w:rPr>
          <w:sz w:val="28"/>
          <w:szCs w:val="28"/>
        </w:rPr>
        <w:t>повинен</w:t>
      </w:r>
      <w:r w:rsidR="00DB1958" w:rsidRPr="008D113B">
        <w:rPr>
          <w:sz w:val="28"/>
          <w:szCs w:val="28"/>
        </w:rPr>
        <w:t xml:space="preserve"> </w:t>
      </w:r>
      <w:r w:rsidR="009279E9" w:rsidRPr="008D113B">
        <w:rPr>
          <w:sz w:val="28"/>
          <w:szCs w:val="28"/>
        </w:rPr>
        <w:t>містити електронний підпис особи, яка уповноважена діяти від імені юридичної особи. Електронний підпис застосовується відповідно до вимог Законів України “Про електронні документи та електронний документообіг”, “</w:t>
      </w:r>
      <w:r w:rsidR="009279E9" w:rsidRPr="00385315">
        <w:rPr>
          <w:sz w:val="28"/>
          <w:szCs w:val="28"/>
        </w:rPr>
        <w:t>Про електронні довірчі послуги</w:t>
      </w:r>
      <w:r w:rsidR="009279E9" w:rsidRPr="008D113B">
        <w:rPr>
          <w:sz w:val="28"/>
          <w:szCs w:val="28"/>
        </w:rPr>
        <w:t xml:space="preserve">” та </w:t>
      </w:r>
      <w:r w:rsidR="00E3184F">
        <w:rPr>
          <w:sz w:val="28"/>
          <w:szCs w:val="28"/>
        </w:rPr>
        <w:t>П</w:t>
      </w:r>
      <w:r w:rsidR="00DE46F9">
        <w:rPr>
          <w:sz w:val="28"/>
          <w:szCs w:val="28"/>
        </w:rPr>
        <w:t>оложення про використання електронного підпису та електронної печатки</w:t>
      </w:r>
      <w:r w:rsidR="00E3184F">
        <w:rPr>
          <w:sz w:val="28"/>
          <w:szCs w:val="28"/>
        </w:rPr>
        <w:t>,</w:t>
      </w:r>
      <w:r w:rsidR="00DE46F9">
        <w:rPr>
          <w:sz w:val="28"/>
          <w:szCs w:val="28"/>
        </w:rPr>
        <w:t xml:space="preserve"> затвердженого постановою </w:t>
      </w:r>
      <w:r w:rsidR="00606CF1">
        <w:rPr>
          <w:sz w:val="28"/>
          <w:szCs w:val="28"/>
        </w:rPr>
        <w:t>П</w:t>
      </w:r>
      <w:r w:rsidR="00DE46F9">
        <w:rPr>
          <w:sz w:val="28"/>
          <w:szCs w:val="28"/>
        </w:rPr>
        <w:t>равління Національного банку України від 20</w:t>
      </w:r>
      <w:r w:rsidR="0083235C">
        <w:rPr>
          <w:sz w:val="28"/>
          <w:szCs w:val="28"/>
        </w:rPr>
        <w:t xml:space="preserve"> </w:t>
      </w:r>
      <w:r w:rsidR="00E3184F">
        <w:rPr>
          <w:sz w:val="28"/>
          <w:szCs w:val="28"/>
        </w:rPr>
        <w:t>грудня</w:t>
      </w:r>
      <w:r w:rsidR="0083235C">
        <w:rPr>
          <w:sz w:val="28"/>
          <w:szCs w:val="28"/>
        </w:rPr>
        <w:t xml:space="preserve"> </w:t>
      </w:r>
      <w:r w:rsidR="00DE46F9">
        <w:rPr>
          <w:sz w:val="28"/>
          <w:szCs w:val="28"/>
        </w:rPr>
        <w:t>2023 року № 172</w:t>
      </w:r>
      <w:r w:rsidRPr="006E0781">
        <w:rPr>
          <w:sz w:val="28"/>
          <w:szCs w:val="28"/>
        </w:rPr>
        <w:t>.</w:t>
      </w:r>
    </w:p>
    <w:p w14:paraId="295586BD" w14:textId="77777777" w:rsidR="00B2682D" w:rsidRPr="00C57671" w:rsidRDefault="00B2682D" w:rsidP="00C57671">
      <w:pPr>
        <w:spacing w:before="100" w:beforeAutospacing="1" w:after="100" w:afterAutospacing="1"/>
        <w:ind w:firstLine="567"/>
      </w:pPr>
      <w:r w:rsidRPr="00C57671">
        <w:t xml:space="preserve">4. Реквізит </w:t>
      </w:r>
      <w:r w:rsidR="00EF08C1" w:rsidRPr="00EF08C1">
        <w:rPr>
          <w:lang w:val="ru-RU"/>
        </w:rPr>
        <w:t>“</w:t>
      </w:r>
      <w:r w:rsidR="006F6A4E">
        <w:rPr>
          <w:lang w:val="ru-RU"/>
        </w:rPr>
        <w:t xml:space="preserve">Особистий </w:t>
      </w:r>
      <w:r w:rsidR="006F6A4E" w:rsidRPr="00EA26FB">
        <w:t>п</w:t>
      </w:r>
      <w:r w:rsidRPr="00EA26FB">
        <w:t>ідпис працівника банку</w:t>
      </w:r>
      <w:r w:rsidR="00EF08C1" w:rsidRPr="00EA26FB">
        <w:rPr>
          <w:lang w:val="ru-RU"/>
        </w:rPr>
        <w:t>”</w:t>
      </w:r>
      <w:r w:rsidR="00EF08C1" w:rsidRPr="00C57671">
        <w:t xml:space="preserve"> </w:t>
      </w:r>
      <w:r w:rsidRPr="00C57671">
        <w:t xml:space="preserve">для електронного документа </w:t>
      </w:r>
      <w:r w:rsidR="00DB1958">
        <w:t>повинен</w:t>
      </w:r>
      <w:r w:rsidR="00DB1958" w:rsidRPr="00C57671">
        <w:t xml:space="preserve"> </w:t>
      </w:r>
      <w:r w:rsidRPr="00C57671">
        <w:t>містити кваліфікований електронний підпис працівника банку.</w:t>
      </w:r>
    </w:p>
    <w:p w14:paraId="511EB842" w14:textId="77777777" w:rsidR="00503B05" w:rsidRDefault="00B2682D" w:rsidP="006E0781">
      <w:pPr>
        <w:spacing w:before="100" w:beforeAutospacing="1" w:after="100" w:afterAutospacing="1"/>
        <w:ind w:firstLine="567"/>
      </w:pPr>
      <w:r w:rsidRPr="00C57671">
        <w:t xml:space="preserve">5. Реквізит </w:t>
      </w:r>
      <w:r w:rsidR="00EF08C1" w:rsidRPr="00EF08C1">
        <w:rPr>
          <w:lang w:val="ru-RU"/>
        </w:rPr>
        <w:t>“</w:t>
      </w:r>
      <w:r w:rsidRPr="00C57671">
        <w:t>Місце для відбитка штампа</w:t>
      </w:r>
      <w:r w:rsidR="00EF08C1" w:rsidRPr="00EF08C1">
        <w:rPr>
          <w:lang w:val="ru-RU"/>
        </w:rPr>
        <w:t>”</w:t>
      </w:r>
      <w:r w:rsidR="00EF08C1" w:rsidRPr="00C57671">
        <w:t xml:space="preserve"> </w:t>
      </w:r>
      <w:r w:rsidRPr="00C57671">
        <w:t xml:space="preserve">не проставляється для другого примірника квитанції, оформленого банком у </w:t>
      </w:r>
      <w:r w:rsidR="00DB1958">
        <w:t>формі</w:t>
      </w:r>
      <w:r w:rsidRPr="00C57671">
        <w:t xml:space="preserve"> електронного документа.</w:t>
      </w:r>
    </w:p>
    <w:p w14:paraId="228F8D47" w14:textId="77777777" w:rsidR="00C47F31" w:rsidRDefault="00C47F31" w:rsidP="00503B05">
      <w:pPr>
        <w:spacing w:after="0"/>
        <w:ind w:firstLine="709"/>
      </w:pPr>
    </w:p>
    <w:p w14:paraId="782B9356" w14:textId="77777777" w:rsidR="00C47F31" w:rsidRDefault="00C47F31" w:rsidP="00503B05">
      <w:pPr>
        <w:spacing w:after="0"/>
        <w:ind w:firstLine="709"/>
      </w:pPr>
    </w:p>
    <w:p w14:paraId="3AC05370" w14:textId="77777777" w:rsidR="00C47F31" w:rsidRDefault="00C47F31" w:rsidP="00503B05">
      <w:pPr>
        <w:spacing w:after="0"/>
        <w:ind w:firstLine="709"/>
      </w:pPr>
    </w:p>
    <w:p w14:paraId="7F4DB9A3" w14:textId="77777777" w:rsidR="00110EBC" w:rsidRDefault="00110EBC" w:rsidP="00503B05">
      <w:pPr>
        <w:spacing w:after="0"/>
        <w:ind w:firstLine="709"/>
      </w:pPr>
    </w:p>
    <w:p w14:paraId="63D7AD21" w14:textId="77777777" w:rsidR="00110EBC" w:rsidRDefault="00110EBC" w:rsidP="00503B05">
      <w:pPr>
        <w:spacing w:after="0"/>
        <w:ind w:firstLine="709"/>
      </w:pPr>
    </w:p>
    <w:p w14:paraId="6419C233" w14:textId="77777777" w:rsidR="00C47F31" w:rsidRDefault="00C47F31" w:rsidP="00503B05">
      <w:pPr>
        <w:spacing w:after="0"/>
        <w:ind w:firstLine="709"/>
      </w:pPr>
    </w:p>
    <w:p w14:paraId="4B3BF7FE" w14:textId="77777777" w:rsidR="00C47F31" w:rsidRDefault="00C47F31" w:rsidP="00503B05">
      <w:pPr>
        <w:spacing w:after="0"/>
        <w:ind w:firstLine="709"/>
      </w:pPr>
    </w:p>
    <w:p w14:paraId="56A5A077" w14:textId="77777777" w:rsidR="003C667C" w:rsidRDefault="003C667C" w:rsidP="0010692B">
      <w:pPr>
        <w:sectPr w:rsidR="003C667C" w:rsidSect="00AE1FFE">
          <w:headerReference w:type="default" r:id="rId24"/>
          <w:headerReference w:type="first" r:id="rId25"/>
          <w:pgSz w:w="16838" w:h="11906" w:orient="landscape"/>
          <w:pgMar w:top="567" w:right="567" w:bottom="567" w:left="1701" w:header="709" w:footer="709" w:gutter="0"/>
          <w:pgNumType w:start="1"/>
          <w:cols w:space="720"/>
          <w:titlePg/>
          <w:docGrid w:linePitch="381"/>
        </w:sectPr>
      </w:pPr>
    </w:p>
    <w:tbl>
      <w:tblPr>
        <w:tblStyle w:val="aff7"/>
        <w:tblpPr w:leftFromText="180" w:rightFromText="180" w:vertAnchor="page" w:horzAnchor="page" w:tblpX="7174" w:tblpY="17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47F31" w14:paraId="192ECA8E" w14:textId="77777777" w:rsidTr="00AE1FFE">
        <w:tc>
          <w:tcPr>
            <w:tcW w:w="4814" w:type="dxa"/>
          </w:tcPr>
          <w:p w14:paraId="2B09E33A" w14:textId="77777777" w:rsidR="00E46E5B" w:rsidRDefault="00E46E5B" w:rsidP="00FE29E9"/>
          <w:p w14:paraId="355EF46C" w14:textId="77777777" w:rsidR="00E46E5B" w:rsidRDefault="00E46E5B" w:rsidP="00FE29E9"/>
          <w:p w14:paraId="16D3B099" w14:textId="77777777" w:rsidR="00C47F31" w:rsidRPr="00E46E5B" w:rsidRDefault="00C47F31" w:rsidP="00AE1FFE">
            <w:pPr>
              <w:tabs>
                <w:tab w:val="left" w:pos="3624"/>
              </w:tabs>
            </w:pPr>
          </w:p>
        </w:tc>
        <w:tc>
          <w:tcPr>
            <w:tcW w:w="4815" w:type="dxa"/>
          </w:tcPr>
          <w:p w14:paraId="522A9D7F" w14:textId="77777777" w:rsidR="00C47F31" w:rsidRPr="006E0781" w:rsidRDefault="00C47F31" w:rsidP="00FE29E9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6E0781">
              <w:rPr>
                <w:sz w:val="28"/>
                <w:szCs w:val="28"/>
              </w:rPr>
              <w:t>Додаток 4</w:t>
            </w:r>
          </w:p>
          <w:p w14:paraId="47E8E8A7" w14:textId="77777777" w:rsidR="00C47F31" w:rsidRPr="00C022FE" w:rsidRDefault="00C47F31" w:rsidP="00FE29E9">
            <w:pPr>
              <w:ind w:firstLine="35"/>
              <w:jc w:val="left"/>
              <w:rPr>
                <w:color w:val="000000" w:themeColor="text1"/>
              </w:rPr>
            </w:pPr>
            <w:r w:rsidRPr="00C022FE">
              <w:rPr>
                <w:color w:val="000000" w:themeColor="text1"/>
              </w:rPr>
              <w:t>до Інструкції про організацію планування випуску та реалізації  інвестиційних монет України, нумізматичної продукції Національного банку України, супутньої продукції</w:t>
            </w:r>
          </w:p>
          <w:p w14:paraId="4D322E80" w14:textId="77777777" w:rsidR="00C47F31" w:rsidRPr="00A347B4" w:rsidRDefault="00C47F31" w:rsidP="00E940C9">
            <w:pPr>
              <w:rPr>
                <w:sz w:val="24"/>
                <w:szCs w:val="24"/>
              </w:rPr>
            </w:pPr>
            <w:r w:rsidRPr="00C022FE">
              <w:rPr>
                <w:color w:val="000000" w:themeColor="text1"/>
              </w:rPr>
              <w:t xml:space="preserve">(пункт </w:t>
            </w:r>
            <w:r w:rsidR="00E940C9">
              <w:rPr>
                <w:color w:val="000000" w:themeColor="text1"/>
              </w:rPr>
              <w:t>63</w:t>
            </w:r>
            <w:r w:rsidR="00E940C9" w:rsidRPr="00C022FE">
              <w:rPr>
                <w:color w:val="000000" w:themeColor="text1"/>
              </w:rPr>
              <w:t xml:space="preserve"> </w:t>
            </w:r>
            <w:r w:rsidRPr="00C022FE">
              <w:rPr>
                <w:color w:val="000000" w:themeColor="text1"/>
              </w:rPr>
              <w:t>розділу</w:t>
            </w:r>
            <w:r w:rsidRPr="00C022FE">
              <w:rPr>
                <w:color w:val="000000" w:themeColor="text1"/>
                <w:lang w:val="en-US"/>
              </w:rPr>
              <w:t xml:space="preserve"> III</w:t>
            </w:r>
            <w:r w:rsidRPr="00C022FE">
              <w:rPr>
                <w:color w:val="000000" w:themeColor="text1"/>
              </w:rPr>
              <w:t>)</w:t>
            </w:r>
          </w:p>
        </w:tc>
      </w:tr>
    </w:tbl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70"/>
      </w:tblGrid>
      <w:tr w:rsidR="007C7648" w:rsidRPr="006315C5" w14:paraId="10A8A94D" w14:textId="77777777" w:rsidTr="00AE1FFE">
        <w:trPr>
          <w:tblCellSpacing w:w="0" w:type="dxa"/>
          <w:jc w:val="center"/>
        </w:trPr>
        <w:tc>
          <w:tcPr>
            <w:tcW w:w="14570" w:type="dxa"/>
            <w:hideMark/>
          </w:tcPr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926"/>
              <w:gridCol w:w="5584"/>
            </w:tblGrid>
            <w:tr w:rsidR="007C7648" w:rsidRPr="00454353" w14:paraId="6816FC59" w14:textId="77777777" w:rsidTr="00AE1FFE">
              <w:trPr>
                <w:trHeight w:val="737"/>
                <w:tblCellSpacing w:w="22" w:type="dxa"/>
              </w:trPr>
              <w:tc>
                <w:tcPr>
                  <w:tcW w:w="3038" w:type="pct"/>
                  <w:hideMark/>
                </w:tcPr>
                <w:p w14:paraId="331D6C33" w14:textId="77777777" w:rsidR="007C7648" w:rsidRPr="006E0781" w:rsidRDefault="00E028D8" w:rsidP="006E0781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9035A" w:rsidDel="00E028D8">
                    <w:rPr>
                      <w:color w:val="FF0000"/>
                      <w:sz w:val="20"/>
                      <w:szCs w:val="20"/>
                      <w:lang w:val="ru-RU"/>
                    </w:rPr>
                    <w:t xml:space="preserve"> </w:t>
                  </w:r>
                  <w:r w:rsidR="007C7648" w:rsidRPr="006E0781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_______________________________________________</w:t>
                  </w:r>
                  <w:r w:rsidR="007C7648"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br/>
                  </w:r>
                  <w:r w:rsidRPr="00AE1FFE">
                    <w:rPr>
                      <w:rFonts w:eastAsiaTheme="minorEastAsia"/>
                      <w:color w:val="000000"/>
                    </w:rPr>
                    <w:t xml:space="preserve">      (найменування структурного підрозділу </w:t>
                  </w:r>
                  <w:r w:rsidR="007C7648" w:rsidRPr="00AE1FFE">
                    <w:rPr>
                      <w:rFonts w:eastAsiaTheme="minorEastAsia"/>
                      <w:color w:val="000000"/>
                    </w:rPr>
                    <w:t>Національн</w:t>
                  </w:r>
                  <w:r w:rsidRPr="00AE1FFE">
                    <w:rPr>
                      <w:rFonts w:eastAsiaTheme="minorEastAsia"/>
                      <w:color w:val="000000"/>
                    </w:rPr>
                    <w:t>ого</w:t>
                  </w:r>
                  <w:r w:rsidR="007C7648" w:rsidRPr="00AE1FFE">
                    <w:rPr>
                      <w:rFonts w:eastAsiaTheme="minorEastAsia"/>
                      <w:color w:val="000000"/>
                    </w:rPr>
                    <w:t xml:space="preserve"> банк</w:t>
                  </w:r>
                  <w:r w:rsidRPr="00AE1FFE">
                    <w:rPr>
                      <w:rFonts w:eastAsiaTheme="minorEastAsia"/>
                      <w:color w:val="000000"/>
                    </w:rPr>
                    <w:t>у</w:t>
                  </w:r>
                  <w:r w:rsidR="007C7648" w:rsidRPr="00AE1FFE">
                    <w:rPr>
                      <w:rFonts w:eastAsiaTheme="minorEastAsia"/>
                      <w:color w:val="000000"/>
                    </w:rPr>
                    <w:t>)</w:t>
                  </w:r>
                </w:p>
              </w:tc>
              <w:tc>
                <w:tcPr>
                  <w:tcW w:w="1893" w:type="pct"/>
                  <w:hideMark/>
                </w:tcPr>
                <w:p w14:paraId="0ACCA65D" w14:textId="77777777" w:rsidR="00FE29E9" w:rsidRPr="006E0781" w:rsidRDefault="00FE29E9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4DBD5DF" w14:textId="77777777" w:rsidR="00E028D8" w:rsidRPr="00AE1FFE" w:rsidRDefault="007C7648" w:rsidP="00AE1FFE">
            <w:pPr>
              <w:spacing w:after="0"/>
              <w:jc w:val="center"/>
              <w:rPr>
                <w:rFonts w:eastAsiaTheme="minorEastAsia"/>
                <w:color w:val="000000"/>
              </w:rPr>
            </w:pPr>
            <w:r w:rsidRPr="00AE1FFE">
              <w:rPr>
                <w:rFonts w:eastAsiaTheme="minorEastAsia"/>
                <w:color w:val="000000"/>
              </w:rPr>
              <w:t>Квитанція №</w:t>
            </w:r>
            <w:r w:rsidRPr="00AE1FFE">
              <w:rPr>
                <w:rFonts w:eastAsiaTheme="minorEastAsia"/>
                <w:color w:val="000000"/>
              </w:rPr>
              <w:br/>
              <w:t xml:space="preserve">на </w:t>
            </w:r>
            <w:r w:rsidR="00020AA8" w:rsidRPr="00AE1FFE">
              <w:rPr>
                <w:rFonts w:eastAsiaTheme="minorEastAsia"/>
                <w:color w:val="000000"/>
              </w:rPr>
              <w:t>реалізовані інвестиційні монети, нумізматичну та супутню продукцію</w:t>
            </w:r>
            <w:r w:rsidR="00454353" w:rsidRPr="00AE1FFE">
              <w:rPr>
                <w:rFonts w:eastAsiaTheme="minorEastAsia"/>
                <w:color w:val="000000"/>
              </w:rPr>
              <w:t xml:space="preserve"> </w:t>
            </w:r>
          </w:p>
        </w:tc>
      </w:tr>
      <w:tr w:rsidR="007C7648" w:rsidRPr="006315C5" w14:paraId="569DCB67" w14:textId="77777777" w:rsidTr="00AE1FFE">
        <w:trPr>
          <w:tblCellSpacing w:w="0" w:type="dxa"/>
          <w:jc w:val="center"/>
        </w:trPr>
        <w:tc>
          <w:tcPr>
            <w:tcW w:w="14570" w:type="dxa"/>
            <w:hideMark/>
          </w:tcPr>
          <w:tbl>
            <w:tblPr>
              <w:tblW w:w="49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53"/>
              <w:gridCol w:w="6457"/>
            </w:tblGrid>
            <w:tr w:rsidR="0074284A" w:rsidRPr="00454353" w14:paraId="6D6F322F" w14:textId="77777777" w:rsidTr="00AE1FFE">
              <w:trPr>
                <w:tblCellSpacing w:w="22" w:type="dxa"/>
              </w:trPr>
              <w:tc>
                <w:tcPr>
                  <w:tcW w:w="2750" w:type="pct"/>
                  <w:hideMark/>
                </w:tcPr>
                <w:p w14:paraId="3173A7EB" w14:textId="77777777" w:rsidR="007C7648" w:rsidRPr="006E0781" w:rsidRDefault="007C7648" w:rsidP="00CF7D05">
                  <w:pPr>
                    <w:spacing w:before="100" w:beforeAutospacing="1" w:after="100" w:afterAutospacing="1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6E0781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______________</w:t>
                  </w:r>
                  <w:r w:rsidR="00CF7D0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_________</w:t>
                  </w:r>
                  <w:r w:rsidRPr="006E0781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______</w:t>
                  </w:r>
                  <w:r w:rsidR="00454353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br/>
                  </w:r>
                  <w:r w:rsidR="00454353" w:rsidRPr="00AE1FFE">
                    <w:rPr>
                      <w:rFonts w:eastAsiaTheme="minorEastAsia"/>
                      <w:color w:val="000000"/>
                    </w:rPr>
                    <w:t xml:space="preserve">    </w:t>
                  </w:r>
                  <w:r w:rsidRPr="00AE1FFE">
                    <w:rPr>
                      <w:rFonts w:eastAsiaTheme="minorEastAsia"/>
                      <w:color w:val="000000"/>
                    </w:rPr>
                    <w:t>(дата здійснення операції)</w:t>
                  </w:r>
                </w:p>
              </w:tc>
              <w:tc>
                <w:tcPr>
                  <w:tcW w:w="2150" w:type="pct"/>
                  <w:hideMark/>
                </w:tcPr>
                <w:p w14:paraId="3CFDBE02" w14:textId="77777777" w:rsidR="007C7648" w:rsidRPr="006E0781" w:rsidRDefault="007C7648" w:rsidP="00977D1E">
                  <w:pPr>
                    <w:spacing w:after="0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7648" w:rsidRPr="00454353" w14:paraId="3A45369C" w14:textId="77777777" w:rsidTr="00AE1FFE">
              <w:trPr>
                <w:tblCellSpacing w:w="22" w:type="dxa"/>
              </w:trPr>
              <w:tc>
                <w:tcPr>
                  <w:tcW w:w="4950" w:type="pct"/>
                  <w:gridSpan w:val="2"/>
                  <w:hideMark/>
                </w:tcPr>
                <w:p w14:paraId="5DE51EA6" w14:textId="77777777" w:rsidR="006661C5" w:rsidRPr="00AE1FFE" w:rsidRDefault="007C7648" w:rsidP="00AE1FF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100" w:beforeAutospacing="1" w:after="100" w:afterAutospacing="1"/>
                    <w:jc w:val="left"/>
                    <w:rPr>
                      <w:rFonts w:eastAsiaTheme="minorEastAsia"/>
                      <w:color w:val="000000"/>
                    </w:rPr>
                  </w:pPr>
                  <w:r w:rsidRPr="00AE1FFE">
                    <w:rPr>
                      <w:rFonts w:eastAsiaTheme="minorEastAsia"/>
                      <w:color w:val="000000"/>
                    </w:rPr>
                    <w:t>1. Форма оплати: готівка/електронний платіжний засіб</w:t>
                  </w:r>
                </w:p>
                <w:p w14:paraId="39D59D99" w14:textId="77777777" w:rsidR="00181A12" w:rsidRDefault="00454353" w:rsidP="00AE1FF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100" w:beforeAutospacing="1" w:after="100" w:afterAutospacing="1"/>
                    <w:jc w:val="left"/>
                    <w:rPr>
                      <w:rFonts w:eastAsiaTheme="minorEastAsia"/>
                      <w:color w:val="000000"/>
                    </w:rPr>
                  </w:pPr>
                  <w:r w:rsidRPr="00AE1FFE">
                    <w:rPr>
                      <w:rFonts w:eastAsiaTheme="minorEastAsia"/>
                      <w:color w:val="000000"/>
                    </w:rPr>
                    <w:t>2.</w:t>
                  </w:r>
                  <w:r w:rsidR="007C7648" w:rsidRPr="00AE1FFE">
                    <w:rPr>
                      <w:rFonts w:eastAsiaTheme="minorEastAsia"/>
                      <w:color w:val="000000"/>
                    </w:rPr>
                    <w:t>Видати</w:t>
                  </w:r>
                  <w:r w:rsidR="00181A12">
                    <w:rPr>
                      <w:rFonts w:eastAsiaTheme="minorEastAsia"/>
                      <w:color w:val="000000"/>
                    </w:rPr>
                    <w:t xml:space="preserve"> </w:t>
                  </w:r>
                  <w:r w:rsidR="0074284A">
                    <w:rPr>
                      <w:rFonts w:eastAsiaTheme="minorEastAsia"/>
                      <w:color w:val="000000"/>
                    </w:rPr>
                    <w:t>_____________________________________________________________________________</w:t>
                  </w:r>
                  <w:r w:rsidR="0074284A">
                    <w:rPr>
                      <w:rFonts w:eastAsiaTheme="minorEastAsia"/>
                      <w:color w:val="000000"/>
                    </w:rPr>
                    <w:br/>
                    <w:t xml:space="preserve">                                               </w:t>
                  </w:r>
                  <w:r w:rsidR="0074284A" w:rsidRPr="00EA7CA3">
                    <w:rPr>
                      <w:rFonts w:eastAsiaTheme="minorEastAsia"/>
                      <w:color w:val="000000"/>
                    </w:rPr>
                    <w:t>(прізвище, ім'я, по батькові )</w:t>
                  </w:r>
                </w:p>
                <w:p w14:paraId="530BC182" w14:textId="77777777" w:rsidR="007C7648" w:rsidRPr="00AE1FFE" w:rsidRDefault="0074284A" w:rsidP="00AE1FF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100" w:beforeAutospacing="1" w:after="100" w:afterAutospacing="1"/>
                    <w:jc w:val="left"/>
                    <w:rPr>
                      <w:rFonts w:eastAsiaTheme="minorEastAsia"/>
                      <w:color w:val="000000"/>
                    </w:rPr>
                  </w:pPr>
                  <w:r w:rsidRPr="00EA7CA3">
                    <w:rPr>
                      <w:rFonts w:eastAsiaTheme="minorEastAsia"/>
                      <w:color w:val="000000"/>
                    </w:rPr>
                    <w:t xml:space="preserve">3. Місце проживання або місцеперебування (для нерезидентів </w:t>
                  </w:r>
                  <w:r w:rsidRPr="00EA7CA3">
                    <w:rPr>
                      <w:color w:val="000000"/>
                    </w:rPr>
                    <w:t xml:space="preserve">‒ </w:t>
                  </w:r>
                  <w:r w:rsidRPr="00EA7CA3">
                    <w:rPr>
                      <w:rFonts w:eastAsiaTheme="minorEastAsia"/>
                      <w:color w:val="000000"/>
                    </w:rPr>
                    <w:t>місце проживання або місце тимчасового перебування в Україні)</w:t>
                  </w:r>
                  <w:r w:rsidRPr="006661C5" w:rsidDel="006661C5">
                    <w:rPr>
                      <w:rFonts w:eastAsiaTheme="minorEastAsia"/>
                      <w:color w:val="000000"/>
                    </w:rPr>
                    <w:t xml:space="preserve"> </w:t>
                  </w:r>
                  <w:r>
                    <w:rPr>
                      <w:rFonts w:eastAsiaTheme="minorEastAsia"/>
                      <w:color w:val="000000"/>
                    </w:rPr>
                    <w:t>_______________________________________________________________________________</w:t>
                  </w:r>
                </w:p>
                <w:p w14:paraId="050B8AA5" w14:textId="77777777" w:rsidR="007C7648" w:rsidRPr="006315C5" w:rsidRDefault="007C7648" w:rsidP="00AE1FFE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  <w:between w:val="single" w:sz="4" w:space="1" w:color="auto"/>
                      <w:bar w:val="single" w:sz="4" w:color="auto"/>
                    </w:pBdr>
                    <w:spacing w:before="100" w:beforeAutospacing="1" w:after="100" w:afterAutospacing="1"/>
                    <w:jc w:val="left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AE1FFE">
                    <w:rPr>
                      <w:rFonts w:eastAsiaTheme="minorEastAsia"/>
                      <w:color w:val="000000"/>
                    </w:rPr>
                    <w:t>4. Паспорт або інший документ, який посвідчує особу, серія</w:t>
                  </w:r>
                  <w:r w:rsidR="00610FAE" w:rsidRPr="00AE1FFE">
                    <w:rPr>
                      <w:rFonts w:eastAsiaTheme="minorEastAsia"/>
                      <w:color w:val="000000"/>
                    </w:rPr>
                    <w:t>____</w:t>
                  </w:r>
                  <w:r w:rsidRPr="00AE1FFE">
                    <w:rPr>
                      <w:rFonts w:eastAsiaTheme="minorEastAsia"/>
                      <w:color w:val="000000"/>
                    </w:rPr>
                    <w:t>№</w:t>
                  </w:r>
                  <w:r w:rsidR="007C24A0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________</w:t>
                  </w: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 xml:space="preserve">, </w:t>
                  </w:r>
                  <w:r w:rsidR="0054159B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br/>
                  </w:r>
                  <w:r w:rsidR="00181A12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 xml:space="preserve">     </w:t>
                  </w:r>
                  <w:r w:rsidRPr="00AE1FFE">
                    <w:rPr>
                      <w:rFonts w:eastAsiaTheme="minorEastAsia"/>
                      <w:color w:val="000000"/>
                    </w:rPr>
                    <w:t>виданий_</w:t>
                  </w:r>
                  <w:r w:rsidR="00181A12">
                    <w:rPr>
                      <w:rFonts w:eastAsiaTheme="minorEastAsia"/>
                      <w:color w:val="000000"/>
                    </w:rPr>
                    <w:t xml:space="preserve">                 </w:t>
                  </w:r>
                  <w:r w:rsidR="0054159B">
                    <w:rPr>
                      <w:rFonts w:eastAsiaTheme="minorEastAsia"/>
                      <w:color w:val="000000"/>
                    </w:rPr>
                    <w:t xml:space="preserve">                                                           </w:t>
                  </w:r>
                  <w:r w:rsidRPr="00AE1FFE">
                    <w:rPr>
                      <w:rFonts w:eastAsiaTheme="minorEastAsia"/>
                      <w:color w:val="000000"/>
                    </w:rPr>
                    <w:t>"___" _______________ року.</w:t>
                  </w:r>
                  <w:r w:rsidRPr="00AE1FFE">
                    <w:rPr>
                      <w:rFonts w:eastAsiaTheme="minorEastAsia"/>
                      <w:color w:val="000000"/>
                    </w:rPr>
                    <w:br/>
                  </w:r>
                  <w:r w:rsidRPr="00AE1FFE">
                    <w:rPr>
                      <w:rFonts w:eastAsiaTheme="minorEastAsia"/>
                      <w:color w:val="000000"/>
                    </w:rPr>
                    <w:lastRenderedPageBreak/>
                    <w:t>                        </w:t>
                  </w:r>
                  <w:r w:rsidR="0054159B" w:rsidRPr="0054159B" w:rsidDel="0054159B">
                    <w:rPr>
                      <w:rFonts w:eastAsiaTheme="minorEastAsia"/>
                      <w:color w:val="000000"/>
                    </w:rPr>
                    <w:t xml:space="preserve"> </w:t>
                  </w:r>
                  <w:r w:rsidRPr="00AE1FFE">
                    <w:rPr>
                      <w:rFonts w:eastAsiaTheme="minorEastAsia"/>
                      <w:color w:val="000000"/>
                    </w:rPr>
                    <w:t>(ким) </w:t>
                  </w:r>
                  <w:r w:rsidR="0054159B">
                    <w:rPr>
                      <w:rFonts w:eastAsiaTheme="minorEastAsia"/>
                      <w:color w:val="000000"/>
                    </w:rPr>
                    <w:t>        </w:t>
                  </w:r>
                  <w:r w:rsidRPr="00AE1FFE">
                    <w:rPr>
                      <w:rFonts w:eastAsiaTheme="minorEastAsia"/>
                      <w:color w:val="000000"/>
                    </w:rPr>
                    <w:t>                         </w:t>
                  </w:r>
                  <w:r w:rsidR="00555AAA" w:rsidRPr="00AE1FFE">
                    <w:rPr>
                      <w:rFonts w:eastAsiaTheme="minorEastAsia"/>
                      <w:color w:val="000000"/>
                    </w:rPr>
                    <w:t xml:space="preserve">                </w:t>
                  </w:r>
                  <w:r w:rsidR="007C24A0">
                    <w:rPr>
                      <w:rFonts w:eastAsiaTheme="minorEastAsia"/>
                      <w:color w:val="000000"/>
                    </w:rPr>
                    <w:t xml:space="preserve">            </w:t>
                  </w:r>
                  <w:r w:rsidR="00555AAA" w:rsidRPr="00AE1FFE">
                    <w:rPr>
                      <w:rFonts w:eastAsiaTheme="minorEastAsia"/>
                      <w:color w:val="000000"/>
                    </w:rPr>
                    <w:t xml:space="preserve"> </w:t>
                  </w:r>
                  <w:r w:rsidRPr="00AE1FFE">
                    <w:rPr>
                      <w:rFonts w:eastAsiaTheme="minorEastAsia"/>
                      <w:color w:val="000000"/>
                    </w:rPr>
                    <w:t>  </w:t>
                  </w:r>
                  <w:r w:rsidR="00555AAA" w:rsidRPr="00AE1FFE">
                    <w:rPr>
                      <w:rFonts w:eastAsiaTheme="minorEastAsia"/>
                      <w:color w:val="000000"/>
                    </w:rPr>
                    <w:t>(коли)</w:t>
                  </w:r>
                  <w:r w:rsidRPr="00AE1FFE">
                    <w:rPr>
                      <w:rFonts w:eastAsiaTheme="minorEastAsia"/>
                      <w:color w:val="000000"/>
                    </w:rPr>
                    <w:t>  </w:t>
                  </w: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                             </w:t>
                  </w:r>
                  <w:r w:rsidR="00555AAA"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br/>
                  </w:r>
                  <w:r w:rsidRPr="00AE1FFE">
                    <w:rPr>
                      <w:rFonts w:eastAsiaTheme="minorEastAsia"/>
                      <w:color w:val="000000"/>
                    </w:rPr>
                    <w:t>5.</w:t>
                  </w:r>
                  <w:r w:rsidR="009A3359" w:rsidRPr="00AE1FFE">
                    <w:rPr>
                      <w:rFonts w:eastAsiaTheme="minorEastAsia"/>
                      <w:color w:val="000000"/>
                      <w:lang w:val="ru-RU"/>
                    </w:rPr>
                    <w:t xml:space="preserve"> </w:t>
                  </w:r>
                  <w:r w:rsidRPr="00AE1FFE">
                    <w:rPr>
                      <w:rFonts w:eastAsiaTheme="minorEastAsia"/>
                      <w:color w:val="000000"/>
                    </w:rPr>
                    <w:t>Дата</w:t>
                  </w:r>
                  <w:r w:rsidR="00555AAA" w:rsidRPr="00AE1FFE">
                    <w:rPr>
                      <w:rFonts w:eastAsiaTheme="minorEastAsia"/>
                      <w:color w:val="000000"/>
                    </w:rPr>
                    <w:t xml:space="preserve"> </w:t>
                  </w:r>
                  <w:r w:rsidRPr="00AE1FFE">
                    <w:rPr>
                      <w:rFonts w:eastAsiaTheme="minorEastAsia"/>
                      <w:color w:val="000000"/>
                    </w:rPr>
                    <w:t>народження</w:t>
                  </w:r>
                </w:p>
                <w:p w14:paraId="26D29D6E" w14:textId="77777777" w:rsidR="007C7648" w:rsidRPr="00AE1FFE" w:rsidRDefault="00555AAA" w:rsidP="00AE1F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before="100" w:beforeAutospacing="1" w:after="100" w:afterAutospacing="1"/>
                    <w:jc w:val="left"/>
                    <w:rPr>
                      <w:rFonts w:eastAsiaTheme="minorEastAsia"/>
                      <w:color w:val="000000"/>
                    </w:rPr>
                  </w:pPr>
                  <w:r w:rsidRPr="00AE1FFE">
                    <w:rPr>
                      <w:rFonts w:eastAsiaTheme="minorEastAsia"/>
                      <w:color w:val="000000"/>
                    </w:rPr>
                    <w:t>6.</w:t>
                  </w:r>
                  <w:r w:rsidR="009A3359" w:rsidRPr="00AE1FFE">
                    <w:rPr>
                      <w:rFonts w:eastAsiaTheme="minorEastAsia"/>
                      <w:color w:val="000000"/>
                      <w:lang w:val="ru-RU"/>
                    </w:rPr>
                    <w:t xml:space="preserve"> </w:t>
                  </w:r>
                  <w:r w:rsidR="007C7648" w:rsidRPr="00AE1FFE">
                    <w:rPr>
                      <w:rFonts w:eastAsiaTheme="minorEastAsia"/>
                      <w:color w:val="000000"/>
                    </w:rPr>
                    <w:t>Відомості про громадянство (для</w:t>
                  </w:r>
                  <w:r w:rsidR="00AD1AC3" w:rsidRPr="00AE1FFE">
                    <w:rPr>
                      <w:rFonts w:eastAsiaTheme="minorEastAsia"/>
                      <w:color w:val="000000"/>
                    </w:rPr>
                    <w:t xml:space="preserve"> </w:t>
                  </w:r>
                  <w:r w:rsidR="007C7648" w:rsidRPr="00AE1FFE">
                    <w:rPr>
                      <w:rFonts w:eastAsiaTheme="minorEastAsia"/>
                      <w:color w:val="000000"/>
                    </w:rPr>
                    <w:t>нерезидентів)</w:t>
                  </w:r>
                  <w:r w:rsidR="00AD1AC3" w:rsidRPr="00AE1FFE">
                    <w:rPr>
                      <w:rFonts w:eastAsiaTheme="minorEastAsia"/>
                      <w:color w:val="000000"/>
                    </w:rPr>
                    <w:t xml:space="preserve"> </w:t>
                  </w:r>
                  <w:r w:rsidRPr="00AE1FFE">
                    <w:rPr>
                      <w:rFonts w:eastAsiaTheme="minorEastAsia"/>
                      <w:color w:val="000000"/>
                    </w:rPr>
                    <w:t>____________________________________________</w:t>
                  </w:r>
                  <w:r w:rsidR="0054159B">
                    <w:rPr>
                      <w:rFonts w:eastAsiaTheme="minorEastAsia"/>
                      <w:color w:val="000000"/>
                    </w:rPr>
                    <w:t>___________</w:t>
                  </w:r>
                  <w:r w:rsidRPr="00AE1FFE">
                    <w:rPr>
                      <w:rFonts w:eastAsiaTheme="minorEastAsia"/>
                      <w:color w:val="000000"/>
                    </w:rPr>
                    <w:t>____</w:t>
                  </w:r>
                  <w:r w:rsidR="007C7648" w:rsidRPr="00AE1FFE">
                    <w:rPr>
                      <w:rFonts w:eastAsiaTheme="minorEastAsia"/>
                      <w:color w:val="000000"/>
                    </w:rPr>
                    <w:t>.</w:t>
                  </w:r>
                </w:p>
                <w:p w14:paraId="78EE555B" w14:textId="77777777" w:rsidR="007C7648" w:rsidRPr="006315C5" w:rsidRDefault="00555AAA" w:rsidP="00AE1F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before="100" w:beforeAutospacing="1" w:after="100" w:afterAutospacing="1"/>
                    <w:jc w:val="left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AE1FFE">
                    <w:rPr>
                      <w:rFonts w:eastAsiaTheme="minorEastAsia"/>
                      <w:color w:val="000000"/>
                    </w:rPr>
                    <w:t xml:space="preserve">7. </w:t>
                  </w:r>
                  <w:r w:rsidR="007C7648" w:rsidRPr="00AE1FFE">
                    <w:rPr>
                      <w:rFonts w:eastAsiaTheme="minorEastAsia"/>
                      <w:color w:val="000000"/>
                    </w:rPr>
                    <w:t>Реєстраційний номер облікової картки платника податку</w:t>
                  </w:r>
                  <w:r w:rsidR="008A1DC4">
                    <w:rPr>
                      <w:rFonts w:eastAsiaTheme="minorEastAsia"/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  <w:r w:rsidR="007C7648" w:rsidRPr="006E0781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="007C7648" w:rsidRPr="00AE1FFE">
                    <w:rPr>
                      <w:rFonts w:eastAsiaTheme="minorEastAsia"/>
                      <w:color w:val="000000"/>
                    </w:rPr>
                    <w:t>____________________________</w:t>
                  </w:r>
                  <w:r w:rsidR="0054159B">
                    <w:rPr>
                      <w:rFonts w:eastAsiaTheme="minorEastAsia"/>
                      <w:color w:val="000000"/>
                    </w:rPr>
                    <w:t>____________________________________________</w:t>
                  </w:r>
                  <w:r w:rsidR="007C7648" w:rsidRPr="00AE1FFE">
                    <w:rPr>
                      <w:rFonts w:eastAsiaTheme="minorEastAsia"/>
                      <w:color w:val="000000"/>
                    </w:rPr>
                    <w:t>____________</w:t>
                  </w:r>
                  <w:r w:rsidRPr="00AE1FFE">
                    <w:rPr>
                      <w:rFonts w:eastAsiaTheme="minorEastAsia"/>
                      <w:color w:val="000000"/>
                    </w:rPr>
                    <w:t>__________________</w:t>
                  </w:r>
                  <w:r w:rsidR="007C7648" w:rsidRPr="006E0781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.</w:t>
                  </w:r>
                </w:p>
                <w:p w14:paraId="6A4D8070" w14:textId="77777777" w:rsidR="007C7648" w:rsidRPr="00AE1FFE" w:rsidRDefault="007C7648" w:rsidP="00AE1FF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before="100" w:beforeAutospacing="1" w:after="100" w:afterAutospacing="1"/>
                    <w:rPr>
                      <w:rFonts w:eastAsiaTheme="minorEastAsia"/>
                      <w:color w:val="000000"/>
                    </w:rPr>
                  </w:pPr>
                  <w:r w:rsidRPr="00AE1FFE">
                    <w:rPr>
                      <w:rFonts w:eastAsiaTheme="minorEastAsia"/>
                      <w:color w:val="000000"/>
                    </w:rPr>
                    <w:t xml:space="preserve">8. Реалізація </w:t>
                  </w:r>
                  <w:r w:rsidR="00555AAA" w:rsidRPr="00AE1FFE">
                    <w:rPr>
                      <w:rFonts w:eastAsiaTheme="minorEastAsia"/>
                      <w:color w:val="000000"/>
                    </w:rPr>
                    <w:t>нумізматичної та супутньої продукції, інвестиційних монет</w:t>
                  </w:r>
                  <w:r w:rsidRPr="00AE1FFE">
                    <w:rPr>
                      <w:rFonts w:eastAsiaTheme="minorEastAsia"/>
                      <w:color w:val="000000"/>
                    </w:rPr>
                    <w:t>:</w:t>
                  </w:r>
                </w:p>
              </w:tc>
            </w:tr>
          </w:tbl>
          <w:p w14:paraId="0C4CC40F" w14:textId="77777777" w:rsidR="007C7648" w:rsidRDefault="0054159B" w:rsidP="006E0781">
            <w:pPr>
              <w:spacing w:after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__________________________________________________________________________________________________________________</w:t>
            </w:r>
          </w:p>
          <w:p w14:paraId="780A2E91" w14:textId="77777777" w:rsidR="00EF2DCD" w:rsidRDefault="00EF2DCD" w:rsidP="00AE1FFE">
            <w:pPr>
              <w:spacing w:after="0"/>
              <w:ind w:firstLine="708"/>
              <w:rPr>
                <w:rFonts w:eastAsiaTheme="minorEastAsia"/>
                <w:color w:val="000000"/>
                <w:sz w:val="24"/>
                <w:szCs w:val="24"/>
              </w:rPr>
            </w:pPr>
          </w:p>
          <w:tbl>
            <w:tblPr>
              <w:tblStyle w:val="aff7"/>
              <w:tblW w:w="0" w:type="auto"/>
              <w:tblLook w:val="04A0" w:firstRow="1" w:lastRow="0" w:firstColumn="1" w:lastColumn="0" w:noHBand="0" w:noVBand="1"/>
            </w:tblPr>
            <w:tblGrid>
              <w:gridCol w:w="1591"/>
              <w:gridCol w:w="926"/>
              <w:gridCol w:w="2410"/>
              <w:gridCol w:w="1134"/>
              <w:gridCol w:w="1417"/>
              <w:gridCol w:w="1559"/>
              <w:gridCol w:w="2257"/>
              <w:gridCol w:w="1606"/>
              <w:gridCol w:w="1600"/>
            </w:tblGrid>
            <w:tr w:rsidR="008922AA" w14:paraId="6539FFF2" w14:textId="77777777" w:rsidTr="008922AA">
              <w:tc>
                <w:tcPr>
                  <w:tcW w:w="1591" w:type="dxa"/>
                </w:tcPr>
                <w:p w14:paraId="39A95694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№ з/п</w:t>
                  </w:r>
                </w:p>
              </w:tc>
              <w:tc>
                <w:tcPr>
                  <w:tcW w:w="926" w:type="dxa"/>
                </w:tcPr>
                <w:p w14:paraId="306B46CE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Код</w:t>
                  </w:r>
                </w:p>
              </w:tc>
              <w:tc>
                <w:tcPr>
                  <w:tcW w:w="2410" w:type="dxa"/>
                </w:tcPr>
                <w:p w14:paraId="1E881AEA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Назва цінностей</w:t>
                  </w:r>
                </w:p>
              </w:tc>
              <w:tc>
                <w:tcPr>
                  <w:tcW w:w="1134" w:type="dxa"/>
                </w:tcPr>
                <w:p w14:paraId="667D40D2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Метал</w:t>
                  </w:r>
                </w:p>
              </w:tc>
              <w:tc>
                <w:tcPr>
                  <w:tcW w:w="1417" w:type="dxa"/>
                </w:tcPr>
                <w:p w14:paraId="6E2CB2DF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Номінал, грн</w:t>
                  </w:r>
                </w:p>
              </w:tc>
              <w:tc>
                <w:tcPr>
                  <w:tcW w:w="1559" w:type="dxa"/>
                </w:tcPr>
                <w:p w14:paraId="43D6F525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Кількість, шт.</w:t>
                  </w:r>
                </w:p>
              </w:tc>
              <w:tc>
                <w:tcPr>
                  <w:tcW w:w="2257" w:type="dxa"/>
                </w:tcPr>
                <w:p w14:paraId="28876815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Номінальна вартість, грн</w:t>
                  </w:r>
                </w:p>
              </w:tc>
              <w:tc>
                <w:tcPr>
                  <w:tcW w:w="1606" w:type="dxa"/>
                </w:tcPr>
                <w:p w14:paraId="6DB0A6B9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Ціна реалізації / ціна продажу, грн</w:t>
                  </w:r>
                </w:p>
              </w:tc>
              <w:tc>
                <w:tcPr>
                  <w:tcW w:w="1600" w:type="dxa"/>
                </w:tcPr>
                <w:p w14:paraId="2CF8F0C8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Сума, грн</w:t>
                  </w:r>
                </w:p>
              </w:tc>
            </w:tr>
            <w:tr w:rsidR="008922AA" w14:paraId="4C72B8A4" w14:textId="77777777" w:rsidTr="008922AA">
              <w:tc>
                <w:tcPr>
                  <w:tcW w:w="1591" w:type="dxa"/>
                </w:tcPr>
                <w:p w14:paraId="7D1CD834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14:paraId="569F354E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34CCD943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31B7B6B5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6FE90FA6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B0A4199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6</w:t>
                  </w:r>
                </w:p>
              </w:tc>
              <w:tc>
                <w:tcPr>
                  <w:tcW w:w="2257" w:type="dxa"/>
                </w:tcPr>
                <w:p w14:paraId="338372CF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7</w:t>
                  </w:r>
                </w:p>
              </w:tc>
              <w:tc>
                <w:tcPr>
                  <w:tcW w:w="1606" w:type="dxa"/>
                </w:tcPr>
                <w:p w14:paraId="54D83C13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8</w:t>
                  </w:r>
                </w:p>
              </w:tc>
              <w:tc>
                <w:tcPr>
                  <w:tcW w:w="1600" w:type="dxa"/>
                </w:tcPr>
                <w:p w14:paraId="06858CAF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9</w:t>
                  </w:r>
                </w:p>
              </w:tc>
            </w:tr>
            <w:tr w:rsidR="008922AA" w14:paraId="4351F3FB" w14:textId="77777777" w:rsidTr="008922AA">
              <w:tc>
                <w:tcPr>
                  <w:tcW w:w="1591" w:type="dxa"/>
                </w:tcPr>
                <w:p w14:paraId="682245B7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14:paraId="05D96B08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00EBB474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D766F80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3A06587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B63E44D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7" w:type="dxa"/>
                </w:tcPr>
                <w:p w14:paraId="723A4C57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14:paraId="418F94E0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14:paraId="3C4F252D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922AA" w14:paraId="3B4548E8" w14:textId="77777777" w:rsidTr="008922AA">
              <w:tc>
                <w:tcPr>
                  <w:tcW w:w="1591" w:type="dxa"/>
                </w:tcPr>
                <w:p w14:paraId="3A09CCB6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2</w:t>
                  </w:r>
                </w:p>
              </w:tc>
              <w:tc>
                <w:tcPr>
                  <w:tcW w:w="926" w:type="dxa"/>
                </w:tcPr>
                <w:p w14:paraId="24FF2481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6B284027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2320977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4A1BFEB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C4C8239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7" w:type="dxa"/>
                </w:tcPr>
                <w:p w14:paraId="7E2CAC1B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14:paraId="12D37B20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14:paraId="56274314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922AA" w14:paraId="602E8799" w14:textId="77777777" w:rsidTr="008922AA">
              <w:tc>
                <w:tcPr>
                  <w:tcW w:w="1591" w:type="dxa"/>
                </w:tcPr>
                <w:p w14:paraId="6C0AC2AC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3</w:t>
                  </w:r>
                </w:p>
              </w:tc>
              <w:tc>
                <w:tcPr>
                  <w:tcW w:w="926" w:type="dxa"/>
                </w:tcPr>
                <w:p w14:paraId="73DB2AE1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3A08F73E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501E8F5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3552B3E7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0CC87E6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7" w:type="dxa"/>
                </w:tcPr>
                <w:p w14:paraId="01865A60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14:paraId="1A45C3DC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14:paraId="01777E22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922AA" w14:paraId="779C5CA1" w14:textId="77777777" w:rsidTr="008922AA">
              <w:tc>
                <w:tcPr>
                  <w:tcW w:w="1591" w:type="dxa"/>
                </w:tcPr>
                <w:p w14:paraId="7414E557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4</w:t>
                  </w:r>
                </w:p>
              </w:tc>
              <w:tc>
                <w:tcPr>
                  <w:tcW w:w="926" w:type="dxa"/>
                </w:tcPr>
                <w:p w14:paraId="60AF25C0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3A482D5D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E0110DD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9F0E473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978D47C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7" w:type="dxa"/>
                </w:tcPr>
                <w:p w14:paraId="2B7C888B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14:paraId="638EFAC2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0" w:type="dxa"/>
                </w:tcPr>
                <w:p w14:paraId="7F36E281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922AA" w14:paraId="5B99697A" w14:textId="77777777" w:rsidTr="008922AA">
              <w:tc>
                <w:tcPr>
                  <w:tcW w:w="1591" w:type="dxa"/>
                </w:tcPr>
                <w:p w14:paraId="449A90BD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5</w:t>
                  </w:r>
                </w:p>
              </w:tc>
              <w:tc>
                <w:tcPr>
                  <w:tcW w:w="926" w:type="dxa"/>
                </w:tcPr>
                <w:p w14:paraId="78AF6D10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7CF7E6CF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Разом</w:t>
                  </w:r>
                </w:p>
              </w:tc>
              <w:tc>
                <w:tcPr>
                  <w:tcW w:w="1134" w:type="dxa"/>
                </w:tcPr>
                <w:p w14:paraId="4D5E97E6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7" w:type="dxa"/>
                </w:tcPr>
                <w:p w14:paraId="40F62068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</w:tcPr>
                <w:p w14:paraId="3D46050E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7" w:type="dxa"/>
                </w:tcPr>
                <w:p w14:paraId="423CCAAB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</w:tcPr>
                <w:p w14:paraId="3137E122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00" w:type="dxa"/>
                </w:tcPr>
                <w:p w14:paraId="47C4951E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922AA" w14:paraId="56A2B3D6" w14:textId="77777777" w:rsidTr="00AE1FFE">
              <w:trPr>
                <w:trHeight w:val="373"/>
              </w:trPr>
              <w:tc>
                <w:tcPr>
                  <w:tcW w:w="1591" w:type="dxa"/>
                </w:tcPr>
                <w:p w14:paraId="27705566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6</w:t>
                  </w:r>
                </w:p>
              </w:tc>
              <w:tc>
                <w:tcPr>
                  <w:tcW w:w="926" w:type="dxa"/>
                </w:tcPr>
                <w:p w14:paraId="1B88E8FF" w14:textId="77777777" w:rsidR="008922AA" w:rsidRDefault="008922AA" w:rsidP="008922AA">
                  <w:pPr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6E5F484A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E7159F">
                    <w:rPr>
                      <w:rFonts w:eastAsiaTheme="minorEastAsia"/>
                      <w:color w:val="000000"/>
                    </w:rPr>
                    <w:t>у т. ч.:</w:t>
                  </w:r>
                  <w:r w:rsidRPr="00E7159F">
                    <w:rPr>
                      <w:rFonts w:eastAsiaTheme="minorEastAsia"/>
                      <w:color w:val="000000"/>
                    </w:rPr>
                    <w:br/>
                    <w:t>сума номінальної вартості,</w:t>
                  </w:r>
                  <w:r w:rsidRPr="00E7159F">
                    <w:rPr>
                      <w:rFonts w:eastAsiaTheme="minorEastAsia"/>
                      <w:color w:val="000000"/>
                    </w:rPr>
                    <w:br/>
                    <w:t>сума продажу (без ПДВ),</w:t>
                  </w:r>
                  <w:r w:rsidRPr="00E7159F">
                    <w:rPr>
                      <w:rFonts w:eastAsiaTheme="minorEastAsia"/>
                      <w:color w:val="000000"/>
                    </w:rPr>
                    <w:br/>
                    <w:t>сума ПДВ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652DED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17" w:type="dxa"/>
                  <w:vAlign w:val="center"/>
                </w:tcPr>
                <w:p w14:paraId="3C9FBE6E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vAlign w:val="center"/>
                </w:tcPr>
                <w:p w14:paraId="575959ED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57" w:type="dxa"/>
                  <w:vAlign w:val="center"/>
                </w:tcPr>
                <w:p w14:paraId="19DBBC61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vAlign w:val="center"/>
                </w:tcPr>
                <w:p w14:paraId="1DD6A291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00" w:type="dxa"/>
                </w:tcPr>
                <w:p w14:paraId="4E275989" w14:textId="77777777" w:rsidR="008922AA" w:rsidRDefault="008922AA" w:rsidP="00AE1FFE">
                  <w:pPr>
                    <w:jc w:val="center"/>
                    <w:rPr>
                      <w:rFonts w:eastAsiaTheme="minorEastAsia"/>
                      <w:color w:val="000000"/>
                      <w:sz w:val="24"/>
                      <w:szCs w:val="24"/>
                    </w:rPr>
                  </w:pP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br/>
                    <w:t>______</w:t>
                  </w: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br/>
                    <w:t> ______</w:t>
                  </w:r>
                  <w:r w:rsidRPr="006315C5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br/>
                    <w:t> ______</w:t>
                  </w:r>
                </w:p>
              </w:tc>
            </w:tr>
          </w:tbl>
          <w:p w14:paraId="3AD9F521" w14:textId="77777777" w:rsidR="008922AA" w:rsidRPr="006E0781" w:rsidRDefault="008922AA" w:rsidP="00AE1FFE">
            <w:pPr>
              <w:spacing w:after="0"/>
              <w:ind w:hanging="3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7C7648" w:rsidRPr="006315C5" w14:paraId="0F87D3BB" w14:textId="77777777" w:rsidTr="00AE1FFE">
        <w:trPr>
          <w:tblCellSpacing w:w="0" w:type="dxa"/>
          <w:jc w:val="center"/>
        </w:trPr>
        <w:tc>
          <w:tcPr>
            <w:tcW w:w="14570" w:type="dxa"/>
            <w:hideMark/>
          </w:tcPr>
          <w:tbl>
            <w:tblPr>
              <w:tblpPr w:leftFromText="180" w:rightFromText="180" w:vertAnchor="text" w:horzAnchor="margin" w:tblpY="-112"/>
              <w:tblOverlap w:val="never"/>
              <w:tblW w:w="1451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510"/>
            </w:tblGrid>
            <w:tr w:rsidR="00B85A41" w:rsidRPr="00660BF6" w14:paraId="5359E80A" w14:textId="77777777" w:rsidTr="00B85A4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7E911524" w14:textId="77777777" w:rsidR="00B85A41" w:rsidRDefault="00B85A41">
                  <w:pPr>
                    <w:tabs>
                      <w:tab w:val="left" w:pos="1783"/>
                      <w:tab w:val="left" w:pos="8145"/>
                    </w:tabs>
                    <w:spacing w:before="100" w:beforeAutospacing="1" w:after="100" w:afterAutospacing="1"/>
                    <w:jc w:val="left"/>
                    <w:rPr>
                      <w:rFonts w:eastAsiaTheme="minorEastAsia"/>
                      <w:color w:val="000000"/>
                    </w:rPr>
                  </w:pPr>
                  <w:r w:rsidRPr="00660BF6">
                    <w:rPr>
                      <w:rFonts w:eastAsiaTheme="minorEastAsia"/>
                      <w:color w:val="000000"/>
                    </w:rPr>
                    <w:lastRenderedPageBreak/>
                    <w:t>9.Загальна сума</w:t>
                  </w:r>
                  <w:r>
                    <w:rPr>
                      <w:rFonts w:eastAsiaTheme="minorEastAsia"/>
                      <w:color w:val="000000"/>
                    </w:rPr>
                    <w:t>_</w:t>
                  </w:r>
                  <w:r w:rsidRPr="00660BF6">
                    <w:rPr>
                      <w:rFonts w:eastAsiaTheme="minorEastAsia"/>
                      <w:color w:val="000000"/>
                    </w:rPr>
                    <w:t>___</w:t>
                  </w:r>
                  <w:r>
                    <w:rPr>
                      <w:rFonts w:eastAsiaTheme="minorEastAsia"/>
                      <w:color w:val="000000"/>
                    </w:rPr>
                    <w:t>___________________________________________________________________________________</w:t>
                  </w:r>
                </w:p>
                <w:p w14:paraId="1EE50768" w14:textId="77777777" w:rsidR="00B85A41" w:rsidRPr="00660BF6" w:rsidRDefault="00B85A41">
                  <w:pPr>
                    <w:tabs>
                      <w:tab w:val="left" w:pos="1783"/>
                      <w:tab w:val="left" w:pos="8145"/>
                    </w:tabs>
                    <w:spacing w:before="100" w:beforeAutospacing="1" w:after="100" w:afterAutospacing="1"/>
                    <w:jc w:val="left"/>
                    <w:rPr>
                      <w:rFonts w:eastAsiaTheme="minorEastAsia"/>
                      <w:color w:val="000000"/>
                    </w:rPr>
                  </w:pPr>
                  <w:r>
                    <w:rPr>
                      <w:rFonts w:eastAsiaTheme="minorEastAsia"/>
                      <w:color w:val="000000"/>
                    </w:rPr>
                    <w:t xml:space="preserve">                                                                                                      </w:t>
                  </w:r>
                  <w:r w:rsidRPr="00660BF6">
                    <w:rPr>
                      <w:rFonts w:eastAsiaTheme="minorEastAsia"/>
                      <w:color w:val="000000"/>
                    </w:rPr>
                    <w:t>(словами)</w:t>
                  </w:r>
                </w:p>
              </w:tc>
            </w:tr>
            <w:tr w:rsidR="00B85A41" w:rsidRPr="00660BF6" w14:paraId="78EC21D3" w14:textId="77777777" w:rsidTr="00B85A4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3B279782" w14:textId="77777777" w:rsidR="00B85A41" w:rsidRPr="00660BF6" w:rsidRDefault="00B85A41" w:rsidP="00B85A41">
                  <w:pPr>
                    <w:spacing w:before="100" w:beforeAutospacing="1" w:after="100" w:afterAutospacing="1"/>
                    <w:rPr>
                      <w:rFonts w:eastAsiaTheme="minorEastAsia"/>
                    </w:rPr>
                  </w:pPr>
                  <w:r w:rsidRPr="00660BF6">
                    <w:rPr>
                      <w:rFonts w:eastAsiaTheme="minorEastAsia"/>
                      <w:color w:val="000000"/>
                    </w:rPr>
                    <w:t>10. Касир ___________________</w:t>
                  </w:r>
                </w:p>
              </w:tc>
            </w:tr>
            <w:tr w:rsidR="00B85A41" w:rsidRPr="00660BF6" w14:paraId="002F4000" w14:textId="77777777" w:rsidTr="00B85A4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15DAA66C" w14:textId="77777777" w:rsidR="00B85A41" w:rsidRPr="00660BF6" w:rsidRDefault="00B85A41" w:rsidP="00B85A41">
                  <w:pPr>
                    <w:spacing w:before="100" w:beforeAutospacing="1" w:after="100" w:afterAutospacing="1"/>
                    <w:rPr>
                      <w:rFonts w:eastAsiaTheme="minorEastAsia"/>
                    </w:rPr>
                  </w:pPr>
                  <w:r w:rsidRPr="00660BF6">
                    <w:rPr>
                      <w:rFonts w:eastAsiaTheme="minorEastAsia"/>
                      <w:color w:val="000000"/>
                    </w:rPr>
                    <w:t>                    </w:t>
                  </w:r>
                  <w:r>
                    <w:rPr>
                      <w:rFonts w:eastAsiaTheme="minorEastAsia"/>
                      <w:color w:val="000000"/>
                    </w:rPr>
                    <w:t xml:space="preserve">        </w:t>
                  </w:r>
                  <w:r w:rsidRPr="00660BF6">
                    <w:rPr>
                      <w:rFonts w:eastAsiaTheme="minorEastAsia"/>
                      <w:color w:val="000000"/>
                    </w:rPr>
                    <w:t> (підпис)</w:t>
                  </w:r>
                </w:p>
              </w:tc>
            </w:tr>
          </w:tbl>
          <w:p w14:paraId="2FB6ED68" w14:textId="77777777" w:rsidR="00B85A41" w:rsidRDefault="00B85A41" w:rsidP="00977D1E">
            <w:pPr>
              <w:spacing w:before="100" w:beforeAutospacing="1" w:after="100" w:afterAutospacing="1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7BE8B79" w14:textId="77777777" w:rsidR="00B85A41" w:rsidRDefault="00B85A41" w:rsidP="00977D1E">
            <w:pPr>
              <w:spacing w:before="100" w:beforeAutospacing="1" w:after="100" w:afterAutospacing="1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03F956E9" w14:textId="77777777" w:rsidR="007C7648" w:rsidRPr="006E0781" w:rsidRDefault="008A1DC4" w:rsidP="00977D1E">
            <w:pPr>
              <w:spacing w:before="100" w:beforeAutospacing="1" w:after="100" w:afterAutospacing="1"/>
              <w:rPr>
                <w:rFonts w:eastAsiaTheme="minorEastAsia"/>
                <w:sz w:val="18"/>
                <w:szCs w:val="18"/>
              </w:rPr>
            </w:pPr>
            <w:r w:rsidRPr="00AE1FFE">
              <w:rPr>
                <w:rFonts w:eastAsiaTheme="minorEastAsia"/>
                <w:color w:val="000000"/>
                <w:sz w:val="24"/>
                <w:szCs w:val="24"/>
                <w:vertAlign w:val="superscript"/>
              </w:rPr>
              <w:t>1</w:t>
            </w:r>
            <w:r w:rsidR="007C7648" w:rsidRPr="006E0781">
              <w:rPr>
                <w:rFonts w:eastAsiaTheme="minorEastAsia"/>
                <w:color w:val="000000"/>
                <w:sz w:val="18"/>
                <w:szCs w:val="18"/>
              </w:rPr>
              <w:t xml:space="preserve"> </w:t>
            </w:r>
            <w:r w:rsidR="007C7648" w:rsidRPr="00AE1FFE">
              <w:rPr>
                <w:rFonts w:eastAsiaTheme="minorEastAsia"/>
                <w:color w:val="000000"/>
              </w:rPr>
              <w:t>Крім клієнтів, у паспортах яких проставлено відмітку контролюючих органів про наявність у них права здійснювати будь-які платежі за серією та номером паспорта.</w:t>
            </w:r>
          </w:p>
        </w:tc>
      </w:tr>
    </w:tbl>
    <w:p w14:paraId="68D2716A" w14:textId="77777777" w:rsidR="00C47F31" w:rsidRPr="006E0781" w:rsidRDefault="00C47F31" w:rsidP="00C47F31">
      <w:pPr>
        <w:spacing w:after="20"/>
        <w:jc w:val="left"/>
        <w:rPr>
          <w:color w:val="FF0000"/>
          <w:sz w:val="18"/>
          <w:szCs w:val="18"/>
        </w:rPr>
      </w:pPr>
    </w:p>
    <w:p w14:paraId="6C55F075" w14:textId="77777777" w:rsidR="00C47F31" w:rsidRDefault="00C47F31" w:rsidP="00503B05">
      <w:pPr>
        <w:spacing w:after="0"/>
        <w:ind w:firstLine="709"/>
      </w:pPr>
    </w:p>
    <w:p w14:paraId="37F6A97F" w14:textId="77777777" w:rsidR="00E44448" w:rsidRDefault="00E44448">
      <w:pPr>
        <w:jc w:val="left"/>
        <w:rPr>
          <w:lang w:eastAsia="zh-CN"/>
        </w:rPr>
      </w:pPr>
    </w:p>
    <w:p w14:paraId="0CD143AF" w14:textId="77777777" w:rsidR="008865C0" w:rsidRDefault="008865C0" w:rsidP="00503B05">
      <w:pPr>
        <w:spacing w:after="0"/>
        <w:ind w:firstLine="709"/>
        <w:rPr>
          <w:lang w:eastAsia="zh-CN"/>
        </w:rPr>
      </w:pPr>
    </w:p>
    <w:p w14:paraId="531E3C2F" w14:textId="77777777" w:rsidR="00FE29E9" w:rsidRDefault="00FE29E9">
      <w:pPr>
        <w:jc w:val="left"/>
        <w:rPr>
          <w:lang w:eastAsia="zh-CN"/>
        </w:rPr>
      </w:pPr>
      <w:r>
        <w:rPr>
          <w:lang w:eastAsia="zh-CN"/>
        </w:rPr>
        <w:br w:type="page"/>
      </w:r>
    </w:p>
    <w:p w14:paraId="49F7A5F9" w14:textId="77777777" w:rsidR="00155504" w:rsidRPr="00C022FE" w:rsidRDefault="00155504" w:rsidP="00155504">
      <w:pPr>
        <w:spacing w:before="100" w:beforeAutospacing="1" w:after="100" w:afterAutospacing="1"/>
        <w:jc w:val="center"/>
      </w:pPr>
      <w:r w:rsidRPr="006E0781">
        <w:rPr>
          <w:lang w:eastAsia="zh-CN"/>
        </w:rPr>
        <w:lastRenderedPageBreak/>
        <w:t>Пояснення</w:t>
      </w:r>
      <w:r w:rsidRPr="00DB1958">
        <w:rPr>
          <w:lang w:eastAsia="zh-CN"/>
        </w:rPr>
        <w:br/>
      </w:r>
      <w:r w:rsidRPr="00C022FE">
        <w:rPr>
          <w:bCs/>
        </w:rPr>
        <w:t>щодо заповнення квитанції на реалізовану нумізматичну</w:t>
      </w:r>
      <w:r w:rsidRPr="006E0781">
        <w:rPr>
          <w:bCs/>
          <w:lang w:val="ru-RU"/>
        </w:rPr>
        <w:t xml:space="preserve"> </w:t>
      </w:r>
      <w:r w:rsidRPr="00C022FE">
        <w:rPr>
          <w:bCs/>
        </w:rPr>
        <w:t>та супутню продукцію</w:t>
      </w:r>
      <w:r>
        <w:rPr>
          <w:bCs/>
        </w:rPr>
        <w:t>, інвестиційні монети</w:t>
      </w:r>
    </w:p>
    <w:p w14:paraId="3CA72590" w14:textId="77777777" w:rsidR="00EA26FB" w:rsidRPr="00F24CDF" w:rsidRDefault="00C903EB" w:rsidP="00AE1FFE">
      <w:pPr>
        <w:pStyle w:val="af3"/>
        <w:numPr>
          <w:ilvl w:val="0"/>
          <w:numId w:val="44"/>
        </w:numPr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Реквізити </w:t>
      </w:r>
      <w:r w:rsidRPr="006E0781">
        <w:rPr>
          <w:color w:val="000000" w:themeColor="text1"/>
          <w:sz w:val="28"/>
          <w:szCs w:val="28"/>
        </w:rPr>
        <w:t>“</w:t>
      </w:r>
      <w:r w:rsidR="00EA26FB">
        <w:rPr>
          <w:color w:val="000000" w:themeColor="text1"/>
          <w:sz w:val="28"/>
          <w:szCs w:val="28"/>
        </w:rPr>
        <w:t>М</w:t>
      </w:r>
      <w:r w:rsidR="00382022" w:rsidRPr="006E0781">
        <w:rPr>
          <w:color w:val="000000" w:themeColor="text1"/>
          <w:sz w:val="28"/>
          <w:szCs w:val="28"/>
        </w:rPr>
        <w:t xml:space="preserve">ісце проживання або місцеперебування (для нерезидентів </w:t>
      </w:r>
      <w:r w:rsidR="00EA26FB">
        <w:rPr>
          <w:color w:val="000000"/>
          <w:sz w:val="18"/>
          <w:szCs w:val="18"/>
        </w:rPr>
        <w:t>‒</w:t>
      </w:r>
      <w:r w:rsidR="00EA26FB" w:rsidRPr="009D7159">
        <w:rPr>
          <w:color w:val="000000"/>
          <w:sz w:val="18"/>
          <w:szCs w:val="18"/>
        </w:rPr>
        <w:t xml:space="preserve"> </w:t>
      </w:r>
      <w:r w:rsidR="00382022" w:rsidRPr="006E0781">
        <w:rPr>
          <w:color w:val="000000" w:themeColor="text1"/>
          <w:sz w:val="28"/>
          <w:szCs w:val="28"/>
        </w:rPr>
        <w:t>місце проживання або місце тимч</w:t>
      </w:r>
      <w:r w:rsidR="00197E18">
        <w:rPr>
          <w:color w:val="000000" w:themeColor="text1"/>
          <w:sz w:val="28"/>
          <w:szCs w:val="28"/>
        </w:rPr>
        <w:t>асового перебування в Україні)</w:t>
      </w:r>
      <w:r w:rsidRPr="006E0781">
        <w:rPr>
          <w:color w:val="000000" w:themeColor="text1"/>
          <w:sz w:val="28"/>
          <w:szCs w:val="28"/>
        </w:rPr>
        <w:t>”</w:t>
      </w:r>
      <w:r w:rsidR="00EA26FB">
        <w:rPr>
          <w:color w:val="000000" w:themeColor="text1"/>
          <w:sz w:val="28"/>
          <w:szCs w:val="28"/>
        </w:rPr>
        <w:t xml:space="preserve">, </w:t>
      </w:r>
      <w:r w:rsidRPr="006E0781">
        <w:rPr>
          <w:color w:val="000000" w:themeColor="text1"/>
          <w:sz w:val="28"/>
          <w:szCs w:val="28"/>
        </w:rPr>
        <w:t>“</w:t>
      </w:r>
      <w:r w:rsidR="00EA26FB">
        <w:rPr>
          <w:color w:val="000000" w:themeColor="text1"/>
          <w:sz w:val="28"/>
          <w:szCs w:val="28"/>
        </w:rPr>
        <w:t>П</w:t>
      </w:r>
      <w:r w:rsidRPr="00C9100C">
        <w:rPr>
          <w:color w:val="000000" w:themeColor="text1"/>
          <w:sz w:val="28"/>
          <w:szCs w:val="28"/>
        </w:rPr>
        <w:t>аспорт або інший документ, який посвідчує особу</w:t>
      </w:r>
      <w:r w:rsidRPr="006E0781">
        <w:rPr>
          <w:color w:val="000000" w:themeColor="text1"/>
          <w:sz w:val="28"/>
          <w:szCs w:val="28"/>
        </w:rPr>
        <w:t>”</w:t>
      </w:r>
      <w:r w:rsidR="00EA26FB">
        <w:rPr>
          <w:color w:val="000000" w:themeColor="text1"/>
          <w:sz w:val="28"/>
          <w:szCs w:val="28"/>
        </w:rPr>
        <w:t xml:space="preserve">, </w:t>
      </w:r>
      <w:r w:rsidR="004F13AB" w:rsidRPr="00F62B02">
        <w:rPr>
          <w:color w:val="000000" w:themeColor="text1"/>
          <w:sz w:val="28"/>
          <w:szCs w:val="28"/>
        </w:rPr>
        <w:t>“</w:t>
      </w:r>
      <w:r w:rsidR="00EA26FB">
        <w:rPr>
          <w:color w:val="000000" w:themeColor="text1"/>
          <w:sz w:val="28"/>
          <w:szCs w:val="28"/>
        </w:rPr>
        <w:t>Д</w:t>
      </w:r>
      <w:r w:rsidR="00CF5A83" w:rsidRPr="006E0781">
        <w:rPr>
          <w:color w:val="000000" w:themeColor="text1"/>
          <w:sz w:val="28"/>
          <w:szCs w:val="28"/>
        </w:rPr>
        <w:t>ата народження</w:t>
      </w:r>
      <w:r w:rsidR="004F13AB" w:rsidRPr="00F62B02">
        <w:rPr>
          <w:color w:val="000000" w:themeColor="text1"/>
          <w:sz w:val="28"/>
          <w:szCs w:val="28"/>
        </w:rPr>
        <w:t>”</w:t>
      </w:r>
      <w:r w:rsidR="00EA26FB">
        <w:rPr>
          <w:rFonts w:eastAsiaTheme="minorEastAsia"/>
          <w:color w:val="000000"/>
        </w:rPr>
        <w:t xml:space="preserve">, </w:t>
      </w:r>
      <w:r w:rsidR="004F13AB" w:rsidRPr="00F62B02">
        <w:rPr>
          <w:color w:val="000000" w:themeColor="text1"/>
          <w:sz w:val="28"/>
          <w:szCs w:val="28"/>
        </w:rPr>
        <w:t>“</w:t>
      </w:r>
      <w:r w:rsidR="00EA26FB">
        <w:rPr>
          <w:color w:val="000000" w:themeColor="text1"/>
          <w:sz w:val="28"/>
          <w:szCs w:val="28"/>
        </w:rPr>
        <w:t>В</w:t>
      </w:r>
      <w:r w:rsidR="00CF5A83" w:rsidRPr="006E0781">
        <w:rPr>
          <w:color w:val="000000" w:themeColor="text1"/>
          <w:sz w:val="28"/>
          <w:szCs w:val="28"/>
        </w:rPr>
        <w:t>ідомості про громадянство (для нерезидентів</w:t>
      </w:r>
      <w:r w:rsidR="00CF5A83" w:rsidRPr="006315C5">
        <w:rPr>
          <w:rFonts w:eastAsiaTheme="minorEastAsia"/>
          <w:color w:val="000000"/>
        </w:rPr>
        <w:t>)</w:t>
      </w:r>
      <w:r w:rsidR="00EA26FB">
        <w:rPr>
          <w:rFonts w:eastAsiaTheme="minorEastAsia"/>
          <w:color w:val="000000"/>
        </w:rPr>
        <w:t xml:space="preserve">, </w:t>
      </w:r>
      <w:r w:rsidR="004F13AB" w:rsidRPr="00F62B02">
        <w:rPr>
          <w:color w:val="000000" w:themeColor="text1"/>
          <w:sz w:val="28"/>
          <w:szCs w:val="28"/>
        </w:rPr>
        <w:t>“</w:t>
      </w:r>
      <w:r w:rsidR="00EA26FB">
        <w:rPr>
          <w:color w:val="000000" w:themeColor="text1"/>
          <w:sz w:val="28"/>
          <w:szCs w:val="28"/>
        </w:rPr>
        <w:t>Р</w:t>
      </w:r>
      <w:r w:rsidR="00CF5A83" w:rsidRPr="006E0781">
        <w:rPr>
          <w:color w:val="000000" w:themeColor="text1"/>
          <w:sz w:val="28"/>
          <w:szCs w:val="28"/>
        </w:rPr>
        <w:t>еєстраційний номер облікової картки платника податку</w:t>
      </w:r>
      <w:r w:rsidR="004F13AB" w:rsidRPr="00F62B02">
        <w:rPr>
          <w:color w:val="000000" w:themeColor="text1"/>
          <w:sz w:val="28"/>
          <w:szCs w:val="28"/>
        </w:rPr>
        <w:t>”</w:t>
      </w:r>
      <w:r w:rsidR="00197E18" w:rsidRPr="00197E18">
        <w:rPr>
          <w:rFonts w:eastAsiaTheme="minorEastAsia"/>
          <w:color w:val="000000"/>
        </w:rPr>
        <w:t xml:space="preserve"> </w:t>
      </w:r>
      <w:r w:rsidR="00F24CDF" w:rsidRPr="00F24CDF">
        <w:rPr>
          <w:color w:val="000000" w:themeColor="text1"/>
          <w:sz w:val="28"/>
          <w:szCs w:val="28"/>
        </w:rPr>
        <w:t>з</w:t>
      </w:r>
      <w:r w:rsidR="00EA26FB" w:rsidRPr="00F24CDF">
        <w:rPr>
          <w:color w:val="000000" w:themeColor="text1"/>
          <w:sz w:val="28"/>
          <w:szCs w:val="28"/>
        </w:rPr>
        <w:t>аповнюється в разі ідентифікації та верифікації клієнтів відповідно до вимог законодавства України 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знищення)</w:t>
      </w:r>
      <w:r w:rsidR="00F24CDF">
        <w:rPr>
          <w:color w:val="000000" w:themeColor="text1"/>
          <w:sz w:val="28"/>
          <w:szCs w:val="28"/>
        </w:rPr>
        <w:t>.</w:t>
      </w:r>
    </w:p>
    <w:p w14:paraId="7358D290" w14:textId="77777777" w:rsidR="00CF5A83" w:rsidRPr="003F6B87" w:rsidRDefault="00CF5A83" w:rsidP="006E0781">
      <w:pPr>
        <w:pStyle w:val="af3"/>
        <w:jc w:val="both"/>
        <w:rPr>
          <w:color w:val="000000" w:themeColor="text1"/>
          <w:sz w:val="28"/>
          <w:szCs w:val="28"/>
        </w:rPr>
      </w:pPr>
    </w:p>
    <w:p w14:paraId="3192C291" w14:textId="77777777" w:rsidR="00B2682D" w:rsidRDefault="00B2682D" w:rsidP="00503B05">
      <w:pPr>
        <w:spacing w:after="0"/>
        <w:ind w:firstLine="709"/>
      </w:pPr>
    </w:p>
    <w:p w14:paraId="663F1003" w14:textId="77777777" w:rsidR="00C57671" w:rsidRDefault="00C57671" w:rsidP="00503B05">
      <w:pPr>
        <w:spacing w:after="0"/>
        <w:ind w:firstLine="709"/>
        <w:sectPr w:rsidR="00C57671" w:rsidSect="00AE1FFE">
          <w:headerReference w:type="default" r:id="rId26"/>
          <w:pgSz w:w="16838" w:h="11906" w:orient="landscape"/>
          <w:pgMar w:top="1560" w:right="567" w:bottom="567" w:left="1701" w:header="709" w:footer="709" w:gutter="0"/>
          <w:pgNumType w:start="1"/>
          <w:cols w:space="720"/>
          <w:titlePg/>
          <w:docGrid w:linePitch="381"/>
        </w:sectPr>
      </w:pPr>
    </w:p>
    <w:tbl>
      <w:tblPr>
        <w:tblStyle w:val="aff7"/>
        <w:tblpPr w:leftFromText="180" w:rightFromText="180" w:vertAnchor="page" w:horzAnchor="page" w:tblpX="7351" w:tblpY="14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B4182" w:rsidRPr="00AA4C98" w14:paraId="3BF9C1C4" w14:textId="77777777" w:rsidTr="00AE1FFE">
        <w:tc>
          <w:tcPr>
            <w:tcW w:w="4814" w:type="dxa"/>
          </w:tcPr>
          <w:p w14:paraId="1C562D0A" w14:textId="77777777" w:rsidR="00FE29E9" w:rsidRDefault="00FE29E9" w:rsidP="00FE29E9">
            <w:pPr>
              <w:rPr>
                <w:sz w:val="27"/>
                <w:szCs w:val="27"/>
              </w:rPr>
            </w:pPr>
          </w:p>
          <w:p w14:paraId="310AAC54" w14:textId="77777777" w:rsidR="001B4182" w:rsidRPr="00FE29E9" w:rsidRDefault="001B4182" w:rsidP="00AE1FFE">
            <w:pPr>
              <w:rPr>
                <w:sz w:val="27"/>
                <w:szCs w:val="27"/>
              </w:rPr>
            </w:pPr>
          </w:p>
        </w:tc>
        <w:tc>
          <w:tcPr>
            <w:tcW w:w="4815" w:type="dxa"/>
          </w:tcPr>
          <w:p w14:paraId="0181E83D" w14:textId="77777777" w:rsidR="001B4182" w:rsidRPr="00C022FE" w:rsidRDefault="001B4182" w:rsidP="00FE29E9">
            <w:pPr>
              <w:pStyle w:val="af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022FE">
              <w:rPr>
                <w:color w:val="000000" w:themeColor="text1"/>
                <w:sz w:val="28"/>
                <w:szCs w:val="28"/>
              </w:rPr>
              <w:t xml:space="preserve">Додаток  </w:t>
            </w:r>
            <w:r w:rsidR="001D1334">
              <w:rPr>
                <w:color w:val="000000" w:themeColor="text1"/>
                <w:sz w:val="28"/>
                <w:szCs w:val="28"/>
              </w:rPr>
              <w:t>5</w:t>
            </w:r>
          </w:p>
          <w:p w14:paraId="6FB717D7" w14:textId="77777777" w:rsidR="00AA4C98" w:rsidRPr="00C022FE" w:rsidRDefault="00AA4C98" w:rsidP="00FE29E9">
            <w:pPr>
              <w:ind w:firstLine="35"/>
              <w:jc w:val="left"/>
              <w:rPr>
                <w:color w:val="000000" w:themeColor="text1"/>
              </w:rPr>
            </w:pPr>
            <w:r w:rsidRPr="00C022FE">
              <w:rPr>
                <w:color w:val="000000" w:themeColor="text1"/>
              </w:rPr>
              <w:t>до Інструкції про організацію планування випуску та реалізації  інвестиційних монет України, нумізматичної продукції Національного банку України, супутньої продукції</w:t>
            </w:r>
          </w:p>
          <w:p w14:paraId="5E1A8F56" w14:textId="77777777" w:rsidR="001B4182" w:rsidRPr="00C022FE" w:rsidRDefault="001B4182" w:rsidP="00E940C9">
            <w:r w:rsidRPr="00C022FE">
              <w:rPr>
                <w:color w:val="000000" w:themeColor="text1"/>
              </w:rPr>
              <w:t xml:space="preserve">(пункт </w:t>
            </w:r>
            <w:r w:rsidR="00E940C9" w:rsidRPr="00C022FE">
              <w:rPr>
                <w:color w:val="000000" w:themeColor="text1"/>
              </w:rPr>
              <w:t>6</w:t>
            </w:r>
            <w:r w:rsidR="00E940C9">
              <w:rPr>
                <w:color w:val="000000" w:themeColor="text1"/>
              </w:rPr>
              <w:t>7</w:t>
            </w:r>
            <w:r w:rsidR="00E940C9" w:rsidRPr="00C022FE">
              <w:rPr>
                <w:color w:val="000000" w:themeColor="text1"/>
              </w:rPr>
              <w:t xml:space="preserve"> </w:t>
            </w:r>
            <w:r w:rsidRPr="00C022FE">
              <w:rPr>
                <w:color w:val="000000" w:themeColor="text1"/>
              </w:rPr>
              <w:t>розділу</w:t>
            </w:r>
            <w:r w:rsidRPr="00C022FE">
              <w:rPr>
                <w:color w:val="000000" w:themeColor="text1"/>
                <w:lang w:val="en-US"/>
              </w:rPr>
              <w:t xml:space="preserve"> III</w:t>
            </w:r>
            <w:r w:rsidRPr="00C022FE">
              <w:rPr>
                <w:color w:val="000000" w:themeColor="text1"/>
              </w:rPr>
              <w:t>)</w:t>
            </w:r>
          </w:p>
        </w:tc>
      </w:tr>
    </w:tbl>
    <w:p w14:paraId="778B48C7" w14:textId="77777777" w:rsidR="001B4182" w:rsidRPr="00AA4C98" w:rsidRDefault="001B4182" w:rsidP="001B4182">
      <w:pPr>
        <w:spacing w:after="0"/>
        <w:rPr>
          <w:color w:val="000000" w:themeColor="text1"/>
          <w:sz w:val="27"/>
          <w:szCs w:val="27"/>
          <w:lang w:val="en-US"/>
        </w:rPr>
      </w:pPr>
    </w:p>
    <w:p w14:paraId="3573EC8F" w14:textId="77777777" w:rsidR="001B4182" w:rsidRPr="00A347B4" w:rsidRDefault="001B4182" w:rsidP="001B4182">
      <w:pPr>
        <w:spacing w:after="0"/>
        <w:jc w:val="right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__</w:t>
      </w:r>
      <w:r w:rsidR="005D5D3A">
        <w:rPr>
          <w:color w:val="000000" w:themeColor="text1"/>
          <w:sz w:val="20"/>
          <w:szCs w:val="20"/>
        </w:rPr>
        <w:t>___</w:t>
      </w:r>
      <w:r w:rsidR="00DB1958">
        <w:rPr>
          <w:color w:val="000000" w:themeColor="text1"/>
          <w:sz w:val="20"/>
          <w:szCs w:val="20"/>
        </w:rPr>
        <w:t>________</w:t>
      </w:r>
      <w:r>
        <w:rPr>
          <w:color w:val="000000" w:themeColor="text1"/>
          <w:sz w:val="20"/>
          <w:szCs w:val="20"/>
          <w:lang w:val="en-US"/>
        </w:rPr>
        <w:t>_____________________________________________________</w:t>
      </w:r>
    </w:p>
    <w:p w14:paraId="3B4703F0" w14:textId="77777777" w:rsidR="001B4182" w:rsidRPr="00AE1FFE" w:rsidRDefault="001B4182" w:rsidP="001B4182">
      <w:pPr>
        <w:tabs>
          <w:tab w:val="center" w:pos="4819"/>
          <w:tab w:val="right" w:pos="9639"/>
        </w:tabs>
        <w:spacing w:after="0"/>
        <w:jc w:val="left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ab/>
        <w:t xml:space="preserve">                                                           </w:t>
      </w:r>
      <w:r w:rsidR="0008639B">
        <w:rPr>
          <w:color w:val="000000" w:themeColor="text1"/>
          <w:sz w:val="20"/>
          <w:szCs w:val="20"/>
        </w:rPr>
        <w:tab/>
      </w:r>
      <w:r w:rsidR="0008639B" w:rsidRPr="00AE1FFE">
        <w:rPr>
          <w:color w:val="000000" w:themeColor="text1"/>
          <w:sz w:val="20"/>
          <w:szCs w:val="20"/>
          <w:lang w:val="ru-RU"/>
        </w:rPr>
        <w:t xml:space="preserve">     </w:t>
      </w:r>
      <w:r>
        <w:rPr>
          <w:color w:val="000000" w:themeColor="text1"/>
          <w:sz w:val="20"/>
          <w:szCs w:val="20"/>
        </w:rPr>
        <w:t xml:space="preserve"> </w:t>
      </w:r>
      <w:r w:rsidR="00DB1958" w:rsidRPr="00AE1FFE">
        <w:rPr>
          <w:color w:val="000000" w:themeColor="text1"/>
        </w:rPr>
        <w:t>[</w:t>
      </w:r>
      <w:r w:rsidRPr="00AE1FFE">
        <w:rPr>
          <w:color w:val="000000" w:themeColor="text1"/>
        </w:rPr>
        <w:t>Національний банк</w:t>
      </w:r>
      <w:r w:rsidR="00DB1958" w:rsidRPr="00AE1FFE">
        <w:rPr>
          <w:color w:val="000000" w:themeColor="text1"/>
        </w:rPr>
        <w:t xml:space="preserve"> України</w:t>
      </w:r>
      <w:r w:rsidRPr="00AE1FFE">
        <w:rPr>
          <w:color w:val="000000" w:themeColor="text1"/>
        </w:rPr>
        <w:t xml:space="preserve"> (найменування відділу)</w:t>
      </w:r>
      <w:r w:rsidR="00DB1958" w:rsidRPr="00AE1FFE">
        <w:rPr>
          <w:color w:val="000000" w:themeColor="text1"/>
        </w:rPr>
        <w:t>]</w:t>
      </w:r>
    </w:p>
    <w:p w14:paraId="2E6EEDCC" w14:textId="77777777" w:rsidR="001B4182" w:rsidRDefault="001B4182" w:rsidP="001B4182">
      <w:pPr>
        <w:spacing w:after="0"/>
        <w:rPr>
          <w:color w:val="000000" w:themeColor="text1"/>
          <w:sz w:val="20"/>
          <w:szCs w:val="20"/>
        </w:rPr>
      </w:pPr>
    </w:p>
    <w:p w14:paraId="70A57C41" w14:textId="77777777" w:rsidR="00DB1958" w:rsidRPr="00AE1FFE" w:rsidRDefault="001B4182" w:rsidP="0064257E">
      <w:pPr>
        <w:spacing w:after="0"/>
        <w:jc w:val="center"/>
        <w:rPr>
          <w:color w:val="000000"/>
        </w:rPr>
      </w:pPr>
      <w:r w:rsidRPr="00AE1FFE">
        <w:rPr>
          <w:color w:val="000000"/>
        </w:rPr>
        <w:t>Н</w:t>
      </w:r>
      <w:r w:rsidR="00DB1958" w:rsidRPr="00AE1FFE">
        <w:rPr>
          <w:color w:val="000000"/>
        </w:rPr>
        <w:t>акладна</w:t>
      </w:r>
      <w:r w:rsidRPr="00AE1FFE">
        <w:rPr>
          <w:color w:val="000000"/>
        </w:rPr>
        <w:t xml:space="preserve"> № </w:t>
      </w:r>
    </w:p>
    <w:p w14:paraId="179CBEF4" w14:textId="77777777" w:rsidR="001B4182" w:rsidRPr="00AE1FFE" w:rsidRDefault="001B4182" w:rsidP="0064257E">
      <w:pPr>
        <w:spacing w:after="0"/>
        <w:jc w:val="center"/>
        <w:rPr>
          <w:color w:val="000000" w:themeColor="text1"/>
        </w:rPr>
      </w:pPr>
      <w:r w:rsidRPr="00AE1FFE">
        <w:rPr>
          <w:color w:val="000000"/>
        </w:rPr>
        <w:t>на відпуск цінностей</w:t>
      </w:r>
    </w:p>
    <w:p w14:paraId="73565B7F" w14:textId="77777777" w:rsidR="00DB1958" w:rsidRDefault="00DB1958" w:rsidP="001B4182">
      <w:pPr>
        <w:spacing w:after="0"/>
        <w:jc w:val="left"/>
        <w:rPr>
          <w:color w:val="000000" w:themeColor="text1"/>
          <w:sz w:val="26"/>
          <w:szCs w:val="26"/>
        </w:rPr>
      </w:pPr>
    </w:p>
    <w:p w14:paraId="53011491" w14:textId="77777777" w:rsidR="001B4182" w:rsidRPr="00AE1FFE" w:rsidRDefault="001B4182" w:rsidP="001B4182">
      <w:pPr>
        <w:spacing w:after="0"/>
        <w:jc w:val="left"/>
        <w:rPr>
          <w:color w:val="000000" w:themeColor="text1"/>
          <w:lang w:val="ru-RU"/>
        </w:rPr>
      </w:pPr>
      <w:r w:rsidRPr="00AE1FFE">
        <w:rPr>
          <w:color w:val="000000" w:themeColor="text1"/>
        </w:rPr>
        <w:t xml:space="preserve">Дата </w:t>
      </w:r>
      <w:r w:rsidRPr="00AE1FFE">
        <w:rPr>
          <w:color w:val="000000" w:themeColor="text1"/>
          <w:lang w:val="ru-RU"/>
        </w:rPr>
        <w:t>_________________</w:t>
      </w:r>
    </w:p>
    <w:p w14:paraId="6B7EDB36" w14:textId="77777777" w:rsidR="001B4182" w:rsidRDefault="001B4182" w:rsidP="001B4182">
      <w:pPr>
        <w:spacing w:after="0"/>
        <w:jc w:val="left"/>
        <w:rPr>
          <w:color w:val="000000" w:themeColor="text1"/>
          <w:sz w:val="20"/>
          <w:szCs w:val="20"/>
        </w:rPr>
      </w:pPr>
    </w:p>
    <w:p w14:paraId="7CAC8CF7" w14:textId="77777777" w:rsidR="001B4182" w:rsidRPr="00AE1FFE" w:rsidRDefault="001B4182" w:rsidP="001B4182">
      <w:pPr>
        <w:spacing w:after="20"/>
        <w:rPr>
          <w:color w:val="000000" w:themeColor="text1"/>
          <w:lang w:val="ru-RU"/>
        </w:rPr>
      </w:pPr>
      <w:r w:rsidRPr="00AE1FFE">
        <w:rPr>
          <w:color w:val="000000" w:themeColor="text1"/>
        </w:rPr>
        <w:t>Одержувач цінностей</w:t>
      </w:r>
      <w:r w:rsidRPr="00AE1FFE">
        <w:rPr>
          <w:color w:val="000000" w:themeColor="text1"/>
          <w:lang w:val="ru-RU"/>
        </w:rPr>
        <w:t>___________</w:t>
      </w:r>
      <w:r w:rsidRPr="00AE1FFE">
        <w:rPr>
          <w:color w:val="000000" w:themeColor="text1"/>
        </w:rPr>
        <w:t>__</w:t>
      </w:r>
      <w:r w:rsidRPr="00AE1FFE">
        <w:rPr>
          <w:color w:val="000000" w:themeColor="text1"/>
          <w:lang w:val="ru-RU"/>
        </w:rPr>
        <w:t>____________________________________</w:t>
      </w:r>
    </w:p>
    <w:p w14:paraId="02A8E4BB" w14:textId="77777777" w:rsidR="001B4182" w:rsidRPr="00AE1FFE" w:rsidRDefault="001B4182" w:rsidP="001B4182">
      <w:pPr>
        <w:spacing w:after="20"/>
        <w:jc w:val="left"/>
        <w:rPr>
          <w:lang w:val="ru-RU"/>
        </w:rPr>
      </w:pPr>
      <w:r w:rsidRPr="00AE1FFE">
        <w:t>Підстава  _</w:t>
      </w:r>
      <w:r w:rsidRPr="00AE1FFE">
        <w:rPr>
          <w:lang w:val="ru-RU"/>
        </w:rPr>
        <w:t>__________________</w:t>
      </w:r>
      <w:r w:rsidRPr="00AE1FFE">
        <w:t>___</w:t>
      </w:r>
      <w:r w:rsidRPr="00AE1FFE">
        <w:rPr>
          <w:lang w:val="ru-RU"/>
        </w:rPr>
        <w:t>_____________________________________</w:t>
      </w:r>
    </w:p>
    <w:p w14:paraId="245B9D4C" w14:textId="77777777" w:rsidR="001B4182" w:rsidRPr="00AE1FFE" w:rsidRDefault="001B4182" w:rsidP="001B4182">
      <w:pPr>
        <w:spacing w:after="20"/>
        <w:rPr>
          <w:lang w:val="ru-RU"/>
        </w:rPr>
      </w:pPr>
      <w:r w:rsidRPr="00AE1FFE">
        <w:t>Через _____________________________________________________________</w:t>
      </w:r>
      <w:r w:rsidRPr="00AE1FFE">
        <w:rPr>
          <w:lang w:val="ru-RU"/>
        </w:rPr>
        <w:t>_</w:t>
      </w:r>
    </w:p>
    <w:p w14:paraId="69AE2B66" w14:textId="77777777" w:rsidR="001B4182" w:rsidRPr="00AE1FFE" w:rsidRDefault="001B4182" w:rsidP="001B4182">
      <w:pPr>
        <w:spacing w:after="20"/>
        <w:jc w:val="center"/>
      </w:pPr>
      <w:r w:rsidRPr="00AE1FFE">
        <w:t>(прізвище, ініціали)</w:t>
      </w:r>
    </w:p>
    <w:p w14:paraId="59C3E123" w14:textId="77777777" w:rsidR="001B4182" w:rsidRPr="00AE1FFE" w:rsidRDefault="001B4182" w:rsidP="001B4182">
      <w:pPr>
        <w:spacing w:after="20"/>
      </w:pPr>
      <w:r w:rsidRPr="00AE1FFE">
        <w:t>Довіреність серія ________ № _________________ від ____________ 20_</w:t>
      </w:r>
      <w:r w:rsidR="00DB1958" w:rsidRPr="00AE1FFE">
        <w:t>__</w:t>
      </w:r>
      <w:r w:rsidRPr="00AE1FFE">
        <w:t xml:space="preserve"> р</w:t>
      </w:r>
      <w:r w:rsidR="00DB1958" w:rsidRPr="00AE1FFE">
        <w:t>оку</w:t>
      </w:r>
    </w:p>
    <w:p w14:paraId="4AA0E9EF" w14:textId="77777777" w:rsidR="001B4182" w:rsidRDefault="001B4182" w:rsidP="001B4182">
      <w:pPr>
        <w:spacing w:after="20"/>
        <w:rPr>
          <w:sz w:val="20"/>
          <w:szCs w:val="20"/>
        </w:rPr>
      </w:pPr>
    </w:p>
    <w:tbl>
      <w:tblPr>
        <w:tblStyle w:val="aff7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417"/>
        <w:gridCol w:w="1418"/>
        <w:gridCol w:w="1417"/>
        <w:gridCol w:w="1559"/>
        <w:gridCol w:w="1843"/>
        <w:gridCol w:w="1701"/>
        <w:gridCol w:w="1134"/>
        <w:gridCol w:w="1276"/>
      </w:tblGrid>
      <w:tr w:rsidR="0064257E" w14:paraId="05DF8756" w14:textId="77777777" w:rsidTr="00AE1FFE">
        <w:tc>
          <w:tcPr>
            <w:tcW w:w="704" w:type="dxa"/>
          </w:tcPr>
          <w:p w14:paraId="1A3B5715" w14:textId="77777777" w:rsidR="001B4182" w:rsidRPr="00AE1FFE" w:rsidRDefault="001B4182" w:rsidP="00447DCD">
            <w:pPr>
              <w:spacing w:after="20"/>
              <w:jc w:val="left"/>
            </w:pPr>
            <w:r w:rsidRPr="00AE1FFE">
              <w:rPr>
                <w:color w:val="000000" w:themeColor="text1"/>
              </w:rPr>
              <w:t>Код</w:t>
            </w:r>
          </w:p>
        </w:tc>
        <w:tc>
          <w:tcPr>
            <w:tcW w:w="992" w:type="dxa"/>
          </w:tcPr>
          <w:p w14:paraId="718891A0" w14:textId="77777777" w:rsidR="001B4182" w:rsidRPr="00AE1FFE" w:rsidRDefault="001B4182" w:rsidP="00447DCD">
            <w:pPr>
              <w:spacing w:after="20"/>
              <w:jc w:val="left"/>
            </w:pPr>
            <w:r w:rsidRPr="00AE1FFE">
              <w:rPr>
                <w:color w:val="000000" w:themeColor="text1"/>
              </w:rPr>
              <w:t>Назва цінностей</w:t>
            </w:r>
          </w:p>
        </w:tc>
        <w:tc>
          <w:tcPr>
            <w:tcW w:w="993" w:type="dxa"/>
          </w:tcPr>
          <w:p w14:paraId="1F478E87" w14:textId="77777777" w:rsidR="001B4182" w:rsidRPr="00AE1FFE" w:rsidRDefault="001B4182" w:rsidP="00447DCD">
            <w:pPr>
              <w:spacing w:after="20"/>
              <w:jc w:val="left"/>
            </w:pPr>
            <w:r w:rsidRPr="00AE1FFE">
              <w:rPr>
                <w:color w:val="000000" w:themeColor="text1"/>
              </w:rPr>
              <w:t>Метал</w:t>
            </w:r>
          </w:p>
        </w:tc>
        <w:tc>
          <w:tcPr>
            <w:tcW w:w="1417" w:type="dxa"/>
          </w:tcPr>
          <w:p w14:paraId="17339DFF" w14:textId="77777777" w:rsidR="001B4182" w:rsidRPr="00AE1FFE" w:rsidRDefault="001B4182" w:rsidP="00447DCD">
            <w:pPr>
              <w:spacing w:after="20"/>
              <w:jc w:val="left"/>
            </w:pPr>
            <w:r w:rsidRPr="00AE1FFE">
              <w:rPr>
                <w:color w:val="000000" w:themeColor="text1"/>
              </w:rPr>
              <w:t>Одиниця виміру</w:t>
            </w:r>
          </w:p>
        </w:tc>
        <w:tc>
          <w:tcPr>
            <w:tcW w:w="1418" w:type="dxa"/>
          </w:tcPr>
          <w:p w14:paraId="32410805" w14:textId="77777777" w:rsidR="001B4182" w:rsidRPr="00AE1FFE" w:rsidRDefault="001B4182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AE1FFE">
              <w:rPr>
                <w:color w:val="000000" w:themeColor="text1"/>
                <w:sz w:val="28"/>
                <w:szCs w:val="28"/>
              </w:rPr>
              <w:t>Номінал, грн</w:t>
            </w:r>
          </w:p>
        </w:tc>
        <w:tc>
          <w:tcPr>
            <w:tcW w:w="1417" w:type="dxa"/>
          </w:tcPr>
          <w:p w14:paraId="03DD6D21" w14:textId="77777777" w:rsidR="001B4182" w:rsidRPr="00AE1FFE" w:rsidRDefault="001B4182" w:rsidP="00447DCD">
            <w:pPr>
              <w:spacing w:after="20"/>
              <w:jc w:val="left"/>
            </w:pPr>
            <w:r w:rsidRPr="00AE1FFE">
              <w:rPr>
                <w:color w:val="000000" w:themeColor="text1"/>
              </w:rPr>
              <w:t>Кількість, од.</w:t>
            </w:r>
          </w:p>
        </w:tc>
        <w:tc>
          <w:tcPr>
            <w:tcW w:w="1559" w:type="dxa"/>
          </w:tcPr>
          <w:p w14:paraId="60B03F23" w14:textId="77777777" w:rsidR="001B4182" w:rsidRPr="00AE1FFE" w:rsidRDefault="001B4182">
            <w:pPr>
              <w:jc w:val="left"/>
            </w:pPr>
            <w:r w:rsidRPr="00AE1FFE">
              <w:t>Сума за номіналь</w:t>
            </w:r>
            <w:r w:rsidR="00DB1958" w:rsidRPr="00AE1FFE">
              <w:t>-</w:t>
            </w:r>
            <w:r w:rsidRPr="00AE1FFE">
              <w:t>ною вартістю</w:t>
            </w:r>
          </w:p>
        </w:tc>
        <w:tc>
          <w:tcPr>
            <w:tcW w:w="1843" w:type="dxa"/>
          </w:tcPr>
          <w:p w14:paraId="64730BBD" w14:textId="77777777" w:rsidR="001B4182" w:rsidRPr="00AE1FFE" w:rsidRDefault="0003486D" w:rsidP="00447DCD">
            <w:pPr>
              <w:spacing w:after="20"/>
              <w:jc w:val="left"/>
            </w:pPr>
            <w:r w:rsidRPr="00AE1FFE">
              <w:t xml:space="preserve">Ціна без ПДВ та номіналу </w:t>
            </w:r>
            <w:r w:rsidR="001B4182" w:rsidRPr="00AE1FFE">
              <w:t>одиниці продукції</w:t>
            </w:r>
          </w:p>
        </w:tc>
        <w:tc>
          <w:tcPr>
            <w:tcW w:w="1701" w:type="dxa"/>
          </w:tcPr>
          <w:p w14:paraId="2C962C53" w14:textId="77777777" w:rsidR="001B4182" w:rsidRPr="00AE1FFE" w:rsidRDefault="0003486D" w:rsidP="00447DCD">
            <w:pPr>
              <w:spacing w:after="20"/>
              <w:jc w:val="left"/>
            </w:pPr>
            <w:r w:rsidRPr="00AE1FFE">
              <w:t>Сума без ПДВ та номі</w:t>
            </w:r>
            <w:r w:rsidR="001B4182" w:rsidRPr="00AE1FFE">
              <w:t>нальної вартості</w:t>
            </w:r>
          </w:p>
        </w:tc>
        <w:tc>
          <w:tcPr>
            <w:tcW w:w="1134" w:type="dxa"/>
          </w:tcPr>
          <w:p w14:paraId="182F3DC1" w14:textId="77777777" w:rsidR="001B4182" w:rsidRPr="00AE1FFE" w:rsidRDefault="001B4182" w:rsidP="00447DCD">
            <w:pPr>
              <w:spacing w:after="20"/>
              <w:jc w:val="left"/>
            </w:pPr>
            <w:r w:rsidRPr="00AE1FFE">
              <w:t xml:space="preserve"> ПДВ </w:t>
            </w:r>
          </w:p>
        </w:tc>
        <w:tc>
          <w:tcPr>
            <w:tcW w:w="1276" w:type="dxa"/>
          </w:tcPr>
          <w:p w14:paraId="6760C12B" w14:textId="77777777" w:rsidR="001B4182" w:rsidRPr="00AE1FFE" w:rsidRDefault="001B4182" w:rsidP="00447DCD">
            <w:pPr>
              <w:spacing w:after="20"/>
              <w:jc w:val="left"/>
              <w:rPr>
                <w:lang w:val="ru-RU"/>
              </w:rPr>
            </w:pPr>
            <w:r w:rsidRPr="00AE1FFE">
              <w:t xml:space="preserve">Сума з ПДВ </w:t>
            </w:r>
          </w:p>
        </w:tc>
      </w:tr>
      <w:tr w:rsidR="0064257E" w14:paraId="6CD158ED" w14:textId="77777777" w:rsidTr="00AE1FFE">
        <w:tc>
          <w:tcPr>
            <w:tcW w:w="704" w:type="dxa"/>
          </w:tcPr>
          <w:p w14:paraId="6B579341" w14:textId="77777777" w:rsidR="001B4182" w:rsidRPr="00AE1FFE" w:rsidRDefault="00736092" w:rsidP="00736092">
            <w:pPr>
              <w:spacing w:after="20"/>
              <w:jc w:val="center"/>
            </w:pPr>
            <w:r w:rsidRPr="00AE1FFE">
              <w:t>1</w:t>
            </w:r>
          </w:p>
        </w:tc>
        <w:tc>
          <w:tcPr>
            <w:tcW w:w="992" w:type="dxa"/>
          </w:tcPr>
          <w:p w14:paraId="19B91A7A" w14:textId="77777777" w:rsidR="001B4182" w:rsidRPr="00AE1FFE" w:rsidRDefault="00736092" w:rsidP="00736092">
            <w:pPr>
              <w:spacing w:after="20"/>
              <w:jc w:val="center"/>
            </w:pPr>
            <w:r w:rsidRPr="00AE1FFE">
              <w:t>2</w:t>
            </w:r>
          </w:p>
        </w:tc>
        <w:tc>
          <w:tcPr>
            <w:tcW w:w="993" w:type="dxa"/>
          </w:tcPr>
          <w:p w14:paraId="6D398984" w14:textId="77777777" w:rsidR="001B4182" w:rsidRPr="00AE1FFE" w:rsidRDefault="00736092" w:rsidP="00736092">
            <w:pPr>
              <w:spacing w:after="20"/>
              <w:jc w:val="center"/>
            </w:pPr>
            <w:r w:rsidRPr="00AE1FFE">
              <w:t>3</w:t>
            </w:r>
          </w:p>
        </w:tc>
        <w:tc>
          <w:tcPr>
            <w:tcW w:w="1417" w:type="dxa"/>
          </w:tcPr>
          <w:p w14:paraId="535D8CEE" w14:textId="77777777" w:rsidR="001B4182" w:rsidRPr="00AE1FFE" w:rsidRDefault="00736092" w:rsidP="00736092">
            <w:pPr>
              <w:spacing w:after="20"/>
              <w:jc w:val="center"/>
            </w:pPr>
            <w:r w:rsidRPr="00AE1FFE">
              <w:t>4</w:t>
            </w:r>
          </w:p>
        </w:tc>
        <w:tc>
          <w:tcPr>
            <w:tcW w:w="1418" w:type="dxa"/>
          </w:tcPr>
          <w:p w14:paraId="46F46997" w14:textId="77777777" w:rsidR="001B4182" w:rsidRPr="00AE1FFE" w:rsidRDefault="00736092" w:rsidP="00736092">
            <w:pPr>
              <w:spacing w:after="20"/>
              <w:jc w:val="center"/>
            </w:pPr>
            <w:r w:rsidRPr="00AE1FFE">
              <w:t>5</w:t>
            </w:r>
          </w:p>
        </w:tc>
        <w:tc>
          <w:tcPr>
            <w:tcW w:w="1417" w:type="dxa"/>
          </w:tcPr>
          <w:p w14:paraId="2983AB9C" w14:textId="77777777" w:rsidR="001B4182" w:rsidRPr="00AE1FFE" w:rsidRDefault="00736092" w:rsidP="00736092">
            <w:pPr>
              <w:spacing w:after="20"/>
              <w:jc w:val="center"/>
            </w:pPr>
            <w:r w:rsidRPr="00AE1FFE">
              <w:t>6</w:t>
            </w:r>
          </w:p>
        </w:tc>
        <w:tc>
          <w:tcPr>
            <w:tcW w:w="1559" w:type="dxa"/>
          </w:tcPr>
          <w:p w14:paraId="3B5B4CC6" w14:textId="77777777" w:rsidR="001B4182" w:rsidRPr="00AE1FFE" w:rsidRDefault="00736092" w:rsidP="00736092">
            <w:pPr>
              <w:spacing w:after="20"/>
              <w:jc w:val="center"/>
            </w:pPr>
            <w:r w:rsidRPr="00AE1FFE">
              <w:t>7</w:t>
            </w:r>
          </w:p>
        </w:tc>
        <w:tc>
          <w:tcPr>
            <w:tcW w:w="1843" w:type="dxa"/>
          </w:tcPr>
          <w:p w14:paraId="389D1E3F" w14:textId="77777777" w:rsidR="001B4182" w:rsidRPr="00AE1FFE" w:rsidRDefault="00736092" w:rsidP="00736092">
            <w:pPr>
              <w:spacing w:after="20"/>
              <w:jc w:val="center"/>
            </w:pPr>
            <w:r w:rsidRPr="00AE1FFE">
              <w:t>8</w:t>
            </w:r>
          </w:p>
        </w:tc>
        <w:tc>
          <w:tcPr>
            <w:tcW w:w="1701" w:type="dxa"/>
          </w:tcPr>
          <w:p w14:paraId="7E9E3A50" w14:textId="77777777" w:rsidR="001B4182" w:rsidRPr="00AE1FFE" w:rsidRDefault="00736092" w:rsidP="00736092">
            <w:pPr>
              <w:spacing w:after="20"/>
              <w:jc w:val="center"/>
            </w:pPr>
            <w:r w:rsidRPr="00AE1FFE">
              <w:t>9</w:t>
            </w:r>
          </w:p>
        </w:tc>
        <w:tc>
          <w:tcPr>
            <w:tcW w:w="1134" w:type="dxa"/>
          </w:tcPr>
          <w:p w14:paraId="173010B1" w14:textId="77777777" w:rsidR="001B4182" w:rsidRPr="00AE1FFE" w:rsidRDefault="00736092" w:rsidP="00736092">
            <w:pPr>
              <w:spacing w:after="20"/>
              <w:jc w:val="center"/>
            </w:pPr>
            <w:r w:rsidRPr="00AE1FFE">
              <w:t>10</w:t>
            </w:r>
          </w:p>
        </w:tc>
        <w:tc>
          <w:tcPr>
            <w:tcW w:w="1276" w:type="dxa"/>
          </w:tcPr>
          <w:p w14:paraId="29FD1312" w14:textId="77777777" w:rsidR="001B4182" w:rsidRPr="00AE1FFE" w:rsidRDefault="00736092" w:rsidP="00736092">
            <w:pPr>
              <w:spacing w:after="20"/>
              <w:jc w:val="center"/>
            </w:pPr>
            <w:r w:rsidRPr="00AE1FFE">
              <w:t>11</w:t>
            </w:r>
          </w:p>
        </w:tc>
      </w:tr>
      <w:tr w:rsidR="0064257E" w14:paraId="5C09DAC0" w14:textId="77777777" w:rsidTr="00AE1FFE">
        <w:tc>
          <w:tcPr>
            <w:tcW w:w="704" w:type="dxa"/>
          </w:tcPr>
          <w:p w14:paraId="364D6F90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BDBDB4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1238CCA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DCF886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371009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6EFD91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026469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5D30DF3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CAFC38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3ABB20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2978BE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</w:tr>
      <w:tr w:rsidR="001B4182" w14:paraId="1862AA57" w14:textId="77777777" w:rsidTr="00AE1FFE">
        <w:tc>
          <w:tcPr>
            <w:tcW w:w="5524" w:type="dxa"/>
            <w:gridSpan w:val="5"/>
          </w:tcPr>
          <w:p w14:paraId="0119EDC4" w14:textId="77777777" w:rsidR="001B4182" w:rsidRPr="00AE1FFE" w:rsidRDefault="001B4182">
            <w:pPr>
              <w:spacing w:after="20"/>
            </w:pPr>
            <w:r w:rsidRPr="00AE1FFE">
              <w:t>Усього</w:t>
            </w:r>
          </w:p>
        </w:tc>
        <w:tc>
          <w:tcPr>
            <w:tcW w:w="1417" w:type="dxa"/>
          </w:tcPr>
          <w:p w14:paraId="5AC32EE6" w14:textId="77777777" w:rsidR="001B4182" w:rsidRPr="00C70676" w:rsidRDefault="001B4182" w:rsidP="00736092">
            <w:pPr>
              <w:spacing w:after="20"/>
              <w:jc w:val="center"/>
              <w:rPr>
                <w:sz w:val="26"/>
                <w:szCs w:val="26"/>
              </w:rPr>
            </w:pPr>
            <w:r w:rsidRPr="00C70676">
              <w:rPr>
                <w:sz w:val="26"/>
                <w:szCs w:val="26"/>
              </w:rPr>
              <w:t>Х</w:t>
            </w:r>
          </w:p>
        </w:tc>
        <w:tc>
          <w:tcPr>
            <w:tcW w:w="1559" w:type="dxa"/>
          </w:tcPr>
          <w:p w14:paraId="0CEB1E54" w14:textId="77777777" w:rsidR="001B4182" w:rsidRPr="00C70676" w:rsidRDefault="001B4182" w:rsidP="00736092">
            <w:pPr>
              <w:spacing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2F72341" w14:textId="77777777" w:rsidR="001B4182" w:rsidRPr="00C70676" w:rsidRDefault="001B4182" w:rsidP="00736092">
            <w:pPr>
              <w:spacing w:after="20"/>
              <w:jc w:val="center"/>
              <w:rPr>
                <w:sz w:val="26"/>
                <w:szCs w:val="26"/>
              </w:rPr>
            </w:pPr>
            <w:r w:rsidRPr="00C70676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</w:tcPr>
          <w:p w14:paraId="4E104AEE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76FE4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2C5917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</w:tr>
      <w:tr w:rsidR="001B4182" w14:paraId="21C3CAE2" w14:textId="77777777" w:rsidTr="00AE1FFE">
        <w:tc>
          <w:tcPr>
            <w:tcW w:w="10343" w:type="dxa"/>
            <w:gridSpan w:val="8"/>
          </w:tcPr>
          <w:p w14:paraId="1C2D7D10" w14:textId="77777777" w:rsidR="001B4182" w:rsidRPr="00C70676" w:rsidRDefault="001B4182" w:rsidP="002E33E3">
            <w:pPr>
              <w:spacing w:after="2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8237DCC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DAA51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9BA989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</w:tr>
      <w:tr w:rsidR="001B4182" w14:paraId="7ACF1CDF" w14:textId="77777777" w:rsidTr="00AE1FFE">
        <w:tc>
          <w:tcPr>
            <w:tcW w:w="10343" w:type="dxa"/>
            <w:gridSpan w:val="8"/>
          </w:tcPr>
          <w:p w14:paraId="6F4AF8F8" w14:textId="77777777" w:rsidR="001B4182" w:rsidRPr="00AE1FFE" w:rsidRDefault="001B4182" w:rsidP="002E33E3">
            <w:r w:rsidRPr="00AE1FFE">
              <w:t xml:space="preserve">ПДВ </w:t>
            </w:r>
          </w:p>
        </w:tc>
        <w:tc>
          <w:tcPr>
            <w:tcW w:w="1701" w:type="dxa"/>
          </w:tcPr>
          <w:p w14:paraId="2A3E3D21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BBD85B" w14:textId="77777777" w:rsidR="001B4182" w:rsidRDefault="00736092" w:rsidP="00736092">
            <w:pPr>
              <w:spacing w:after="20"/>
              <w:jc w:val="center"/>
              <w:rPr>
                <w:sz w:val="20"/>
                <w:szCs w:val="20"/>
              </w:rPr>
            </w:pPr>
            <w:r w:rsidRPr="00C70676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14:paraId="3167EBD5" w14:textId="77777777" w:rsidR="001B4182" w:rsidRDefault="00736092" w:rsidP="00736092">
            <w:pPr>
              <w:spacing w:after="20"/>
              <w:jc w:val="center"/>
              <w:rPr>
                <w:sz w:val="20"/>
                <w:szCs w:val="20"/>
              </w:rPr>
            </w:pPr>
            <w:r w:rsidRPr="00C70676">
              <w:rPr>
                <w:sz w:val="26"/>
                <w:szCs w:val="26"/>
              </w:rPr>
              <w:t>Х</w:t>
            </w:r>
          </w:p>
        </w:tc>
      </w:tr>
      <w:tr w:rsidR="001B4182" w14:paraId="3AEA69E9" w14:textId="77777777" w:rsidTr="00AE1FFE">
        <w:tc>
          <w:tcPr>
            <w:tcW w:w="10343" w:type="dxa"/>
            <w:gridSpan w:val="8"/>
          </w:tcPr>
          <w:p w14:paraId="769396B0" w14:textId="77777777" w:rsidR="001B4182" w:rsidRPr="00AE1FFE" w:rsidRDefault="001B4182" w:rsidP="002E33E3">
            <w:r w:rsidRPr="00AE1FFE">
              <w:t xml:space="preserve">Номінальна вартість </w:t>
            </w:r>
          </w:p>
        </w:tc>
        <w:tc>
          <w:tcPr>
            <w:tcW w:w="1701" w:type="dxa"/>
          </w:tcPr>
          <w:p w14:paraId="1708CB8F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5FCE6" w14:textId="77777777" w:rsidR="001B4182" w:rsidRDefault="00736092" w:rsidP="00736092">
            <w:pPr>
              <w:spacing w:after="20"/>
              <w:jc w:val="center"/>
              <w:rPr>
                <w:sz w:val="20"/>
                <w:szCs w:val="20"/>
              </w:rPr>
            </w:pPr>
            <w:r w:rsidRPr="00C70676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14:paraId="1473D621" w14:textId="77777777" w:rsidR="001B4182" w:rsidRDefault="00736092" w:rsidP="00736092">
            <w:pPr>
              <w:spacing w:after="20"/>
              <w:jc w:val="center"/>
              <w:rPr>
                <w:sz w:val="20"/>
                <w:szCs w:val="20"/>
              </w:rPr>
            </w:pPr>
            <w:r w:rsidRPr="00C70676">
              <w:rPr>
                <w:sz w:val="26"/>
                <w:szCs w:val="26"/>
              </w:rPr>
              <w:t>Х</w:t>
            </w:r>
          </w:p>
        </w:tc>
      </w:tr>
      <w:tr w:rsidR="001B4182" w14:paraId="2DA1E821" w14:textId="77777777" w:rsidTr="00AE1FFE">
        <w:tc>
          <w:tcPr>
            <w:tcW w:w="10343" w:type="dxa"/>
            <w:gridSpan w:val="8"/>
          </w:tcPr>
          <w:p w14:paraId="4DEDD2C8" w14:textId="77777777" w:rsidR="001B4182" w:rsidRPr="00AE1FFE" w:rsidRDefault="001B4182" w:rsidP="002E33E3">
            <w:r w:rsidRPr="00AE1FFE">
              <w:t xml:space="preserve">Усього до сплати з урахуванням ПДВ </w:t>
            </w:r>
          </w:p>
        </w:tc>
        <w:tc>
          <w:tcPr>
            <w:tcW w:w="1701" w:type="dxa"/>
          </w:tcPr>
          <w:p w14:paraId="37BC12E8" w14:textId="77777777" w:rsidR="001B4182" w:rsidRDefault="001B4182" w:rsidP="002E33E3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E165D" w14:textId="77777777" w:rsidR="001B4182" w:rsidRDefault="00736092" w:rsidP="00736092">
            <w:pPr>
              <w:spacing w:after="20"/>
              <w:jc w:val="center"/>
              <w:rPr>
                <w:sz w:val="20"/>
                <w:szCs w:val="20"/>
              </w:rPr>
            </w:pPr>
            <w:r w:rsidRPr="00C70676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14:paraId="141CBD96" w14:textId="77777777" w:rsidR="001B4182" w:rsidRDefault="00736092" w:rsidP="00736092">
            <w:pPr>
              <w:spacing w:after="20"/>
              <w:jc w:val="center"/>
              <w:rPr>
                <w:sz w:val="20"/>
                <w:szCs w:val="20"/>
              </w:rPr>
            </w:pPr>
            <w:r w:rsidRPr="00C70676">
              <w:rPr>
                <w:sz w:val="26"/>
                <w:szCs w:val="26"/>
              </w:rPr>
              <w:t>Х</w:t>
            </w:r>
          </w:p>
        </w:tc>
      </w:tr>
    </w:tbl>
    <w:p w14:paraId="3752FC27" w14:textId="77777777" w:rsidR="001B4182" w:rsidRPr="00D045E8" w:rsidRDefault="001B4182" w:rsidP="001B4182">
      <w:pPr>
        <w:spacing w:after="20"/>
        <w:jc w:val="left"/>
        <w:rPr>
          <w:color w:val="000000" w:themeColor="text1"/>
        </w:rPr>
      </w:pPr>
      <w:r w:rsidRPr="00D045E8">
        <w:rPr>
          <w:color w:val="000000" w:themeColor="text1"/>
        </w:rPr>
        <w:t>___________________________</w:t>
      </w:r>
      <w:r w:rsidR="00D045E8">
        <w:rPr>
          <w:color w:val="000000" w:themeColor="text1"/>
        </w:rPr>
        <w:t>_________</w:t>
      </w:r>
      <w:r w:rsidR="00132B11" w:rsidRPr="00D045E8">
        <w:rPr>
          <w:color w:val="000000" w:themeColor="text1"/>
        </w:rPr>
        <w:t xml:space="preserve">       </w:t>
      </w:r>
      <w:r w:rsidR="00D045E8">
        <w:rPr>
          <w:color w:val="000000" w:themeColor="text1"/>
        </w:rPr>
        <w:t xml:space="preserve">            </w:t>
      </w:r>
      <w:r w:rsidR="00CB5D50" w:rsidRPr="00D045E8">
        <w:rPr>
          <w:color w:val="000000" w:themeColor="text1"/>
        </w:rPr>
        <w:t>____________</w:t>
      </w:r>
      <w:r w:rsidR="00772646" w:rsidRPr="00D045E8">
        <w:rPr>
          <w:color w:val="000000" w:themeColor="text1"/>
        </w:rPr>
        <w:t>_____</w:t>
      </w:r>
    </w:p>
    <w:p w14:paraId="05A0268F" w14:textId="77777777" w:rsidR="001B4182" w:rsidRPr="00AE1FFE" w:rsidRDefault="001B4182" w:rsidP="001B4182">
      <w:pPr>
        <w:spacing w:after="20"/>
        <w:jc w:val="left"/>
        <w:rPr>
          <w:color w:val="000000" w:themeColor="text1"/>
        </w:rPr>
      </w:pPr>
      <w:r w:rsidRPr="00AE1FFE">
        <w:rPr>
          <w:color w:val="000000" w:themeColor="text1"/>
        </w:rPr>
        <w:t xml:space="preserve">(прізвище, </w:t>
      </w:r>
      <w:r w:rsidRPr="00AE1FFE">
        <w:t>ініціали керівника підрозділу</w:t>
      </w:r>
      <w:r w:rsidRPr="00AE1FFE">
        <w:rPr>
          <w:color w:val="000000" w:themeColor="text1"/>
        </w:rPr>
        <w:t>)</w:t>
      </w:r>
      <w:r w:rsidR="00CB5D50" w:rsidRPr="00AE1FFE">
        <w:rPr>
          <w:color w:val="000000"/>
        </w:rPr>
        <w:t xml:space="preserve">                     (</w:t>
      </w:r>
      <w:r w:rsidR="00772646" w:rsidRPr="00AE1FFE">
        <w:rPr>
          <w:color w:val="000000"/>
        </w:rPr>
        <w:t xml:space="preserve">особистий </w:t>
      </w:r>
      <w:r w:rsidR="00CB5D50" w:rsidRPr="00AE1FFE">
        <w:rPr>
          <w:color w:val="000000"/>
        </w:rPr>
        <w:t xml:space="preserve">підпис)                                                </w:t>
      </w:r>
    </w:p>
    <w:p w14:paraId="6BF3ECE0" w14:textId="77777777" w:rsidR="001B4182" w:rsidRPr="00D045E8" w:rsidRDefault="001B4182" w:rsidP="001B4182">
      <w:pPr>
        <w:spacing w:after="20"/>
        <w:jc w:val="left"/>
      </w:pPr>
      <w:r w:rsidRPr="00D045E8">
        <w:t>___________________________       ____________</w:t>
      </w:r>
      <w:r w:rsidR="00772646" w:rsidRPr="00D045E8">
        <w:t>_____</w:t>
      </w:r>
      <w:r w:rsidRPr="00D045E8">
        <w:t xml:space="preserve">          </w:t>
      </w:r>
      <w:r w:rsidR="00D045E8">
        <w:t xml:space="preserve">  ___</w:t>
      </w:r>
      <w:r w:rsidRPr="00D045E8">
        <w:t>____________</w:t>
      </w:r>
    </w:p>
    <w:p w14:paraId="07D33EAC" w14:textId="77777777" w:rsidR="00D045E8" w:rsidRDefault="001B4182" w:rsidP="001B4182">
      <w:pPr>
        <w:spacing w:after="20"/>
        <w:jc w:val="left"/>
        <w:rPr>
          <w:color w:val="000000"/>
        </w:rPr>
      </w:pPr>
      <w:r w:rsidRPr="00AE1FFE">
        <w:rPr>
          <w:color w:val="000000"/>
        </w:rPr>
        <w:t>(прізвище, ініціали</w:t>
      </w:r>
      <w:r w:rsidR="00D045E8">
        <w:rPr>
          <w:color w:val="000000"/>
        </w:rPr>
        <w:t xml:space="preserve">                             </w:t>
      </w:r>
      <w:r w:rsidR="00D045E8" w:rsidRPr="000D4705">
        <w:rPr>
          <w:color w:val="000000"/>
        </w:rPr>
        <w:t>(особистий підпис)</w:t>
      </w:r>
      <w:r w:rsidR="00D045E8" w:rsidRPr="00D045E8">
        <w:rPr>
          <w:color w:val="000000"/>
        </w:rPr>
        <w:t xml:space="preserve"> </w:t>
      </w:r>
      <w:r w:rsidR="009E4DA1">
        <w:rPr>
          <w:color w:val="000000"/>
        </w:rPr>
        <w:t xml:space="preserve">           </w:t>
      </w:r>
      <w:r w:rsidR="009E4DA1" w:rsidRPr="00AE1FFE">
        <w:rPr>
          <w:color w:val="000000"/>
          <w:lang w:val="ru-RU"/>
        </w:rPr>
        <w:t xml:space="preserve"> </w:t>
      </w:r>
      <w:r w:rsidR="00D045E8" w:rsidRPr="00DF60A1">
        <w:rPr>
          <w:color w:val="000000"/>
        </w:rPr>
        <w:t>(номер телефону)</w:t>
      </w:r>
    </w:p>
    <w:p w14:paraId="4E17F22C" w14:textId="77777777" w:rsidR="001B4182" w:rsidRPr="00AE1FFE" w:rsidRDefault="001B4182" w:rsidP="001B4182">
      <w:pPr>
        <w:spacing w:after="20"/>
        <w:jc w:val="left"/>
      </w:pPr>
      <w:r w:rsidRPr="00AE1FFE">
        <w:rPr>
          <w:color w:val="000000"/>
        </w:rPr>
        <w:t xml:space="preserve">відповідального виконавця)                                                              </w:t>
      </w:r>
    </w:p>
    <w:p w14:paraId="07B269D7" w14:textId="77777777" w:rsidR="001B4182" w:rsidRDefault="001B4182" w:rsidP="001B4182">
      <w:pPr>
        <w:spacing w:after="20"/>
        <w:jc w:val="left"/>
        <w:rPr>
          <w:sz w:val="24"/>
          <w:szCs w:val="24"/>
        </w:rPr>
      </w:pPr>
    </w:p>
    <w:p w14:paraId="62930723" w14:textId="77777777" w:rsidR="001B4182" w:rsidRPr="00AE1FFE" w:rsidRDefault="001B4182" w:rsidP="001B4182">
      <w:pPr>
        <w:spacing w:after="20"/>
        <w:jc w:val="left"/>
      </w:pPr>
      <w:r w:rsidRPr="00AE1FFE">
        <w:t>М.</w:t>
      </w:r>
      <w:r w:rsidR="00F533F6" w:rsidRPr="00AE1FFE">
        <w:t xml:space="preserve"> </w:t>
      </w:r>
      <w:r w:rsidRPr="00AE1FFE">
        <w:t>П.</w:t>
      </w:r>
    </w:p>
    <w:p w14:paraId="3D85C619" w14:textId="77777777" w:rsidR="001B4182" w:rsidRDefault="001B4182" w:rsidP="001B4182">
      <w:pPr>
        <w:spacing w:after="0"/>
        <w:rPr>
          <w:sz w:val="20"/>
          <w:szCs w:val="20"/>
        </w:rPr>
      </w:pPr>
    </w:p>
    <w:p w14:paraId="500D74A3" w14:textId="77777777" w:rsidR="001B4182" w:rsidRPr="00AE1FFE" w:rsidRDefault="001B4182" w:rsidP="001B4182">
      <w:pPr>
        <w:spacing w:after="0"/>
      </w:pPr>
      <w:r w:rsidRPr="00AE1FFE">
        <w:t>Видали:_____________</w:t>
      </w:r>
      <w:r w:rsidR="00D045E8">
        <w:t>__________</w:t>
      </w:r>
      <w:r w:rsidRPr="00AE1FFE">
        <w:t xml:space="preserve">            Отримали:_________________________</w:t>
      </w:r>
    </w:p>
    <w:p w14:paraId="2F407CF7" w14:textId="77777777" w:rsidR="001B4182" w:rsidRPr="00AE1FFE" w:rsidRDefault="001B4182" w:rsidP="001B4182">
      <w:pPr>
        <w:tabs>
          <w:tab w:val="left" w:pos="7974"/>
        </w:tabs>
        <w:spacing w:after="0"/>
      </w:pPr>
      <w:r w:rsidRPr="00AE1FFE">
        <w:t xml:space="preserve">                   (прізвище, ініціали)                                            (прізвище, ініціали)</w:t>
      </w:r>
    </w:p>
    <w:p w14:paraId="5806CAD9" w14:textId="77777777" w:rsidR="001B4182" w:rsidRPr="00AE1FFE" w:rsidRDefault="001B4182" w:rsidP="001B4182">
      <w:pPr>
        <w:spacing w:after="0"/>
      </w:pPr>
      <w:r>
        <w:rPr>
          <w:sz w:val="20"/>
          <w:szCs w:val="20"/>
        </w:rPr>
        <w:t xml:space="preserve">                 </w:t>
      </w:r>
      <w:r w:rsidRPr="00AE1FFE">
        <w:t xml:space="preserve">_______________________                              </w:t>
      </w:r>
      <w:r w:rsidR="00D045E8">
        <w:t>___</w:t>
      </w:r>
      <w:r w:rsidRPr="00AE1FFE">
        <w:t>______________________</w:t>
      </w:r>
    </w:p>
    <w:p w14:paraId="17A0CCBD" w14:textId="77777777" w:rsidR="001B4182" w:rsidRPr="00AE1FFE" w:rsidRDefault="001B4182" w:rsidP="001B4182">
      <w:pPr>
        <w:tabs>
          <w:tab w:val="left" w:pos="1440"/>
          <w:tab w:val="left" w:pos="6643"/>
        </w:tabs>
        <w:spacing w:after="0"/>
      </w:pPr>
      <w:r w:rsidRPr="00AE1FFE">
        <w:t xml:space="preserve">                     (прізвище, ініціали)</w:t>
      </w:r>
      <w:r w:rsidRPr="00AE1FFE">
        <w:tab/>
        <w:t>(прізвище, ініціали)</w:t>
      </w:r>
    </w:p>
    <w:p w14:paraId="0EDB2357" w14:textId="77777777" w:rsidR="001B4182" w:rsidRPr="00AE1FFE" w:rsidRDefault="001B4182" w:rsidP="001B4182">
      <w:pPr>
        <w:tabs>
          <w:tab w:val="left" w:pos="1440"/>
          <w:tab w:val="left" w:pos="5597"/>
        </w:tabs>
        <w:spacing w:after="0"/>
      </w:pPr>
      <w:r w:rsidRPr="00AE1FFE">
        <w:t xml:space="preserve">            _______________________ </w:t>
      </w:r>
      <w:r w:rsidR="00D045E8">
        <w:t xml:space="preserve">                             </w:t>
      </w:r>
      <w:r w:rsidRPr="00AE1FFE">
        <w:t>_________________________</w:t>
      </w:r>
    </w:p>
    <w:p w14:paraId="07E76852" w14:textId="77777777" w:rsidR="001B4182" w:rsidRPr="00AE1FFE" w:rsidRDefault="001B4182" w:rsidP="001B4182">
      <w:pPr>
        <w:tabs>
          <w:tab w:val="left" w:pos="1250"/>
          <w:tab w:val="left" w:pos="1440"/>
          <w:tab w:val="left" w:pos="6684"/>
        </w:tabs>
        <w:spacing w:after="0"/>
        <w:jc w:val="left"/>
      </w:pPr>
      <w:r w:rsidRPr="00AE1FFE">
        <w:tab/>
        <w:t xml:space="preserve"> (прізвище, ініціали)</w:t>
      </w:r>
      <w:r w:rsidRPr="00AE1FFE">
        <w:tab/>
        <w:t>(прізвище, ініціали)</w:t>
      </w:r>
    </w:p>
    <w:p w14:paraId="5399CF9B" w14:textId="77777777" w:rsidR="001B4182" w:rsidRDefault="001B4182" w:rsidP="001B4182">
      <w:pPr>
        <w:spacing w:after="20"/>
        <w:jc w:val="left"/>
        <w:rPr>
          <w:sz w:val="18"/>
          <w:szCs w:val="18"/>
        </w:rPr>
      </w:pPr>
    </w:p>
    <w:p w14:paraId="4EBE4187" w14:textId="77777777" w:rsidR="001B4182" w:rsidRDefault="001B4182" w:rsidP="001B4182">
      <w:pPr>
        <w:spacing w:after="20"/>
        <w:jc w:val="left"/>
        <w:rPr>
          <w:sz w:val="18"/>
          <w:szCs w:val="18"/>
        </w:rPr>
      </w:pPr>
    </w:p>
    <w:p w14:paraId="73E4B82C" w14:textId="77777777" w:rsidR="001B4182" w:rsidRDefault="001B4182" w:rsidP="001B4182">
      <w:pPr>
        <w:spacing w:after="20"/>
        <w:jc w:val="left"/>
        <w:rPr>
          <w:sz w:val="18"/>
          <w:szCs w:val="18"/>
        </w:rPr>
      </w:pPr>
    </w:p>
    <w:p w14:paraId="287A71E9" w14:textId="77777777" w:rsidR="00FD748D" w:rsidRDefault="00FD748D" w:rsidP="00FD748D">
      <w:pPr>
        <w:spacing w:before="100" w:beforeAutospacing="1" w:after="100" w:afterAutospacing="1"/>
        <w:rPr>
          <w:szCs w:val="22"/>
          <w:lang w:eastAsia="en-US"/>
        </w:rPr>
        <w:sectPr w:rsidR="00FD748D" w:rsidSect="00AE1FFE">
          <w:pgSz w:w="16838" w:h="11906" w:orient="landscape"/>
          <w:pgMar w:top="851" w:right="567" w:bottom="567" w:left="1701" w:header="709" w:footer="709" w:gutter="0"/>
          <w:cols w:space="720"/>
          <w:titlePg/>
        </w:sectPr>
      </w:pPr>
    </w:p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37"/>
      </w:tblGrid>
      <w:tr w:rsidR="00A35832" w:rsidRPr="006D6A32" w14:paraId="282EF522" w14:textId="77777777" w:rsidTr="00C022FE">
        <w:tc>
          <w:tcPr>
            <w:tcW w:w="5000" w:type="pct"/>
          </w:tcPr>
          <w:p w14:paraId="7C70D048" w14:textId="77777777" w:rsidR="00AA4C98" w:rsidRPr="00C022FE" w:rsidRDefault="00A35832" w:rsidP="00AA4C98">
            <w:pPr>
              <w:spacing w:after="0"/>
              <w:ind w:firstLine="35"/>
              <w:jc w:val="left"/>
              <w:rPr>
                <w:color w:val="000000" w:themeColor="text1"/>
              </w:rPr>
            </w:pPr>
            <w:r w:rsidRPr="00C022FE">
              <w:lastRenderedPageBreak/>
              <w:t xml:space="preserve">Додаток </w:t>
            </w:r>
            <w:r w:rsidR="001D1334">
              <w:t>6</w:t>
            </w:r>
            <w:r w:rsidRPr="00C022FE">
              <w:br/>
            </w:r>
            <w:r w:rsidR="00AA4C98" w:rsidRPr="00C022FE">
              <w:rPr>
                <w:color w:val="000000" w:themeColor="text1"/>
              </w:rPr>
              <w:t>до Інструкції про організацію планування випуску та реалізації  інвестиційних монет України, нумізматичної продукції Національного банку України, супутньої продукції</w:t>
            </w:r>
          </w:p>
          <w:p w14:paraId="0EF355CB" w14:textId="77777777" w:rsidR="00A35832" w:rsidRPr="006D6A32" w:rsidRDefault="00A35832" w:rsidP="00E940C9">
            <w:pPr>
              <w:pStyle w:val="af3"/>
              <w:spacing w:before="0" w:beforeAutospacing="0" w:after="0" w:afterAutospacing="0"/>
            </w:pPr>
            <w:r w:rsidRPr="00C022FE">
              <w:rPr>
                <w:sz w:val="28"/>
                <w:szCs w:val="28"/>
              </w:rPr>
              <w:t xml:space="preserve">(пункт </w:t>
            </w:r>
            <w:r w:rsidR="00E940C9">
              <w:rPr>
                <w:sz w:val="28"/>
                <w:szCs w:val="28"/>
              </w:rPr>
              <w:t>81</w:t>
            </w:r>
            <w:r w:rsidR="00E940C9" w:rsidRPr="00C022FE">
              <w:rPr>
                <w:sz w:val="28"/>
                <w:szCs w:val="28"/>
              </w:rPr>
              <w:t xml:space="preserve"> </w:t>
            </w:r>
            <w:r w:rsidRPr="00C022FE">
              <w:rPr>
                <w:sz w:val="28"/>
                <w:szCs w:val="28"/>
              </w:rPr>
              <w:t>розділу II</w:t>
            </w:r>
            <w:r w:rsidR="00BF4E40" w:rsidRPr="00C022FE">
              <w:rPr>
                <w:sz w:val="28"/>
                <w:szCs w:val="28"/>
              </w:rPr>
              <w:t>І</w:t>
            </w:r>
            <w:r w:rsidRPr="00C022FE">
              <w:rPr>
                <w:sz w:val="28"/>
                <w:szCs w:val="28"/>
              </w:rPr>
              <w:t>)</w:t>
            </w:r>
          </w:p>
        </w:tc>
      </w:tr>
    </w:tbl>
    <w:p w14:paraId="2C7EEF85" w14:textId="77777777" w:rsidR="00A35832" w:rsidRPr="006D6A32" w:rsidRDefault="00A35832" w:rsidP="00A35832">
      <w:pPr>
        <w:pStyle w:val="af3"/>
        <w:jc w:val="both"/>
      </w:pPr>
      <w:r w:rsidRPr="006D6A32">
        <w:br w:type="textWrapping" w:clear="all"/>
      </w:r>
    </w:p>
    <w:tbl>
      <w:tblPr>
        <w:tblpPr w:leftFromText="45" w:rightFromText="45" w:vertAnchor="text" w:tblpXSpec="right" w:tblpYSpec="center"/>
        <w:tblW w:w="2912" w:type="pct"/>
        <w:tblLook w:val="0000" w:firstRow="0" w:lastRow="0" w:firstColumn="0" w:lastColumn="0" w:noHBand="0" w:noVBand="0"/>
      </w:tblPr>
      <w:tblGrid>
        <w:gridCol w:w="5613"/>
      </w:tblGrid>
      <w:tr w:rsidR="00A35832" w:rsidRPr="006D6A32" w14:paraId="1D72F9FA" w14:textId="77777777" w:rsidTr="00FE75A8">
        <w:tc>
          <w:tcPr>
            <w:tcW w:w="5000" w:type="pct"/>
          </w:tcPr>
          <w:p w14:paraId="1CB796D0" w14:textId="77777777" w:rsidR="00EC13FC" w:rsidRDefault="00A35832" w:rsidP="00C022FE">
            <w:pPr>
              <w:pStyle w:val="af3"/>
              <w:spacing w:before="0" w:beforeAutospacing="0" w:after="0" w:afterAutospacing="0"/>
              <w:ind w:hanging="105"/>
              <w:rPr>
                <w:sz w:val="28"/>
                <w:szCs w:val="28"/>
              </w:rPr>
            </w:pPr>
            <w:r w:rsidRPr="00C022FE">
              <w:rPr>
                <w:sz w:val="28"/>
                <w:szCs w:val="28"/>
              </w:rPr>
              <w:t>ЗАТВЕРДЖУЮ</w:t>
            </w:r>
          </w:p>
          <w:p w14:paraId="4A2166B4" w14:textId="77777777" w:rsidR="004A6ADC" w:rsidRPr="00FE75A8" w:rsidRDefault="004A6ADC" w:rsidP="00C022FE">
            <w:pPr>
              <w:pStyle w:val="af3"/>
              <w:spacing w:before="0" w:beforeAutospacing="0" w:after="0" w:afterAutospacing="0"/>
              <w:ind w:hanging="105"/>
              <w:rPr>
                <w:sz w:val="28"/>
                <w:szCs w:val="28"/>
                <w:lang w:val="ru-RU"/>
              </w:rPr>
            </w:pPr>
            <w:r w:rsidRPr="00FE75A8">
              <w:rPr>
                <w:sz w:val="28"/>
                <w:szCs w:val="28"/>
                <w:lang w:val="ru-RU"/>
              </w:rPr>
              <w:t>_______________</w:t>
            </w:r>
          </w:p>
          <w:p w14:paraId="7E6DE99E" w14:textId="77777777" w:rsidR="00EC13FC" w:rsidRDefault="00EC13FC" w:rsidP="00C022FE">
            <w:pPr>
              <w:pStyle w:val="af3"/>
              <w:spacing w:before="0" w:beforeAutospacing="0" w:after="0" w:afterAutospacing="0"/>
              <w:ind w:hanging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посади</w:t>
            </w:r>
          </w:p>
          <w:p w14:paraId="59A8579F" w14:textId="77777777" w:rsidR="004A6ADC" w:rsidRDefault="004A6ADC" w:rsidP="00C022FE">
            <w:pPr>
              <w:pStyle w:val="af3"/>
              <w:spacing w:before="0" w:beforeAutospacing="0" w:after="0" w:afterAutospacing="0"/>
              <w:ind w:hanging="105"/>
              <w:rPr>
                <w:sz w:val="28"/>
                <w:szCs w:val="28"/>
              </w:rPr>
            </w:pPr>
          </w:p>
          <w:p w14:paraId="2A36471B" w14:textId="77777777" w:rsidR="00D5289F" w:rsidRPr="00FE75A8" w:rsidRDefault="004A6ADC" w:rsidP="00C022FE">
            <w:pPr>
              <w:pStyle w:val="af3"/>
              <w:spacing w:before="0" w:beforeAutospacing="0" w:after="0" w:afterAutospacing="0"/>
              <w:ind w:hanging="105"/>
              <w:rPr>
                <w:sz w:val="28"/>
                <w:szCs w:val="28"/>
                <w:lang w:val="ru-RU"/>
              </w:rPr>
            </w:pPr>
            <w:r w:rsidRPr="00FE75A8">
              <w:rPr>
                <w:sz w:val="28"/>
                <w:szCs w:val="28"/>
                <w:lang w:val="ru-RU"/>
              </w:rPr>
              <w:t>__________________</w:t>
            </w:r>
            <w:r w:rsidR="00D5289F" w:rsidRPr="00FE75A8">
              <w:rPr>
                <w:sz w:val="28"/>
                <w:szCs w:val="28"/>
                <w:lang w:val="ru-RU"/>
              </w:rPr>
              <w:t xml:space="preserve">Власне </w:t>
            </w:r>
            <w:r w:rsidR="0008639B" w:rsidRPr="00FE75A8">
              <w:rPr>
                <w:sz w:val="28"/>
                <w:szCs w:val="28"/>
                <w:lang w:val="ru-RU"/>
              </w:rPr>
              <w:t>ім’я</w:t>
            </w:r>
            <w:r w:rsidR="00D5289F" w:rsidRPr="00FE75A8">
              <w:rPr>
                <w:sz w:val="28"/>
                <w:szCs w:val="28"/>
                <w:lang w:val="ru-RU"/>
              </w:rPr>
              <w:t xml:space="preserve"> ПРІЗВИЩЕ</w:t>
            </w:r>
          </w:p>
          <w:p w14:paraId="7F529033" w14:textId="77777777" w:rsidR="00A35832" w:rsidRPr="006D6A32" w:rsidRDefault="00A35832" w:rsidP="00FE75A8">
            <w:pPr>
              <w:pStyle w:val="af3"/>
              <w:spacing w:before="0" w:beforeAutospacing="0" w:after="0" w:afterAutospacing="0"/>
              <w:ind w:hanging="105"/>
            </w:pPr>
            <w:r w:rsidRPr="00FE75A8">
              <w:rPr>
                <w:sz w:val="28"/>
                <w:szCs w:val="28"/>
                <w:lang w:val="ru-RU"/>
              </w:rPr>
              <w:t xml:space="preserve"> </w:t>
            </w:r>
            <w:r w:rsidR="006E17C0" w:rsidRPr="00FE75A8">
              <w:rPr>
                <w:sz w:val="28"/>
                <w:szCs w:val="28"/>
                <w:lang w:val="ru-RU"/>
              </w:rPr>
              <w:t xml:space="preserve"> </w:t>
            </w:r>
            <w:r w:rsidR="006E17C0" w:rsidRPr="00FE75A8">
              <w:rPr>
                <w:sz w:val="28"/>
                <w:szCs w:val="28"/>
                <w:lang w:val="en-US"/>
              </w:rPr>
              <w:t>Особ</w:t>
            </w:r>
            <w:r w:rsidR="006E17C0">
              <w:rPr>
                <w:sz w:val="28"/>
                <w:szCs w:val="28"/>
              </w:rPr>
              <w:t>истий підпис</w:t>
            </w:r>
          </w:p>
        </w:tc>
      </w:tr>
    </w:tbl>
    <w:p w14:paraId="5EECB2A0" w14:textId="77777777" w:rsidR="009C7C7C" w:rsidRDefault="009C7C7C" w:rsidP="00A35832">
      <w:pPr>
        <w:pStyle w:val="3"/>
        <w:jc w:val="center"/>
      </w:pPr>
    </w:p>
    <w:p w14:paraId="398D96EA" w14:textId="77777777" w:rsidR="009C7C7C" w:rsidRDefault="009C7C7C" w:rsidP="00A35832">
      <w:pPr>
        <w:pStyle w:val="3"/>
        <w:jc w:val="center"/>
      </w:pPr>
    </w:p>
    <w:p w14:paraId="07E37357" w14:textId="77777777" w:rsidR="009C7C7C" w:rsidRDefault="009C7C7C" w:rsidP="00A35832">
      <w:pPr>
        <w:pStyle w:val="3"/>
        <w:jc w:val="center"/>
      </w:pPr>
    </w:p>
    <w:p w14:paraId="3BCC8C66" w14:textId="77777777" w:rsidR="00237A0F" w:rsidRDefault="00237A0F" w:rsidP="00A35832">
      <w:pPr>
        <w:pStyle w:val="3"/>
        <w:jc w:val="center"/>
      </w:pPr>
    </w:p>
    <w:p w14:paraId="3132FCF2" w14:textId="77777777" w:rsidR="006E17C0" w:rsidRPr="006E17C0" w:rsidRDefault="006E17C0" w:rsidP="00A35832">
      <w:pPr>
        <w:pStyle w:val="3"/>
        <w:jc w:val="center"/>
      </w:pPr>
      <w:r>
        <w:t xml:space="preserve">                          «</w:t>
      </w:r>
      <w:r>
        <w:rPr>
          <w:lang w:val="en-US"/>
        </w:rPr>
        <w:t>____</w:t>
      </w:r>
      <w:r>
        <w:t>»___________</w:t>
      </w:r>
      <w:r w:rsidRPr="00FE75A8">
        <w:rPr>
          <w:b w:val="0"/>
        </w:rPr>
        <w:t>20__</w:t>
      </w:r>
      <w:r>
        <w:rPr>
          <w:b w:val="0"/>
        </w:rPr>
        <w:t xml:space="preserve"> </w:t>
      </w:r>
      <w:r w:rsidRPr="00FE75A8">
        <w:rPr>
          <w:b w:val="0"/>
        </w:rPr>
        <w:t>року</w:t>
      </w:r>
    </w:p>
    <w:p w14:paraId="0C1EAC3B" w14:textId="77777777" w:rsidR="00A35832" w:rsidRPr="00C022FE" w:rsidRDefault="00A35832" w:rsidP="00FD748D">
      <w:pPr>
        <w:pStyle w:val="3"/>
        <w:jc w:val="center"/>
        <w:rPr>
          <w:b w:val="0"/>
          <w:sz w:val="28"/>
          <w:szCs w:val="28"/>
        </w:rPr>
      </w:pPr>
      <w:r w:rsidRPr="00C022FE">
        <w:rPr>
          <w:b w:val="0"/>
          <w:sz w:val="28"/>
          <w:szCs w:val="28"/>
        </w:rPr>
        <w:t>Акт</w:t>
      </w:r>
      <w:r w:rsidRPr="00C022FE">
        <w:rPr>
          <w:b w:val="0"/>
          <w:sz w:val="28"/>
          <w:szCs w:val="28"/>
        </w:rPr>
        <w:br/>
        <w:t>про розбіжності</w:t>
      </w:r>
    </w:p>
    <w:p w14:paraId="0FC1FE85" w14:textId="77777777" w:rsidR="00350A75" w:rsidRPr="00C022FE" w:rsidRDefault="00EF08C1" w:rsidP="00C022FE">
      <w:pPr>
        <w:pStyle w:val="3"/>
        <w:tabs>
          <w:tab w:val="center" w:pos="4819"/>
        </w:tabs>
        <w:jc w:val="both"/>
        <w:rPr>
          <w:b w:val="0"/>
          <w:sz w:val="28"/>
          <w:szCs w:val="28"/>
        </w:rPr>
      </w:pPr>
      <w:r w:rsidRPr="00C022FE">
        <w:rPr>
          <w:b w:val="0"/>
          <w:sz w:val="28"/>
          <w:szCs w:val="28"/>
          <w:lang w:val="en-US"/>
        </w:rPr>
        <w:t>“</w:t>
      </w:r>
      <w:r w:rsidRPr="00C022FE">
        <w:rPr>
          <w:b w:val="0"/>
          <w:sz w:val="28"/>
          <w:szCs w:val="28"/>
        </w:rPr>
        <w:t>___</w:t>
      </w:r>
      <w:r w:rsidRPr="00C022FE">
        <w:rPr>
          <w:b w:val="0"/>
          <w:sz w:val="28"/>
          <w:szCs w:val="28"/>
          <w:lang w:val="en-US"/>
        </w:rPr>
        <w:t>”</w:t>
      </w:r>
      <w:r w:rsidRPr="00C022FE">
        <w:rPr>
          <w:b w:val="0"/>
          <w:sz w:val="28"/>
          <w:szCs w:val="28"/>
        </w:rPr>
        <w:t xml:space="preserve"> </w:t>
      </w:r>
      <w:r w:rsidR="00350A75" w:rsidRPr="00C022FE">
        <w:rPr>
          <w:b w:val="0"/>
          <w:sz w:val="28"/>
          <w:szCs w:val="28"/>
        </w:rPr>
        <w:t xml:space="preserve">____________ ____ року                                </w:t>
      </w:r>
      <w:r w:rsidR="00D5289F">
        <w:rPr>
          <w:b w:val="0"/>
          <w:sz w:val="28"/>
          <w:szCs w:val="28"/>
        </w:rPr>
        <w:t xml:space="preserve">       </w:t>
      </w:r>
      <w:r w:rsidR="00350A75" w:rsidRPr="00C022FE">
        <w:rPr>
          <w:b w:val="0"/>
          <w:sz w:val="28"/>
          <w:szCs w:val="28"/>
        </w:rPr>
        <w:t xml:space="preserve">  </w:t>
      </w:r>
      <w:r w:rsidR="00D5289F">
        <w:rPr>
          <w:b w:val="0"/>
          <w:sz w:val="28"/>
          <w:szCs w:val="28"/>
        </w:rPr>
        <w:t xml:space="preserve">             </w:t>
      </w:r>
      <w:r w:rsidR="00350A75" w:rsidRPr="00C022FE">
        <w:rPr>
          <w:b w:val="0"/>
          <w:sz w:val="28"/>
          <w:szCs w:val="28"/>
        </w:rPr>
        <w:t xml:space="preserve">  № _________</w:t>
      </w:r>
    </w:p>
    <w:tbl>
      <w:tblPr>
        <w:tblStyle w:val="aff7"/>
        <w:tblW w:w="7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350A75" w14:paraId="4F61F6F4" w14:textId="77777777" w:rsidTr="00350A75">
        <w:tc>
          <w:tcPr>
            <w:tcW w:w="7685" w:type="dxa"/>
          </w:tcPr>
          <w:p w14:paraId="204DF8CE" w14:textId="77777777" w:rsidR="00350A75" w:rsidRPr="00AE1FFE" w:rsidRDefault="00350A75" w:rsidP="00C022FE">
            <w:pPr>
              <w:pStyle w:val="af3"/>
              <w:spacing w:before="0" w:beforeAutospacing="0" w:after="0" w:afterAutospacing="0"/>
              <w:ind w:firstLine="602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 xml:space="preserve">1. Цей акт складено в </w:t>
            </w:r>
            <w:r w:rsidR="00D045E8">
              <w:rPr>
                <w:sz w:val="28"/>
                <w:szCs w:val="28"/>
              </w:rPr>
              <w:t>_</w:t>
            </w:r>
            <w:r w:rsidRPr="00AE1FFE">
              <w:rPr>
                <w:sz w:val="28"/>
                <w:szCs w:val="28"/>
              </w:rPr>
              <w:t>___________</w:t>
            </w:r>
            <w:r w:rsidR="00D5289F" w:rsidRPr="00AE1FFE">
              <w:rPr>
                <w:sz w:val="28"/>
                <w:szCs w:val="28"/>
              </w:rPr>
              <w:t>______________________________</w:t>
            </w:r>
          </w:p>
          <w:p w14:paraId="6A4EAB0F" w14:textId="77777777" w:rsidR="00D045E8" w:rsidRDefault="00D045E8" w:rsidP="00CC41E5">
            <w:pPr>
              <w:pStyle w:val="af3"/>
              <w:spacing w:before="0" w:beforeAutospacing="0" w:after="0" w:afterAutospacing="0"/>
              <w:ind w:firstLine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50A75" w:rsidRPr="00AE1FFE">
              <w:rPr>
                <w:sz w:val="28"/>
                <w:szCs w:val="28"/>
              </w:rPr>
              <w:t>[найменування банку (філії, відділення)</w:t>
            </w:r>
            <w:r w:rsidR="00772646" w:rsidRPr="00AE1FFE">
              <w:rPr>
                <w:sz w:val="28"/>
                <w:szCs w:val="28"/>
              </w:rPr>
              <w:t> </w:t>
            </w:r>
            <w:r w:rsidR="00350A75" w:rsidRPr="00AE1F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 </w:t>
            </w:r>
          </w:p>
          <w:p w14:paraId="67054F70" w14:textId="77777777" w:rsidR="00D045E8" w:rsidRDefault="00D045E8" w:rsidP="00AE1FFE">
            <w:pPr>
              <w:pStyle w:val="af3"/>
              <w:spacing w:before="0" w:beforeAutospacing="0" w:after="0" w:afterAutospacing="0"/>
              <w:ind w:firstLine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50A75" w:rsidRPr="00AE1FFE">
              <w:rPr>
                <w:sz w:val="28"/>
                <w:szCs w:val="28"/>
              </w:rPr>
              <w:t>інкасаторської компанії,</w:t>
            </w:r>
            <w:r w:rsidR="00350A75" w:rsidRPr="00350A75">
              <w:rPr>
                <w:sz w:val="22"/>
              </w:rPr>
              <w:t xml:space="preserve"> </w:t>
            </w:r>
            <w:r w:rsidR="00BC6C13" w:rsidRPr="00AE1FFE">
              <w:rPr>
                <w:sz w:val="28"/>
                <w:szCs w:val="28"/>
              </w:rPr>
              <w:t xml:space="preserve">підрозділу </w:t>
            </w:r>
          </w:p>
          <w:p w14:paraId="51C57898" w14:textId="77777777" w:rsidR="00350A75" w:rsidRPr="00AE1FFE" w:rsidRDefault="00D045E8" w:rsidP="00AE1FFE">
            <w:pPr>
              <w:pStyle w:val="af3"/>
              <w:spacing w:before="0" w:beforeAutospacing="0" w:after="0" w:afterAutospacing="0"/>
              <w:ind w:firstLine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50A75" w:rsidRPr="00AE1FFE">
              <w:rPr>
                <w:sz w:val="28"/>
                <w:szCs w:val="28"/>
              </w:rPr>
              <w:t>Національного банку України]</w:t>
            </w:r>
          </w:p>
          <w:p w14:paraId="1FB03131" w14:textId="77777777" w:rsidR="00CC41E5" w:rsidRPr="00350A75" w:rsidRDefault="00CC41E5" w:rsidP="00CC41E5">
            <w:pPr>
              <w:pStyle w:val="af3"/>
              <w:spacing w:before="0" w:beforeAutospacing="0" w:after="0" w:afterAutospacing="0"/>
              <w:ind w:firstLine="4429"/>
              <w:rPr>
                <w:sz w:val="22"/>
              </w:rPr>
            </w:pPr>
          </w:p>
          <w:p w14:paraId="455BF3B3" w14:textId="77777777" w:rsidR="00D9624A" w:rsidRPr="00AE1FFE" w:rsidRDefault="00727E0F" w:rsidP="00C022FE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 xml:space="preserve">про те, що цього числа під час розкриття упаковки та перевірки цінностей в касі </w:t>
            </w:r>
            <w:r w:rsidR="00350A75" w:rsidRPr="00AE1FFE">
              <w:rPr>
                <w:sz w:val="28"/>
                <w:szCs w:val="28"/>
              </w:rPr>
              <w:t>перерахування</w:t>
            </w:r>
            <w:r w:rsidR="00237A0F" w:rsidRPr="00AE1FFE">
              <w:rPr>
                <w:sz w:val="28"/>
                <w:szCs w:val="28"/>
              </w:rPr>
              <w:t> </w:t>
            </w:r>
            <w:r w:rsidR="00350A75" w:rsidRPr="00AE1FFE">
              <w:rPr>
                <w:sz w:val="28"/>
                <w:szCs w:val="28"/>
              </w:rPr>
              <w:t>/</w:t>
            </w:r>
            <w:r w:rsidR="00237A0F" w:rsidRPr="00AE1FFE">
              <w:rPr>
                <w:sz w:val="28"/>
                <w:szCs w:val="28"/>
              </w:rPr>
              <w:t> </w:t>
            </w:r>
            <w:r w:rsidR="00350A75" w:rsidRPr="00AE1FFE">
              <w:rPr>
                <w:sz w:val="28"/>
                <w:szCs w:val="28"/>
              </w:rPr>
              <w:t>кімнаті перерахування банкнот (монет)</w:t>
            </w:r>
          </w:p>
          <w:p w14:paraId="73A0FE21" w14:textId="77777777" w:rsidR="00350A75" w:rsidRPr="00AE1FFE" w:rsidRDefault="00350A75">
            <w:pPr>
              <w:pStyle w:val="a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(зазначити потрібне)</w:t>
            </w:r>
          </w:p>
          <w:p w14:paraId="02422B9B" w14:textId="77777777" w:rsidR="00350A75" w:rsidRPr="00AE1FFE" w:rsidRDefault="00350A75" w:rsidP="005906F2">
            <w:pPr>
              <w:pStyle w:val="af3"/>
              <w:spacing w:before="0" w:beforeAutospacing="0" w:after="80" w:afterAutospacing="0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касир__________________________________________________</w:t>
            </w:r>
            <w:r w:rsidR="00CC41E5" w:rsidRPr="00AE1FFE">
              <w:rPr>
                <w:sz w:val="28"/>
                <w:szCs w:val="28"/>
              </w:rPr>
              <w:t>___________</w:t>
            </w:r>
            <w:r w:rsidRPr="00AE1FFE">
              <w:rPr>
                <w:sz w:val="28"/>
                <w:szCs w:val="28"/>
              </w:rPr>
              <w:t>,</w:t>
            </w:r>
          </w:p>
          <w:p w14:paraId="3F8F9746" w14:textId="77777777" w:rsidR="00350A75" w:rsidRPr="00AE1FFE" w:rsidRDefault="00350A75" w:rsidP="005906F2">
            <w:pPr>
              <w:pStyle w:val="af3"/>
              <w:spacing w:before="0" w:beforeAutospacing="0" w:after="80" w:afterAutospacing="0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(ініціали, прізвище)</w:t>
            </w:r>
          </w:p>
          <w:p w14:paraId="02AB3A98" w14:textId="77777777" w:rsidR="00350A75" w:rsidRPr="00AE1FFE" w:rsidRDefault="00350A75" w:rsidP="005906F2">
            <w:pPr>
              <w:pStyle w:val="af3"/>
              <w:spacing w:before="0" w:beforeAutospacing="0" w:after="80" w:afterAutospacing="0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клієнт __________________________________________________________________</w:t>
            </w:r>
          </w:p>
          <w:p w14:paraId="7DF37B62" w14:textId="77777777" w:rsidR="00350A75" w:rsidRPr="00AE1FFE" w:rsidRDefault="00350A75" w:rsidP="005906F2">
            <w:pPr>
              <w:pStyle w:val="af3"/>
              <w:spacing w:before="0" w:beforeAutospacing="0" w:after="80" w:afterAutospacing="0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(ініціали, прізвище)</w:t>
            </w:r>
          </w:p>
          <w:p w14:paraId="00D15837" w14:textId="77777777" w:rsidR="00350A75" w:rsidRPr="00AE1FFE" w:rsidRDefault="00350A75" w:rsidP="005906F2">
            <w:pPr>
              <w:pStyle w:val="af3"/>
              <w:spacing w:before="0" w:beforeAutospacing="0" w:after="80" w:afterAutospacing="0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у присутності  ________________________________</w:t>
            </w:r>
            <w:r w:rsidR="005906F2" w:rsidRPr="00AE1FFE">
              <w:rPr>
                <w:sz w:val="28"/>
                <w:szCs w:val="28"/>
              </w:rPr>
              <w:t>_____________________</w:t>
            </w:r>
          </w:p>
          <w:p w14:paraId="7A31F8E3" w14:textId="77777777" w:rsidR="00350A75" w:rsidRPr="00AE1FFE" w:rsidRDefault="00350A75" w:rsidP="005906F2">
            <w:pPr>
              <w:pStyle w:val="af3"/>
              <w:spacing w:before="0" w:beforeAutospacing="0" w:after="80" w:afterAutospacing="0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(</w:t>
            </w:r>
            <w:r w:rsidR="00D9624A" w:rsidRPr="00AE1FFE">
              <w:rPr>
                <w:sz w:val="28"/>
                <w:szCs w:val="28"/>
              </w:rPr>
              <w:t xml:space="preserve">найменування </w:t>
            </w:r>
            <w:r w:rsidRPr="00AE1FFE">
              <w:rPr>
                <w:sz w:val="28"/>
                <w:szCs w:val="28"/>
              </w:rPr>
              <w:t>посад</w:t>
            </w:r>
            <w:r w:rsidR="00D9624A" w:rsidRPr="00AE1FFE">
              <w:rPr>
                <w:sz w:val="28"/>
                <w:szCs w:val="28"/>
              </w:rPr>
              <w:t>и</w:t>
            </w:r>
            <w:r w:rsidRPr="00AE1FFE">
              <w:rPr>
                <w:sz w:val="28"/>
                <w:szCs w:val="28"/>
              </w:rPr>
              <w:t>, ініціали, прізвище)</w:t>
            </w:r>
          </w:p>
          <w:p w14:paraId="6A262489" w14:textId="77777777" w:rsidR="00350A75" w:rsidRDefault="00535C8E" w:rsidP="005906F2">
            <w:pPr>
              <w:pStyle w:val="af3"/>
              <w:spacing w:before="0" w:beforeAutospacing="0" w:after="80" w:afterAutospacing="0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виявили в упаковці (в коробці</w:t>
            </w:r>
            <w:r w:rsidR="00237A0F" w:rsidRPr="00AE1FFE">
              <w:rPr>
                <w:sz w:val="28"/>
                <w:szCs w:val="28"/>
              </w:rPr>
              <w:t> </w:t>
            </w:r>
            <w:r w:rsidRPr="00AE1FFE">
              <w:rPr>
                <w:sz w:val="28"/>
                <w:szCs w:val="28"/>
              </w:rPr>
              <w:t>/</w:t>
            </w:r>
            <w:r w:rsidR="00237A0F" w:rsidRPr="00AE1FFE">
              <w:rPr>
                <w:sz w:val="28"/>
                <w:szCs w:val="28"/>
              </w:rPr>
              <w:t> </w:t>
            </w:r>
            <w:r w:rsidRPr="00AE1FFE">
              <w:rPr>
                <w:sz w:val="28"/>
                <w:szCs w:val="28"/>
              </w:rPr>
              <w:t>мішку)______</w:t>
            </w:r>
            <w:r w:rsidR="00214F28" w:rsidRPr="00AE1FFE">
              <w:rPr>
                <w:sz w:val="28"/>
                <w:szCs w:val="28"/>
                <w:lang w:val="ru-RU"/>
              </w:rPr>
              <w:t>_</w:t>
            </w:r>
            <w:r w:rsidR="00350A75" w:rsidRPr="00AE1FFE">
              <w:rPr>
                <w:sz w:val="28"/>
                <w:szCs w:val="28"/>
              </w:rPr>
              <w:t>__________________________</w:t>
            </w:r>
          </w:p>
          <w:p w14:paraId="54547BC0" w14:textId="77777777" w:rsidR="00214F28" w:rsidRPr="00AE1FFE" w:rsidRDefault="00214F28" w:rsidP="005906F2">
            <w:pPr>
              <w:pStyle w:val="af3"/>
              <w:spacing w:before="0" w:beforeAutospacing="0" w:after="80" w:afterAutospacing="0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__________________________________________________________________</w:t>
            </w:r>
          </w:p>
          <w:p w14:paraId="481C68BD" w14:textId="77777777" w:rsidR="00350A75" w:rsidRPr="00AE1FFE" w:rsidRDefault="00350A75" w:rsidP="00AE1FFE">
            <w:pPr>
              <w:pStyle w:val="af3"/>
              <w:spacing w:before="0" w:beforeAutospacing="0" w:after="0" w:afterAutospacing="0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lastRenderedPageBreak/>
              <w:t>[Банкнотно-монетного двору</w:t>
            </w:r>
            <w:r w:rsidR="00237A0F" w:rsidRPr="00AE1FFE">
              <w:rPr>
                <w:sz w:val="28"/>
                <w:szCs w:val="28"/>
              </w:rPr>
              <w:t> </w:t>
            </w:r>
            <w:r w:rsidRPr="00AE1FFE">
              <w:rPr>
                <w:sz w:val="28"/>
                <w:szCs w:val="28"/>
              </w:rPr>
              <w:t>/</w:t>
            </w:r>
            <w:r w:rsidR="00237A0F" w:rsidRPr="00AE1FFE">
              <w:rPr>
                <w:sz w:val="28"/>
                <w:szCs w:val="28"/>
              </w:rPr>
              <w:t> </w:t>
            </w:r>
            <w:r w:rsidRPr="00AE1FFE">
              <w:rPr>
                <w:sz w:val="28"/>
                <w:szCs w:val="28"/>
              </w:rPr>
              <w:t>Центрального сховища Національного банку України</w:t>
            </w:r>
            <w:r w:rsidR="00237A0F" w:rsidRPr="00AE1FFE">
              <w:rPr>
                <w:sz w:val="28"/>
                <w:szCs w:val="28"/>
              </w:rPr>
              <w:t> </w:t>
            </w:r>
            <w:r w:rsidRPr="00AE1FFE">
              <w:rPr>
                <w:sz w:val="28"/>
                <w:szCs w:val="28"/>
              </w:rPr>
              <w:t>/</w:t>
            </w:r>
            <w:r w:rsidR="00237A0F" w:rsidRPr="00AE1FFE">
              <w:rPr>
                <w:sz w:val="28"/>
                <w:szCs w:val="28"/>
              </w:rPr>
              <w:t> </w:t>
            </w:r>
            <w:r w:rsidRPr="00AE1FFE">
              <w:rPr>
                <w:sz w:val="28"/>
                <w:szCs w:val="28"/>
              </w:rPr>
              <w:t>Департаменту грошового обігу Національного банку України (назва відділу</w:t>
            </w:r>
            <w:r w:rsidR="00237A0F" w:rsidRPr="00AE1FFE">
              <w:rPr>
                <w:sz w:val="28"/>
                <w:szCs w:val="28"/>
              </w:rPr>
              <w:t> </w:t>
            </w:r>
            <w:r w:rsidRPr="00AE1FFE">
              <w:rPr>
                <w:sz w:val="28"/>
                <w:szCs w:val="28"/>
              </w:rPr>
              <w:t>/</w:t>
            </w:r>
            <w:r w:rsidR="00237A0F" w:rsidRPr="00AE1FFE">
              <w:rPr>
                <w:sz w:val="28"/>
                <w:szCs w:val="28"/>
              </w:rPr>
              <w:t xml:space="preserve"> найменування </w:t>
            </w:r>
            <w:r w:rsidRPr="00AE1FFE">
              <w:rPr>
                <w:sz w:val="28"/>
                <w:szCs w:val="28"/>
              </w:rPr>
              <w:t>банку (філії, відділення)</w:t>
            </w:r>
            <w:r w:rsidR="00237A0F" w:rsidRPr="00AE1FFE">
              <w:rPr>
                <w:sz w:val="28"/>
                <w:szCs w:val="28"/>
              </w:rPr>
              <w:t> </w:t>
            </w:r>
            <w:r w:rsidRPr="00AE1FFE">
              <w:rPr>
                <w:sz w:val="28"/>
                <w:szCs w:val="28"/>
              </w:rPr>
              <w:t>/</w:t>
            </w:r>
            <w:r w:rsidR="00237A0F" w:rsidRPr="00AE1FFE">
              <w:rPr>
                <w:sz w:val="28"/>
                <w:szCs w:val="28"/>
              </w:rPr>
              <w:t> </w:t>
            </w:r>
            <w:r w:rsidRPr="00AE1FFE">
              <w:rPr>
                <w:sz w:val="28"/>
                <w:szCs w:val="28"/>
              </w:rPr>
              <w:t>інкасаторської компанії]</w:t>
            </w:r>
          </w:p>
          <w:p w14:paraId="04EAFB66" w14:textId="77777777" w:rsidR="00350A75" w:rsidRPr="00AE1FFE" w:rsidRDefault="00350A75" w:rsidP="00535C8E">
            <w:pPr>
              <w:pStyle w:val="af3"/>
              <w:spacing w:before="0" w:beforeAutospacing="0" w:after="0" w:afterAutospacing="0"/>
              <w:ind w:left="1877" w:firstLine="142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(зазначити потрібне)</w:t>
            </w:r>
          </w:p>
          <w:p w14:paraId="45BB1846" w14:textId="77777777" w:rsidR="00535C8E" w:rsidRDefault="00535C8E" w:rsidP="005906F2">
            <w:pPr>
              <w:pStyle w:val="af3"/>
              <w:spacing w:before="0" w:beforeAutospacing="0" w:after="80" w:afterAutospacing="0"/>
            </w:pPr>
          </w:p>
          <w:p w14:paraId="359F1351" w14:textId="77777777" w:rsidR="00350A75" w:rsidRPr="00AE1FFE" w:rsidRDefault="00350A75" w:rsidP="005906F2">
            <w:pPr>
              <w:pStyle w:val="af3"/>
              <w:spacing w:before="0" w:beforeAutospacing="0" w:after="80" w:afterAutospacing="0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___________________________________________________________________</w:t>
            </w:r>
          </w:p>
          <w:p w14:paraId="32B4D4C1" w14:textId="77777777" w:rsidR="00350A75" w:rsidRPr="00AE1FFE" w:rsidRDefault="00350A75" w:rsidP="005906F2">
            <w:pPr>
              <w:pStyle w:val="af3"/>
              <w:spacing w:before="0" w:beforeAutospacing="0" w:after="80" w:afterAutospacing="0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(прізвище, ім</w:t>
            </w:r>
            <w:r w:rsidR="00EF08C1" w:rsidRPr="00AE1FFE">
              <w:rPr>
                <w:sz w:val="28"/>
                <w:szCs w:val="28"/>
                <w:lang w:val="ru-RU"/>
              </w:rPr>
              <w:t>’</w:t>
            </w:r>
            <w:r w:rsidRPr="00AE1FFE">
              <w:rPr>
                <w:sz w:val="28"/>
                <w:szCs w:val="28"/>
              </w:rPr>
              <w:t>я, по батькові касира, що зазначені на упаковці)</w:t>
            </w:r>
          </w:p>
          <w:p w14:paraId="5E52D125" w14:textId="77777777" w:rsidR="00350A75" w:rsidRDefault="00350A75" w:rsidP="00977CAF">
            <w:pPr>
              <w:pStyle w:val="af3"/>
            </w:pPr>
          </w:p>
          <w:p w14:paraId="2A2E5AE6" w14:textId="77777777" w:rsidR="00237A0F" w:rsidRDefault="00237A0F" w:rsidP="00977CAF">
            <w:pPr>
              <w:pStyle w:val="af3"/>
            </w:pPr>
          </w:p>
        </w:tc>
      </w:tr>
    </w:tbl>
    <w:tbl>
      <w:tblPr>
        <w:tblW w:w="10204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5"/>
        <w:gridCol w:w="2655"/>
        <w:gridCol w:w="1531"/>
        <w:gridCol w:w="1537"/>
        <w:gridCol w:w="1642"/>
        <w:gridCol w:w="2284"/>
      </w:tblGrid>
      <w:tr w:rsidR="00A35832" w:rsidRPr="006D6A32" w14:paraId="55FD55D3" w14:textId="77777777" w:rsidTr="00350A75">
        <w:trPr>
          <w:trHeight w:val="322"/>
        </w:trPr>
        <w:tc>
          <w:tcPr>
            <w:tcW w:w="169" w:type="pct"/>
            <w:vMerge w:val="restart"/>
            <w:shd w:val="clear" w:color="auto" w:fill="auto"/>
          </w:tcPr>
          <w:p w14:paraId="7C4BE0D4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lastRenderedPageBreak/>
              <w:t>№</w:t>
            </w:r>
            <w:r w:rsidRPr="00AE1FFE">
              <w:rPr>
                <w:sz w:val="28"/>
                <w:szCs w:val="28"/>
              </w:rPr>
              <w:br/>
              <w:t>з/п</w:t>
            </w:r>
          </w:p>
        </w:tc>
        <w:tc>
          <w:tcPr>
            <w:tcW w:w="1481" w:type="pct"/>
            <w:vMerge w:val="restart"/>
            <w:shd w:val="clear" w:color="auto" w:fill="auto"/>
          </w:tcPr>
          <w:p w14:paraId="05FD1E54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На</w:t>
            </w:r>
            <w:r w:rsidR="00237A0F" w:rsidRPr="00AE1FFE">
              <w:rPr>
                <w:sz w:val="28"/>
                <w:szCs w:val="28"/>
              </w:rPr>
              <w:t>зва</w:t>
            </w:r>
            <w:r w:rsidRPr="00AE1FFE">
              <w:rPr>
                <w:sz w:val="28"/>
                <w:szCs w:val="28"/>
              </w:rPr>
              <w:t xml:space="preserve"> продукції</w:t>
            </w:r>
          </w:p>
        </w:tc>
        <w:tc>
          <w:tcPr>
            <w:tcW w:w="659" w:type="pct"/>
            <w:vMerge w:val="restart"/>
            <w:shd w:val="clear" w:color="auto" w:fill="auto"/>
          </w:tcPr>
          <w:p w14:paraId="5A8132FD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Недостача, шт</w:t>
            </w:r>
            <w:r w:rsidR="00577EC6" w:rsidRPr="00AE1FFE">
              <w:rPr>
                <w:sz w:val="28"/>
                <w:szCs w:val="28"/>
              </w:rPr>
              <w:t>.</w:t>
            </w:r>
          </w:p>
        </w:tc>
        <w:tc>
          <w:tcPr>
            <w:tcW w:w="687" w:type="pct"/>
            <w:vMerge w:val="restart"/>
            <w:shd w:val="clear" w:color="auto" w:fill="auto"/>
          </w:tcPr>
          <w:p w14:paraId="298DEFC6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Надлишок, шт</w:t>
            </w:r>
            <w:r w:rsidR="00577EC6" w:rsidRPr="00AE1FFE">
              <w:rPr>
                <w:sz w:val="28"/>
                <w:szCs w:val="28"/>
              </w:rPr>
              <w:t>.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45344CEE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Неналежної якості, шт</w:t>
            </w:r>
            <w:r w:rsidR="00577EC6" w:rsidRPr="00AE1FFE">
              <w:rPr>
                <w:sz w:val="28"/>
                <w:szCs w:val="28"/>
              </w:rPr>
              <w:t>.</w:t>
            </w:r>
          </w:p>
        </w:tc>
        <w:tc>
          <w:tcPr>
            <w:tcW w:w="1299" w:type="pct"/>
            <w:vMerge w:val="restart"/>
            <w:shd w:val="clear" w:color="auto" w:fill="auto"/>
          </w:tcPr>
          <w:p w14:paraId="027823AD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 xml:space="preserve">Опис </w:t>
            </w:r>
          </w:p>
        </w:tc>
      </w:tr>
      <w:tr w:rsidR="00A35832" w:rsidRPr="006D6A32" w14:paraId="7F93AE07" w14:textId="77777777" w:rsidTr="00350A75">
        <w:trPr>
          <w:trHeight w:val="402"/>
        </w:trPr>
        <w:tc>
          <w:tcPr>
            <w:tcW w:w="169" w:type="pct"/>
            <w:vMerge/>
            <w:shd w:val="clear" w:color="auto" w:fill="auto"/>
          </w:tcPr>
          <w:p w14:paraId="72D25F69" w14:textId="77777777" w:rsidR="00A35832" w:rsidRPr="00214F28" w:rsidRDefault="00A35832" w:rsidP="00A35832"/>
        </w:tc>
        <w:tc>
          <w:tcPr>
            <w:tcW w:w="1481" w:type="pct"/>
            <w:vMerge/>
            <w:shd w:val="clear" w:color="auto" w:fill="auto"/>
          </w:tcPr>
          <w:p w14:paraId="0BA3353C" w14:textId="77777777" w:rsidR="00A35832" w:rsidRPr="00214F28" w:rsidRDefault="00A35832" w:rsidP="00A35832"/>
        </w:tc>
        <w:tc>
          <w:tcPr>
            <w:tcW w:w="659" w:type="pct"/>
            <w:vMerge/>
            <w:shd w:val="clear" w:color="auto" w:fill="auto"/>
          </w:tcPr>
          <w:p w14:paraId="0F3DFC77" w14:textId="77777777" w:rsidR="00A35832" w:rsidRPr="00214F28" w:rsidRDefault="00A35832" w:rsidP="00A35832"/>
        </w:tc>
        <w:tc>
          <w:tcPr>
            <w:tcW w:w="687" w:type="pct"/>
            <w:vMerge/>
            <w:shd w:val="clear" w:color="auto" w:fill="auto"/>
          </w:tcPr>
          <w:p w14:paraId="580B2783" w14:textId="77777777" w:rsidR="00A35832" w:rsidRPr="00214F28" w:rsidRDefault="00A35832" w:rsidP="00A35832"/>
        </w:tc>
        <w:tc>
          <w:tcPr>
            <w:tcW w:w="705" w:type="pct"/>
            <w:vMerge/>
            <w:shd w:val="clear" w:color="auto" w:fill="auto"/>
          </w:tcPr>
          <w:p w14:paraId="3EF7B4F7" w14:textId="77777777" w:rsidR="00A35832" w:rsidRPr="00214F28" w:rsidRDefault="00A35832" w:rsidP="00A35832"/>
        </w:tc>
        <w:tc>
          <w:tcPr>
            <w:tcW w:w="1299" w:type="pct"/>
            <w:vMerge/>
            <w:shd w:val="clear" w:color="auto" w:fill="auto"/>
          </w:tcPr>
          <w:p w14:paraId="3FE6428B" w14:textId="77777777" w:rsidR="00A35832" w:rsidRPr="00214F28" w:rsidRDefault="00A35832" w:rsidP="00A35832"/>
        </w:tc>
      </w:tr>
      <w:tr w:rsidR="00A35832" w:rsidRPr="006D6A32" w14:paraId="1AB9CC53" w14:textId="77777777" w:rsidTr="00350A75">
        <w:tc>
          <w:tcPr>
            <w:tcW w:w="169" w:type="pct"/>
            <w:shd w:val="clear" w:color="auto" w:fill="auto"/>
          </w:tcPr>
          <w:p w14:paraId="5F883315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1</w:t>
            </w:r>
          </w:p>
        </w:tc>
        <w:tc>
          <w:tcPr>
            <w:tcW w:w="1481" w:type="pct"/>
            <w:shd w:val="clear" w:color="auto" w:fill="auto"/>
          </w:tcPr>
          <w:p w14:paraId="071CA63E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2</w:t>
            </w:r>
          </w:p>
        </w:tc>
        <w:tc>
          <w:tcPr>
            <w:tcW w:w="659" w:type="pct"/>
            <w:shd w:val="clear" w:color="auto" w:fill="auto"/>
          </w:tcPr>
          <w:p w14:paraId="7122446E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3</w:t>
            </w:r>
          </w:p>
        </w:tc>
        <w:tc>
          <w:tcPr>
            <w:tcW w:w="687" w:type="pct"/>
            <w:shd w:val="clear" w:color="auto" w:fill="auto"/>
          </w:tcPr>
          <w:p w14:paraId="4AA81ABC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4</w:t>
            </w:r>
          </w:p>
        </w:tc>
        <w:tc>
          <w:tcPr>
            <w:tcW w:w="705" w:type="pct"/>
            <w:shd w:val="clear" w:color="auto" w:fill="auto"/>
          </w:tcPr>
          <w:p w14:paraId="2E1671FE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5</w:t>
            </w:r>
          </w:p>
        </w:tc>
        <w:tc>
          <w:tcPr>
            <w:tcW w:w="1299" w:type="pct"/>
            <w:shd w:val="clear" w:color="auto" w:fill="auto"/>
          </w:tcPr>
          <w:p w14:paraId="2E1FF2FE" w14:textId="77777777" w:rsidR="00A35832" w:rsidRPr="00AE1FFE" w:rsidRDefault="00A35832" w:rsidP="00A35832">
            <w:pPr>
              <w:pStyle w:val="af3"/>
              <w:jc w:val="center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6</w:t>
            </w:r>
          </w:p>
        </w:tc>
      </w:tr>
      <w:tr w:rsidR="00A35832" w:rsidRPr="006D6A32" w14:paraId="18C546C9" w14:textId="77777777" w:rsidTr="00350A75">
        <w:tc>
          <w:tcPr>
            <w:tcW w:w="169" w:type="pct"/>
            <w:shd w:val="clear" w:color="auto" w:fill="auto"/>
          </w:tcPr>
          <w:p w14:paraId="64E03BA8" w14:textId="77777777" w:rsidR="00A35832" w:rsidRPr="006D6A32" w:rsidRDefault="00A35832" w:rsidP="00A35832">
            <w:pPr>
              <w:pStyle w:val="af3"/>
              <w:jc w:val="center"/>
            </w:pPr>
          </w:p>
        </w:tc>
        <w:tc>
          <w:tcPr>
            <w:tcW w:w="1481" w:type="pct"/>
            <w:shd w:val="clear" w:color="auto" w:fill="auto"/>
          </w:tcPr>
          <w:p w14:paraId="095D7C05" w14:textId="77777777" w:rsidR="00A35832" w:rsidRPr="006D6A32" w:rsidRDefault="00A35832" w:rsidP="00A35832">
            <w:pPr>
              <w:pStyle w:val="af3"/>
              <w:jc w:val="center"/>
            </w:pPr>
          </w:p>
        </w:tc>
        <w:tc>
          <w:tcPr>
            <w:tcW w:w="659" w:type="pct"/>
            <w:shd w:val="clear" w:color="auto" w:fill="auto"/>
          </w:tcPr>
          <w:p w14:paraId="626B7314" w14:textId="77777777" w:rsidR="00A35832" w:rsidRPr="006D6A32" w:rsidRDefault="00A35832" w:rsidP="00A35832">
            <w:pPr>
              <w:pStyle w:val="af3"/>
              <w:jc w:val="center"/>
            </w:pPr>
          </w:p>
        </w:tc>
        <w:tc>
          <w:tcPr>
            <w:tcW w:w="687" w:type="pct"/>
            <w:shd w:val="clear" w:color="auto" w:fill="auto"/>
          </w:tcPr>
          <w:p w14:paraId="4F2AA6FF" w14:textId="77777777" w:rsidR="00A35832" w:rsidRPr="006D6A32" w:rsidRDefault="00A35832" w:rsidP="00A35832">
            <w:pPr>
              <w:pStyle w:val="af3"/>
              <w:jc w:val="center"/>
            </w:pPr>
          </w:p>
        </w:tc>
        <w:tc>
          <w:tcPr>
            <w:tcW w:w="705" w:type="pct"/>
            <w:shd w:val="clear" w:color="auto" w:fill="auto"/>
          </w:tcPr>
          <w:p w14:paraId="32557195" w14:textId="77777777" w:rsidR="00A35832" w:rsidRPr="006D6A32" w:rsidRDefault="00A35832" w:rsidP="00A35832">
            <w:pPr>
              <w:pStyle w:val="af3"/>
              <w:jc w:val="center"/>
            </w:pPr>
          </w:p>
        </w:tc>
        <w:tc>
          <w:tcPr>
            <w:tcW w:w="1299" w:type="pct"/>
            <w:shd w:val="clear" w:color="auto" w:fill="auto"/>
          </w:tcPr>
          <w:p w14:paraId="12F33F04" w14:textId="77777777" w:rsidR="00A35832" w:rsidRPr="006D6A32" w:rsidRDefault="00A35832" w:rsidP="00A35832">
            <w:pPr>
              <w:pStyle w:val="af3"/>
              <w:jc w:val="center"/>
            </w:pPr>
          </w:p>
        </w:tc>
      </w:tr>
      <w:tr w:rsidR="00A35832" w:rsidRPr="006D6A32" w14:paraId="3E94937A" w14:textId="77777777" w:rsidTr="00350A75">
        <w:tc>
          <w:tcPr>
            <w:tcW w:w="169" w:type="pct"/>
            <w:shd w:val="clear" w:color="auto" w:fill="auto"/>
          </w:tcPr>
          <w:p w14:paraId="633947B0" w14:textId="77777777" w:rsidR="00A35832" w:rsidRPr="006D6A32" w:rsidRDefault="00A35832" w:rsidP="00A35832">
            <w:pPr>
              <w:pStyle w:val="af3"/>
              <w:jc w:val="center"/>
            </w:pPr>
          </w:p>
        </w:tc>
        <w:tc>
          <w:tcPr>
            <w:tcW w:w="1481" w:type="pct"/>
            <w:shd w:val="clear" w:color="auto" w:fill="auto"/>
          </w:tcPr>
          <w:p w14:paraId="27800D65" w14:textId="77777777" w:rsidR="00A35832" w:rsidRDefault="00A35832" w:rsidP="00A35832">
            <w:pPr>
              <w:pStyle w:val="af3"/>
              <w:jc w:val="center"/>
            </w:pPr>
          </w:p>
        </w:tc>
        <w:tc>
          <w:tcPr>
            <w:tcW w:w="659" w:type="pct"/>
            <w:shd w:val="clear" w:color="auto" w:fill="auto"/>
          </w:tcPr>
          <w:p w14:paraId="768EA917" w14:textId="77777777" w:rsidR="00A35832" w:rsidRDefault="00A35832" w:rsidP="00A35832">
            <w:pPr>
              <w:pStyle w:val="af3"/>
            </w:pPr>
          </w:p>
        </w:tc>
        <w:tc>
          <w:tcPr>
            <w:tcW w:w="687" w:type="pct"/>
            <w:shd w:val="clear" w:color="auto" w:fill="auto"/>
          </w:tcPr>
          <w:p w14:paraId="59F9C98C" w14:textId="77777777" w:rsidR="00A35832" w:rsidRPr="006D6A32" w:rsidRDefault="00A35832" w:rsidP="00A35832">
            <w:pPr>
              <w:pStyle w:val="af3"/>
              <w:jc w:val="center"/>
            </w:pPr>
          </w:p>
        </w:tc>
        <w:tc>
          <w:tcPr>
            <w:tcW w:w="705" w:type="pct"/>
            <w:shd w:val="clear" w:color="auto" w:fill="auto"/>
          </w:tcPr>
          <w:p w14:paraId="5EB5D2CE" w14:textId="77777777" w:rsidR="00A35832" w:rsidRPr="006D6A32" w:rsidRDefault="00A35832" w:rsidP="00A35832">
            <w:pPr>
              <w:pStyle w:val="af3"/>
              <w:jc w:val="center"/>
            </w:pPr>
          </w:p>
        </w:tc>
        <w:tc>
          <w:tcPr>
            <w:tcW w:w="1299" w:type="pct"/>
            <w:shd w:val="clear" w:color="auto" w:fill="auto"/>
          </w:tcPr>
          <w:p w14:paraId="0065059A" w14:textId="77777777" w:rsidR="00A35832" w:rsidRPr="006D6A32" w:rsidRDefault="00A35832" w:rsidP="00A35832">
            <w:pPr>
              <w:pStyle w:val="af3"/>
              <w:jc w:val="center"/>
            </w:pPr>
          </w:p>
        </w:tc>
      </w:tr>
    </w:tbl>
    <w:p w14:paraId="64EA8171" w14:textId="77777777" w:rsidR="00A35832" w:rsidRPr="006D6A32" w:rsidRDefault="00A35832" w:rsidP="00A35832"/>
    <w:tbl>
      <w:tblPr>
        <w:tblW w:w="9923" w:type="dxa"/>
        <w:tblLook w:val="0000" w:firstRow="0" w:lastRow="0" w:firstColumn="0" w:lastColumn="0" w:noHBand="0" w:noVBand="0"/>
      </w:tblPr>
      <w:tblGrid>
        <w:gridCol w:w="5249"/>
        <w:gridCol w:w="4674"/>
      </w:tblGrid>
      <w:tr w:rsidR="00350A75" w:rsidRPr="006D6A32" w14:paraId="3A180545" w14:textId="77777777" w:rsidTr="00350A75">
        <w:tc>
          <w:tcPr>
            <w:tcW w:w="5000" w:type="pct"/>
            <w:gridSpan w:val="2"/>
          </w:tcPr>
          <w:p w14:paraId="1374B747" w14:textId="77777777" w:rsidR="00350A75" w:rsidRPr="00AE1FFE" w:rsidRDefault="00577EC6" w:rsidP="00977CAF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2</w:t>
            </w:r>
            <w:r w:rsidR="00350A75" w:rsidRPr="00AE1FFE">
              <w:rPr>
                <w:sz w:val="28"/>
                <w:szCs w:val="28"/>
              </w:rPr>
              <w:t xml:space="preserve">. До першого примірника акта додаються </w:t>
            </w:r>
            <w:r w:rsidR="00237A0F" w:rsidRPr="00AE1FFE">
              <w:rPr>
                <w:sz w:val="28"/>
                <w:szCs w:val="28"/>
              </w:rPr>
              <w:t xml:space="preserve">такі </w:t>
            </w:r>
            <w:r w:rsidR="00350A75" w:rsidRPr="00AE1FFE">
              <w:rPr>
                <w:sz w:val="28"/>
                <w:szCs w:val="28"/>
              </w:rPr>
              <w:t>пакувальні матеріали:</w:t>
            </w:r>
          </w:p>
          <w:p w14:paraId="7FA7CF7E" w14:textId="77777777" w:rsidR="00350A75" w:rsidRPr="00AE1FFE" w:rsidRDefault="00350A75" w:rsidP="00977CAF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____________________________________________________________________</w:t>
            </w:r>
          </w:p>
          <w:p w14:paraId="63D01785" w14:textId="77777777" w:rsidR="00350A75" w:rsidRPr="00AE1FFE" w:rsidRDefault="00350A75" w:rsidP="00977CAF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____________________________________________________________________</w:t>
            </w:r>
          </w:p>
          <w:p w14:paraId="4123482C" w14:textId="77777777" w:rsidR="00350A75" w:rsidRPr="006D6A32" w:rsidRDefault="00350A75" w:rsidP="00977CAF">
            <w:pPr>
              <w:pStyle w:val="af3"/>
            </w:pPr>
            <w:r w:rsidRPr="00AE1FFE">
              <w:rPr>
                <w:sz w:val="28"/>
                <w:szCs w:val="28"/>
              </w:rPr>
              <w:t>____________________________________________________________________</w:t>
            </w:r>
            <w:r w:rsidR="00237A0F">
              <w:t>.</w:t>
            </w:r>
          </w:p>
          <w:p w14:paraId="01948752" w14:textId="77777777" w:rsidR="00350A75" w:rsidRPr="006D6A32" w:rsidRDefault="00577EC6" w:rsidP="00977CAF">
            <w:pPr>
              <w:pStyle w:val="af3"/>
            </w:pPr>
            <w:r w:rsidRPr="00AE1FFE">
              <w:rPr>
                <w:sz w:val="28"/>
                <w:szCs w:val="28"/>
              </w:rPr>
              <w:t>3</w:t>
            </w:r>
            <w:r w:rsidR="00350A75" w:rsidRPr="00AE1FFE">
              <w:rPr>
                <w:sz w:val="28"/>
                <w:szCs w:val="28"/>
              </w:rPr>
              <w:t>.</w:t>
            </w:r>
            <w:r w:rsidR="00350A75" w:rsidRPr="006D6A32">
              <w:t xml:space="preserve"> </w:t>
            </w:r>
            <w:r w:rsidR="00350A75" w:rsidRPr="00AE1FFE">
              <w:rPr>
                <w:sz w:val="28"/>
                <w:szCs w:val="28"/>
              </w:rPr>
              <w:t>Особи, які проводили перевірку продукції:</w:t>
            </w:r>
          </w:p>
        </w:tc>
      </w:tr>
      <w:tr w:rsidR="00350A75" w:rsidRPr="006D6A32" w14:paraId="3CF1C908" w14:textId="77777777" w:rsidTr="00350A75">
        <w:tc>
          <w:tcPr>
            <w:tcW w:w="2645" w:type="pct"/>
          </w:tcPr>
          <w:p w14:paraId="468EEF8D" w14:textId="77777777" w:rsidR="00350A75" w:rsidRPr="00AE1FFE" w:rsidRDefault="00350A75" w:rsidP="00AE1FFE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</w:t>
            </w:r>
            <w:r w:rsidRPr="00AE1FFE">
              <w:rPr>
                <w:sz w:val="28"/>
                <w:szCs w:val="28"/>
              </w:rPr>
              <w:br/>
            </w:r>
            <w:r w:rsidR="00214F28">
              <w:rPr>
                <w:sz w:val="28"/>
                <w:szCs w:val="28"/>
                <w:lang w:val="en-US"/>
              </w:rPr>
              <w:t xml:space="preserve">          </w:t>
            </w:r>
            <w:r w:rsidRPr="00AE1FFE">
              <w:rPr>
                <w:sz w:val="28"/>
                <w:szCs w:val="28"/>
              </w:rPr>
              <w:t>(</w:t>
            </w:r>
            <w:r w:rsidR="00237A0F" w:rsidRPr="00AE1FFE">
              <w:rPr>
                <w:sz w:val="28"/>
                <w:szCs w:val="28"/>
              </w:rPr>
              <w:t xml:space="preserve">особистий </w:t>
            </w:r>
            <w:r w:rsidRPr="00AE1FFE">
              <w:rPr>
                <w:sz w:val="28"/>
                <w:szCs w:val="28"/>
              </w:rPr>
              <w:t>підпис)</w:t>
            </w:r>
          </w:p>
        </w:tc>
        <w:tc>
          <w:tcPr>
            <w:tcW w:w="2355" w:type="pct"/>
          </w:tcPr>
          <w:p w14:paraId="7488BE19" w14:textId="77777777" w:rsidR="00350A75" w:rsidRPr="00AE1FFE" w:rsidRDefault="00350A75" w:rsidP="00AE1FFE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</w:t>
            </w:r>
            <w:r w:rsidRPr="00AE1FFE">
              <w:rPr>
                <w:sz w:val="28"/>
                <w:szCs w:val="28"/>
              </w:rPr>
              <w:br/>
            </w:r>
            <w:r w:rsidR="00214F28">
              <w:rPr>
                <w:sz w:val="28"/>
                <w:szCs w:val="28"/>
                <w:lang w:val="en-US"/>
              </w:rPr>
              <w:t xml:space="preserve">          </w:t>
            </w:r>
            <w:r w:rsidRPr="00AE1FFE">
              <w:rPr>
                <w:sz w:val="28"/>
                <w:szCs w:val="28"/>
              </w:rPr>
              <w:t>(ініціали, прізвище)</w:t>
            </w:r>
          </w:p>
        </w:tc>
      </w:tr>
      <w:tr w:rsidR="00350A75" w:rsidRPr="006D6A32" w14:paraId="0360320F" w14:textId="77777777" w:rsidTr="00350A75">
        <w:tc>
          <w:tcPr>
            <w:tcW w:w="2645" w:type="pct"/>
          </w:tcPr>
          <w:p w14:paraId="22BA0CCD" w14:textId="77777777" w:rsidR="00350A75" w:rsidRPr="00AE1FFE" w:rsidRDefault="00350A75" w:rsidP="00AE1FFE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</w:t>
            </w:r>
            <w:r w:rsidRPr="00AE1FFE">
              <w:rPr>
                <w:sz w:val="28"/>
                <w:szCs w:val="28"/>
              </w:rPr>
              <w:br/>
            </w:r>
            <w:r w:rsidR="00214F28">
              <w:rPr>
                <w:sz w:val="28"/>
                <w:szCs w:val="28"/>
                <w:lang w:val="en-US"/>
              </w:rPr>
              <w:t xml:space="preserve">          </w:t>
            </w:r>
            <w:r w:rsidRPr="00AE1FFE">
              <w:rPr>
                <w:sz w:val="28"/>
                <w:szCs w:val="28"/>
              </w:rPr>
              <w:t>(</w:t>
            </w:r>
            <w:r w:rsidR="00237A0F" w:rsidRPr="00AE1FFE">
              <w:rPr>
                <w:sz w:val="28"/>
                <w:szCs w:val="28"/>
              </w:rPr>
              <w:t xml:space="preserve">особистий </w:t>
            </w:r>
            <w:r w:rsidRPr="00AE1FFE">
              <w:rPr>
                <w:sz w:val="28"/>
                <w:szCs w:val="28"/>
              </w:rPr>
              <w:t>підпис)</w:t>
            </w:r>
          </w:p>
        </w:tc>
        <w:tc>
          <w:tcPr>
            <w:tcW w:w="2355" w:type="pct"/>
          </w:tcPr>
          <w:p w14:paraId="5689E698" w14:textId="77777777" w:rsidR="00350A75" w:rsidRPr="00AE1FFE" w:rsidRDefault="00350A75" w:rsidP="00AE1FFE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</w:t>
            </w:r>
            <w:r w:rsidRPr="00AE1FFE">
              <w:rPr>
                <w:sz w:val="28"/>
                <w:szCs w:val="28"/>
              </w:rPr>
              <w:br/>
            </w:r>
            <w:r w:rsidR="00214F28">
              <w:rPr>
                <w:sz w:val="28"/>
                <w:szCs w:val="28"/>
                <w:lang w:val="en-US"/>
              </w:rPr>
              <w:t xml:space="preserve">          </w:t>
            </w:r>
            <w:r w:rsidRPr="00AE1FFE">
              <w:rPr>
                <w:sz w:val="28"/>
                <w:szCs w:val="28"/>
              </w:rPr>
              <w:t>(ініціали, прізвище)</w:t>
            </w:r>
          </w:p>
        </w:tc>
      </w:tr>
      <w:tr w:rsidR="00350A75" w:rsidRPr="006D6A32" w14:paraId="0D1B6702" w14:textId="77777777" w:rsidTr="00350A75">
        <w:tc>
          <w:tcPr>
            <w:tcW w:w="5000" w:type="pct"/>
            <w:gridSpan w:val="2"/>
          </w:tcPr>
          <w:p w14:paraId="1C6D1EF3" w14:textId="77777777" w:rsidR="00237A0F" w:rsidRDefault="00237A0F" w:rsidP="00977CAF">
            <w:pPr>
              <w:pStyle w:val="af3"/>
            </w:pPr>
          </w:p>
          <w:p w14:paraId="21491E48" w14:textId="77777777" w:rsidR="00350A75" w:rsidRPr="00AE1FFE" w:rsidRDefault="00577EC6" w:rsidP="00977CAF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4</w:t>
            </w:r>
            <w:r w:rsidR="00350A75" w:rsidRPr="00AE1FFE">
              <w:rPr>
                <w:sz w:val="28"/>
                <w:szCs w:val="28"/>
              </w:rPr>
              <w:t>. Особи, які були присутні під час перевірки продукції:</w:t>
            </w:r>
          </w:p>
        </w:tc>
      </w:tr>
      <w:tr w:rsidR="00350A75" w:rsidRPr="006D6A32" w14:paraId="487CD70A" w14:textId="77777777" w:rsidTr="00350A75">
        <w:tc>
          <w:tcPr>
            <w:tcW w:w="2645" w:type="pct"/>
          </w:tcPr>
          <w:p w14:paraId="6F4B69B4" w14:textId="77777777" w:rsidR="00350A75" w:rsidRPr="00AE1FFE" w:rsidRDefault="00350A75" w:rsidP="00AE1FFE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</w:t>
            </w:r>
            <w:r w:rsidRPr="00AE1FFE">
              <w:rPr>
                <w:sz w:val="28"/>
                <w:szCs w:val="28"/>
              </w:rPr>
              <w:br/>
            </w:r>
            <w:r w:rsidR="00214F28">
              <w:rPr>
                <w:sz w:val="28"/>
                <w:szCs w:val="28"/>
                <w:lang w:val="en-US"/>
              </w:rPr>
              <w:t xml:space="preserve">          </w:t>
            </w:r>
            <w:r w:rsidRPr="00AE1FFE">
              <w:rPr>
                <w:sz w:val="28"/>
                <w:szCs w:val="28"/>
              </w:rPr>
              <w:t>(</w:t>
            </w:r>
            <w:r w:rsidR="00237A0F" w:rsidRPr="00AE1FFE">
              <w:rPr>
                <w:sz w:val="28"/>
                <w:szCs w:val="28"/>
              </w:rPr>
              <w:t xml:space="preserve">особистий </w:t>
            </w:r>
            <w:r w:rsidRPr="00AE1FFE">
              <w:rPr>
                <w:sz w:val="28"/>
                <w:szCs w:val="28"/>
              </w:rPr>
              <w:t>підпис)</w:t>
            </w:r>
          </w:p>
        </w:tc>
        <w:tc>
          <w:tcPr>
            <w:tcW w:w="2355" w:type="pct"/>
          </w:tcPr>
          <w:p w14:paraId="3B22FE26" w14:textId="77777777" w:rsidR="00350A75" w:rsidRPr="00AE1FFE" w:rsidRDefault="00350A75" w:rsidP="00AE1FFE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</w:t>
            </w:r>
            <w:r w:rsidRPr="00AE1FFE">
              <w:rPr>
                <w:sz w:val="28"/>
                <w:szCs w:val="28"/>
              </w:rPr>
              <w:br/>
            </w:r>
            <w:r w:rsidR="00214F28">
              <w:rPr>
                <w:sz w:val="28"/>
                <w:szCs w:val="28"/>
                <w:lang w:val="en-US"/>
              </w:rPr>
              <w:t xml:space="preserve">          </w:t>
            </w:r>
            <w:r w:rsidRPr="00AE1FFE">
              <w:rPr>
                <w:sz w:val="28"/>
                <w:szCs w:val="28"/>
              </w:rPr>
              <w:t>(ініціали, прізвище)</w:t>
            </w:r>
          </w:p>
        </w:tc>
      </w:tr>
      <w:tr w:rsidR="00350A75" w:rsidRPr="006D6A32" w14:paraId="38DBCA7F" w14:textId="77777777" w:rsidTr="00350A75">
        <w:tc>
          <w:tcPr>
            <w:tcW w:w="2645" w:type="pct"/>
          </w:tcPr>
          <w:p w14:paraId="78526F4C" w14:textId="77777777" w:rsidR="00350A75" w:rsidRPr="00AE1FFE" w:rsidRDefault="00350A75" w:rsidP="00AE1FFE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</w:t>
            </w:r>
            <w:r w:rsidRPr="00AE1FFE">
              <w:rPr>
                <w:sz w:val="28"/>
                <w:szCs w:val="28"/>
              </w:rPr>
              <w:br/>
            </w:r>
            <w:r w:rsidR="00214F28">
              <w:rPr>
                <w:sz w:val="28"/>
                <w:szCs w:val="28"/>
                <w:lang w:val="en-US"/>
              </w:rPr>
              <w:t xml:space="preserve">          </w:t>
            </w:r>
            <w:r w:rsidRPr="00AE1FFE">
              <w:rPr>
                <w:sz w:val="28"/>
                <w:szCs w:val="28"/>
              </w:rPr>
              <w:t>(</w:t>
            </w:r>
            <w:r w:rsidR="00237A0F" w:rsidRPr="00AE1FFE">
              <w:rPr>
                <w:sz w:val="28"/>
                <w:szCs w:val="28"/>
              </w:rPr>
              <w:t xml:space="preserve">особистий </w:t>
            </w:r>
            <w:r w:rsidRPr="00AE1FFE">
              <w:rPr>
                <w:sz w:val="28"/>
                <w:szCs w:val="28"/>
              </w:rPr>
              <w:t>підпис)</w:t>
            </w:r>
          </w:p>
        </w:tc>
        <w:tc>
          <w:tcPr>
            <w:tcW w:w="2355" w:type="pct"/>
          </w:tcPr>
          <w:p w14:paraId="0D84C08E" w14:textId="77777777" w:rsidR="00350A75" w:rsidRPr="00AE1FFE" w:rsidRDefault="00350A75" w:rsidP="00AE1FFE">
            <w:pPr>
              <w:pStyle w:val="af3"/>
              <w:rPr>
                <w:sz w:val="28"/>
                <w:szCs w:val="28"/>
              </w:rPr>
            </w:pPr>
            <w:r w:rsidRPr="00AE1FFE">
              <w:rPr>
                <w:sz w:val="28"/>
                <w:szCs w:val="28"/>
              </w:rPr>
              <w:t>___________________________</w:t>
            </w:r>
            <w:r w:rsidRPr="00AE1FFE">
              <w:rPr>
                <w:sz w:val="28"/>
                <w:szCs w:val="28"/>
              </w:rPr>
              <w:br/>
            </w:r>
            <w:r w:rsidR="00214F28">
              <w:rPr>
                <w:sz w:val="28"/>
                <w:szCs w:val="28"/>
                <w:lang w:val="en-US"/>
              </w:rPr>
              <w:t xml:space="preserve">          </w:t>
            </w:r>
            <w:r w:rsidRPr="00AE1FFE">
              <w:rPr>
                <w:sz w:val="28"/>
                <w:szCs w:val="28"/>
              </w:rPr>
              <w:t>(ініціали, прізвище)</w:t>
            </w:r>
          </w:p>
        </w:tc>
      </w:tr>
      <w:tr w:rsidR="00350A75" w:rsidRPr="006D6A32" w14:paraId="510E71EA" w14:textId="77777777" w:rsidTr="00350A75">
        <w:tc>
          <w:tcPr>
            <w:tcW w:w="5000" w:type="pct"/>
            <w:gridSpan w:val="2"/>
          </w:tcPr>
          <w:p w14:paraId="62F44BD7" w14:textId="77777777" w:rsidR="00350A75" w:rsidRPr="006D6A32" w:rsidRDefault="00350A75" w:rsidP="00977CAF">
            <w:pPr>
              <w:pStyle w:val="af3"/>
            </w:pPr>
            <w:r w:rsidRPr="006D6A32">
              <w:br/>
            </w:r>
          </w:p>
        </w:tc>
      </w:tr>
    </w:tbl>
    <w:p w14:paraId="3234ECAF" w14:textId="77777777" w:rsidR="00A35832" w:rsidRDefault="00A35832">
      <w:pPr>
        <w:spacing w:before="100" w:beforeAutospacing="1" w:after="100" w:afterAutospacing="1"/>
        <w:rPr>
          <w:szCs w:val="22"/>
          <w:lang w:eastAsia="en-US"/>
        </w:rPr>
      </w:pPr>
    </w:p>
    <w:sectPr w:rsidR="00A35832" w:rsidSect="008158FD">
      <w:headerReference w:type="default" r:id="rId27"/>
      <w:headerReference w:type="first" r:id="rId28"/>
      <w:pgSz w:w="11906" w:h="16838"/>
      <w:pgMar w:top="567" w:right="567" w:bottom="170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573A" w14:textId="77777777" w:rsidR="00C11887" w:rsidRDefault="00C11887"/>
  </w:endnote>
  <w:endnote w:type="continuationSeparator" w:id="0">
    <w:p w14:paraId="7E6A04F7" w14:textId="77777777" w:rsidR="00C11887" w:rsidRDefault="00C11887"/>
  </w:endnote>
  <w:endnote w:type="continuationNotice" w:id="1">
    <w:p w14:paraId="67F6C07D" w14:textId="77777777" w:rsidR="00C11887" w:rsidRDefault="00C118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DB81" w14:textId="77777777" w:rsidR="000D751C" w:rsidRDefault="000D751C">
    <w:pPr>
      <w:pStyle w:val="a5"/>
      <w:tabs>
        <w:tab w:val="clear" w:pos="4819"/>
      </w:tabs>
      <w:jc w:val="right"/>
      <w:rPr>
        <w:color w:val="FFFFFF" w:themeColor="background1"/>
      </w:rPr>
    </w:pPr>
    <w:r>
      <w:rPr>
        <w:color w:val="FFFFFF" w:themeColor="background1"/>
      </w:rPr>
      <w:t>Шаблон</w:t>
    </w:r>
  </w:p>
  <w:p w14:paraId="3876D2D6" w14:textId="77777777" w:rsidR="000D751C" w:rsidRDefault="000D751C">
    <w:pPr>
      <w:pStyle w:val="a7"/>
      <w:jc w:val="right"/>
      <w:rPr>
        <w:color w:val="FFFFFF" w:themeColor="background1"/>
      </w:rPr>
    </w:pPr>
    <w:r>
      <w:rPr>
        <w:color w:val="FFFFFF" w:themeColor="background1"/>
      </w:rPr>
      <w:t>Шаблон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8892D" w14:textId="77777777" w:rsidR="000D751C" w:rsidRDefault="000D751C">
    <w:pPr>
      <w:pStyle w:val="a5"/>
      <w:tabs>
        <w:tab w:val="clear" w:pos="4819"/>
      </w:tabs>
      <w:jc w:val="right"/>
      <w:rPr>
        <w:color w:val="FFFFFF" w:themeColor="background1"/>
      </w:rPr>
    </w:pPr>
    <w:r>
      <w:rPr>
        <w:color w:val="FFFFFF" w:themeColor="background1"/>
      </w:rPr>
      <w:t>Шаблон</w:t>
    </w:r>
  </w:p>
  <w:p w14:paraId="5DD34702" w14:textId="77777777" w:rsidR="000D751C" w:rsidRDefault="000D751C">
    <w:pPr>
      <w:pStyle w:val="a7"/>
      <w:jc w:val="right"/>
      <w:rPr>
        <w:color w:val="FFFFFF" w:themeColor="background1"/>
      </w:rPr>
    </w:pPr>
    <w:r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D701" w14:textId="77777777" w:rsidR="00C11887" w:rsidRDefault="00C11887"/>
  </w:footnote>
  <w:footnote w:type="continuationSeparator" w:id="0">
    <w:p w14:paraId="1C3893F9" w14:textId="77777777" w:rsidR="00C11887" w:rsidRDefault="00C11887"/>
  </w:footnote>
  <w:footnote w:type="continuationNotice" w:id="1">
    <w:p w14:paraId="02950671" w14:textId="77777777" w:rsidR="00C11887" w:rsidRDefault="00C118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047A3" w14:textId="77777777" w:rsidR="000D751C" w:rsidRDefault="000D751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73910EF" w14:textId="77777777" w:rsidR="000D751C" w:rsidRDefault="000D751C" w:rsidP="006E0781">
    <w:pPr>
      <w:pStyle w:val="a5"/>
      <w:jc w:val="right"/>
    </w:pPr>
    <w:r>
      <w:t>Продовження додатку 2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C7816" w14:textId="69E85B58" w:rsidR="000D751C" w:rsidRDefault="000D751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714">
      <w:rPr>
        <w:noProof/>
      </w:rPr>
      <w:t>2</w:t>
    </w:r>
    <w:r>
      <w:fldChar w:fldCharType="end"/>
    </w:r>
  </w:p>
  <w:p w14:paraId="08E7DA4F" w14:textId="77777777" w:rsidR="000D751C" w:rsidRDefault="000D751C" w:rsidP="00C022FE">
    <w:pPr>
      <w:pStyle w:val="a5"/>
      <w:jc w:val="right"/>
    </w:pPr>
    <w:r>
      <w:t>Продовження додатка 6</w:t>
    </w:r>
  </w:p>
  <w:p w14:paraId="41AEB4E8" w14:textId="77777777" w:rsidR="000D751C" w:rsidRDefault="000D751C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865CF" w14:textId="77777777" w:rsidR="000D751C" w:rsidRPr="00B800B3" w:rsidRDefault="000D751C" w:rsidP="00B800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80AA" w14:textId="36170610" w:rsidR="000D751C" w:rsidRDefault="000D751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714">
      <w:rPr>
        <w:noProof/>
      </w:rPr>
      <w:t>2</w:t>
    </w:r>
    <w:r>
      <w:fldChar w:fldCharType="end"/>
    </w:r>
  </w:p>
  <w:p w14:paraId="6090E5BA" w14:textId="77777777" w:rsidR="000D751C" w:rsidRDefault="000D751C" w:rsidP="006E078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9BE8B" w14:textId="77777777" w:rsidR="000D751C" w:rsidRDefault="000D751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34E8" w14:textId="622B5D4E" w:rsidR="000D751C" w:rsidRDefault="000D751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714">
      <w:rPr>
        <w:noProof/>
      </w:rPr>
      <w:t>18</w:t>
    </w:r>
    <w:r>
      <w:fldChar w:fldCharType="end"/>
    </w:r>
  </w:p>
  <w:p w14:paraId="3A7D7502" w14:textId="77777777" w:rsidR="000D751C" w:rsidRDefault="000D751C" w:rsidP="006E0781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F3759" w14:textId="77777777" w:rsidR="000D751C" w:rsidRDefault="000D751C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B7EE" w14:textId="77777777" w:rsidR="000D751C" w:rsidRPr="00B800B3" w:rsidRDefault="000D751C" w:rsidP="00B800B3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8ADAA" w14:textId="76BAA2E9" w:rsidR="000D751C" w:rsidRDefault="000D751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714">
      <w:rPr>
        <w:noProof/>
      </w:rPr>
      <w:t>3</w:t>
    </w:r>
    <w:r>
      <w:fldChar w:fldCharType="end"/>
    </w:r>
  </w:p>
  <w:p w14:paraId="42DB3521" w14:textId="77777777" w:rsidR="000D751C" w:rsidRDefault="000D751C" w:rsidP="006E0781">
    <w:pPr>
      <w:pStyle w:val="a5"/>
      <w:jc w:val="right"/>
    </w:pPr>
    <w:r>
      <w:t>Продовження додатку 3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FCC59" w14:textId="77777777" w:rsidR="000D751C" w:rsidRPr="00B800B3" w:rsidRDefault="000D751C" w:rsidP="00B800B3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559F" w14:textId="48B0EAD9" w:rsidR="000D751C" w:rsidRDefault="000D751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714">
      <w:rPr>
        <w:noProof/>
      </w:rPr>
      <w:t>6</w:t>
    </w:r>
    <w:r>
      <w:fldChar w:fldCharType="end"/>
    </w:r>
  </w:p>
  <w:p w14:paraId="404C969E" w14:textId="77777777" w:rsidR="000D751C" w:rsidRDefault="000D751C" w:rsidP="006E0781">
    <w:pPr>
      <w:pStyle w:val="a5"/>
      <w:jc w:val="right"/>
    </w:pPr>
    <w:r>
      <w:t xml:space="preserve">Продовження додатку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DDB"/>
    <w:multiLevelType w:val="hybridMultilevel"/>
    <w:tmpl w:val="F8A6A50E"/>
    <w:lvl w:ilvl="0" w:tplc="917CE96E">
      <w:start w:val="1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91806574">
      <w:start w:val="1"/>
      <w:numFmt w:val="decimal"/>
      <w:lvlText w:val="%2)"/>
      <w:lvlJc w:val="left"/>
      <w:pPr>
        <w:ind w:left="730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9118C"/>
    <w:multiLevelType w:val="hybridMultilevel"/>
    <w:tmpl w:val="A024F08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DE43AC"/>
    <w:multiLevelType w:val="hybridMultilevel"/>
    <w:tmpl w:val="94FE5812"/>
    <w:lvl w:ilvl="0" w:tplc="1D0EE7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AD54DA"/>
    <w:multiLevelType w:val="hybridMultilevel"/>
    <w:tmpl w:val="E05485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7199"/>
    <w:multiLevelType w:val="hybridMultilevel"/>
    <w:tmpl w:val="2F5EB3EA"/>
    <w:lvl w:ilvl="0" w:tplc="0422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C071A"/>
    <w:multiLevelType w:val="hybridMultilevel"/>
    <w:tmpl w:val="B2F28584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04E6C"/>
    <w:multiLevelType w:val="hybridMultilevel"/>
    <w:tmpl w:val="CC348EA6"/>
    <w:lvl w:ilvl="0" w:tplc="2258D774">
      <w:start w:val="12"/>
      <w:numFmt w:val="decimal"/>
      <w:suff w:val="space"/>
      <w:lvlText w:val="%1."/>
      <w:lvlJc w:val="left"/>
      <w:pPr>
        <w:ind w:left="851" w:hanging="284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0EA20E18"/>
    <w:multiLevelType w:val="hybridMultilevel"/>
    <w:tmpl w:val="A66CE7C6"/>
    <w:lvl w:ilvl="0" w:tplc="E18C492A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hint="default"/>
        <w:color w:val="333333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905DD"/>
    <w:multiLevelType w:val="hybridMultilevel"/>
    <w:tmpl w:val="E910D044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DA32F1"/>
    <w:multiLevelType w:val="hybridMultilevel"/>
    <w:tmpl w:val="49CC7536"/>
    <w:lvl w:ilvl="0" w:tplc="C8723824">
      <w:start w:val="1"/>
      <w:numFmt w:val="decimal"/>
      <w:lvlText w:val="%1)"/>
      <w:lvlJc w:val="left"/>
      <w:pPr>
        <w:ind w:left="427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908" w:hanging="360"/>
      </w:pPr>
    </w:lvl>
    <w:lvl w:ilvl="2" w:tplc="0422001B" w:tentative="1">
      <w:start w:val="1"/>
      <w:numFmt w:val="lowerRoman"/>
      <w:lvlText w:val="%3."/>
      <w:lvlJc w:val="right"/>
      <w:pPr>
        <w:ind w:left="5628" w:hanging="180"/>
      </w:pPr>
    </w:lvl>
    <w:lvl w:ilvl="3" w:tplc="0422000F" w:tentative="1">
      <w:start w:val="1"/>
      <w:numFmt w:val="decimal"/>
      <w:lvlText w:val="%4."/>
      <w:lvlJc w:val="left"/>
      <w:pPr>
        <w:ind w:left="6348" w:hanging="360"/>
      </w:pPr>
    </w:lvl>
    <w:lvl w:ilvl="4" w:tplc="04220019" w:tentative="1">
      <w:start w:val="1"/>
      <w:numFmt w:val="lowerLetter"/>
      <w:lvlText w:val="%5."/>
      <w:lvlJc w:val="left"/>
      <w:pPr>
        <w:ind w:left="7068" w:hanging="360"/>
      </w:pPr>
    </w:lvl>
    <w:lvl w:ilvl="5" w:tplc="0422001B" w:tentative="1">
      <w:start w:val="1"/>
      <w:numFmt w:val="lowerRoman"/>
      <w:lvlText w:val="%6."/>
      <w:lvlJc w:val="right"/>
      <w:pPr>
        <w:ind w:left="7788" w:hanging="180"/>
      </w:pPr>
    </w:lvl>
    <w:lvl w:ilvl="6" w:tplc="0422000F" w:tentative="1">
      <w:start w:val="1"/>
      <w:numFmt w:val="decimal"/>
      <w:lvlText w:val="%7."/>
      <w:lvlJc w:val="left"/>
      <w:pPr>
        <w:ind w:left="8508" w:hanging="360"/>
      </w:pPr>
    </w:lvl>
    <w:lvl w:ilvl="7" w:tplc="04220019" w:tentative="1">
      <w:start w:val="1"/>
      <w:numFmt w:val="lowerLetter"/>
      <w:lvlText w:val="%8."/>
      <w:lvlJc w:val="left"/>
      <w:pPr>
        <w:ind w:left="9228" w:hanging="360"/>
      </w:pPr>
    </w:lvl>
    <w:lvl w:ilvl="8" w:tplc="0422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 w15:restartNumberingAfterBreak="0">
    <w:nsid w:val="115E7695"/>
    <w:multiLevelType w:val="hybridMultilevel"/>
    <w:tmpl w:val="EE862E9E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9B5460"/>
    <w:multiLevelType w:val="hybridMultilevel"/>
    <w:tmpl w:val="6E0ADFE2"/>
    <w:lvl w:ilvl="0" w:tplc="D428BC5E">
      <w:start w:val="1"/>
      <w:numFmt w:val="russianLower"/>
      <w:lvlText w:val="%1)"/>
      <w:lvlJc w:val="left"/>
      <w:pPr>
        <w:ind w:left="22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40" w:hanging="360"/>
      </w:pPr>
    </w:lvl>
    <w:lvl w:ilvl="2" w:tplc="0422001B" w:tentative="1">
      <w:start w:val="1"/>
      <w:numFmt w:val="lowerRoman"/>
      <w:lvlText w:val="%3."/>
      <w:lvlJc w:val="right"/>
      <w:pPr>
        <w:ind w:left="3660" w:hanging="180"/>
      </w:pPr>
    </w:lvl>
    <w:lvl w:ilvl="3" w:tplc="0422000F" w:tentative="1">
      <w:start w:val="1"/>
      <w:numFmt w:val="decimal"/>
      <w:lvlText w:val="%4."/>
      <w:lvlJc w:val="left"/>
      <w:pPr>
        <w:ind w:left="4380" w:hanging="360"/>
      </w:pPr>
    </w:lvl>
    <w:lvl w:ilvl="4" w:tplc="04220019" w:tentative="1">
      <w:start w:val="1"/>
      <w:numFmt w:val="lowerLetter"/>
      <w:lvlText w:val="%5."/>
      <w:lvlJc w:val="left"/>
      <w:pPr>
        <w:ind w:left="5100" w:hanging="360"/>
      </w:pPr>
    </w:lvl>
    <w:lvl w:ilvl="5" w:tplc="0422001B" w:tentative="1">
      <w:start w:val="1"/>
      <w:numFmt w:val="lowerRoman"/>
      <w:lvlText w:val="%6."/>
      <w:lvlJc w:val="right"/>
      <w:pPr>
        <w:ind w:left="5820" w:hanging="180"/>
      </w:pPr>
    </w:lvl>
    <w:lvl w:ilvl="6" w:tplc="0422000F" w:tentative="1">
      <w:start w:val="1"/>
      <w:numFmt w:val="decimal"/>
      <w:lvlText w:val="%7."/>
      <w:lvlJc w:val="left"/>
      <w:pPr>
        <w:ind w:left="6540" w:hanging="360"/>
      </w:pPr>
    </w:lvl>
    <w:lvl w:ilvl="7" w:tplc="04220019" w:tentative="1">
      <w:start w:val="1"/>
      <w:numFmt w:val="lowerLetter"/>
      <w:lvlText w:val="%8."/>
      <w:lvlJc w:val="left"/>
      <w:pPr>
        <w:ind w:left="7260" w:hanging="360"/>
      </w:pPr>
    </w:lvl>
    <w:lvl w:ilvl="8" w:tplc="0422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14425C37"/>
    <w:multiLevelType w:val="hybridMultilevel"/>
    <w:tmpl w:val="F3DCE93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7B53137"/>
    <w:multiLevelType w:val="hybridMultilevel"/>
    <w:tmpl w:val="91EC6F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76AD5"/>
    <w:multiLevelType w:val="hybridMultilevel"/>
    <w:tmpl w:val="0104660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82896"/>
    <w:multiLevelType w:val="hybridMultilevel"/>
    <w:tmpl w:val="9D624B8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A392230"/>
    <w:multiLevelType w:val="hybridMultilevel"/>
    <w:tmpl w:val="B888D918"/>
    <w:lvl w:ilvl="0" w:tplc="9F82E8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304192"/>
    <w:multiLevelType w:val="hybridMultilevel"/>
    <w:tmpl w:val="48F441C4"/>
    <w:lvl w:ilvl="0" w:tplc="5E323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B53041D"/>
    <w:multiLevelType w:val="hybridMultilevel"/>
    <w:tmpl w:val="D70222C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C0B1661"/>
    <w:multiLevelType w:val="hybridMultilevel"/>
    <w:tmpl w:val="78F85C2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C6761BB"/>
    <w:multiLevelType w:val="hybridMultilevel"/>
    <w:tmpl w:val="184A45C8"/>
    <w:lvl w:ilvl="0" w:tplc="F2A09F12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1" w15:restartNumberingAfterBreak="0">
    <w:nsid w:val="1E27737B"/>
    <w:multiLevelType w:val="hybridMultilevel"/>
    <w:tmpl w:val="99F84522"/>
    <w:lvl w:ilvl="0" w:tplc="41E8DFF0">
      <w:start w:val="16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A3258"/>
    <w:multiLevelType w:val="hybridMultilevel"/>
    <w:tmpl w:val="0E948F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56F41F2"/>
    <w:multiLevelType w:val="hybridMultilevel"/>
    <w:tmpl w:val="24923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917D7"/>
    <w:multiLevelType w:val="hybridMultilevel"/>
    <w:tmpl w:val="E0468B34"/>
    <w:lvl w:ilvl="0" w:tplc="463E2754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C65A0914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715660"/>
    <w:multiLevelType w:val="hybridMultilevel"/>
    <w:tmpl w:val="F664FA8C"/>
    <w:lvl w:ilvl="0" w:tplc="E5C8E0B0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46132"/>
    <w:multiLevelType w:val="hybridMultilevel"/>
    <w:tmpl w:val="8BC4513C"/>
    <w:lvl w:ilvl="0" w:tplc="0B2E691A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33B31396"/>
    <w:multiLevelType w:val="hybridMultilevel"/>
    <w:tmpl w:val="D30E49EC"/>
    <w:lvl w:ilvl="0" w:tplc="D4BE1F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997408"/>
    <w:multiLevelType w:val="hybridMultilevel"/>
    <w:tmpl w:val="D73465EA"/>
    <w:lvl w:ilvl="0" w:tplc="D428BC5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3" w:hanging="360"/>
      </w:pPr>
    </w:lvl>
    <w:lvl w:ilvl="2" w:tplc="0422001B" w:tentative="1">
      <w:start w:val="1"/>
      <w:numFmt w:val="lowerRoman"/>
      <w:lvlText w:val="%3."/>
      <w:lvlJc w:val="right"/>
      <w:pPr>
        <w:ind w:left="1943" w:hanging="180"/>
      </w:pPr>
    </w:lvl>
    <w:lvl w:ilvl="3" w:tplc="0422000F" w:tentative="1">
      <w:start w:val="1"/>
      <w:numFmt w:val="decimal"/>
      <w:lvlText w:val="%4."/>
      <w:lvlJc w:val="left"/>
      <w:pPr>
        <w:ind w:left="2663" w:hanging="360"/>
      </w:pPr>
    </w:lvl>
    <w:lvl w:ilvl="4" w:tplc="04220019" w:tentative="1">
      <w:start w:val="1"/>
      <w:numFmt w:val="lowerLetter"/>
      <w:lvlText w:val="%5."/>
      <w:lvlJc w:val="left"/>
      <w:pPr>
        <w:ind w:left="3383" w:hanging="360"/>
      </w:pPr>
    </w:lvl>
    <w:lvl w:ilvl="5" w:tplc="0422001B" w:tentative="1">
      <w:start w:val="1"/>
      <w:numFmt w:val="lowerRoman"/>
      <w:lvlText w:val="%6."/>
      <w:lvlJc w:val="right"/>
      <w:pPr>
        <w:ind w:left="4103" w:hanging="180"/>
      </w:pPr>
    </w:lvl>
    <w:lvl w:ilvl="6" w:tplc="0422000F" w:tentative="1">
      <w:start w:val="1"/>
      <w:numFmt w:val="decimal"/>
      <w:lvlText w:val="%7."/>
      <w:lvlJc w:val="left"/>
      <w:pPr>
        <w:ind w:left="4823" w:hanging="360"/>
      </w:pPr>
    </w:lvl>
    <w:lvl w:ilvl="7" w:tplc="04220019" w:tentative="1">
      <w:start w:val="1"/>
      <w:numFmt w:val="lowerLetter"/>
      <w:lvlText w:val="%8."/>
      <w:lvlJc w:val="left"/>
      <w:pPr>
        <w:ind w:left="5543" w:hanging="360"/>
      </w:pPr>
    </w:lvl>
    <w:lvl w:ilvl="8" w:tplc="0422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9" w15:restartNumberingAfterBreak="0">
    <w:nsid w:val="370331E8"/>
    <w:multiLevelType w:val="hybridMultilevel"/>
    <w:tmpl w:val="45E01224"/>
    <w:lvl w:ilvl="0" w:tplc="75EC3B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2D29B3"/>
    <w:multiLevelType w:val="hybridMultilevel"/>
    <w:tmpl w:val="1C46EC20"/>
    <w:lvl w:ilvl="0" w:tplc="329CE1A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9745796"/>
    <w:multiLevelType w:val="hybridMultilevel"/>
    <w:tmpl w:val="05E6A37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D6919B2"/>
    <w:multiLevelType w:val="hybridMultilevel"/>
    <w:tmpl w:val="1632EAE0"/>
    <w:lvl w:ilvl="0" w:tplc="48FEB5E2">
      <w:start w:val="1"/>
      <w:numFmt w:val="decimal"/>
      <w:lvlText w:val="%1."/>
      <w:lvlJc w:val="left"/>
      <w:pPr>
        <w:ind w:left="433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05947A8"/>
    <w:multiLevelType w:val="hybridMultilevel"/>
    <w:tmpl w:val="E0AA8A08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F27062"/>
    <w:multiLevelType w:val="hybridMultilevel"/>
    <w:tmpl w:val="3E86F70A"/>
    <w:lvl w:ilvl="0" w:tplc="C61A8666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2677F"/>
    <w:multiLevelType w:val="hybridMultilevel"/>
    <w:tmpl w:val="6DEC83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3C1E33"/>
    <w:multiLevelType w:val="hybridMultilevel"/>
    <w:tmpl w:val="6D62E426"/>
    <w:lvl w:ilvl="0" w:tplc="AF7EDFCE">
      <w:start w:val="13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49779E"/>
    <w:multiLevelType w:val="hybridMultilevel"/>
    <w:tmpl w:val="8FCAB146"/>
    <w:lvl w:ilvl="0" w:tplc="95D0B4DA">
      <w:start w:val="12"/>
      <w:numFmt w:val="decimal"/>
      <w:suff w:val="space"/>
      <w:lvlText w:val="%1."/>
      <w:lvlJc w:val="left"/>
      <w:pPr>
        <w:ind w:left="1418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38871DA"/>
    <w:multiLevelType w:val="hybridMultilevel"/>
    <w:tmpl w:val="053E78E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56B6E02"/>
    <w:multiLevelType w:val="hybridMultilevel"/>
    <w:tmpl w:val="8196F41A"/>
    <w:lvl w:ilvl="0" w:tplc="92986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7775E6B"/>
    <w:multiLevelType w:val="hybridMultilevel"/>
    <w:tmpl w:val="F8A6A50E"/>
    <w:lvl w:ilvl="0" w:tplc="917CE96E">
      <w:start w:val="1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91806574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8A35AC6"/>
    <w:multiLevelType w:val="hybridMultilevel"/>
    <w:tmpl w:val="48625B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61C3F"/>
    <w:multiLevelType w:val="hybridMultilevel"/>
    <w:tmpl w:val="CD68CDA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45597E"/>
    <w:multiLevelType w:val="hybridMultilevel"/>
    <w:tmpl w:val="AB5424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CF7A76"/>
    <w:multiLevelType w:val="hybridMultilevel"/>
    <w:tmpl w:val="9EE07B1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1">
      <w:start w:val="1"/>
      <w:numFmt w:val="decimal"/>
      <w:lvlText w:val="%2)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1D46DEF"/>
    <w:multiLevelType w:val="hybridMultilevel"/>
    <w:tmpl w:val="4B72CFCA"/>
    <w:lvl w:ilvl="0" w:tplc="DDF230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2915965"/>
    <w:multiLevelType w:val="hybridMultilevel"/>
    <w:tmpl w:val="76064B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2C05DA5"/>
    <w:multiLevelType w:val="hybridMultilevel"/>
    <w:tmpl w:val="E4181E4C"/>
    <w:lvl w:ilvl="0" w:tplc="0E6CC64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1447DF"/>
    <w:multiLevelType w:val="hybridMultilevel"/>
    <w:tmpl w:val="06C27D2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5950992"/>
    <w:multiLevelType w:val="hybridMultilevel"/>
    <w:tmpl w:val="90F0A9FC"/>
    <w:lvl w:ilvl="0" w:tplc="D428BC5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55CF387F"/>
    <w:multiLevelType w:val="hybridMultilevel"/>
    <w:tmpl w:val="11CE6B04"/>
    <w:lvl w:ilvl="0" w:tplc="5C6029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6C62551"/>
    <w:multiLevelType w:val="hybridMultilevel"/>
    <w:tmpl w:val="A3D807F4"/>
    <w:lvl w:ilvl="0" w:tplc="CBB0AB2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09072F"/>
    <w:multiLevelType w:val="hybridMultilevel"/>
    <w:tmpl w:val="833CF3C8"/>
    <w:lvl w:ilvl="0" w:tplc="E5C8E0B0">
      <w:start w:val="1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CD05A08"/>
    <w:multiLevelType w:val="hybridMultilevel"/>
    <w:tmpl w:val="75CA3D16"/>
    <w:lvl w:ilvl="0" w:tplc="351866C6">
      <w:start w:val="1"/>
      <w:numFmt w:val="decimal"/>
      <w:lvlText w:val="%1)"/>
      <w:lvlJc w:val="left"/>
      <w:pPr>
        <w:ind w:left="2062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8025" w:hanging="360"/>
      </w:pPr>
    </w:lvl>
    <w:lvl w:ilvl="2" w:tplc="0422001B" w:tentative="1">
      <w:start w:val="1"/>
      <w:numFmt w:val="lowerRoman"/>
      <w:lvlText w:val="%3."/>
      <w:lvlJc w:val="right"/>
      <w:pPr>
        <w:ind w:left="8745" w:hanging="180"/>
      </w:pPr>
    </w:lvl>
    <w:lvl w:ilvl="3" w:tplc="0422000F" w:tentative="1">
      <w:start w:val="1"/>
      <w:numFmt w:val="decimal"/>
      <w:lvlText w:val="%4."/>
      <w:lvlJc w:val="left"/>
      <w:pPr>
        <w:ind w:left="9465" w:hanging="360"/>
      </w:pPr>
    </w:lvl>
    <w:lvl w:ilvl="4" w:tplc="04220019" w:tentative="1">
      <w:start w:val="1"/>
      <w:numFmt w:val="lowerLetter"/>
      <w:lvlText w:val="%5."/>
      <w:lvlJc w:val="left"/>
      <w:pPr>
        <w:ind w:left="10185" w:hanging="360"/>
      </w:pPr>
    </w:lvl>
    <w:lvl w:ilvl="5" w:tplc="0422001B" w:tentative="1">
      <w:start w:val="1"/>
      <w:numFmt w:val="lowerRoman"/>
      <w:lvlText w:val="%6."/>
      <w:lvlJc w:val="right"/>
      <w:pPr>
        <w:ind w:left="10905" w:hanging="180"/>
      </w:pPr>
    </w:lvl>
    <w:lvl w:ilvl="6" w:tplc="0422000F" w:tentative="1">
      <w:start w:val="1"/>
      <w:numFmt w:val="decimal"/>
      <w:lvlText w:val="%7."/>
      <w:lvlJc w:val="left"/>
      <w:pPr>
        <w:ind w:left="11625" w:hanging="360"/>
      </w:pPr>
    </w:lvl>
    <w:lvl w:ilvl="7" w:tplc="04220019" w:tentative="1">
      <w:start w:val="1"/>
      <w:numFmt w:val="lowerLetter"/>
      <w:lvlText w:val="%8."/>
      <w:lvlJc w:val="left"/>
      <w:pPr>
        <w:ind w:left="12345" w:hanging="360"/>
      </w:pPr>
    </w:lvl>
    <w:lvl w:ilvl="8" w:tplc="0422001B" w:tentative="1">
      <w:start w:val="1"/>
      <w:numFmt w:val="lowerRoman"/>
      <w:lvlText w:val="%9."/>
      <w:lvlJc w:val="right"/>
      <w:pPr>
        <w:ind w:left="13065" w:hanging="180"/>
      </w:pPr>
    </w:lvl>
  </w:abstractNum>
  <w:abstractNum w:abstractNumId="54" w15:restartNumberingAfterBreak="0">
    <w:nsid w:val="5D6255EE"/>
    <w:multiLevelType w:val="hybridMultilevel"/>
    <w:tmpl w:val="386AB5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967EF1"/>
    <w:multiLevelType w:val="hybridMultilevel"/>
    <w:tmpl w:val="78D88FD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1FA7CDC"/>
    <w:multiLevelType w:val="hybridMultilevel"/>
    <w:tmpl w:val="CFC40F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DD24FD"/>
    <w:multiLevelType w:val="hybridMultilevel"/>
    <w:tmpl w:val="50B6C69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8E8596E"/>
    <w:multiLevelType w:val="hybridMultilevel"/>
    <w:tmpl w:val="261078E2"/>
    <w:lvl w:ilvl="0" w:tplc="D92E5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AD23AC6"/>
    <w:multiLevelType w:val="hybridMultilevel"/>
    <w:tmpl w:val="6FE8A668"/>
    <w:lvl w:ilvl="0" w:tplc="848A3A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C8E50A3"/>
    <w:multiLevelType w:val="hybridMultilevel"/>
    <w:tmpl w:val="769CBDB8"/>
    <w:lvl w:ilvl="0" w:tplc="3F760998">
      <w:start w:val="1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A073F9"/>
    <w:multiLevelType w:val="hybridMultilevel"/>
    <w:tmpl w:val="D6ECB8B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6F3629B4"/>
    <w:multiLevelType w:val="hybridMultilevel"/>
    <w:tmpl w:val="31166170"/>
    <w:lvl w:ilvl="0" w:tplc="54E64F7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F02CA3"/>
    <w:multiLevelType w:val="hybridMultilevel"/>
    <w:tmpl w:val="F5A8E8F6"/>
    <w:lvl w:ilvl="0" w:tplc="2A3478B4">
      <w:start w:val="1"/>
      <w:numFmt w:val="decimal"/>
      <w:lvlText w:val="%1)"/>
      <w:lvlJc w:val="left"/>
      <w:pPr>
        <w:ind w:left="8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24C2287"/>
    <w:multiLevelType w:val="hybridMultilevel"/>
    <w:tmpl w:val="7592D1BE"/>
    <w:lvl w:ilvl="0" w:tplc="1970462C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hint="default"/>
        <w:color w:val="333333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1230B9"/>
    <w:multiLevelType w:val="hybridMultilevel"/>
    <w:tmpl w:val="0C789DB2"/>
    <w:lvl w:ilvl="0" w:tplc="463E2754">
      <w:start w:val="1"/>
      <w:numFmt w:val="decimal"/>
      <w:lvlText w:val="%1."/>
      <w:lvlJc w:val="left"/>
      <w:pPr>
        <w:ind w:left="3478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222EAF"/>
    <w:multiLevelType w:val="hybridMultilevel"/>
    <w:tmpl w:val="BB3C92E8"/>
    <w:lvl w:ilvl="0" w:tplc="238E7812">
      <w:start w:val="1"/>
      <w:numFmt w:val="decimal"/>
      <w:lvlText w:val="%1)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7A5B4D4E"/>
    <w:multiLevelType w:val="hybridMultilevel"/>
    <w:tmpl w:val="7C80B5C2"/>
    <w:lvl w:ilvl="0" w:tplc="A4BAEE90">
      <w:start w:val="1"/>
      <w:numFmt w:val="decimal"/>
      <w:lvlText w:val="%1)"/>
      <w:lvlJc w:val="left"/>
      <w:pPr>
        <w:ind w:left="1140" w:hanging="432"/>
      </w:pPr>
      <w:rPr>
        <w:rFonts w:ascii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B582671"/>
    <w:multiLevelType w:val="hybridMultilevel"/>
    <w:tmpl w:val="EC8A2D36"/>
    <w:lvl w:ilvl="0" w:tplc="05F60C3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7B6933EB"/>
    <w:multiLevelType w:val="hybridMultilevel"/>
    <w:tmpl w:val="3B2A3C7E"/>
    <w:lvl w:ilvl="0" w:tplc="74FEAA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F954F9E"/>
    <w:multiLevelType w:val="hybridMultilevel"/>
    <w:tmpl w:val="E1B4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7"/>
  </w:num>
  <w:num w:numId="5">
    <w:abstractNumId w:val="70"/>
  </w:num>
  <w:num w:numId="6">
    <w:abstractNumId w:val="62"/>
  </w:num>
  <w:num w:numId="7">
    <w:abstractNumId w:val="50"/>
  </w:num>
  <w:num w:numId="8">
    <w:abstractNumId w:val="14"/>
  </w:num>
  <w:num w:numId="9">
    <w:abstractNumId w:val="47"/>
  </w:num>
  <w:num w:numId="10">
    <w:abstractNumId w:val="54"/>
  </w:num>
  <w:num w:numId="11">
    <w:abstractNumId w:val="58"/>
  </w:num>
  <w:num w:numId="12">
    <w:abstractNumId w:val="9"/>
  </w:num>
  <w:num w:numId="13">
    <w:abstractNumId w:val="53"/>
  </w:num>
  <w:num w:numId="14">
    <w:abstractNumId w:val="66"/>
  </w:num>
  <w:num w:numId="15">
    <w:abstractNumId w:val="63"/>
  </w:num>
  <w:num w:numId="16">
    <w:abstractNumId w:val="29"/>
  </w:num>
  <w:num w:numId="17">
    <w:abstractNumId w:val="64"/>
  </w:num>
  <w:num w:numId="18">
    <w:abstractNumId w:val="40"/>
  </w:num>
  <w:num w:numId="19">
    <w:abstractNumId w:val="5"/>
  </w:num>
  <w:num w:numId="20">
    <w:abstractNumId w:val="61"/>
  </w:num>
  <w:num w:numId="21">
    <w:abstractNumId w:val="51"/>
  </w:num>
  <w:num w:numId="22">
    <w:abstractNumId w:val="68"/>
  </w:num>
  <w:num w:numId="23">
    <w:abstractNumId w:val="0"/>
  </w:num>
  <w:num w:numId="24">
    <w:abstractNumId w:val="24"/>
  </w:num>
  <w:num w:numId="25">
    <w:abstractNumId w:val="59"/>
  </w:num>
  <w:num w:numId="26">
    <w:abstractNumId w:val="7"/>
  </w:num>
  <w:num w:numId="27">
    <w:abstractNumId w:val="13"/>
  </w:num>
  <w:num w:numId="28">
    <w:abstractNumId w:val="13"/>
  </w:num>
  <w:num w:numId="29">
    <w:abstractNumId w:val="27"/>
  </w:num>
  <w:num w:numId="30">
    <w:abstractNumId w:val="60"/>
  </w:num>
  <w:num w:numId="31">
    <w:abstractNumId w:val="42"/>
  </w:num>
  <w:num w:numId="32">
    <w:abstractNumId w:val="33"/>
  </w:num>
  <w:num w:numId="33">
    <w:abstractNumId w:val="36"/>
  </w:num>
  <w:num w:numId="34">
    <w:abstractNumId w:val="65"/>
  </w:num>
  <w:num w:numId="35">
    <w:abstractNumId w:val="4"/>
  </w:num>
  <w:num w:numId="36">
    <w:abstractNumId w:val="17"/>
  </w:num>
  <w:num w:numId="37">
    <w:abstractNumId w:val="32"/>
  </w:num>
  <w:num w:numId="38">
    <w:abstractNumId w:val="16"/>
  </w:num>
  <w:num w:numId="39">
    <w:abstractNumId w:val="69"/>
  </w:num>
  <w:num w:numId="40">
    <w:abstractNumId w:val="20"/>
  </w:num>
  <w:num w:numId="41">
    <w:abstractNumId w:val="2"/>
  </w:num>
  <w:num w:numId="42">
    <w:abstractNumId w:val="45"/>
  </w:num>
  <w:num w:numId="43">
    <w:abstractNumId w:val="39"/>
  </w:num>
  <w:num w:numId="44">
    <w:abstractNumId w:val="30"/>
  </w:num>
  <w:num w:numId="45">
    <w:abstractNumId w:val="28"/>
  </w:num>
  <w:num w:numId="46">
    <w:abstractNumId w:val="49"/>
  </w:num>
  <w:num w:numId="47">
    <w:abstractNumId w:val="48"/>
  </w:num>
  <w:num w:numId="48">
    <w:abstractNumId w:val="44"/>
  </w:num>
  <w:num w:numId="49">
    <w:abstractNumId w:val="11"/>
  </w:num>
  <w:num w:numId="50">
    <w:abstractNumId w:val="46"/>
  </w:num>
  <w:num w:numId="51">
    <w:abstractNumId w:val="15"/>
  </w:num>
  <w:num w:numId="52">
    <w:abstractNumId w:val="41"/>
  </w:num>
  <w:num w:numId="53">
    <w:abstractNumId w:val="56"/>
  </w:num>
  <w:num w:numId="54">
    <w:abstractNumId w:val="34"/>
  </w:num>
  <w:num w:numId="55">
    <w:abstractNumId w:val="35"/>
  </w:num>
  <w:num w:numId="56">
    <w:abstractNumId w:val="6"/>
  </w:num>
  <w:num w:numId="57">
    <w:abstractNumId w:val="19"/>
  </w:num>
  <w:num w:numId="58">
    <w:abstractNumId w:val="18"/>
  </w:num>
  <w:num w:numId="59">
    <w:abstractNumId w:val="57"/>
  </w:num>
  <w:num w:numId="60">
    <w:abstractNumId w:val="12"/>
  </w:num>
  <w:num w:numId="61">
    <w:abstractNumId w:val="22"/>
  </w:num>
  <w:num w:numId="62">
    <w:abstractNumId w:val="38"/>
  </w:num>
  <w:num w:numId="63">
    <w:abstractNumId w:val="3"/>
  </w:num>
  <w:num w:numId="64">
    <w:abstractNumId w:val="1"/>
  </w:num>
  <w:num w:numId="65">
    <w:abstractNumId w:val="23"/>
  </w:num>
  <w:num w:numId="66">
    <w:abstractNumId w:val="25"/>
  </w:num>
  <w:num w:numId="67">
    <w:abstractNumId w:val="52"/>
  </w:num>
  <w:num w:numId="68">
    <w:abstractNumId w:val="37"/>
  </w:num>
  <w:num w:numId="69">
    <w:abstractNumId w:val="10"/>
  </w:num>
  <w:num w:numId="70">
    <w:abstractNumId w:val="26"/>
  </w:num>
  <w:num w:numId="71">
    <w:abstractNumId w:val="21"/>
  </w:num>
  <w:num w:numId="72">
    <w:abstractNumId w:val="43"/>
  </w:num>
  <w:num w:numId="73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37"/>
    <w:rsid w:val="00000168"/>
    <w:rsid w:val="00000920"/>
    <w:rsid w:val="00001A53"/>
    <w:rsid w:val="000025FC"/>
    <w:rsid w:val="00002AEE"/>
    <w:rsid w:val="00004774"/>
    <w:rsid w:val="0000479E"/>
    <w:rsid w:val="0000679E"/>
    <w:rsid w:val="00006DD9"/>
    <w:rsid w:val="00007FC6"/>
    <w:rsid w:val="00012281"/>
    <w:rsid w:val="00012BD9"/>
    <w:rsid w:val="00014E2D"/>
    <w:rsid w:val="0001659C"/>
    <w:rsid w:val="00020AA8"/>
    <w:rsid w:val="00020F76"/>
    <w:rsid w:val="0002255E"/>
    <w:rsid w:val="00022811"/>
    <w:rsid w:val="000248CA"/>
    <w:rsid w:val="00025898"/>
    <w:rsid w:val="00026FDD"/>
    <w:rsid w:val="0002780C"/>
    <w:rsid w:val="00030A05"/>
    <w:rsid w:val="00030AB1"/>
    <w:rsid w:val="00031161"/>
    <w:rsid w:val="0003213D"/>
    <w:rsid w:val="000336A1"/>
    <w:rsid w:val="00034134"/>
    <w:rsid w:val="0003486D"/>
    <w:rsid w:val="00035904"/>
    <w:rsid w:val="00036930"/>
    <w:rsid w:val="00036A3D"/>
    <w:rsid w:val="00040437"/>
    <w:rsid w:val="000405AC"/>
    <w:rsid w:val="00042472"/>
    <w:rsid w:val="00044BB9"/>
    <w:rsid w:val="0004631A"/>
    <w:rsid w:val="000467E1"/>
    <w:rsid w:val="00046D38"/>
    <w:rsid w:val="00051C37"/>
    <w:rsid w:val="00052CD4"/>
    <w:rsid w:val="00053B6C"/>
    <w:rsid w:val="00056E4B"/>
    <w:rsid w:val="00057433"/>
    <w:rsid w:val="00057693"/>
    <w:rsid w:val="00060F4C"/>
    <w:rsid w:val="00061C98"/>
    <w:rsid w:val="000630B4"/>
    <w:rsid w:val="00064103"/>
    <w:rsid w:val="0006442C"/>
    <w:rsid w:val="0006442E"/>
    <w:rsid w:val="00065582"/>
    <w:rsid w:val="0006575C"/>
    <w:rsid w:val="000658A3"/>
    <w:rsid w:val="00071F84"/>
    <w:rsid w:val="0007327C"/>
    <w:rsid w:val="00073BCA"/>
    <w:rsid w:val="0007455D"/>
    <w:rsid w:val="000802AD"/>
    <w:rsid w:val="00080AE8"/>
    <w:rsid w:val="00081F6D"/>
    <w:rsid w:val="00083943"/>
    <w:rsid w:val="00084EDA"/>
    <w:rsid w:val="00085079"/>
    <w:rsid w:val="0008639B"/>
    <w:rsid w:val="00090DB9"/>
    <w:rsid w:val="00091F73"/>
    <w:rsid w:val="00093244"/>
    <w:rsid w:val="00094991"/>
    <w:rsid w:val="00096E95"/>
    <w:rsid w:val="000A0C6E"/>
    <w:rsid w:val="000A2197"/>
    <w:rsid w:val="000A3547"/>
    <w:rsid w:val="000A4D33"/>
    <w:rsid w:val="000A4FDF"/>
    <w:rsid w:val="000A57EB"/>
    <w:rsid w:val="000A5A64"/>
    <w:rsid w:val="000A6147"/>
    <w:rsid w:val="000A6FCB"/>
    <w:rsid w:val="000B071E"/>
    <w:rsid w:val="000B079D"/>
    <w:rsid w:val="000B1A2D"/>
    <w:rsid w:val="000B2139"/>
    <w:rsid w:val="000B39A1"/>
    <w:rsid w:val="000B4ABD"/>
    <w:rsid w:val="000B6735"/>
    <w:rsid w:val="000B72AE"/>
    <w:rsid w:val="000C0BA8"/>
    <w:rsid w:val="000C25C6"/>
    <w:rsid w:val="000C2B93"/>
    <w:rsid w:val="000C305A"/>
    <w:rsid w:val="000C34FE"/>
    <w:rsid w:val="000C40D0"/>
    <w:rsid w:val="000C4A61"/>
    <w:rsid w:val="000C5C3A"/>
    <w:rsid w:val="000C70D1"/>
    <w:rsid w:val="000C77F6"/>
    <w:rsid w:val="000C7AD8"/>
    <w:rsid w:val="000D0ADD"/>
    <w:rsid w:val="000D29C4"/>
    <w:rsid w:val="000D2B58"/>
    <w:rsid w:val="000D2BF7"/>
    <w:rsid w:val="000D2E87"/>
    <w:rsid w:val="000D4118"/>
    <w:rsid w:val="000D6159"/>
    <w:rsid w:val="000D751C"/>
    <w:rsid w:val="000E1E2E"/>
    <w:rsid w:val="000E3715"/>
    <w:rsid w:val="000E3813"/>
    <w:rsid w:val="000E49A6"/>
    <w:rsid w:val="000E55BB"/>
    <w:rsid w:val="000E5AA0"/>
    <w:rsid w:val="000E5D19"/>
    <w:rsid w:val="000E78CA"/>
    <w:rsid w:val="000E7B99"/>
    <w:rsid w:val="000F01E2"/>
    <w:rsid w:val="000F1377"/>
    <w:rsid w:val="000F146B"/>
    <w:rsid w:val="000F1C38"/>
    <w:rsid w:val="000F3802"/>
    <w:rsid w:val="000F3D7C"/>
    <w:rsid w:val="000F3F38"/>
    <w:rsid w:val="000F43D1"/>
    <w:rsid w:val="000F44D8"/>
    <w:rsid w:val="000F4E7D"/>
    <w:rsid w:val="000F5BEB"/>
    <w:rsid w:val="000F7F60"/>
    <w:rsid w:val="0010069F"/>
    <w:rsid w:val="001020BF"/>
    <w:rsid w:val="001038EB"/>
    <w:rsid w:val="001043E9"/>
    <w:rsid w:val="001044AF"/>
    <w:rsid w:val="00104DDB"/>
    <w:rsid w:val="001055D5"/>
    <w:rsid w:val="0010692B"/>
    <w:rsid w:val="00107F88"/>
    <w:rsid w:val="001100DB"/>
    <w:rsid w:val="00110EBC"/>
    <w:rsid w:val="00111EFF"/>
    <w:rsid w:val="001133AB"/>
    <w:rsid w:val="0011378E"/>
    <w:rsid w:val="00116885"/>
    <w:rsid w:val="0011777D"/>
    <w:rsid w:val="00120B50"/>
    <w:rsid w:val="00120C00"/>
    <w:rsid w:val="001228D4"/>
    <w:rsid w:val="00123B8A"/>
    <w:rsid w:val="00124929"/>
    <w:rsid w:val="00126C59"/>
    <w:rsid w:val="00126F75"/>
    <w:rsid w:val="0012764C"/>
    <w:rsid w:val="00127AC6"/>
    <w:rsid w:val="001300C0"/>
    <w:rsid w:val="001307F7"/>
    <w:rsid w:val="0013086A"/>
    <w:rsid w:val="00132540"/>
    <w:rsid w:val="00132B11"/>
    <w:rsid w:val="00132DC1"/>
    <w:rsid w:val="00132E84"/>
    <w:rsid w:val="00133771"/>
    <w:rsid w:val="00133B3B"/>
    <w:rsid w:val="0013445B"/>
    <w:rsid w:val="00135FC5"/>
    <w:rsid w:val="00136263"/>
    <w:rsid w:val="00136985"/>
    <w:rsid w:val="001406ED"/>
    <w:rsid w:val="00140DDD"/>
    <w:rsid w:val="00141910"/>
    <w:rsid w:val="0014193C"/>
    <w:rsid w:val="00143C9C"/>
    <w:rsid w:val="00144651"/>
    <w:rsid w:val="00146B3D"/>
    <w:rsid w:val="00147510"/>
    <w:rsid w:val="001479BA"/>
    <w:rsid w:val="00150B8C"/>
    <w:rsid w:val="001519AD"/>
    <w:rsid w:val="001529CC"/>
    <w:rsid w:val="001552A7"/>
    <w:rsid w:val="00155504"/>
    <w:rsid w:val="001560A7"/>
    <w:rsid w:val="00156926"/>
    <w:rsid w:val="0015724C"/>
    <w:rsid w:val="00157FD7"/>
    <w:rsid w:val="00160649"/>
    <w:rsid w:val="00160C9B"/>
    <w:rsid w:val="001614A5"/>
    <w:rsid w:val="00161F97"/>
    <w:rsid w:val="0016252D"/>
    <w:rsid w:val="001666D5"/>
    <w:rsid w:val="001676A8"/>
    <w:rsid w:val="001676B2"/>
    <w:rsid w:val="00167B24"/>
    <w:rsid w:val="00167E40"/>
    <w:rsid w:val="00171423"/>
    <w:rsid w:val="001731FA"/>
    <w:rsid w:val="0017355F"/>
    <w:rsid w:val="00173D30"/>
    <w:rsid w:val="001742D8"/>
    <w:rsid w:val="0017586D"/>
    <w:rsid w:val="00175958"/>
    <w:rsid w:val="0018077A"/>
    <w:rsid w:val="00181604"/>
    <w:rsid w:val="00181A12"/>
    <w:rsid w:val="00181B2F"/>
    <w:rsid w:val="001855D4"/>
    <w:rsid w:val="00185631"/>
    <w:rsid w:val="00185F71"/>
    <w:rsid w:val="00191FD5"/>
    <w:rsid w:val="00192925"/>
    <w:rsid w:val="0019363F"/>
    <w:rsid w:val="0019376D"/>
    <w:rsid w:val="00194A55"/>
    <w:rsid w:val="00195E95"/>
    <w:rsid w:val="001967F3"/>
    <w:rsid w:val="00197093"/>
    <w:rsid w:val="00197636"/>
    <w:rsid w:val="00197964"/>
    <w:rsid w:val="00197E18"/>
    <w:rsid w:val="001A0309"/>
    <w:rsid w:val="001A043E"/>
    <w:rsid w:val="001A0DFF"/>
    <w:rsid w:val="001A13F4"/>
    <w:rsid w:val="001A2BD8"/>
    <w:rsid w:val="001A2E25"/>
    <w:rsid w:val="001A571F"/>
    <w:rsid w:val="001A63B4"/>
    <w:rsid w:val="001A6D3B"/>
    <w:rsid w:val="001B142E"/>
    <w:rsid w:val="001B1A98"/>
    <w:rsid w:val="001B268A"/>
    <w:rsid w:val="001B29FC"/>
    <w:rsid w:val="001B33CB"/>
    <w:rsid w:val="001B3523"/>
    <w:rsid w:val="001B4182"/>
    <w:rsid w:val="001B493F"/>
    <w:rsid w:val="001B4CBC"/>
    <w:rsid w:val="001B4E50"/>
    <w:rsid w:val="001B6282"/>
    <w:rsid w:val="001B6B68"/>
    <w:rsid w:val="001C0BB2"/>
    <w:rsid w:val="001C14DD"/>
    <w:rsid w:val="001C16AA"/>
    <w:rsid w:val="001C1B04"/>
    <w:rsid w:val="001C1BB2"/>
    <w:rsid w:val="001C3878"/>
    <w:rsid w:val="001C456B"/>
    <w:rsid w:val="001C5471"/>
    <w:rsid w:val="001C62FF"/>
    <w:rsid w:val="001C6332"/>
    <w:rsid w:val="001C6BCF"/>
    <w:rsid w:val="001C7369"/>
    <w:rsid w:val="001C76A4"/>
    <w:rsid w:val="001C7751"/>
    <w:rsid w:val="001C7E72"/>
    <w:rsid w:val="001D1334"/>
    <w:rsid w:val="001D1AD7"/>
    <w:rsid w:val="001D59F3"/>
    <w:rsid w:val="001D61FC"/>
    <w:rsid w:val="001D75A8"/>
    <w:rsid w:val="001D7790"/>
    <w:rsid w:val="001D7803"/>
    <w:rsid w:val="001D7ADB"/>
    <w:rsid w:val="001E12B5"/>
    <w:rsid w:val="001E173A"/>
    <w:rsid w:val="001E2820"/>
    <w:rsid w:val="001E3750"/>
    <w:rsid w:val="001E46F6"/>
    <w:rsid w:val="001E50D1"/>
    <w:rsid w:val="001E6A5B"/>
    <w:rsid w:val="001E6ED7"/>
    <w:rsid w:val="001E7B19"/>
    <w:rsid w:val="001F0123"/>
    <w:rsid w:val="001F2C0F"/>
    <w:rsid w:val="001F379C"/>
    <w:rsid w:val="001F4CA2"/>
    <w:rsid w:val="001F624E"/>
    <w:rsid w:val="001F7A94"/>
    <w:rsid w:val="00203B9D"/>
    <w:rsid w:val="00203BBD"/>
    <w:rsid w:val="002049ED"/>
    <w:rsid w:val="00205C34"/>
    <w:rsid w:val="00205D7F"/>
    <w:rsid w:val="00206614"/>
    <w:rsid w:val="002067C3"/>
    <w:rsid w:val="00206E01"/>
    <w:rsid w:val="0021325A"/>
    <w:rsid w:val="00213AF0"/>
    <w:rsid w:val="00213CD0"/>
    <w:rsid w:val="002148CE"/>
    <w:rsid w:val="00214BD6"/>
    <w:rsid w:val="00214F28"/>
    <w:rsid w:val="002160B8"/>
    <w:rsid w:val="0021614F"/>
    <w:rsid w:val="0022222D"/>
    <w:rsid w:val="00225AC3"/>
    <w:rsid w:val="002304CC"/>
    <w:rsid w:val="00230D72"/>
    <w:rsid w:val="002312A3"/>
    <w:rsid w:val="002354FD"/>
    <w:rsid w:val="00236856"/>
    <w:rsid w:val="0023724E"/>
    <w:rsid w:val="00237A0F"/>
    <w:rsid w:val="00240651"/>
    <w:rsid w:val="0024080E"/>
    <w:rsid w:val="00240C2A"/>
    <w:rsid w:val="002436E8"/>
    <w:rsid w:val="0024462D"/>
    <w:rsid w:val="00244C99"/>
    <w:rsid w:val="00245D0F"/>
    <w:rsid w:val="00246049"/>
    <w:rsid w:val="002479DA"/>
    <w:rsid w:val="00251D39"/>
    <w:rsid w:val="0025236B"/>
    <w:rsid w:val="00253062"/>
    <w:rsid w:val="00254307"/>
    <w:rsid w:val="00254359"/>
    <w:rsid w:val="00254949"/>
    <w:rsid w:val="0025613E"/>
    <w:rsid w:val="00261A37"/>
    <w:rsid w:val="00261F8D"/>
    <w:rsid w:val="00262CC2"/>
    <w:rsid w:val="00263038"/>
    <w:rsid w:val="00264128"/>
    <w:rsid w:val="00264BFB"/>
    <w:rsid w:val="00266857"/>
    <w:rsid w:val="00266EA0"/>
    <w:rsid w:val="00267809"/>
    <w:rsid w:val="0027017C"/>
    <w:rsid w:val="00273BD6"/>
    <w:rsid w:val="002743EB"/>
    <w:rsid w:val="00274E30"/>
    <w:rsid w:val="002750DA"/>
    <w:rsid w:val="002776FE"/>
    <w:rsid w:val="002818C5"/>
    <w:rsid w:val="002828E0"/>
    <w:rsid w:val="002830A9"/>
    <w:rsid w:val="002831A8"/>
    <w:rsid w:val="0028331A"/>
    <w:rsid w:val="00283E9A"/>
    <w:rsid w:val="00284FDE"/>
    <w:rsid w:val="00285C7E"/>
    <w:rsid w:val="002862C9"/>
    <w:rsid w:val="0029166E"/>
    <w:rsid w:val="00292BF1"/>
    <w:rsid w:val="002930E7"/>
    <w:rsid w:val="00293B59"/>
    <w:rsid w:val="002945F5"/>
    <w:rsid w:val="00295B5F"/>
    <w:rsid w:val="002973AD"/>
    <w:rsid w:val="00297F1F"/>
    <w:rsid w:val="002A1AA8"/>
    <w:rsid w:val="002A1CF2"/>
    <w:rsid w:val="002A354F"/>
    <w:rsid w:val="002A37A4"/>
    <w:rsid w:val="002A49A9"/>
    <w:rsid w:val="002A53B6"/>
    <w:rsid w:val="002A6914"/>
    <w:rsid w:val="002A6D85"/>
    <w:rsid w:val="002B0368"/>
    <w:rsid w:val="002B0B95"/>
    <w:rsid w:val="002B13B3"/>
    <w:rsid w:val="002B26E8"/>
    <w:rsid w:val="002B3ABF"/>
    <w:rsid w:val="002B4DD9"/>
    <w:rsid w:val="002B7902"/>
    <w:rsid w:val="002B7EF7"/>
    <w:rsid w:val="002C00BD"/>
    <w:rsid w:val="002C1240"/>
    <w:rsid w:val="002C2062"/>
    <w:rsid w:val="002C468C"/>
    <w:rsid w:val="002C4BF7"/>
    <w:rsid w:val="002C6A8E"/>
    <w:rsid w:val="002D0E2D"/>
    <w:rsid w:val="002D1080"/>
    <w:rsid w:val="002D28C0"/>
    <w:rsid w:val="002D3670"/>
    <w:rsid w:val="002D3E50"/>
    <w:rsid w:val="002D49EA"/>
    <w:rsid w:val="002D4F59"/>
    <w:rsid w:val="002D579A"/>
    <w:rsid w:val="002D5937"/>
    <w:rsid w:val="002D61D1"/>
    <w:rsid w:val="002E071B"/>
    <w:rsid w:val="002E0A3F"/>
    <w:rsid w:val="002E0AF6"/>
    <w:rsid w:val="002E174D"/>
    <w:rsid w:val="002E2A48"/>
    <w:rsid w:val="002E33E3"/>
    <w:rsid w:val="002E4F7F"/>
    <w:rsid w:val="002E503A"/>
    <w:rsid w:val="002E5D41"/>
    <w:rsid w:val="002E5F06"/>
    <w:rsid w:val="002E6369"/>
    <w:rsid w:val="002E6399"/>
    <w:rsid w:val="002E694B"/>
    <w:rsid w:val="002F094D"/>
    <w:rsid w:val="002F4067"/>
    <w:rsid w:val="002F5C45"/>
    <w:rsid w:val="002F7539"/>
    <w:rsid w:val="002F7AAA"/>
    <w:rsid w:val="002F7EE9"/>
    <w:rsid w:val="00301E42"/>
    <w:rsid w:val="00302797"/>
    <w:rsid w:val="003049A9"/>
    <w:rsid w:val="00304AA7"/>
    <w:rsid w:val="00311393"/>
    <w:rsid w:val="00313E38"/>
    <w:rsid w:val="003161EF"/>
    <w:rsid w:val="00316D1E"/>
    <w:rsid w:val="00316E2A"/>
    <w:rsid w:val="00317A37"/>
    <w:rsid w:val="00317C57"/>
    <w:rsid w:val="00321922"/>
    <w:rsid w:val="00322990"/>
    <w:rsid w:val="00322BEC"/>
    <w:rsid w:val="0032338E"/>
    <w:rsid w:val="003243B2"/>
    <w:rsid w:val="0032571D"/>
    <w:rsid w:val="00326322"/>
    <w:rsid w:val="003266A6"/>
    <w:rsid w:val="00330EB6"/>
    <w:rsid w:val="00332078"/>
    <w:rsid w:val="00332170"/>
    <w:rsid w:val="00332623"/>
    <w:rsid w:val="00333535"/>
    <w:rsid w:val="003338A9"/>
    <w:rsid w:val="00333B1D"/>
    <w:rsid w:val="00334910"/>
    <w:rsid w:val="00335AD1"/>
    <w:rsid w:val="00340043"/>
    <w:rsid w:val="00340B86"/>
    <w:rsid w:val="00342EC5"/>
    <w:rsid w:val="003436E9"/>
    <w:rsid w:val="00344C15"/>
    <w:rsid w:val="003463B2"/>
    <w:rsid w:val="00346D64"/>
    <w:rsid w:val="003501A2"/>
    <w:rsid w:val="00350A75"/>
    <w:rsid w:val="00351CB8"/>
    <w:rsid w:val="00353637"/>
    <w:rsid w:val="00354440"/>
    <w:rsid w:val="00355009"/>
    <w:rsid w:val="003556D9"/>
    <w:rsid w:val="0035649C"/>
    <w:rsid w:val="00357006"/>
    <w:rsid w:val="0036029D"/>
    <w:rsid w:val="00360CA9"/>
    <w:rsid w:val="00361E0B"/>
    <w:rsid w:val="0036349C"/>
    <w:rsid w:val="00365F92"/>
    <w:rsid w:val="003670AE"/>
    <w:rsid w:val="00367972"/>
    <w:rsid w:val="00370373"/>
    <w:rsid w:val="00372041"/>
    <w:rsid w:val="00372664"/>
    <w:rsid w:val="00374230"/>
    <w:rsid w:val="0037515E"/>
    <w:rsid w:val="003759E2"/>
    <w:rsid w:val="003766E5"/>
    <w:rsid w:val="00380BB8"/>
    <w:rsid w:val="00382022"/>
    <w:rsid w:val="003830F1"/>
    <w:rsid w:val="003841C4"/>
    <w:rsid w:val="003843DA"/>
    <w:rsid w:val="00384556"/>
    <w:rsid w:val="00385315"/>
    <w:rsid w:val="00385559"/>
    <w:rsid w:val="00385622"/>
    <w:rsid w:val="0038662E"/>
    <w:rsid w:val="003871B7"/>
    <w:rsid w:val="0039066C"/>
    <w:rsid w:val="00391F4E"/>
    <w:rsid w:val="003928A3"/>
    <w:rsid w:val="00392BD0"/>
    <w:rsid w:val="00394555"/>
    <w:rsid w:val="00394E67"/>
    <w:rsid w:val="00395554"/>
    <w:rsid w:val="00396D5F"/>
    <w:rsid w:val="003A0267"/>
    <w:rsid w:val="003A0DD2"/>
    <w:rsid w:val="003A20DC"/>
    <w:rsid w:val="003A20E0"/>
    <w:rsid w:val="003A212F"/>
    <w:rsid w:val="003A235B"/>
    <w:rsid w:val="003A3C28"/>
    <w:rsid w:val="003A4D04"/>
    <w:rsid w:val="003A5157"/>
    <w:rsid w:val="003A5EAC"/>
    <w:rsid w:val="003B1230"/>
    <w:rsid w:val="003B1285"/>
    <w:rsid w:val="003B1887"/>
    <w:rsid w:val="003B1B65"/>
    <w:rsid w:val="003B2017"/>
    <w:rsid w:val="003B2501"/>
    <w:rsid w:val="003B305F"/>
    <w:rsid w:val="003B3AAF"/>
    <w:rsid w:val="003B3F85"/>
    <w:rsid w:val="003B3FB7"/>
    <w:rsid w:val="003B4DA7"/>
    <w:rsid w:val="003B6E59"/>
    <w:rsid w:val="003B7B99"/>
    <w:rsid w:val="003C117B"/>
    <w:rsid w:val="003C1AAB"/>
    <w:rsid w:val="003C34B4"/>
    <w:rsid w:val="003C3F3D"/>
    <w:rsid w:val="003C4952"/>
    <w:rsid w:val="003C667C"/>
    <w:rsid w:val="003C69D1"/>
    <w:rsid w:val="003D0563"/>
    <w:rsid w:val="003D309B"/>
    <w:rsid w:val="003D40F6"/>
    <w:rsid w:val="003D5D9F"/>
    <w:rsid w:val="003E060F"/>
    <w:rsid w:val="003E1BA3"/>
    <w:rsid w:val="003E222F"/>
    <w:rsid w:val="003E2A5D"/>
    <w:rsid w:val="003E2CE4"/>
    <w:rsid w:val="003E3BEA"/>
    <w:rsid w:val="003E57F8"/>
    <w:rsid w:val="003E5AA9"/>
    <w:rsid w:val="003E5EC8"/>
    <w:rsid w:val="003E635C"/>
    <w:rsid w:val="003E6B76"/>
    <w:rsid w:val="003E798D"/>
    <w:rsid w:val="003F0590"/>
    <w:rsid w:val="003F1025"/>
    <w:rsid w:val="003F1D38"/>
    <w:rsid w:val="003F3C27"/>
    <w:rsid w:val="003F4028"/>
    <w:rsid w:val="003F49BB"/>
    <w:rsid w:val="003F7958"/>
    <w:rsid w:val="003F7E40"/>
    <w:rsid w:val="0040059A"/>
    <w:rsid w:val="0040118A"/>
    <w:rsid w:val="00401459"/>
    <w:rsid w:val="004014C5"/>
    <w:rsid w:val="00401610"/>
    <w:rsid w:val="00402965"/>
    <w:rsid w:val="00402DE2"/>
    <w:rsid w:val="0040327C"/>
    <w:rsid w:val="00403332"/>
    <w:rsid w:val="004036B3"/>
    <w:rsid w:val="004038E8"/>
    <w:rsid w:val="00404F14"/>
    <w:rsid w:val="0040522D"/>
    <w:rsid w:val="00405C6A"/>
    <w:rsid w:val="00406B09"/>
    <w:rsid w:val="00406B6F"/>
    <w:rsid w:val="00407C81"/>
    <w:rsid w:val="0041017A"/>
    <w:rsid w:val="00411BE8"/>
    <w:rsid w:val="004126CA"/>
    <w:rsid w:val="0041391A"/>
    <w:rsid w:val="0041419F"/>
    <w:rsid w:val="00415C7B"/>
    <w:rsid w:val="00416C9D"/>
    <w:rsid w:val="00417668"/>
    <w:rsid w:val="00417D8F"/>
    <w:rsid w:val="00420024"/>
    <w:rsid w:val="004206A8"/>
    <w:rsid w:val="0042194A"/>
    <w:rsid w:val="004221FC"/>
    <w:rsid w:val="00422438"/>
    <w:rsid w:val="004228E4"/>
    <w:rsid w:val="0042386D"/>
    <w:rsid w:val="00423D79"/>
    <w:rsid w:val="004241A5"/>
    <w:rsid w:val="00425872"/>
    <w:rsid w:val="00427183"/>
    <w:rsid w:val="004273C7"/>
    <w:rsid w:val="004304C9"/>
    <w:rsid w:val="00432AB0"/>
    <w:rsid w:val="00432BD5"/>
    <w:rsid w:val="00432F29"/>
    <w:rsid w:val="00433659"/>
    <w:rsid w:val="00433D1B"/>
    <w:rsid w:val="004350D2"/>
    <w:rsid w:val="0043531C"/>
    <w:rsid w:val="004376A1"/>
    <w:rsid w:val="00441368"/>
    <w:rsid w:val="00441629"/>
    <w:rsid w:val="004427D6"/>
    <w:rsid w:val="004441FD"/>
    <w:rsid w:val="00446D1F"/>
    <w:rsid w:val="00447DCD"/>
    <w:rsid w:val="00447F26"/>
    <w:rsid w:val="0045169F"/>
    <w:rsid w:val="00454232"/>
    <w:rsid w:val="00454353"/>
    <w:rsid w:val="004544EA"/>
    <w:rsid w:val="004546A8"/>
    <w:rsid w:val="00454CE1"/>
    <w:rsid w:val="004566E3"/>
    <w:rsid w:val="00461468"/>
    <w:rsid w:val="004615F9"/>
    <w:rsid w:val="00461B70"/>
    <w:rsid w:val="00462CCA"/>
    <w:rsid w:val="00465011"/>
    <w:rsid w:val="0046564E"/>
    <w:rsid w:val="00466E38"/>
    <w:rsid w:val="00467436"/>
    <w:rsid w:val="00467FD3"/>
    <w:rsid w:val="00471EC3"/>
    <w:rsid w:val="004725F7"/>
    <w:rsid w:val="00472AA4"/>
    <w:rsid w:val="0047391C"/>
    <w:rsid w:val="0047396C"/>
    <w:rsid w:val="00473A5D"/>
    <w:rsid w:val="00475177"/>
    <w:rsid w:val="00475EE4"/>
    <w:rsid w:val="004802A8"/>
    <w:rsid w:val="00480A21"/>
    <w:rsid w:val="00483A18"/>
    <w:rsid w:val="00484973"/>
    <w:rsid w:val="00485558"/>
    <w:rsid w:val="00486D06"/>
    <w:rsid w:val="00491FDF"/>
    <w:rsid w:val="00492C98"/>
    <w:rsid w:val="004931EC"/>
    <w:rsid w:val="00493FFD"/>
    <w:rsid w:val="004947CE"/>
    <w:rsid w:val="004947F6"/>
    <w:rsid w:val="004949CB"/>
    <w:rsid w:val="004973BB"/>
    <w:rsid w:val="004A0962"/>
    <w:rsid w:val="004A30EF"/>
    <w:rsid w:val="004A55A5"/>
    <w:rsid w:val="004A58C4"/>
    <w:rsid w:val="004A6060"/>
    <w:rsid w:val="004A6ADC"/>
    <w:rsid w:val="004A7336"/>
    <w:rsid w:val="004A7E0D"/>
    <w:rsid w:val="004B0613"/>
    <w:rsid w:val="004B2658"/>
    <w:rsid w:val="004B29AB"/>
    <w:rsid w:val="004B2C28"/>
    <w:rsid w:val="004B38A9"/>
    <w:rsid w:val="004B40B0"/>
    <w:rsid w:val="004B4469"/>
    <w:rsid w:val="004B6DD0"/>
    <w:rsid w:val="004B7969"/>
    <w:rsid w:val="004C087B"/>
    <w:rsid w:val="004C0AAC"/>
    <w:rsid w:val="004C154E"/>
    <w:rsid w:val="004C483D"/>
    <w:rsid w:val="004C4A02"/>
    <w:rsid w:val="004C4F43"/>
    <w:rsid w:val="004D05EF"/>
    <w:rsid w:val="004D0FC2"/>
    <w:rsid w:val="004D1A34"/>
    <w:rsid w:val="004D1C8F"/>
    <w:rsid w:val="004D45CD"/>
    <w:rsid w:val="004D6A1B"/>
    <w:rsid w:val="004D716F"/>
    <w:rsid w:val="004E2184"/>
    <w:rsid w:val="004E29C9"/>
    <w:rsid w:val="004E3BE9"/>
    <w:rsid w:val="004E61F1"/>
    <w:rsid w:val="004E6949"/>
    <w:rsid w:val="004E763D"/>
    <w:rsid w:val="004E7EBD"/>
    <w:rsid w:val="004F13AB"/>
    <w:rsid w:val="004F15B1"/>
    <w:rsid w:val="004F1618"/>
    <w:rsid w:val="004F2330"/>
    <w:rsid w:val="004F2B75"/>
    <w:rsid w:val="004F60C0"/>
    <w:rsid w:val="004F7176"/>
    <w:rsid w:val="004F7A47"/>
    <w:rsid w:val="004F7DE1"/>
    <w:rsid w:val="005001D9"/>
    <w:rsid w:val="005001E9"/>
    <w:rsid w:val="005021B0"/>
    <w:rsid w:val="00503B05"/>
    <w:rsid w:val="00503BD1"/>
    <w:rsid w:val="00503BD7"/>
    <w:rsid w:val="00504947"/>
    <w:rsid w:val="00505436"/>
    <w:rsid w:val="00505A3B"/>
    <w:rsid w:val="00512BAF"/>
    <w:rsid w:val="00512C31"/>
    <w:rsid w:val="00513334"/>
    <w:rsid w:val="00513C8B"/>
    <w:rsid w:val="00514229"/>
    <w:rsid w:val="00514AF5"/>
    <w:rsid w:val="00514E99"/>
    <w:rsid w:val="00517BB8"/>
    <w:rsid w:val="00521390"/>
    <w:rsid w:val="00522BFA"/>
    <w:rsid w:val="005239BD"/>
    <w:rsid w:val="00525076"/>
    <w:rsid w:val="005252F1"/>
    <w:rsid w:val="0052583E"/>
    <w:rsid w:val="00526131"/>
    <w:rsid w:val="005265C0"/>
    <w:rsid w:val="005266B5"/>
    <w:rsid w:val="00527012"/>
    <w:rsid w:val="00527306"/>
    <w:rsid w:val="00527E3F"/>
    <w:rsid w:val="0053044E"/>
    <w:rsid w:val="005312B7"/>
    <w:rsid w:val="00531353"/>
    <w:rsid w:val="0053263A"/>
    <w:rsid w:val="0053509C"/>
    <w:rsid w:val="00535821"/>
    <w:rsid w:val="00535C8E"/>
    <w:rsid w:val="00535D57"/>
    <w:rsid w:val="00535D8B"/>
    <w:rsid w:val="00535E74"/>
    <w:rsid w:val="0053607B"/>
    <w:rsid w:val="0053698D"/>
    <w:rsid w:val="005374EE"/>
    <w:rsid w:val="00537A85"/>
    <w:rsid w:val="005402D2"/>
    <w:rsid w:val="00540738"/>
    <w:rsid w:val="0054152C"/>
    <w:rsid w:val="0054159B"/>
    <w:rsid w:val="0054230F"/>
    <w:rsid w:val="005424AA"/>
    <w:rsid w:val="005434FF"/>
    <w:rsid w:val="0054416D"/>
    <w:rsid w:val="00544D74"/>
    <w:rsid w:val="005455BE"/>
    <w:rsid w:val="0054698E"/>
    <w:rsid w:val="00546FF4"/>
    <w:rsid w:val="00547BB4"/>
    <w:rsid w:val="00550254"/>
    <w:rsid w:val="00550B45"/>
    <w:rsid w:val="00552AF6"/>
    <w:rsid w:val="00552E08"/>
    <w:rsid w:val="00553344"/>
    <w:rsid w:val="005552D6"/>
    <w:rsid w:val="00555AAA"/>
    <w:rsid w:val="00555B2A"/>
    <w:rsid w:val="005579AD"/>
    <w:rsid w:val="00561815"/>
    <w:rsid w:val="005631E7"/>
    <w:rsid w:val="00565369"/>
    <w:rsid w:val="00570538"/>
    <w:rsid w:val="005723D7"/>
    <w:rsid w:val="00572488"/>
    <w:rsid w:val="0057438E"/>
    <w:rsid w:val="00576894"/>
    <w:rsid w:val="00577EC6"/>
    <w:rsid w:val="00580B58"/>
    <w:rsid w:val="005811B5"/>
    <w:rsid w:val="00582788"/>
    <w:rsid w:val="00582FD1"/>
    <w:rsid w:val="005830F0"/>
    <w:rsid w:val="005876AB"/>
    <w:rsid w:val="005906F2"/>
    <w:rsid w:val="0059072D"/>
    <w:rsid w:val="00590850"/>
    <w:rsid w:val="00592BD4"/>
    <w:rsid w:val="00594073"/>
    <w:rsid w:val="0059644C"/>
    <w:rsid w:val="00596B8A"/>
    <w:rsid w:val="00597862"/>
    <w:rsid w:val="005A019A"/>
    <w:rsid w:val="005A0315"/>
    <w:rsid w:val="005A0EE7"/>
    <w:rsid w:val="005A287C"/>
    <w:rsid w:val="005A35AE"/>
    <w:rsid w:val="005A4DE2"/>
    <w:rsid w:val="005A77CC"/>
    <w:rsid w:val="005B0611"/>
    <w:rsid w:val="005B1DC4"/>
    <w:rsid w:val="005B2F9C"/>
    <w:rsid w:val="005B3D32"/>
    <w:rsid w:val="005B4A01"/>
    <w:rsid w:val="005C0C35"/>
    <w:rsid w:val="005C1A2C"/>
    <w:rsid w:val="005C1AD5"/>
    <w:rsid w:val="005C378B"/>
    <w:rsid w:val="005C3991"/>
    <w:rsid w:val="005C451B"/>
    <w:rsid w:val="005C6A68"/>
    <w:rsid w:val="005C6BE7"/>
    <w:rsid w:val="005C7D84"/>
    <w:rsid w:val="005C7E26"/>
    <w:rsid w:val="005D1277"/>
    <w:rsid w:val="005D1AA7"/>
    <w:rsid w:val="005D2F36"/>
    <w:rsid w:val="005D3430"/>
    <w:rsid w:val="005D4639"/>
    <w:rsid w:val="005D5D3A"/>
    <w:rsid w:val="005D77F8"/>
    <w:rsid w:val="005E06A0"/>
    <w:rsid w:val="005E0E44"/>
    <w:rsid w:val="005E35D2"/>
    <w:rsid w:val="005E39D6"/>
    <w:rsid w:val="005E41FA"/>
    <w:rsid w:val="005E4BB3"/>
    <w:rsid w:val="005E5D14"/>
    <w:rsid w:val="005F0002"/>
    <w:rsid w:val="005F0DCC"/>
    <w:rsid w:val="005F0FB6"/>
    <w:rsid w:val="005F30D0"/>
    <w:rsid w:val="005F4289"/>
    <w:rsid w:val="005F4C09"/>
    <w:rsid w:val="005F5410"/>
    <w:rsid w:val="005F5D78"/>
    <w:rsid w:val="005F5DE0"/>
    <w:rsid w:val="005F6369"/>
    <w:rsid w:val="005F7A87"/>
    <w:rsid w:val="0060104D"/>
    <w:rsid w:val="006034D0"/>
    <w:rsid w:val="00605487"/>
    <w:rsid w:val="00605F00"/>
    <w:rsid w:val="00606CF1"/>
    <w:rsid w:val="006109B0"/>
    <w:rsid w:val="00610FAE"/>
    <w:rsid w:val="0061109B"/>
    <w:rsid w:val="00611172"/>
    <w:rsid w:val="006129D3"/>
    <w:rsid w:val="00614A20"/>
    <w:rsid w:val="00614EF3"/>
    <w:rsid w:val="006150DD"/>
    <w:rsid w:val="00615C43"/>
    <w:rsid w:val="00617336"/>
    <w:rsid w:val="00620CB7"/>
    <w:rsid w:val="00621DC8"/>
    <w:rsid w:val="00624F7A"/>
    <w:rsid w:val="00626490"/>
    <w:rsid w:val="00626B91"/>
    <w:rsid w:val="00626FDE"/>
    <w:rsid w:val="00627F5A"/>
    <w:rsid w:val="0063027D"/>
    <w:rsid w:val="00630A98"/>
    <w:rsid w:val="006334FF"/>
    <w:rsid w:val="006337B9"/>
    <w:rsid w:val="00633EDF"/>
    <w:rsid w:val="0063405B"/>
    <w:rsid w:val="006341DA"/>
    <w:rsid w:val="0063532B"/>
    <w:rsid w:val="0063571F"/>
    <w:rsid w:val="00635B3A"/>
    <w:rsid w:val="006363F9"/>
    <w:rsid w:val="00636F92"/>
    <w:rsid w:val="006376D2"/>
    <w:rsid w:val="006379EA"/>
    <w:rsid w:val="006400AE"/>
    <w:rsid w:val="006403A1"/>
    <w:rsid w:val="00642366"/>
    <w:rsid w:val="0064257E"/>
    <w:rsid w:val="006450F7"/>
    <w:rsid w:val="006510CB"/>
    <w:rsid w:val="006515E6"/>
    <w:rsid w:val="00651C2D"/>
    <w:rsid w:val="00652354"/>
    <w:rsid w:val="00652AA9"/>
    <w:rsid w:val="006557AA"/>
    <w:rsid w:val="00656E33"/>
    <w:rsid w:val="00657FD1"/>
    <w:rsid w:val="00661E0A"/>
    <w:rsid w:val="00662694"/>
    <w:rsid w:val="006628EC"/>
    <w:rsid w:val="00662C6E"/>
    <w:rsid w:val="0066389D"/>
    <w:rsid w:val="00663C93"/>
    <w:rsid w:val="00665AAF"/>
    <w:rsid w:val="00665B04"/>
    <w:rsid w:val="006660A9"/>
    <w:rsid w:val="006661C5"/>
    <w:rsid w:val="006663E4"/>
    <w:rsid w:val="00666EC3"/>
    <w:rsid w:val="006672E1"/>
    <w:rsid w:val="00670AFF"/>
    <w:rsid w:val="00670DFA"/>
    <w:rsid w:val="00672C14"/>
    <w:rsid w:val="006735CB"/>
    <w:rsid w:val="0067453C"/>
    <w:rsid w:val="006766E1"/>
    <w:rsid w:val="00676D13"/>
    <w:rsid w:val="00677FBC"/>
    <w:rsid w:val="006811A2"/>
    <w:rsid w:val="00681C0B"/>
    <w:rsid w:val="00682FF6"/>
    <w:rsid w:val="00683E11"/>
    <w:rsid w:val="00685BD8"/>
    <w:rsid w:val="00687D0A"/>
    <w:rsid w:val="00690005"/>
    <w:rsid w:val="006908C4"/>
    <w:rsid w:val="0069308B"/>
    <w:rsid w:val="00693A36"/>
    <w:rsid w:val="006941B5"/>
    <w:rsid w:val="00694A97"/>
    <w:rsid w:val="0069512B"/>
    <w:rsid w:val="0069678F"/>
    <w:rsid w:val="006A01AC"/>
    <w:rsid w:val="006A18AB"/>
    <w:rsid w:val="006A1C47"/>
    <w:rsid w:val="006A2456"/>
    <w:rsid w:val="006A2702"/>
    <w:rsid w:val="006A3080"/>
    <w:rsid w:val="006A3FC7"/>
    <w:rsid w:val="006A60E3"/>
    <w:rsid w:val="006A64C9"/>
    <w:rsid w:val="006A7C79"/>
    <w:rsid w:val="006B04D8"/>
    <w:rsid w:val="006B0AE2"/>
    <w:rsid w:val="006B0CD5"/>
    <w:rsid w:val="006B1940"/>
    <w:rsid w:val="006B1C92"/>
    <w:rsid w:val="006B1FDC"/>
    <w:rsid w:val="006B213E"/>
    <w:rsid w:val="006B2D72"/>
    <w:rsid w:val="006B3289"/>
    <w:rsid w:val="006B3DE6"/>
    <w:rsid w:val="006B4985"/>
    <w:rsid w:val="006B5158"/>
    <w:rsid w:val="006B6188"/>
    <w:rsid w:val="006B6EAA"/>
    <w:rsid w:val="006C0027"/>
    <w:rsid w:val="006C00ED"/>
    <w:rsid w:val="006C089E"/>
    <w:rsid w:val="006C0B79"/>
    <w:rsid w:val="006C1F3D"/>
    <w:rsid w:val="006C1FD3"/>
    <w:rsid w:val="006C2EFD"/>
    <w:rsid w:val="006C3098"/>
    <w:rsid w:val="006C3421"/>
    <w:rsid w:val="006C34FC"/>
    <w:rsid w:val="006C39F9"/>
    <w:rsid w:val="006C4825"/>
    <w:rsid w:val="006C6C7B"/>
    <w:rsid w:val="006C7286"/>
    <w:rsid w:val="006C7801"/>
    <w:rsid w:val="006D0B5E"/>
    <w:rsid w:val="006D15E4"/>
    <w:rsid w:val="006D3DB6"/>
    <w:rsid w:val="006D4633"/>
    <w:rsid w:val="006D4D59"/>
    <w:rsid w:val="006D4FC3"/>
    <w:rsid w:val="006D5A4A"/>
    <w:rsid w:val="006D700C"/>
    <w:rsid w:val="006D7756"/>
    <w:rsid w:val="006D7837"/>
    <w:rsid w:val="006E029F"/>
    <w:rsid w:val="006E0379"/>
    <w:rsid w:val="006E0781"/>
    <w:rsid w:val="006E17C0"/>
    <w:rsid w:val="006E181E"/>
    <w:rsid w:val="006E2210"/>
    <w:rsid w:val="006E2AAF"/>
    <w:rsid w:val="006E3327"/>
    <w:rsid w:val="006E3A85"/>
    <w:rsid w:val="006E6C8E"/>
    <w:rsid w:val="006F0904"/>
    <w:rsid w:val="006F2EF4"/>
    <w:rsid w:val="006F2F65"/>
    <w:rsid w:val="006F3B22"/>
    <w:rsid w:val="006F4BA7"/>
    <w:rsid w:val="006F6A4E"/>
    <w:rsid w:val="006F7E8A"/>
    <w:rsid w:val="007001E7"/>
    <w:rsid w:val="00700EEB"/>
    <w:rsid w:val="00704E9C"/>
    <w:rsid w:val="00705210"/>
    <w:rsid w:val="0070645D"/>
    <w:rsid w:val="007067FB"/>
    <w:rsid w:val="00707E64"/>
    <w:rsid w:val="00710690"/>
    <w:rsid w:val="007113EE"/>
    <w:rsid w:val="007121AE"/>
    <w:rsid w:val="0071221F"/>
    <w:rsid w:val="0071321C"/>
    <w:rsid w:val="00713DEA"/>
    <w:rsid w:val="00714079"/>
    <w:rsid w:val="007144A3"/>
    <w:rsid w:val="00714DD6"/>
    <w:rsid w:val="007167C6"/>
    <w:rsid w:val="0072089A"/>
    <w:rsid w:val="00720E9E"/>
    <w:rsid w:val="007213CD"/>
    <w:rsid w:val="00722DDB"/>
    <w:rsid w:val="00722F9B"/>
    <w:rsid w:val="007244F6"/>
    <w:rsid w:val="00725166"/>
    <w:rsid w:val="007258B3"/>
    <w:rsid w:val="00726C3E"/>
    <w:rsid w:val="00727E0F"/>
    <w:rsid w:val="00730039"/>
    <w:rsid w:val="00730AAF"/>
    <w:rsid w:val="00733218"/>
    <w:rsid w:val="00735157"/>
    <w:rsid w:val="00735E7A"/>
    <w:rsid w:val="00736092"/>
    <w:rsid w:val="007379E9"/>
    <w:rsid w:val="00740C86"/>
    <w:rsid w:val="007410D3"/>
    <w:rsid w:val="00741238"/>
    <w:rsid w:val="00741A5F"/>
    <w:rsid w:val="007427D7"/>
    <w:rsid w:val="0074284A"/>
    <w:rsid w:val="00742AEA"/>
    <w:rsid w:val="00742D16"/>
    <w:rsid w:val="007436FC"/>
    <w:rsid w:val="00744E49"/>
    <w:rsid w:val="00745F3B"/>
    <w:rsid w:val="007470BD"/>
    <w:rsid w:val="00747493"/>
    <w:rsid w:val="007474D2"/>
    <w:rsid w:val="00747972"/>
    <w:rsid w:val="0075108B"/>
    <w:rsid w:val="00751AD3"/>
    <w:rsid w:val="00751CA1"/>
    <w:rsid w:val="00753C2E"/>
    <w:rsid w:val="00757A14"/>
    <w:rsid w:val="007604B7"/>
    <w:rsid w:val="0076319D"/>
    <w:rsid w:val="00766375"/>
    <w:rsid w:val="00771C65"/>
    <w:rsid w:val="00771E68"/>
    <w:rsid w:val="00772646"/>
    <w:rsid w:val="007736FF"/>
    <w:rsid w:val="0077382F"/>
    <w:rsid w:val="00773E3A"/>
    <w:rsid w:val="00775EB0"/>
    <w:rsid w:val="00775EB7"/>
    <w:rsid w:val="00776BEF"/>
    <w:rsid w:val="00777486"/>
    <w:rsid w:val="007776C0"/>
    <w:rsid w:val="00777F86"/>
    <w:rsid w:val="00777FFB"/>
    <w:rsid w:val="007809C9"/>
    <w:rsid w:val="007819FE"/>
    <w:rsid w:val="00783CA7"/>
    <w:rsid w:val="0078539F"/>
    <w:rsid w:val="00785E81"/>
    <w:rsid w:val="00786AD4"/>
    <w:rsid w:val="00790223"/>
    <w:rsid w:val="007905F4"/>
    <w:rsid w:val="00791245"/>
    <w:rsid w:val="00791BD0"/>
    <w:rsid w:val="0079272A"/>
    <w:rsid w:val="00792CDC"/>
    <w:rsid w:val="00796728"/>
    <w:rsid w:val="00797391"/>
    <w:rsid w:val="00797821"/>
    <w:rsid w:val="00797B19"/>
    <w:rsid w:val="00797E35"/>
    <w:rsid w:val="007A200C"/>
    <w:rsid w:val="007A2ADF"/>
    <w:rsid w:val="007A3092"/>
    <w:rsid w:val="007A4F86"/>
    <w:rsid w:val="007A52C5"/>
    <w:rsid w:val="007A6800"/>
    <w:rsid w:val="007B002F"/>
    <w:rsid w:val="007B045A"/>
    <w:rsid w:val="007B3F0F"/>
    <w:rsid w:val="007B7403"/>
    <w:rsid w:val="007B7F59"/>
    <w:rsid w:val="007C0AF9"/>
    <w:rsid w:val="007C0FEB"/>
    <w:rsid w:val="007C24A0"/>
    <w:rsid w:val="007C3470"/>
    <w:rsid w:val="007C3AE6"/>
    <w:rsid w:val="007C7648"/>
    <w:rsid w:val="007C7692"/>
    <w:rsid w:val="007D090A"/>
    <w:rsid w:val="007D12F2"/>
    <w:rsid w:val="007D2789"/>
    <w:rsid w:val="007D40F3"/>
    <w:rsid w:val="007D4B5D"/>
    <w:rsid w:val="007D5107"/>
    <w:rsid w:val="007D5502"/>
    <w:rsid w:val="007D552D"/>
    <w:rsid w:val="007E0BE4"/>
    <w:rsid w:val="007E0E33"/>
    <w:rsid w:val="007E1352"/>
    <w:rsid w:val="007E2102"/>
    <w:rsid w:val="007E2A84"/>
    <w:rsid w:val="007E3405"/>
    <w:rsid w:val="007E34E2"/>
    <w:rsid w:val="007E36F9"/>
    <w:rsid w:val="007E46E9"/>
    <w:rsid w:val="007E4D6F"/>
    <w:rsid w:val="007E5051"/>
    <w:rsid w:val="007E7250"/>
    <w:rsid w:val="007E7EC2"/>
    <w:rsid w:val="007F0A88"/>
    <w:rsid w:val="007F0F62"/>
    <w:rsid w:val="007F14D3"/>
    <w:rsid w:val="007F1714"/>
    <w:rsid w:val="007F2DD7"/>
    <w:rsid w:val="007F488D"/>
    <w:rsid w:val="007F4B62"/>
    <w:rsid w:val="007F4C1C"/>
    <w:rsid w:val="007F5C52"/>
    <w:rsid w:val="007F69A8"/>
    <w:rsid w:val="007F79BB"/>
    <w:rsid w:val="00800159"/>
    <w:rsid w:val="008003E3"/>
    <w:rsid w:val="008007D6"/>
    <w:rsid w:val="00801B69"/>
    <w:rsid w:val="008021A7"/>
    <w:rsid w:val="00802535"/>
    <w:rsid w:val="008055A1"/>
    <w:rsid w:val="0080601E"/>
    <w:rsid w:val="00806838"/>
    <w:rsid w:val="00807032"/>
    <w:rsid w:val="00807259"/>
    <w:rsid w:val="00810003"/>
    <w:rsid w:val="008118BE"/>
    <w:rsid w:val="00812450"/>
    <w:rsid w:val="00812D92"/>
    <w:rsid w:val="008154F7"/>
    <w:rsid w:val="00815537"/>
    <w:rsid w:val="008158FD"/>
    <w:rsid w:val="00817828"/>
    <w:rsid w:val="0082544C"/>
    <w:rsid w:val="00825F5B"/>
    <w:rsid w:val="0082630B"/>
    <w:rsid w:val="00827A21"/>
    <w:rsid w:val="00827B85"/>
    <w:rsid w:val="0083172D"/>
    <w:rsid w:val="0083235C"/>
    <w:rsid w:val="008334DD"/>
    <w:rsid w:val="008360CE"/>
    <w:rsid w:val="00837748"/>
    <w:rsid w:val="00837877"/>
    <w:rsid w:val="00837F5A"/>
    <w:rsid w:val="008404FA"/>
    <w:rsid w:val="00840A0C"/>
    <w:rsid w:val="008427CB"/>
    <w:rsid w:val="00842B70"/>
    <w:rsid w:val="008441F7"/>
    <w:rsid w:val="00846601"/>
    <w:rsid w:val="00846F0A"/>
    <w:rsid w:val="008504A4"/>
    <w:rsid w:val="0085099D"/>
    <w:rsid w:val="00851CA9"/>
    <w:rsid w:val="00852925"/>
    <w:rsid w:val="008536FB"/>
    <w:rsid w:val="00853BFA"/>
    <w:rsid w:val="00854044"/>
    <w:rsid w:val="0085410F"/>
    <w:rsid w:val="00854AEC"/>
    <w:rsid w:val="00854DCC"/>
    <w:rsid w:val="0085595C"/>
    <w:rsid w:val="00856AF5"/>
    <w:rsid w:val="00857845"/>
    <w:rsid w:val="0086049E"/>
    <w:rsid w:val="00860577"/>
    <w:rsid w:val="008610D4"/>
    <w:rsid w:val="008612D3"/>
    <w:rsid w:val="00863B72"/>
    <w:rsid w:val="0086516C"/>
    <w:rsid w:val="00866EEF"/>
    <w:rsid w:val="008679C4"/>
    <w:rsid w:val="008723D8"/>
    <w:rsid w:val="0087352A"/>
    <w:rsid w:val="0087442B"/>
    <w:rsid w:val="00874A24"/>
    <w:rsid w:val="008759A6"/>
    <w:rsid w:val="00876856"/>
    <w:rsid w:val="008808B0"/>
    <w:rsid w:val="00880E6A"/>
    <w:rsid w:val="0088177B"/>
    <w:rsid w:val="0088220A"/>
    <w:rsid w:val="00883236"/>
    <w:rsid w:val="00883B6C"/>
    <w:rsid w:val="00885FEB"/>
    <w:rsid w:val="00886162"/>
    <w:rsid w:val="008865C0"/>
    <w:rsid w:val="00890058"/>
    <w:rsid w:val="008905E5"/>
    <w:rsid w:val="0089094F"/>
    <w:rsid w:val="00891FF7"/>
    <w:rsid w:val="008922AA"/>
    <w:rsid w:val="00892FC3"/>
    <w:rsid w:val="0089312C"/>
    <w:rsid w:val="008A09AE"/>
    <w:rsid w:val="008A1054"/>
    <w:rsid w:val="008A122F"/>
    <w:rsid w:val="008A1C3E"/>
    <w:rsid w:val="008A1DC4"/>
    <w:rsid w:val="008A1F56"/>
    <w:rsid w:val="008A3688"/>
    <w:rsid w:val="008A3B93"/>
    <w:rsid w:val="008A432F"/>
    <w:rsid w:val="008A4769"/>
    <w:rsid w:val="008A6BF7"/>
    <w:rsid w:val="008A7BCD"/>
    <w:rsid w:val="008A7E03"/>
    <w:rsid w:val="008B0DB5"/>
    <w:rsid w:val="008B179A"/>
    <w:rsid w:val="008B1D07"/>
    <w:rsid w:val="008B22D0"/>
    <w:rsid w:val="008B2554"/>
    <w:rsid w:val="008B3981"/>
    <w:rsid w:val="008B411A"/>
    <w:rsid w:val="008B4C27"/>
    <w:rsid w:val="008B5DAF"/>
    <w:rsid w:val="008B5F6B"/>
    <w:rsid w:val="008C1247"/>
    <w:rsid w:val="008C1816"/>
    <w:rsid w:val="008C2B20"/>
    <w:rsid w:val="008C428D"/>
    <w:rsid w:val="008C4560"/>
    <w:rsid w:val="008C477D"/>
    <w:rsid w:val="008C4890"/>
    <w:rsid w:val="008C4C05"/>
    <w:rsid w:val="008C5B2F"/>
    <w:rsid w:val="008C5D90"/>
    <w:rsid w:val="008C60FF"/>
    <w:rsid w:val="008C75C1"/>
    <w:rsid w:val="008C7AAF"/>
    <w:rsid w:val="008D113B"/>
    <w:rsid w:val="008D280E"/>
    <w:rsid w:val="008D2BC0"/>
    <w:rsid w:val="008D32A9"/>
    <w:rsid w:val="008D772B"/>
    <w:rsid w:val="008D7E90"/>
    <w:rsid w:val="008E0813"/>
    <w:rsid w:val="008E08ED"/>
    <w:rsid w:val="008E0F9F"/>
    <w:rsid w:val="008E19D9"/>
    <w:rsid w:val="008E53D5"/>
    <w:rsid w:val="008E6E5B"/>
    <w:rsid w:val="008E78E3"/>
    <w:rsid w:val="008E7F57"/>
    <w:rsid w:val="008F09CC"/>
    <w:rsid w:val="008F0EA5"/>
    <w:rsid w:val="008F17B8"/>
    <w:rsid w:val="008F240D"/>
    <w:rsid w:val="008F475A"/>
    <w:rsid w:val="008F5F1B"/>
    <w:rsid w:val="008F6DA4"/>
    <w:rsid w:val="008F6EF2"/>
    <w:rsid w:val="0090303C"/>
    <w:rsid w:val="00903738"/>
    <w:rsid w:val="00903934"/>
    <w:rsid w:val="009045ED"/>
    <w:rsid w:val="00905AA4"/>
    <w:rsid w:val="00905C26"/>
    <w:rsid w:val="00906FA3"/>
    <w:rsid w:val="00911B3D"/>
    <w:rsid w:val="00911EDD"/>
    <w:rsid w:val="00912412"/>
    <w:rsid w:val="00912976"/>
    <w:rsid w:val="00913540"/>
    <w:rsid w:val="009142FB"/>
    <w:rsid w:val="00915CF2"/>
    <w:rsid w:val="00916B19"/>
    <w:rsid w:val="00916DBE"/>
    <w:rsid w:val="00917F90"/>
    <w:rsid w:val="00921517"/>
    <w:rsid w:val="009223B6"/>
    <w:rsid w:val="0092390D"/>
    <w:rsid w:val="00923EF5"/>
    <w:rsid w:val="0092404C"/>
    <w:rsid w:val="009240EE"/>
    <w:rsid w:val="009250F3"/>
    <w:rsid w:val="00927178"/>
    <w:rsid w:val="009279E9"/>
    <w:rsid w:val="00930D3F"/>
    <w:rsid w:val="0093188C"/>
    <w:rsid w:val="00931B89"/>
    <w:rsid w:val="00933395"/>
    <w:rsid w:val="00934B56"/>
    <w:rsid w:val="00935AE2"/>
    <w:rsid w:val="00935B8B"/>
    <w:rsid w:val="009363F7"/>
    <w:rsid w:val="0093707D"/>
    <w:rsid w:val="00941473"/>
    <w:rsid w:val="00941603"/>
    <w:rsid w:val="00941A96"/>
    <w:rsid w:val="00941BDC"/>
    <w:rsid w:val="009430FD"/>
    <w:rsid w:val="009443A3"/>
    <w:rsid w:val="00946681"/>
    <w:rsid w:val="009506AA"/>
    <w:rsid w:val="00950B56"/>
    <w:rsid w:val="00950CB9"/>
    <w:rsid w:val="00951B66"/>
    <w:rsid w:val="0095456A"/>
    <w:rsid w:val="009548B3"/>
    <w:rsid w:val="009556BF"/>
    <w:rsid w:val="009563D0"/>
    <w:rsid w:val="009568F8"/>
    <w:rsid w:val="00956B0D"/>
    <w:rsid w:val="009572C3"/>
    <w:rsid w:val="00961653"/>
    <w:rsid w:val="00964448"/>
    <w:rsid w:val="00965F19"/>
    <w:rsid w:val="00966060"/>
    <w:rsid w:val="00967267"/>
    <w:rsid w:val="009672B8"/>
    <w:rsid w:val="00973FA9"/>
    <w:rsid w:val="009742EB"/>
    <w:rsid w:val="0097461B"/>
    <w:rsid w:val="0097491A"/>
    <w:rsid w:val="009754CF"/>
    <w:rsid w:val="00975BB0"/>
    <w:rsid w:val="0097772F"/>
    <w:rsid w:val="00977CAF"/>
    <w:rsid w:val="00977D1E"/>
    <w:rsid w:val="00980BF4"/>
    <w:rsid w:val="00980F30"/>
    <w:rsid w:val="00982F6F"/>
    <w:rsid w:val="00982FEB"/>
    <w:rsid w:val="00985DA4"/>
    <w:rsid w:val="00985EA7"/>
    <w:rsid w:val="00987A00"/>
    <w:rsid w:val="00991100"/>
    <w:rsid w:val="009912B7"/>
    <w:rsid w:val="00991AED"/>
    <w:rsid w:val="00994CF4"/>
    <w:rsid w:val="00995224"/>
    <w:rsid w:val="00995937"/>
    <w:rsid w:val="009963C0"/>
    <w:rsid w:val="009A008D"/>
    <w:rsid w:val="009A0562"/>
    <w:rsid w:val="009A06F6"/>
    <w:rsid w:val="009A0ADE"/>
    <w:rsid w:val="009A0FCF"/>
    <w:rsid w:val="009A2822"/>
    <w:rsid w:val="009A2A8F"/>
    <w:rsid w:val="009A2E30"/>
    <w:rsid w:val="009A306E"/>
    <w:rsid w:val="009A3359"/>
    <w:rsid w:val="009A35A4"/>
    <w:rsid w:val="009A4946"/>
    <w:rsid w:val="009A648C"/>
    <w:rsid w:val="009A6DAD"/>
    <w:rsid w:val="009B0421"/>
    <w:rsid w:val="009B2D3C"/>
    <w:rsid w:val="009B3AA9"/>
    <w:rsid w:val="009B3B55"/>
    <w:rsid w:val="009B3E9B"/>
    <w:rsid w:val="009C0BCA"/>
    <w:rsid w:val="009C0D86"/>
    <w:rsid w:val="009C2A98"/>
    <w:rsid w:val="009C3093"/>
    <w:rsid w:val="009C6380"/>
    <w:rsid w:val="009C7C7C"/>
    <w:rsid w:val="009D0AF5"/>
    <w:rsid w:val="009D139E"/>
    <w:rsid w:val="009D2C20"/>
    <w:rsid w:val="009D39AD"/>
    <w:rsid w:val="009D468C"/>
    <w:rsid w:val="009D4A5E"/>
    <w:rsid w:val="009D4A7B"/>
    <w:rsid w:val="009D6386"/>
    <w:rsid w:val="009D6FAE"/>
    <w:rsid w:val="009D7CFB"/>
    <w:rsid w:val="009E093B"/>
    <w:rsid w:val="009E0D90"/>
    <w:rsid w:val="009E1AE7"/>
    <w:rsid w:val="009E2726"/>
    <w:rsid w:val="009E4311"/>
    <w:rsid w:val="009E437F"/>
    <w:rsid w:val="009E4DA1"/>
    <w:rsid w:val="009E4E4A"/>
    <w:rsid w:val="009E530B"/>
    <w:rsid w:val="009E5A48"/>
    <w:rsid w:val="009E5AA0"/>
    <w:rsid w:val="009E60CE"/>
    <w:rsid w:val="009E6503"/>
    <w:rsid w:val="009E651B"/>
    <w:rsid w:val="009F2D81"/>
    <w:rsid w:val="009F4A0E"/>
    <w:rsid w:val="009F5253"/>
    <w:rsid w:val="009F5EC5"/>
    <w:rsid w:val="009F7CA9"/>
    <w:rsid w:val="009F7F5E"/>
    <w:rsid w:val="00A00C13"/>
    <w:rsid w:val="00A018B8"/>
    <w:rsid w:val="00A025EF"/>
    <w:rsid w:val="00A033C5"/>
    <w:rsid w:val="00A110FA"/>
    <w:rsid w:val="00A14F3C"/>
    <w:rsid w:val="00A15501"/>
    <w:rsid w:val="00A174C9"/>
    <w:rsid w:val="00A209C4"/>
    <w:rsid w:val="00A20B4A"/>
    <w:rsid w:val="00A21186"/>
    <w:rsid w:val="00A21694"/>
    <w:rsid w:val="00A21B5D"/>
    <w:rsid w:val="00A21BBD"/>
    <w:rsid w:val="00A2228E"/>
    <w:rsid w:val="00A2252D"/>
    <w:rsid w:val="00A23040"/>
    <w:rsid w:val="00A2312D"/>
    <w:rsid w:val="00A235D8"/>
    <w:rsid w:val="00A23771"/>
    <w:rsid w:val="00A23D5F"/>
    <w:rsid w:val="00A23F19"/>
    <w:rsid w:val="00A25254"/>
    <w:rsid w:val="00A30964"/>
    <w:rsid w:val="00A3118B"/>
    <w:rsid w:val="00A3119A"/>
    <w:rsid w:val="00A32EA1"/>
    <w:rsid w:val="00A32F19"/>
    <w:rsid w:val="00A35832"/>
    <w:rsid w:val="00A35D2E"/>
    <w:rsid w:val="00A40601"/>
    <w:rsid w:val="00A40DA8"/>
    <w:rsid w:val="00A41DED"/>
    <w:rsid w:val="00A43979"/>
    <w:rsid w:val="00A5004F"/>
    <w:rsid w:val="00A51A09"/>
    <w:rsid w:val="00A52AB5"/>
    <w:rsid w:val="00A52CB8"/>
    <w:rsid w:val="00A5507F"/>
    <w:rsid w:val="00A5542F"/>
    <w:rsid w:val="00A55E86"/>
    <w:rsid w:val="00A56396"/>
    <w:rsid w:val="00A57B64"/>
    <w:rsid w:val="00A621DB"/>
    <w:rsid w:val="00A6390A"/>
    <w:rsid w:val="00A648ED"/>
    <w:rsid w:val="00A65215"/>
    <w:rsid w:val="00A653E3"/>
    <w:rsid w:val="00A66E74"/>
    <w:rsid w:val="00A67BA3"/>
    <w:rsid w:val="00A67E3F"/>
    <w:rsid w:val="00A726B1"/>
    <w:rsid w:val="00A7362E"/>
    <w:rsid w:val="00A73E89"/>
    <w:rsid w:val="00A75E48"/>
    <w:rsid w:val="00A765B0"/>
    <w:rsid w:val="00A76F42"/>
    <w:rsid w:val="00A7730E"/>
    <w:rsid w:val="00A77482"/>
    <w:rsid w:val="00A77B8F"/>
    <w:rsid w:val="00A8112C"/>
    <w:rsid w:val="00A82207"/>
    <w:rsid w:val="00A82EEE"/>
    <w:rsid w:val="00A83969"/>
    <w:rsid w:val="00A83F52"/>
    <w:rsid w:val="00A842B1"/>
    <w:rsid w:val="00A90338"/>
    <w:rsid w:val="00A90A65"/>
    <w:rsid w:val="00A90FA1"/>
    <w:rsid w:val="00A9149B"/>
    <w:rsid w:val="00A92070"/>
    <w:rsid w:val="00A92D39"/>
    <w:rsid w:val="00A92F74"/>
    <w:rsid w:val="00A94E5C"/>
    <w:rsid w:val="00A94F1E"/>
    <w:rsid w:val="00A952E2"/>
    <w:rsid w:val="00A978D7"/>
    <w:rsid w:val="00A97C06"/>
    <w:rsid w:val="00AA01F8"/>
    <w:rsid w:val="00AA0D67"/>
    <w:rsid w:val="00AA1A37"/>
    <w:rsid w:val="00AA3C81"/>
    <w:rsid w:val="00AA4C98"/>
    <w:rsid w:val="00AA5979"/>
    <w:rsid w:val="00AB2CA3"/>
    <w:rsid w:val="00AB35DC"/>
    <w:rsid w:val="00AB3ED9"/>
    <w:rsid w:val="00AB6314"/>
    <w:rsid w:val="00AB7AAB"/>
    <w:rsid w:val="00AB7EAD"/>
    <w:rsid w:val="00AC1BAF"/>
    <w:rsid w:val="00AC398D"/>
    <w:rsid w:val="00AC44F6"/>
    <w:rsid w:val="00AC75A9"/>
    <w:rsid w:val="00AD0D76"/>
    <w:rsid w:val="00AD0F09"/>
    <w:rsid w:val="00AD134D"/>
    <w:rsid w:val="00AD16B8"/>
    <w:rsid w:val="00AD1A10"/>
    <w:rsid w:val="00AD1AAA"/>
    <w:rsid w:val="00AD1AC3"/>
    <w:rsid w:val="00AD3A8E"/>
    <w:rsid w:val="00AD4CD9"/>
    <w:rsid w:val="00AD554C"/>
    <w:rsid w:val="00AD717A"/>
    <w:rsid w:val="00AE1257"/>
    <w:rsid w:val="00AE1543"/>
    <w:rsid w:val="00AE1BD4"/>
    <w:rsid w:val="00AE1FFE"/>
    <w:rsid w:val="00AE40B6"/>
    <w:rsid w:val="00AE4222"/>
    <w:rsid w:val="00AE535A"/>
    <w:rsid w:val="00AE6386"/>
    <w:rsid w:val="00AE76FE"/>
    <w:rsid w:val="00AF1B09"/>
    <w:rsid w:val="00AF1F2A"/>
    <w:rsid w:val="00AF26DE"/>
    <w:rsid w:val="00AF34CA"/>
    <w:rsid w:val="00AF354C"/>
    <w:rsid w:val="00AF57E6"/>
    <w:rsid w:val="00AF5B05"/>
    <w:rsid w:val="00AF6A74"/>
    <w:rsid w:val="00B003E1"/>
    <w:rsid w:val="00B00970"/>
    <w:rsid w:val="00B01F1E"/>
    <w:rsid w:val="00B01FD6"/>
    <w:rsid w:val="00B02F59"/>
    <w:rsid w:val="00B04B4E"/>
    <w:rsid w:val="00B06531"/>
    <w:rsid w:val="00B06D0D"/>
    <w:rsid w:val="00B07608"/>
    <w:rsid w:val="00B103BE"/>
    <w:rsid w:val="00B12265"/>
    <w:rsid w:val="00B12906"/>
    <w:rsid w:val="00B139A2"/>
    <w:rsid w:val="00B155E0"/>
    <w:rsid w:val="00B20F55"/>
    <w:rsid w:val="00B2120C"/>
    <w:rsid w:val="00B2156B"/>
    <w:rsid w:val="00B21AA8"/>
    <w:rsid w:val="00B23206"/>
    <w:rsid w:val="00B24438"/>
    <w:rsid w:val="00B250EA"/>
    <w:rsid w:val="00B267DF"/>
    <w:rsid w:val="00B2682D"/>
    <w:rsid w:val="00B27869"/>
    <w:rsid w:val="00B315BB"/>
    <w:rsid w:val="00B32037"/>
    <w:rsid w:val="00B32E25"/>
    <w:rsid w:val="00B33092"/>
    <w:rsid w:val="00B355C0"/>
    <w:rsid w:val="00B35B5C"/>
    <w:rsid w:val="00B405C1"/>
    <w:rsid w:val="00B4068B"/>
    <w:rsid w:val="00B407B8"/>
    <w:rsid w:val="00B4263C"/>
    <w:rsid w:val="00B43F2C"/>
    <w:rsid w:val="00B46DC5"/>
    <w:rsid w:val="00B46FB3"/>
    <w:rsid w:val="00B5084E"/>
    <w:rsid w:val="00B53419"/>
    <w:rsid w:val="00B53676"/>
    <w:rsid w:val="00B53CB9"/>
    <w:rsid w:val="00B540B9"/>
    <w:rsid w:val="00B5447F"/>
    <w:rsid w:val="00B54B67"/>
    <w:rsid w:val="00B56E3C"/>
    <w:rsid w:val="00B6088F"/>
    <w:rsid w:val="00B6247A"/>
    <w:rsid w:val="00B62A8F"/>
    <w:rsid w:val="00B633DA"/>
    <w:rsid w:val="00B64682"/>
    <w:rsid w:val="00B64B18"/>
    <w:rsid w:val="00B658A6"/>
    <w:rsid w:val="00B67234"/>
    <w:rsid w:val="00B67C92"/>
    <w:rsid w:val="00B72186"/>
    <w:rsid w:val="00B73682"/>
    <w:rsid w:val="00B73A04"/>
    <w:rsid w:val="00B73BBD"/>
    <w:rsid w:val="00B73F6A"/>
    <w:rsid w:val="00B753D8"/>
    <w:rsid w:val="00B800B3"/>
    <w:rsid w:val="00B80281"/>
    <w:rsid w:val="00B80484"/>
    <w:rsid w:val="00B807EE"/>
    <w:rsid w:val="00B80BAF"/>
    <w:rsid w:val="00B80FAC"/>
    <w:rsid w:val="00B8153E"/>
    <w:rsid w:val="00B823B9"/>
    <w:rsid w:val="00B8310C"/>
    <w:rsid w:val="00B8384B"/>
    <w:rsid w:val="00B83980"/>
    <w:rsid w:val="00B84C1A"/>
    <w:rsid w:val="00B85097"/>
    <w:rsid w:val="00B85A41"/>
    <w:rsid w:val="00B870BC"/>
    <w:rsid w:val="00B8727A"/>
    <w:rsid w:val="00B90552"/>
    <w:rsid w:val="00B90AB3"/>
    <w:rsid w:val="00B92C76"/>
    <w:rsid w:val="00B9324E"/>
    <w:rsid w:val="00B9491C"/>
    <w:rsid w:val="00B94CA2"/>
    <w:rsid w:val="00B95250"/>
    <w:rsid w:val="00B96BC8"/>
    <w:rsid w:val="00B976AF"/>
    <w:rsid w:val="00B97DA2"/>
    <w:rsid w:val="00BA22CA"/>
    <w:rsid w:val="00BA2819"/>
    <w:rsid w:val="00BA6081"/>
    <w:rsid w:val="00BA7651"/>
    <w:rsid w:val="00BB0190"/>
    <w:rsid w:val="00BB0346"/>
    <w:rsid w:val="00BB0588"/>
    <w:rsid w:val="00BB168A"/>
    <w:rsid w:val="00BB1B74"/>
    <w:rsid w:val="00BB2272"/>
    <w:rsid w:val="00BB2E8A"/>
    <w:rsid w:val="00BB3F9A"/>
    <w:rsid w:val="00BB440E"/>
    <w:rsid w:val="00BB4751"/>
    <w:rsid w:val="00BB5D8D"/>
    <w:rsid w:val="00BB6954"/>
    <w:rsid w:val="00BC012D"/>
    <w:rsid w:val="00BC02B1"/>
    <w:rsid w:val="00BC396D"/>
    <w:rsid w:val="00BC4A6B"/>
    <w:rsid w:val="00BC6066"/>
    <w:rsid w:val="00BC6C13"/>
    <w:rsid w:val="00BD2001"/>
    <w:rsid w:val="00BD33E4"/>
    <w:rsid w:val="00BD3C32"/>
    <w:rsid w:val="00BD3E2D"/>
    <w:rsid w:val="00BD4855"/>
    <w:rsid w:val="00BD4C94"/>
    <w:rsid w:val="00BD667B"/>
    <w:rsid w:val="00BD69BE"/>
    <w:rsid w:val="00BE06E6"/>
    <w:rsid w:val="00BE115F"/>
    <w:rsid w:val="00BE1393"/>
    <w:rsid w:val="00BE1BD6"/>
    <w:rsid w:val="00BE2AFC"/>
    <w:rsid w:val="00BE2BE2"/>
    <w:rsid w:val="00BE4753"/>
    <w:rsid w:val="00BE4F37"/>
    <w:rsid w:val="00BE54B9"/>
    <w:rsid w:val="00BE74C5"/>
    <w:rsid w:val="00BE7EEA"/>
    <w:rsid w:val="00BF01EE"/>
    <w:rsid w:val="00BF0533"/>
    <w:rsid w:val="00BF0959"/>
    <w:rsid w:val="00BF0D5B"/>
    <w:rsid w:val="00BF235C"/>
    <w:rsid w:val="00BF2F2B"/>
    <w:rsid w:val="00BF3047"/>
    <w:rsid w:val="00BF4E40"/>
    <w:rsid w:val="00BF5A35"/>
    <w:rsid w:val="00BF6768"/>
    <w:rsid w:val="00BF6DE1"/>
    <w:rsid w:val="00BF7288"/>
    <w:rsid w:val="00C022FE"/>
    <w:rsid w:val="00C025C1"/>
    <w:rsid w:val="00C027E3"/>
    <w:rsid w:val="00C03B85"/>
    <w:rsid w:val="00C03FDF"/>
    <w:rsid w:val="00C04209"/>
    <w:rsid w:val="00C047E9"/>
    <w:rsid w:val="00C0550D"/>
    <w:rsid w:val="00C073BA"/>
    <w:rsid w:val="00C10352"/>
    <w:rsid w:val="00C11887"/>
    <w:rsid w:val="00C12A4B"/>
    <w:rsid w:val="00C13EC1"/>
    <w:rsid w:val="00C14678"/>
    <w:rsid w:val="00C151A8"/>
    <w:rsid w:val="00C17EFB"/>
    <w:rsid w:val="00C2008B"/>
    <w:rsid w:val="00C20821"/>
    <w:rsid w:val="00C21166"/>
    <w:rsid w:val="00C22A37"/>
    <w:rsid w:val="00C22EA2"/>
    <w:rsid w:val="00C232F7"/>
    <w:rsid w:val="00C23F24"/>
    <w:rsid w:val="00C2413E"/>
    <w:rsid w:val="00C24A7F"/>
    <w:rsid w:val="00C24ED5"/>
    <w:rsid w:val="00C30101"/>
    <w:rsid w:val="00C31504"/>
    <w:rsid w:val="00C315C0"/>
    <w:rsid w:val="00C32A39"/>
    <w:rsid w:val="00C32F46"/>
    <w:rsid w:val="00C34047"/>
    <w:rsid w:val="00C35BF2"/>
    <w:rsid w:val="00C36B68"/>
    <w:rsid w:val="00C4042D"/>
    <w:rsid w:val="00C413AA"/>
    <w:rsid w:val="00C42371"/>
    <w:rsid w:val="00C42A9A"/>
    <w:rsid w:val="00C4479F"/>
    <w:rsid w:val="00C459EF"/>
    <w:rsid w:val="00C47F31"/>
    <w:rsid w:val="00C5006A"/>
    <w:rsid w:val="00C512E5"/>
    <w:rsid w:val="00C54978"/>
    <w:rsid w:val="00C553BC"/>
    <w:rsid w:val="00C57671"/>
    <w:rsid w:val="00C6092F"/>
    <w:rsid w:val="00C60C52"/>
    <w:rsid w:val="00C614B2"/>
    <w:rsid w:val="00C6176C"/>
    <w:rsid w:val="00C617CF"/>
    <w:rsid w:val="00C6265D"/>
    <w:rsid w:val="00C62E00"/>
    <w:rsid w:val="00C62ED4"/>
    <w:rsid w:val="00C6345A"/>
    <w:rsid w:val="00C6420E"/>
    <w:rsid w:val="00C6473B"/>
    <w:rsid w:val="00C64C77"/>
    <w:rsid w:val="00C65E73"/>
    <w:rsid w:val="00C66104"/>
    <w:rsid w:val="00C71496"/>
    <w:rsid w:val="00C719AB"/>
    <w:rsid w:val="00C72C4A"/>
    <w:rsid w:val="00C74186"/>
    <w:rsid w:val="00C745EC"/>
    <w:rsid w:val="00C7510A"/>
    <w:rsid w:val="00C77EF1"/>
    <w:rsid w:val="00C81131"/>
    <w:rsid w:val="00C815D8"/>
    <w:rsid w:val="00C82CE0"/>
    <w:rsid w:val="00C82DE1"/>
    <w:rsid w:val="00C82F4B"/>
    <w:rsid w:val="00C83148"/>
    <w:rsid w:val="00C8359C"/>
    <w:rsid w:val="00C8441A"/>
    <w:rsid w:val="00C84F2C"/>
    <w:rsid w:val="00C8647F"/>
    <w:rsid w:val="00C86D49"/>
    <w:rsid w:val="00C874B0"/>
    <w:rsid w:val="00C875F9"/>
    <w:rsid w:val="00C90158"/>
    <w:rsid w:val="00C903EB"/>
    <w:rsid w:val="00C903FD"/>
    <w:rsid w:val="00C916A3"/>
    <w:rsid w:val="00C95BCB"/>
    <w:rsid w:val="00C97C83"/>
    <w:rsid w:val="00CA026C"/>
    <w:rsid w:val="00CA02CE"/>
    <w:rsid w:val="00CA743B"/>
    <w:rsid w:val="00CB0168"/>
    <w:rsid w:val="00CB0AC4"/>
    <w:rsid w:val="00CB4BD6"/>
    <w:rsid w:val="00CB5B20"/>
    <w:rsid w:val="00CB5D50"/>
    <w:rsid w:val="00CB76DC"/>
    <w:rsid w:val="00CC0059"/>
    <w:rsid w:val="00CC0EF2"/>
    <w:rsid w:val="00CC23E9"/>
    <w:rsid w:val="00CC41E5"/>
    <w:rsid w:val="00CC4FA5"/>
    <w:rsid w:val="00CC550A"/>
    <w:rsid w:val="00CC65FB"/>
    <w:rsid w:val="00CD081F"/>
    <w:rsid w:val="00CD1B4A"/>
    <w:rsid w:val="00CD352F"/>
    <w:rsid w:val="00CD42F6"/>
    <w:rsid w:val="00CD53E4"/>
    <w:rsid w:val="00CD6CE0"/>
    <w:rsid w:val="00CE04BD"/>
    <w:rsid w:val="00CE0743"/>
    <w:rsid w:val="00CE1678"/>
    <w:rsid w:val="00CE1A34"/>
    <w:rsid w:val="00CE2803"/>
    <w:rsid w:val="00CE38E2"/>
    <w:rsid w:val="00CE4374"/>
    <w:rsid w:val="00CE4710"/>
    <w:rsid w:val="00CE5662"/>
    <w:rsid w:val="00CE5928"/>
    <w:rsid w:val="00CE5AA9"/>
    <w:rsid w:val="00CE668C"/>
    <w:rsid w:val="00CE6E6E"/>
    <w:rsid w:val="00CE78ED"/>
    <w:rsid w:val="00CF03E9"/>
    <w:rsid w:val="00CF0EFE"/>
    <w:rsid w:val="00CF16BE"/>
    <w:rsid w:val="00CF1D7E"/>
    <w:rsid w:val="00CF2EDA"/>
    <w:rsid w:val="00CF50B3"/>
    <w:rsid w:val="00CF549F"/>
    <w:rsid w:val="00CF5810"/>
    <w:rsid w:val="00CF5A83"/>
    <w:rsid w:val="00CF67CE"/>
    <w:rsid w:val="00CF7B55"/>
    <w:rsid w:val="00CF7D05"/>
    <w:rsid w:val="00D0030A"/>
    <w:rsid w:val="00D00A6B"/>
    <w:rsid w:val="00D01159"/>
    <w:rsid w:val="00D0165D"/>
    <w:rsid w:val="00D01740"/>
    <w:rsid w:val="00D01FD6"/>
    <w:rsid w:val="00D03D2D"/>
    <w:rsid w:val="00D03D77"/>
    <w:rsid w:val="00D0451D"/>
    <w:rsid w:val="00D045E8"/>
    <w:rsid w:val="00D134AC"/>
    <w:rsid w:val="00D13521"/>
    <w:rsid w:val="00D13872"/>
    <w:rsid w:val="00D153C1"/>
    <w:rsid w:val="00D15954"/>
    <w:rsid w:val="00D15E66"/>
    <w:rsid w:val="00D21B59"/>
    <w:rsid w:val="00D23CD5"/>
    <w:rsid w:val="00D242B9"/>
    <w:rsid w:val="00D24640"/>
    <w:rsid w:val="00D255B0"/>
    <w:rsid w:val="00D25F52"/>
    <w:rsid w:val="00D27C1D"/>
    <w:rsid w:val="00D30670"/>
    <w:rsid w:val="00D306A2"/>
    <w:rsid w:val="00D30F02"/>
    <w:rsid w:val="00D31B74"/>
    <w:rsid w:val="00D320EE"/>
    <w:rsid w:val="00D333B6"/>
    <w:rsid w:val="00D33BE4"/>
    <w:rsid w:val="00D34CD6"/>
    <w:rsid w:val="00D34FC7"/>
    <w:rsid w:val="00D36165"/>
    <w:rsid w:val="00D36D7B"/>
    <w:rsid w:val="00D378F6"/>
    <w:rsid w:val="00D402ED"/>
    <w:rsid w:val="00D4360F"/>
    <w:rsid w:val="00D44E7E"/>
    <w:rsid w:val="00D452A3"/>
    <w:rsid w:val="00D45DB3"/>
    <w:rsid w:val="00D5159E"/>
    <w:rsid w:val="00D5289F"/>
    <w:rsid w:val="00D5425B"/>
    <w:rsid w:val="00D5591A"/>
    <w:rsid w:val="00D56112"/>
    <w:rsid w:val="00D56261"/>
    <w:rsid w:val="00D5683A"/>
    <w:rsid w:val="00D56D26"/>
    <w:rsid w:val="00D605BF"/>
    <w:rsid w:val="00D61218"/>
    <w:rsid w:val="00D61EE2"/>
    <w:rsid w:val="00D64498"/>
    <w:rsid w:val="00D65484"/>
    <w:rsid w:val="00D65915"/>
    <w:rsid w:val="00D659A4"/>
    <w:rsid w:val="00D65A8A"/>
    <w:rsid w:val="00D700F6"/>
    <w:rsid w:val="00D713AD"/>
    <w:rsid w:val="00D71485"/>
    <w:rsid w:val="00D716E0"/>
    <w:rsid w:val="00D72D46"/>
    <w:rsid w:val="00D7433B"/>
    <w:rsid w:val="00D750DB"/>
    <w:rsid w:val="00D76124"/>
    <w:rsid w:val="00D76A41"/>
    <w:rsid w:val="00D76EAA"/>
    <w:rsid w:val="00D7748F"/>
    <w:rsid w:val="00D806CD"/>
    <w:rsid w:val="00D8139D"/>
    <w:rsid w:val="00D81DD5"/>
    <w:rsid w:val="00D82F1E"/>
    <w:rsid w:val="00D836C9"/>
    <w:rsid w:val="00D84C4B"/>
    <w:rsid w:val="00D87731"/>
    <w:rsid w:val="00D87BA5"/>
    <w:rsid w:val="00D937EE"/>
    <w:rsid w:val="00D956B9"/>
    <w:rsid w:val="00D9617D"/>
    <w:rsid w:val="00D9624A"/>
    <w:rsid w:val="00D96852"/>
    <w:rsid w:val="00D96CB1"/>
    <w:rsid w:val="00DA0E86"/>
    <w:rsid w:val="00DA2138"/>
    <w:rsid w:val="00DA2B8F"/>
    <w:rsid w:val="00DA2FC2"/>
    <w:rsid w:val="00DA3410"/>
    <w:rsid w:val="00DA3A4E"/>
    <w:rsid w:val="00DB10D7"/>
    <w:rsid w:val="00DB1958"/>
    <w:rsid w:val="00DB59CA"/>
    <w:rsid w:val="00DB5E7B"/>
    <w:rsid w:val="00DB6578"/>
    <w:rsid w:val="00DC1177"/>
    <w:rsid w:val="00DC27BD"/>
    <w:rsid w:val="00DC2928"/>
    <w:rsid w:val="00DC2A9A"/>
    <w:rsid w:val="00DC303C"/>
    <w:rsid w:val="00DC46C0"/>
    <w:rsid w:val="00DC4847"/>
    <w:rsid w:val="00DC68DA"/>
    <w:rsid w:val="00DD0E84"/>
    <w:rsid w:val="00DD1D7A"/>
    <w:rsid w:val="00DD253D"/>
    <w:rsid w:val="00DD45EC"/>
    <w:rsid w:val="00DD464A"/>
    <w:rsid w:val="00DD5C1B"/>
    <w:rsid w:val="00DE05C8"/>
    <w:rsid w:val="00DE1418"/>
    <w:rsid w:val="00DE150A"/>
    <w:rsid w:val="00DE2953"/>
    <w:rsid w:val="00DE35DF"/>
    <w:rsid w:val="00DE3982"/>
    <w:rsid w:val="00DE46F9"/>
    <w:rsid w:val="00DE49FB"/>
    <w:rsid w:val="00DE548C"/>
    <w:rsid w:val="00DE7765"/>
    <w:rsid w:val="00DF05F7"/>
    <w:rsid w:val="00DF0F99"/>
    <w:rsid w:val="00DF2337"/>
    <w:rsid w:val="00DF4785"/>
    <w:rsid w:val="00DF599C"/>
    <w:rsid w:val="00DF6125"/>
    <w:rsid w:val="00E00B0C"/>
    <w:rsid w:val="00E028D8"/>
    <w:rsid w:val="00E1050A"/>
    <w:rsid w:val="00E125CC"/>
    <w:rsid w:val="00E13B8C"/>
    <w:rsid w:val="00E13D9C"/>
    <w:rsid w:val="00E149E7"/>
    <w:rsid w:val="00E15E5A"/>
    <w:rsid w:val="00E1657B"/>
    <w:rsid w:val="00E17B45"/>
    <w:rsid w:val="00E205E8"/>
    <w:rsid w:val="00E2070F"/>
    <w:rsid w:val="00E220D0"/>
    <w:rsid w:val="00E233A2"/>
    <w:rsid w:val="00E24956"/>
    <w:rsid w:val="00E26067"/>
    <w:rsid w:val="00E27A40"/>
    <w:rsid w:val="00E27BBF"/>
    <w:rsid w:val="00E30174"/>
    <w:rsid w:val="00E30F0C"/>
    <w:rsid w:val="00E3184F"/>
    <w:rsid w:val="00E323E3"/>
    <w:rsid w:val="00E32658"/>
    <w:rsid w:val="00E34B86"/>
    <w:rsid w:val="00E3511A"/>
    <w:rsid w:val="00E36215"/>
    <w:rsid w:val="00E36235"/>
    <w:rsid w:val="00E36F40"/>
    <w:rsid w:val="00E3706A"/>
    <w:rsid w:val="00E41EDB"/>
    <w:rsid w:val="00E41FC5"/>
    <w:rsid w:val="00E424C8"/>
    <w:rsid w:val="00E4312C"/>
    <w:rsid w:val="00E44443"/>
    <w:rsid w:val="00E44448"/>
    <w:rsid w:val="00E45A83"/>
    <w:rsid w:val="00E460B1"/>
    <w:rsid w:val="00E4679D"/>
    <w:rsid w:val="00E46E5B"/>
    <w:rsid w:val="00E473B1"/>
    <w:rsid w:val="00E478A4"/>
    <w:rsid w:val="00E509CB"/>
    <w:rsid w:val="00E50A54"/>
    <w:rsid w:val="00E50C5E"/>
    <w:rsid w:val="00E514A3"/>
    <w:rsid w:val="00E536E1"/>
    <w:rsid w:val="00E57262"/>
    <w:rsid w:val="00E57A26"/>
    <w:rsid w:val="00E60935"/>
    <w:rsid w:val="00E609B0"/>
    <w:rsid w:val="00E6236A"/>
    <w:rsid w:val="00E624D5"/>
    <w:rsid w:val="00E63216"/>
    <w:rsid w:val="00E63990"/>
    <w:rsid w:val="00E6448C"/>
    <w:rsid w:val="00E64E70"/>
    <w:rsid w:val="00E65C2D"/>
    <w:rsid w:val="00E65D9E"/>
    <w:rsid w:val="00E70397"/>
    <w:rsid w:val="00E710D5"/>
    <w:rsid w:val="00E72458"/>
    <w:rsid w:val="00E73221"/>
    <w:rsid w:val="00E732AF"/>
    <w:rsid w:val="00E76B41"/>
    <w:rsid w:val="00E8030E"/>
    <w:rsid w:val="00E81D09"/>
    <w:rsid w:val="00E82F22"/>
    <w:rsid w:val="00E8390F"/>
    <w:rsid w:val="00E83D9B"/>
    <w:rsid w:val="00E83ED7"/>
    <w:rsid w:val="00E841BC"/>
    <w:rsid w:val="00E85CF4"/>
    <w:rsid w:val="00E86268"/>
    <w:rsid w:val="00E871D4"/>
    <w:rsid w:val="00E87844"/>
    <w:rsid w:val="00E9035A"/>
    <w:rsid w:val="00E909C2"/>
    <w:rsid w:val="00E918A8"/>
    <w:rsid w:val="00E919A8"/>
    <w:rsid w:val="00E923D5"/>
    <w:rsid w:val="00E92CE4"/>
    <w:rsid w:val="00E93179"/>
    <w:rsid w:val="00E93256"/>
    <w:rsid w:val="00E93405"/>
    <w:rsid w:val="00E93690"/>
    <w:rsid w:val="00E938A6"/>
    <w:rsid w:val="00E940C9"/>
    <w:rsid w:val="00E9452D"/>
    <w:rsid w:val="00E95DE0"/>
    <w:rsid w:val="00E9622E"/>
    <w:rsid w:val="00E96D82"/>
    <w:rsid w:val="00E96DBD"/>
    <w:rsid w:val="00EA0F09"/>
    <w:rsid w:val="00EA18E8"/>
    <w:rsid w:val="00EA26FB"/>
    <w:rsid w:val="00EA3F91"/>
    <w:rsid w:val="00EA4551"/>
    <w:rsid w:val="00EA4BF3"/>
    <w:rsid w:val="00EA5855"/>
    <w:rsid w:val="00EA5B15"/>
    <w:rsid w:val="00EA65DE"/>
    <w:rsid w:val="00EA766A"/>
    <w:rsid w:val="00EA76D7"/>
    <w:rsid w:val="00EB0BBA"/>
    <w:rsid w:val="00EB16E6"/>
    <w:rsid w:val="00EB1911"/>
    <w:rsid w:val="00EB1BF4"/>
    <w:rsid w:val="00EB209B"/>
    <w:rsid w:val="00EB29F6"/>
    <w:rsid w:val="00EB35AE"/>
    <w:rsid w:val="00EB5018"/>
    <w:rsid w:val="00EB5EC6"/>
    <w:rsid w:val="00EB615B"/>
    <w:rsid w:val="00EB6E4B"/>
    <w:rsid w:val="00EB7A7D"/>
    <w:rsid w:val="00EC13FC"/>
    <w:rsid w:val="00EC2759"/>
    <w:rsid w:val="00EC2E16"/>
    <w:rsid w:val="00EC45B1"/>
    <w:rsid w:val="00EC6412"/>
    <w:rsid w:val="00EC6D4C"/>
    <w:rsid w:val="00EC7F57"/>
    <w:rsid w:val="00ED233C"/>
    <w:rsid w:val="00ED2FA5"/>
    <w:rsid w:val="00ED37B3"/>
    <w:rsid w:val="00ED3C81"/>
    <w:rsid w:val="00ED4D09"/>
    <w:rsid w:val="00ED559D"/>
    <w:rsid w:val="00ED5631"/>
    <w:rsid w:val="00ED6419"/>
    <w:rsid w:val="00ED7035"/>
    <w:rsid w:val="00EE0845"/>
    <w:rsid w:val="00EE20A1"/>
    <w:rsid w:val="00EE3FCD"/>
    <w:rsid w:val="00EE5655"/>
    <w:rsid w:val="00EE5AA2"/>
    <w:rsid w:val="00EE5C24"/>
    <w:rsid w:val="00EE60AE"/>
    <w:rsid w:val="00EE6111"/>
    <w:rsid w:val="00EE6A53"/>
    <w:rsid w:val="00EF08C1"/>
    <w:rsid w:val="00EF0F34"/>
    <w:rsid w:val="00EF0F41"/>
    <w:rsid w:val="00EF12B1"/>
    <w:rsid w:val="00EF1DC4"/>
    <w:rsid w:val="00EF2DCD"/>
    <w:rsid w:val="00EF6B52"/>
    <w:rsid w:val="00EF6E65"/>
    <w:rsid w:val="00EF741A"/>
    <w:rsid w:val="00EF743E"/>
    <w:rsid w:val="00EF7534"/>
    <w:rsid w:val="00EF7A40"/>
    <w:rsid w:val="00F002D7"/>
    <w:rsid w:val="00F00ACD"/>
    <w:rsid w:val="00F01FBB"/>
    <w:rsid w:val="00F0210E"/>
    <w:rsid w:val="00F02174"/>
    <w:rsid w:val="00F026ED"/>
    <w:rsid w:val="00F029C0"/>
    <w:rsid w:val="00F03EEC"/>
    <w:rsid w:val="00F047A5"/>
    <w:rsid w:val="00F04DB7"/>
    <w:rsid w:val="00F059F9"/>
    <w:rsid w:val="00F060A0"/>
    <w:rsid w:val="00F06A0B"/>
    <w:rsid w:val="00F06B61"/>
    <w:rsid w:val="00F11902"/>
    <w:rsid w:val="00F11D2F"/>
    <w:rsid w:val="00F12F07"/>
    <w:rsid w:val="00F138A1"/>
    <w:rsid w:val="00F1655E"/>
    <w:rsid w:val="00F16860"/>
    <w:rsid w:val="00F16B8E"/>
    <w:rsid w:val="00F20011"/>
    <w:rsid w:val="00F219A9"/>
    <w:rsid w:val="00F22BF6"/>
    <w:rsid w:val="00F24CDF"/>
    <w:rsid w:val="00F251B0"/>
    <w:rsid w:val="00F2535C"/>
    <w:rsid w:val="00F25DAD"/>
    <w:rsid w:val="00F25EE4"/>
    <w:rsid w:val="00F26A5A"/>
    <w:rsid w:val="00F26C7D"/>
    <w:rsid w:val="00F27C60"/>
    <w:rsid w:val="00F30D9D"/>
    <w:rsid w:val="00F30FBC"/>
    <w:rsid w:val="00F31D76"/>
    <w:rsid w:val="00F323AB"/>
    <w:rsid w:val="00F32715"/>
    <w:rsid w:val="00F3333A"/>
    <w:rsid w:val="00F36F6F"/>
    <w:rsid w:val="00F406CD"/>
    <w:rsid w:val="00F433BC"/>
    <w:rsid w:val="00F43BDD"/>
    <w:rsid w:val="00F44570"/>
    <w:rsid w:val="00F455F4"/>
    <w:rsid w:val="00F466F1"/>
    <w:rsid w:val="00F469EA"/>
    <w:rsid w:val="00F50A3F"/>
    <w:rsid w:val="00F51F0C"/>
    <w:rsid w:val="00F533F6"/>
    <w:rsid w:val="00F54718"/>
    <w:rsid w:val="00F556DD"/>
    <w:rsid w:val="00F56F5D"/>
    <w:rsid w:val="00F56FA2"/>
    <w:rsid w:val="00F6116F"/>
    <w:rsid w:val="00F65B6B"/>
    <w:rsid w:val="00F65D48"/>
    <w:rsid w:val="00F7082A"/>
    <w:rsid w:val="00F71256"/>
    <w:rsid w:val="00F722BC"/>
    <w:rsid w:val="00F7231F"/>
    <w:rsid w:val="00F72CFC"/>
    <w:rsid w:val="00F746A1"/>
    <w:rsid w:val="00F747D4"/>
    <w:rsid w:val="00F74A76"/>
    <w:rsid w:val="00F74C0C"/>
    <w:rsid w:val="00F74F49"/>
    <w:rsid w:val="00F74F87"/>
    <w:rsid w:val="00F75A45"/>
    <w:rsid w:val="00F76084"/>
    <w:rsid w:val="00F82F80"/>
    <w:rsid w:val="00F83A36"/>
    <w:rsid w:val="00F8536C"/>
    <w:rsid w:val="00F8553D"/>
    <w:rsid w:val="00F855A3"/>
    <w:rsid w:val="00F87315"/>
    <w:rsid w:val="00F94AFE"/>
    <w:rsid w:val="00F965EE"/>
    <w:rsid w:val="00F9668B"/>
    <w:rsid w:val="00F96BBE"/>
    <w:rsid w:val="00F97498"/>
    <w:rsid w:val="00FA2190"/>
    <w:rsid w:val="00FA37DB"/>
    <w:rsid w:val="00FA40A0"/>
    <w:rsid w:val="00FA44B9"/>
    <w:rsid w:val="00FA5B27"/>
    <w:rsid w:val="00FA6576"/>
    <w:rsid w:val="00FA7C59"/>
    <w:rsid w:val="00FB007B"/>
    <w:rsid w:val="00FB1BEA"/>
    <w:rsid w:val="00FB3083"/>
    <w:rsid w:val="00FB3BF6"/>
    <w:rsid w:val="00FB47BE"/>
    <w:rsid w:val="00FB47D2"/>
    <w:rsid w:val="00FB4800"/>
    <w:rsid w:val="00FB6101"/>
    <w:rsid w:val="00FB6D79"/>
    <w:rsid w:val="00FB77FE"/>
    <w:rsid w:val="00FC17E8"/>
    <w:rsid w:val="00FC1B57"/>
    <w:rsid w:val="00FC1F96"/>
    <w:rsid w:val="00FC273B"/>
    <w:rsid w:val="00FC3117"/>
    <w:rsid w:val="00FC5261"/>
    <w:rsid w:val="00FC5AC4"/>
    <w:rsid w:val="00FC6B7F"/>
    <w:rsid w:val="00FC7123"/>
    <w:rsid w:val="00FC779D"/>
    <w:rsid w:val="00FC79FB"/>
    <w:rsid w:val="00FC7EEB"/>
    <w:rsid w:val="00FD0D40"/>
    <w:rsid w:val="00FD12E4"/>
    <w:rsid w:val="00FD1FA2"/>
    <w:rsid w:val="00FD4F5D"/>
    <w:rsid w:val="00FD4FC0"/>
    <w:rsid w:val="00FD50C5"/>
    <w:rsid w:val="00FD67E9"/>
    <w:rsid w:val="00FD748D"/>
    <w:rsid w:val="00FE2824"/>
    <w:rsid w:val="00FE29C5"/>
    <w:rsid w:val="00FE29E9"/>
    <w:rsid w:val="00FE30ED"/>
    <w:rsid w:val="00FE4FE8"/>
    <w:rsid w:val="00FE5516"/>
    <w:rsid w:val="00FE66E1"/>
    <w:rsid w:val="00FE75A8"/>
    <w:rsid w:val="00FE7AE9"/>
    <w:rsid w:val="00FF03B5"/>
    <w:rsid w:val="00FF0EFF"/>
    <w:rsid w:val="00FF1746"/>
    <w:rsid w:val="00FF3964"/>
    <w:rsid w:val="00FF50BC"/>
    <w:rsid w:val="00FF6CA4"/>
    <w:rsid w:val="00FF6EF7"/>
    <w:rsid w:val="00FF73D1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29A9"/>
  <w15:docId w15:val="{BC0FFD79-6B1A-48EA-BCB1-7E62B75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D4"/>
    <w:pPr>
      <w:jc w:val="both"/>
    </w:pPr>
    <w:rPr>
      <w:sz w:val="28"/>
      <w:szCs w:val="28"/>
      <w:lang w:eastAsia="uk-UA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qFormat/>
    <w:pPr>
      <w:ind w:left="5040" w:firstLine="720"/>
      <w:jc w:val="center"/>
    </w:pPr>
    <w:rPr>
      <w:b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customStyle="1" w:styleId="a9">
    <w:name w:val="Обратный адрес"/>
    <w:basedOn w:val="aa"/>
    <w:qFormat/>
    <w:pPr>
      <w:spacing w:after="360"/>
      <w:contextualSpacing/>
      <w:jc w:val="left"/>
    </w:pPr>
    <w:rPr>
      <w:color w:val="000000" w:themeColor="text1"/>
      <w:sz w:val="22"/>
      <w:szCs w:val="22"/>
      <w:lang w:val="ru-RU" w:eastAsia="en-US"/>
    </w:rPr>
  </w:style>
  <w:style w:type="paragraph" w:styleId="aa">
    <w:name w:val="No Spacing"/>
    <w:link w:val="ab"/>
    <w:qFormat/>
    <w:pPr>
      <w:spacing w:after="0"/>
      <w:jc w:val="both"/>
    </w:pPr>
    <w:rPr>
      <w:sz w:val="28"/>
      <w:szCs w:val="28"/>
      <w:lang w:eastAsia="uk-UA"/>
    </w:rPr>
  </w:style>
  <w:style w:type="paragraph" w:styleId="ac">
    <w:name w:val="Balloon Text"/>
    <w:basedOn w:val="a"/>
    <w:link w:val="ad"/>
    <w:semiHidden/>
    <w:rPr>
      <w:rFonts w:ascii="Tahoma" w:hAnsi="Tahoma"/>
      <w:sz w:val="16"/>
      <w:szCs w:val="16"/>
    </w:rPr>
  </w:style>
  <w:style w:type="paragraph" w:customStyle="1" w:styleId="ae">
    <w:name w:val="Текст даты"/>
    <w:basedOn w:val="a"/>
    <w:pPr>
      <w:spacing w:before="720" w:after="200" w:line="276" w:lineRule="auto"/>
      <w:contextualSpacing/>
      <w:jc w:val="left"/>
    </w:pPr>
    <w:rPr>
      <w:color w:val="000000" w:themeColor="text1"/>
      <w:sz w:val="22"/>
      <w:szCs w:val="22"/>
      <w:lang w:val="ru-RU" w:eastAsia="en-US"/>
    </w:rPr>
  </w:style>
  <w:style w:type="paragraph" w:styleId="af">
    <w:name w:val="Salutation"/>
    <w:basedOn w:val="aa"/>
    <w:next w:val="a"/>
    <w:link w:val="af0"/>
    <w:qFormat/>
    <w:pPr>
      <w:spacing w:before="480" w:after="320"/>
      <w:contextualSpacing/>
      <w:jc w:val="left"/>
    </w:pPr>
    <w:rPr>
      <w:b/>
      <w:bCs/>
      <w:color w:val="000000" w:themeColor="text1"/>
      <w:sz w:val="22"/>
      <w:szCs w:val="22"/>
      <w:lang w:val="ru-RU" w:eastAsia="en-US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paragraph" w:styleId="af3">
    <w:name w:val="Normal (Web)"/>
    <w:basedOn w:val="a"/>
    <w:link w:val="af4"/>
    <w:uiPriority w:val="9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annotation text"/>
    <w:basedOn w:val="a"/>
    <w:link w:val="af6"/>
    <w:pPr>
      <w:jc w:val="left"/>
    </w:pPr>
    <w:rPr>
      <w:sz w:val="20"/>
      <w:szCs w:val="20"/>
    </w:rPr>
  </w:style>
  <w:style w:type="paragraph" w:styleId="af7">
    <w:name w:val="Body Text"/>
    <w:basedOn w:val="a"/>
    <w:link w:val="af8"/>
    <w:uiPriority w:val="99"/>
    <w:pPr>
      <w:spacing w:after="0"/>
    </w:pPr>
    <w:rPr>
      <w:szCs w:val="20"/>
      <w:lang w:eastAsia="ru-RU"/>
    </w:rPr>
  </w:style>
  <w:style w:type="paragraph" w:customStyle="1" w:styleId="rvps2">
    <w:name w:val="rvps2"/>
    <w:basedOn w:val="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9">
    <w:name w:val="annotation subject"/>
    <w:basedOn w:val="af5"/>
    <w:next w:val="af5"/>
    <w:link w:val="afa"/>
    <w:uiPriority w:val="99"/>
    <w:semiHidden/>
    <w:pPr>
      <w:jc w:val="both"/>
    </w:pPr>
    <w:rPr>
      <w:b/>
      <w:bCs/>
    </w:rPr>
  </w:style>
  <w:style w:type="paragraph" w:styleId="afb">
    <w:name w:val="Revision"/>
    <w:hidden/>
    <w:semiHidden/>
    <w:pPr>
      <w:spacing w:after="0"/>
    </w:pPr>
    <w:rPr>
      <w:sz w:val="28"/>
      <w:szCs w:val="28"/>
      <w:lang w:eastAsia="uk-UA"/>
    </w:rPr>
  </w:style>
  <w:style w:type="paragraph" w:customStyle="1" w:styleId="1">
    <w:name w:val="Без інтервалів1"/>
    <w:qFormat/>
    <w:pPr>
      <w:suppressAutoHyphens/>
      <w:spacing w:after="0"/>
    </w:pPr>
    <w:rPr>
      <w:rFonts w:ascii="Calibri" w:hAnsi="Calibri"/>
      <w:lang w:eastAsia="zh-CN"/>
    </w:rPr>
  </w:style>
  <w:style w:type="paragraph" w:styleId="afc">
    <w:name w:val="footnote text"/>
    <w:link w:val="afd"/>
    <w:semiHidden/>
    <w:pPr>
      <w:spacing w:after="0"/>
    </w:pPr>
    <w:rPr>
      <w:sz w:val="20"/>
      <w:szCs w:val="20"/>
    </w:rPr>
  </w:style>
  <w:style w:type="paragraph" w:styleId="afe">
    <w:name w:val="endnote text"/>
    <w:link w:val="aff"/>
    <w:semiHidden/>
    <w:pPr>
      <w:spacing w:after="0"/>
    </w:pPr>
    <w:rPr>
      <w:sz w:val="20"/>
      <w:szCs w:val="20"/>
    </w:rPr>
  </w:style>
  <w:style w:type="character" w:styleId="aff0">
    <w:name w:val="line number"/>
    <w:basedOn w:val="a0"/>
    <w:semiHidden/>
  </w:style>
  <w:style w:type="character" w:styleId="aff1">
    <w:name w:val="Hyperlink"/>
    <w:basedOn w:val="a0"/>
    <w:rPr>
      <w:color w:val="0000FF" w:themeColor="hyperlink"/>
      <w:u w:val="single"/>
    </w:rPr>
  </w:style>
  <w:style w:type="character" w:customStyle="1" w:styleId="a4">
    <w:name w:val="Назва Знак"/>
    <w:basedOn w:val="a0"/>
    <w:link w:val="a3"/>
    <w:rPr>
      <w:rFonts w:ascii="Times New Roman" w:hAnsi="Times New Roman"/>
      <w:b/>
      <w:sz w:val="20"/>
      <w:szCs w:val="20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hAnsi="Times New Roman"/>
      <w:sz w:val="28"/>
      <w:szCs w:val="28"/>
      <w:lang w:eastAsia="uk-UA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/>
      <w:sz w:val="28"/>
      <w:szCs w:val="28"/>
      <w:lang w:eastAsia="uk-UA"/>
    </w:rPr>
  </w:style>
  <w:style w:type="character" w:customStyle="1" w:styleId="ad">
    <w:name w:val="Текст у виносці Знак"/>
    <w:basedOn w:val="a0"/>
    <w:link w:val="ac"/>
    <w:semiHidden/>
    <w:rPr>
      <w:rFonts w:ascii="Tahoma" w:hAnsi="Tahoma"/>
      <w:sz w:val="16"/>
      <w:szCs w:val="16"/>
      <w:lang w:eastAsia="uk-UA"/>
    </w:rPr>
  </w:style>
  <w:style w:type="character" w:styleId="aff2">
    <w:name w:val="Placeholder Text"/>
    <w:basedOn w:val="a0"/>
    <w:semiHidden/>
    <w:rPr>
      <w:color w:val="808080"/>
    </w:rPr>
  </w:style>
  <w:style w:type="character" w:customStyle="1" w:styleId="af0">
    <w:name w:val="Привітання Знак"/>
    <w:basedOn w:val="a0"/>
    <w:link w:val="af"/>
    <w:rPr>
      <w:b/>
      <w:bCs/>
      <w:color w:val="000000" w:themeColor="text1"/>
      <w:lang w:val="ru-RU"/>
    </w:rPr>
  </w:style>
  <w:style w:type="character" w:customStyle="1" w:styleId="ab">
    <w:name w:val="Без інтервалів Знак"/>
    <w:basedOn w:val="a0"/>
    <w:link w:val="aa"/>
    <w:rPr>
      <w:rFonts w:ascii="Times New Roman" w:hAnsi="Times New Roman"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Pr>
      <w:rFonts w:ascii="Times New Roman" w:hAnsi="Times New Roman"/>
      <w:b/>
      <w:bCs/>
      <w:sz w:val="27"/>
      <w:szCs w:val="27"/>
      <w:lang w:eastAsia="uk-UA"/>
    </w:rPr>
  </w:style>
  <w:style w:type="character" w:customStyle="1" w:styleId="af4">
    <w:name w:val="Звичайний (веб) Знак"/>
    <w:link w:val="af3"/>
    <w:uiPriority w:val="99"/>
    <w:rPr>
      <w:rFonts w:ascii="Times New Roman" w:hAnsi="Times New Roman"/>
      <w:sz w:val="24"/>
      <w:szCs w:val="24"/>
      <w:lang w:eastAsia="uk-UA"/>
    </w:rPr>
  </w:style>
  <w:style w:type="character" w:styleId="aff3">
    <w:name w:val="annotation reference"/>
    <w:basedOn w:val="a0"/>
    <w:rPr>
      <w:sz w:val="16"/>
      <w:szCs w:val="16"/>
    </w:rPr>
  </w:style>
  <w:style w:type="character" w:customStyle="1" w:styleId="af6">
    <w:name w:val="Текст примітки Знак"/>
    <w:basedOn w:val="a0"/>
    <w:link w:val="af5"/>
    <w:rPr>
      <w:rFonts w:ascii="Times New Roman" w:hAnsi="Times New Roman"/>
      <w:sz w:val="20"/>
      <w:szCs w:val="20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rPr>
      <w:rFonts w:ascii="Times New Roman" w:hAnsi="Times New Roman"/>
      <w:sz w:val="28"/>
      <w:szCs w:val="20"/>
      <w:lang w:eastAsia="ru-RU"/>
    </w:rPr>
  </w:style>
  <w:style w:type="character" w:customStyle="1" w:styleId="afa">
    <w:name w:val="Тема примітки Знак"/>
    <w:basedOn w:val="af6"/>
    <w:link w:val="af9"/>
    <w:uiPriority w:val="99"/>
    <w:semiHidden/>
    <w:rPr>
      <w:rFonts w:ascii="Times New Roman" w:hAnsi="Times New Roman"/>
      <w:b/>
      <w:bCs/>
      <w:sz w:val="20"/>
      <w:szCs w:val="20"/>
      <w:lang w:eastAsia="uk-UA"/>
    </w:rPr>
  </w:style>
  <w:style w:type="character" w:styleId="aff4">
    <w:name w:val="Strong"/>
    <w:basedOn w:val="a0"/>
    <w:uiPriority w:val="22"/>
    <w:qFormat/>
    <w:rPr>
      <w:b/>
      <w:bCs/>
      <w:color w:val="auto"/>
    </w:rPr>
  </w:style>
  <w:style w:type="character" w:customStyle="1" w:styleId="st42">
    <w:name w:val="st42"/>
    <w:uiPriority w:val="99"/>
    <w:rPr>
      <w:color w:val="000000"/>
    </w:rPr>
  </w:style>
  <w:style w:type="character" w:styleId="aff5">
    <w:name w:val="footnote reference"/>
    <w:semiHidden/>
    <w:rPr>
      <w:vertAlign w:val="superscript"/>
    </w:rPr>
  </w:style>
  <w:style w:type="character" w:customStyle="1" w:styleId="afd">
    <w:name w:val="Текст виноски Знак"/>
    <w:link w:val="afc"/>
    <w:semiHidden/>
    <w:rPr>
      <w:sz w:val="20"/>
      <w:szCs w:val="20"/>
    </w:rPr>
  </w:style>
  <w:style w:type="character" w:styleId="aff6">
    <w:name w:val="endnote reference"/>
    <w:semiHidden/>
    <w:rPr>
      <w:vertAlign w:val="superscript"/>
    </w:rPr>
  </w:style>
  <w:style w:type="character" w:customStyle="1" w:styleId="aff">
    <w:name w:val="Текст кінцевої виноски Знак"/>
    <w:link w:val="afe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1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pPr>
      <w:spacing w:after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unhideWhenUsed/>
    <w:rsid w:val="00F556D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021B0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021B0"/>
    <w:rPr>
      <w:rFonts w:ascii="Consolas" w:hAnsi="Consolas"/>
      <w:sz w:val="20"/>
      <w:szCs w:val="20"/>
      <w:lang w:eastAsia="uk-UA"/>
    </w:rPr>
  </w:style>
  <w:style w:type="paragraph" w:styleId="20">
    <w:name w:val="Body Text Indent 2"/>
    <w:basedOn w:val="a"/>
    <w:link w:val="21"/>
    <w:uiPriority w:val="99"/>
    <w:semiHidden/>
    <w:unhideWhenUsed/>
    <w:rsid w:val="00263038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0"/>
    <w:link w:val="20"/>
    <w:uiPriority w:val="99"/>
    <w:semiHidden/>
    <w:rsid w:val="00263038"/>
    <w:rPr>
      <w:sz w:val="28"/>
      <w:szCs w:val="28"/>
      <w:lang w:eastAsia="uk-UA"/>
    </w:rPr>
  </w:style>
  <w:style w:type="paragraph" w:customStyle="1" w:styleId="tj">
    <w:name w:val="tj"/>
    <w:basedOn w:val="a"/>
    <w:rsid w:val="009A35A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C66104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character" w:customStyle="1" w:styleId="rvts9">
    <w:name w:val="rvts9"/>
    <w:basedOn w:val="a0"/>
    <w:rsid w:val="00905C26"/>
  </w:style>
  <w:style w:type="character" w:customStyle="1" w:styleId="af2">
    <w:name w:val="Абзац списку Знак"/>
    <w:link w:val="af1"/>
    <w:uiPriority w:val="34"/>
    <w:locked/>
    <w:rsid w:val="0053509C"/>
    <w:rPr>
      <w:sz w:val="28"/>
      <w:szCs w:val="28"/>
      <w:lang w:eastAsia="uk-UA"/>
    </w:rPr>
  </w:style>
  <w:style w:type="paragraph" w:customStyle="1" w:styleId="rvps4">
    <w:name w:val="rvps4"/>
    <w:basedOn w:val="a"/>
    <w:rsid w:val="00EC6412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23">
    <w:name w:val="rvts23"/>
    <w:basedOn w:val="a0"/>
    <w:rsid w:val="00EC6412"/>
  </w:style>
  <w:style w:type="paragraph" w:customStyle="1" w:styleId="rvps7">
    <w:name w:val="rvps7"/>
    <w:basedOn w:val="a"/>
    <w:rsid w:val="00EC641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zakon.rada.gov.ua/laws/show/1932-12" TargetMode="Externa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header" Target="header6.xml"/><Relationship Id="rId28" Type="http://schemas.openxmlformats.org/officeDocument/2006/relationships/header" Target="header11.xml"/><Relationship Id="rId10" Type="http://schemas.openxmlformats.org/officeDocument/2006/relationships/footnotes" Target="footnotes.xml"/><Relationship Id="rId19" Type="http://schemas.openxmlformats.org/officeDocument/2006/relationships/hyperlink" Target="https://zakon.rada.gov.ua/laws/show/1071-2023-%D0%B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Relationship Id="rId22" Type="http://schemas.openxmlformats.org/officeDocument/2006/relationships/footer" Target="footer2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B48BD5450DFE4E97E7D75BD059B54C" ma:contentTypeVersion="0" ma:contentTypeDescription="Створення нового документа." ma:contentTypeScope="" ma:versionID="b0ee5ede3cc08cc6884c27a9edc96c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24821de350293c7c1708aebf72fa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43202B-E989-4396-9BA3-70F914308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B5DD8D-B239-4B76-A563-E2C79BB3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42791</Words>
  <Characters>24392</Characters>
  <Application>Microsoft Office Word</Application>
  <DocSecurity>0</DocSecurity>
  <Lines>203</Lines>
  <Paragraphs>134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67049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1a4506</dc:creator>
  <cp:keywords/>
  <cp:lastModifiedBy>Шолох Юлія Миколаївна</cp:lastModifiedBy>
  <cp:revision>2</cp:revision>
  <cp:lastPrinted>2023-12-28T06:45:00Z</cp:lastPrinted>
  <dcterms:created xsi:type="dcterms:W3CDTF">2024-10-25T14:06:00Z</dcterms:created>
  <dcterms:modified xsi:type="dcterms:W3CDTF">2024-10-25T14:06:00Z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0x010100C1B48BD5450DFE4E97E7D75BD059B54C</vt:lpwstr>
  </property>
  <property fmtid="{D5CDD505-2E9C-101B-9397-08002B2CF9AE}" pid="3" name="IsMyDocuments">
    <vt:bool>true</vt:bool>
  </property>
  <property fmtid="{D5CDD505-2E9C-101B-9397-08002B2CF9AE}" pid="4" name="_DocHome">
    <vt:i4>64842361</vt:i4>
  </property>
</Properties>
</file>