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3E98A" w14:textId="77777777" w:rsidR="00657593" w:rsidRPr="004A35D0" w:rsidRDefault="00657593" w:rsidP="00657593">
      <w:pPr>
        <w:rPr>
          <w:sz w:val="2"/>
          <w:szCs w:val="2"/>
          <w:lang w:val="en-US"/>
        </w:rPr>
      </w:pPr>
    </w:p>
    <w:p w14:paraId="2CC34254" w14:textId="77777777" w:rsidR="007F22B4" w:rsidRPr="004A35D0" w:rsidRDefault="007F22B4" w:rsidP="007F22B4">
      <w:pPr>
        <w:ind w:left="5954"/>
        <w:jc w:val="left"/>
        <w:rPr>
          <w:rFonts w:eastAsiaTheme="minorEastAsia"/>
          <w:color w:val="000000" w:themeColor="text1"/>
          <w:sz w:val="4"/>
          <w:szCs w:val="4"/>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15"/>
        <w:gridCol w:w="3228"/>
      </w:tblGrid>
      <w:tr w:rsidR="00ED65EF" w:rsidRPr="00C16604" w14:paraId="2BB8F97B" w14:textId="77777777" w:rsidTr="007C559C">
        <w:trPr>
          <w:trHeight w:val="851"/>
        </w:trPr>
        <w:tc>
          <w:tcPr>
            <w:tcW w:w="3284" w:type="dxa"/>
          </w:tcPr>
          <w:p w14:paraId="59D45945" w14:textId="77777777" w:rsidR="00ED65EF" w:rsidRPr="004A35D0" w:rsidRDefault="00ED65EF" w:rsidP="007C559C"/>
        </w:tc>
        <w:tc>
          <w:tcPr>
            <w:tcW w:w="3285" w:type="dxa"/>
            <w:vMerge w:val="restart"/>
          </w:tcPr>
          <w:p w14:paraId="42719438" w14:textId="77777777" w:rsidR="00ED65EF" w:rsidRPr="00C16604" w:rsidRDefault="00ED65EF" w:rsidP="007C559C">
            <w:pPr>
              <w:jc w:val="center"/>
            </w:pPr>
            <w:r w:rsidRPr="00C16604">
              <w:object w:dxaOrig="1595" w:dyaOrig="2201" w14:anchorId="113D4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6pt" o:ole="">
                  <v:imagedata r:id="rId12" o:title=""/>
                </v:shape>
                <o:OLEObject Type="Embed" ProgID="CorelDraw.Graphic.16" ShapeID="_x0000_i1025" DrawAspect="Content" ObjectID="_1793794148" r:id="rId13"/>
              </w:object>
            </w:r>
          </w:p>
        </w:tc>
        <w:tc>
          <w:tcPr>
            <w:tcW w:w="3285" w:type="dxa"/>
          </w:tcPr>
          <w:p w14:paraId="2EC737EB" w14:textId="59724C3F" w:rsidR="00ED65EF" w:rsidRPr="00C16604" w:rsidRDefault="00110A4B" w:rsidP="007C559C">
            <w:r w:rsidRPr="00C16604">
              <w:t xml:space="preserve">                           ПРОЄКТ</w:t>
            </w:r>
          </w:p>
        </w:tc>
      </w:tr>
      <w:tr w:rsidR="00ED65EF" w:rsidRPr="00C16604" w14:paraId="7F018E67" w14:textId="77777777" w:rsidTr="007C559C">
        <w:tc>
          <w:tcPr>
            <w:tcW w:w="3284" w:type="dxa"/>
          </w:tcPr>
          <w:p w14:paraId="7247A59E" w14:textId="77777777" w:rsidR="00ED65EF" w:rsidRPr="00C16604" w:rsidRDefault="00ED65EF" w:rsidP="007C559C"/>
        </w:tc>
        <w:tc>
          <w:tcPr>
            <w:tcW w:w="3285" w:type="dxa"/>
            <w:vMerge/>
          </w:tcPr>
          <w:p w14:paraId="41A9989B" w14:textId="77777777" w:rsidR="00ED65EF" w:rsidRPr="00C16604" w:rsidRDefault="00ED65EF" w:rsidP="007C559C"/>
        </w:tc>
        <w:tc>
          <w:tcPr>
            <w:tcW w:w="3285" w:type="dxa"/>
          </w:tcPr>
          <w:p w14:paraId="2250560A" w14:textId="77777777" w:rsidR="00ED65EF" w:rsidRPr="00C16604" w:rsidRDefault="00ED65EF" w:rsidP="007C559C"/>
        </w:tc>
      </w:tr>
      <w:tr w:rsidR="00ED65EF" w:rsidRPr="00C16604" w14:paraId="0537B061" w14:textId="77777777" w:rsidTr="007C559C">
        <w:tc>
          <w:tcPr>
            <w:tcW w:w="9854" w:type="dxa"/>
            <w:gridSpan w:val="3"/>
          </w:tcPr>
          <w:p w14:paraId="79C0FE46" w14:textId="77777777" w:rsidR="00ED65EF" w:rsidRPr="00C16604" w:rsidRDefault="00ED65EF" w:rsidP="007C559C">
            <w:pPr>
              <w:tabs>
                <w:tab w:val="left" w:pos="-3600"/>
              </w:tabs>
              <w:spacing w:before="120" w:after="120"/>
              <w:jc w:val="center"/>
              <w:rPr>
                <w:b/>
                <w:bCs/>
                <w:color w:val="006600"/>
                <w:spacing w:val="10"/>
              </w:rPr>
            </w:pPr>
            <w:r w:rsidRPr="00C16604">
              <w:rPr>
                <w:b/>
                <w:bCs/>
                <w:color w:val="006600"/>
                <w:spacing w:val="10"/>
              </w:rPr>
              <w:t>Правління Національного банку України</w:t>
            </w:r>
          </w:p>
          <w:p w14:paraId="7BE7C32E" w14:textId="77777777" w:rsidR="00ED65EF" w:rsidRPr="00C16604" w:rsidRDefault="00ED65EF" w:rsidP="007C559C">
            <w:pPr>
              <w:jc w:val="center"/>
            </w:pPr>
            <w:r w:rsidRPr="00C16604">
              <w:rPr>
                <w:b/>
                <w:bCs/>
                <w:color w:val="006600"/>
                <w:sz w:val="32"/>
                <w:szCs w:val="32"/>
              </w:rPr>
              <w:t>П О С Т А Н О В А</w:t>
            </w:r>
          </w:p>
        </w:tc>
      </w:tr>
    </w:tbl>
    <w:p w14:paraId="447625AC" w14:textId="77777777" w:rsidR="00ED65EF" w:rsidRPr="00C16604" w:rsidRDefault="00ED65EF" w:rsidP="007F22B4">
      <w:pPr>
        <w:ind w:left="5954"/>
        <w:jc w:val="left"/>
        <w:rPr>
          <w:rFonts w:eastAsiaTheme="minorEastAsia"/>
          <w:color w:val="000000" w:themeColor="text1"/>
          <w:sz w:val="4"/>
          <w:szCs w:val="4"/>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rsidRPr="00C16604" w14:paraId="4D6F2D37" w14:textId="77777777" w:rsidTr="005C32C4">
        <w:tc>
          <w:tcPr>
            <w:tcW w:w="3423" w:type="dxa"/>
            <w:vAlign w:val="bottom"/>
          </w:tcPr>
          <w:p w14:paraId="03900650" w14:textId="77777777" w:rsidR="00657593" w:rsidRPr="00C16604" w:rsidRDefault="00657593" w:rsidP="007C559C"/>
        </w:tc>
        <w:tc>
          <w:tcPr>
            <w:tcW w:w="2643" w:type="dxa"/>
          </w:tcPr>
          <w:p w14:paraId="474EE1D6" w14:textId="58011494" w:rsidR="00657593" w:rsidRPr="00C16604" w:rsidRDefault="00DB4F3D" w:rsidP="00E62607">
            <w:pPr>
              <w:spacing w:before="240"/>
              <w:jc w:val="center"/>
            </w:pPr>
            <w:r w:rsidRPr="00C16604">
              <w:rPr>
                <w:color w:val="006600"/>
                <w:lang w:val="ru-RU"/>
              </w:rPr>
              <w:t xml:space="preserve"> </w:t>
            </w:r>
            <w:r w:rsidR="00657593" w:rsidRPr="00C16604">
              <w:rPr>
                <w:color w:val="006600"/>
              </w:rPr>
              <w:t>Київ</w:t>
            </w:r>
          </w:p>
        </w:tc>
        <w:tc>
          <w:tcPr>
            <w:tcW w:w="1680" w:type="dxa"/>
            <w:vAlign w:val="bottom"/>
          </w:tcPr>
          <w:p w14:paraId="383AA01D" w14:textId="77777777" w:rsidR="00657593" w:rsidRPr="00C16604" w:rsidRDefault="00657593" w:rsidP="00E62607">
            <w:pPr>
              <w:jc w:val="right"/>
            </w:pPr>
            <w:r w:rsidRPr="00C16604">
              <w:rPr>
                <w:color w:val="FFFFFF" w:themeColor="background1"/>
              </w:rPr>
              <w:t>№</w:t>
            </w:r>
          </w:p>
        </w:tc>
        <w:tc>
          <w:tcPr>
            <w:tcW w:w="1892" w:type="dxa"/>
            <w:vAlign w:val="bottom"/>
          </w:tcPr>
          <w:p w14:paraId="3C1D5C6A" w14:textId="77777777" w:rsidR="00657593" w:rsidRPr="00C16604" w:rsidRDefault="00657593" w:rsidP="00290169">
            <w:pPr>
              <w:jc w:val="left"/>
            </w:pPr>
          </w:p>
        </w:tc>
      </w:tr>
    </w:tbl>
    <w:p w14:paraId="3D268799" w14:textId="77777777" w:rsidR="00657593" w:rsidRPr="00C16604" w:rsidRDefault="00657593" w:rsidP="00657593">
      <w:pPr>
        <w:rPr>
          <w:sz w:val="2"/>
          <w:szCs w:val="2"/>
        </w:rPr>
      </w:pPr>
    </w:p>
    <w:p w14:paraId="0A2CD2A6" w14:textId="77777777" w:rsidR="00E42621" w:rsidRPr="00C16604" w:rsidRDefault="00E42621" w:rsidP="00562C46">
      <w:pPr>
        <w:ind w:firstLine="709"/>
        <w:jc w:val="center"/>
        <w:rPr>
          <w:rFonts w:eastAsiaTheme="minorEastAsia"/>
          <w:color w:val="000000" w:themeColor="text1"/>
          <w:lang w:eastAsia="en-US"/>
        </w:rPr>
      </w:pPr>
    </w:p>
    <w:p w14:paraId="2EF812FA" w14:textId="77777777" w:rsidR="00FA2B53" w:rsidRPr="00C16604" w:rsidRDefault="00FA2B53" w:rsidP="00FA2B53">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C16604" w14:paraId="68859541" w14:textId="77777777" w:rsidTr="005212C5">
        <w:trPr>
          <w:jc w:val="center"/>
        </w:trPr>
        <w:tc>
          <w:tcPr>
            <w:tcW w:w="5000" w:type="pct"/>
          </w:tcPr>
          <w:p w14:paraId="7DFCDBB4" w14:textId="165870F1" w:rsidR="002B3F71" w:rsidRPr="00C16604" w:rsidRDefault="00320857" w:rsidP="00FA2B53">
            <w:pPr>
              <w:tabs>
                <w:tab w:val="left" w:pos="840"/>
                <w:tab w:val="center" w:pos="3293"/>
              </w:tabs>
              <w:jc w:val="center"/>
              <w:rPr>
                <w:rFonts w:eastAsiaTheme="minorEastAsia"/>
                <w:color w:val="000000" w:themeColor="text1"/>
                <w:lang w:eastAsia="en-US"/>
              </w:rPr>
            </w:pPr>
            <w:r w:rsidRPr="00C16604">
              <w:rPr>
                <w:color w:val="000000"/>
              </w:rPr>
              <w:t>Про затвердження Змін до Інструкції про виконання міжбанківських платіжних операцій в Україні в національній валюті</w:t>
            </w:r>
          </w:p>
        </w:tc>
      </w:tr>
    </w:tbl>
    <w:p w14:paraId="67BBCB08" w14:textId="6AC4CE22" w:rsidR="00E53CCD" w:rsidRPr="00C16604" w:rsidRDefault="00766B25" w:rsidP="006E4A79">
      <w:pPr>
        <w:spacing w:before="240" w:after="240"/>
        <w:ind w:firstLine="567"/>
        <w:rPr>
          <w:b/>
        </w:rPr>
      </w:pPr>
      <w:r w:rsidRPr="00C16604">
        <w:t>В</w:t>
      </w:r>
      <w:r w:rsidRPr="00C16604">
        <w:rPr>
          <w:spacing w:val="1"/>
        </w:rPr>
        <w:t>і</w:t>
      </w:r>
      <w:r w:rsidRPr="00C16604">
        <w:t>дпов</w:t>
      </w:r>
      <w:r w:rsidRPr="00C16604">
        <w:rPr>
          <w:spacing w:val="-1"/>
        </w:rPr>
        <w:t>і</w:t>
      </w:r>
      <w:r w:rsidRPr="00C16604">
        <w:t>дно</w:t>
      </w:r>
      <w:r w:rsidRPr="00C16604">
        <w:rPr>
          <w:spacing w:val="48"/>
        </w:rPr>
        <w:t xml:space="preserve"> </w:t>
      </w:r>
      <w:r w:rsidRPr="00C16604">
        <w:t>до</w:t>
      </w:r>
      <w:r w:rsidRPr="00C16604">
        <w:rPr>
          <w:spacing w:val="48"/>
        </w:rPr>
        <w:t xml:space="preserve"> </w:t>
      </w:r>
      <w:r w:rsidRPr="00C16604">
        <w:t>статей</w:t>
      </w:r>
      <w:r w:rsidRPr="00C16604">
        <w:rPr>
          <w:spacing w:val="47"/>
        </w:rPr>
        <w:t xml:space="preserve"> </w:t>
      </w:r>
      <w:r w:rsidRPr="00C16604">
        <w:rPr>
          <w:spacing w:val="1"/>
        </w:rPr>
        <w:t>7,</w:t>
      </w:r>
      <w:r w:rsidRPr="00C16604">
        <w:rPr>
          <w:spacing w:val="46"/>
        </w:rPr>
        <w:t xml:space="preserve"> </w:t>
      </w:r>
      <w:r w:rsidRPr="00C16604">
        <w:rPr>
          <w:spacing w:val="1"/>
        </w:rPr>
        <w:t>15</w:t>
      </w:r>
      <w:r w:rsidRPr="00C16604">
        <w:t>, 40,</w:t>
      </w:r>
      <w:r w:rsidRPr="00C16604">
        <w:rPr>
          <w:spacing w:val="47"/>
        </w:rPr>
        <w:t xml:space="preserve"> </w:t>
      </w:r>
      <w:r w:rsidRPr="00C16604">
        <w:t>56</w:t>
      </w:r>
      <w:r w:rsidRPr="00C16604">
        <w:rPr>
          <w:spacing w:val="48"/>
        </w:rPr>
        <w:t xml:space="preserve"> </w:t>
      </w:r>
      <w:r w:rsidRPr="00C16604">
        <w:t>За</w:t>
      </w:r>
      <w:r w:rsidRPr="00C16604">
        <w:rPr>
          <w:spacing w:val="-1"/>
        </w:rPr>
        <w:t>к</w:t>
      </w:r>
      <w:r w:rsidRPr="00C16604">
        <w:t>он</w:t>
      </w:r>
      <w:r w:rsidRPr="00C16604">
        <w:rPr>
          <w:spacing w:val="1"/>
        </w:rPr>
        <w:t>у</w:t>
      </w:r>
      <w:r w:rsidRPr="00C16604">
        <w:rPr>
          <w:spacing w:val="44"/>
        </w:rPr>
        <w:t xml:space="preserve"> </w:t>
      </w:r>
      <w:r w:rsidRPr="00C16604">
        <w:t>Ук</w:t>
      </w:r>
      <w:r w:rsidRPr="00C16604">
        <w:rPr>
          <w:spacing w:val="1"/>
        </w:rPr>
        <w:t>р</w:t>
      </w:r>
      <w:r w:rsidRPr="00C16604">
        <w:t>аї</w:t>
      </w:r>
      <w:r w:rsidRPr="00C16604">
        <w:rPr>
          <w:spacing w:val="-1"/>
        </w:rPr>
        <w:t>н</w:t>
      </w:r>
      <w:r w:rsidRPr="00C16604">
        <w:t>и</w:t>
      </w:r>
      <w:r w:rsidRPr="00C16604">
        <w:rPr>
          <w:spacing w:val="50"/>
        </w:rPr>
        <w:t xml:space="preserve"> </w:t>
      </w:r>
      <w:r w:rsidRPr="00C16604">
        <w:rPr>
          <w:spacing w:val="-3"/>
        </w:rPr>
        <w:t>“</w:t>
      </w:r>
      <w:r w:rsidRPr="00C16604">
        <w:rPr>
          <w:spacing w:val="-1"/>
        </w:rPr>
        <w:t>П</w:t>
      </w:r>
      <w:r w:rsidRPr="00C16604">
        <w:t>ро</w:t>
      </w:r>
      <w:r w:rsidRPr="00C16604">
        <w:rPr>
          <w:spacing w:val="48"/>
        </w:rPr>
        <w:t xml:space="preserve"> </w:t>
      </w:r>
      <w:r w:rsidRPr="00C16604">
        <w:t>Нац</w:t>
      </w:r>
      <w:r w:rsidRPr="00C16604">
        <w:rPr>
          <w:spacing w:val="1"/>
        </w:rPr>
        <w:t>і</w:t>
      </w:r>
      <w:r w:rsidRPr="00C16604">
        <w:t>ональний</w:t>
      </w:r>
      <w:r w:rsidRPr="00C16604">
        <w:rPr>
          <w:spacing w:val="48"/>
        </w:rPr>
        <w:t xml:space="preserve"> </w:t>
      </w:r>
      <w:r w:rsidRPr="00C16604">
        <w:rPr>
          <w:spacing w:val="1"/>
        </w:rPr>
        <w:t>б</w:t>
      </w:r>
      <w:r w:rsidRPr="00C16604">
        <w:rPr>
          <w:spacing w:val="-1"/>
        </w:rPr>
        <w:t>а</w:t>
      </w:r>
      <w:r w:rsidRPr="00C16604">
        <w:rPr>
          <w:spacing w:val="-2"/>
        </w:rPr>
        <w:t>н</w:t>
      </w:r>
      <w:r w:rsidRPr="00C16604">
        <w:t>к Україн</w:t>
      </w:r>
      <w:r w:rsidRPr="00C16604">
        <w:rPr>
          <w:spacing w:val="-1"/>
        </w:rPr>
        <w:t>и</w:t>
      </w:r>
      <w:r w:rsidR="00D420F8" w:rsidRPr="00C16604">
        <w:t>”, статей</w:t>
      </w:r>
      <w:r w:rsidRPr="00C16604">
        <w:t xml:space="preserve"> </w:t>
      </w:r>
      <w:r w:rsidR="00D420F8" w:rsidRPr="00C16604">
        <w:rPr>
          <w:lang w:val="ru-RU"/>
        </w:rPr>
        <w:t>49</w:t>
      </w:r>
      <w:r w:rsidR="00D420F8" w:rsidRPr="00C16604">
        <w:rPr>
          <w:vertAlign w:val="superscript"/>
          <w:lang w:val="ru-RU"/>
        </w:rPr>
        <w:t>1</w:t>
      </w:r>
      <w:r w:rsidR="00D420F8" w:rsidRPr="00C16604">
        <w:t>,</w:t>
      </w:r>
      <w:r w:rsidR="00D420F8" w:rsidRPr="00C16604">
        <w:rPr>
          <w:lang w:val="ru-RU"/>
        </w:rPr>
        <w:t xml:space="preserve"> </w:t>
      </w:r>
      <w:r w:rsidRPr="00C16604">
        <w:t>72 Закону України “Про платіжні послуги”</w:t>
      </w:r>
      <w:r w:rsidR="00FC162C" w:rsidRPr="00C16604">
        <w:t>,</w:t>
      </w:r>
      <w:r w:rsidRPr="00C16604">
        <w:t xml:space="preserve"> з мето</w:t>
      </w:r>
      <w:r w:rsidR="009F240B" w:rsidRPr="00C16604">
        <w:t xml:space="preserve">ю приведення нормативно-правового </w:t>
      </w:r>
      <w:proofErr w:type="spellStart"/>
      <w:r w:rsidR="009F240B" w:rsidRPr="00C16604">
        <w:t>акта</w:t>
      </w:r>
      <w:proofErr w:type="spellEnd"/>
      <w:r w:rsidRPr="00C16604">
        <w:t xml:space="preserve"> Національного банку України з питань виконання міжбанківських платіжних операцій в У</w:t>
      </w:r>
      <w:r w:rsidR="009F240B" w:rsidRPr="00C16604">
        <w:t>країні у відповідність до</w:t>
      </w:r>
      <w:r w:rsidR="00FC162C" w:rsidRPr="00C16604">
        <w:t xml:space="preserve"> вимог</w:t>
      </w:r>
      <w:r w:rsidR="0039317A" w:rsidRPr="00C16604">
        <w:t xml:space="preserve"> </w:t>
      </w:r>
      <w:r w:rsidR="009F240B" w:rsidRPr="00C16604">
        <w:t>законодавства</w:t>
      </w:r>
      <w:r w:rsidRPr="00C16604">
        <w:t xml:space="preserve"> України </w:t>
      </w:r>
      <w:r w:rsidR="00115ECF" w:rsidRPr="00C16604">
        <w:t xml:space="preserve">Правління Національного банку </w:t>
      </w:r>
      <w:r w:rsidR="00562C46" w:rsidRPr="00C16604">
        <w:t>України</w:t>
      </w:r>
      <w:r w:rsidR="00562C46" w:rsidRPr="00C16604">
        <w:rPr>
          <w:b/>
        </w:rPr>
        <w:t xml:space="preserve"> </w:t>
      </w:r>
      <w:r w:rsidR="00FA508E" w:rsidRPr="00C16604">
        <w:rPr>
          <w:b/>
        </w:rPr>
        <w:t>постановляє:</w:t>
      </w:r>
    </w:p>
    <w:p w14:paraId="2A68EBBE" w14:textId="6358DF1F" w:rsidR="00AD7DF9" w:rsidRPr="00C16604" w:rsidRDefault="00AD7DF9" w:rsidP="006E4A79">
      <w:pPr>
        <w:spacing w:before="240" w:after="240"/>
        <w:ind w:firstLine="567"/>
        <w:rPr>
          <w:rFonts w:eastAsiaTheme="minorEastAsia"/>
          <w:noProof/>
          <w:color w:val="000000" w:themeColor="text1"/>
          <w:lang w:eastAsia="en-US"/>
        </w:rPr>
      </w:pPr>
      <w:r w:rsidRPr="00C16604">
        <w:t>1.</w:t>
      </w:r>
      <w:r w:rsidRPr="00C16604">
        <w:rPr>
          <w:lang w:val="en-US"/>
        </w:rPr>
        <w:t> </w:t>
      </w:r>
      <w:r w:rsidR="00320857" w:rsidRPr="00C16604">
        <w:t>Затвердити Зміни до Інструкції про виконання міжбанківських платіжних операцій в Україні в національній валюті, затвердженої постановою Правління Національного банку України від 03 березня 2023 року № 16 (зі змінами), що додаються</w:t>
      </w:r>
      <w:r w:rsidR="005212A1" w:rsidRPr="00C16604">
        <w:rPr>
          <w:rFonts w:eastAsiaTheme="minorEastAsia"/>
          <w:noProof/>
          <w:color w:val="000000" w:themeColor="text1"/>
          <w:lang w:val="ru-RU" w:eastAsia="en-US"/>
        </w:rPr>
        <w:t>.</w:t>
      </w:r>
    </w:p>
    <w:p w14:paraId="162898D7" w14:textId="3F3DE49A" w:rsidR="00AD7DF9" w:rsidRPr="00C16604" w:rsidRDefault="00AD7DF9" w:rsidP="006E4A79">
      <w:pPr>
        <w:spacing w:before="240" w:after="240"/>
        <w:ind w:firstLine="567"/>
        <w:rPr>
          <w:rFonts w:eastAsiaTheme="minorEastAsia"/>
          <w:noProof/>
          <w:color w:val="000000" w:themeColor="text1"/>
          <w:lang w:eastAsia="en-US"/>
        </w:rPr>
      </w:pPr>
      <w:r w:rsidRPr="00C16604">
        <w:rPr>
          <w:rFonts w:eastAsiaTheme="minorEastAsia"/>
          <w:noProof/>
          <w:color w:val="000000" w:themeColor="text1"/>
          <w:lang w:eastAsia="en-US"/>
        </w:rPr>
        <w:t>2. </w:t>
      </w:r>
      <w:r w:rsidR="00320857" w:rsidRPr="00C16604">
        <w:t>Департаменту платіжних систем та інноваційного розвитку (Андрій Поддєрьогін) після офіційного опублікування довести до відома надавачів платіжних послуг України інформацію про прийняття цієї постанови</w:t>
      </w:r>
      <w:r w:rsidR="005212A1" w:rsidRPr="00C16604">
        <w:rPr>
          <w:rFonts w:eastAsiaTheme="minorEastAsia"/>
          <w:noProof/>
          <w:color w:val="000000" w:themeColor="text1"/>
          <w:lang w:eastAsia="en-US"/>
        </w:rPr>
        <w:t>.</w:t>
      </w:r>
    </w:p>
    <w:p w14:paraId="2E7C2827" w14:textId="25ECE535" w:rsidR="00AD7DF9" w:rsidRPr="00C16604" w:rsidRDefault="00AD7DF9" w:rsidP="006E4A79">
      <w:pPr>
        <w:spacing w:before="240" w:after="240"/>
        <w:ind w:firstLine="567"/>
        <w:rPr>
          <w:rFonts w:eastAsiaTheme="minorEastAsia"/>
          <w:noProof/>
          <w:color w:val="000000" w:themeColor="text1"/>
          <w:lang w:eastAsia="en-US"/>
        </w:rPr>
      </w:pPr>
      <w:r w:rsidRPr="00C16604">
        <w:rPr>
          <w:rFonts w:eastAsiaTheme="minorEastAsia"/>
          <w:noProof/>
          <w:color w:val="000000" w:themeColor="text1"/>
          <w:lang w:eastAsia="en-US"/>
        </w:rPr>
        <w:t>3. </w:t>
      </w:r>
      <w:r w:rsidR="00320857" w:rsidRPr="00C16604">
        <w:rPr>
          <w:color w:val="000000"/>
        </w:rPr>
        <w:t>Контроль</w:t>
      </w:r>
      <w:r w:rsidR="00320857" w:rsidRPr="00C16604">
        <w:rPr>
          <w:color w:val="000000"/>
          <w:spacing w:val="22"/>
        </w:rPr>
        <w:t xml:space="preserve"> </w:t>
      </w:r>
      <w:r w:rsidR="00320857" w:rsidRPr="00C16604">
        <w:rPr>
          <w:color w:val="000000"/>
        </w:rPr>
        <w:t>за</w:t>
      </w:r>
      <w:r w:rsidR="00320857" w:rsidRPr="00C16604">
        <w:rPr>
          <w:color w:val="000000"/>
          <w:spacing w:val="23"/>
        </w:rPr>
        <w:t xml:space="preserve"> </w:t>
      </w:r>
      <w:r w:rsidR="00320857" w:rsidRPr="00C16604">
        <w:rPr>
          <w:color w:val="000000"/>
        </w:rPr>
        <w:t>виконанням</w:t>
      </w:r>
      <w:r w:rsidR="00320857" w:rsidRPr="00C16604">
        <w:rPr>
          <w:color w:val="000000"/>
          <w:spacing w:val="24"/>
        </w:rPr>
        <w:t xml:space="preserve"> </w:t>
      </w:r>
      <w:r w:rsidR="00320857" w:rsidRPr="00C16604">
        <w:rPr>
          <w:color w:val="000000"/>
        </w:rPr>
        <w:t>ці</w:t>
      </w:r>
      <w:r w:rsidR="00320857" w:rsidRPr="00C16604">
        <w:rPr>
          <w:color w:val="000000"/>
          <w:spacing w:val="-2"/>
        </w:rPr>
        <w:t>є</w:t>
      </w:r>
      <w:r w:rsidR="00320857" w:rsidRPr="00C16604">
        <w:rPr>
          <w:color w:val="000000"/>
        </w:rPr>
        <w:t>ї</w:t>
      </w:r>
      <w:r w:rsidR="00320857" w:rsidRPr="00C16604">
        <w:rPr>
          <w:color w:val="000000"/>
          <w:spacing w:val="23"/>
        </w:rPr>
        <w:t xml:space="preserve"> </w:t>
      </w:r>
      <w:r w:rsidR="00320857" w:rsidRPr="00C16604">
        <w:rPr>
          <w:color w:val="000000"/>
          <w:spacing w:val="1"/>
        </w:rPr>
        <w:t>п</w:t>
      </w:r>
      <w:r w:rsidR="00320857" w:rsidRPr="00C16604">
        <w:rPr>
          <w:color w:val="000000"/>
        </w:rPr>
        <w:t>оста</w:t>
      </w:r>
      <w:r w:rsidR="00320857" w:rsidRPr="00C16604">
        <w:rPr>
          <w:color w:val="000000"/>
          <w:spacing w:val="-1"/>
        </w:rPr>
        <w:t>но</w:t>
      </w:r>
      <w:r w:rsidR="00320857" w:rsidRPr="00C16604">
        <w:rPr>
          <w:color w:val="000000"/>
        </w:rPr>
        <w:t>ви</w:t>
      </w:r>
      <w:r w:rsidR="00320857" w:rsidRPr="00C16604">
        <w:rPr>
          <w:color w:val="000000"/>
          <w:spacing w:val="23"/>
        </w:rPr>
        <w:t xml:space="preserve"> </w:t>
      </w:r>
      <w:r w:rsidR="00320857" w:rsidRPr="00C16604">
        <w:rPr>
          <w:color w:val="000000"/>
          <w:spacing w:val="1"/>
        </w:rPr>
        <w:t>п</w:t>
      </w:r>
      <w:r w:rsidR="00320857" w:rsidRPr="00C16604">
        <w:rPr>
          <w:color w:val="000000"/>
        </w:rPr>
        <w:t>окласти</w:t>
      </w:r>
      <w:r w:rsidR="00320857" w:rsidRPr="00C16604">
        <w:rPr>
          <w:color w:val="000000"/>
          <w:spacing w:val="24"/>
        </w:rPr>
        <w:t xml:space="preserve"> </w:t>
      </w:r>
      <w:r w:rsidR="00320857" w:rsidRPr="00C16604">
        <w:rPr>
          <w:color w:val="000000"/>
          <w:spacing w:val="-1"/>
        </w:rPr>
        <w:t>н</w:t>
      </w:r>
      <w:r w:rsidR="00320857" w:rsidRPr="00C16604">
        <w:rPr>
          <w:color w:val="000000"/>
        </w:rPr>
        <w:t>а</w:t>
      </w:r>
      <w:r w:rsidR="00320857" w:rsidRPr="00C16604">
        <w:rPr>
          <w:color w:val="000000"/>
          <w:spacing w:val="23"/>
        </w:rPr>
        <w:t xml:space="preserve"> </w:t>
      </w:r>
      <w:r w:rsidR="00320857" w:rsidRPr="00C16604">
        <w:rPr>
          <w:color w:val="000000"/>
        </w:rPr>
        <w:t>за</w:t>
      </w:r>
      <w:r w:rsidR="00320857" w:rsidRPr="00C16604">
        <w:rPr>
          <w:color w:val="000000"/>
          <w:spacing w:val="5"/>
        </w:rPr>
        <w:t>с</w:t>
      </w:r>
      <w:r w:rsidR="00320857" w:rsidRPr="00C16604">
        <w:rPr>
          <w:color w:val="000000"/>
        </w:rPr>
        <w:t>т</w:t>
      </w:r>
      <w:r w:rsidR="00320857" w:rsidRPr="00C16604">
        <w:rPr>
          <w:color w:val="000000"/>
          <w:spacing w:val="-2"/>
        </w:rPr>
        <w:t>у</w:t>
      </w:r>
      <w:r w:rsidR="00320857" w:rsidRPr="00C16604">
        <w:rPr>
          <w:color w:val="000000"/>
        </w:rPr>
        <w:t>пника</w:t>
      </w:r>
      <w:r w:rsidR="00320857" w:rsidRPr="00C16604">
        <w:rPr>
          <w:color w:val="000000"/>
          <w:spacing w:val="24"/>
        </w:rPr>
        <w:t xml:space="preserve"> </w:t>
      </w:r>
      <w:r w:rsidR="00320857" w:rsidRPr="00C16604">
        <w:rPr>
          <w:color w:val="000000"/>
        </w:rPr>
        <w:t>Голо</w:t>
      </w:r>
      <w:r w:rsidR="00320857" w:rsidRPr="00C16604">
        <w:rPr>
          <w:color w:val="000000"/>
          <w:spacing w:val="-1"/>
        </w:rPr>
        <w:t>в</w:t>
      </w:r>
      <w:r w:rsidR="00320857" w:rsidRPr="00C16604">
        <w:rPr>
          <w:color w:val="000000"/>
        </w:rPr>
        <w:t>и Нац</w:t>
      </w:r>
      <w:r w:rsidR="00320857" w:rsidRPr="00C16604">
        <w:rPr>
          <w:color w:val="000000"/>
          <w:spacing w:val="-1"/>
        </w:rPr>
        <w:t>і</w:t>
      </w:r>
      <w:r w:rsidR="00320857" w:rsidRPr="00C16604">
        <w:rPr>
          <w:color w:val="000000"/>
        </w:rPr>
        <w:t>онал</w:t>
      </w:r>
      <w:r w:rsidR="00320857" w:rsidRPr="00C16604">
        <w:rPr>
          <w:color w:val="000000"/>
          <w:spacing w:val="-1"/>
        </w:rPr>
        <w:t>ь</w:t>
      </w:r>
      <w:r w:rsidR="00320857" w:rsidRPr="00C16604">
        <w:rPr>
          <w:color w:val="000000"/>
        </w:rPr>
        <w:t>ного</w:t>
      </w:r>
      <w:r w:rsidR="00320857" w:rsidRPr="00C16604">
        <w:rPr>
          <w:color w:val="000000"/>
          <w:spacing w:val="-1"/>
        </w:rPr>
        <w:t xml:space="preserve"> </w:t>
      </w:r>
      <w:r w:rsidR="00320857" w:rsidRPr="00C16604">
        <w:rPr>
          <w:color w:val="000000"/>
        </w:rPr>
        <w:t>ба</w:t>
      </w:r>
      <w:r w:rsidR="00320857" w:rsidRPr="00C16604">
        <w:rPr>
          <w:color w:val="000000"/>
          <w:spacing w:val="-1"/>
        </w:rPr>
        <w:t>нк</w:t>
      </w:r>
      <w:r w:rsidR="00320857" w:rsidRPr="00C16604">
        <w:rPr>
          <w:color w:val="000000"/>
        </w:rPr>
        <w:t>у Ук</w:t>
      </w:r>
      <w:r w:rsidR="00320857" w:rsidRPr="00C16604">
        <w:rPr>
          <w:color w:val="000000"/>
          <w:spacing w:val="1"/>
        </w:rPr>
        <w:t>р</w:t>
      </w:r>
      <w:r w:rsidR="00320857" w:rsidRPr="00C16604">
        <w:rPr>
          <w:color w:val="000000"/>
          <w:spacing w:val="-1"/>
        </w:rPr>
        <w:t>а</w:t>
      </w:r>
      <w:r w:rsidR="00320857" w:rsidRPr="00C16604">
        <w:rPr>
          <w:color w:val="000000"/>
        </w:rPr>
        <w:t>ї</w:t>
      </w:r>
      <w:r w:rsidR="00320857" w:rsidRPr="00C16604">
        <w:rPr>
          <w:color w:val="000000"/>
          <w:spacing w:val="-1"/>
        </w:rPr>
        <w:t>н</w:t>
      </w:r>
      <w:r w:rsidR="00320857" w:rsidRPr="00C16604">
        <w:rPr>
          <w:color w:val="000000"/>
        </w:rPr>
        <w:t>и О</w:t>
      </w:r>
      <w:r w:rsidR="00320857" w:rsidRPr="00C16604">
        <w:rPr>
          <w:color w:val="000000"/>
          <w:spacing w:val="-1"/>
        </w:rPr>
        <w:t>л</w:t>
      </w:r>
      <w:r w:rsidR="00320857" w:rsidRPr="00C16604">
        <w:rPr>
          <w:color w:val="000000"/>
        </w:rPr>
        <w:t>ексія</w:t>
      </w:r>
      <w:r w:rsidR="00320857" w:rsidRPr="00C16604">
        <w:rPr>
          <w:color w:val="000000"/>
          <w:spacing w:val="-3"/>
        </w:rPr>
        <w:t xml:space="preserve"> </w:t>
      </w:r>
      <w:proofErr w:type="spellStart"/>
      <w:r w:rsidR="00320857" w:rsidRPr="00C16604">
        <w:rPr>
          <w:color w:val="000000"/>
        </w:rPr>
        <w:t>Шабана</w:t>
      </w:r>
      <w:proofErr w:type="spellEnd"/>
      <w:r w:rsidR="005212A1" w:rsidRPr="00C16604">
        <w:rPr>
          <w:rFonts w:eastAsiaTheme="minorEastAsia"/>
          <w:noProof/>
          <w:color w:val="000000" w:themeColor="text1"/>
          <w:lang w:val="ru-RU" w:eastAsia="en-US"/>
        </w:rPr>
        <w:t>.</w:t>
      </w:r>
    </w:p>
    <w:p w14:paraId="6C1D34E9" w14:textId="497B914B" w:rsidR="002E6AF8" w:rsidRPr="00C16604" w:rsidRDefault="002E6AF8" w:rsidP="002E6AF8">
      <w:pPr>
        <w:spacing w:before="240" w:after="240"/>
        <w:ind w:firstLine="567"/>
        <w:rPr>
          <w:rFonts w:eastAsiaTheme="minorEastAsia"/>
          <w:noProof/>
          <w:color w:val="000000" w:themeColor="text1"/>
          <w:lang w:eastAsia="en-US"/>
        </w:rPr>
      </w:pPr>
      <w:r w:rsidRPr="00C16604">
        <w:rPr>
          <w:rFonts w:eastAsiaTheme="minorEastAsia"/>
          <w:noProof/>
          <w:color w:val="000000" w:themeColor="text1"/>
          <w:lang w:eastAsia="en-US"/>
        </w:rPr>
        <w:t>4. </w:t>
      </w:r>
      <w:r w:rsidR="00320857" w:rsidRPr="00C16604">
        <w:t>Постанова набирає чинності з дня</w:t>
      </w:r>
      <w:r w:rsidR="00320857" w:rsidRPr="00C16604">
        <w:rPr>
          <w:lang w:val="ru-RU"/>
        </w:rPr>
        <w:t>,</w:t>
      </w:r>
      <w:r w:rsidR="00320857" w:rsidRPr="00C16604">
        <w:t xml:space="preserve"> наступного за днем її офіційного опублікування</w:t>
      </w:r>
      <w:r w:rsidRPr="00C16604">
        <w:rPr>
          <w:rFonts w:eastAsiaTheme="minorEastAsia"/>
          <w:noProof/>
          <w:color w:val="000000" w:themeColor="text1"/>
          <w:lang w:eastAsia="en-US"/>
        </w:rPr>
        <w:t>.</w:t>
      </w:r>
    </w:p>
    <w:p w14:paraId="319B1705" w14:textId="77777777" w:rsidR="00181CC1" w:rsidRPr="00C16604" w:rsidRDefault="00181CC1" w:rsidP="006E4A79">
      <w:pPr>
        <w:pStyle w:val="af3"/>
        <w:spacing w:before="240" w:after="120"/>
        <w:ind w:left="0" w:firstLine="567"/>
        <w:rPr>
          <w:rFonts w:eastAsiaTheme="minorEastAsia"/>
          <w:noProof/>
          <w:color w:val="000000" w:themeColor="text1"/>
          <w:lang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C16604" w14:paraId="30DF249D" w14:textId="77777777" w:rsidTr="006C0435">
        <w:tc>
          <w:tcPr>
            <w:tcW w:w="5495" w:type="dxa"/>
            <w:vAlign w:val="bottom"/>
          </w:tcPr>
          <w:p w14:paraId="25CEFBA0" w14:textId="10BE85A3" w:rsidR="00DD60CC" w:rsidRPr="00C16604" w:rsidRDefault="00320857" w:rsidP="00446BBA">
            <w:pPr>
              <w:tabs>
                <w:tab w:val="left" w:pos="7020"/>
                <w:tab w:val="left" w:pos="7200"/>
              </w:tabs>
              <w:autoSpaceDE w:val="0"/>
              <w:autoSpaceDN w:val="0"/>
              <w:ind w:left="-111"/>
              <w:jc w:val="left"/>
            </w:pPr>
            <w:r w:rsidRPr="00C16604">
              <w:rPr>
                <w:lang w:eastAsia="en-US"/>
              </w:rPr>
              <w:t>Голова</w:t>
            </w:r>
          </w:p>
        </w:tc>
        <w:tc>
          <w:tcPr>
            <w:tcW w:w="4252" w:type="dxa"/>
            <w:vAlign w:val="bottom"/>
          </w:tcPr>
          <w:p w14:paraId="1097F6AE" w14:textId="6941066C" w:rsidR="00DD60CC" w:rsidRPr="00C16604" w:rsidRDefault="00320857" w:rsidP="00181CC1">
            <w:pPr>
              <w:tabs>
                <w:tab w:val="left" w:pos="7020"/>
                <w:tab w:val="left" w:pos="7200"/>
              </w:tabs>
              <w:autoSpaceDE w:val="0"/>
              <w:autoSpaceDN w:val="0"/>
              <w:ind w:left="32"/>
              <w:jc w:val="right"/>
            </w:pPr>
            <w:r w:rsidRPr="00C16604">
              <w:rPr>
                <w:lang w:eastAsia="en-US"/>
              </w:rPr>
              <w:t>Андрій ПИШНИЙ</w:t>
            </w:r>
          </w:p>
        </w:tc>
      </w:tr>
    </w:tbl>
    <w:p w14:paraId="7B8C65BC" w14:textId="77777777" w:rsidR="00FA508E" w:rsidRPr="00C16604" w:rsidRDefault="00FA508E" w:rsidP="00E53CCD"/>
    <w:p w14:paraId="5A7E4DB0" w14:textId="77777777" w:rsidR="009F240B" w:rsidRPr="00C16604" w:rsidRDefault="00FA508E" w:rsidP="00FA508E">
      <w:pPr>
        <w:jc w:val="left"/>
        <w:rPr>
          <w:lang w:val="en-US"/>
        </w:rPr>
        <w:sectPr w:rsidR="009F240B" w:rsidRPr="00C16604" w:rsidSect="001A54B7">
          <w:headerReference w:type="default" r:id="rId14"/>
          <w:headerReference w:type="first" r:id="rId15"/>
          <w:pgSz w:w="11906" w:h="16838" w:code="9"/>
          <w:pgMar w:top="426" w:right="567" w:bottom="1701" w:left="1701" w:header="709" w:footer="709" w:gutter="0"/>
          <w:cols w:space="708"/>
          <w:titlePg/>
          <w:docGrid w:linePitch="381"/>
        </w:sectPr>
      </w:pPr>
      <w:r w:rsidRPr="00C16604">
        <w:t>Інд.</w:t>
      </w:r>
      <w:r w:rsidRPr="00C16604">
        <w:rPr>
          <w:sz w:val="22"/>
          <w:szCs w:val="22"/>
        </w:rPr>
        <w:t xml:space="preserve"> </w:t>
      </w:r>
      <w:r w:rsidR="00320857" w:rsidRPr="00C16604">
        <w:rPr>
          <w:lang w:val="en-US"/>
        </w:rPr>
        <w:t>57</w:t>
      </w:r>
    </w:p>
    <w:p w14:paraId="61CC8806" w14:textId="572BF2CB" w:rsidR="00C7707D" w:rsidRPr="00C16604" w:rsidRDefault="00C7707D" w:rsidP="00C7707D">
      <w:pPr>
        <w:tabs>
          <w:tab w:val="left" w:pos="4962"/>
        </w:tabs>
        <w:rPr>
          <w:rFonts w:eastAsiaTheme="minorEastAsia"/>
          <w:noProof/>
          <w:lang w:eastAsia="en-US"/>
        </w:rPr>
      </w:pPr>
      <w:r w:rsidRPr="00C16604">
        <w:rPr>
          <w:rFonts w:eastAsiaTheme="minorEastAsia"/>
          <w:noProof/>
          <w:lang w:val="ru-RU" w:eastAsia="en-US"/>
        </w:rPr>
        <w:lastRenderedPageBreak/>
        <w:t xml:space="preserve">                                                                                 </w:t>
      </w:r>
      <w:r w:rsidRPr="00C16604">
        <w:rPr>
          <w:rFonts w:eastAsiaTheme="minorEastAsia"/>
          <w:noProof/>
          <w:lang w:eastAsia="en-US"/>
        </w:rPr>
        <w:t>ЗАТВЕРДЖЕНО</w:t>
      </w:r>
    </w:p>
    <w:p w14:paraId="7E8B2BB0" w14:textId="77777777" w:rsidR="00C7707D" w:rsidRPr="00C16604" w:rsidRDefault="00C7707D" w:rsidP="00C7707D">
      <w:pPr>
        <w:ind w:left="4956" w:firstLine="708"/>
        <w:rPr>
          <w:rFonts w:eastAsiaTheme="minorEastAsia"/>
          <w:noProof/>
          <w:lang w:eastAsia="en-US"/>
        </w:rPr>
      </w:pPr>
      <w:r w:rsidRPr="00C16604">
        <w:rPr>
          <w:rFonts w:eastAsiaTheme="minorEastAsia"/>
          <w:noProof/>
          <w:lang w:eastAsia="en-US"/>
        </w:rPr>
        <w:t>Постанова Правління</w:t>
      </w:r>
    </w:p>
    <w:p w14:paraId="3C17F327" w14:textId="77777777" w:rsidR="00C7707D" w:rsidRPr="00C16604" w:rsidRDefault="00C7707D" w:rsidP="00C7707D">
      <w:pPr>
        <w:ind w:left="5664"/>
        <w:rPr>
          <w:rFonts w:eastAsiaTheme="minorEastAsia"/>
          <w:noProof/>
          <w:lang w:eastAsia="en-US"/>
        </w:rPr>
      </w:pPr>
      <w:r w:rsidRPr="00C16604">
        <w:rPr>
          <w:rFonts w:eastAsiaTheme="minorEastAsia"/>
          <w:noProof/>
          <w:lang w:eastAsia="en-US"/>
        </w:rPr>
        <w:t>Національного банку України</w:t>
      </w:r>
    </w:p>
    <w:p w14:paraId="63EADF75" w14:textId="77777777" w:rsidR="002E6AF8" w:rsidRPr="00C16604" w:rsidRDefault="002E6AF8" w:rsidP="002E6AF8">
      <w:pPr>
        <w:jc w:val="center"/>
      </w:pPr>
    </w:p>
    <w:p w14:paraId="448B724E" w14:textId="77777777" w:rsidR="002E6AF8" w:rsidRPr="00C16604" w:rsidRDefault="002E6AF8" w:rsidP="002E6AF8">
      <w:pPr>
        <w:jc w:val="center"/>
      </w:pPr>
    </w:p>
    <w:p w14:paraId="2240D863" w14:textId="76DC21AE" w:rsidR="00C7707D" w:rsidRPr="00C16604" w:rsidRDefault="00C7707D" w:rsidP="00C7707D">
      <w:pPr>
        <w:widowControl w:val="0"/>
        <w:spacing w:line="239" w:lineRule="auto"/>
        <w:ind w:left="3601" w:hanging="3601"/>
        <w:jc w:val="center"/>
      </w:pPr>
      <w:r w:rsidRPr="00C16604">
        <w:t>Зміни</w:t>
      </w:r>
      <w:r w:rsidRPr="00C16604">
        <w:rPr>
          <w:spacing w:val="-1"/>
        </w:rPr>
        <w:t xml:space="preserve"> д</w:t>
      </w:r>
      <w:r w:rsidRPr="00C16604">
        <w:t>о</w:t>
      </w:r>
      <w:r w:rsidRPr="00C16604">
        <w:rPr>
          <w:spacing w:val="1"/>
        </w:rPr>
        <w:t xml:space="preserve"> </w:t>
      </w:r>
      <w:r w:rsidRPr="00C16604">
        <w:t>Інс</w:t>
      </w:r>
      <w:r w:rsidRPr="00C16604">
        <w:rPr>
          <w:spacing w:val="-1"/>
        </w:rPr>
        <w:t>т</w:t>
      </w:r>
      <w:r w:rsidRPr="00C16604">
        <w:t>р</w:t>
      </w:r>
      <w:r w:rsidRPr="00C16604">
        <w:rPr>
          <w:spacing w:val="-3"/>
        </w:rPr>
        <w:t>у</w:t>
      </w:r>
      <w:r w:rsidRPr="00C16604">
        <w:t>к</w:t>
      </w:r>
      <w:r w:rsidRPr="00C16604">
        <w:rPr>
          <w:spacing w:val="1"/>
        </w:rPr>
        <w:t>ц</w:t>
      </w:r>
      <w:r w:rsidRPr="00C16604">
        <w:t>ії</w:t>
      </w:r>
      <w:r w:rsidRPr="00C16604">
        <w:rPr>
          <w:spacing w:val="1"/>
        </w:rPr>
        <w:t xml:space="preserve"> </w:t>
      </w:r>
      <w:r w:rsidRPr="00C16604">
        <w:t>про</w:t>
      </w:r>
      <w:r w:rsidRPr="00C16604">
        <w:rPr>
          <w:spacing w:val="1"/>
        </w:rPr>
        <w:t xml:space="preserve"> </w:t>
      </w:r>
      <w:r w:rsidRPr="00C16604">
        <w:t xml:space="preserve">виконання міжбанківських </w:t>
      </w:r>
    </w:p>
    <w:p w14:paraId="2CBA136D" w14:textId="77777777" w:rsidR="00C7707D" w:rsidRPr="00C16604" w:rsidRDefault="00C7707D" w:rsidP="00C7707D">
      <w:pPr>
        <w:widowControl w:val="0"/>
        <w:spacing w:line="239" w:lineRule="auto"/>
        <w:ind w:left="3601" w:hanging="3601"/>
        <w:jc w:val="center"/>
      </w:pPr>
      <w:r w:rsidRPr="00C16604">
        <w:rPr>
          <w:spacing w:val="-1"/>
        </w:rPr>
        <w:t xml:space="preserve"> </w:t>
      </w:r>
      <w:r w:rsidRPr="00C16604">
        <w:t xml:space="preserve">платіжних операцій </w:t>
      </w:r>
      <w:r w:rsidRPr="00C16604">
        <w:rPr>
          <w:spacing w:val="1"/>
        </w:rPr>
        <w:t>в</w:t>
      </w:r>
      <w:r w:rsidRPr="00C16604">
        <w:t xml:space="preserve"> </w:t>
      </w:r>
      <w:r w:rsidRPr="00C16604">
        <w:rPr>
          <w:spacing w:val="-3"/>
        </w:rPr>
        <w:t>У</w:t>
      </w:r>
      <w:r w:rsidRPr="00C16604">
        <w:t>к</w:t>
      </w:r>
      <w:r w:rsidRPr="00C16604">
        <w:rPr>
          <w:spacing w:val="1"/>
        </w:rPr>
        <w:t>р</w:t>
      </w:r>
      <w:r w:rsidRPr="00C16604">
        <w:rPr>
          <w:spacing w:val="-1"/>
        </w:rPr>
        <w:t>а</w:t>
      </w:r>
      <w:r w:rsidRPr="00C16604">
        <w:t>ї</w:t>
      </w:r>
      <w:r w:rsidRPr="00C16604">
        <w:rPr>
          <w:spacing w:val="-1"/>
        </w:rPr>
        <w:t>н</w:t>
      </w:r>
      <w:r w:rsidRPr="00C16604">
        <w:t xml:space="preserve">і </w:t>
      </w:r>
      <w:r w:rsidRPr="00C16604">
        <w:rPr>
          <w:spacing w:val="1"/>
        </w:rPr>
        <w:t>в</w:t>
      </w:r>
      <w:r w:rsidRPr="00C16604">
        <w:t xml:space="preserve"> націонал</w:t>
      </w:r>
      <w:r w:rsidRPr="00C16604">
        <w:rPr>
          <w:spacing w:val="-1"/>
        </w:rPr>
        <w:t>ьні</w:t>
      </w:r>
      <w:r w:rsidRPr="00C16604">
        <w:t>й вал</w:t>
      </w:r>
      <w:r w:rsidRPr="00C16604">
        <w:rPr>
          <w:spacing w:val="-2"/>
        </w:rPr>
        <w:t>ю</w:t>
      </w:r>
      <w:r w:rsidRPr="00C16604">
        <w:t>ті</w:t>
      </w:r>
    </w:p>
    <w:p w14:paraId="34ACFC45" w14:textId="3C33D867" w:rsidR="002E6AF8" w:rsidRPr="00C16604" w:rsidRDefault="002E6AF8" w:rsidP="002E6AF8">
      <w:pPr>
        <w:jc w:val="center"/>
      </w:pPr>
    </w:p>
    <w:p w14:paraId="7FF40B5C" w14:textId="52AB2C6E" w:rsidR="00E25AD6" w:rsidRPr="00C16604" w:rsidRDefault="00E25AD6" w:rsidP="00E25AD6">
      <w:pPr>
        <w:widowControl w:val="0"/>
        <w:ind w:left="3" w:right="-14" w:firstLine="566"/>
        <w:rPr>
          <w:bCs/>
        </w:rPr>
      </w:pPr>
      <w:r w:rsidRPr="00C16604">
        <w:rPr>
          <w:bCs/>
          <w:lang w:val="ru-RU"/>
        </w:rPr>
        <w:t xml:space="preserve">1. У </w:t>
      </w:r>
      <w:proofErr w:type="spellStart"/>
      <w:r w:rsidR="00561B01" w:rsidRPr="00C16604">
        <w:rPr>
          <w:bCs/>
          <w:lang w:val="ru-RU"/>
        </w:rPr>
        <w:t>розділі</w:t>
      </w:r>
      <w:proofErr w:type="spellEnd"/>
      <w:r w:rsidRPr="00C16604">
        <w:rPr>
          <w:bCs/>
          <w:lang w:val="ru-RU"/>
        </w:rPr>
        <w:t xml:space="preserve"> </w:t>
      </w:r>
      <w:r w:rsidRPr="00C16604">
        <w:rPr>
          <w:bCs/>
          <w:lang w:val="en-US"/>
        </w:rPr>
        <w:t>I</w:t>
      </w:r>
      <w:r w:rsidRPr="00C16604">
        <w:rPr>
          <w:bCs/>
        </w:rPr>
        <w:t>:</w:t>
      </w:r>
    </w:p>
    <w:p w14:paraId="0476C2E3" w14:textId="5B1F2C05" w:rsidR="00205C36" w:rsidRPr="00C16604" w:rsidRDefault="00205C36" w:rsidP="00E25AD6">
      <w:pPr>
        <w:widowControl w:val="0"/>
        <w:ind w:left="3" w:right="-14" w:firstLine="566"/>
        <w:rPr>
          <w:bCs/>
        </w:rPr>
      </w:pPr>
    </w:p>
    <w:p w14:paraId="11CE12CE" w14:textId="64A94E7D" w:rsidR="00E25AD6" w:rsidRPr="00C16604" w:rsidRDefault="00205C36" w:rsidP="00205C36">
      <w:pPr>
        <w:widowControl w:val="0"/>
        <w:ind w:left="3" w:right="-14" w:firstLine="566"/>
        <w:rPr>
          <w:bCs/>
        </w:rPr>
      </w:pPr>
      <w:r w:rsidRPr="00C16604">
        <w:rPr>
          <w:bCs/>
        </w:rPr>
        <w:t>1) у пункті 2:</w:t>
      </w:r>
    </w:p>
    <w:p w14:paraId="7C2AEC31" w14:textId="113A0F04" w:rsidR="00E25AD6" w:rsidRPr="00C16604" w:rsidRDefault="00E25AD6" w:rsidP="00E25AD6">
      <w:pPr>
        <w:widowControl w:val="0"/>
        <w:ind w:left="3" w:right="-14" w:firstLine="566"/>
        <w:rPr>
          <w:bCs/>
        </w:rPr>
      </w:pPr>
      <w:r w:rsidRPr="00C16604">
        <w:rPr>
          <w:bCs/>
        </w:rPr>
        <w:t>пункт після підпункту 2 доповнити новим підпунктом 2</w:t>
      </w:r>
      <w:r w:rsidRPr="00C16604">
        <w:rPr>
          <w:bCs/>
          <w:vertAlign w:val="superscript"/>
        </w:rPr>
        <w:t>1</w:t>
      </w:r>
      <w:r w:rsidRPr="00C16604">
        <w:rPr>
          <w:bCs/>
        </w:rPr>
        <w:t xml:space="preserve"> такого змісту:</w:t>
      </w:r>
    </w:p>
    <w:p w14:paraId="528AA568" w14:textId="093A1E61" w:rsidR="00E25AD6" w:rsidRPr="00C16604" w:rsidRDefault="00E25AD6" w:rsidP="00205C36">
      <w:pPr>
        <w:shd w:val="clear" w:color="auto" w:fill="FFFFFF"/>
        <w:ind w:right="-1" w:firstLine="567"/>
      </w:pPr>
      <w:r w:rsidRPr="00C16604">
        <w:t>“2</w:t>
      </w:r>
      <w:r w:rsidRPr="00C16604">
        <w:rPr>
          <w:vertAlign w:val="superscript"/>
        </w:rPr>
        <w:t>1</w:t>
      </w:r>
      <w:r w:rsidRPr="00C16604">
        <w:t>) граничний час виконання миттєвого кредитового переказу СЕП (далі – граничний час виконання миттєвого переказу СЕП) - максимальна допустима тривалість часу, за який має бути виконаний миттєвий кредитовий  переказ  СЕП із урахуванням усіх етапів його проходження;</w:t>
      </w:r>
      <w:r w:rsidR="00DA0977" w:rsidRPr="00C16604">
        <w:rPr>
          <w:lang w:val="ru-RU"/>
        </w:rPr>
        <w:t>”</w:t>
      </w:r>
      <w:r w:rsidRPr="00C16604">
        <w:t>;</w:t>
      </w:r>
    </w:p>
    <w:p w14:paraId="01FBD674" w14:textId="77777777" w:rsidR="00C16604" w:rsidRPr="00C16604" w:rsidRDefault="00C16604" w:rsidP="00C16604">
      <w:pPr>
        <w:shd w:val="clear" w:color="auto" w:fill="FFFFFF"/>
        <w:ind w:right="-1" w:firstLine="567"/>
      </w:pPr>
      <w:r w:rsidRPr="00C16604">
        <w:t xml:space="preserve">підпункт 3 після слова “користувачів” доповнити словами </w:t>
      </w:r>
      <w:r w:rsidRPr="00C16604">
        <w:rPr>
          <w:lang w:val="ru-RU"/>
        </w:rPr>
        <w:t>“</w:t>
      </w:r>
      <w:proofErr w:type="spellStart"/>
      <w:r w:rsidRPr="00C16604">
        <w:rPr>
          <w:lang w:val="ru-RU"/>
        </w:rPr>
        <w:t>платіжних</w:t>
      </w:r>
      <w:proofErr w:type="spellEnd"/>
      <w:r w:rsidRPr="00C16604">
        <w:rPr>
          <w:lang w:val="ru-RU"/>
        </w:rPr>
        <w:t xml:space="preserve"> </w:t>
      </w:r>
      <w:proofErr w:type="spellStart"/>
      <w:r w:rsidRPr="00C16604">
        <w:rPr>
          <w:lang w:val="ru-RU"/>
        </w:rPr>
        <w:t>послуг</w:t>
      </w:r>
      <w:proofErr w:type="spellEnd"/>
      <w:r w:rsidRPr="00C16604">
        <w:rPr>
          <w:lang w:val="ru-RU"/>
        </w:rPr>
        <w:t>”;</w:t>
      </w:r>
    </w:p>
    <w:p w14:paraId="7CC27C9C" w14:textId="3AB56923" w:rsidR="00E25AD6" w:rsidRPr="00C16604" w:rsidRDefault="00E25AD6" w:rsidP="00E25AD6">
      <w:pPr>
        <w:widowControl w:val="0"/>
        <w:ind w:left="3" w:right="-14" w:firstLine="566"/>
        <w:rPr>
          <w:bCs/>
        </w:rPr>
      </w:pPr>
      <w:r w:rsidRPr="00C16604">
        <w:rPr>
          <w:bCs/>
        </w:rPr>
        <w:t>пункт після підпункту 3 доповнити новим підпунктом 3</w:t>
      </w:r>
      <w:r w:rsidRPr="00C16604">
        <w:rPr>
          <w:bCs/>
          <w:vertAlign w:val="superscript"/>
        </w:rPr>
        <w:t>1</w:t>
      </w:r>
      <w:r w:rsidRPr="00C16604">
        <w:rPr>
          <w:bCs/>
        </w:rPr>
        <w:t xml:space="preserve"> такого змісту:</w:t>
      </w:r>
    </w:p>
    <w:p w14:paraId="32298C46" w14:textId="2A815AA1" w:rsidR="00E25AD6" w:rsidRPr="00C16604" w:rsidRDefault="00E25AD6" w:rsidP="00205C36">
      <w:pPr>
        <w:shd w:val="clear" w:color="auto" w:fill="FFFFFF"/>
        <w:ind w:right="-1" w:firstLine="567"/>
      </w:pPr>
      <w:r w:rsidRPr="00C16604">
        <w:t>“3</w:t>
      </w:r>
      <w:r w:rsidRPr="00C16604">
        <w:rPr>
          <w:vertAlign w:val="superscript"/>
        </w:rPr>
        <w:t>1</w:t>
      </w:r>
      <w:r w:rsidRPr="00C16604">
        <w:t>) довідник небанківських надавачів платіжних послуг, які виконують миттєвий кредитовий переказ СЕП (далі – довідник небанківських надавачів платіжних послуг, які виконують миттєвий переказ СЕП) – систематизована інформація про всіх небанківських надавачів платіжних послуг, які виконують платіжні операції користувачів</w:t>
      </w:r>
      <w:r w:rsidR="008E56F5" w:rsidRPr="00C16604">
        <w:t xml:space="preserve"> платіжних послуг</w:t>
      </w:r>
      <w:r w:rsidRPr="00C16604">
        <w:t xml:space="preserve"> з миттєвого кредитового переказу СЕП через розрахункові рахунки, що відкриті в банках/філіях банків – учасниках СЕП, які виконують миттєвий кредитовий переказ СЕП;</w:t>
      </w:r>
      <w:r w:rsidR="00DA0977" w:rsidRPr="00C16604">
        <w:t>”</w:t>
      </w:r>
      <w:r w:rsidRPr="00C16604">
        <w:t>;</w:t>
      </w:r>
    </w:p>
    <w:p w14:paraId="51EA5741" w14:textId="1C3AA81D" w:rsidR="00E25AD6" w:rsidRPr="00C16604" w:rsidRDefault="0039317A" w:rsidP="00E25AD6">
      <w:pPr>
        <w:widowControl w:val="0"/>
        <w:ind w:left="3" w:right="-14" w:firstLine="566"/>
        <w:rPr>
          <w:bCs/>
        </w:rPr>
      </w:pPr>
      <w:r w:rsidRPr="00C16604">
        <w:rPr>
          <w:bCs/>
        </w:rPr>
        <w:t>підпункт 4 замінити двома</w:t>
      </w:r>
      <w:r w:rsidR="00E25AD6" w:rsidRPr="00C16604">
        <w:rPr>
          <w:bCs/>
        </w:rPr>
        <w:t xml:space="preserve"> новим</w:t>
      </w:r>
      <w:r w:rsidRPr="00C16604">
        <w:rPr>
          <w:bCs/>
        </w:rPr>
        <w:t>и підпунктами 4,</w:t>
      </w:r>
      <w:r w:rsidR="00E25AD6" w:rsidRPr="00C16604">
        <w:rPr>
          <w:bCs/>
        </w:rPr>
        <w:t xml:space="preserve"> 4</w:t>
      </w:r>
      <w:r w:rsidR="00E25AD6" w:rsidRPr="00C16604">
        <w:rPr>
          <w:bCs/>
          <w:vertAlign w:val="superscript"/>
        </w:rPr>
        <w:t>1</w:t>
      </w:r>
      <w:r w:rsidR="00E25AD6" w:rsidRPr="00C16604">
        <w:rPr>
          <w:bCs/>
        </w:rPr>
        <w:t xml:space="preserve"> такого змісту:</w:t>
      </w:r>
    </w:p>
    <w:p w14:paraId="6F45EB25" w14:textId="77777777" w:rsidR="00DF3B45" w:rsidRPr="00C16604" w:rsidRDefault="00E25AD6" w:rsidP="00205C36">
      <w:pPr>
        <w:shd w:val="clear" w:color="auto" w:fill="FFFFFF"/>
        <w:ind w:right="-1" w:firstLine="567"/>
      </w:pPr>
      <w:r w:rsidRPr="00C16604">
        <w:t>“</w:t>
      </w:r>
      <w:r w:rsidR="00DA0977" w:rsidRPr="00C16604">
        <w:t>4) довідник учасників миттєвого кредитового переказу СЕП (далі – довідник учасників миттєвого переказу СЕП) – систематизована інформація про всіх учасників СЕП, які виконують миттєвий кредитовий переказ СЕП;</w:t>
      </w:r>
    </w:p>
    <w:p w14:paraId="0133A15A" w14:textId="77777777" w:rsidR="00DF3B45" w:rsidRPr="00C16604" w:rsidRDefault="00DF3B45" w:rsidP="00205C36">
      <w:pPr>
        <w:shd w:val="clear" w:color="auto" w:fill="FFFFFF"/>
        <w:ind w:right="-1" w:firstLine="567"/>
      </w:pPr>
    </w:p>
    <w:p w14:paraId="54F5A52D" w14:textId="5EC8FB34" w:rsidR="00B04672" w:rsidRPr="00C16604" w:rsidRDefault="00DF3B45" w:rsidP="00205C36">
      <w:pPr>
        <w:shd w:val="clear" w:color="auto" w:fill="FFFFFF"/>
        <w:ind w:right="-1" w:firstLine="567"/>
      </w:pPr>
      <w:r w:rsidRPr="00C16604">
        <w:t>4</w:t>
      </w:r>
      <w:r w:rsidRPr="00C16604">
        <w:rPr>
          <w:vertAlign w:val="superscript"/>
        </w:rPr>
        <w:t>1</w:t>
      </w:r>
      <w:r w:rsidRPr="00C16604">
        <w:t xml:space="preserve">) </w:t>
      </w:r>
      <w:r w:rsidRPr="00C16604">
        <w:rPr>
          <w:color w:val="000000" w:themeColor="text1"/>
        </w:rPr>
        <w:t>довідник учасників СЕП – систематизована інформація про всіх учасників СЕП, що є складовою частиною СЕП і використовується під час роботи її програмно-технічних комплексів;</w:t>
      </w:r>
      <w:r w:rsidR="00DA0977" w:rsidRPr="00C16604">
        <w:t>”</w:t>
      </w:r>
      <w:r w:rsidR="00E25AD6" w:rsidRPr="00C16604">
        <w:t>;</w:t>
      </w:r>
    </w:p>
    <w:p w14:paraId="765F4C08" w14:textId="65D09447" w:rsidR="00B04672" w:rsidRPr="00C16604" w:rsidRDefault="00B04672" w:rsidP="00B04672">
      <w:pPr>
        <w:widowControl w:val="0"/>
        <w:ind w:left="3" w:right="-14" w:firstLine="566"/>
        <w:rPr>
          <w:bCs/>
        </w:rPr>
      </w:pPr>
      <w:r w:rsidRPr="00C16604">
        <w:rPr>
          <w:bCs/>
        </w:rPr>
        <w:t xml:space="preserve">пункт після підпункту </w:t>
      </w:r>
      <w:r w:rsidRPr="00C16604">
        <w:rPr>
          <w:bCs/>
          <w:lang w:val="ru-RU"/>
        </w:rPr>
        <w:t>1</w:t>
      </w:r>
      <w:r w:rsidRPr="00C16604">
        <w:rPr>
          <w:bCs/>
        </w:rPr>
        <w:t xml:space="preserve">4 доповнити новим підпунктом </w:t>
      </w:r>
      <w:r w:rsidRPr="00C16604">
        <w:rPr>
          <w:bCs/>
          <w:lang w:val="ru-RU"/>
        </w:rPr>
        <w:t>1</w:t>
      </w:r>
      <w:r w:rsidRPr="00C16604">
        <w:rPr>
          <w:bCs/>
        </w:rPr>
        <w:t>4</w:t>
      </w:r>
      <w:r w:rsidRPr="00C16604">
        <w:rPr>
          <w:bCs/>
          <w:vertAlign w:val="superscript"/>
        </w:rPr>
        <w:t>1</w:t>
      </w:r>
      <w:r w:rsidRPr="00C16604">
        <w:rPr>
          <w:bCs/>
        </w:rPr>
        <w:t xml:space="preserve"> такого змісту:</w:t>
      </w:r>
    </w:p>
    <w:p w14:paraId="0FCD617A" w14:textId="29CDDF85" w:rsidR="009B20F3" w:rsidRPr="00C16604" w:rsidRDefault="00B04672" w:rsidP="00205C36">
      <w:pPr>
        <w:shd w:val="clear" w:color="auto" w:fill="FFFFFF"/>
        <w:ind w:right="-1" w:firstLine="567"/>
      </w:pPr>
      <w:r w:rsidRPr="00C16604">
        <w:t>“14</w:t>
      </w:r>
      <w:r w:rsidRPr="00C16604">
        <w:rPr>
          <w:vertAlign w:val="superscript"/>
        </w:rPr>
        <w:t>1</w:t>
      </w:r>
      <w:r w:rsidRPr="00C16604">
        <w:t>) миттєвий кредитовий переказ СЕП (далі – миттєвий переказ СЕП) – миттєвий кредитовий переказ, що виконується через СЕП;”;</w:t>
      </w:r>
    </w:p>
    <w:p w14:paraId="106DB726" w14:textId="77777777" w:rsidR="00C16604" w:rsidRPr="00C16604" w:rsidRDefault="00C16604" w:rsidP="00C16604">
      <w:pPr>
        <w:shd w:val="clear" w:color="auto" w:fill="FFFFFF"/>
        <w:ind w:right="-1" w:firstLine="567"/>
      </w:pPr>
      <w:proofErr w:type="spellStart"/>
      <w:r w:rsidRPr="00C16604">
        <w:rPr>
          <w:lang w:val="ru-RU"/>
        </w:rPr>
        <w:t>підпункт</w:t>
      </w:r>
      <w:proofErr w:type="spellEnd"/>
      <w:r w:rsidRPr="00C16604">
        <w:rPr>
          <w:lang w:val="ru-RU"/>
        </w:rPr>
        <w:t xml:space="preserve"> 17 </w:t>
      </w:r>
      <w:proofErr w:type="spellStart"/>
      <w:r w:rsidRPr="00C16604">
        <w:rPr>
          <w:lang w:val="ru-RU"/>
        </w:rPr>
        <w:t>після</w:t>
      </w:r>
      <w:proofErr w:type="spellEnd"/>
      <w:r w:rsidRPr="00C16604">
        <w:rPr>
          <w:lang w:val="ru-RU"/>
        </w:rPr>
        <w:t xml:space="preserve"> слова “</w:t>
      </w:r>
      <w:proofErr w:type="spellStart"/>
      <w:r w:rsidRPr="00C16604">
        <w:rPr>
          <w:lang w:val="ru-RU"/>
        </w:rPr>
        <w:t>користувачам</w:t>
      </w:r>
      <w:proofErr w:type="spellEnd"/>
      <w:r w:rsidRPr="00C16604">
        <w:rPr>
          <w:lang w:val="ru-RU"/>
        </w:rPr>
        <w:t xml:space="preserve">” </w:t>
      </w:r>
      <w:r w:rsidRPr="00C16604">
        <w:t xml:space="preserve">доповнити словами </w:t>
      </w:r>
      <w:r w:rsidRPr="00C16604">
        <w:rPr>
          <w:lang w:val="ru-RU"/>
        </w:rPr>
        <w:t>“</w:t>
      </w:r>
      <w:proofErr w:type="spellStart"/>
      <w:r w:rsidRPr="00C16604">
        <w:rPr>
          <w:lang w:val="ru-RU"/>
        </w:rPr>
        <w:t>платіжних</w:t>
      </w:r>
      <w:proofErr w:type="spellEnd"/>
      <w:r w:rsidRPr="00C16604">
        <w:rPr>
          <w:lang w:val="ru-RU"/>
        </w:rPr>
        <w:t xml:space="preserve"> </w:t>
      </w:r>
      <w:proofErr w:type="spellStart"/>
      <w:r w:rsidRPr="00C16604">
        <w:rPr>
          <w:lang w:val="ru-RU"/>
        </w:rPr>
        <w:t>послуг</w:t>
      </w:r>
      <w:proofErr w:type="spellEnd"/>
      <w:r w:rsidRPr="00C16604">
        <w:rPr>
          <w:lang w:val="ru-RU"/>
        </w:rPr>
        <w:t>”;</w:t>
      </w:r>
    </w:p>
    <w:p w14:paraId="4964A2D2" w14:textId="5C24BFC3" w:rsidR="009B20F3" w:rsidRPr="00C16604" w:rsidRDefault="009B20F3" w:rsidP="009B20F3">
      <w:pPr>
        <w:widowControl w:val="0"/>
        <w:ind w:left="3" w:right="-14" w:firstLine="566"/>
        <w:rPr>
          <w:bCs/>
        </w:rPr>
      </w:pPr>
      <w:r w:rsidRPr="00C16604">
        <w:rPr>
          <w:bCs/>
        </w:rPr>
        <w:t>підпункт</w:t>
      </w:r>
      <w:r w:rsidR="00CA0041" w:rsidRPr="00C16604">
        <w:rPr>
          <w:bCs/>
        </w:rPr>
        <w:t>и</w:t>
      </w:r>
      <w:r w:rsidRPr="00C16604">
        <w:rPr>
          <w:bCs/>
        </w:rPr>
        <w:t xml:space="preserve"> 22</w:t>
      </w:r>
      <w:r w:rsidR="00CA0041" w:rsidRPr="00C16604">
        <w:rPr>
          <w:bCs/>
        </w:rPr>
        <w:t>, 23, 25</w:t>
      </w:r>
      <w:r w:rsidRPr="00C16604">
        <w:rPr>
          <w:bCs/>
        </w:rPr>
        <w:t xml:space="preserve"> </w:t>
      </w:r>
      <w:r w:rsidRPr="00C16604">
        <w:rPr>
          <w:color w:val="000000"/>
        </w:rPr>
        <w:t>викласти в такій редакції</w:t>
      </w:r>
      <w:r w:rsidRPr="00C16604">
        <w:rPr>
          <w:bCs/>
        </w:rPr>
        <w:t>:</w:t>
      </w:r>
    </w:p>
    <w:p w14:paraId="03F452E6" w14:textId="5D19F6EA" w:rsidR="009B20F3" w:rsidRPr="00C16604" w:rsidRDefault="009B20F3" w:rsidP="009B20F3">
      <w:pPr>
        <w:shd w:val="clear" w:color="auto" w:fill="FFFFFF"/>
        <w:ind w:right="-1" w:firstLine="567"/>
      </w:pPr>
      <w:r w:rsidRPr="00C16604">
        <w:t xml:space="preserve">“22) система електронних платежів Національного банку (СЕП) – державна платіжна система міжбанківських розрахунків, що забезпечує проведення міжбанківських операцій між учасниками СЕП із застосуванням електронних </w:t>
      </w:r>
      <w:r w:rsidRPr="00C16604">
        <w:lastRenderedPageBreak/>
        <w:t>засобів приймання, оброблення, передавання та захисту інформації. Функціонування СЕП забезпечується програмно-технічним комплексом - центр оброблення СЕП (далі – ЦОСЕП), який роз</w:t>
      </w:r>
      <w:r w:rsidR="00CA0041" w:rsidRPr="00C16604">
        <w:t>міщений у Національному банку;</w:t>
      </w:r>
    </w:p>
    <w:p w14:paraId="19BA08E9" w14:textId="4AAA85C5" w:rsidR="00A30634" w:rsidRPr="00C16604" w:rsidRDefault="00A30634" w:rsidP="00A30634">
      <w:pPr>
        <w:widowControl w:val="0"/>
        <w:ind w:left="3" w:right="-14" w:firstLine="566"/>
        <w:rPr>
          <w:bCs/>
        </w:rPr>
      </w:pPr>
    </w:p>
    <w:p w14:paraId="1A1F3A2D" w14:textId="6675EE2D" w:rsidR="00205C36" w:rsidRPr="00C16604" w:rsidRDefault="00A30634" w:rsidP="00CA0041">
      <w:pPr>
        <w:widowControl w:val="0"/>
        <w:ind w:left="3" w:right="-14" w:firstLine="564"/>
        <w:rPr>
          <w:bCs/>
        </w:rPr>
      </w:pPr>
      <w:r w:rsidRPr="00C16604">
        <w:t>23) система резервування і відновлення функціонування ЦОСЕП – процедури, програмно-технічні комплекси та компоненти програмного забезпечення ЦОСЕП, що призначені забезпечити функціонування СЕП у разі порушення функціонування програмно-технічного комплексу ЦОСЕП унаслідок фізичного пошкодження комп’ютерного та телекомунікаційного обладнання, каналів зв’язку, втрати або пошкодження баз даних;</w:t>
      </w:r>
      <w:r w:rsidRPr="00C16604">
        <w:rPr>
          <w:bCs/>
        </w:rPr>
        <w:t>”;</w:t>
      </w:r>
    </w:p>
    <w:p w14:paraId="67EC8B4C" w14:textId="2F4BAE90" w:rsidR="00CC31AA" w:rsidRPr="00C16604" w:rsidRDefault="00F628F0" w:rsidP="00205C36">
      <w:pPr>
        <w:widowControl w:val="0"/>
        <w:ind w:left="3" w:right="-14" w:firstLine="566"/>
        <w:rPr>
          <w:bCs/>
        </w:rPr>
      </w:pPr>
      <w:r w:rsidRPr="00C16604">
        <w:t>“25) технічний рахунок у ЦОСЕП (далі – технічний рахунок) – інформація в електронній формі, що зберігається в ЦОСЕП, поновлюється під час оброблення міжбанківських операцій і відображає розрахунки, здійснені через СЕП за кредитовим переказом та дебетовим переказом;”;</w:t>
      </w:r>
    </w:p>
    <w:p w14:paraId="4EA73713" w14:textId="643A0C55" w:rsidR="00CC31AA" w:rsidRPr="00C16604" w:rsidRDefault="00CC31AA" w:rsidP="00CC31AA">
      <w:pPr>
        <w:widowControl w:val="0"/>
        <w:ind w:left="3" w:right="-14" w:firstLine="566"/>
        <w:rPr>
          <w:bCs/>
        </w:rPr>
      </w:pPr>
      <w:r w:rsidRPr="00C16604">
        <w:rPr>
          <w:bCs/>
        </w:rPr>
        <w:t xml:space="preserve">пункт після підпункту </w:t>
      </w:r>
      <w:r w:rsidRPr="00C16604">
        <w:rPr>
          <w:bCs/>
          <w:lang w:val="ru-RU"/>
        </w:rPr>
        <w:t>25</w:t>
      </w:r>
      <w:r w:rsidRPr="00C16604">
        <w:rPr>
          <w:bCs/>
        </w:rPr>
        <w:t xml:space="preserve"> доповнити новим підпунктом </w:t>
      </w:r>
      <w:r w:rsidRPr="00C16604">
        <w:rPr>
          <w:bCs/>
          <w:lang w:val="ru-RU"/>
        </w:rPr>
        <w:t>25</w:t>
      </w:r>
      <w:r w:rsidRPr="00C16604">
        <w:rPr>
          <w:bCs/>
          <w:vertAlign w:val="superscript"/>
        </w:rPr>
        <w:t>1</w:t>
      </w:r>
      <w:r w:rsidRPr="00C16604">
        <w:rPr>
          <w:bCs/>
        </w:rPr>
        <w:t xml:space="preserve"> такого змісту:</w:t>
      </w:r>
    </w:p>
    <w:p w14:paraId="21CDC47F" w14:textId="2E106076" w:rsidR="00231B2E" w:rsidRPr="00C16604" w:rsidRDefault="00CC31AA" w:rsidP="00205C36">
      <w:pPr>
        <w:shd w:val="clear" w:color="auto" w:fill="FFFFFF"/>
        <w:ind w:right="-1" w:firstLine="567"/>
      </w:pPr>
      <w:r w:rsidRPr="00C16604">
        <w:t>“25</w:t>
      </w:r>
      <w:r w:rsidRPr="00C16604">
        <w:rPr>
          <w:vertAlign w:val="superscript"/>
        </w:rPr>
        <w:t>1</w:t>
      </w:r>
      <w:r w:rsidRPr="00C16604">
        <w:t>) технічний рахунок у ЦОСЕП для миттєвих переказів СЕП (далі – технічний рахунок для миттєвих переказів СЕП) – інформація в електронній формі, що зберігається в ЦОСЕП, поновлює</w:t>
      </w:r>
      <w:r w:rsidR="00CA0041" w:rsidRPr="00C16604">
        <w:t xml:space="preserve">ться під час оброблення </w:t>
      </w:r>
      <w:r w:rsidR="00B42D6E" w:rsidRPr="00C16604">
        <w:t>миттєвих переказів</w:t>
      </w:r>
      <w:r w:rsidRPr="00C16604">
        <w:t xml:space="preserve"> СЕП і відображає розрахунки, здійснені через СЕП за миттєвим переказом СЕП;”;</w:t>
      </w:r>
    </w:p>
    <w:p w14:paraId="027EAD0F" w14:textId="435B532A" w:rsidR="00231B2E" w:rsidRPr="00C16604" w:rsidRDefault="00AC7A5A" w:rsidP="00231B2E">
      <w:pPr>
        <w:widowControl w:val="0"/>
        <w:ind w:left="3" w:right="-14" w:firstLine="566"/>
        <w:rPr>
          <w:bCs/>
        </w:rPr>
      </w:pPr>
      <w:r w:rsidRPr="00C16604">
        <w:rPr>
          <w:bCs/>
        </w:rPr>
        <w:t xml:space="preserve">підпункт 28 </w:t>
      </w:r>
      <w:r w:rsidR="00231B2E" w:rsidRPr="00C16604">
        <w:rPr>
          <w:color w:val="000000"/>
        </w:rPr>
        <w:t>викласти в такій редакції</w:t>
      </w:r>
      <w:r w:rsidR="00231B2E" w:rsidRPr="00C16604">
        <w:rPr>
          <w:bCs/>
        </w:rPr>
        <w:t>:</w:t>
      </w:r>
    </w:p>
    <w:p w14:paraId="65F0A2BB" w14:textId="39D8AA0E" w:rsidR="00B26C00" w:rsidRPr="00C16604" w:rsidRDefault="00231B2E" w:rsidP="00205C36">
      <w:pPr>
        <w:shd w:val="clear" w:color="auto" w:fill="FFFFFF"/>
        <w:ind w:right="-1" w:firstLine="567"/>
      </w:pPr>
      <w:r w:rsidRPr="00C16604">
        <w:t>“28) учасник СЕП опосередкований – філія банку, що не має технічного рахунку в ЦОСЕП та виконує міжбанківські операції у СЕП через ВМС банку;”;</w:t>
      </w:r>
    </w:p>
    <w:p w14:paraId="1E5EFEC7" w14:textId="1B4C9E64" w:rsidR="00B26C00" w:rsidRPr="00C16604" w:rsidRDefault="00B26C00" w:rsidP="00B26C00">
      <w:pPr>
        <w:widowControl w:val="0"/>
        <w:ind w:left="3" w:right="-14" w:firstLine="566"/>
        <w:rPr>
          <w:bCs/>
        </w:rPr>
      </w:pPr>
      <w:r w:rsidRPr="00C16604">
        <w:rPr>
          <w:bCs/>
        </w:rPr>
        <w:t xml:space="preserve">пункт після підпункту </w:t>
      </w:r>
      <w:r w:rsidRPr="00C16604">
        <w:rPr>
          <w:bCs/>
          <w:lang w:val="ru-RU"/>
        </w:rPr>
        <w:t>28</w:t>
      </w:r>
      <w:r w:rsidRPr="00C16604">
        <w:rPr>
          <w:bCs/>
        </w:rPr>
        <w:t xml:space="preserve"> доповнити новим підпунктом </w:t>
      </w:r>
      <w:r w:rsidRPr="00C16604">
        <w:rPr>
          <w:bCs/>
          <w:lang w:val="ru-RU"/>
        </w:rPr>
        <w:t>28</w:t>
      </w:r>
      <w:r w:rsidRPr="00C16604">
        <w:rPr>
          <w:bCs/>
          <w:vertAlign w:val="superscript"/>
        </w:rPr>
        <w:t>1</w:t>
      </w:r>
      <w:r w:rsidRPr="00C16604">
        <w:rPr>
          <w:bCs/>
        </w:rPr>
        <w:t xml:space="preserve"> такого змісту:</w:t>
      </w:r>
    </w:p>
    <w:p w14:paraId="3D60E1A6" w14:textId="6D6C9092" w:rsidR="00B26C00" w:rsidRPr="00C16604" w:rsidRDefault="00B26C00" w:rsidP="00B26C00">
      <w:pPr>
        <w:ind w:firstLine="567"/>
      </w:pPr>
      <w:r w:rsidRPr="00C16604">
        <w:t>“28</w:t>
      </w:r>
      <w:r w:rsidRPr="00C16604">
        <w:rPr>
          <w:vertAlign w:val="superscript"/>
        </w:rPr>
        <w:t>1</w:t>
      </w:r>
      <w:r w:rsidRPr="00C16604">
        <w:t>) учасник миттєвого переказу СЕП – учасник СЕП, який виконує миттєвий переказ СЕП шляхом безпосередньої взаємодії з ЦОСЕП або через ВМС банку;”</w:t>
      </w:r>
      <w:r w:rsidR="00395412" w:rsidRPr="00C16604">
        <w:t>;</w:t>
      </w:r>
    </w:p>
    <w:p w14:paraId="78F31896" w14:textId="210333E5" w:rsidR="00395412" w:rsidRPr="00C16604" w:rsidRDefault="00395412" w:rsidP="00B26C00">
      <w:pPr>
        <w:ind w:firstLine="567"/>
      </w:pPr>
    </w:p>
    <w:p w14:paraId="12EAA658" w14:textId="77B54934" w:rsidR="00395412" w:rsidRPr="00C16604" w:rsidRDefault="00883751" w:rsidP="00B26C00">
      <w:pPr>
        <w:ind w:firstLine="567"/>
        <w:rPr>
          <w:bCs/>
        </w:rPr>
      </w:pPr>
      <w:r w:rsidRPr="00C16604">
        <w:t xml:space="preserve">2) підпункт 1 пункту 7 </w:t>
      </w:r>
      <w:r w:rsidR="00395412" w:rsidRPr="00C16604">
        <w:rPr>
          <w:color w:val="000000"/>
        </w:rPr>
        <w:t>викласти в такій редакції</w:t>
      </w:r>
      <w:r w:rsidR="00395412" w:rsidRPr="00C16604">
        <w:rPr>
          <w:bCs/>
        </w:rPr>
        <w:t>:</w:t>
      </w:r>
    </w:p>
    <w:p w14:paraId="7DE8E3B9" w14:textId="10816545" w:rsidR="00395412" w:rsidRPr="00C16604" w:rsidRDefault="00395412" w:rsidP="00395412">
      <w:pPr>
        <w:pStyle w:val="rvps2"/>
        <w:shd w:val="clear" w:color="auto" w:fill="FFFFFF"/>
        <w:spacing w:before="0" w:beforeAutospacing="0" w:after="0" w:afterAutospacing="0"/>
        <w:ind w:right="-1" w:firstLine="567"/>
        <w:jc w:val="both"/>
        <w:rPr>
          <w:sz w:val="28"/>
          <w:szCs w:val="28"/>
        </w:rPr>
      </w:pPr>
      <w:r w:rsidRPr="00C16604">
        <w:rPr>
          <w:sz w:val="28"/>
          <w:szCs w:val="28"/>
        </w:rPr>
        <w:t>“</w:t>
      </w:r>
      <w:r w:rsidRPr="00C16604">
        <w:rPr>
          <w:bCs/>
          <w:sz w:val="28"/>
          <w:szCs w:val="28"/>
        </w:rPr>
        <w:t xml:space="preserve">1) електронну копію оригіналу документа в паперовій формі (далі – електронна копія документа) з накладанням кваліфікованого електронного підпису (далі – КЕП) або удосконаленого електронного підпису, </w:t>
      </w:r>
      <w:r w:rsidRPr="00C16604">
        <w:rPr>
          <w:sz w:val="28"/>
          <w:szCs w:val="28"/>
          <w:shd w:val="clear" w:color="auto" w:fill="FFFFFF"/>
        </w:rPr>
        <w:t>що базується на кваліфікованому сертифікаті електронного підпису (далі - УЕП з кваліфікованим сертифікатом)</w:t>
      </w:r>
      <w:r w:rsidRPr="00C16604">
        <w:rPr>
          <w:bCs/>
          <w:sz w:val="28"/>
          <w:szCs w:val="28"/>
        </w:rPr>
        <w:t xml:space="preserve"> уповноваженої особи, а також з кваліфікованою електронною печаткою або </w:t>
      </w:r>
      <w:r w:rsidRPr="00C16604">
        <w:rPr>
          <w:sz w:val="28"/>
          <w:szCs w:val="28"/>
          <w:shd w:val="clear" w:color="auto" w:fill="FFFFFF"/>
        </w:rPr>
        <w:t>удосконаленою електронною печаткою, що базується на кваліфікованому сертифікаті електронної печатки (далі - електронна печатка з кваліфікованим сертифікатом)</w:t>
      </w:r>
      <w:r w:rsidRPr="00C16604">
        <w:rPr>
          <w:bCs/>
          <w:sz w:val="28"/>
          <w:szCs w:val="28"/>
        </w:rPr>
        <w:t xml:space="preserve"> банку/філії іноземного банку/іншої установи (за наявності);</w:t>
      </w:r>
      <w:r w:rsidRPr="00C16604">
        <w:rPr>
          <w:sz w:val="28"/>
          <w:szCs w:val="28"/>
        </w:rPr>
        <w:t>”.</w:t>
      </w:r>
    </w:p>
    <w:p w14:paraId="4F16C1B0" w14:textId="37114A90" w:rsidR="00395412" w:rsidRPr="00C16604" w:rsidRDefault="00395412" w:rsidP="00395412">
      <w:pPr>
        <w:pStyle w:val="rvps2"/>
        <w:shd w:val="clear" w:color="auto" w:fill="FFFFFF"/>
        <w:spacing w:before="0" w:beforeAutospacing="0" w:after="0" w:afterAutospacing="0"/>
        <w:ind w:right="-1" w:firstLine="567"/>
        <w:jc w:val="both"/>
        <w:rPr>
          <w:sz w:val="28"/>
          <w:szCs w:val="28"/>
        </w:rPr>
      </w:pPr>
    </w:p>
    <w:p w14:paraId="393B9386" w14:textId="77777777" w:rsidR="0098000B" w:rsidRPr="00C16604" w:rsidRDefault="00395412" w:rsidP="007750AE">
      <w:pPr>
        <w:pStyle w:val="rvps2"/>
        <w:shd w:val="clear" w:color="auto" w:fill="FFFFFF"/>
        <w:spacing w:before="0" w:beforeAutospacing="0" w:after="0" w:afterAutospacing="0"/>
        <w:ind w:right="-1" w:firstLine="567"/>
        <w:jc w:val="both"/>
        <w:rPr>
          <w:sz w:val="28"/>
          <w:szCs w:val="28"/>
        </w:rPr>
      </w:pPr>
      <w:r w:rsidRPr="00C16604">
        <w:rPr>
          <w:sz w:val="28"/>
          <w:szCs w:val="28"/>
        </w:rPr>
        <w:t xml:space="preserve">2. </w:t>
      </w:r>
      <w:r w:rsidR="00A813C6" w:rsidRPr="00C16604">
        <w:rPr>
          <w:sz w:val="28"/>
          <w:szCs w:val="28"/>
        </w:rPr>
        <w:t xml:space="preserve">Інструкцію після розділу ІІ доповнити новим розділом </w:t>
      </w:r>
      <w:r w:rsidR="00A813C6" w:rsidRPr="00C16604">
        <w:rPr>
          <w:sz w:val="28"/>
          <w:szCs w:val="28"/>
          <w:lang w:val="en-US"/>
        </w:rPr>
        <w:t>II</w:t>
      </w:r>
      <w:r w:rsidR="00A813C6" w:rsidRPr="00C16604">
        <w:rPr>
          <w:sz w:val="28"/>
          <w:szCs w:val="28"/>
          <w:vertAlign w:val="superscript"/>
        </w:rPr>
        <w:t>1</w:t>
      </w:r>
      <w:r w:rsidR="0098000B" w:rsidRPr="00C16604">
        <w:rPr>
          <w:sz w:val="28"/>
          <w:szCs w:val="28"/>
        </w:rPr>
        <w:t xml:space="preserve"> такого змісту:</w:t>
      </w:r>
    </w:p>
    <w:p w14:paraId="017C9CB9" w14:textId="77777777" w:rsidR="00F277FB" w:rsidRPr="00C16604" w:rsidRDefault="00A813C6" w:rsidP="0098000B">
      <w:pPr>
        <w:pStyle w:val="rvps2"/>
        <w:shd w:val="clear" w:color="auto" w:fill="FFFFFF"/>
        <w:spacing w:before="0" w:beforeAutospacing="0" w:after="0" w:afterAutospacing="0"/>
        <w:ind w:right="-1" w:firstLine="567"/>
        <w:jc w:val="center"/>
        <w:rPr>
          <w:sz w:val="28"/>
          <w:szCs w:val="28"/>
        </w:rPr>
        <w:sectPr w:rsidR="00F277FB" w:rsidRPr="00C16604" w:rsidSect="00D505EC">
          <w:headerReference w:type="default" r:id="rId16"/>
          <w:headerReference w:type="first" r:id="rId17"/>
          <w:pgSz w:w="11906" w:h="16838" w:code="9"/>
          <w:pgMar w:top="284" w:right="567" w:bottom="1701" w:left="1701" w:header="709" w:footer="709" w:gutter="0"/>
          <w:cols w:space="708"/>
          <w:titlePg/>
          <w:docGrid w:linePitch="381"/>
        </w:sectPr>
      </w:pPr>
      <w:r w:rsidRPr="00C16604">
        <w:rPr>
          <w:sz w:val="28"/>
          <w:szCs w:val="28"/>
        </w:rPr>
        <w:t>“</w:t>
      </w:r>
      <w:r w:rsidR="0098000B" w:rsidRPr="00C16604">
        <w:rPr>
          <w:sz w:val="28"/>
          <w:szCs w:val="28"/>
          <w:lang w:val="en-US"/>
        </w:rPr>
        <w:t>II</w:t>
      </w:r>
      <w:r w:rsidR="0098000B" w:rsidRPr="00C16604">
        <w:rPr>
          <w:sz w:val="28"/>
          <w:szCs w:val="28"/>
          <w:vertAlign w:val="superscript"/>
          <w:lang w:val="ru-RU"/>
        </w:rPr>
        <w:t>1</w:t>
      </w:r>
      <w:r w:rsidR="00AC7A5A" w:rsidRPr="00C16604">
        <w:rPr>
          <w:sz w:val="28"/>
          <w:szCs w:val="28"/>
          <w:lang w:val="ru-RU"/>
        </w:rPr>
        <w:t>.</w:t>
      </w:r>
      <w:r w:rsidR="0098000B" w:rsidRPr="00C16604">
        <w:rPr>
          <w:sz w:val="28"/>
          <w:szCs w:val="28"/>
          <w:lang w:val="ru-RU"/>
        </w:rPr>
        <w:t xml:space="preserve"> </w:t>
      </w:r>
      <w:r w:rsidRPr="00C16604">
        <w:rPr>
          <w:sz w:val="28"/>
          <w:szCs w:val="28"/>
        </w:rPr>
        <w:t>Порядок прийняття і виключення у</w:t>
      </w:r>
      <w:r w:rsidR="0098000B" w:rsidRPr="00C16604">
        <w:rPr>
          <w:sz w:val="28"/>
          <w:szCs w:val="28"/>
        </w:rPr>
        <w:t>часників миттєвого переказу СЕП</w:t>
      </w:r>
    </w:p>
    <w:p w14:paraId="61912D8D" w14:textId="3371F71D" w:rsidR="009749C4" w:rsidRPr="00C16604" w:rsidRDefault="007750AE" w:rsidP="00F277FB">
      <w:pPr>
        <w:pStyle w:val="rvps2"/>
        <w:shd w:val="clear" w:color="auto" w:fill="FFFFFF"/>
        <w:spacing w:before="0" w:beforeAutospacing="0" w:after="0" w:afterAutospacing="0"/>
        <w:ind w:right="-1"/>
        <w:rPr>
          <w:sz w:val="28"/>
          <w:szCs w:val="28"/>
        </w:rPr>
      </w:pPr>
      <w:r w:rsidRPr="00C16604">
        <w:rPr>
          <w:sz w:val="28"/>
          <w:szCs w:val="28"/>
        </w:rPr>
        <w:lastRenderedPageBreak/>
        <w:t xml:space="preserve"> </w:t>
      </w:r>
    </w:p>
    <w:p w14:paraId="5378E496" w14:textId="4C3257BD" w:rsidR="00A813C6" w:rsidRPr="00C16604" w:rsidRDefault="00A813C6" w:rsidP="00F277FB">
      <w:pPr>
        <w:pStyle w:val="rvps2"/>
        <w:shd w:val="clear" w:color="auto" w:fill="FFFFFF"/>
        <w:spacing w:before="0" w:beforeAutospacing="0" w:after="0" w:afterAutospacing="0"/>
        <w:ind w:right="-1" w:firstLine="567"/>
        <w:jc w:val="both"/>
        <w:rPr>
          <w:sz w:val="28"/>
          <w:szCs w:val="28"/>
        </w:rPr>
      </w:pPr>
      <w:r w:rsidRPr="00C16604">
        <w:rPr>
          <w:sz w:val="28"/>
          <w:szCs w:val="28"/>
        </w:rPr>
        <w:t>25</w:t>
      </w:r>
      <w:r w:rsidRPr="00C16604">
        <w:rPr>
          <w:sz w:val="28"/>
          <w:szCs w:val="28"/>
          <w:vertAlign w:val="superscript"/>
        </w:rPr>
        <w:t>1</w:t>
      </w:r>
      <w:r w:rsidRPr="00C16604">
        <w:rPr>
          <w:sz w:val="28"/>
          <w:szCs w:val="28"/>
        </w:rPr>
        <w:t>. Учасниками миттєвого переказу СЕП мають бути виключно</w:t>
      </w:r>
      <w:r w:rsidRPr="00C16604">
        <w:rPr>
          <w:color w:val="FF0000"/>
          <w:sz w:val="28"/>
          <w:szCs w:val="28"/>
        </w:rPr>
        <w:t xml:space="preserve"> </w:t>
      </w:r>
      <w:r w:rsidRPr="00C16604">
        <w:rPr>
          <w:sz w:val="28"/>
          <w:szCs w:val="28"/>
        </w:rPr>
        <w:t>учасники СЕП.</w:t>
      </w:r>
    </w:p>
    <w:p w14:paraId="425CC5ED" w14:textId="77777777" w:rsidR="00F277FB" w:rsidRPr="00C16604" w:rsidRDefault="00F277FB" w:rsidP="00F277FB">
      <w:pPr>
        <w:pStyle w:val="rvps2"/>
        <w:shd w:val="clear" w:color="auto" w:fill="FFFFFF"/>
        <w:spacing w:before="0" w:beforeAutospacing="0" w:after="0" w:afterAutospacing="0"/>
        <w:ind w:right="-1" w:firstLine="567"/>
        <w:jc w:val="both"/>
        <w:rPr>
          <w:sz w:val="28"/>
          <w:szCs w:val="28"/>
        </w:rPr>
      </w:pPr>
    </w:p>
    <w:p w14:paraId="4485D95C" w14:textId="77777777" w:rsidR="00A813C6" w:rsidRPr="00C16604" w:rsidRDefault="00A813C6" w:rsidP="00A813C6">
      <w:pPr>
        <w:pStyle w:val="af3"/>
        <w:ind w:left="0" w:right="-1" w:firstLine="567"/>
        <w:rPr>
          <w:lang w:eastAsia="ru-RU"/>
        </w:rPr>
      </w:pPr>
      <w:r w:rsidRPr="00C16604">
        <w:rPr>
          <w:lang w:eastAsia="ru-RU"/>
        </w:rPr>
        <w:t>25</w:t>
      </w:r>
      <w:r w:rsidRPr="00C16604">
        <w:rPr>
          <w:vertAlign w:val="superscript"/>
          <w:lang w:eastAsia="ru-RU"/>
        </w:rPr>
        <w:t>2</w:t>
      </w:r>
      <w:r w:rsidRPr="00C16604">
        <w:rPr>
          <w:lang w:eastAsia="ru-RU"/>
        </w:rPr>
        <w:t>. Інформація про учасника миттєвого переказу СЕП міститься в довіднику учасників миттєвого переказу СЕП, який включає такі відомості як:</w:t>
      </w:r>
    </w:p>
    <w:p w14:paraId="5DF0872C" w14:textId="77777777" w:rsidR="00A813C6" w:rsidRPr="00C16604" w:rsidRDefault="00A813C6" w:rsidP="00A813C6">
      <w:pPr>
        <w:pStyle w:val="af3"/>
        <w:ind w:left="0" w:right="-1" w:firstLine="567"/>
        <w:rPr>
          <w:lang w:eastAsia="ru-RU"/>
        </w:rPr>
      </w:pPr>
    </w:p>
    <w:p w14:paraId="77113F25" w14:textId="06A0632A" w:rsidR="0098000B" w:rsidRPr="00C16604" w:rsidRDefault="004558DB" w:rsidP="0098000B">
      <w:pPr>
        <w:shd w:val="clear" w:color="auto" w:fill="FFFFFF"/>
        <w:ind w:right="-1"/>
      </w:pPr>
      <w:r w:rsidRPr="00C16604">
        <w:rPr>
          <w:lang w:eastAsia="ru-RU"/>
        </w:rPr>
        <w:t xml:space="preserve">       </w:t>
      </w:r>
      <w:r w:rsidR="00A813C6" w:rsidRPr="00C16604">
        <w:rPr>
          <w:lang w:eastAsia="ru-RU"/>
        </w:rPr>
        <w:t xml:space="preserve"> </w:t>
      </w:r>
      <w:r w:rsidR="00A813C6" w:rsidRPr="00C16604">
        <w:t>1)</w:t>
      </w:r>
      <w:r w:rsidR="00253EA5" w:rsidRPr="00C16604">
        <w:t xml:space="preserve"> </w:t>
      </w:r>
      <w:r w:rsidR="00A813C6" w:rsidRPr="00C16604">
        <w:t>скорочене найменування у</w:t>
      </w:r>
      <w:r w:rsidR="00D505EC" w:rsidRPr="00C16604">
        <w:t>часника миттєвого переказу СЕП;</w:t>
      </w:r>
    </w:p>
    <w:p w14:paraId="5208FB81" w14:textId="77777777" w:rsidR="00A86CA6" w:rsidRPr="00C16604" w:rsidRDefault="00A86CA6" w:rsidP="0098000B">
      <w:pPr>
        <w:shd w:val="clear" w:color="auto" w:fill="FFFFFF"/>
        <w:ind w:right="-1"/>
      </w:pPr>
    </w:p>
    <w:p w14:paraId="6225C0B8" w14:textId="3716FE57" w:rsidR="00A813C6" w:rsidRPr="00C16604" w:rsidRDefault="00A813C6" w:rsidP="0098000B">
      <w:pPr>
        <w:pStyle w:val="af3"/>
        <w:ind w:left="0" w:right="-1" w:firstLine="567"/>
      </w:pPr>
      <w:r w:rsidRPr="00C16604">
        <w:t>2) категорія учасника миттєвого переказу СЕП:</w:t>
      </w:r>
    </w:p>
    <w:p w14:paraId="5D5F4542" w14:textId="77777777" w:rsidR="00A813C6" w:rsidRPr="00C16604" w:rsidRDefault="00A813C6" w:rsidP="0098000B">
      <w:pPr>
        <w:pStyle w:val="af3"/>
        <w:ind w:left="0" w:right="-1" w:firstLine="567"/>
      </w:pPr>
      <w:r w:rsidRPr="00C16604">
        <w:t>банк/філія банку/філія іноземного банку;</w:t>
      </w:r>
    </w:p>
    <w:p w14:paraId="2AF0DCD4" w14:textId="77777777" w:rsidR="00A813C6" w:rsidRPr="00C16604" w:rsidRDefault="00A813C6" w:rsidP="0098000B">
      <w:pPr>
        <w:pStyle w:val="af3"/>
        <w:ind w:left="0" w:right="-1" w:firstLine="567"/>
      </w:pPr>
      <w:r w:rsidRPr="00C16604">
        <w:t>інша установа;</w:t>
      </w:r>
    </w:p>
    <w:p w14:paraId="75548169" w14:textId="77777777" w:rsidR="00A813C6" w:rsidRPr="00C16604" w:rsidRDefault="00A813C6" w:rsidP="0098000B">
      <w:pPr>
        <w:pStyle w:val="af3"/>
        <w:ind w:left="0" w:right="-1" w:firstLine="567"/>
      </w:pPr>
      <w:r w:rsidRPr="00C16604">
        <w:t>Державна казначейська служба України;</w:t>
      </w:r>
    </w:p>
    <w:p w14:paraId="45F59587" w14:textId="77777777" w:rsidR="00A813C6" w:rsidRPr="00C16604" w:rsidRDefault="00A813C6" w:rsidP="0098000B">
      <w:pPr>
        <w:pStyle w:val="af3"/>
        <w:ind w:left="0" w:right="-1" w:firstLine="567"/>
      </w:pPr>
      <w:r w:rsidRPr="00C16604">
        <w:t>Національний банк;</w:t>
      </w:r>
    </w:p>
    <w:p w14:paraId="79762399" w14:textId="77777777" w:rsidR="00A813C6" w:rsidRPr="00C16604" w:rsidRDefault="00A813C6" w:rsidP="00A813C6">
      <w:pPr>
        <w:pStyle w:val="af3"/>
        <w:ind w:left="0" w:right="-1" w:firstLine="567"/>
      </w:pPr>
    </w:p>
    <w:p w14:paraId="44409054" w14:textId="77777777" w:rsidR="00A813C6" w:rsidRPr="00C16604" w:rsidRDefault="00A813C6" w:rsidP="00A813C6">
      <w:pPr>
        <w:pStyle w:val="af3"/>
        <w:ind w:left="0" w:right="-1" w:firstLine="567"/>
        <w:rPr>
          <w:rFonts w:eastAsiaTheme="minorEastAsia"/>
          <w:noProof/>
        </w:rPr>
      </w:pPr>
      <w:r w:rsidRPr="00C16604">
        <w:t xml:space="preserve">3) </w:t>
      </w:r>
      <w:proofErr w:type="spellStart"/>
      <w:r w:rsidRPr="00C16604">
        <w:t>трибайтний</w:t>
      </w:r>
      <w:proofErr w:type="spellEnd"/>
      <w:r w:rsidRPr="00C16604">
        <w:t xml:space="preserve"> унікальний ідентифікатор учасника СЕП для системи </w:t>
      </w:r>
      <w:r w:rsidRPr="00C16604">
        <w:rPr>
          <w:spacing w:val="1"/>
        </w:rPr>
        <w:t>криптографічного</w:t>
      </w:r>
      <w:r w:rsidRPr="00C16604">
        <w:t xml:space="preserve"> захисту інформації Національного банку</w:t>
      </w:r>
      <w:r w:rsidRPr="00C16604">
        <w:rPr>
          <w:rFonts w:eastAsiaTheme="minorEastAsia"/>
          <w:noProof/>
        </w:rPr>
        <w:t>;</w:t>
      </w:r>
    </w:p>
    <w:p w14:paraId="7BEDC825" w14:textId="77777777" w:rsidR="00A813C6" w:rsidRPr="00C16604" w:rsidRDefault="00A813C6" w:rsidP="00A813C6">
      <w:pPr>
        <w:pStyle w:val="af3"/>
        <w:ind w:left="0" w:right="-1" w:firstLine="567"/>
        <w:rPr>
          <w:rFonts w:eastAsiaTheme="minorEastAsia"/>
          <w:noProof/>
        </w:rPr>
      </w:pPr>
    </w:p>
    <w:p w14:paraId="6C242747" w14:textId="77777777" w:rsidR="00A813C6" w:rsidRPr="00C16604" w:rsidRDefault="00A813C6" w:rsidP="00A813C6">
      <w:pPr>
        <w:pStyle w:val="af3"/>
        <w:autoSpaceDE w:val="0"/>
        <w:autoSpaceDN w:val="0"/>
        <w:adjustRightInd w:val="0"/>
        <w:ind w:left="0" w:right="-1" w:firstLine="567"/>
      </w:pPr>
      <w:r w:rsidRPr="00C16604">
        <w:t xml:space="preserve">4) код </w:t>
      </w:r>
      <w:r w:rsidRPr="00C16604">
        <w:rPr>
          <w:lang w:val="en-US"/>
        </w:rPr>
        <w:t>ID</w:t>
      </w:r>
      <w:r w:rsidRPr="00C16604">
        <w:rPr>
          <w:lang w:val="ru-RU"/>
        </w:rPr>
        <w:t xml:space="preserve"> </w:t>
      </w:r>
      <w:r w:rsidRPr="00C16604">
        <w:t>НБУ учасника миттєвого переказу СЕП;</w:t>
      </w:r>
    </w:p>
    <w:p w14:paraId="4203C81A" w14:textId="77777777" w:rsidR="00A813C6" w:rsidRPr="00C16604" w:rsidRDefault="00A813C6" w:rsidP="00A813C6">
      <w:pPr>
        <w:pStyle w:val="af3"/>
        <w:ind w:left="0" w:right="-1" w:firstLine="567"/>
        <w:rPr>
          <w:color w:val="FF0000"/>
        </w:rPr>
      </w:pPr>
    </w:p>
    <w:p w14:paraId="26206A49" w14:textId="77777777" w:rsidR="00A813C6" w:rsidRPr="00C16604" w:rsidRDefault="00A813C6" w:rsidP="00A813C6">
      <w:pPr>
        <w:pStyle w:val="af3"/>
        <w:autoSpaceDE w:val="0"/>
        <w:autoSpaceDN w:val="0"/>
        <w:adjustRightInd w:val="0"/>
        <w:ind w:left="0" w:right="-1" w:firstLine="567"/>
      </w:pPr>
      <w:r w:rsidRPr="00C16604">
        <w:t xml:space="preserve">5) код </w:t>
      </w:r>
      <w:r w:rsidRPr="00C16604">
        <w:rPr>
          <w:lang w:val="en-US"/>
        </w:rPr>
        <w:t>ID</w:t>
      </w:r>
      <w:r w:rsidRPr="00C16604">
        <w:rPr>
          <w:lang w:val="ru-RU"/>
        </w:rPr>
        <w:t xml:space="preserve"> </w:t>
      </w:r>
      <w:r w:rsidRPr="00C16604">
        <w:t>НБУ головної установи під час роботи в СЕП за  моделлю;</w:t>
      </w:r>
    </w:p>
    <w:p w14:paraId="449A2805" w14:textId="77777777" w:rsidR="00A813C6" w:rsidRPr="00C16604" w:rsidRDefault="00A813C6" w:rsidP="00A813C6">
      <w:pPr>
        <w:pStyle w:val="af3"/>
        <w:ind w:left="0" w:right="-1" w:firstLine="567"/>
      </w:pPr>
    </w:p>
    <w:p w14:paraId="68FE15D1" w14:textId="77777777" w:rsidR="00A813C6" w:rsidRPr="00C16604" w:rsidRDefault="00A813C6" w:rsidP="00A813C6">
      <w:pPr>
        <w:pStyle w:val="af3"/>
        <w:autoSpaceDE w:val="0"/>
        <w:autoSpaceDN w:val="0"/>
        <w:adjustRightInd w:val="0"/>
        <w:ind w:left="0" w:right="-1" w:firstLine="567"/>
      </w:pPr>
      <w:r w:rsidRPr="00C16604">
        <w:t>6) номер моделі;</w:t>
      </w:r>
    </w:p>
    <w:p w14:paraId="7697D022" w14:textId="77777777" w:rsidR="00A813C6" w:rsidRPr="00C16604" w:rsidRDefault="00A813C6" w:rsidP="00A813C6">
      <w:pPr>
        <w:pStyle w:val="af3"/>
        <w:ind w:left="0" w:right="-1" w:firstLine="567"/>
      </w:pPr>
    </w:p>
    <w:p w14:paraId="1B7AF87E" w14:textId="3918A70E" w:rsidR="00A813C6" w:rsidRPr="00C16604" w:rsidRDefault="00A813C6" w:rsidP="00A813C6">
      <w:pPr>
        <w:pStyle w:val="rvps2"/>
        <w:shd w:val="clear" w:color="auto" w:fill="FFFFFF"/>
        <w:spacing w:before="0" w:beforeAutospacing="0" w:after="0" w:afterAutospacing="0"/>
        <w:ind w:right="-1" w:firstLine="567"/>
        <w:jc w:val="both"/>
        <w:rPr>
          <w:bCs/>
          <w:sz w:val="28"/>
          <w:szCs w:val="28"/>
          <w:lang w:val="ru-RU"/>
        </w:rPr>
      </w:pPr>
      <w:r w:rsidRPr="00C16604">
        <w:rPr>
          <w:sz w:val="28"/>
          <w:szCs w:val="28"/>
        </w:rPr>
        <w:t>7) рівень у моделі.</w:t>
      </w:r>
    </w:p>
    <w:p w14:paraId="20F54F1E" w14:textId="60F0D8BF" w:rsidR="00395412" w:rsidRPr="00C16604" w:rsidRDefault="00395412" w:rsidP="00B26C00">
      <w:pPr>
        <w:ind w:firstLine="567"/>
      </w:pPr>
    </w:p>
    <w:p w14:paraId="12B7F919" w14:textId="56C6EACB" w:rsidR="00125D37" w:rsidRPr="00C16604" w:rsidRDefault="00125D37" w:rsidP="00B26C00">
      <w:pPr>
        <w:ind w:firstLine="567"/>
      </w:pPr>
      <w:r w:rsidRPr="00C16604">
        <w:t>25</w:t>
      </w:r>
      <w:r w:rsidRPr="00C16604">
        <w:rPr>
          <w:vertAlign w:val="superscript"/>
        </w:rPr>
        <w:t>3</w:t>
      </w:r>
      <w:r w:rsidRPr="00C16604">
        <w:t>. Порядок отримання учасником миттєвого переказу СЕП інформації з довідника учасників миттєвого переказу СЕП визначається технологічною документацією щодо функціонування СЕП з питань ведення довідника учасників миттєвого переказу СЕП.</w:t>
      </w:r>
    </w:p>
    <w:p w14:paraId="282A50E1" w14:textId="7A6D8720" w:rsidR="00125D37" w:rsidRPr="00C16604" w:rsidRDefault="00125D37" w:rsidP="00B26C00">
      <w:pPr>
        <w:ind w:firstLine="567"/>
      </w:pPr>
    </w:p>
    <w:p w14:paraId="6C0E7439" w14:textId="77777777" w:rsidR="00125D37" w:rsidRPr="00C16604" w:rsidRDefault="00125D37" w:rsidP="00125D37">
      <w:pPr>
        <w:ind w:right="-1" w:firstLine="567"/>
      </w:pPr>
      <w:r w:rsidRPr="00C16604">
        <w:t>25</w:t>
      </w:r>
      <w:r w:rsidRPr="00C16604">
        <w:rPr>
          <w:vertAlign w:val="superscript"/>
          <w:lang w:val="ru-RU"/>
        </w:rPr>
        <w:t>4</w:t>
      </w:r>
      <w:r w:rsidRPr="00C16604">
        <w:t>. Банк має бути включений до довідника учасників миттєвого переказу СЕП за умови:</w:t>
      </w:r>
    </w:p>
    <w:p w14:paraId="018DAA6B" w14:textId="77777777" w:rsidR="00125D37" w:rsidRPr="00C16604" w:rsidRDefault="00125D37" w:rsidP="00125D37">
      <w:pPr>
        <w:ind w:right="-1" w:firstLine="567"/>
      </w:pPr>
    </w:p>
    <w:p w14:paraId="32CF7A27" w14:textId="77777777" w:rsidR="00125D37" w:rsidRPr="00C16604" w:rsidRDefault="00125D37" w:rsidP="00125D37">
      <w:pPr>
        <w:pStyle w:val="af3"/>
        <w:ind w:left="0" w:right="-1" w:firstLine="567"/>
      </w:pPr>
      <w:r w:rsidRPr="00C16604">
        <w:t xml:space="preserve">1) </w:t>
      </w:r>
      <w:proofErr w:type="spellStart"/>
      <w:r w:rsidRPr="00C16604">
        <w:t>уключення</w:t>
      </w:r>
      <w:proofErr w:type="spellEnd"/>
      <w:r w:rsidRPr="00C16604">
        <w:t xml:space="preserve"> відомостей про банк до довідника учасників СЕП;</w:t>
      </w:r>
    </w:p>
    <w:p w14:paraId="5C8DF53F" w14:textId="77777777" w:rsidR="00125D37" w:rsidRPr="00C16604" w:rsidRDefault="00125D37" w:rsidP="00125D37">
      <w:pPr>
        <w:pStyle w:val="af3"/>
        <w:ind w:left="0" w:right="-1" w:firstLine="567"/>
        <w:rPr>
          <w:color w:val="FF0000"/>
        </w:rPr>
      </w:pPr>
    </w:p>
    <w:p w14:paraId="56E5CA17" w14:textId="0752EC2C" w:rsidR="00125D37" w:rsidRPr="00C16604" w:rsidRDefault="00125D37" w:rsidP="00125D37">
      <w:pPr>
        <w:ind w:firstLine="567"/>
      </w:pPr>
      <w:r w:rsidRPr="00C16604">
        <w:rPr>
          <w:lang w:val="ru-RU"/>
        </w:rPr>
        <w:t>2</w:t>
      </w:r>
      <w:r w:rsidRPr="00C16604">
        <w:t>) отримання від Національного банку підтвердження повної взаємодії із СЕП на стенді СЕП у Національному банку в частині виконання миттєвого переказу СЕП.</w:t>
      </w:r>
    </w:p>
    <w:p w14:paraId="133B15D9" w14:textId="5CC1F2B5" w:rsidR="00125D37" w:rsidRPr="00C16604" w:rsidRDefault="00125D37" w:rsidP="00125D37">
      <w:pPr>
        <w:ind w:firstLine="567"/>
        <w:rPr>
          <w:b/>
        </w:rPr>
      </w:pPr>
    </w:p>
    <w:p w14:paraId="3CB000AC" w14:textId="77777777" w:rsidR="00F277FB" w:rsidRPr="00C16604" w:rsidRDefault="00125D37" w:rsidP="00125D37">
      <w:pPr>
        <w:shd w:val="clear" w:color="auto" w:fill="FFFFFF"/>
        <w:ind w:right="-1" w:firstLine="567"/>
        <w:sectPr w:rsidR="00F277FB" w:rsidRPr="00C16604" w:rsidSect="00A86CA6">
          <w:headerReference w:type="first" r:id="rId18"/>
          <w:pgSz w:w="11906" w:h="16838" w:code="9"/>
          <w:pgMar w:top="284" w:right="567" w:bottom="1701" w:left="1701" w:header="709" w:footer="709" w:gutter="0"/>
          <w:cols w:space="708"/>
          <w:titlePg/>
          <w:docGrid w:linePitch="381"/>
        </w:sectPr>
      </w:pPr>
      <w:r w:rsidRPr="00C16604">
        <w:t>25</w:t>
      </w:r>
      <w:r w:rsidRPr="00C16604">
        <w:rPr>
          <w:vertAlign w:val="superscript"/>
        </w:rPr>
        <w:t>5</w:t>
      </w:r>
      <w:r w:rsidRPr="00C16604">
        <w:t>. Філія банку − безпосередній учасник миттєвого переказу СЕП, має бути включена до довідника учасників миттєвого переказу СЕП за умови:</w:t>
      </w:r>
    </w:p>
    <w:p w14:paraId="740EA23F" w14:textId="6D57F831" w:rsidR="0098000B" w:rsidRPr="00C16604" w:rsidRDefault="0098000B" w:rsidP="00F277FB">
      <w:pPr>
        <w:shd w:val="clear" w:color="auto" w:fill="FFFFFF"/>
        <w:ind w:right="-1"/>
      </w:pPr>
    </w:p>
    <w:p w14:paraId="01F5E95A" w14:textId="460D3D30" w:rsidR="0098000B" w:rsidRPr="00C16604" w:rsidRDefault="00125D37" w:rsidP="00F277FB">
      <w:pPr>
        <w:shd w:val="clear" w:color="auto" w:fill="FFFFFF"/>
        <w:ind w:right="-1" w:firstLine="567"/>
      </w:pPr>
      <w:r w:rsidRPr="00C16604">
        <w:t xml:space="preserve">1) </w:t>
      </w:r>
      <w:proofErr w:type="spellStart"/>
      <w:r w:rsidRPr="00C16604">
        <w:t>уключення</w:t>
      </w:r>
      <w:proofErr w:type="spellEnd"/>
      <w:r w:rsidRPr="00C16604">
        <w:t xml:space="preserve"> відомостей про філію банку до довідника учасників СЕП як безпосереднього учасника СЕП;</w:t>
      </w:r>
    </w:p>
    <w:p w14:paraId="04F1399A" w14:textId="77777777" w:rsidR="00F277FB" w:rsidRPr="00C16604" w:rsidRDefault="00F277FB" w:rsidP="00F277FB">
      <w:pPr>
        <w:shd w:val="clear" w:color="auto" w:fill="FFFFFF"/>
        <w:ind w:right="-1" w:firstLine="567"/>
      </w:pPr>
    </w:p>
    <w:p w14:paraId="3EE76EC8" w14:textId="46C8FFD0" w:rsidR="00125D37" w:rsidRPr="00C16604" w:rsidRDefault="00125D37" w:rsidP="00125D37">
      <w:pPr>
        <w:shd w:val="clear" w:color="auto" w:fill="FFFFFF"/>
        <w:ind w:right="-1" w:firstLine="567"/>
      </w:pPr>
      <w:r w:rsidRPr="00C16604">
        <w:t xml:space="preserve">2) </w:t>
      </w:r>
      <w:proofErr w:type="spellStart"/>
      <w:r w:rsidRPr="00C16604">
        <w:t>уключення</w:t>
      </w:r>
      <w:proofErr w:type="spellEnd"/>
      <w:r w:rsidRPr="00C16604">
        <w:t xml:space="preserve"> відомостей про банк, якому належить філія, до довідника учасників миттєвого переказу СЕП; </w:t>
      </w:r>
    </w:p>
    <w:p w14:paraId="280AAD20" w14:textId="77777777" w:rsidR="00253EA5" w:rsidRPr="00C16604" w:rsidRDefault="00253EA5" w:rsidP="00125D37">
      <w:pPr>
        <w:shd w:val="clear" w:color="auto" w:fill="FFFFFF"/>
        <w:ind w:right="-1" w:firstLine="567"/>
      </w:pPr>
    </w:p>
    <w:p w14:paraId="5E7F7243" w14:textId="3CA077F2" w:rsidR="00125D37" w:rsidRPr="00C16604" w:rsidRDefault="00125D37" w:rsidP="00D505EC">
      <w:pPr>
        <w:ind w:firstLine="567"/>
      </w:pPr>
      <w:r w:rsidRPr="00C16604">
        <w:t>3) отримання від Національного банку підтвердження повної взаємодії із СЕП на стенді СЕП у Національному банку в частині виконання миттєвого переказу СЕП.</w:t>
      </w:r>
    </w:p>
    <w:p w14:paraId="73265827" w14:textId="77777777" w:rsidR="00253EA5" w:rsidRPr="00C16604" w:rsidRDefault="00253EA5" w:rsidP="00D505EC">
      <w:pPr>
        <w:ind w:firstLine="567"/>
      </w:pPr>
    </w:p>
    <w:p w14:paraId="088362E9" w14:textId="069D3C97" w:rsidR="00125D37" w:rsidRPr="00C16604" w:rsidRDefault="00125D37" w:rsidP="00125D37">
      <w:pPr>
        <w:ind w:firstLine="603"/>
      </w:pPr>
      <w:r w:rsidRPr="00C16604">
        <w:t>25</w:t>
      </w:r>
      <w:r w:rsidRPr="00C16604">
        <w:rPr>
          <w:vertAlign w:val="superscript"/>
        </w:rPr>
        <w:t>6</w:t>
      </w:r>
      <w:r w:rsidRPr="00C16604">
        <w:t xml:space="preserve">. </w:t>
      </w:r>
      <w:proofErr w:type="spellStart"/>
      <w:r w:rsidRPr="00C16604">
        <w:t>Уключення</w:t>
      </w:r>
      <w:proofErr w:type="spellEnd"/>
      <w:r w:rsidRPr="00C16604">
        <w:t xml:space="preserve"> філії банку до довідника учасників миттєвого переказу СЕП як опосередкованого учасника миттєвого переказу СЕП здійснюється за умови:</w:t>
      </w:r>
    </w:p>
    <w:p w14:paraId="592A2068" w14:textId="77777777" w:rsidR="0098000B" w:rsidRPr="00C16604" w:rsidRDefault="0098000B" w:rsidP="00125D37">
      <w:pPr>
        <w:ind w:firstLine="603"/>
      </w:pPr>
    </w:p>
    <w:p w14:paraId="5AC97E1F" w14:textId="78A1C1ED" w:rsidR="00125D37" w:rsidRPr="00C16604" w:rsidRDefault="00125D37" w:rsidP="001472B6">
      <w:pPr>
        <w:ind w:firstLine="603"/>
      </w:pPr>
      <w:r w:rsidRPr="00C16604">
        <w:t>1) включення відомостей про філію банку до довідника учасників СЕП як опосередкованого учасника СЕП;</w:t>
      </w:r>
    </w:p>
    <w:p w14:paraId="709989B2" w14:textId="77777777" w:rsidR="0098000B" w:rsidRPr="00C16604" w:rsidRDefault="0098000B" w:rsidP="001472B6">
      <w:pPr>
        <w:ind w:firstLine="603"/>
      </w:pPr>
    </w:p>
    <w:p w14:paraId="7EF845FF" w14:textId="10D02B11" w:rsidR="00125D37" w:rsidRPr="00C16604" w:rsidRDefault="00125D37" w:rsidP="00125D37">
      <w:pPr>
        <w:shd w:val="clear" w:color="auto" w:fill="FFFFFF"/>
        <w:ind w:right="-1" w:firstLine="567"/>
      </w:pPr>
      <w:r w:rsidRPr="00C16604">
        <w:t xml:space="preserve">2) </w:t>
      </w:r>
      <w:proofErr w:type="spellStart"/>
      <w:r w:rsidRPr="00C16604">
        <w:t>уключення</w:t>
      </w:r>
      <w:proofErr w:type="spellEnd"/>
      <w:r w:rsidRPr="00C16604">
        <w:t xml:space="preserve"> відомостей про банк, якому належить філія, до довідника учасників миттєвого переказу СЕП; </w:t>
      </w:r>
    </w:p>
    <w:p w14:paraId="1D10D643" w14:textId="77777777" w:rsidR="0098000B" w:rsidRPr="00C16604" w:rsidRDefault="0098000B" w:rsidP="00125D37">
      <w:pPr>
        <w:shd w:val="clear" w:color="auto" w:fill="FFFFFF"/>
        <w:ind w:right="-1" w:firstLine="567"/>
      </w:pPr>
    </w:p>
    <w:p w14:paraId="317C751B" w14:textId="0D79F721" w:rsidR="00125D37" w:rsidRPr="00C16604" w:rsidRDefault="00125D37" w:rsidP="00125D37">
      <w:pPr>
        <w:ind w:firstLine="567"/>
      </w:pPr>
      <w:r w:rsidRPr="00C16604">
        <w:t>3) отримання від Національного банку підтвердження повної взаємодії із СЕП на стенді СЕП у Національному банку в частині виконання миттєвого переказу СЕП.</w:t>
      </w:r>
    </w:p>
    <w:p w14:paraId="1B0A6749" w14:textId="79291B21" w:rsidR="00125D37" w:rsidRPr="00C16604" w:rsidRDefault="00125D37" w:rsidP="00125D37">
      <w:pPr>
        <w:ind w:firstLine="567"/>
      </w:pPr>
    </w:p>
    <w:p w14:paraId="47F7A5EA" w14:textId="77777777" w:rsidR="00125D37" w:rsidRPr="00C16604" w:rsidRDefault="00125D37" w:rsidP="00125D37">
      <w:pPr>
        <w:ind w:firstLine="603"/>
      </w:pPr>
      <w:r w:rsidRPr="00C16604">
        <w:t>25</w:t>
      </w:r>
      <w:r w:rsidRPr="00C16604">
        <w:rPr>
          <w:vertAlign w:val="superscript"/>
          <w:lang w:val="ru-RU"/>
        </w:rPr>
        <w:t>7</w:t>
      </w:r>
      <w:r w:rsidRPr="00C16604">
        <w:t xml:space="preserve">. </w:t>
      </w:r>
      <w:r w:rsidRPr="00C16604">
        <w:rPr>
          <w:bCs/>
        </w:rPr>
        <w:t xml:space="preserve">Інша установа включається до довідника учасників миттєвого переказу СЕП </w:t>
      </w:r>
      <w:r w:rsidRPr="00C16604">
        <w:t>за умови:</w:t>
      </w:r>
    </w:p>
    <w:p w14:paraId="02A4DE19" w14:textId="77777777" w:rsidR="00125D37" w:rsidRPr="00C16604" w:rsidRDefault="00125D37" w:rsidP="00125D37">
      <w:pPr>
        <w:ind w:firstLine="603"/>
      </w:pPr>
    </w:p>
    <w:p w14:paraId="09E921A1" w14:textId="77777777" w:rsidR="00125D37" w:rsidRPr="00C16604" w:rsidRDefault="00125D37" w:rsidP="00125D37">
      <w:pPr>
        <w:ind w:firstLine="603"/>
      </w:pPr>
      <w:r w:rsidRPr="00C16604">
        <w:rPr>
          <w:lang w:val="ru-RU"/>
        </w:rPr>
        <w:t>1)</w:t>
      </w:r>
      <w:r w:rsidRPr="00C16604">
        <w:t xml:space="preserve"> включення відомостей про іншу установу до довідника учасників СЕП;</w:t>
      </w:r>
    </w:p>
    <w:p w14:paraId="4FBBC7F9" w14:textId="77777777" w:rsidR="00125D37" w:rsidRPr="00C16604" w:rsidRDefault="00125D37" w:rsidP="00125D37">
      <w:pPr>
        <w:ind w:firstLine="603"/>
        <w:rPr>
          <w:color w:val="FF0000"/>
        </w:rPr>
      </w:pPr>
    </w:p>
    <w:p w14:paraId="3902C95C" w14:textId="274B7337" w:rsidR="00125D37" w:rsidRPr="00C16604" w:rsidRDefault="00125D37" w:rsidP="00125D37">
      <w:pPr>
        <w:ind w:firstLine="567"/>
      </w:pPr>
      <w:r w:rsidRPr="00C16604">
        <w:rPr>
          <w:lang w:val="ru-RU"/>
        </w:rPr>
        <w:t>2</w:t>
      </w:r>
      <w:r w:rsidRPr="00C16604">
        <w:t>) отримання від Національного банку підтвердження повної взаємодії із СЕП на стенді СЕП у Національному банку в частині виконання миттєвого переказу СЕП.</w:t>
      </w:r>
    </w:p>
    <w:p w14:paraId="148FCB57" w14:textId="6B789195" w:rsidR="00125D37" w:rsidRPr="00C16604" w:rsidRDefault="00125D37" w:rsidP="00125D37">
      <w:pPr>
        <w:ind w:firstLine="567"/>
        <w:rPr>
          <w:b/>
        </w:rPr>
      </w:pPr>
    </w:p>
    <w:p w14:paraId="2709E5C4" w14:textId="77777777" w:rsidR="00125D37" w:rsidRPr="00C16604" w:rsidRDefault="00125D37" w:rsidP="00125D37">
      <w:pPr>
        <w:shd w:val="clear" w:color="auto" w:fill="FFFFFF"/>
        <w:ind w:right="-1" w:firstLine="567"/>
      </w:pPr>
      <w:r w:rsidRPr="00C16604">
        <w:t>25</w:t>
      </w:r>
      <w:r w:rsidRPr="00C16604">
        <w:rPr>
          <w:vertAlign w:val="superscript"/>
          <w:lang w:val="ru-RU"/>
        </w:rPr>
        <w:t>8</w:t>
      </w:r>
      <w:r w:rsidRPr="00C16604">
        <w:t>. Унесення інформації до довідника учасників миттєвого переказу СЕП здійснюється в разі:</w:t>
      </w:r>
    </w:p>
    <w:p w14:paraId="41C04C4C" w14:textId="77777777" w:rsidR="00125D37" w:rsidRPr="00C16604" w:rsidRDefault="00125D37" w:rsidP="00125D37">
      <w:pPr>
        <w:shd w:val="clear" w:color="auto" w:fill="FFFFFF"/>
        <w:ind w:right="-1" w:firstLine="567"/>
      </w:pPr>
    </w:p>
    <w:p w14:paraId="093BCD04" w14:textId="77777777" w:rsidR="00125D37" w:rsidRPr="00C16604" w:rsidRDefault="00125D37" w:rsidP="00125D37">
      <w:pPr>
        <w:shd w:val="clear" w:color="auto" w:fill="FFFFFF"/>
        <w:ind w:right="-1" w:firstLine="567"/>
      </w:pPr>
      <w:r w:rsidRPr="00C16604">
        <w:t xml:space="preserve">1) </w:t>
      </w:r>
      <w:proofErr w:type="spellStart"/>
      <w:r w:rsidRPr="00C16604">
        <w:t>уключення</w:t>
      </w:r>
      <w:proofErr w:type="spellEnd"/>
      <w:r w:rsidRPr="00C16604">
        <w:t>/виключення учасника миттєвого переказу СЕП до/із довідника учасників миттєвого переказу СЕП;</w:t>
      </w:r>
    </w:p>
    <w:p w14:paraId="5634B7EB" w14:textId="77777777" w:rsidR="00125D37" w:rsidRPr="00C16604" w:rsidRDefault="00125D37" w:rsidP="00125D37">
      <w:pPr>
        <w:shd w:val="clear" w:color="auto" w:fill="FFFFFF"/>
        <w:ind w:right="-1" w:firstLine="567"/>
      </w:pPr>
    </w:p>
    <w:p w14:paraId="0B75FE30" w14:textId="40875130" w:rsidR="00125D37" w:rsidRPr="00C16604" w:rsidRDefault="00125D37" w:rsidP="00125D37">
      <w:pPr>
        <w:ind w:firstLine="567"/>
      </w:pPr>
      <w:r w:rsidRPr="00C16604">
        <w:t>2) зміни реквізитів учасника миттєвого переказу СЕП, що зазначені в пункті 25</w:t>
      </w:r>
      <w:r w:rsidRPr="00C16604">
        <w:rPr>
          <w:vertAlign w:val="superscript"/>
        </w:rPr>
        <w:t>2</w:t>
      </w:r>
      <w:r w:rsidRPr="00C16604">
        <w:t xml:space="preserve"> розділу ІІ</w:t>
      </w:r>
      <w:r w:rsidRPr="00C16604">
        <w:rPr>
          <w:vertAlign w:val="superscript"/>
        </w:rPr>
        <w:t>1</w:t>
      </w:r>
      <w:r w:rsidRPr="00C16604">
        <w:t xml:space="preserve"> цієї Інструкції.</w:t>
      </w:r>
    </w:p>
    <w:p w14:paraId="22427355" w14:textId="6A4F5600" w:rsidR="00125D37" w:rsidRPr="00C16604" w:rsidRDefault="00125D37" w:rsidP="00125D37">
      <w:pPr>
        <w:ind w:firstLine="567"/>
      </w:pPr>
    </w:p>
    <w:p w14:paraId="5D4D292B" w14:textId="41443896" w:rsidR="00125D37" w:rsidRPr="00C16604" w:rsidRDefault="00125D37" w:rsidP="00125D37">
      <w:pPr>
        <w:shd w:val="clear" w:color="auto" w:fill="FFFFFF"/>
        <w:ind w:right="-1" w:firstLine="567"/>
      </w:pPr>
      <w:r w:rsidRPr="00C16604">
        <w:lastRenderedPageBreak/>
        <w:t>25</w:t>
      </w:r>
      <w:r w:rsidRPr="00C16604">
        <w:rPr>
          <w:vertAlign w:val="superscript"/>
        </w:rPr>
        <w:t>9</w:t>
      </w:r>
      <w:r w:rsidRPr="00C16604">
        <w:t>. Учасник СЕП зобов’язаний надіслати до Національного банку повідомлення про внесення інформації до довідника учасників миттєвого переказу СЕП (</w:t>
      </w:r>
      <w:proofErr w:type="spellStart"/>
      <w:r w:rsidRPr="00C16604">
        <w:t>уключення</w:t>
      </w:r>
      <w:proofErr w:type="spellEnd"/>
      <w:r w:rsidRPr="00C16604">
        <w:t>, унесення змін, виключення) за</w:t>
      </w:r>
      <w:r w:rsidR="009749C4" w:rsidRPr="00C16604">
        <w:t xml:space="preserve"> формою, що наведена в додатку 2</w:t>
      </w:r>
      <w:r w:rsidRPr="00C16604">
        <w:t xml:space="preserve"> до цієї Інструкції. Повідомлення має бути надіслане засобами системи ЕП не пізніше ніж за три робочих дні до дати включення, виключення або внесення змін до довідника учасників миттєвого переказу СЕП. </w:t>
      </w:r>
    </w:p>
    <w:p w14:paraId="0F294382" w14:textId="05BF1F1E" w:rsidR="00125D37" w:rsidRPr="00C16604" w:rsidRDefault="00125D37" w:rsidP="00A86CA6">
      <w:pPr>
        <w:ind w:firstLine="567"/>
      </w:pPr>
      <w:r w:rsidRPr="00C16604">
        <w:t>Банк, якому нал</w:t>
      </w:r>
      <w:r w:rsidR="009749C4" w:rsidRPr="00C16604">
        <w:t>ежить філія, також надсилає</w:t>
      </w:r>
      <w:r w:rsidRPr="00C16604">
        <w:t xml:space="preserve"> повідомлення про внесення відповідної інформації до довідника учасників миттєвого переказу СЕП про цю філію.</w:t>
      </w:r>
    </w:p>
    <w:p w14:paraId="1019881C" w14:textId="77777777" w:rsidR="00A86CA6" w:rsidRPr="00C16604" w:rsidRDefault="00A86CA6" w:rsidP="00A86CA6">
      <w:pPr>
        <w:ind w:firstLine="567"/>
      </w:pPr>
    </w:p>
    <w:p w14:paraId="1A661B16" w14:textId="7D1F91C9" w:rsidR="00125D37" w:rsidRPr="00C16604" w:rsidRDefault="00125D37" w:rsidP="00125D37">
      <w:pPr>
        <w:ind w:firstLine="567"/>
      </w:pPr>
      <w:r w:rsidRPr="00C16604">
        <w:t>25</w:t>
      </w:r>
      <w:r w:rsidRPr="00C16604">
        <w:rPr>
          <w:vertAlign w:val="superscript"/>
        </w:rPr>
        <w:t>10</w:t>
      </w:r>
      <w:r w:rsidRPr="00C16604">
        <w:t>. Національний банк на підставі повідомлення, отриманого від учасника СЕП, уносить зміни до довідника учасників миттєвого переказу  СЕП, які набирають чинності в 00.00  того календарного дня, який зазначено в повідомленні як дата внесення змін.</w:t>
      </w:r>
    </w:p>
    <w:p w14:paraId="3F28BE36" w14:textId="1915F091" w:rsidR="00125D37" w:rsidRPr="00C16604" w:rsidRDefault="00125D37" w:rsidP="00125D37">
      <w:pPr>
        <w:ind w:firstLine="567"/>
      </w:pPr>
    </w:p>
    <w:p w14:paraId="2233A2F1" w14:textId="690AEDEF" w:rsidR="00DB38C9" w:rsidRPr="00C16604" w:rsidRDefault="00125D37" w:rsidP="001472B6">
      <w:pPr>
        <w:ind w:firstLine="567"/>
      </w:pPr>
      <w:r w:rsidRPr="00C16604">
        <w:t>25</w:t>
      </w:r>
      <w:r w:rsidRPr="00C16604">
        <w:rPr>
          <w:vertAlign w:val="superscript"/>
        </w:rPr>
        <w:t>11</w:t>
      </w:r>
      <w:r w:rsidRPr="00C16604">
        <w:t>. Національний банк забезпечує включення учасника миттєвого переказу СЕП до довідника учасників миттєвого переказу СЕП з нульовим значенням технічного рахунку для миттєвих переказів СЕП цього учасника.</w:t>
      </w:r>
    </w:p>
    <w:p w14:paraId="6356EB13" w14:textId="77777777" w:rsidR="0098000B" w:rsidRPr="00C16604" w:rsidRDefault="0098000B" w:rsidP="001472B6">
      <w:pPr>
        <w:ind w:firstLine="567"/>
      </w:pPr>
    </w:p>
    <w:p w14:paraId="7756CA82" w14:textId="1DC0DC61" w:rsidR="00125D37" w:rsidRPr="00C16604" w:rsidRDefault="00125D37" w:rsidP="00DB38C9">
      <w:pPr>
        <w:ind w:firstLine="567"/>
        <w:rPr>
          <w:lang w:val="ru-RU"/>
        </w:rPr>
      </w:pPr>
      <w:r w:rsidRPr="00C16604">
        <w:t>25</w:t>
      </w:r>
      <w:r w:rsidRPr="00C16604">
        <w:rPr>
          <w:vertAlign w:val="superscript"/>
        </w:rPr>
        <w:t>12</w:t>
      </w:r>
      <w:r w:rsidRPr="00C16604">
        <w:t>. Національний банк виключає учасника миттєвого переказу СЕП із довідника учасників миттєвого переказу СЕП незалежно від значення його технічного рахунку для миттєвих переказів СЕП.</w:t>
      </w:r>
      <w:r w:rsidR="00DB38C9" w:rsidRPr="00C16604">
        <w:rPr>
          <w:lang w:val="ru-RU"/>
        </w:rPr>
        <w:t>”.</w:t>
      </w:r>
    </w:p>
    <w:p w14:paraId="0AD336F4" w14:textId="63EFED94" w:rsidR="00DF4431" w:rsidRPr="00C16604" w:rsidRDefault="00DF4431" w:rsidP="00DB38C9">
      <w:pPr>
        <w:ind w:firstLine="567"/>
        <w:rPr>
          <w:lang w:val="ru-RU"/>
        </w:rPr>
      </w:pPr>
    </w:p>
    <w:p w14:paraId="52A8C210" w14:textId="377C8599" w:rsidR="00DF4431" w:rsidRPr="00C16604" w:rsidRDefault="007750AE" w:rsidP="00DF4431">
      <w:pPr>
        <w:widowControl w:val="0"/>
        <w:ind w:left="3" w:right="-14" w:firstLine="566"/>
        <w:rPr>
          <w:bCs/>
        </w:rPr>
      </w:pPr>
      <w:r w:rsidRPr="00C16604">
        <w:rPr>
          <w:lang w:val="ru-RU"/>
        </w:rPr>
        <w:t>3</w:t>
      </w:r>
      <w:r w:rsidR="00DF4431" w:rsidRPr="00C16604">
        <w:t xml:space="preserve">. Абзац другий </w:t>
      </w:r>
      <w:r w:rsidR="00DF4431" w:rsidRPr="00C16604">
        <w:rPr>
          <w:bCs/>
        </w:rPr>
        <w:t xml:space="preserve">пункту 34 розділу ІІІ </w:t>
      </w:r>
      <w:r w:rsidR="00DF4431" w:rsidRPr="00C16604">
        <w:rPr>
          <w:color w:val="000000"/>
        </w:rPr>
        <w:t>викласти в такій редакції</w:t>
      </w:r>
      <w:r w:rsidR="00DF4431" w:rsidRPr="00C16604">
        <w:rPr>
          <w:bCs/>
        </w:rPr>
        <w:t>:</w:t>
      </w:r>
    </w:p>
    <w:p w14:paraId="4B38FB1D" w14:textId="26B02117" w:rsidR="00DF4431" w:rsidRPr="00C16604" w:rsidRDefault="00DF4431" w:rsidP="00DF4431">
      <w:pPr>
        <w:widowControl w:val="0"/>
        <w:ind w:left="3" w:right="-14" w:firstLine="566"/>
      </w:pPr>
      <w:r w:rsidRPr="00C16604">
        <w:rPr>
          <w:bCs/>
          <w:lang w:val="ru-RU"/>
        </w:rPr>
        <w:t>“</w:t>
      </w:r>
      <w:r w:rsidRPr="00C16604">
        <w:t xml:space="preserve">Заява про закриття </w:t>
      </w:r>
      <w:proofErr w:type="spellStart"/>
      <w:r w:rsidRPr="00C16604">
        <w:rPr>
          <w:bCs/>
          <w:lang w:val="ru-RU"/>
        </w:rPr>
        <w:t>рахунку</w:t>
      </w:r>
      <w:proofErr w:type="spellEnd"/>
      <w:r w:rsidRPr="00C16604">
        <w:rPr>
          <w:bCs/>
          <w:lang w:val="ru-RU"/>
        </w:rPr>
        <w:t xml:space="preserve"> </w:t>
      </w:r>
      <w:proofErr w:type="spellStart"/>
      <w:r w:rsidRPr="00C16604">
        <w:rPr>
          <w:bCs/>
          <w:lang w:val="ru-RU"/>
        </w:rPr>
        <w:t>учасника</w:t>
      </w:r>
      <w:proofErr w:type="spellEnd"/>
      <w:r w:rsidRPr="00C16604">
        <w:rPr>
          <w:bCs/>
          <w:lang w:val="ru-RU"/>
        </w:rPr>
        <w:t xml:space="preserve"> СЕП у</w:t>
      </w:r>
      <w:r w:rsidRPr="00C16604">
        <w:t xml:space="preserve"> Національному банку (додаток 5) може надаватися в електронній формі. Заява про закриття </w:t>
      </w:r>
      <w:r w:rsidRPr="00C16604">
        <w:rPr>
          <w:bCs/>
        </w:rPr>
        <w:t>рахунку учасника СЕП у</w:t>
      </w:r>
      <w:r w:rsidRPr="00C16604">
        <w:t xml:space="preserve"> Національному банку в цьому разі має містити КЕП або </w:t>
      </w:r>
      <w:r w:rsidRPr="00C16604">
        <w:rPr>
          <w:shd w:val="clear" w:color="auto" w:fill="FFFFFF"/>
        </w:rPr>
        <w:t>УЕП з кваліфікованим сертифікатом</w:t>
      </w:r>
      <w:r w:rsidRPr="00C16604">
        <w:t xml:space="preserve"> уповноваженої особи власника </w:t>
      </w:r>
      <w:r w:rsidRPr="00C16604">
        <w:rPr>
          <w:bCs/>
        </w:rPr>
        <w:t>рахунку учасника СЕП</w:t>
      </w:r>
      <w:r w:rsidRPr="00C16604">
        <w:t xml:space="preserve"> або Фонду гарантування вкладів фізичних</w:t>
      </w:r>
      <w:r w:rsidRPr="00C16604">
        <w:rPr>
          <w:bCs/>
        </w:rPr>
        <w:t xml:space="preserve"> </w:t>
      </w:r>
      <w:r w:rsidRPr="00C16604">
        <w:t xml:space="preserve">осіб та кваліфіковану електронну печатку або </w:t>
      </w:r>
      <w:r w:rsidRPr="00C16604">
        <w:rPr>
          <w:shd w:val="clear" w:color="auto" w:fill="FFFFFF"/>
        </w:rPr>
        <w:t>електронну печатку з кваліфікованим сертифікатом</w:t>
      </w:r>
      <w:r w:rsidRPr="00C16604">
        <w:t xml:space="preserve"> відповідної установи (за наявності).”.</w:t>
      </w:r>
    </w:p>
    <w:p w14:paraId="4DF23B1C" w14:textId="60D26D26" w:rsidR="003E1FFD" w:rsidRPr="00C16604" w:rsidRDefault="003E1FFD" w:rsidP="00DF4431">
      <w:pPr>
        <w:widowControl w:val="0"/>
        <w:ind w:left="3" w:right="-14" w:firstLine="566"/>
      </w:pPr>
    </w:p>
    <w:p w14:paraId="4416F3E5" w14:textId="041C4406" w:rsidR="005B1006" w:rsidRPr="00C16604" w:rsidRDefault="007750AE" w:rsidP="00DF4431">
      <w:pPr>
        <w:widowControl w:val="0"/>
        <w:ind w:left="3" w:right="-14" w:firstLine="566"/>
      </w:pPr>
      <w:r w:rsidRPr="00C16604">
        <w:t>4</w:t>
      </w:r>
      <w:r w:rsidR="003E1FFD" w:rsidRPr="00C16604">
        <w:t xml:space="preserve">. </w:t>
      </w:r>
      <w:r w:rsidR="005B1006" w:rsidRPr="00C16604">
        <w:t xml:space="preserve">У розділі </w:t>
      </w:r>
      <w:r w:rsidR="005B1006" w:rsidRPr="00C16604">
        <w:rPr>
          <w:lang w:val="en-US"/>
        </w:rPr>
        <w:t>IV</w:t>
      </w:r>
      <w:r w:rsidR="005B1006" w:rsidRPr="00C16604">
        <w:t>:</w:t>
      </w:r>
    </w:p>
    <w:p w14:paraId="0901834A" w14:textId="0D63C060" w:rsidR="007F471F" w:rsidRPr="00C16604" w:rsidRDefault="007F471F" w:rsidP="00DF4431">
      <w:pPr>
        <w:widowControl w:val="0"/>
        <w:ind w:left="3" w:right="-14" w:firstLine="566"/>
      </w:pPr>
    </w:p>
    <w:p w14:paraId="46D7D9F2" w14:textId="476BD0D0" w:rsidR="007F471F" w:rsidRPr="00C16604" w:rsidRDefault="007F471F" w:rsidP="00DF4431">
      <w:pPr>
        <w:widowControl w:val="0"/>
        <w:ind w:left="3" w:right="-14" w:firstLine="566"/>
        <w:rPr>
          <w:bCs/>
        </w:rPr>
      </w:pPr>
      <w:r w:rsidRPr="00C16604">
        <w:t xml:space="preserve">1) </w:t>
      </w:r>
      <w:r w:rsidRPr="00C16604">
        <w:rPr>
          <w:bCs/>
        </w:rPr>
        <w:t>розділ після пункту 46 доповнити новим пунктом 46</w:t>
      </w:r>
      <w:r w:rsidRPr="00C16604">
        <w:rPr>
          <w:bCs/>
          <w:vertAlign w:val="superscript"/>
        </w:rPr>
        <w:t>1</w:t>
      </w:r>
      <w:r w:rsidRPr="00C16604">
        <w:rPr>
          <w:bCs/>
        </w:rPr>
        <w:t xml:space="preserve"> такого змісту:</w:t>
      </w:r>
    </w:p>
    <w:p w14:paraId="0E3689DE" w14:textId="43C1814B" w:rsidR="007F471F" w:rsidRPr="00C16604" w:rsidRDefault="007F471F" w:rsidP="00DF4431">
      <w:pPr>
        <w:widowControl w:val="0"/>
        <w:ind w:left="3" w:right="-14" w:firstLine="566"/>
      </w:pPr>
      <w:r w:rsidRPr="00C16604">
        <w:rPr>
          <w:bCs/>
        </w:rPr>
        <w:t>“46</w:t>
      </w:r>
      <w:r w:rsidRPr="00C16604">
        <w:rPr>
          <w:bCs/>
          <w:vertAlign w:val="superscript"/>
        </w:rPr>
        <w:t>1</w:t>
      </w:r>
      <w:r w:rsidRPr="00C16604">
        <w:rPr>
          <w:bCs/>
        </w:rPr>
        <w:t>. Учасник СЕП після ініціювання платником платіжної операції зобов’язаний інформувати платника у спосіб, визначений договором, про</w:t>
      </w:r>
      <w:r w:rsidR="007149F5" w:rsidRPr="00C16604">
        <w:rPr>
          <w:bCs/>
        </w:rPr>
        <w:t xml:space="preserve"> те, що цю платіжну операцію буде виконано</w:t>
      </w:r>
      <w:r w:rsidRPr="00C16604">
        <w:rPr>
          <w:bCs/>
        </w:rPr>
        <w:t xml:space="preserve"> </w:t>
      </w:r>
      <w:r w:rsidR="007149F5" w:rsidRPr="00C16604">
        <w:rPr>
          <w:bCs/>
        </w:rPr>
        <w:t>засобами СЕП</w:t>
      </w:r>
      <w:r w:rsidRPr="00C16604">
        <w:rPr>
          <w:bCs/>
        </w:rPr>
        <w:t>.”;</w:t>
      </w:r>
    </w:p>
    <w:p w14:paraId="317F9D40" w14:textId="77777777" w:rsidR="005B1006" w:rsidRPr="00C16604" w:rsidRDefault="005B1006" w:rsidP="00DF4431">
      <w:pPr>
        <w:widowControl w:val="0"/>
        <w:ind w:left="3" w:right="-14" w:firstLine="566"/>
      </w:pPr>
    </w:p>
    <w:p w14:paraId="03B22BB1" w14:textId="447E27E2" w:rsidR="003E1FFD" w:rsidRPr="00C16604" w:rsidRDefault="007F471F" w:rsidP="00DF4431">
      <w:pPr>
        <w:widowControl w:val="0"/>
        <w:ind w:left="3" w:right="-14" w:firstLine="566"/>
      </w:pPr>
      <w:r w:rsidRPr="00C16604">
        <w:t>2</w:t>
      </w:r>
      <w:r w:rsidR="005B1006" w:rsidRPr="00C16604">
        <w:t>) п</w:t>
      </w:r>
      <w:r w:rsidR="00883751" w:rsidRPr="00C16604">
        <w:t xml:space="preserve">ункт </w:t>
      </w:r>
      <w:r w:rsidR="00CB78C0" w:rsidRPr="00C16604">
        <w:t xml:space="preserve">47 </w:t>
      </w:r>
      <w:r w:rsidR="005B1006" w:rsidRPr="00C16604">
        <w:t>виключити;</w:t>
      </w:r>
    </w:p>
    <w:p w14:paraId="20B646B6" w14:textId="0BC3875E" w:rsidR="005B1006" w:rsidRPr="00C16604" w:rsidRDefault="005B1006" w:rsidP="00DF4431">
      <w:pPr>
        <w:widowControl w:val="0"/>
        <w:ind w:left="3" w:right="-14" w:firstLine="566"/>
      </w:pPr>
    </w:p>
    <w:p w14:paraId="444F61DB" w14:textId="77777777" w:rsidR="00F277FB" w:rsidRPr="00C16604" w:rsidRDefault="007F471F" w:rsidP="000639E1">
      <w:pPr>
        <w:widowControl w:val="0"/>
        <w:ind w:left="3" w:right="-14" w:firstLine="566"/>
        <w:sectPr w:rsidR="00F277FB" w:rsidRPr="00C16604" w:rsidSect="00D505EC">
          <w:headerReference w:type="default" r:id="rId19"/>
          <w:headerReference w:type="first" r:id="rId20"/>
          <w:pgSz w:w="11906" w:h="16838" w:code="9"/>
          <w:pgMar w:top="284" w:right="567" w:bottom="1701" w:left="1701" w:header="709" w:footer="709" w:gutter="0"/>
          <w:cols w:space="708"/>
          <w:titlePg/>
          <w:docGrid w:linePitch="381"/>
        </w:sectPr>
      </w:pPr>
      <w:r w:rsidRPr="00C16604">
        <w:t>3</w:t>
      </w:r>
      <w:r w:rsidR="00883751" w:rsidRPr="00C16604">
        <w:t xml:space="preserve">) </w:t>
      </w:r>
      <w:r w:rsidR="0072407D" w:rsidRPr="00C16604">
        <w:t>у пункті 58:</w:t>
      </w:r>
    </w:p>
    <w:p w14:paraId="73CEBD00" w14:textId="353B7049" w:rsidR="0072407D" w:rsidRPr="00C16604" w:rsidRDefault="0072407D" w:rsidP="00F277FB">
      <w:pPr>
        <w:widowControl w:val="0"/>
        <w:ind w:right="-14"/>
      </w:pPr>
    </w:p>
    <w:p w14:paraId="672CCD0E" w14:textId="120E1089" w:rsidR="005B1006" w:rsidRPr="00C16604" w:rsidRDefault="00883751" w:rsidP="000639E1">
      <w:pPr>
        <w:widowControl w:val="0"/>
        <w:ind w:left="3" w:right="-14" w:firstLine="566"/>
      </w:pPr>
      <w:r w:rsidRPr="00C16604">
        <w:t>підпункт 2</w:t>
      </w:r>
      <w:r w:rsidR="0072407D" w:rsidRPr="00C16604">
        <w:t xml:space="preserve"> </w:t>
      </w:r>
      <w:r w:rsidR="005B1006" w:rsidRPr="00C16604">
        <w:t>викласти в такій редакції:</w:t>
      </w:r>
    </w:p>
    <w:p w14:paraId="342FA553" w14:textId="338ED84D" w:rsidR="003E1FFD" w:rsidRPr="00C16604" w:rsidRDefault="005B1006" w:rsidP="00F277FB">
      <w:pPr>
        <w:ind w:firstLine="450"/>
      </w:pPr>
      <w:r w:rsidRPr="00C16604">
        <w:t>“</w:t>
      </w:r>
      <w:r w:rsidR="000639E1" w:rsidRPr="00C16604">
        <w:t>2) визначених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16604">
        <w:t>”</w:t>
      </w:r>
      <w:r w:rsidR="0072407D" w:rsidRPr="00C16604">
        <w:t>;</w:t>
      </w:r>
    </w:p>
    <w:p w14:paraId="58244D01" w14:textId="2166BFBB" w:rsidR="0072407D" w:rsidRPr="00C16604" w:rsidRDefault="00253EA5" w:rsidP="0072407D">
      <w:pPr>
        <w:widowControl w:val="0"/>
        <w:ind w:left="3" w:right="-14" w:firstLine="566"/>
      </w:pPr>
      <w:r w:rsidRPr="00C16604">
        <w:rPr>
          <w:lang w:val="ru-RU"/>
        </w:rPr>
        <w:t xml:space="preserve">абзац </w:t>
      </w:r>
      <w:proofErr w:type="spellStart"/>
      <w:r w:rsidRPr="00C16604">
        <w:rPr>
          <w:lang w:val="ru-RU"/>
        </w:rPr>
        <w:t>третій</w:t>
      </w:r>
      <w:proofErr w:type="spellEnd"/>
      <w:r w:rsidRPr="00C16604">
        <w:rPr>
          <w:lang w:val="ru-RU"/>
        </w:rPr>
        <w:t xml:space="preserve"> </w:t>
      </w:r>
      <w:proofErr w:type="spellStart"/>
      <w:r w:rsidRPr="00C16604">
        <w:rPr>
          <w:lang w:val="ru-RU"/>
        </w:rPr>
        <w:t>підпункту</w:t>
      </w:r>
      <w:proofErr w:type="spellEnd"/>
      <w:r w:rsidRPr="00C16604">
        <w:rPr>
          <w:lang w:val="ru-RU"/>
        </w:rPr>
        <w:t xml:space="preserve"> 5 </w:t>
      </w:r>
      <w:r w:rsidR="0072407D" w:rsidRPr="00C16604">
        <w:t>викласти в такій редакції:</w:t>
      </w:r>
    </w:p>
    <w:p w14:paraId="7DE1DA85" w14:textId="7DD638F4" w:rsidR="0072407D" w:rsidRPr="00C16604" w:rsidRDefault="0072407D" w:rsidP="00AE68C1">
      <w:pPr>
        <w:pStyle w:val="af7"/>
        <w:ind w:firstLine="567"/>
        <w:rPr>
          <w:sz w:val="28"/>
          <w:szCs w:val="28"/>
        </w:rPr>
      </w:pPr>
      <w:r w:rsidRPr="00C16604">
        <w:rPr>
          <w:sz w:val="28"/>
          <w:szCs w:val="28"/>
        </w:rPr>
        <w:t>“</w:t>
      </w:r>
      <w:r w:rsidR="00AE68C1" w:rsidRPr="00C16604">
        <w:rPr>
          <w:sz w:val="28"/>
          <w:szCs w:val="28"/>
        </w:rPr>
        <w:t>про виконання технологічних робіт попередньо повідомлено ЦОСЕП у сп</w:t>
      </w:r>
      <w:r w:rsidR="00A800FC" w:rsidRPr="00C16604">
        <w:rPr>
          <w:sz w:val="28"/>
          <w:szCs w:val="28"/>
        </w:rPr>
        <w:t xml:space="preserve">осіб, визначений правилами СЕП </w:t>
      </w:r>
      <w:r w:rsidR="00AE68C1" w:rsidRPr="00C16604">
        <w:rPr>
          <w:sz w:val="28"/>
          <w:szCs w:val="28"/>
        </w:rPr>
        <w:t xml:space="preserve">та клієнтів </w:t>
      </w:r>
      <w:r w:rsidR="00AE68C1" w:rsidRPr="00C16604">
        <w:rPr>
          <w:bCs/>
          <w:sz w:val="28"/>
          <w:szCs w:val="28"/>
        </w:rPr>
        <w:t>у спосіб, визначений договором,</w:t>
      </w:r>
      <w:r w:rsidR="00AE68C1" w:rsidRPr="00C16604">
        <w:rPr>
          <w:sz w:val="28"/>
          <w:szCs w:val="28"/>
        </w:rPr>
        <w:t xml:space="preserve">  із зазначенням дати та часу їх проведення та очікуваної тривалості виконання</w:t>
      </w:r>
      <w:r w:rsidRPr="00C16604">
        <w:rPr>
          <w:sz w:val="28"/>
          <w:szCs w:val="28"/>
        </w:rPr>
        <w:t>.”</w:t>
      </w:r>
      <w:r w:rsidR="00253EA5" w:rsidRPr="00C16604">
        <w:rPr>
          <w:sz w:val="28"/>
          <w:szCs w:val="28"/>
        </w:rPr>
        <w:t>.</w:t>
      </w:r>
    </w:p>
    <w:p w14:paraId="385517AF" w14:textId="77777777" w:rsidR="000639E1" w:rsidRPr="00C16604" w:rsidRDefault="000639E1" w:rsidP="000639E1">
      <w:pPr>
        <w:ind w:firstLine="450"/>
      </w:pPr>
    </w:p>
    <w:p w14:paraId="08E3AC04" w14:textId="77777777" w:rsidR="00CB78C0" w:rsidRPr="00C16604" w:rsidRDefault="007750AE" w:rsidP="007750AE">
      <w:pPr>
        <w:pStyle w:val="rvps2"/>
        <w:shd w:val="clear" w:color="auto" w:fill="FFFFFF"/>
        <w:spacing w:before="0" w:beforeAutospacing="0" w:after="0" w:afterAutospacing="0"/>
        <w:ind w:right="-1" w:firstLine="567"/>
        <w:jc w:val="both"/>
        <w:rPr>
          <w:sz w:val="28"/>
          <w:szCs w:val="28"/>
        </w:rPr>
      </w:pPr>
      <w:r w:rsidRPr="00C16604">
        <w:rPr>
          <w:sz w:val="28"/>
          <w:szCs w:val="28"/>
        </w:rPr>
        <w:t>5</w:t>
      </w:r>
      <w:r w:rsidR="003E1FFD" w:rsidRPr="00C16604">
        <w:rPr>
          <w:sz w:val="28"/>
          <w:szCs w:val="28"/>
        </w:rPr>
        <w:t xml:space="preserve">. </w:t>
      </w:r>
      <w:r w:rsidR="00FC45BF" w:rsidRPr="00C16604">
        <w:rPr>
          <w:sz w:val="28"/>
          <w:szCs w:val="28"/>
        </w:rPr>
        <w:t>Інструкцію після розділу І</w:t>
      </w:r>
      <w:r w:rsidR="00FC45BF" w:rsidRPr="00C16604">
        <w:rPr>
          <w:sz w:val="28"/>
          <w:szCs w:val="28"/>
          <w:lang w:val="en-US"/>
        </w:rPr>
        <w:t>V</w:t>
      </w:r>
      <w:r w:rsidR="00B541BC" w:rsidRPr="00C16604">
        <w:rPr>
          <w:sz w:val="28"/>
          <w:szCs w:val="28"/>
        </w:rPr>
        <w:t xml:space="preserve"> доповнити новим розділом</w:t>
      </w:r>
      <w:r w:rsidR="00CB78C0" w:rsidRPr="00C16604">
        <w:rPr>
          <w:sz w:val="28"/>
          <w:szCs w:val="28"/>
        </w:rPr>
        <w:t xml:space="preserve"> такого змісту:</w:t>
      </w:r>
    </w:p>
    <w:p w14:paraId="37970A0E" w14:textId="50AF0EC6" w:rsidR="00FC45BF" w:rsidRPr="00C16604" w:rsidRDefault="00CB78C0" w:rsidP="00CB78C0">
      <w:pPr>
        <w:pStyle w:val="rvps2"/>
        <w:shd w:val="clear" w:color="auto" w:fill="FFFFFF"/>
        <w:spacing w:before="0" w:beforeAutospacing="0" w:after="0" w:afterAutospacing="0"/>
        <w:ind w:right="-1" w:firstLine="567"/>
        <w:jc w:val="center"/>
        <w:rPr>
          <w:sz w:val="28"/>
          <w:szCs w:val="28"/>
          <w:lang w:val="ru-RU"/>
        </w:rPr>
      </w:pPr>
      <w:r w:rsidRPr="00C16604">
        <w:rPr>
          <w:sz w:val="28"/>
          <w:szCs w:val="28"/>
          <w:lang w:val="ru-RU"/>
        </w:rPr>
        <w:t>“</w:t>
      </w:r>
      <w:r w:rsidR="00FC45BF" w:rsidRPr="00C16604">
        <w:rPr>
          <w:sz w:val="28"/>
          <w:szCs w:val="28"/>
          <w:lang w:val="en-US"/>
        </w:rPr>
        <w:t>IV</w:t>
      </w:r>
      <w:r w:rsidR="00B541BC" w:rsidRPr="00C16604">
        <w:rPr>
          <w:sz w:val="28"/>
          <w:szCs w:val="28"/>
          <w:vertAlign w:val="superscript"/>
        </w:rPr>
        <w:t>1</w:t>
      </w:r>
      <w:r w:rsidR="00253EA5" w:rsidRPr="00C16604">
        <w:rPr>
          <w:sz w:val="28"/>
          <w:szCs w:val="28"/>
        </w:rPr>
        <w:t>.</w:t>
      </w:r>
      <w:r w:rsidR="007750AE" w:rsidRPr="00C16604">
        <w:rPr>
          <w:sz w:val="28"/>
          <w:szCs w:val="28"/>
        </w:rPr>
        <w:t xml:space="preserve"> </w:t>
      </w:r>
      <w:r w:rsidR="00FC45BF" w:rsidRPr="00C16604">
        <w:rPr>
          <w:sz w:val="28"/>
          <w:szCs w:val="28"/>
          <w:lang w:eastAsia="ru-RU"/>
        </w:rPr>
        <w:t xml:space="preserve">Особливості виконання миттєвого </w:t>
      </w:r>
      <w:proofErr w:type="gramStart"/>
      <w:r w:rsidR="00FC45BF" w:rsidRPr="00C16604">
        <w:rPr>
          <w:sz w:val="28"/>
          <w:szCs w:val="28"/>
          <w:lang w:eastAsia="ru-RU"/>
        </w:rPr>
        <w:t>переказу  СЕП</w:t>
      </w:r>
      <w:proofErr w:type="gramEnd"/>
    </w:p>
    <w:p w14:paraId="698D59C2" w14:textId="77777777" w:rsidR="00CB78C0" w:rsidRPr="00C16604" w:rsidRDefault="00CB78C0" w:rsidP="00CB78C0">
      <w:pPr>
        <w:pStyle w:val="rvps2"/>
        <w:shd w:val="clear" w:color="auto" w:fill="FFFFFF"/>
        <w:spacing w:before="0" w:beforeAutospacing="0" w:after="0" w:afterAutospacing="0"/>
        <w:ind w:right="-1" w:firstLine="567"/>
        <w:jc w:val="center"/>
        <w:rPr>
          <w:sz w:val="28"/>
          <w:szCs w:val="28"/>
        </w:rPr>
      </w:pPr>
    </w:p>
    <w:p w14:paraId="46A530F7" w14:textId="553C4463" w:rsidR="00FC45BF" w:rsidRPr="00C16604" w:rsidRDefault="00FC45BF" w:rsidP="007F471F">
      <w:pPr>
        <w:pStyle w:val="rvps2"/>
        <w:shd w:val="clear" w:color="auto" w:fill="FFFFFF"/>
        <w:spacing w:before="0" w:beforeAutospacing="0" w:after="0" w:afterAutospacing="0"/>
        <w:ind w:right="-1" w:firstLine="567"/>
        <w:jc w:val="both"/>
        <w:rPr>
          <w:sz w:val="28"/>
          <w:szCs w:val="28"/>
        </w:rPr>
      </w:pPr>
      <w:r w:rsidRPr="00C16604">
        <w:rPr>
          <w:sz w:val="28"/>
          <w:szCs w:val="28"/>
        </w:rPr>
        <w:t>60</w:t>
      </w:r>
      <w:r w:rsidRPr="00C16604">
        <w:rPr>
          <w:sz w:val="28"/>
          <w:szCs w:val="28"/>
          <w:vertAlign w:val="superscript"/>
        </w:rPr>
        <w:t>1</w:t>
      </w:r>
      <w:r w:rsidRPr="00C16604">
        <w:rPr>
          <w:sz w:val="28"/>
          <w:szCs w:val="28"/>
        </w:rPr>
        <w:t>.  Платіжні інструкції на виконання миттєвого переказу СЕП від учасника миттєвого переказу СЕП приймаються в межах поточного значення його технічного рахунку для миттєвих переказів СЕП, за винятком суми коштів, щодо якої встановлено обмеження на розпорядження згідно із законодавством України.</w:t>
      </w:r>
    </w:p>
    <w:p w14:paraId="3A59BBB7" w14:textId="77777777" w:rsidR="0098000B" w:rsidRPr="00C16604" w:rsidRDefault="0098000B" w:rsidP="007F471F">
      <w:pPr>
        <w:pStyle w:val="rvps2"/>
        <w:shd w:val="clear" w:color="auto" w:fill="FFFFFF"/>
        <w:spacing w:before="0" w:beforeAutospacing="0" w:after="0" w:afterAutospacing="0"/>
        <w:ind w:right="-1" w:firstLine="567"/>
        <w:jc w:val="both"/>
        <w:rPr>
          <w:sz w:val="28"/>
          <w:szCs w:val="28"/>
        </w:rPr>
      </w:pPr>
    </w:p>
    <w:p w14:paraId="47C6355A" w14:textId="77777777" w:rsidR="008213DA" w:rsidRPr="00C16604" w:rsidRDefault="00FC45BF" w:rsidP="008213DA">
      <w:pPr>
        <w:pStyle w:val="af7"/>
        <w:ind w:firstLine="567"/>
        <w:rPr>
          <w:sz w:val="28"/>
          <w:szCs w:val="28"/>
        </w:rPr>
      </w:pPr>
      <w:r w:rsidRPr="00C16604">
        <w:rPr>
          <w:sz w:val="28"/>
          <w:szCs w:val="28"/>
        </w:rPr>
        <w:t>60</w:t>
      </w:r>
      <w:r w:rsidRPr="00C16604">
        <w:rPr>
          <w:sz w:val="28"/>
          <w:szCs w:val="28"/>
          <w:vertAlign w:val="superscript"/>
        </w:rPr>
        <w:t>2</w:t>
      </w:r>
      <w:r w:rsidRPr="00C16604">
        <w:rPr>
          <w:sz w:val="28"/>
          <w:szCs w:val="28"/>
        </w:rPr>
        <w:t xml:space="preserve">. </w:t>
      </w:r>
      <w:r w:rsidR="008213DA" w:rsidRPr="00C16604">
        <w:rPr>
          <w:sz w:val="28"/>
          <w:szCs w:val="28"/>
        </w:rPr>
        <w:t>Національний банк має право прийняти рішення про встановлення максимальної суми однієї платіжної операції миттєвого переказу СЕП.</w:t>
      </w:r>
    </w:p>
    <w:p w14:paraId="078F27BD" w14:textId="207BC877" w:rsidR="00FC45BF" w:rsidRPr="00C16604" w:rsidRDefault="00FC45BF" w:rsidP="00FC45BF">
      <w:pPr>
        <w:pStyle w:val="rvps2"/>
        <w:shd w:val="clear" w:color="auto" w:fill="FFFFFF"/>
        <w:spacing w:before="0" w:beforeAutospacing="0" w:after="0" w:afterAutospacing="0"/>
        <w:ind w:right="-1" w:firstLine="567"/>
        <w:jc w:val="both"/>
        <w:rPr>
          <w:sz w:val="28"/>
          <w:szCs w:val="28"/>
        </w:rPr>
      </w:pPr>
    </w:p>
    <w:p w14:paraId="39CF2407" w14:textId="77777777" w:rsidR="00FC45BF" w:rsidRPr="00C16604" w:rsidRDefault="00FC45BF" w:rsidP="00FC45BF">
      <w:pPr>
        <w:ind w:firstLine="567"/>
      </w:pPr>
      <w:r w:rsidRPr="00C16604">
        <w:t>60</w:t>
      </w:r>
      <w:r w:rsidRPr="00C16604">
        <w:rPr>
          <w:vertAlign w:val="superscript"/>
        </w:rPr>
        <w:t>3</w:t>
      </w:r>
      <w:r w:rsidRPr="00C16604">
        <w:t xml:space="preserve">. Безпосередній учасник миттєвого переказу СЕП виконує миттєвий переказ СЕП шляхом обміну повідомленнями миттєвого переказу СЕП із ЦОСЕП. </w:t>
      </w:r>
    </w:p>
    <w:p w14:paraId="45D1D71F" w14:textId="29729695" w:rsidR="00FC45BF" w:rsidRPr="00C16604" w:rsidRDefault="00FC45BF" w:rsidP="00FC45BF">
      <w:pPr>
        <w:pStyle w:val="rvps2"/>
        <w:shd w:val="clear" w:color="auto" w:fill="FFFFFF"/>
        <w:spacing w:before="0" w:beforeAutospacing="0" w:after="0" w:afterAutospacing="0"/>
        <w:ind w:right="-1" w:firstLine="567"/>
        <w:jc w:val="both"/>
        <w:rPr>
          <w:sz w:val="28"/>
          <w:szCs w:val="28"/>
        </w:rPr>
      </w:pPr>
      <w:r w:rsidRPr="00C16604">
        <w:rPr>
          <w:sz w:val="28"/>
          <w:szCs w:val="28"/>
        </w:rPr>
        <w:t>Опосередкований учасник миттєвого переказу СЕП виконує миттєвий переказ СЕП через ВМС.</w:t>
      </w:r>
    </w:p>
    <w:p w14:paraId="2C0791AB" w14:textId="396C2829" w:rsidR="00FC45BF" w:rsidRPr="00C16604" w:rsidRDefault="00FC45BF" w:rsidP="00FC45BF">
      <w:pPr>
        <w:pStyle w:val="rvps2"/>
        <w:shd w:val="clear" w:color="auto" w:fill="FFFFFF"/>
        <w:spacing w:before="0" w:beforeAutospacing="0" w:after="0" w:afterAutospacing="0"/>
        <w:ind w:right="-1" w:firstLine="567"/>
        <w:jc w:val="both"/>
        <w:rPr>
          <w:b/>
        </w:rPr>
      </w:pPr>
    </w:p>
    <w:p w14:paraId="274331E7" w14:textId="68CC1639" w:rsidR="00FC45BF" w:rsidRPr="00C16604" w:rsidRDefault="009D1ACC" w:rsidP="00FC45BF">
      <w:r w:rsidRPr="00C16604">
        <w:t xml:space="preserve">        </w:t>
      </w:r>
      <w:r w:rsidR="00FC45BF" w:rsidRPr="00C16604">
        <w:t>60</w:t>
      </w:r>
      <w:r w:rsidR="00FC45BF" w:rsidRPr="00C16604">
        <w:rPr>
          <w:vertAlign w:val="superscript"/>
        </w:rPr>
        <w:t>4</w:t>
      </w:r>
      <w:r w:rsidR="00FC45BF" w:rsidRPr="00C16604">
        <w:t>. Учасник миттєвого переказу СЕП - отримувач зобов’язаний цілодобово протягом граничного часу виконання миттєвого переказу СЕП, визначеного правилами СЕП:</w:t>
      </w:r>
    </w:p>
    <w:p w14:paraId="57DE3267" w14:textId="77777777" w:rsidR="00FC45BF" w:rsidRPr="00C16604" w:rsidRDefault="00FC45BF" w:rsidP="00FC45BF"/>
    <w:p w14:paraId="02406ED7" w14:textId="77777777" w:rsidR="00FC45BF" w:rsidRPr="00C16604" w:rsidRDefault="00FC45BF" w:rsidP="00FC45BF">
      <w:pPr>
        <w:ind w:firstLine="600"/>
      </w:pPr>
      <w:r w:rsidRPr="00C16604">
        <w:t>1) забезпечити надання відповідей на запити ЦОСЕП щодо згоди/відмови на зарахування коштів за миттєвим переказом СЕП на рахунок отримувача;</w:t>
      </w:r>
    </w:p>
    <w:p w14:paraId="7CE8E446" w14:textId="77777777" w:rsidR="00FC45BF" w:rsidRPr="00C16604" w:rsidRDefault="00FC45BF" w:rsidP="00FC45BF"/>
    <w:p w14:paraId="054D7AF9" w14:textId="104AA702" w:rsidR="00FC45BF" w:rsidRPr="00C16604" w:rsidRDefault="00FC45BF" w:rsidP="00FC45BF">
      <w:pPr>
        <w:pStyle w:val="rvps2"/>
        <w:shd w:val="clear" w:color="auto" w:fill="FFFFFF"/>
        <w:spacing w:before="0" w:beforeAutospacing="0" w:after="0" w:afterAutospacing="0"/>
        <w:ind w:right="-1" w:firstLine="567"/>
        <w:jc w:val="both"/>
        <w:rPr>
          <w:sz w:val="28"/>
          <w:szCs w:val="28"/>
        </w:rPr>
      </w:pPr>
      <w:r w:rsidRPr="00C16604">
        <w:rPr>
          <w:sz w:val="28"/>
          <w:szCs w:val="28"/>
        </w:rPr>
        <w:t>2) зарахувати кошти за платіжною операцією миттєвого переказу СЕП, проведеною в ЦОСЕП, на рахунок отримувача.</w:t>
      </w:r>
    </w:p>
    <w:p w14:paraId="1AF5AAFB" w14:textId="5DAD1BF3" w:rsidR="00FC45BF" w:rsidRPr="00C16604" w:rsidRDefault="00FC45BF" w:rsidP="00FC45BF">
      <w:pPr>
        <w:pStyle w:val="rvps2"/>
        <w:shd w:val="clear" w:color="auto" w:fill="FFFFFF"/>
        <w:spacing w:before="0" w:beforeAutospacing="0" w:after="0" w:afterAutospacing="0"/>
        <w:ind w:right="-1" w:firstLine="567"/>
        <w:jc w:val="both"/>
        <w:rPr>
          <w:b/>
        </w:rPr>
      </w:pPr>
    </w:p>
    <w:p w14:paraId="55161F07" w14:textId="4CCF6526" w:rsidR="00FC45BF" w:rsidRPr="00C16604" w:rsidRDefault="00FC45BF" w:rsidP="00FC45BF">
      <w:pPr>
        <w:pStyle w:val="rvps2"/>
        <w:shd w:val="clear" w:color="auto" w:fill="FFFFFF"/>
        <w:spacing w:before="0" w:beforeAutospacing="0" w:after="0" w:afterAutospacing="0"/>
        <w:ind w:right="-1" w:firstLine="567"/>
        <w:jc w:val="both"/>
        <w:rPr>
          <w:color w:val="000000" w:themeColor="text1"/>
          <w:sz w:val="28"/>
          <w:szCs w:val="28"/>
        </w:rPr>
      </w:pPr>
      <w:r w:rsidRPr="00C16604">
        <w:rPr>
          <w:color w:val="000000" w:themeColor="text1"/>
          <w:sz w:val="28"/>
          <w:szCs w:val="28"/>
        </w:rPr>
        <w:t>60</w:t>
      </w:r>
      <w:r w:rsidRPr="00C16604">
        <w:rPr>
          <w:color w:val="000000" w:themeColor="text1"/>
          <w:sz w:val="28"/>
          <w:szCs w:val="28"/>
          <w:vertAlign w:val="superscript"/>
        </w:rPr>
        <w:t>5</w:t>
      </w:r>
      <w:r w:rsidRPr="00C16604">
        <w:rPr>
          <w:color w:val="000000" w:themeColor="text1"/>
          <w:sz w:val="28"/>
          <w:szCs w:val="28"/>
        </w:rPr>
        <w:t>. Платіжна інструкція миттєвого переказу СЕП, яка міститься у платіжному повідомленні, уважається виконаною у СЕП з часу відображення її суми одночасно на технічному рахунку для миттєвих переказів СЕП учасника СЕП-відправника і технічному рахунку для миттєвих переказів СЕП учасника СЕП-отримувача.</w:t>
      </w:r>
    </w:p>
    <w:p w14:paraId="4B682E8F" w14:textId="77777777" w:rsidR="00FC45BF" w:rsidRPr="00C16604" w:rsidRDefault="00FC45BF" w:rsidP="00FC45BF">
      <w:pPr>
        <w:pStyle w:val="rvps2"/>
        <w:shd w:val="clear" w:color="auto" w:fill="FFFFFF"/>
        <w:spacing w:before="0" w:beforeAutospacing="0" w:after="0" w:afterAutospacing="0"/>
        <w:ind w:right="-1" w:firstLine="567"/>
        <w:jc w:val="both"/>
        <w:rPr>
          <w:color w:val="000000" w:themeColor="text1"/>
          <w:sz w:val="28"/>
          <w:szCs w:val="28"/>
        </w:rPr>
      </w:pPr>
    </w:p>
    <w:p w14:paraId="6824DAC5" w14:textId="1FC4786D" w:rsidR="001C2B1E" w:rsidRPr="00C16604" w:rsidRDefault="00FC45BF" w:rsidP="00A86CA6">
      <w:pPr>
        <w:shd w:val="clear" w:color="auto" w:fill="FFFFFF"/>
        <w:ind w:right="-1" w:firstLine="567"/>
      </w:pPr>
      <w:r w:rsidRPr="00C16604">
        <w:lastRenderedPageBreak/>
        <w:t>60</w:t>
      </w:r>
      <w:r w:rsidRPr="00C16604">
        <w:rPr>
          <w:vertAlign w:val="superscript"/>
        </w:rPr>
        <w:t>6</w:t>
      </w:r>
      <w:r w:rsidRPr="00C16604">
        <w:t>. Учасник миттєвого переказу СЕП  має право встановлювати технологічну перерву у виконанні миттєвих</w:t>
      </w:r>
      <w:r w:rsidR="00417927" w:rsidRPr="00C16604">
        <w:t xml:space="preserve"> </w:t>
      </w:r>
      <w:r w:rsidRPr="00C16604">
        <w:t>переказів СЕП для проведення технологічних робіт з обслуговування власної системи автоматизації за умови, що:</w:t>
      </w:r>
    </w:p>
    <w:p w14:paraId="5FBFC523" w14:textId="12C4A7F6" w:rsidR="001C2B1E" w:rsidRPr="00C16604" w:rsidRDefault="001C2B1E" w:rsidP="00A86CA6">
      <w:pPr>
        <w:autoSpaceDE w:val="0"/>
        <w:autoSpaceDN w:val="0"/>
        <w:ind w:firstLine="567"/>
        <w:rPr>
          <w:bCs/>
        </w:rPr>
      </w:pPr>
      <w:r w:rsidRPr="00C16604">
        <w:rPr>
          <w:bCs/>
        </w:rPr>
        <w:t xml:space="preserve">1) </w:t>
      </w:r>
      <w:r w:rsidR="00FC45BF" w:rsidRPr="00C16604">
        <w:rPr>
          <w:bCs/>
        </w:rPr>
        <w:t>проведення технологічних робіт здійснюється  у часи найменшої активності платіжних операцій клієнтів;</w:t>
      </w:r>
    </w:p>
    <w:p w14:paraId="1D6C412A" w14:textId="77777777" w:rsidR="00A86CA6" w:rsidRPr="00C16604" w:rsidRDefault="00A86CA6" w:rsidP="00A86CA6">
      <w:pPr>
        <w:autoSpaceDE w:val="0"/>
        <w:autoSpaceDN w:val="0"/>
        <w:ind w:firstLine="567"/>
        <w:rPr>
          <w:bCs/>
        </w:rPr>
      </w:pPr>
    </w:p>
    <w:p w14:paraId="6CBD3E0D" w14:textId="6E43F05A" w:rsidR="00FC45BF" w:rsidRPr="00C16604" w:rsidRDefault="001C2B1E" w:rsidP="00FC45BF">
      <w:pPr>
        <w:pStyle w:val="rvps2"/>
        <w:shd w:val="clear" w:color="auto" w:fill="FFFFFF"/>
        <w:spacing w:before="0" w:beforeAutospacing="0" w:after="0" w:afterAutospacing="0"/>
        <w:ind w:right="-1" w:firstLine="567"/>
        <w:jc w:val="both"/>
        <w:rPr>
          <w:bCs/>
          <w:sz w:val="28"/>
          <w:szCs w:val="28"/>
        </w:rPr>
      </w:pPr>
      <w:r w:rsidRPr="00C16604">
        <w:rPr>
          <w:bCs/>
          <w:sz w:val="28"/>
          <w:szCs w:val="28"/>
        </w:rPr>
        <w:t xml:space="preserve">2) </w:t>
      </w:r>
      <w:r w:rsidR="00FC45BF" w:rsidRPr="00C16604">
        <w:rPr>
          <w:bCs/>
          <w:sz w:val="28"/>
          <w:szCs w:val="28"/>
        </w:rPr>
        <w:t>про виконання технологічних робіт попередньо повідомлено</w:t>
      </w:r>
      <w:r w:rsidR="00417927" w:rsidRPr="00C16604">
        <w:rPr>
          <w:bCs/>
          <w:sz w:val="28"/>
          <w:szCs w:val="28"/>
        </w:rPr>
        <w:t xml:space="preserve"> </w:t>
      </w:r>
      <w:r w:rsidR="00FC45BF" w:rsidRPr="00C16604">
        <w:rPr>
          <w:bCs/>
          <w:sz w:val="28"/>
          <w:szCs w:val="28"/>
        </w:rPr>
        <w:t xml:space="preserve">ЦОСЕП </w:t>
      </w:r>
      <w:r w:rsidR="00AE68C1" w:rsidRPr="00C16604">
        <w:rPr>
          <w:sz w:val="28"/>
          <w:szCs w:val="28"/>
        </w:rPr>
        <w:t>у сп</w:t>
      </w:r>
      <w:r w:rsidR="00A800FC" w:rsidRPr="00C16604">
        <w:rPr>
          <w:sz w:val="28"/>
          <w:szCs w:val="28"/>
        </w:rPr>
        <w:t xml:space="preserve">осіб, визначений правилами СЕП </w:t>
      </w:r>
      <w:r w:rsidR="00AE68C1" w:rsidRPr="00C16604">
        <w:rPr>
          <w:sz w:val="28"/>
          <w:szCs w:val="28"/>
        </w:rPr>
        <w:t xml:space="preserve">та клієнтів </w:t>
      </w:r>
      <w:r w:rsidR="00AE68C1" w:rsidRPr="00C16604">
        <w:rPr>
          <w:bCs/>
          <w:sz w:val="28"/>
          <w:szCs w:val="28"/>
        </w:rPr>
        <w:t>у спосіб, визначений договором,</w:t>
      </w:r>
      <w:r w:rsidR="00AE68C1" w:rsidRPr="00C16604">
        <w:rPr>
          <w:sz w:val="28"/>
          <w:szCs w:val="28"/>
        </w:rPr>
        <w:t xml:space="preserve">  </w:t>
      </w:r>
      <w:r w:rsidR="00FC45BF" w:rsidRPr="00C16604">
        <w:rPr>
          <w:bCs/>
          <w:sz w:val="28"/>
          <w:szCs w:val="28"/>
        </w:rPr>
        <w:t>із зазначенням дати та часу їх проведення та очікуваної тривалості виконання.”.</w:t>
      </w:r>
    </w:p>
    <w:p w14:paraId="33C3CE03" w14:textId="79C322A0" w:rsidR="007B2B68" w:rsidRPr="00C16604" w:rsidRDefault="007B2B68" w:rsidP="00FC45BF">
      <w:pPr>
        <w:pStyle w:val="rvps2"/>
        <w:shd w:val="clear" w:color="auto" w:fill="FFFFFF"/>
        <w:spacing w:before="0" w:beforeAutospacing="0" w:after="0" w:afterAutospacing="0"/>
        <w:ind w:right="-1" w:firstLine="567"/>
        <w:jc w:val="both"/>
        <w:rPr>
          <w:bCs/>
          <w:sz w:val="28"/>
          <w:szCs w:val="28"/>
        </w:rPr>
      </w:pPr>
    </w:p>
    <w:p w14:paraId="611E3E8B" w14:textId="79EEF55D" w:rsidR="007B2B68" w:rsidRPr="00C16604" w:rsidRDefault="007B2B68" w:rsidP="00616FCC">
      <w:pPr>
        <w:pStyle w:val="rvps2"/>
        <w:shd w:val="clear" w:color="auto" w:fill="FFFFFF"/>
        <w:spacing w:before="0" w:beforeAutospacing="0" w:after="0" w:afterAutospacing="0"/>
        <w:ind w:right="-1" w:firstLine="567"/>
        <w:jc w:val="both"/>
        <w:rPr>
          <w:bCs/>
          <w:sz w:val="28"/>
          <w:szCs w:val="28"/>
        </w:rPr>
      </w:pPr>
      <w:r w:rsidRPr="00C16604">
        <w:rPr>
          <w:bCs/>
          <w:sz w:val="28"/>
          <w:szCs w:val="28"/>
        </w:rPr>
        <w:t xml:space="preserve">6. У розділі </w:t>
      </w:r>
      <w:r w:rsidRPr="00C16604">
        <w:rPr>
          <w:bCs/>
          <w:sz w:val="28"/>
          <w:szCs w:val="28"/>
          <w:lang w:val="en-US"/>
        </w:rPr>
        <w:t>V</w:t>
      </w:r>
      <w:r w:rsidRPr="00C16604">
        <w:rPr>
          <w:bCs/>
          <w:sz w:val="28"/>
          <w:szCs w:val="28"/>
        </w:rPr>
        <w:t>:</w:t>
      </w:r>
    </w:p>
    <w:p w14:paraId="5F47E79F" w14:textId="77777777" w:rsidR="00616FCC" w:rsidRPr="00C16604" w:rsidRDefault="00616FCC" w:rsidP="00616FCC">
      <w:pPr>
        <w:pStyle w:val="rvps2"/>
        <w:shd w:val="clear" w:color="auto" w:fill="FFFFFF"/>
        <w:spacing w:before="0" w:beforeAutospacing="0" w:after="0" w:afterAutospacing="0"/>
        <w:ind w:right="-1" w:firstLine="567"/>
        <w:jc w:val="both"/>
        <w:rPr>
          <w:bCs/>
          <w:sz w:val="28"/>
          <w:szCs w:val="28"/>
        </w:rPr>
      </w:pPr>
    </w:p>
    <w:p w14:paraId="4D583149" w14:textId="648CF540" w:rsidR="007B2B68" w:rsidRPr="00C16604" w:rsidRDefault="007B2B68" w:rsidP="00FC45BF">
      <w:pPr>
        <w:pStyle w:val="rvps2"/>
        <w:shd w:val="clear" w:color="auto" w:fill="FFFFFF"/>
        <w:spacing w:before="0" w:beforeAutospacing="0" w:after="0" w:afterAutospacing="0"/>
        <w:ind w:right="-1" w:firstLine="567"/>
        <w:jc w:val="both"/>
        <w:rPr>
          <w:color w:val="000000"/>
          <w:sz w:val="28"/>
          <w:szCs w:val="28"/>
        </w:rPr>
      </w:pPr>
      <w:r w:rsidRPr="00C16604">
        <w:rPr>
          <w:bCs/>
          <w:sz w:val="28"/>
          <w:szCs w:val="28"/>
        </w:rPr>
        <w:t xml:space="preserve">1) в абзаці четвертому </w:t>
      </w:r>
      <w:r w:rsidRPr="00C16604">
        <w:rPr>
          <w:sz w:val="28"/>
          <w:szCs w:val="28"/>
        </w:rPr>
        <w:t>пункту 62</w:t>
      </w:r>
      <w:r w:rsidR="00883751" w:rsidRPr="00C16604">
        <w:rPr>
          <w:sz w:val="28"/>
          <w:szCs w:val="28"/>
        </w:rPr>
        <w:t xml:space="preserve"> </w:t>
      </w:r>
      <w:r w:rsidRPr="00C16604">
        <w:rPr>
          <w:sz w:val="28"/>
          <w:szCs w:val="28"/>
        </w:rPr>
        <w:t>слова</w:t>
      </w:r>
      <w:r w:rsidR="001C2B1E" w:rsidRPr="00C16604">
        <w:rPr>
          <w:sz w:val="28"/>
          <w:szCs w:val="28"/>
        </w:rPr>
        <w:t xml:space="preserve"> та літери</w:t>
      </w:r>
      <w:r w:rsidRPr="00C16604">
        <w:rPr>
          <w:sz w:val="28"/>
          <w:szCs w:val="28"/>
        </w:rPr>
        <w:t xml:space="preserve"> </w:t>
      </w:r>
      <w:r w:rsidRPr="00C16604">
        <w:rPr>
          <w:sz w:val="28"/>
          <w:szCs w:val="28"/>
          <w:lang w:val="ru-RU"/>
        </w:rPr>
        <w:t>“через модуль СЕП”</w:t>
      </w:r>
      <w:r w:rsidRPr="00C16604">
        <w:rPr>
          <w:color w:val="000000"/>
          <w:sz w:val="28"/>
          <w:szCs w:val="28"/>
        </w:rPr>
        <w:t xml:space="preserve"> виключити;</w:t>
      </w:r>
    </w:p>
    <w:p w14:paraId="6E7C750E" w14:textId="37A386BC" w:rsidR="007B2B68" w:rsidRPr="00C16604" w:rsidRDefault="007B2B68" w:rsidP="00FC45BF">
      <w:pPr>
        <w:pStyle w:val="rvps2"/>
        <w:shd w:val="clear" w:color="auto" w:fill="FFFFFF"/>
        <w:spacing w:before="0" w:beforeAutospacing="0" w:after="0" w:afterAutospacing="0"/>
        <w:ind w:right="-1" w:firstLine="567"/>
        <w:jc w:val="both"/>
        <w:rPr>
          <w:color w:val="000000"/>
          <w:sz w:val="28"/>
          <w:szCs w:val="28"/>
        </w:rPr>
      </w:pPr>
    </w:p>
    <w:p w14:paraId="17749C76" w14:textId="1A09B8E1" w:rsidR="007B2B68" w:rsidRPr="00C16604" w:rsidRDefault="007B2B68" w:rsidP="00FC45BF">
      <w:pPr>
        <w:pStyle w:val="rvps2"/>
        <w:shd w:val="clear" w:color="auto" w:fill="FFFFFF"/>
        <w:spacing w:before="0" w:beforeAutospacing="0" w:after="0" w:afterAutospacing="0"/>
        <w:ind w:right="-1" w:firstLine="567"/>
        <w:jc w:val="both"/>
        <w:rPr>
          <w:color w:val="000000"/>
          <w:sz w:val="28"/>
          <w:szCs w:val="28"/>
        </w:rPr>
      </w:pPr>
      <w:r w:rsidRPr="00C16604">
        <w:rPr>
          <w:color w:val="000000"/>
          <w:sz w:val="28"/>
          <w:szCs w:val="28"/>
        </w:rPr>
        <w:t xml:space="preserve">2) </w:t>
      </w:r>
      <w:r w:rsidR="00253EA5" w:rsidRPr="00C16604">
        <w:rPr>
          <w:color w:val="000000"/>
          <w:sz w:val="28"/>
          <w:szCs w:val="28"/>
        </w:rPr>
        <w:t>у першому реченні</w:t>
      </w:r>
      <w:r w:rsidR="00561B01" w:rsidRPr="00C16604">
        <w:rPr>
          <w:color w:val="000000"/>
          <w:sz w:val="28"/>
          <w:szCs w:val="28"/>
        </w:rPr>
        <w:t xml:space="preserve"> </w:t>
      </w:r>
      <w:r w:rsidR="004B0BA0" w:rsidRPr="00C16604">
        <w:rPr>
          <w:color w:val="000000"/>
          <w:sz w:val="28"/>
          <w:szCs w:val="28"/>
        </w:rPr>
        <w:t>абзац</w:t>
      </w:r>
      <w:r w:rsidR="00253EA5" w:rsidRPr="00C16604">
        <w:rPr>
          <w:color w:val="000000"/>
          <w:sz w:val="28"/>
          <w:szCs w:val="28"/>
        </w:rPr>
        <w:t>у другого</w:t>
      </w:r>
      <w:r w:rsidR="00883751" w:rsidRPr="00C16604">
        <w:rPr>
          <w:color w:val="000000"/>
          <w:sz w:val="28"/>
          <w:szCs w:val="28"/>
        </w:rPr>
        <w:t xml:space="preserve"> пункту 63 </w:t>
      </w:r>
      <w:r w:rsidR="00561B01" w:rsidRPr="00C16604">
        <w:rPr>
          <w:color w:val="000000"/>
          <w:sz w:val="28"/>
          <w:szCs w:val="28"/>
        </w:rPr>
        <w:t>слова</w:t>
      </w:r>
      <w:r w:rsidR="001C2B1E" w:rsidRPr="00C16604">
        <w:rPr>
          <w:color w:val="000000"/>
          <w:sz w:val="28"/>
          <w:szCs w:val="28"/>
        </w:rPr>
        <w:t xml:space="preserve"> та літери </w:t>
      </w:r>
      <w:r w:rsidR="00561B01" w:rsidRPr="00C16604">
        <w:rPr>
          <w:color w:val="000000"/>
          <w:sz w:val="28"/>
          <w:szCs w:val="28"/>
        </w:rPr>
        <w:t xml:space="preserve"> </w:t>
      </w:r>
      <w:r w:rsidR="00561B01" w:rsidRPr="00C16604">
        <w:rPr>
          <w:color w:val="000000"/>
          <w:sz w:val="28"/>
          <w:szCs w:val="28"/>
          <w:lang w:val="ru-RU"/>
        </w:rPr>
        <w:t>“</w:t>
      </w:r>
      <w:r w:rsidR="00561B01" w:rsidRPr="00C16604">
        <w:rPr>
          <w:color w:val="000000"/>
          <w:sz w:val="28"/>
          <w:szCs w:val="28"/>
        </w:rPr>
        <w:t>модулі СЕП,</w:t>
      </w:r>
      <w:r w:rsidR="00561B01" w:rsidRPr="00C16604">
        <w:rPr>
          <w:color w:val="000000"/>
          <w:sz w:val="28"/>
          <w:szCs w:val="28"/>
          <w:lang w:val="ru-RU"/>
        </w:rPr>
        <w:t xml:space="preserve">” </w:t>
      </w:r>
      <w:proofErr w:type="spellStart"/>
      <w:r w:rsidR="00561B01" w:rsidRPr="00C16604">
        <w:rPr>
          <w:color w:val="000000"/>
          <w:sz w:val="28"/>
          <w:szCs w:val="28"/>
          <w:lang w:val="ru-RU"/>
        </w:rPr>
        <w:t>виключити</w:t>
      </w:r>
      <w:proofErr w:type="spellEnd"/>
      <w:r w:rsidR="00561B01" w:rsidRPr="00C16604">
        <w:rPr>
          <w:color w:val="000000"/>
          <w:sz w:val="28"/>
          <w:szCs w:val="28"/>
          <w:lang w:val="ru-RU"/>
        </w:rPr>
        <w:t>;</w:t>
      </w:r>
      <w:r w:rsidR="00561B01" w:rsidRPr="00C16604">
        <w:rPr>
          <w:color w:val="000000"/>
          <w:sz w:val="28"/>
          <w:szCs w:val="28"/>
        </w:rPr>
        <w:t xml:space="preserve"> </w:t>
      </w:r>
    </w:p>
    <w:p w14:paraId="41C7C7CC" w14:textId="2848B048" w:rsidR="004B0BA0" w:rsidRPr="00C16604" w:rsidRDefault="004B0BA0" w:rsidP="004B0BA0">
      <w:pPr>
        <w:shd w:val="clear" w:color="auto" w:fill="FFFFFF"/>
        <w:ind w:right="-1" w:firstLine="567"/>
      </w:pPr>
    </w:p>
    <w:p w14:paraId="48A2A98F" w14:textId="16D0E4E6" w:rsidR="00403F93" w:rsidRPr="00C16604" w:rsidRDefault="00883751" w:rsidP="007F471F">
      <w:pPr>
        <w:shd w:val="clear" w:color="auto" w:fill="FFFFFF"/>
        <w:ind w:right="-1" w:firstLine="567"/>
      </w:pPr>
      <w:r w:rsidRPr="00C16604">
        <w:t xml:space="preserve">3) </w:t>
      </w:r>
      <w:r w:rsidR="00445F12" w:rsidRPr="00C16604">
        <w:t xml:space="preserve">у </w:t>
      </w:r>
      <w:r w:rsidRPr="00C16604">
        <w:t>підпункт</w:t>
      </w:r>
      <w:r w:rsidR="00445F12" w:rsidRPr="00C16604">
        <w:t>і</w:t>
      </w:r>
      <w:r w:rsidRPr="00C16604">
        <w:t xml:space="preserve"> 3 пункту 66</w:t>
      </w:r>
      <w:r w:rsidR="00445F12" w:rsidRPr="00C16604">
        <w:t xml:space="preserve"> </w:t>
      </w:r>
      <w:r w:rsidR="00445F12" w:rsidRPr="00C16604">
        <w:rPr>
          <w:rFonts w:eastAsiaTheme="minorEastAsia"/>
        </w:rPr>
        <w:t>слова</w:t>
      </w:r>
      <w:r w:rsidR="001C2B1E" w:rsidRPr="00C16604">
        <w:rPr>
          <w:rFonts w:eastAsiaTheme="minorEastAsia"/>
        </w:rPr>
        <w:t xml:space="preserve"> та літери</w:t>
      </w:r>
      <w:r w:rsidR="00445F12" w:rsidRPr="00C16604">
        <w:rPr>
          <w:rFonts w:eastAsiaTheme="minorEastAsia"/>
        </w:rPr>
        <w:t xml:space="preserve"> “</w:t>
      </w:r>
      <w:r w:rsidR="00445F12" w:rsidRPr="00C16604">
        <w:t>модулів СЕП” замінити словами</w:t>
      </w:r>
      <w:r w:rsidR="001C2B1E" w:rsidRPr="00C16604">
        <w:t xml:space="preserve"> та літерами </w:t>
      </w:r>
      <w:r w:rsidR="00445F12" w:rsidRPr="00C16604">
        <w:t xml:space="preserve"> “системи автоматизації в частині обміну повідомленнями з СЕП”</w:t>
      </w:r>
      <w:r w:rsidR="008D7B75" w:rsidRPr="00C16604">
        <w:t>.</w:t>
      </w:r>
    </w:p>
    <w:p w14:paraId="22C8652F" w14:textId="77777777" w:rsidR="007750AE" w:rsidRPr="00C16604" w:rsidRDefault="007750AE" w:rsidP="007F471F">
      <w:pPr>
        <w:shd w:val="clear" w:color="auto" w:fill="FFFFFF"/>
        <w:ind w:right="-1" w:firstLine="567"/>
      </w:pPr>
    </w:p>
    <w:p w14:paraId="415FC1AB" w14:textId="6E3BE9E8" w:rsidR="00403F93" w:rsidRPr="00C16604" w:rsidRDefault="00403F93" w:rsidP="004B0BA0">
      <w:pPr>
        <w:shd w:val="clear" w:color="auto" w:fill="FFFFFF"/>
        <w:ind w:right="-1" w:firstLine="567"/>
      </w:pPr>
      <w:r w:rsidRPr="00C16604">
        <w:t xml:space="preserve">7. У розділі </w:t>
      </w:r>
      <w:r w:rsidRPr="00C16604">
        <w:rPr>
          <w:lang w:val="en-US"/>
        </w:rPr>
        <w:t>VII</w:t>
      </w:r>
      <w:r w:rsidRPr="00C16604">
        <w:t>:</w:t>
      </w:r>
    </w:p>
    <w:p w14:paraId="0B8956AE" w14:textId="2ECF0C2E" w:rsidR="00403F93" w:rsidRPr="00C16604" w:rsidRDefault="00403F93" w:rsidP="004B0BA0">
      <w:pPr>
        <w:shd w:val="clear" w:color="auto" w:fill="FFFFFF"/>
        <w:ind w:right="-1" w:firstLine="567"/>
      </w:pPr>
    </w:p>
    <w:p w14:paraId="6206AE96" w14:textId="6640FFF7" w:rsidR="00403F93" w:rsidRPr="00C16604" w:rsidRDefault="00403F93" w:rsidP="00403F93">
      <w:pPr>
        <w:ind w:firstLine="567"/>
      </w:pPr>
      <w:r w:rsidRPr="00C16604">
        <w:t xml:space="preserve">1) </w:t>
      </w:r>
      <w:r w:rsidR="00883751" w:rsidRPr="00C16604">
        <w:rPr>
          <w:rFonts w:eastAsiaTheme="minorEastAsia"/>
        </w:rPr>
        <w:t xml:space="preserve">у пункті 81 </w:t>
      </w:r>
      <w:r w:rsidRPr="00C16604">
        <w:rPr>
          <w:rFonts w:eastAsiaTheme="minorEastAsia"/>
        </w:rPr>
        <w:t>слова</w:t>
      </w:r>
      <w:r w:rsidR="001C2B1E" w:rsidRPr="00C16604">
        <w:rPr>
          <w:rFonts w:eastAsiaTheme="minorEastAsia"/>
        </w:rPr>
        <w:t xml:space="preserve"> та літери</w:t>
      </w:r>
      <w:r w:rsidRPr="00C16604">
        <w:rPr>
          <w:rFonts w:eastAsiaTheme="minorEastAsia"/>
        </w:rPr>
        <w:t xml:space="preserve"> “</w:t>
      </w:r>
      <w:r w:rsidRPr="00C16604">
        <w:t xml:space="preserve">модуля СЕП (за наявності кількох модулів СЕП – роботи всіх модулів СЕП) </w:t>
      </w:r>
      <w:r w:rsidRPr="00C16604">
        <w:rPr>
          <w:iCs/>
        </w:rPr>
        <w:t>з</w:t>
      </w:r>
      <w:r w:rsidRPr="00C16604">
        <w:t>” замінити словами</w:t>
      </w:r>
      <w:r w:rsidR="001C2B1E" w:rsidRPr="00C16604">
        <w:t xml:space="preserve"> та літерами</w:t>
      </w:r>
      <w:r w:rsidRPr="00C16604">
        <w:t xml:space="preserve"> “системи автоматизації в частині обміну повідомленнями з СЕП і</w:t>
      </w:r>
      <w:r w:rsidRPr="00C16604">
        <w:rPr>
          <w:iCs/>
        </w:rPr>
        <w:t>з</w:t>
      </w:r>
      <w:r w:rsidRPr="00C16604">
        <w:t>”;</w:t>
      </w:r>
    </w:p>
    <w:p w14:paraId="0D46938D" w14:textId="67975060" w:rsidR="00403F93" w:rsidRPr="00C16604" w:rsidRDefault="00403F93" w:rsidP="00403F93">
      <w:pPr>
        <w:ind w:firstLine="567"/>
      </w:pPr>
    </w:p>
    <w:p w14:paraId="32F37002" w14:textId="52F73456" w:rsidR="00403F93" w:rsidRPr="00C16604" w:rsidRDefault="00883751" w:rsidP="00403F93">
      <w:pPr>
        <w:ind w:firstLine="567"/>
        <w:rPr>
          <w:bCs/>
        </w:rPr>
      </w:pPr>
      <w:r w:rsidRPr="00C16604">
        <w:t xml:space="preserve">2) підпункт 2 пункту 83 </w:t>
      </w:r>
      <w:r w:rsidR="00403F93" w:rsidRPr="00C16604">
        <w:rPr>
          <w:color w:val="000000"/>
        </w:rPr>
        <w:t>викласти в такій редакції</w:t>
      </w:r>
      <w:r w:rsidR="00403F93" w:rsidRPr="00C16604">
        <w:rPr>
          <w:bCs/>
        </w:rPr>
        <w:t>:</w:t>
      </w:r>
    </w:p>
    <w:p w14:paraId="20088022" w14:textId="46E16FDF" w:rsidR="00403F93" w:rsidRPr="00C16604" w:rsidRDefault="00403F93" w:rsidP="00403F93">
      <w:pPr>
        <w:ind w:firstLine="567"/>
        <w:rPr>
          <w:lang w:val="ru-RU"/>
        </w:rPr>
      </w:pPr>
      <w:r w:rsidRPr="00C16604">
        <w:rPr>
          <w:bCs/>
          <w:lang w:val="ru-RU"/>
        </w:rPr>
        <w:t>“</w:t>
      </w:r>
      <w:r w:rsidRPr="00C16604">
        <w:t>2) протоколи роботи системи автоматизації в частині обміну повідомленнями з СЕП.</w:t>
      </w:r>
      <w:r w:rsidRPr="00C16604">
        <w:rPr>
          <w:lang w:val="ru-RU"/>
        </w:rPr>
        <w:t>”;</w:t>
      </w:r>
    </w:p>
    <w:p w14:paraId="518D8A10" w14:textId="3DF66FAA" w:rsidR="00403F93" w:rsidRPr="00C16604" w:rsidRDefault="00403F93" w:rsidP="00403F93">
      <w:pPr>
        <w:ind w:firstLine="567"/>
        <w:rPr>
          <w:lang w:val="ru-RU"/>
        </w:rPr>
      </w:pPr>
    </w:p>
    <w:p w14:paraId="5E3C09B9" w14:textId="49465CBD" w:rsidR="00403F93" w:rsidRPr="00C16604" w:rsidRDefault="00403F93" w:rsidP="00403F93">
      <w:pPr>
        <w:pStyle w:val="rvps2"/>
        <w:shd w:val="clear" w:color="auto" w:fill="FFFFFF"/>
        <w:spacing w:before="0" w:beforeAutospacing="0" w:after="0" w:afterAutospacing="0"/>
        <w:ind w:right="-1" w:firstLine="567"/>
        <w:jc w:val="both"/>
        <w:rPr>
          <w:color w:val="000000"/>
          <w:sz w:val="28"/>
          <w:szCs w:val="28"/>
        </w:rPr>
      </w:pPr>
      <w:r w:rsidRPr="00C16604">
        <w:rPr>
          <w:sz w:val="28"/>
          <w:szCs w:val="28"/>
          <w:lang w:val="ru-RU"/>
        </w:rPr>
        <w:t xml:space="preserve">3) </w:t>
      </w:r>
      <w:r w:rsidRPr="00C16604">
        <w:rPr>
          <w:bCs/>
          <w:sz w:val="28"/>
          <w:szCs w:val="28"/>
        </w:rPr>
        <w:t xml:space="preserve">у </w:t>
      </w:r>
      <w:r w:rsidR="00883751" w:rsidRPr="00C16604">
        <w:rPr>
          <w:sz w:val="28"/>
          <w:szCs w:val="28"/>
        </w:rPr>
        <w:t xml:space="preserve">пункті 86 </w:t>
      </w:r>
      <w:r w:rsidRPr="00C16604">
        <w:rPr>
          <w:sz w:val="28"/>
          <w:szCs w:val="28"/>
        </w:rPr>
        <w:t>слова</w:t>
      </w:r>
      <w:r w:rsidR="001C2B1E" w:rsidRPr="00C16604">
        <w:rPr>
          <w:sz w:val="28"/>
          <w:szCs w:val="28"/>
        </w:rPr>
        <w:t xml:space="preserve"> та літери</w:t>
      </w:r>
      <w:r w:rsidR="00CB78C0" w:rsidRPr="00C16604">
        <w:rPr>
          <w:sz w:val="28"/>
          <w:szCs w:val="28"/>
        </w:rPr>
        <w:t xml:space="preserve"> </w:t>
      </w:r>
      <w:r w:rsidRPr="00C16604">
        <w:rPr>
          <w:sz w:val="28"/>
          <w:szCs w:val="28"/>
          <w:lang w:val="ru-RU"/>
        </w:rPr>
        <w:t>“</w:t>
      </w:r>
      <w:r w:rsidR="00001396" w:rsidRPr="00C16604">
        <w:rPr>
          <w:sz w:val="28"/>
          <w:szCs w:val="28"/>
        </w:rPr>
        <w:t>та протоколів роботи модуля СЕП</w:t>
      </w:r>
      <w:r w:rsidRPr="00C16604">
        <w:rPr>
          <w:sz w:val="28"/>
          <w:szCs w:val="28"/>
          <w:lang w:val="ru-RU"/>
        </w:rPr>
        <w:t>”</w:t>
      </w:r>
      <w:r w:rsidRPr="00C16604">
        <w:rPr>
          <w:color w:val="000000"/>
          <w:sz w:val="28"/>
          <w:szCs w:val="28"/>
        </w:rPr>
        <w:t xml:space="preserve"> виключити</w:t>
      </w:r>
      <w:r w:rsidR="00001396" w:rsidRPr="00C16604">
        <w:rPr>
          <w:color w:val="000000"/>
          <w:sz w:val="28"/>
          <w:szCs w:val="28"/>
        </w:rPr>
        <w:t>.</w:t>
      </w:r>
    </w:p>
    <w:p w14:paraId="0FACD159" w14:textId="73E80F75" w:rsidR="001C6B93" w:rsidRPr="00C16604" w:rsidRDefault="001C6B93" w:rsidP="00403F93">
      <w:pPr>
        <w:pStyle w:val="rvps2"/>
        <w:shd w:val="clear" w:color="auto" w:fill="FFFFFF"/>
        <w:spacing w:before="0" w:beforeAutospacing="0" w:after="0" w:afterAutospacing="0"/>
        <w:ind w:right="-1" w:firstLine="567"/>
        <w:jc w:val="both"/>
        <w:rPr>
          <w:color w:val="000000"/>
          <w:sz w:val="28"/>
          <w:szCs w:val="28"/>
        </w:rPr>
      </w:pPr>
    </w:p>
    <w:p w14:paraId="28A5EA53" w14:textId="2F18642C" w:rsidR="001C6B93" w:rsidRPr="00C16604" w:rsidRDefault="001C6B93" w:rsidP="00403F93">
      <w:pPr>
        <w:pStyle w:val="rvps2"/>
        <w:shd w:val="clear" w:color="auto" w:fill="FFFFFF"/>
        <w:spacing w:before="0" w:beforeAutospacing="0" w:after="0" w:afterAutospacing="0"/>
        <w:ind w:right="-1" w:firstLine="567"/>
        <w:jc w:val="both"/>
        <w:rPr>
          <w:color w:val="000000"/>
          <w:sz w:val="28"/>
          <w:szCs w:val="28"/>
        </w:rPr>
      </w:pPr>
      <w:r w:rsidRPr="00C16604">
        <w:rPr>
          <w:color w:val="000000"/>
          <w:sz w:val="28"/>
          <w:szCs w:val="28"/>
        </w:rPr>
        <w:t xml:space="preserve">8. У розділі </w:t>
      </w:r>
      <w:r w:rsidRPr="00C16604">
        <w:rPr>
          <w:color w:val="000000"/>
          <w:sz w:val="28"/>
          <w:szCs w:val="28"/>
          <w:lang w:val="en-US"/>
        </w:rPr>
        <w:t>VIII</w:t>
      </w:r>
      <w:r w:rsidRPr="00C16604">
        <w:rPr>
          <w:color w:val="000000"/>
          <w:sz w:val="28"/>
          <w:szCs w:val="28"/>
        </w:rPr>
        <w:t>:</w:t>
      </w:r>
    </w:p>
    <w:p w14:paraId="55C7C36D" w14:textId="6BA10576" w:rsidR="001C6B93" w:rsidRPr="00C16604" w:rsidRDefault="001C6B93" w:rsidP="00403F93">
      <w:pPr>
        <w:pStyle w:val="rvps2"/>
        <w:shd w:val="clear" w:color="auto" w:fill="FFFFFF"/>
        <w:spacing w:before="0" w:beforeAutospacing="0" w:after="0" w:afterAutospacing="0"/>
        <w:ind w:right="-1" w:firstLine="567"/>
        <w:jc w:val="both"/>
        <w:rPr>
          <w:color w:val="000000"/>
          <w:sz w:val="28"/>
          <w:szCs w:val="28"/>
        </w:rPr>
      </w:pPr>
    </w:p>
    <w:p w14:paraId="39010517" w14:textId="77777777" w:rsidR="000C5F9C" w:rsidRPr="00C16604" w:rsidRDefault="00903643" w:rsidP="00CF1CFD">
      <w:pPr>
        <w:ind w:firstLine="567"/>
        <w:sectPr w:rsidR="000C5F9C" w:rsidRPr="00C16604" w:rsidSect="00D505EC">
          <w:headerReference w:type="default" r:id="rId21"/>
          <w:headerReference w:type="first" r:id="rId22"/>
          <w:pgSz w:w="11906" w:h="16838" w:code="9"/>
          <w:pgMar w:top="284" w:right="567" w:bottom="1701" w:left="1701" w:header="709" w:footer="709" w:gutter="0"/>
          <w:cols w:space="708"/>
          <w:titlePg/>
          <w:docGrid w:linePitch="381"/>
        </w:sectPr>
      </w:pPr>
      <w:r w:rsidRPr="00C16604">
        <w:rPr>
          <w:color w:val="000000"/>
        </w:rPr>
        <w:t xml:space="preserve">1) </w:t>
      </w:r>
      <w:r w:rsidR="00CF1CFD" w:rsidRPr="00C16604">
        <w:rPr>
          <w:rFonts w:eastAsiaTheme="minorEastAsia"/>
        </w:rPr>
        <w:t>у пункті 87 слова “</w:t>
      </w:r>
      <w:r w:rsidR="00CF1CFD" w:rsidRPr="00C16604">
        <w:t>коштів, виконує” замінити словами “коштів, або за умови відсутності в Національному банку належним чином засвідченої копії ухвали суду про зупинення виконання/дії судового рішення про стягнення коштів,</w:t>
      </w:r>
      <w:r w:rsidR="007750AE" w:rsidRPr="00C16604">
        <w:t xml:space="preserve"> виконує</w:t>
      </w:r>
      <w:r w:rsidR="00CF1CFD" w:rsidRPr="00C16604">
        <w:t>”;</w:t>
      </w:r>
    </w:p>
    <w:p w14:paraId="1B5B6A0B" w14:textId="19421CBE" w:rsidR="001C6B93" w:rsidRPr="00C16604" w:rsidRDefault="001C6B93" w:rsidP="000C5F9C">
      <w:pPr>
        <w:pStyle w:val="rvps2"/>
        <w:shd w:val="clear" w:color="auto" w:fill="FFFFFF"/>
        <w:spacing w:before="0" w:beforeAutospacing="0" w:after="0" w:afterAutospacing="0"/>
        <w:ind w:right="-1"/>
        <w:jc w:val="both"/>
        <w:rPr>
          <w:color w:val="000000"/>
          <w:sz w:val="28"/>
          <w:szCs w:val="28"/>
        </w:rPr>
      </w:pPr>
    </w:p>
    <w:p w14:paraId="5E5F43A3" w14:textId="30026A69" w:rsidR="001C6B93" w:rsidRPr="00C16604" w:rsidRDefault="00CF1CFD" w:rsidP="00CF1CFD">
      <w:pPr>
        <w:pStyle w:val="rvps2"/>
        <w:shd w:val="clear" w:color="auto" w:fill="FFFFFF"/>
        <w:spacing w:before="0" w:beforeAutospacing="0" w:after="0" w:afterAutospacing="0"/>
        <w:ind w:right="-1"/>
        <w:jc w:val="both"/>
        <w:rPr>
          <w:sz w:val="28"/>
          <w:szCs w:val="28"/>
        </w:rPr>
      </w:pPr>
      <w:r w:rsidRPr="00C16604">
        <w:rPr>
          <w:sz w:val="28"/>
          <w:szCs w:val="28"/>
        </w:rPr>
        <w:t xml:space="preserve">        </w:t>
      </w:r>
      <w:r w:rsidR="001C6B93" w:rsidRPr="00C16604">
        <w:rPr>
          <w:sz w:val="28"/>
          <w:szCs w:val="28"/>
        </w:rPr>
        <w:t xml:space="preserve">2) </w:t>
      </w:r>
      <w:r w:rsidR="00883751" w:rsidRPr="00C16604">
        <w:rPr>
          <w:color w:val="000000"/>
          <w:sz w:val="28"/>
          <w:szCs w:val="28"/>
        </w:rPr>
        <w:t xml:space="preserve">пункт 89 </w:t>
      </w:r>
      <w:r w:rsidR="0080595D" w:rsidRPr="00C16604">
        <w:rPr>
          <w:color w:val="000000"/>
          <w:sz w:val="28"/>
          <w:szCs w:val="28"/>
        </w:rPr>
        <w:t>викласти в такій редакції:</w:t>
      </w:r>
    </w:p>
    <w:p w14:paraId="22A48D20" w14:textId="1639843A" w:rsidR="0080595D" w:rsidRPr="00C16604" w:rsidRDefault="0080595D" w:rsidP="002E1F61">
      <w:pPr>
        <w:shd w:val="clear" w:color="auto" w:fill="FFFFFF"/>
        <w:ind w:right="-1" w:firstLine="600"/>
      </w:pPr>
      <w:r w:rsidRPr="00C16604">
        <w:t xml:space="preserve">“89. Національний банк для забезпечення виконання платіжної інструкції/запиту на здійснення платіжної операції, що надійшла/надійшов протягом операційного часу, визначає суму списання (далі – визначена сума списання) шляхом установлення ліміту технічного рахунку і ліміту технічного рахунку для миттєвих переказів СЕП учасника СЕП (далі – ліміти рахунку учасника </w:t>
      </w:r>
      <w:r w:rsidR="00616FCC" w:rsidRPr="00C16604">
        <w:t xml:space="preserve"> </w:t>
      </w:r>
      <w:r w:rsidRPr="00C16604">
        <w:t xml:space="preserve">СЕП) </w:t>
      </w:r>
      <w:r w:rsidR="00616FCC" w:rsidRPr="00C16604">
        <w:t xml:space="preserve"> </w:t>
      </w:r>
      <w:r w:rsidRPr="00C16604">
        <w:t xml:space="preserve">на суму, зазначену </w:t>
      </w:r>
      <w:r w:rsidR="00616FCC" w:rsidRPr="00C16604">
        <w:t xml:space="preserve"> </w:t>
      </w:r>
      <w:r w:rsidRPr="00C16604">
        <w:t xml:space="preserve">в платіжній </w:t>
      </w:r>
      <w:r w:rsidR="002E1F61" w:rsidRPr="00C16604">
        <w:t xml:space="preserve">інструкції/запиті на здійснення </w:t>
      </w:r>
      <w:r w:rsidRPr="00C16604">
        <w:t>платіжної операції щодо примусового списання коштів банку з його кореспондентського рахунку, але в межах поточного значення рахунку учасника СЕП, за винятком коштів, обтяжених іншими зобов’язаннями банку (крім договірного списання).</w:t>
      </w:r>
    </w:p>
    <w:p w14:paraId="6A177713" w14:textId="738F0515" w:rsidR="0080595D" w:rsidRPr="00C16604" w:rsidRDefault="0080595D" w:rsidP="0080595D">
      <w:pPr>
        <w:pStyle w:val="rvps2"/>
        <w:shd w:val="clear" w:color="auto" w:fill="FFFFFF"/>
        <w:spacing w:before="0" w:beforeAutospacing="0" w:after="0" w:afterAutospacing="0"/>
        <w:ind w:right="-1" w:firstLine="567"/>
        <w:jc w:val="both"/>
        <w:rPr>
          <w:sz w:val="28"/>
          <w:szCs w:val="28"/>
        </w:rPr>
      </w:pPr>
      <w:r w:rsidRPr="00C16604">
        <w:rPr>
          <w:sz w:val="28"/>
          <w:szCs w:val="28"/>
        </w:rPr>
        <w:t>Національний банк здійснює розподіл сум лімітів між технічним рахунком і технічним рахунком для миттєвих переказів СЕП учасника СЕП відповідно до технологічної документації Національного банку з питань функціонування СЕП.”</w:t>
      </w:r>
      <w:r w:rsidR="007750AE" w:rsidRPr="00C16604">
        <w:rPr>
          <w:sz w:val="28"/>
          <w:szCs w:val="28"/>
        </w:rPr>
        <w:t>;</w:t>
      </w:r>
    </w:p>
    <w:p w14:paraId="7D127E9E" w14:textId="49905E05" w:rsidR="0080595D" w:rsidRPr="00C16604" w:rsidRDefault="0080595D" w:rsidP="0080595D">
      <w:pPr>
        <w:pStyle w:val="rvps2"/>
        <w:shd w:val="clear" w:color="auto" w:fill="FFFFFF"/>
        <w:spacing w:before="0" w:beforeAutospacing="0" w:after="0" w:afterAutospacing="0"/>
        <w:ind w:right="-1" w:firstLine="567"/>
        <w:jc w:val="both"/>
        <w:rPr>
          <w:sz w:val="28"/>
          <w:szCs w:val="28"/>
        </w:rPr>
      </w:pPr>
    </w:p>
    <w:p w14:paraId="7A34B58A" w14:textId="63D84416" w:rsidR="0080595D" w:rsidRPr="00C16604" w:rsidRDefault="0080595D" w:rsidP="0080595D">
      <w:pPr>
        <w:ind w:firstLine="567"/>
      </w:pPr>
      <w:r w:rsidRPr="00C16604">
        <w:t xml:space="preserve">3) </w:t>
      </w:r>
      <w:r w:rsidR="00883751" w:rsidRPr="00C16604">
        <w:rPr>
          <w:rFonts w:eastAsiaTheme="minorEastAsia"/>
        </w:rPr>
        <w:t xml:space="preserve">у пункті 90 </w:t>
      </w:r>
      <w:r w:rsidRPr="00C16604">
        <w:rPr>
          <w:rFonts w:eastAsiaTheme="minorEastAsia"/>
        </w:rPr>
        <w:t>слова “</w:t>
      </w:r>
      <w:r w:rsidRPr="00C16604">
        <w:t>ліміт технічного рахунку банку” замінити словами</w:t>
      </w:r>
      <w:r w:rsidR="001C2B1E" w:rsidRPr="00C16604">
        <w:t xml:space="preserve"> та літерами</w:t>
      </w:r>
      <w:r w:rsidRPr="00C16604">
        <w:t xml:space="preserve"> “ліміти рахунку учасника СЕП”;</w:t>
      </w:r>
    </w:p>
    <w:p w14:paraId="04DB1403" w14:textId="639B7401" w:rsidR="0080595D" w:rsidRPr="00C16604" w:rsidRDefault="0080595D" w:rsidP="0080595D">
      <w:pPr>
        <w:ind w:firstLine="567"/>
      </w:pPr>
    </w:p>
    <w:p w14:paraId="5D13105F" w14:textId="6A1ADC9F" w:rsidR="0080595D" w:rsidRPr="00C16604" w:rsidRDefault="0080595D" w:rsidP="0080595D">
      <w:pPr>
        <w:pStyle w:val="rvps2"/>
        <w:shd w:val="clear" w:color="auto" w:fill="FFFFFF"/>
        <w:spacing w:before="0" w:beforeAutospacing="0" w:after="0" w:afterAutospacing="0"/>
        <w:ind w:right="-1" w:firstLine="567"/>
        <w:jc w:val="both"/>
        <w:rPr>
          <w:color w:val="000000"/>
          <w:sz w:val="28"/>
          <w:szCs w:val="28"/>
        </w:rPr>
      </w:pPr>
      <w:r w:rsidRPr="00C16604">
        <w:t xml:space="preserve">4) </w:t>
      </w:r>
      <w:r w:rsidR="00883751" w:rsidRPr="00C16604">
        <w:rPr>
          <w:color w:val="000000"/>
          <w:sz w:val="28"/>
          <w:szCs w:val="28"/>
        </w:rPr>
        <w:t xml:space="preserve">пункт 91 </w:t>
      </w:r>
      <w:r w:rsidRPr="00C16604">
        <w:rPr>
          <w:color w:val="000000"/>
          <w:sz w:val="28"/>
          <w:szCs w:val="28"/>
        </w:rPr>
        <w:t>викласти в такій редакції:</w:t>
      </w:r>
    </w:p>
    <w:p w14:paraId="44057647" w14:textId="674D1146" w:rsidR="0080595D" w:rsidRPr="00C16604" w:rsidRDefault="0080595D" w:rsidP="007F471F">
      <w:pPr>
        <w:shd w:val="clear" w:color="auto" w:fill="FFFFFF"/>
        <w:ind w:right="-1" w:firstLine="567"/>
      </w:pPr>
      <w:r w:rsidRPr="00C16604">
        <w:rPr>
          <w:color w:val="000000"/>
          <w:lang w:val="ru-RU"/>
        </w:rPr>
        <w:t>“</w:t>
      </w:r>
      <w:r w:rsidRPr="00C16604">
        <w:t>9</w:t>
      </w:r>
      <w:r w:rsidRPr="00C16604">
        <w:rPr>
          <w:lang w:val="ru-RU"/>
        </w:rPr>
        <w:t>1</w:t>
      </w:r>
      <w:r w:rsidRPr="00C16604">
        <w:t>. Національний банк для виконання платіжної інструкції/запиту на здійснення платіжної операції щодо примусового списання коштів банку</w:t>
      </w:r>
      <w:r w:rsidRPr="00C16604">
        <w:rPr>
          <w:lang w:val="ru-RU"/>
        </w:rPr>
        <w:t xml:space="preserve"> </w:t>
      </w:r>
      <w:r w:rsidRPr="00C16604">
        <w:t>з його кореспондентського рахунку на визначену суму списання:</w:t>
      </w:r>
    </w:p>
    <w:p w14:paraId="129CA89D" w14:textId="77777777" w:rsidR="007750AE" w:rsidRPr="00C16604" w:rsidRDefault="007750AE" w:rsidP="007F471F">
      <w:pPr>
        <w:shd w:val="clear" w:color="auto" w:fill="FFFFFF"/>
        <w:ind w:right="-1" w:firstLine="567"/>
      </w:pPr>
    </w:p>
    <w:p w14:paraId="209764A0" w14:textId="77777777" w:rsidR="0080595D" w:rsidRPr="00C16604" w:rsidRDefault="0080595D" w:rsidP="0080595D">
      <w:pPr>
        <w:shd w:val="clear" w:color="auto" w:fill="FFFFFF"/>
        <w:ind w:right="-1" w:firstLine="600"/>
      </w:pPr>
      <w:r w:rsidRPr="00C16604">
        <w:t>1) формує засобами системи автоматизації платіжне повідомлення, яке містить платіжну інструкцію на списання коштів на визначену суму списання (повну або часткову), за яким визначена сума списання має бути зарахована на відповідний транзитний рахунок у Національному банку;</w:t>
      </w:r>
    </w:p>
    <w:p w14:paraId="6AFC1801" w14:textId="77777777" w:rsidR="0080595D" w:rsidRPr="00C16604" w:rsidRDefault="0080595D" w:rsidP="0080595D">
      <w:pPr>
        <w:shd w:val="clear" w:color="auto" w:fill="FFFFFF"/>
        <w:ind w:right="-1" w:firstLine="600"/>
      </w:pPr>
    </w:p>
    <w:p w14:paraId="6431BBF2" w14:textId="77777777" w:rsidR="0080595D" w:rsidRPr="00C16604" w:rsidRDefault="0080595D" w:rsidP="0080595D">
      <w:pPr>
        <w:shd w:val="clear" w:color="auto" w:fill="FFFFFF"/>
        <w:ind w:right="-1" w:firstLine="600"/>
      </w:pPr>
      <w:r w:rsidRPr="00C16604">
        <w:t>2) виконує списання коштів учасника СЕП з технічного рахунку в межах його поточного значення і за потреби – з технічного рахунку для миттєвих переказів СЕП. Розподіл суми списання з технічного рахунку  і з технічного рахунку для миттєвих переказів СЕП здійснюється відповідно до технологічної документації Національного банку з питань функціонування СЕП;</w:t>
      </w:r>
    </w:p>
    <w:p w14:paraId="63042E2B" w14:textId="77777777" w:rsidR="0080595D" w:rsidRPr="00C16604" w:rsidRDefault="0080595D" w:rsidP="0080595D">
      <w:pPr>
        <w:shd w:val="clear" w:color="auto" w:fill="FFFFFF"/>
        <w:ind w:right="-1" w:firstLine="600"/>
      </w:pPr>
    </w:p>
    <w:p w14:paraId="326C201B" w14:textId="77777777" w:rsidR="0080595D" w:rsidRPr="00C16604" w:rsidRDefault="0080595D" w:rsidP="0080595D">
      <w:pPr>
        <w:pStyle w:val="af3"/>
        <w:shd w:val="clear" w:color="auto" w:fill="FFFFFF"/>
        <w:ind w:left="0" w:right="-1" w:firstLine="600"/>
      </w:pPr>
      <w:r w:rsidRPr="00C16604">
        <w:t>3) зменшує суму лімітів рахунку учасника СЕП  на визначену суму списання після того, як визначена сума списання відображена за технічним рахунком учасника СЕП;</w:t>
      </w:r>
    </w:p>
    <w:p w14:paraId="791888A4" w14:textId="77777777" w:rsidR="0080595D" w:rsidRPr="00C16604" w:rsidRDefault="0080595D" w:rsidP="0080595D">
      <w:pPr>
        <w:pStyle w:val="af3"/>
        <w:shd w:val="clear" w:color="auto" w:fill="FFFFFF"/>
        <w:ind w:left="0" w:right="-1" w:firstLine="600"/>
      </w:pPr>
    </w:p>
    <w:p w14:paraId="5EAF98D5" w14:textId="77777777" w:rsidR="000C5F9C" w:rsidRPr="00C16604" w:rsidRDefault="0080595D" w:rsidP="0080595D">
      <w:pPr>
        <w:pStyle w:val="rvps2"/>
        <w:shd w:val="clear" w:color="auto" w:fill="FFFFFF"/>
        <w:spacing w:before="0" w:beforeAutospacing="0" w:after="0" w:afterAutospacing="0"/>
        <w:ind w:right="-1" w:firstLine="567"/>
        <w:jc w:val="both"/>
        <w:rPr>
          <w:sz w:val="28"/>
          <w:szCs w:val="28"/>
        </w:rPr>
        <w:sectPr w:rsidR="000C5F9C" w:rsidRPr="00C16604" w:rsidSect="00D505EC">
          <w:headerReference w:type="first" r:id="rId23"/>
          <w:pgSz w:w="11906" w:h="16838" w:code="9"/>
          <w:pgMar w:top="284" w:right="567" w:bottom="1701" w:left="1701" w:header="709" w:footer="709" w:gutter="0"/>
          <w:cols w:space="708"/>
          <w:titlePg/>
          <w:docGrid w:linePitch="381"/>
        </w:sectPr>
      </w:pPr>
      <w:r w:rsidRPr="00C16604">
        <w:rPr>
          <w:sz w:val="28"/>
          <w:szCs w:val="28"/>
        </w:rPr>
        <w:t xml:space="preserve">4) формує і виконує через СЕП платіжну інструкцію, за якою сума з відповідного транзитного рахунку має бути перерахована на рахунок стягувача, </w:t>
      </w:r>
    </w:p>
    <w:p w14:paraId="3331CFAA" w14:textId="2C271B59" w:rsidR="0080595D" w:rsidRPr="00C16604" w:rsidRDefault="0080595D" w:rsidP="002E1F61">
      <w:pPr>
        <w:pStyle w:val="rvps2"/>
        <w:shd w:val="clear" w:color="auto" w:fill="FFFFFF"/>
        <w:spacing w:before="0" w:beforeAutospacing="0" w:after="0" w:afterAutospacing="0"/>
        <w:ind w:right="-1"/>
        <w:jc w:val="both"/>
        <w:rPr>
          <w:color w:val="000000"/>
          <w:sz w:val="28"/>
          <w:szCs w:val="28"/>
        </w:rPr>
      </w:pPr>
      <w:r w:rsidRPr="00C16604">
        <w:rPr>
          <w:sz w:val="28"/>
          <w:szCs w:val="28"/>
        </w:rPr>
        <w:lastRenderedPageBreak/>
        <w:t>для завершення виконання платіжної інструкції/запиту на здійснення платіжної операції.</w:t>
      </w:r>
      <w:r w:rsidRPr="00C16604">
        <w:rPr>
          <w:color w:val="000000"/>
          <w:sz w:val="28"/>
          <w:szCs w:val="28"/>
        </w:rPr>
        <w:t>”;</w:t>
      </w:r>
    </w:p>
    <w:p w14:paraId="7350EE9C" w14:textId="77777777" w:rsidR="000C5F9C" w:rsidRPr="00C16604" w:rsidRDefault="000C5F9C" w:rsidP="002E1F61">
      <w:pPr>
        <w:pStyle w:val="rvps2"/>
        <w:shd w:val="clear" w:color="auto" w:fill="FFFFFF"/>
        <w:spacing w:before="0" w:beforeAutospacing="0" w:after="0" w:afterAutospacing="0"/>
        <w:ind w:right="-1"/>
        <w:jc w:val="both"/>
        <w:rPr>
          <w:color w:val="000000"/>
          <w:sz w:val="28"/>
          <w:szCs w:val="28"/>
        </w:rPr>
      </w:pPr>
    </w:p>
    <w:p w14:paraId="0DF4F3ED" w14:textId="28F89DE0" w:rsidR="0080595D" w:rsidRPr="00C16604" w:rsidRDefault="0080595D" w:rsidP="0080595D">
      <w:pPr>
        <w:pStyle w:val="rvps2"/>
        <w:shd w:val="clear" w:color="auto" w:fill="FFFFFF"/>
        <w:spacing w:before="0" w:beforeAutospacing="0" w:after="0" w:afterAutospacing="0"/>
        <w:ind w:right="-1" w:firstLine="567"/>
        <w:jc w:val="both"/>
        <w:rPr>
          <w:sz w:val="28"/>
          <w:szCs w:val="28"/>
        </w:rPr>
      </w:pPr>
      <w:r w:rsidRPr="00C16604">
        <w:rPr>
          <w:color w:val="000000"/>
          <w:sz w:val="28"/>
          <w:szCs w:val="28"/>
        </w:rPr>
        <w:t xml:space="preserve">5) </w:t>
      </w:r>
      <w:r w:rsidRPr="00C16604">
        <w:rPr>
          <w:rFonts w:eastAsiaTheme="minorEastAsia"/>
          <w:sz w:val="28"/>
          <w:szCs w:val="28"/>
        </w:rPr>
        <w:t>у підпункті 1 пункту 93</w:t>
      </w:r>
      <w:r w:rsidR="00883751" w:rsidRPr="00C16604">
        <w:rPr>
          <w:rFonts w:eastAsiaTheme="minorEastAsia"/>
          <w:sz w:val="28"/>
          <w:szCs w:val="28"/>
        </w:rPr>
        <w:t xml:space="preserve"> </w:t>
      </w:r>
      <w:r w:rsidRPr="00C16604">
        <w:rPr>
          <w:rFonts w:eastAsiaTheme="minorEastAsia"/>
          <w:sz w:val="28"/>
          <w:szCs w:val="28"/>
        </w:rPr>
        <w:t>слова “</w:t>
      </w:r>
      <w:r w:rsidRPr="00C16604">
        <w:rPr>
          <w:sz w:val="28"/>
          <w:szCs w:val="28"/>
        </w:rPr>
        <w:t>технічного рахунку банку, який було установлено” замінити словами</w:t>
      </w:r>
      <w:r w:rsidR="001C2B1E" w:rsidRPr="00C16604">
        <w:rPr>
          <w:sz w:val="28"/>
          <w:szCs w:val="28"/>
        </w:rPr>
        <w:t xml:space="preserve"> та літерами</w:t>
      </w:r>
      <w:r w:rsidRPr="00C16604">
        <w:rPr>
          <w:sz w:val="28"/>
          <w:szCs w:val="28"/>
        </w:rPr>
        <w:t xml:space="preserve"> “ліміти рахунку учасника СЕП, які були встановлені”.</w:t>
      </w:r>
    </w:p>
    <w:p w14:paraId="64CD7303" w14:textId="38C235B9" w:rsidR="004741A6" w:rsidRPr="00C16604" w:rsidRDefault="004741A6" w:rsidP="0080595D">
      <w:pPr>
        <w:pStyle w:val="rvps2"/>
        <w:shd w:val="clear" w:color="auto" w:fill="FFFFFF"/>
        <w:spacing w:before="0" w:beforeAutospacing="0" w:after="0" w:afterAutospacing="0"/>
        <w:ind w:right="-1" w:firstLine="567"/>
        <w:jc w:val="both"/>
        <w:rPr>
          <w:sz w:val="28"/>
          <w:szCs w:val="28"/>
        </w:rPr>
      </w:pPr>
    </w:p>
    <w:p w14:paraId="6660238E" w14:textId="77777777" w:rsidR="00C16604" w:rsidRPr="00C16604" w:rsidRDefault="00C16604" w:rsidP="00C16604">
      <w:pPr>
        <w:pStyle w:val="rvps2"/>
        <w:shd w:val="clear" w:color="auto" w:fill="FFFFFF"/>
        <w:spacing w:before="0" w:beforeAutospacing="0" w:after="0" w:afterAutospacing="0"/>
        <w:ind w:right="-1" w:firstLine="567"/>
        <w:jc w:val="both"/>
        <w:rPr>
          <w:sz w:val="28"/>
          <w:szCs w:val="28"/>
        </w:rPr>
      </w:pPr>
      <w:r w:rsidRPr="00C16604">
        <w:rPr>
          <w:sz w:val="28"/>
          <w:szCs w:val="28"/>
        </w:rPr>
        <w:t xml:space="preserve">9. Підпункт 5 пункту 96 розділу ІХ після слова “користувачів” доповнити словами </w:t>
      </w:r>
      <w:r w:rsidRPr="00C16604">
        <w:rPr>
          <w:sz w:val="28"/>
          <w:szCs w:val="28"/>
          <w:lang w:val="ru-RU"/>
        </w:rPr>
        <w:t>“</w:t>
      </w:r>
      <w:proofErr w:type="spellStart"/>
      <w:r w:rsidRPr="00C16604">
        <w:rPr>
          <w:sz w:val="28"/>
          <w:szCs w:val="28"/>
          <w:lang w:val="ru-RU"/>
        </w:rPr>
        <w:t>платіжних</w:t>
      </w:r>
      <w:proofErr w:type="spellEnd"/>
      <w:r w:rsidRPr="00C16604">
        <w:rPr>
          <w:sz w:val="28"/>
          <w:szCs w:val="28"/>
          <w:lang w:val="ru-RU"/>
        </w:rPr>
        <w:t xml:space="preserve"> </w:t>
      </w:r>
      <w:proofErr w:type="spellStart"/>
      <w:r w:rsidRPr="00C16604">
        <w:rPr>
          <w:sz w:val="28"/>
          <w:szCs w:val="28"/>
          <w:lang w:val="ru-RU"/>
        </w:rPr>
        <w:t>послуг</w:t>
      </w:r>
      <w:proofErr w:type="spellEnd"/>
      <w:r w:rsidRPr="00C16604">
        <w:rPr>
          <w:sz w:val="28"/>
          <w:szCs w:val="28"/>
          <w:lang w:val="ru-RU"/>
        </w:rPr>
        <w:t>”.</w:t>
      </w:r>
      <w:r w:rsidRPr="00C16604">
        <w:rPr>
          <w:sz w:val="28"/>
          <w:szCs w:val="28"/>
        </w:rPr>
        <w:t xml:space="preserve"> </w:t>
      </w:r>
    </w:p>
    <w:p w14:paraId="7BCA8556" w14:textId="236A2E74" w:rsidR="0080595D" w:rsidRPr="00C16604" w:rsidRDefault="0080595D" w:rsidP="0080595D">
      <w:pPr>
        <w:pStyle w:val="rvps2"/>
        <w:shd w:val="clear" w:color="auto" w:fill="FFFFFF"/>
        <w:spacing w:before="0" w:beforeAutospacing="0" w:after="0" w:afterAutospacing="0"/>
        <w:ind w:right="-1" w:firstLine="567"/>
        <w:jc w:val="both"/>
        <w:rPr>
          <w:sz w:val="28"/>
          <w:szCs w:val="28"/>
        </w:rPr>
      </w:pPr>
    </w:p>
    <w:p w14:paraId="3B84D582" w14:textId="1BC121F4" w:rsidR="0080595D" w:rsidRPr="00C16604" w:rsidRDefault="00265861" w:rsidP="0080595D">
      <w:pPr>
        <w:pStyle w:val="rvps2"/>
        <w:shd w:val="clear" w:color="auto" w:fill="FFFFFF"/>
        <w:spacing w:before="0" w:beforeAutospacing="0" w:after="0" w:afterAutospacing="0"/>
        <w:ind w:right="-1" w:firstLine="567"/>
        <w:jc w:val="both"/>
        <w:rPr>
          <w:sz w:val="28"/>
          <w:szCs w:val="28"/>
        </w:rPr>
      </w:pPr>
      <w:r w:rsidRPr="00C16604">
        <w:rPr>
          <w:sz w:val="28"/>
          <w:szCs w:val="28"/>
        </w:rPr>
        <w:t>10</w:t>
      </w:r>
      <w:r w:rsidR="0080595D" w:rsidRPr="00C16604">
        <w:rPr>
          <w:sz w:val="28"/>
          <w:szCs w:val="28"/>
        </w:rPr>
        <w:t>. У розділі Х:</w:t>
      </w:r>
    </w:p>
    <w:p w14:paraId="07D3E1AB" w14:textId="7AC9A6D6" w:rsidR="0080595D" w:rsidRPr="00C16604" w:rsidRDefault="0080595D" w:rsidP="0080595D">
      <w:pPr>
        <w:pStyle w:val="rvps2"/>
        <w:shd w:val="clear" w:color="auto" w:fill="FFFFFF"/>
        <w:spacing w:before="0" w:beforeAutospacing="0" w:after="0" w:afterAutospacing="0"/>
        <w:ind w:right="-1" w:firstLine="567"/>
        <w:jc w:val="both"/>
        <w:rPr>
          <w:sz w:val="28"/>
          <w:szCs w:val="28"/>
        </w:rPr>
      </w:pPr>
    </w:p>
    <w:p w14:paraId="17D246AA" w14:textId="2B60A610" w:rsidR="0080595D" w:rsidRPr="00C16604" w:rsidRDefault="0080595D" w:rsidP="0080595D">
      <w:pPr>
        <w:pStyle w:val="rvps2"/>
        <w:shd w:val="clear" w:color="auto" w:fill="FFFFFF"/>
        <w:spacing w:before="0" w:beforeAutospacing="0" w:after="0" w:afterAutospacing="0"/>
        <w:ind w:right="-1" w:firstLine="567"/>
        <w:jc w:val="both"/>
        <w:rPr>
          <w:sz w:val="28"/>
          <w:szCs w:val="28"/>
        </w:rPr>
      </w:pPr>
      <w:r w:rsidRPr="00C16604">
        <w:rPr>
          <w:sz w:val="28"/>
          <w:szCs w:val="28"/>
        </w:rPr>
        <w:t>1) пункт 100 виключити;</w:t>
      </w:r>
    </w:p>
    <w:p w14:paraId="0CAAF5F4" w14:textId="15AA37EF" w:rsidR="0080595D" w:rsidRPr="00C16604" w:rsidRDefault="0080595D" w:rsidP="0080595D">
      <w:pPr>
        <w:pStyle w:val="rvps2"/>
        <w:shd w:val="clear" w:color="auto" w:fill="FFFFFF"/>
        <w:spacing w:before="0" w:beforeAutospacing="0" w:after="0" w:afterAutospacing="0"/>
        <w:ind w:right="-1" w:firstLine="567"/>
        <w:jc w:val="both"/>
        <w:rPr>
          <w:sz w:val="28"/>
          <w:szCs w:val="28"/>
        </w:rPr>
      </w:pPr>
    </w:p>
    <w:p w14:paraId="2BB39924" w14:textId="29009AA7" w:rsidR="00031F7D" w:rsidRPr="00C16604" w:rsidRDefault="0080595D" w:rsidP="00616FCC">
      <w:pPr>
        <w:pStyle w:val="rvps2"/>
        <w:shd w:val="clear" w:color="auto" w:fill="FFFFFF"/>
        <w:spacing w:before="0" w:beforeAutospacing="0" w:after="0" w:afterAutospacing="0"/>
        <w:ind w:right="-1" w:firstLine="567"/>
        <w:jc w:val="both"/>
        <w:rPr>
          <w:color w:val="000000"/>
          <w:sz w:val="28"/>
          <w:szCs w:val="28"/>
        </w:rPr>
      </w:pPr>
      <w:r w:rsidRPr="00C16604">
        <w:rPr>
          <w:sz w:val="28"/>
          <w:szCs w:val="28"/>
        </w:rPr>
        <w:t xml:space="preserve">2) </w:t>
      </w:r>
      <w:r w:rsidR="00883751" w:rsidRPr="00C16604">
        <w:rPr>
          <w:color w:val="000000"/>
          <w:sz w:val="28"/>
          <w:szCs w:val="28"/>
        </w:rPr>
        <w:t>пункт</w:t>
      </w:r>
      <w:r w:rsidR="00CB78C0" w:rsidRPr="00C16604">
        <w:rPr>
          <w:color w:val="000000"/>
          <w:sz w:val="28"/>
          <w:szCs w:val="28"/>
        </w:rPr>
        <w:t>и</w:t>
      </w:r>
      <w:r w:rsidR="00883751" w:rsidRPr="00C16604">
        <w:rPr>
          <w:color w:val="000000"/>
          <w:sz w:val="28"/>
          <w:szCs w:val="28"/>
        </w:rPr>
        <w:t xml:space="preserve"> 101</w:t>
      </w:r>
      <w:r w:rsidR="00CB78C0" w:rsidRPr="00C16604">
        <w:rPr>
          <w:color w:val="000000"/>
          <w:sz w:val="28"/>
          <w:szCs w:val="28"/>
        </w:rPr>
        <w:t>, 102, 103</w:t>
      </w:r>
      <w:r w:rsidR="00883751" w:rsidRPr="00C16604">
        <w:rPr>
          <w:color w:val="000000"/>
          <w:sz w:val="28"/>
          <w:szCs w:val="28"/>
        </w:rPr>
        <w:t xml:space="preserve"> </w:t>
      </w:r>
      <w:r w:rsidR="00285C32" w:rsidRPr="00C16604">
        <w:rPr>
          <w:color w:val="000000"/>
          <w:sz w:val="28"/>
          <w:szCs w:val="28"/>
        </w:rPr>
        <w:t>викласти в такій редакції:</w:t>
      </w:r>
    </w:p>
    <w:p w14:paraId="66228631" w14:textId="77777777" w:rsidR="00285C32" w:rsidRPr="00C16604" w:rsidRDefault="00285C32" w:rsidP="00285C32">
      <w:pPr>
        <w:shd w:val="clear" w:color="auto" w:fill="FFFFFF"/>
        <w:ind w:right="-1" w:firstLine="567"/>
      </w:pPr>
      <w:r w:rsidRPr="00C16604">
        <w:rPr>
          <w:color w:val="000000"/>
          <w:lang w:val="ru-RU"/>
        </w:rPr>
        <w:t>“</w:t>
      </w:r>
      <w:r w:rsidRPr="00C16604">
        <w:t xml:space="preserve">101. Національний банк у день здійснення списання в безспірному порядку заборгованості банку перед Національним банком, основаної на здійсненому рефінансуванні, або договірного списання встановлює в порядку, визначеному пунктом 89 розділу </w:t>
      </w:r>
      <w:r w:rsidRPr="00C16604">
        <w:rPr>
          <w:lang w:val="en-US"/>
        </w:rPr>
        <w:t>VIII</w:t>
      </w:r>
      <w:r w:rsidRPr="00C16604">
        <w:t xml:space="preserve"> цієї Інструкції: </w:t>
      </w:r>
    </w:p>
    <w:p w14:paraId="5582FBF6" w14:textId="77777777" w:rsidR="00285C32" w:rsidRPr="00C16604" w:rsidRDefault="00285C32" w:rsidP="00285C32">
      <w:pPr>
        <w:shd w:val="clear" w:color="auto" w:fill="FFFFFF"/>
        <w:ind w:right="-1" w:firstLine="567"/>
      </w:pPr>
    </w:p>
    <w:p w14:paraId="1D08F75E" w14:textId="77777777" w:rsidR="00285C32" w:rsidRPr="00C16604" w:rsidRDefault="00285C32" w:rsidP="00285C32">
      <w:pPr>
        <w:pStyle w:val="af7"/>
        <w:ind w:firstLine="567"/>
        <w:rPr>
          <w:sz w:val="28"/>
          <w:szCs w:val="28"/>
        </w:rPr>
      </w:pPr>
      <w:r w:rsidRPr="00C16604">
        <w:rPr>
          <w:sz w:val="28"/>
          <w:szCs w:val="28"/>
        </w:rPr>
        <w:t xml:space="preserve">1) для списання в безспірному порядку заборгованості банку перед Національним банком, основаної на здійсненому рефінансуванні, ліміти рахунку учасника СЕП на суму такої заборгованості, але в межах поточного значення рахунку учасника СЕП, за винятком коштів, обтяжених іншими </w:t>
      </w:r>
      <w:proofErr w:type="spellStart"/>
      <w:r w:rsidRPr="00C16604">
        <w:rPr>
          <w:sz w:val="28"/>
          <w:szCs w:val="28"/>
        </w:rPr>
        <w:t>зобов</w:t>
      </w:r>
      <w:proofErr w:type="spellEnd"/>
      <w:r w:rsidRPr="00C16604">
        <w:rPr>
          <w:sz w:val="28"/>
          <w:szCs w:val="28"/>
          <w:lang w:val="ru-RU"/>
        </w:rPr>
        <w:t>’</w:t>
      </w:r>
      <w:proofErr w:type="spellStart"/>
      <w:r w:rsidRPr="00C16604">
        <w:rPr>
          <w:sz w:val="28"/>
          <w:szCs w:val="28"/>
        </w:rPr>
        <w:t>язаннями</w:t>
      </w:r>
      <w:proofErr w:type="spellEnd"/>
      <w:r w:rsidRPr="00C16604">
        <w:rPr>
          <w:sz w:val="28"/>
          <w:szCs w:val="28"/>
        </w:rPr>
        <w:t xml:space="preserve"> банку (крім договірного списання).</w:t>
      </w:r>
    </w:p>
    <w:p w14:paraId="7C06934F" w14:textId="77777777" w:rsidR="00285C32" w:rsidRPr="00C16604" w:rsidRDefault="00285C32" w:rsidP="00285C32">
      <w:pPr>
        <w:pStyle w:val="af7"/>
        <w:ind w:firstLine="567"/>
        <w:rPr>
          <w:bCs/>
          <w:sz w:val="28"/>
          <w:szCs w:val="28"/>
        </w:rPr>
      </w:pPr>
      <w:r w:rsidRPr="00C16604">
        <w:rPr>
          <w:sz w:val="28"/>
          <w:szCs w:val="28"/>
        </w:rPr>
        <w:t xml:space="preserve">Ліміти рахунку учасника СЕП </w:t>
      </w:r>
      <w:r w:rsidRPr="00C16604">
        <w:rPr>
          <w:bCs/>
          <w:sz w:val="28"/>
          <w:szCs w:val="28"/>
        </w:rPr>
        <w:t>додатково можуть включати 20% від суми надходжень на кореспондентський рахунок банку за останній календарний день, у який були надходження на його кореспондентський рахунок, якщо сума на рахунку учасника СЕП менше суми заборгованості банку;</w:t>
      </w:r>
    </w:p>
    <w:p w14:paraId="234E2673" w14:textId="77777777" w:rsidR="00285C32" w:rsidRPr="00C16604" w:rsidRDefault="00285C32" w:rsidP="00285C32">
      <w:pPr>
        <w:shd w:val="clear" w:color="auto" w:fill="FFFFFF"/>
        <w:ind w:right="-1" w:firstLine="567"/>
      </w:pPr>
    </w:p>
    <w:p w14:paraId="0E06DB74" w14:textId="04698516" w:rsidR="00285C32" w:rsidRPr="00C16604" w:rsidRDefault="00285C32" w:rsidP="00285C32">
      <w:pPr>
        <w:pStyle w:val="rvps2"/>
        <w:shd w:val="clear" w:color="auto" w:fill="FFFFFF"/>
        <w:spacing w:before="0" w:beforeAutospacing="0" w:after="0" w:afterAutospacing="0"/>
        <w:ind w:right="-1" w:firstLine="567"/>
        <w:jc w:val="both"/>
        <w:rPr>
          <w:color w:val="000000"/>
          <w:sz w:val="28"/>
          <w:szCs w:val="28"/>
          <w:lang w:val="ru-RU"/>
        </w:rPr>
      </w:pPr>
      <w:r w:rsidRPr="00C16604">
        <w:rPr>
          <w:sz w:val="28"/>
          <w:szCs w:val="28"/>
        </w:rPr>
        <w:t>2) для договірного списання ліміти рахунку учасника СЕП на суму списання, передбаченого відповідним договором, але в межах поточного значення рахунку учасника СЕП, за винятком коштів, обтяжених іншими зобов’язаннями банку.</w:t>
      </w:r>
    </w:p>
    <w:p w14:paraId="7153FDD4" w14:textId="3E3D9841" w:rsidR="00285C32" w:rsidRPr="00C16604" w:rsidRDefault="00285C32" w:rsidP="00285C32">
      <w:pPr>
        <w:pStyle w:val="rvps2"/>
        <w:shd w:val="clear" w:color="auto" w:fill="FFFFFF"/>
        <w:spacing w:before="0" w:beforeAutospacing="0" w:after="0" w:afterAutospacing="0"/>
        <w:ind w:right="-1" w:firstLine="567"/>
        <w:jc w:val="both"/>
        <w:rPr>
          <w:color w:val="000000"/>
          <w:sz w:val="28"/>
          <w:szCs w:val="28"/>
          <w:lang w:val="ru-RU"/>
        </w:rPr>
      </w:pPr>
    </w:p>
    <w:p w14:paraId="7B67DB24" w14:textId="68A7BF34" w:rsidR="007750AE" w:rsidRPr="00C16604" w:rsidRDefault="00285C32" w:rsidP="00285C32">
      <w:pPr>
        <w:shd w:val="clear" w:color="auto" w:fill="FFFFFF"/>
        <w:ind w:right="-1" w:firstLine="567"/>
      </w:pPr>
      <w:r w:rsidRPr="00C16604">
        <w:t>102. Національний банк здійснює списання за платіжною інструкцією на списання коштів із кореспондентського рахунку банку через СЕП</w:t>
      </w:r>
      <w:r w:rsidR="007750AE" w:rsidRPr="00C16604">
        <w:t>:</w:t>
      </w:r>
    </w:p>
    <w:p w14:paraId="44507C5A" w14:textId="69945AAF" w:rsidR="00285C32" w:rsidRPr="00C16604" w:rsidRDefault="00285C32" w:rsidP="00285C32">
      <w:pPr>
        <w:shd w:val="clear" w:color="auto" w:fill="FFFFFF"/>
        <w:ind w:right="-1" w:firstLine="567"/>
      </w:pPr>
      <w:r w:rsidRPr="00C16604">
        <w:t xml:space="preserve"> </w:t>
      </w:r>
    </w:p>
    <w:p w14:paraId="5BEB3322" w14:textId="5D14500B" w:rsidR="00A46B8B" w:rsidRPr="00C16604" w:rsidRDefault="00285C32" w:rsidP="00285C32">
      <w:pPr>
        <w:pStyle w:val="af3"/>
        <w:shd w:val="clear" w:color="auto" w:fill="FFFFFF"/>
        <w:ind w:left="0" w:right="-1" w:firstLine="567"/>
        <w:sectPr w:rsidR="00A46B8B" w:rsidRPr="00C16604" w:rsidSect="00A46B8B">
          <w:headerReference w:type="default" r:id="rId24"/>
          <w:headerReference w:type="first" r:id="rId25"/>
          <w:pgSz w:w="11906" w:h="16838" w:code="9"/>
          <w:pgMar w:top="0" w:right="567" w:bottom="1701" w:left="1701" w:header="709" w:footer="709" w:gutter="0"/>
          <w:cols w:space="708"/>
          <w:titlePg/>
          <w:docGrid w:linePitch="381"/>
        </w:sectPr>
      </w:pPr>
      <w:r w:rsidRPr="00C16604">
        <w:t>1) на суму встановлених лімітів рахунку учасника СЕП – у разі договірного списання або наявності на рахунку учасника СЕП на момент установлення лімітів коштів у розмірі повної суми заборгованості банку перед Національним банком, основано</w:t>
      </w:r>
      <w:r w:rsidR="00A46B8B" w:rsidRPr="00C16604">
        <w:t>ї на здійсненому рефінансуванні</w:t>
      </w:r>
    </w:p>
    <w:p w14:paraId="5EBF739E" w14:textId="7F5E3383" w:rsidR="00285C32" w:rsidRPr="00C16604" w:rsidRDefault="00285C32" w:rsidP="00A46B8B">
      <w:pPr>
        <w:shd w:val="clear" w:color="auto" w:fill="FFFFFF"/>
        <w:ind w:right="-1"/>
      </w:pPr>
    </w:p>
    <w:p w14:paraId="6DC55E82" w14:textId="0F5F6FBE" w:rsidR="00285C32" w:rsidRPr="00C16604" w:rsidRDefault="00285C32" w:rsidP="00A46B8B">
      <w:pPr>
        <w:shd w:val="clear" w:color="auto" w:fill="FFFFFF"/>
        <w:ind w:right="-1" w:firstLine="567"/>
      </w:pPr>
      <w:r w:rsidRPr="00C16604">
        <w:t>2) на суму коштів, накопичених на рахунку учасника СЕП у межах установлених лімітів, – у кінці операційного дня Національного банку, якщо на момент установлення лімітів рахунку учасника СЕП немає коштів у розмірі суми заборгованості банку перед Національним банком, основаної на здійсненому рефінансуванні.</w:t>
      </w:r>
    </w:p>
    <w:p w14:paraId="43F6473C" w14:textId="291CAA22" w:rsidR="00285C32" w:rsidRPr="00C16604" w:rsidRDefault="00285C32" w:rsidP="00285C32">
      <w:pPr>
        <w:pStyle w:val="rvps2"/>
        <w:shd w:val="clear" w:color="auto" w:fill="FFFFFF"/>
        <w:spacing w:before="0" w:beforeAutospacing="0" w:after="0" w:afterAutospacing="0"/>
        <w:ind w:right="-1" w:firstLine="567"/>
        <w:jc w:val="both"/>
        <w:rPr>
          <w:color w:val="000000"/>
          <w:sz w:val="28"/>
          <w:szCs w:val="28"/>
          <w:lang w:val="ru-RU"/>
        </w:rPr>
      </w:pPr>
      <w:r w:rsidRPr="00C16604">
        <w:rPr>
          <w:sz w:val="28"/>
          <w:szCs w:val="28"/>
        </w:rPr>
        <w:t>Національний банк видаляє ліміти рахунку учасника СЕП після того, як сума списання відображена за технічним рахунком учасника СЕП.</w:t>
      </w:r>
    </w:p>
    <w:p w14:paraId="086AE2FE" w14:textId="0792EB17" w:rsidR="00285C32" w:rsidRPr="00C16604" w:rsidRDefault="00285C32" w:rsidP="00285C32">
      <w:pPr>
        <w:pStyle w:val="rvps2"/>
        <w:shd w:val="clear" w:color="auto" w:fill="FFFFFF"/>
        <w:spacing w:before="0" w:beforeAutospacing="0" w:after="0" w:afterAutospacing="0"/>
        <w:ind w:right="-1" w:firstLine="567"/>
        <w:jc w:val="both"/>
        <w:rPr>
          <w:color w:val="000000"/>
          <w:sz w:val="28"/>
          <w:szCs w:val="28"/>
          <w:lang w:val="ru-RU"/>
        </w:rPr>
      </w:pPr>
    </w:p>
    <w:p w14:paraId="64DA0230" w14:textId="523E8573" w:rsidR="00285C32" w:rsidRPr="00C16604" w:rsidRDefault="00285C32" w:rsidP="00285C32">
      <w:pPr>
        <w:pStyle w:val="rvps2"/>
        <w:shd w:val="clear" w:color="auto" w:fill="FFFFFF"/>
        <w:spacing w:before="0" w:beforeAutospacing="0" w:after="0" w:afterAutospacing="0"/>
        <w:ind w:right="-1" w:firstLine="567"/>
        <w:jc w:val="both"/>
        <w:rPr>
          <w:color w:val="000000"/>
          <w:sz w:val="28"/>
          <w:szCs w:val="28"/>
          <w:lang w:val="ru-RU"/>
        </w:rPr>
      </w:pPr>
      <w:r w:rsidRPr="00C16604">
        <w:rPr>
          <w:sz w:val="28"/>
          <w:szCs w:val="28"/>
        </w:rPr>
        <w:t xml:space="preserve">103. Національний банк установлює нові ліміти рахунку учасника СЕП під час переходу ЦОСЕП на наступний календарний день на залишок суми заборгованості, якщо списана сума менша, ніж сума заборгованості, та виконує списання залишку заборгованості на наступний операційний день </w:t>
      </w:r>
      <w:r w:rsidRPr="00C16604">
        <w:rPr>
          <w:bCs/>
          <w:sz w:val="28"/>
          <w:szCs w:val="28"/>
        </w:rPr>
        <w:t>у пор</w:t>
      </w:r>
      <w:r w:rsidR="00C16604" w:rsidRPr="00C16604">
        <w:rPr>
          <w:bCs/>
          <w:sz w:val="28"/>
          <w:szCs w:val="28"/>
        </w:rPr>
        <w:t>ядку, визначеному пунктами 101,</w:t>
      </w:r>
      <w:r w:rsidRPr="00C16604">
        <w:rPr>
          <w:bCs/>
          <w:sz w:val="28"/>
          <w:szCs w:val="28"/>
        </w:rPr>
        <w:t xml:space="preserve"> 102 розділу Х цієї Інструкції</w:t>
      </w:r>
      <w:r w:rsidRPr="00C16604">
        <w:rPr>
          <w:sz w:val="28"/>
          <w:szCs w:val="28"/>
        </w:rPr>
        <w:t>.</w:t>
      </w:r>
      <w:r w:rsidRPr="00C16604">
        <w:rPr>
          <w:color w:val="000000"/>
          <w:sz w:val="28"/>
          <w:szCs w:val="28"/>
          <w:lang w:val="ru-RU"/>
        </w:rPr>
        <w:t>”;</w:t>
      </w:r>
    </w:p>
    <w:p w14:paraId="7A272C56" w14:textId="4BDCDFBE" w:rsidR="00285C32" w:rsidRPr="00C16604" w:rsidRDefault="00285C32" w:rsidP="00285C32">
      <w:pPr>
        <w:pStyle w:val="rvps2"/>
        <w:shd w:val="clear" w:color="auto" w:fill="FFFFFF"/>
        <w:spacing w:before="0" w:beforeAutospacing="0" w:after="0" w:afterAutospacing="0"/>
        <w:ind w:right="-1" w:firstLine="567"/>
        <w:jc w:val="both"/>
        <w:rPr>
          <w:color w:val="000000"/>
          <w:sz w:val="28"/>
          <w:szCs w:val="28"/>
          <w:lang w:val="ru-RU"/>
        </w:rPr>
      </w:pPr>
    </w:p>
    <w:p w14:paraId="738069A4" w14:textId="076AE424" w:rsidR="00285C32" w:rsidRPr="00C16604" w:rsidRDefault="00CB78C0" w:rsidP="00285C32">
      <w:pPr>
        <w:pStyle w:val="rvps2"/>
        <w:shd w:val="clear" w:color="auto" w:fill="FFFFFF"/>
        <w:spacing w:before="0" w:beforeAutospacing="0" w:after="0" w:afterAutospacing="0"/>
        <w:ind w:right="-1" w:firstLine="567"/>
        <w:jc w:val="both"/>
        <w:rPr>
          <w:color w:val="000000"/>
          <w:sz w:val="28"/>
          <w:szCs w:val="28"/>
        </w:rPr>
      </w:pPr>
      <w:r w:rsidRPr="00C16604">
        <w:rPr>
          <w:color w:val="000000"/>
          <w:sz w:val="28"/>
          <w:szCs w:val="28"/>
          <w:lang w:val="ru-RU"/>
        </w:rPr>
        <w:t>3</w:t>
      </w:r>
      <w:r w:rsidR="00285C32" w:rsidRPr="00C16604">
        <w:rPr>
          <w:color w:val="000000"/>
          <w:sz w:val="28"/>
          <w:szCs w:val="28"/>
          <w:lang w:val="ru-RU"/>
        </w:rPr>
        <w:t xml:space="preserve">) </w:t>
      </w:r>
      <w:r w:rsidR="004F7ACC" w:rsidRPr="00C16604">
        <w:rPr>
          <w:color w:val="000000"/>
          <w:sz w:val="28"/>
          <w:szCs w:val="28"/>
          <w:lang w:val="ru-RU"/>
        </w:rPr>
        <w:t xml:space="preserve">у </w:t>
      </w:r>
      <w:r w:rsidR="00883751" w:rsidRPr="00C16604">
        <w:rPr>
          <w:color w:val="000000"/>
          <w:sz w:val="28"/>
          <w:szCs w:val="28"/>
        </w:rPr>
        <w:t>пункт</w:t>
      </w:r>
      <w:r w:rsidR="004F7ACC" w:rsidRPr="00C16604">
        <w:rPr>
          <w:color w:val="000000"/>
          <w:sz w:val="28"/>
          <w:szCs w:val="28"/>
        </w:rPr>
        <w:t>і</w:t>
      </w:r>
      <w:r w:rsidR="00883751" w:rsidRPr="00C16604">
        <w:rPr>
          <w:color w:val="000000"/>
          <w:sz w:val="28"/>
          <w:szCs w:val="28"/>
        </w:rPr>
        <w:t xml:space="preserve"> 104</w:t>
      </w:r>
      <w:r w:rsidR="00285C32" w:rsidRPr="00C16604">
        <w:rPr>
          <w:color w:val="000000"/>
          <w:sz w:val="28"/>
          <w:szCs w:val="28"/>
        </w:rPr>
        <w:t>:</w:t>
      </w:r>
    </w:p>
    <w:p w14:paraId="09B51766" w14:textId="7512C562" w:rsidR="004F7ACC" w:rsidRPr="00C16604" w:rsidRDefault="004F7ACC" w:rsidP="00285C32">
      <w:pPr>
        <w:pStyle w:val="rvps2"/>
        <w:shd w:val="clear" w:color="auto" w:fill="FFFFFF"/>
        <w:spacing w:before="0" w:beforeAutospacing="0" w:after="0" w:afterAutospacing="0"/>
        <w:ind w:right="-1" w:firstLine="567"/>
        <w:jc w:val="both"/>
        <w:rPr>
          <w:color w:val="000000"/>
          <w:sz w:val="28"/>
          <w:szCs w:val="28"/>
          <w:lang w:val="ru-RU"/>
        </w:rPr>
      </w:pPr>
      <w:r w:rsidRPr="00C16604">
        <w:rPr>
          <w:color w:val="000000"/>
          <w:sz w:val="28"/>
          <w:szCs w:val="28"/>
        </w:rPr>
        <w:t xml:space="preserve">абзац другий викласти в такій редакції: </w:t>
      </w:r>
    </w:p>
    <w:p w14:paraId="235E5CD9" w14:textId="69235A0E" w:rsidR="00285C32" w:rsidRPr="00C16604" w:rsidRDefault="00285C32" w:rsidP="004F7ACC">
      <w:pPr>
        <w:shd w:val="clear" w:color="auto" w:fill="FFFFFF"/>
        <w:ind w:right="-1" w:firstLine="567"/>
        <w:rPr>
          <w:color w:val="000000"/>
        </w:rPr>
      </w:pPr>
      <w:r w:rsidRPr="00C16604">
        <w:rPr>
          <w:color w:val="000000"/>
          <w:lang w:val="ru-RU"/>
        </w:rPr>
        <w:t>“</w:t>
      </w:r>
      <w:r w:rsidRPr="00C16604">
        <w:t xml:space="preserve">Національний банк здійснює списання в безспірному порядку коштів із кореспондентського рахунку банку засобами СЕП за платіжною інструкцією на списання коштів, сформованою на підставі вимоги Фонду гарантування вкладів фізичних осіб, оформленої як запит на здійснення платіжної операції, та зарахування їх на рахунок Фонду гарантування вкладів фізичних осіб у кінці третього операційного дня Національного банку </w:t>
      </w:r>
      <w:proofErr w:type="gramStart"/>
      <w:r w:rsidRPr="00C16604">
        <w:t>в порядку</w:t>
      </w:r>
      <w:proofErr w:type="gramEnd"/>
      <w:r w:rsidRPr="00C16604">
        <w:t xml:space="preserve">, визначеному в пунктах 89–91 розділу </w:t>
      </w:r>
      <w:r w:rsidRPr="00C16604">
        <w:rPr>
          <w:lang w:val="en-US"/>
        </w:rPr>
        <w:t>VIII</w:t>
      </w:r>
      <w:r w:rsidR="004F7ACC" w:rsidRPr="00C16604">
        <w:t xml:space="preserve"> цієї Інструкції</w:t>
      </w:r>
      <w:r w:rsidRPr="00C16604">
        <w:t>.</w:t>
      </w:r>
      <w:r w:rsidRPr="00C16604">
        <w:rPr>
          <w:color w:val="000000"/>
        </w:rPr>
        <w:t>”</w:t>
      </w:r>
      <w:r w:rsidR="004F7ACC" w:rsidRPr="00C16604">
        <w:rPr>
          <w:color w:val="000000"/>
        </w:rPr>
        <w:t>;</w:t>
      </w:r>
    </w:p>
    <w:p w14:paraId="0C42A77A" w14:textId="2ABEFCF7" w:rsidR="004F7ACC" w:rsidRPr="00C16604" w:rsidRDefault="004F7ACC" w:rsidP="004F7ACC">
      <w:pPr>
        <w:shd w:val="clear" w:color="auto" w:fill="FFFFFF"/>
        <w:ind w:right="-1" w:firstLine="567"/>
        <w:rPr>
          <w:color w:val="000000"/>
        </w:rPr>
      </w:pPr>
      <w:r w:rsidRPr="00C16604">
        <w:rPr>
          <w:color w:val="000000"/>
        </w:rPr>
        <w:t>абзац третій виключити.</w:t>
      </w:r>
    </w:p>
    <w:p w14:paraId="7BFB58EF" w14:textId="0F092447" w:rsidR="00CB78C0" w:rsidRPr="00C16604" w:rsidRDefault="00CB78C0" w:rsidP="004F7ACC">
      <w:pPr>
        <w:shd w:val="clear" w:color="auto" w:fill="FFFFFF"/>
        <w:ind w:right="-1" w:firstLine="567"/>
      </w:pPr>
      <w:r w:rsidRPr="00C16604">
        <w:rPr>
          <w:color w:val="000000"/>
        </w:rPr>
        <w:t>У зв</w:t>
      </w:r>
      <w:r w:rsidRPr="00C16604">
        <w:rPr>
          <w:color w:val="000000"/>
          <w:lang w:val="ru-RU"/>
        </w:rPr>
        <w:t>’</w:t>
      </w:r>
      <w:proofErr w:type="spellStart"/>
      <w:r w:rsidR="00FB0C8F" w:rsidRPr="00C16604">
        <w:rPr>
          <w:color w:val="000000"/>
        </w:rPr>
        <w:t>язку</w:t>
      </w:r>
      <w:proofErr w:type="spellEnd"/>
      <w:r w:rsidR="00FB0C8F" w:rsidRPr="00C16604">
        <w:rPr>
          <w:color w:val="000000"/>
        </w:rPr>
        <w:t xml:space="preserve"> з цим абзац четвертий у</w:t>
      </w:r>
      <w:r w:rsidRPr="00C16604">
        <w:rPr>
          <w:color w:val="000000"/>
        </w:rPr>
        <w:t>важати</w:t>
      </w:r>
      <w:r w:rsidR="00FB0C8F" w:rsidRPr="00C16604">
        <w:rPr>
          <w:color w:val="000000"/>
        </w:rPr>
        <w:t xml:space="preserve"> </w:t>
      </w:r>
      <w:r w:rsidRPr="00C16604">
        <w:rPr>
          <w:color w:val="000000"/>
        </w:rPr>
        <w:t>абзацом третім.</w:t>
      </w:r>
    </w:p>
    <w:p w14:paraId="0C2D5539" w14:textId="422B3403" w:rsidR="004609FA" w:rsidRPr="00C16604" w:rsidRDefault="004609FA" w:rsidP="00285C32">
      <w:pPr>
        <w:pStyle w:val="rvps2"/>
        <w:shd w:val="clear" w:color="auto" w:fill="FFFFFF"/>
        <w:spacing w:before="0" w:beforeAutospacing="0" w:after="0" w:afterAutospacing="0"/>
        <w:ind w:right="-1" w:firstLine="567"/>
        <w:jc w:val="both"/>
        <w:rPr>
          <w:color w:val="000000"/>
          <w:sz w:val="28"/>
          <w:szCs w:val="28"/>
        </w:rPr>
      </w:pPr>
    </w:p>
    <w:p w14:paraId="0E773BCC" w14:textId="767BDDCD" w:rsidR="004609FA" w:rsidRPr="00C16604" w:rsidRDefault="00265861" w:rsidP="00285C32">
      <w:pPr>
        <w:pStyle w:val="rvps2"/>
        <w:shd w:val="clear" w:color="auto" w:fill="FFFFFF"/>
        <w:spacing w:before="0" w:beforeAutospacing="0" w:after="0" w:afterAutospacing="0"/>
        <w:ind w:right="-1" w:firstLine="567"/>
        <w:jc w:val="both"/>
        <w:rPr>
          <w:color w:val="000000"/>
          <w:sz w:val="28"/>
          <w:szCs w:val="28"/>
        </w:rPr>
      </w:pPr>
      <w:r w:rsidRPr="00C16604">
        <w:rPr>
          <w:color w:val="000000"/>
          <w:sz w:val="28"/>
          <w:szCs w:val="28"/>
        </w:rPr>
        <w:t>11</w:t>
      </w:r>
      <w:r w:rsidR="004609FA" w:rsidRPr="00C16604">
        <w:rPr>
          <w:color w:val="000000"/>
          <w:sz w:val="28"/>
          <w:szCs w:val="28"/>
        </w:rPr>
        <w:t xml:space="preserve">. У розділі </w:t>
      </w:r>
      <w:r w:rsidR="004609FA" w:rsidRPr="00C16604">
        <w:rPr>
          <w:color w:val="000000"/>
          <w:sz w:val="28"/>
          <w:szCs w:val="28"/>
          <w:lang w:val="en-US"/>
        </w:rPr>
        <w:t>XI</w:t>
      </w:r>
      <w:r w:rsidR="004609FA" w:rsidRPr="00C16604">
        <w:rPr>
          <w:color w:val="000000"/>
          <w:sz w:val="28"/>
          <w:szCs w:val="28"/>
        </w:rPr>
        <w:t>:</w:t>
      </w:r>
    </w:p>
    <w:p w14:paraId="5F65A718" w14:textId="59C83BC1" w:rsidR="004609FA" w:rsidRPr="00C16604" w:rsidRDefault="004609FA" w:rsidP="00285C32">
      <w:pPr>
        <w:pStyle w:val="rvps2"/>
        <w:shd w:val="clear" w:color="auto" w:fill="FFFFFF"/>
        <w:spacing w:before="0" w:beforeAutospacing="0" w:after="0" w:afterAutospacing="0"/>
        <w:ind w:right="-1" w:firstLine="567"/>
        <w:jc w:val="both"/>
        <w:rPr>
          <w:color w:val="000000"/>
          <w:sz w:val="28"/>
          <w:szCs w:val="28"/>
        </w:rPr>
      </w:pPr>
    </w:p>
    <w:p w14:paraId="71A93480" w14:textId="24777F6F" w:rsidR="004609FA" w:rsidRPr="00C16604" w:rsidRDefault="004609FA" w:rsidP="00F00476">
      <w:pPr>
        <w:pStyle w:val="rvps2"/>
        <w:shd w:val="clear" w:color="auto" w:fill="FFFFFF"/>
        <w:spacing w:before="0" w:beforeAutospacing="0" w:after="0" w:afterAutospacing="0"/>
        <w:ind w:right="-1" w:firstLine="567"/>
        <w:jc w:val="both"/>
        <w:rPr>
          <w:color w:val="000000"/>
          <w:sz w:val="28"/>
          <w:szCs w:val="28"/>
        </w:rPr>
      </w:pPr>
      <w:r w:rsidRPr="00C16604">
        <w:rPr>
          <w:color w:val="000000"/>
          <w:sz w:val="28"/>
          <w:szCs w:val="28"/>
        </w:rPr>
        <w:t xml:space="preserve">1) </w:t>
      </w:r>
      <w:r w:rsidR="00883751" w:rsidRPr="00C16604">
        <w:rPr>
          <w:color w:val="000000"/>
          <w:sz w:val="28"/>
          <w:szCs w:val="28"/>
        </w:rPr>
        <w:t>у пункті 106</w:t>
      </w:r>
      <w:r w:rsidR="00F00476" w:rsidRPr="00C16604">
        <w:rPr>
          <w:color w:val="000000"/>
          <w:sz w:val="28"/>
          <w:szCs w:val="28"/>
        </w:rPr>
        <w:t>:</w:t>
      </w:r>
    </w:p>
    <w:p w14:paraId="01D98A3A" w14:textId="5EA7B24D" w:rsidR="00F00476" w:rsidRPr="00C16604" w:rsidRDefault="00F00476" w:rsidP="00F00476">
      <w:pPr>
        <w:pStyle w:val="rvps2"/>
        <w:shd w:val="clear" w:color="auto" w:fill="FFFFFF"/>
        <w:spacing w:before="0" w:beforeAutospacing="0" w:after="0" w:afterAutospacing="0"/>
        <w:ind w:right="-1" w:firstLine="567"/>
        <w:jc w:val="both"/>
        <w:rPr>
          <w:color w:val="000000"/>
          <w:sz w:val="28"/>
          <w:szCs w:val="28"/>
        </w:rPr>
      </w:pPr>
      <w:r w:rsidRPr="00C16604">
        <w:rPr>
          <w:color w:val="000000"/>
          <w:sz w:val="28"/>
          <w:szCs w:val="28"/>
        </w:rPr>
        <w:t xml:space="preserve">підпункти 1 та 2 викласти в такій редакції: </w:t>
      </w:r>
    </w:p>
    <w:p w14:paraId="7873150C" w14:textId="1646E32C" w:rsidR="00A86B19" w:rsidRPr="00C16604" w:rsidRDefault="00A86B19" w:rsidP="007679C1">
      <w:pPr>
        <w:shd w:val="clear" w:color="auto" w:fill="FFFFFF"/>
        <w:ind w:right="-1" w:firstLine="600"/>
      </w:pPr>
      <w:r w:rsidRPr="00C16604">
        <w:rPr>
          <w:color w:val="000000"/>
          <w:lang w:val="ru-RU"/>
        </w:rPr>
        <w:t>“</w:t>
      </w:r>
      <w:r w:rsidR="007679C1" w:rsidRPr="00C16604">
        <w:t xml:space="preserve">1) установлення </w:t>
      </w:r>
      <w:r w:rsidRPr="00C16604">
        <w:t xml:space="preserve">лімітів рахунку учасника СЕП </w:t>
      </w:r>
      <w:proofErr w:type="gramStart"/>
      <w:r w:rsidRPr="00C16604">
        <w:t>у порядку</w:t>
      </w:r>
      <w:proofErr w:type="gramEnd"/>
      <w:r w:rsidRPr="00C16604">
        <w:t xml:space="preserve">, визначеному пунктом 89 розділу </w:t>
      </w:r>
      <w:r w:rsidRPr="00C16604">
        <w:rPr>
          <w:lang w:val="en-US"/>
        </w:rPr>
        <w:t>VIII</w:t>
      </w:r>
      <w:r w:rsidRPr="00C16604">
        <w:t xml:space="preserve"> цієї Інструкції, на суму, зазначену в повідомленні щодо вчинення правочину про обтяження (якщо така сума визначена правочином про обтяження), у межах поточного значення рахунку учасника СЕП або на суму поточного значення рахунку учасника СЕП (якщо сума не визначена правочином про обтяження), за винятком коштів, обтяжених іншими зобов’язаннями банку (крім договірного списання);</w:t>
      </w:r>
    </w:p>
    <w:p w14:paraId="3885CBE7" w14:textId="7FEC2A3E" w:rsidR="00000400" w:rsidRPr="00C16604" w:rsidRDefault="00000400" w:rsidP="007679C1">
      <w:pPr>
        <w:shd w:val="clear" w:color="auto" w:fill="FFFFFF"/>
        <w:ind w:right="-1" w:firstLine="600"/>
      </w:pPr>
    </w:p>
    <w:p w14:paraId="71FB6B9C" w14:textId="05B3C983" w:rsidR="00A86B19" w:rsidRPr="00C16604" w:rsidRDefault="00000400" w:rsidP="00000400">
      <w:pPr>
        <w:shd w:val="clear" w:color="auto" w:fill="FFFFFF"/>
        <w:ind w:right="-1" w:firstLine="600"/>
      </w:pPr>
      <w:r w:rsidRPr="00C16604">
        <w:t xml:space="preserve">2) зупинення власних видаткових операцій банку відповідно до </w:t>
      </w:r>
      <w:r w:rsidRPr="00C16604">
        <w:rPr>
          <w:bCs/>
        </w:rPr>
        <w:t>пунктів</w:t>
      </w:r>
      <w:r w:rsidRPr="00C16604">
        <w:t xml:space="preserve"> 96, 97 розділу </w:t>
      </w:r>
      <w:r w:rsidRPr="00C16604">
        <w:rPr>
          <w:lang w:val="en-US"/>
        </w:rPr>
        <w:t>IX</w:t>
      </w:r>
      <w:r w:rsidRPr="00C16604">
        <w:t xml:space="preserve"> цієї Інструкції, якщо сума встановлених лімітів рахунку учасника СЕП буде меншою, ніж сума, зазначена в повідомленні щодо вчинення </w:t>
      </w:r>
      <w:r w:rsidRPr="00C16604">
        <w:lastRenderedPageBreak/>
        <w:t>правочину про обтяження, або якщо в повідомленні щодо вчинення правочину про обтяження сума не визначена;</w:t>
      </w:r>
      <w:r w:rsidR="007679C1" w:rsidRPr="00C16604">
        <w:t>”;</w:t>
      </w:r>
    </w:p>
    <w:p w14:paraId="0DB1DD0C" w14:textId="4A083BAE" w:rsidR="007679C1" w:rsidRPr="00C16604" w:rsidRDefault="00000400" w:rsidP="007679C1">
      <w:pPr>
        <w:shd w:val="clear" w:color="auto" w:fill="FFFFFF"/>
        <w:ind w:firstLine="600"/>
      </w:pPr>
      <w:r w:rsidRPr="00C16604">
        <w:t xml:space="preserve">в абзаці </w:t>
      </w:r>
      <w:r w:rsidR="007679C1" w:rsidRPr="00C16604">
        <w:t>першому</w:t>
      </w:r>
      <w:r w:rsidRPr="00C16604">
        <w:t xml:space="preserve"> та другому </w:t>
      </w:r>
      <w:r w:rsidR="007679C1" w:rsidRPr="00C16604">
        <w:t>підпункту 3 слова</w:t>
      </w:r>
      <w:r w:rsidR="007679C1" w:rsidRPr="00C16604">
        <w:rPr>
          <w:rFonts w:eastAsiaTheme="minorEastAsia"/>
        </w:rPr>
        <w:t xml:space="preserve"> “</w:t>
      </w:r>
      <w:r w:rsidR="007679C1" w:rsidRPr="00C16604">
        <w:t>ліміту технічного рахунку банку” замінити словами</w:t>
      </w:r>
      <w:r w:rsidRPr="00C16604">
        <w:t xml:space="preserve"> та літерами</w:t>
      </w:r>
      <w:r w:rsidR="007679C1" w:rsidRPr="00C16604">
        <w:t xml:space="preserve"> “лімітів рахунку учасника СЕП”;</w:t>
      </w:r>
    </w:p>
    <w:p w14:paraId="7B79DAF7" w14:textId="3272096D" w:rsidR="007679C1" w:rsidRPr="00C16604" w:rsidRDefault="00000400" w:rsidP="007679C1">
      <w:pPr>
        <w:shd w:val="clear" w:color="auto" w:fill="FFFFFF"/>
        <w:ind w:right="-1"/>
      </w:pPr>
      <w:r w:rsidRPr="00C16604">
        <w:t xml:space="preserve">        підпункт 4 викласти в </w:t>
      </w:r>
      <w:r w:rsidR="007C2F70" w:rsidRPr="00C16604">
        <w:t xml:space="preserve">такій </w:t>
      </w:r>
      <w:r w:rsidR="007679C1" w:rsidRPr="00C16604">
        <w:t>редакції:</w:t>
      </w:r>
    </w:p>
    <w:p w14:paraId="002EC63E" w14:textId="342272E1" w:rsidR="007679C1" w:rsidRPr="00C16604" w:rsidRDefault="007679C1" w:rsidP="004629BC">
      <w:pPr>
        <w:shd w:val="clear" w:color="auto" w:fill="FFFFFF"/>
        <w:ind w:right="-1"/>
      </w:pPr>
      <w:r w:rsidRPr="00C16604">
        <w:rPr>
          <w:rFonts w:eastAsiaTheme="minorEastAsia"/>
        </w:rPr>
        <w:t xml:space="preserve">        “</w:t>
      </w:r>
      <w:r w:rsidRPr="00C16604">
        <w:t xml:space="preserve">4) скасування зупинення власних видаткових операцій банку в СЕП після встановлення лімітів рахунку учасника СЕП на суму, зазначену в повідомленні щодо вчинення правочину про обтяження, або після виконання списання відповідно до пункту </w:t>
      </w:r>
      <w:r w:rsidR="00000400" w:rsidRPr="00C16604">
        <w:t>107 розділу ХІ цієї Інструкції.</w:t>
      </w:r>
      <w:r w:rsidRPr="00C16604">
        <w:t>”;</w:t>
      </w:r>
    </w:p>
    <w:p w14:paraId="289DF68F" w14:textId="77777777" w:rsidR="002E1F61" w:rsidRPr="00C16604" w:rsidRDefault="002E1F61" w:rsidP="004629BC">
      <w:pPr>
        <w:shd w:val="clear" w:color="auto" w:fill="FFFFFF"/>
        <w:ind w:right="-1"/>
      </w:pPr>
    </w:p>
    <w:p w14:paraId="084EB105" w14:textId="77777777" w:rsidR="006C3821" w:rsidRPr="00C16604" w:rsidRDefault="006C3821" w:rsidP="006C3821">
      <w:pPr>
        <w:shd w:val="clear" w:color="auto" w:fill="FFFFFF"/>
        <w:ind w:right="-1" w:firstLine="567"/>
      </w:pPr>
      <w:r w:rsidRPr="00C16604">
        <w:t xml:space="preserve">2) у пункті 107 слова та цифри </w:t>
      </w:r>
      <w:r w:rsidRPr="00C16604">
        <w:rPr>
          <w:rFonts w:eastAsiaTheme="minorEastAsia"/>
        </w:rPr>
        <w:t>“відповідно до пунктів 100, 102 розділу Х цієї Інструкції</w:t>
      </w:r>
      <w:r w:rsidRPr="00C16604">
        <w:t xml:space="preserve">” замінити словами і цифрами </w:t>
      </w:r>
      <w:r w:rsidRPr="00C16604">
        <w:rPr>
          <w:rFonts w:eastAsiaTheme="minorEastAsia"/>
        </w:rPr>
        <w:t>“</w:t>
      </w:r>
      <w:r w:rsidRPr="00C16604">
        <w:t xml:space="preserve">відповідно до пункту 102 розділу </w:t>
      </w:r>
      <w:r w:rsidRPr="00C16604">
        <w:rPr>
          <w:lang w:val="en-US"/>
        </w:rPr>
        <w:t>X</w:t>
      </w:r>
      <w:r w:rsidRPr="00C16604">
        <w:t xml:space="preserve"> цієї Інструкції у частині договірного списання”.</w:t>
      </w:r>
    </w:p>
    <w:p w14:paraId="2177B92F" w14:textId="0908072F" w:rsidR="00A0090D" w:rsidRPr="00C16604" w:rsidRDefault="00A0090D" w:rsidP="004629BC">
      <w:pPr>
        <w:shd w:val="clear" w:color="auto" w:fill="FFFFFF"/>
        <w:ind w:right="-1" w:firstLine="567"/>
      </w:pPr>
    </w:p>
    <w:p w14:paraId="372E82EB" w14:textId="3F736D52" w:rsidR="00B94DA1" w:rsidRPr="00C16604" w:rsidRDefault="00265861" w:rsidP="00031F7D">
      <w:pPr>
        <w:shd w:val="clear" w:color="auto" w:fill="FFFFFF"/>
        <w:ind w:right="-1" w:firstLine="567"/>
      </w:pPr>
      <w:r w:rsidRPr="00C16604">
        <w:t>12</w:t>
      </w:r>
      <w:r w:rsidR="00A0090D" w:rsidRPr="00C16604">
        <w:t xml:space="preserve">. </w:t>
      </w:r>
      <w:r w:rsidR="00B94DA1" w:rsidRPr="00C16604">
        <w:t xml:space="preserve">У розділі </w:t>
      </w:r>
      <w:r w:rsidR="00B94DA1" w:rsidRPr="00C16604">
        <w:rPr>
          <w:lang w:val="en-US"/>
        </w:rPr>
        <w:t>XII</w:t>
      </w:r>
      <w:r w:rsidR="00B94DA1" w:rsidRPr="00C16604">
        <w:t>:</w:t>
      </w:r>
    </w:p>
    <w:p w14:paraId="48844702" w14:textId="77777777" w:rsidR="00616FCC" w:rsidRPr="00C16604" w:rsidRDefault="00616FCC" w:rsidP="00031F7D">
      <w:pPr>
        <w:shd w:val="clear" w:color="auto" w:fill="FFFFFF"/>
        <w:ind w:right="-1" w:firstLine="567"/>
      </w:pPr>
    </w:p>
    <w:p w14:paraId="43646140" w14:textId="1AEE3CD8" w:rsidR="00B94DA1" w:rsidRPr="00C16604" w:rsidRDefault="00B94DA1" w:rsidP="004629BC">
      <w:pPr>
        <w:shd w:val="clear" w:color="auto" w:fill="FFFFFF"/>
        <w:ind w:right="-1" w:firstLine="567"/>
      </w:pPr>
      <w:r w:rsidRPr="00C16604">
        <w:t>1) в абзаці сьомом</w:t>
      </w:r>
      <w:r w:rsidR="00883751" w:rsidRPr="00C16604">
        <w:t>у підпункту 2 пункту 109</w:t>
      </w:r>
      <w:r w:rsidRPr="00C16604">
        <w:t xml:space="preserve"> слова</w:t>
      </w:r>
      <w:r w:rsidR="007C2F70" w:rsidRPr="00C16604">
        <w:t xml:space="preserve"> та літери</w:t>
      </w:r>
      <w:r w:rsidRPr="00C16604">
        <w:t xml:space="preserve"> “модуля/модулів СЕП” замінити словами</w:t>
      </w:r>
      <w:r w:rsidR="007C2F70" w:rsidRPr="00C16604">
        <w:t xml:space="preserve"> та літерами</w:t>
      </w:r>
      <w:r w:rsidRPr="00C16604">
        <w:t xml:space="preserve"> “системи автоматизації в частині взаємодії з СЕП”;</w:t>
      </w:r>
    </w:p>
    <w:p w14:paraId="7EF8C96D" w14:textId="29544B84" w:rsidR="00883751" w:rsidRPr="00C16604" w:rsidRDefault="00883751" w:rsidP="004629BC">
      <w:pPr>
        <w:shd w:val="clear" w:color="auto" w:fill="FFFFFF"/>
        <w:ind w:right="-1" w:firstLine="567"/>
      </w:pPr>
    </w:p>
    <w:p w14:paraId="21E1D69B" w14:textId="4BE10BE7" w:rsidR="00883751" w:rsidRPr="00C16604" w:rsidRDefault="00883751" w:rsidP="004629BC">
      <w:pPr>
        <w:shd w:val="clear" w:color="auto" w:fill="FFFFFF"/>
        <w:ind w:right="-1" w:firstLine="567"/>
      </w:pPr>
      <w:r w:rsidRPr="00C16604">
        <w:t xml:space="preserve">2) підпункт </w:t>
      </w:r>
      <w:r w:rsidR="001E6DBF" w:rsidRPr="00C16604">
        <w:t>3 пункту 110 після слів “фінансуванню тероризму” доповнити словами “</w:t>
      </w:r>
      <w:r w:rsidR="00EB0E27" w:rsidRPr="00C16604">
        <w:t>та фінансуванню розповсюдження зброї масового знищення</w:t>
      </w:r>
      <w:r w:rsidR="001E6DBF" w:rsidRPr="00C16604">
        <w:t>”</w:t>
      </w:r>
      <w:r w:rsidR="00EB0E27" w:rsidRPr="00C16604">
        <w:t>;</w:t>
      </w:r>
    </w:p>
    <w:p w14:paraId="6A42C4C5" w14:textId="1E83B31A" w:rsidR="00B94DA1" w:rsidRPr="00C16604" w:rsidRDefault="00B94DA1" w:rsidP="004629BC">
      <w:pPr>
        <w:shd w:val="clear" w:color="auto" w:fill="FFFFFF"/>
        <w:ind w:right="-1" w:firstLine="567"/>
      </w:pPr>
    </w:p>
    <w:p w14:paraId="3D7AB7C0" w14:textId="3BD7B44D" w:rsidR="00B94DA1" w:rsidRPr="00C16604" w:rsidRDefault="00EB0E27" w:rsidP="004629BC">
      <w:pPr>
        <w:shd w:val="clear" w:color="auto" w:fill="FFFFFF"/>
        <w:ind w:right="-1" w:firstLine="567"/>
        <w:rPr>
          <w:lang w:val="ru-RU"/>
        </w:rPr>
      </w:pPr>
      <w:r w:rsidRPr="00C16604">
        <w:rPr>
          <w:lang w:val="ru-RU"/>
        </w:rPr>
        <w:t>3</w:t>
      </w:r>
      <w:r w:rsidR="00B94DA1" w:rsidRPr="00C16604">
        <w:rPr>
          <w:lang w:val="ru-RU"/>
        </w:rPr>
        <w:t xml:space="preserve">) </w:t>
      </w:r>
      <w:proofErr w:type="spellStart"/>
      <w:r w:rsidR="00494B74" w:rsidRPr="00C16604">
        <w:rPr>
          <w:lang w:val="ru-RU"/>
        </w:rPr>
        <w:t>підпункт</w:t>
      </w:r>
      <w:proofErr w:type="spellEnd"/>
      <w:r w:rsidR="00494B74" w:rsidRPr="00C16604">
        <w:rPr>
          <w:lang w:val="ru-RU"/>
        </w:rPr>
        <w:t xml:space="preserve"> 4 пункту 113</w:t>
      </w:r>
      <w:r w:rsidR="00494B74" w:rsidRPr="00C16604">
        <w:rPr>
          <w:vertAlign w:val="superscript"/>
          <w:lang w:val="ru-RU"/>
        </w:rPr>
        <w:t>1</w:t>
      </w:r>
      <w:r w:rsidR="00494B74" w:rsidRPr="00C16604">
        <w:rPr>
          <w:lang w:val="ru-RU"/>
        </w:rPr>
        <w:t xml:space="preserve"> </w:t>
      </w:r>
      <w:proofErr w:type="spellStart"/>
      <w:r w:rsidR="00494B74" w:rsidRPr="00C16604">
        <w:rPr>
          <w:lang w:val="ru-RU"/>
        </w:rPr>
        <w:t>викласти</w:t>
      </w:r>
      <w:proofErr w:type="spellEnd"/>
      <w:r w:rsidR="00494B74" w:rsidRPr="00C16604">
        <w:rPr>
          <w:lang w:val="ru-RU"/>
        </w:rPr>
        <w:t xml:space="preserve"> в </w:t>
      </w:r>
      <w:proofErr w:type="spellStart"/>
      <w:r w:rsidR="00494B74" w:rsidRPr="00C16604">
        <w:rPr>
          <w:lang w:val="ru-RU"/>
        </w:rPr>
        <w:t>такій</w:t>
      </w:r>
      <w:proofErr w:type="spellEnd"/>
      <w:r w:rsidR="00494B74" w:rsidRPr="00C16604">
        <w:rPr>
          <w:lang w:val="ru-RU"/>
        </w:rPr>
        <w:t xml:space="preserve"> </w:t>
      </w:r>
      <w:proofErr w:type="spellStart"/>
      <w:r w:rsidR="00494B74" w:rsidRPr="00C16604">
        <w:rPr>
          <w:lang w:val="ru-RU"/>
        </w:rPr>
        <w:t>редакції</w:t>
      </w:r>
      <w:proofErr w:type="spellEnd"/>
      <w:r w:rsidR="00494B74" w:rsidRPr="00C16604">
        <w:rPr>
          <w:lang w:val="ru-RU"/>
        </w:rPr>
        <w:t xml:space="preserve">: </w:t>
      </w:r>
    </w:p>
    <w:p w14:paraId="2B1EA8A4" w14:textId="128670A7" w:rsidR="00494B74" w:rsidRPr="00C16604" w:rsidRDefault="00494B74" w:rsidP="00000400">
      <w:pPr>
        <w:pStyle w:val="rvps2"/>
        <w:shd w:val="clear" w:color="auto" w:fill="FFFFFF"/>
        <w:spacing w:before="0" w:beforeAutospacing="0" w:after="0" w:afterAutospacing="0"/>
        <w:ind w:right="-1" w:firstLine="567"/>
        <w:jc w:val="both"/>
        <w:rPr>
          <w:sz w:val="28"/>
          <w:szCs w:val="28"/>
        </w:rPr>
      </w:pPr>
      <w:r w:rsidRPr="00C16604">
        <w:rPr>
          <w:sz w:val="28"/>
          <w:szCs w:val="28"/>
          <w:lang w:val="ru-RU"/>
        </w:rPr>
        <w:t>“</w:t>
      </w:r>
      <w:r w:rsidR="00253EA5" w:rsidRPr="00C16604">
        <w:rPr>
          <w:sz w:val="28"/>
          <w:szCs w:val="28"/>
        </w:rPr>
        <w:t>4) наявності</w:t>
      </w:r>
      <w:r w:rsidRPr="00C16604">
        <w:rPr>
          <w:sz w:val="28"/>
          <w:szCs w:val="28"/>
        </w:rPr>
        <w:t xml:space="preserve"> інформації про те, що інша установа включена до переліку осіб, пов’язаних з провадженням терористичної діяльності або стосовно </w:t>
      </w:r>
      <w:r w:rsidRPr="00C16604">
        <w:rPr>
          <w:sz w:val="28"/>
          <w:szCs w:val="28"/>
          <w:shd w:val="clear" w:color="auto" w:fill="FFFFFF"/>
        </w:rPr>
        <w:t>яких </w:t>
      </w:r>
      <w:r w:rsidRPr="00C16604">
        <w:rPr>
          <w:sz w:val="28"/>
          <w:szCs w:val="28"/>
        </w:rPr>
        <w:t xml:space="preserve">застосовано міжнародні </w:t>
      </w:r>
      <w:proofErr w:type="gramStart"/>
      <w:r w:rsidRPr="00C16604">
        <w:rPr>
          <w:sz w:val="28"/>
          <w:szCs w:val="28"/>
        </w:rPr>
        <w:t xml:space="preserve">санкції </w:t>
      </w:r>
      <w:r w:rsidRPr="00C16604">
        <w:rPr>
          <w:sz w:val="28"/>
          <w:szCs w:val="28"/>
          <w:shd w:val="clear" w:color="auto" w:fill="FFFFFF"/>
        </w:rPr>
        <w:t xml:space="preserve"> та</w:t>
      </w:r>
      <w:proofErr w:type="gramEnd"/>
      <w:r w:rsidRPr="00C16604">
        <w:rPr>
          <w:sz w:val="28"/>
          <w:szCs w:val="28"/>
          <w:shd w:val="clear" w:color="auto" w:fill="FFFFFF"/>
        </w:rPr>
        <w:t xml:space="preserve">/або про застосування до </w:t>
      </w:r>
      <w:r w:rsidRPr="00C16604">
        <w:rPr>
          <w:sz w:val="28"/>
          <w:szCs w:val="28"/>
        </w:rPr>
        <w:t>такої  установи</w:t>
      </w:r>
      <w:r w:rsidRPr="00C16604">
        <w:rPr>
          <w:sz w:val="28"/>
          <w:szCs w:val="28"/>
          <w:shd w:val="clear" w:color="auto" w:fill="FFFFFF"/>
        </w:rPr>
        <w:t xml:space="preserve"> Україною, іноземними державами (крім держав, які здійснюють/здійснювали збройну агресію проти України), міждержавними об’єднаннями та/або міжнародними організаціями санкцій.</w:t>
      </w:r>
      <w:r w:rsidRPr="00C16604">
        <w:rPr>
          <w:sz w:val="28"/>
          <w:szCs w:val="28"/>
        </w:rPr>
        <w:t>”</w:t>
      </w:r>
      <w:r w:rsidR="00171C13" w:rsidRPr="00C16604">
        <w:rPr>
          <w:sz w:val="28"/>
          <w:szCs w:val="28"/>
        </w:rPr>
        <w:t>.</w:t>
      </w:r>
    </w:p>
    <w:p w14:paraId="68E6C7B1" w14:textId="7887D1BA" w:rsidR="00171C13" w:rsidRPr="00C16604" w:rsidRDefault="00171C13" w:rsidP="00171C13">
      <w:pPr>
        <w:pStyle w:val="rvps2"/>
        <w:shd w:val="clear" w:color="auto" w:fill="FFFFFF"/>
        <w:spacing w:before="0" w:beforeAutospacing="0" w:after="0" w:afterAutospacing="0"/>
        <w:ind w:right="-1" w:firstLine="567"/>
        <w:jc w:val="both"/>
        <w:rPr>
          <w:sz w:val="28"/>
          <w:szCs w:val="28"/>
        </w:rPr>
      </w:pPr>
    </w:p>
    <w:p w14:paraId="0D85B327" w14:textId="4D3E08FE" w:rsidR="00171C13" w:rsidRPr="00C16604" w:rsidRDefault="00265861" w:rsidP="00171C13">
      <w:pPr>
        <w:pStyle w:val="rvps2"/>
        <w:shd w:val="clear" w:color="auto" w:fill="FFFFFF"/>
        <w:spacing w:before="0" w:beforeAutospacing="0" w:after="0" w:afterAutospacing="0"/>
        <w:ind w:right="-1" w:firstLine="567"/>
        <w:jc w:val="both"/>
        <w:rPr>
          <w:sz w:val="28"/>
          <w:szCs w:val="28"/>
        </w:rPr>
      </w:pPr>
      <w:r w:rsidRPr="00C16604">
        <w:rPr>
          <w:sz w:val="28"/>
          <w:szCs w:val="28"/>
        </w:rPr>
        <w:t>13</w:t>
      </w:r>
      <w:r w:rsidR="00171C13" w:rsidRPr="00C16604">
        <w:rPr>
          <w:sz w:val="28"/>
          <w:szCs w:val="28"/>
        </w:rPr>
        <w:t xml:space="preserve">. У розділі </w:t>
      </w:r>
      <w:r w:rsidR="0072532E" w:rsidRPr="00C16604">
        <w:rPr>
          <w:sz w:val="28"/>
          <w:szCs w:val="28"/>
          <w:lang w:val="en-US"/>
        </w:rPr>
        <w:t>X</w:t>
      </w:r>
      <w:r w:rsidR="00171C13" w:rsidRPr="00C16604">
        <w:rPr>
          <w:sz w:val="28"/>
          <w:szCs w:val="28"/>
          <w:lang w:val="en-US"/>
        </w:rPr>
        <w:t>III</w:t>
      </w:r>
      <w:r w:rsidR="00171C13" w:rsidRPr="00C16604">
        <w:rPr>
          <w:sz w:val="28"/>
          <w:szCs w:val="28"/>
        </w:rPr>
        <w:t>:</w:t>
      </w:r>
    </w:p>
    <w:p w14:paraId="7DAB9BCE" w14:textId="3B851829" w:rsidR="00171C13" w:rsidRPr="00C16604" w:rsidRDefault="00171C13" w:rsidP="00171C13">
      <w:pPr>
        <w:pStyle w:val="rvps2"/>
        <w:shd w:val="clear" w:color="auto" w:fill="FFFFFF"/>
        <w:spacing w:before="0" w:beforeAutospacing="0" w:after="0" w:afterAutospacing="0"/>
        <w:ind w:right="-1" w:firstLine="567"/>
        <w:jc w:val="both"/>
        <w:rPr>
          <w:sz w:val="28"/>
          <w:szCs w:val="28"/>
        </w:rPr>
      </w:pPr>
    </w:p>
    <w:p w14:paraId="7BFCAD24" w14:textId="796B3FA1" w:rsidR="00171C13" w:rsidRPr="00C16604" w:rsidRDefault="00883751" w:rsidP="00171C13">
      <w:pPr>
        <w:pStyle w:val="rvps2"/>
        <w:shd w:val="clear" w:color="auto" w:fill="FFFFFF"/>
        <w:spacing w:before="0" w:beforeAutospacing="0" w:after="0" w:afterAutospacing="0"/>
        <w:ind w:right="-1" w:firstLine="567"/>
        <w:jc w:val="both"/>
        <w:rPr>
          <w:sz w:val="28"/>
          <w:szCs w:val="28"/>
        </w:rPr>
      </w:pPr>
      <w:r w:rsidRPr="00C16604">
        <w:rPr>
          <w:sz w:val="28"/>
          <w:szCs w:val="28"/>
        </w:rPr>
        <w:t>1) пункт 125</w:t>
      </w:r>
      <w:r w:rsidR="0072532E" w:rsidRPr="00C16604">
        <w:rPr>
          <w:sz w:val="28"/>
          <w:szCs w:val="28"/>
        </w:rPr>
        <w:t xml:space="preserve"> </w:t>
      </w:r>
      <w:r w:rsidR="00470903" w:rsidRPr="00C16604">
        <w:rPr>
          <w:sz w:val="28"/>
          <w:szCs w:val="28"/>
        </w:rPr>
        <w:t>викласти в такій редакції:</w:t>
      </w:r>
    </w:p>
    <w:p w14:paraId="273CC16A" w14:textId="77777777" w:rsidR="00470903" w:rsidRPr="00C16604" w:rsidRDefault="00470903" w:rsidP="00470903">
      <w:pPr>
        <w:pStyle w:val="af5"/>
        <w:spacing w:before="0" w:beforeAutospacing="0" w:after="0" w:afterAutospacing="0"/>
        <w:ind w:right="-1" w:firstLine="600"/>
        <w:jc w:val="both"/>
        <w:rPr>
          <w:rFonts w:eastAsia="Times New Roman"/>
          <w:sz w:val="28"/>
          <w:szCs w:val="28"/>
        </w:rPr>
      </w:pPr>
      <w:r w:rsidRPr="00C16604">
        <w:rPr>
          <w:sz w:val="28"/>
          <w:szCs w:val="28"/>
          <w:lang w:val="ru-RU"/>
        </w:rPr>
        <w:t>“</w:t>
      </w:r>
      <w:r w:rsidRPr="00C16604">
        <w:rPr>
          <w:sz w:val="28"/>
          <w:szCs w:val="28"/>
        </w:rPr>
        <w:t xml:space="preserve">125. </w:t>
      </w:r>
      <w:r w:rsidRPr="00C16604">
        <w:rPr>
          <w:rFonts w:eastAsia="Times New Roman"/>
          <w:sz w:val="28"/>
          <w:szCs w:val="28"/>
        </w:rPr>
        <w:t xml:space="preserve">Національний банк забезпечує виконання документів про арешт коштів іншої установи з визначеною сумою арешту шляхом: </w:t>
      </w:r>
    </w:p>
    <w:p w14:paraId="60D4CD52" w14:textId="77777777" w:rsidR="00470903" w:rsidRPr="00C16604" w:rsidRDefault="00470903" w:rsidP="00470903">
      <w:pPr>
        <w:pStyle w:val="af5"/>
        <w:spacing w:before="0" w:beforeAutospacing="0" w:after="0" w:afterAutospacing="0"/>
        <w:ind w:right="-1" w:firstLine="600"/>
        <w:jc w:val="both"/>
        <w:rPr>
          <w:rFonts w:eastAsia="Times New Roman"/>
          <w:sz w:val="28"/>
          <w:szCs w:val="28"/>
        </w:rPr>
      </w:pPr>
    </w:p>
    <w:p w14:paraId="5ED5A1C2" w14:textId="77777777" w:rsidR="00470903" w:rsidRPr="00C16604" w:rsidRDefault="00470903" w:rsidP="00470903">
      <w:pPr>
        <w:pStyle w:val="af7"/>
        <w:ind w:firstLine="600"/>
        <w:rPr>
          <w:sz w:val="28"/>
          <w:szCs w:val="28"/>
        </w:rPr>
      </w:pPr>
      <w:r w:rsidRPr="00C16604">
        <w:rPr>
          <w:sz w:val="28"/>
          <w:szCs w:val="28"/>
        </w:rPr>
        <w:t>1) установлення лімітів рахунку учасника СЕП на суму, зазначену в документі про арешт коштів іншої установи;</w:t>
      </w:r>
    </w:p>
    <w:p w14:paraId="44AB8544" w14:textId="77777777" w:rsidR="00470903" w:rsidRPr="00C16604" w:rsidRDefault="00470903" w:rsidP="00470903">
      <w:pPr>
        <w:pStyle w:val="af7"/>
        <w:ind w:firstLine="600"/>
        <w:rPr>
          <w:sz w:val="28"/>
          <w:szCs w:val="28"/>
        </w:rPr>
      </w:pPr>
    </w:p>
    <w:p w14:paraId="2CB891E4" w14:textId="77777777" w:rsidR="00B77A99" w:rsidRPr="00C16604" w:rsidRDefault="00470903" w:rsidP="00470903">
      <w:pPr>
        <w:pStyle w:val="rvps2"/>
        <w:shd w:val="clear" w:color="auto" w:fill="FFFFFF"/>
        <w:spacing w:before="0" w:beforeAutospacing="0" w:after="0" w:afterAutospacing="0"/>
        <w:ind w:right="-1" w:firstLine="567"/>
        <w:jc w:val="both"/>
        <w:rPr>
          <w:sz w:val="28"/>
          <w:szCs w:val="28"/>
          <w:lang w:val="ru-RU"/>
        </w:rPr>
        <w:sectPr w:rsidR="00B77A99" w:rsidRPr="00C16604" w:rsidSect="00D505EC">
          <w:headerReference w:type="default" r:id="rId26"/>
          <w:headerReference w:type="first" r:id="rId27"/>
          <w:pgSz w:w="11906" w:h="16838" w:code="9"/>
          <w:pgMar w:top="284" w:right="567" w:bottom="1701" w:left="1701" w:header="709" w:footer="709" w:gutter="0"/>
          <w:cols w:space="708"/>
          <w:titlePg/>
          <w:docGrid w:linePitch="381"/>
        </w:sectPr>
      </w:pPr>
      <w:r w:rsidRPr="00C16604">
        <w:rPr>
          <w:sz w:val="28"/>
          <w:szCs w:val="28"/>
        </w:rPr>
        <w:t>2) видалення лімітів рахунку учасника СЕП у разі виконання примусового списання коштів або зняття арешту з коштів.</w:t>
      </w:r>
      <w:r w:rsidRPr="00C16604">
        <w:rPr>
          <w:sz w:val="28"/>
          <w:szCs w:val="28"/>
          <w:lang w:val="ru-RU"/>
        </w:rPr>
        <w:t>”;</w:t>
      </w:r>
    </w:p>
    <w:p w14:paraId="4ECD36BE" w14:textId="3FC1A514" w:rsidR="00470903" w:rsidRPr="00C16604" w:rsidRDefault="00470903" w:rsidP="00B77A99">
      <w:pPr>
        <w:pStyle w:val="rvps2"/>
        <w:shd w:val="clear" w:color="auto" w:fill="FFFFFF"/>
        <w:spacing w:before="0" w:beforeAutospacing="0" w:after="0" w:afterAutospacing="0"/>
        <w:ind w:right="-1"/>
        <w:jc w:val="both"/>
        <w:rPr>
          <w:sz w:val="28"/>
          <w:szCs w:val="28"/>
          <w:lang w:val="ru-RU"/>
        </w:rPr>
      </w:pPr>
    </w:p>
    <w:p w14:paraId="364D4586" w14:textId="1C17F69C" w:rsidR="00470903" w:rsidRPr="00C16604" w:rsidRDefault="00883751" w:rsidP="00470903">
      <w:pPr>
        <w:pStyle w:val="rvps2"/>
        <w:shd w:val="clear" w:color="auto" w:fill="FFFFFF"/>
        <w:spacing w:before="0" w:beforeAutospacing="0" w:after="0" w:afterAutospacing="0"/>
        <w:ind w:right="-1" w:firstLine="567"/>
        <w:jc w:val="both"/>
        <w:rPr>
          <w:sz w:val="28"/>
          <w:szCs w:val="28"/>
          <w:lang w:val="ru-RU"/>
        </w:rPr>
      </w:pPr>
      <w:r w:rsidRPr="00C16604">
        <w:rPr>
          <w:sz w:val="28"/>
          <w:szCs w:val="28"/>
          <w:lang w:val="ru-RU"/>
        </w:rPr>
        <w:t xml:space="preserve">2) у </w:t>
      </w:r>
      <w:proofErr w:type="spellStart"/>
      <w:r w:rsidRPr="00C16604">
        <w:rPr>
          <w:sz w:val="28"/>
          <w:szCs w:val="28"/>
          <w:lang w:val="ru-RU"/>
        </w:rPr>
        <w:t>пункті</w:t>
      </w:r>
      <w:proofErr w:type="spellEnd"/>
      <w:r w:rsidRPr="00C16604">
        <w:rPr>
          <w:sz w:val="28"/>
          <w:szCs w:val="28"/>
          <w:lang w:val="ru-RU"/>
        </w:rPr>
        <w:t xml:space="preserve"> 127</w:t>
      </w:r>
      <w:r w:rsidR="00470903" w:rsidRPr="00C16604">
        <w:rPr>
          <w:sz w:val="28"/>
          <w:szCs w:val="28"/>
          <w:lang w:val="ru-RU"/>
        </w:rPr>
        <w:t xml:space="preserve"> </w:t>
      </w:r>
      <w:proofErr w:type="spellStart"/>
      <w:r w:rsidR="00470903" w:rsidRPr="00C16604">
        <w:rPr>
          <w:sz w:val="28"/>
          <w:szCs w:val="28"/>
          <w:lang w:val="ru-RU"/>
        </w:rPr>
        <w:t>цифри</w:t>
      </w:r>
      <w:proofErr w:type="spellEnd"/>
      <w:r w:rsidR="00470903" w:rsidRPr="00C16604">
        <w:rPr>
          <w:sz w:val="28"/>
          <w:szCs w:val="28"/>
          <w:lang w:val="ru-RU"/>
        </w:rPr>
        <w:t xml:space="preserve"> “</w:t>
      </w:r>
      <w:r w:rsidR="00470903" w:rsidRPr="00C16604">
        <w:rPr>
          <w:sz w:val="28"/>
          <w:szCs w:val="28"/>
        </w:rPr>
        <w:t>100 – 103</w:t>
      </w:r>
      <w:r w:rsidR="00470903" w:rsidRPr="00C16604">
        <w:rPr>
          <w:sz w:val="28"/>
          <w:szCs w:val="28"/>
          <w:lang w:val="ru-RU"/>
        </w:rPr>
        <w:t>”</w:t>
      </w:r>
      <w:r w:rsidR="00470903" w:rsidRPr="00C16604">
        <w:rPr>
          <w:sz w:val="28"/>
          <w:szCs w:val="28"/>
        </w:rPr>
        <w:t xml:space="preserve"> замінити цифрами </w:t>
      </w:r>
      <w:r w:rsidR="00470903" w:rsidRPr="00C16604">
        <w:rPr>
          <w:sz w:val="28"/>
          <w:szCs w:val="28"/>
          <w:lang w:val="ru-RU"/>
        </w:rPr>
        <w:t>“101 – 103”.</w:t>
      </w:r>
    </w:p>
    <w:p w14:paraId="2C6DEF33" w14:textId="107E48AE" w:rsidR="00470903" w:rsidRPr="00C16604" w:rsidRDefault="00470903" w:rsidP="00470903">
      <w:pPr>
        <w:pStyle w:val="rvps2"/>
        <w:shd w:val="clear" w:color="auto" w:fill="FFFFFF"/>
        <w:spacing w:before="0" w:beforeAutospacing="0" w:after="0" w:afterAutospacing="0"/>
        <w:ind w:right="-1" w:firstLine="567"/>
        <w:jc w:val="both"/>
        <w:rPr>
          <w:sz w:val="28"/>
          <w:szCs w:val="28"/>
          <w:lang w:val="ru-RU"/>
        </w:rPr>
      </w:pPr>
    </w:p>
    <w:p w14:paraId="57B6E3D2" w14:textId="33C8C133" w:rsidR="00470903" w:rsidRPr="00C16604" w:rsidRDefault="00265861" w:rsidP="00470903">
      <w:pPr>
        <w:pStyle w:val="rvps2"/>
        <w:shd w:val="clear" w:color="auto" w:fill="FFFFFF"/>
        <w:spacing w:before="0" w:beforeAutospacing="0" w:after="0" w:afterAutospacing="0"/>
        <w:ind w:right="-1" w:firstLine="567"/>
        <w:jc w:val="both"/>
        <w:rPr>
          <w:sz w:val="28"/>
          <w:szCs w:val="28"/>
        </w:rPr>
      </w:pPr>
      <w:r w:rsidRPr="00C16604">
        <w:rPr>
          <w:sz w:val="28"/>
          <w:szCs w:val="28"/>
          <w:lang w:val="ru-RU"/>
        </w:rPr>
        <w:t>14</w:t>
      </w:r>
      <w:r w:rsidR="00470903" w:rsidRPr="00C16604">
        <w:rPr>
          <w:sz w:val="28"/>
          <w:szCs w:val="28"/>
          <w:lang w:val="ru-RU"/>
        </w:rPr>
        <w:t xml:space="preserve">. У </w:t>
      </w:r>
      <w:proofErr w:type="spellStart"/>
      <w:r w:rsidR="00470903" w:rsidRPr="00C16604">
        <w:rPr>
          <w:sz w:val="28"/>
          <w:szCs w:val="28"/>
          <w:lang w:val="ru-RU"/>
        </w:rPr>
        <w:t>розділі</w:t>
      </w:r>
      <w:proofErr w:type="spellEnd"/>
      <w:r w:rsidR="00470903" w:rsidRPr="00C16604">
        <w:rPr>
          <w:sz w:val="28"/>
          <w:szCs w:val="28"/>
          <w:lang w:val="ru-RU"/>
        </w:rPr>
        <w:t xml:space="preserve"> </w:t>
      </w:r>
      <w:r w:rsidR="00470903" w:rsidRPr="00C16604">
        <w:rPr>
          <w:sz w:val="28"/>
          <w:szCs w:val="28"/>
          <w:lang w:val="en-US"/>
        </w:rPr>
        <w:t>XIV</w:t>
      </w:r>
      <w:r w:rsidR="00470903" w:rsidRPr="00C16604">
        <w:rPr>
          <w:sz w:val="28"/>
          <w:szCs w:val="28"/>
        </w:rPr>
        <w:t>:</w:t>
      </w:r>
    </w:p>
    <w:p w14:paraId="338956F7" w14:textId="36DA14AD" w:rsidR="004741A6" w:rsidRPr="00C16604" w:rsidRDefault="004741A6" w:rsidP="00470903">
      <w:pPr>
        <w:pStyle w:val="rvps2"/>
        <w:shd w:val="clear" w:color="auto" w:fill="FFFFFF"/>
        <w:spacing w:before="0" w:beforeAutospacing="0" w:after="0" w:afterAutospacing="0"/>
        <w:ind w:right="-1" w:firstLine="567"/>
        <w:jc w:val="both"/>
        <w:rPr>
          <w:sz w:val="28"/>
          <w:szCs w:val="28"/>
        </w:rPr>
      </w:pPr>
    </w:p>
    <w:p w14:paraId="05212F00" w14:textId="77777777" w:rsidR="00C16604" w:rsidRPr="00C16604" w:rsidRDefault="00C16604" w:rsidP="00C16604">
      <w:pPr>
        <w:pStyle w:val="rvps2"/>
        <w:shd w:val="clear" w:color="auto" w:fill="FFFFFF"/>
        <w:spacing w:before="0" w:beforeAutospacing="0" w:after="0" w:afterAutospacing="0"/>
        <w:ind w:right="-1" w:firstLine="567"/>
        <w:jc w:val="both"/>
        <w:rPr>
          <w:sz w:val="28"/>
          <w:szCs w:val="28"/>
        </w:rPr>
      </w:pPr>
      <w:r w:rsidRPr="00C16604">
        <w:rPr>
          <w:sz w:val="28"/>
          <w:szCs w:val="28"/>
        </w:rPr>
        <w:t xml:space="preserve">1) пункти 129, 130 після слова “користувачів” доповнити словами </w:t>
      </w:r>
      <w:r w:rsidRPr="00C16604">
        <w:rPr>
          <w:sz w:val="28"/>
          <w:szCs w:val="28"/>
          <w:lang w:val="ru-RU"/>
        </w:rPr>
        <w:t>“</w:t>
      </w:r>
      <w:proofErr w:type="spellStart"/>
      <w:r w:rsidRPr="00C16604">
        <w:rPr>
          <w:sz w:val="28"/>
          <w:szCs w:val="28"/>
          <w:lang w:val="ru-RU"/>
        </w:rPr>
        <w:t>платіжних</w:t>
      </w:r>
      <w:proofErr w:type="spellEnd"/>
      <w:r w:rsidRPr="00C16604">
        <w:rPr>
          <w:sz w:val="28"/>
          <w:szCs w:val="28"/>
          <w:lang w:val="ru-RU"/>
        </w:rPr>
        <w:t xml:space="preserve"> </w:t>
      </w:r>
      <w:proofErr w:type="spellStart"/>
      <w:r w:rsidRPr="00C16604">
        <w:rPr>
          <w:sz w:val="28"/>
          <w:szCs w:val="28"/>
          <w:lang w:val="ru-RU"/>
        </w:rPr>
        <w:t>послуг</w:t>
      </w:r>
      <w:proofErr w:type="spellEnd"/>
      <w:r w:rsidRPr="00C16604">
        <w:rPr>
          <w:sz w:val="28"/>
          <w:szCs w:val="28"/>
          <w:lang w:val="ru-RU"/>
        </w:rPr>
        <w:t>”;</w:t>
      </w:r>
    </w:p>
    <w:p w14:paraId="61E81B3E" w14:textId="206A0F03" w:rsidR="00470903" w:rsidRPr="00C16604" w:rsidRDefault="00470903" w:rsidP="00470903">
      <w:pPr>
        <w:pStyle w:val="rvps2"/>
        <w:shd w:val="clear" w:color="auto" w:fill="FFFFFF"/>
        <w:spacing w:before="0" w:beforeAutospacing="0" w:after="0" w:afterAutospacing="0"/>
        <w:ind w:right="-1" w:firstLine="567"/>
        <w:jc w:val="both"/>
        <w:rPr>
          <w:sz w:val="28"/>
          <w:szCs w:val="28"/>
        </w:rPr>
      </w:pPr>
    </w:p>
    <w:p w14:paraId="1FCEB8BD" w14:textId="6B2C4669" w:rsidR="00470903" w:rsidRPr="00C16604" w:rsidRDefault="00265861" w:rsidP="00470903">
      <w:pPr>
        <w:pStyle w:val="rvps2"/>
        <w:shd w:val="clear" w:color="auto" w:fill="FFFFFF"/>
        <w:spacing w:before="0" w:beforeAutospacing="0" w:after="0" w:afterAutospacing="0"/>
        <w:ind w:right="-1" w:firstLine="567"/>
        <w:jc w:val="both"/>
        <w:rPr>
          <w:sz w:val="28"/>
          <w:szCs w:val="28"/>
        </w:rPr>
      </w:pPr>
      <w:r w:rsidRPr="00C16604">
        <w:rPr>
          <w:sz w:val="28"/>
          <w:szCs w:val="28"/>
        </w:rPr>
        <w:t>2</w:t>
      </w:r>
      <w:r w:rsidR="00470903" w:rsidRPr="00C16604">
        <w:rPr>
          <w:sz w:val="28"/>
          <w:szCs w:val="28"/>
        </w:rPr>
        <w:t xml:space="preserve">) </w:t>
      </w:r>
      <w:r w:rsidR="00470903" w:rsidRPr="00C16604">
        <w:rPr>
          <w:bCs/>
          <w:sz w:val="28"/>
          <w:szCs w:val="28"/>
        </w:rPr>
        <w:t>розділ після пункту 133 доповнити новим пунктом 133</w:t>
      </w:r>
      <w:r w:rsidR="00470903" w:rsidRPr="00C16604">
        <w:rPr>
          <w:bCs/>
          <w:sz w:val="28"/>
          <w:szCs w:val="28"/>
          <w:vertAlign w:val="superscript"/>
        </w:rPr>
        <w:t>1</w:t>
      </w:r>
      <w:r w:rsidR="00470903" w:rsidRPr="00C16604">
        <w:rPr>
          <w:bCs/>
          <w:sz w:val="28"/>
          <w:szCs w:val="28"/>
        </w:rPr>
        <w:t xml:space="preserve"> такого змісту:</w:t>
      </w:r>
    </w:p>
    <w:p w14:paraId="1BF68C63" w14:textId="1EAC4346" w:rsidR="00470903" w:rsidRPr="00C16604" w:rsidRDefault="00470903" w:rsidP="00470903">
      <w:pPr>
        <w:pStyle w:val="af5"/>
        <w:spacing w:before="0" w:beforeAutospacing="0" w:after="0" w:afterAutospacing="0"/>
        <w:ind w:right="-1" w:firstLine="567"/>
        <w:jc w:val="both"/>
        <w:rPr>
          <w:sz w:val="28"/>
          <w:szCs w:val="28"/>
        </w:rPr>
      </w:pPr>
      <w:r w:rsidRPr="00C16604">
        <w:rPr>
          <w:sz w:val="28"/>
          <w:szCs w:val="28"/>
          <w:lang w:val="ru-RU"/>
        </w:rPr>
        <w:t>“</w:t>
      </w:r>
      <w:r w:rsidRPr="00C16604">
        <w:rPr>
          <w:sz w:val="28"/>
          <w:szCs w:val="28"/>
        </w:rPr>
        <w:t>133</w:t>
      </w:r>
      <w:r w:rsidRPr="00C16604">
        <w:rPr>
          <w:sz w:val="28"/>
          <w:szCs w:val="28"/>
          <w:vertAlign w:val="superscript"/>
        </w:rPr>
        <w:t>1</w:t>
      </w:r>
      <w:r w:rsidRPr="00C16604">
        <w:rPr>
          <w:sz w:val="28"/>
          <w:szCs w:val="28"/>
        </w:rPr>
        <w:t>. Національний банк включає небанківського надавача платіжних послуг до довідника небанківських надавачів платіжних послуг за умови дотримання таких вимог:</w:t>
      </w:r>
    </w:p>
    <w:p w14:paraId="5C74765F" w14:textId="77777777" w:rsidR="00470903" w:rsidRPr="00C16604" w:rsidRDefault="00470903" w:rsidP="00470903">
      <w:pPr>
        <w:pStyle w:val="af5"/>
        <w:spacing w:before="0" w:beforeAutospacing="0" w:after="0" w:afterAutospacing="0"/>
        <w:ind w:right="-1" w:firstLine="567"/>
        <w:jc w:val="both"/>
        <w:rPr>
          <w:sz w:val="28"/>
          <w:szCs w:val="28"/>
        </w:rPr>
      </w:pPr>
    </w:p>
    <w:p w14:paraId="1A951AE4" w14:textId="4A86648F" w:rsidR="00470903" w:rsidRPr="00C16604" w:rsidRDefault="00470903" w:rsidP="00FD3F5C">
      <w:pPr>
        <w:pStyle w:val="af5"/>
        <w:spacing w:before="0" w:beforeAutospacing="0" w:after="0" w:afterAutospacing="0"/>
        <w:ind w:firstLine="567"/>
        <w:jc w:val="both"/>
        <w:rPr>
          <w:sz w:val="28"/>
          <w:szCs w:val="28"/>
          <w:shd w:val="clear" w:color="auto" w:fill="FFFFFF"/>
        </w:rPr>
      </w:pPr>
      <w:r w:rsidRPr="00C16604">
        <w:rPr>
          <w:sz w:val="28"/>
          <w:szCs w:val="28"/>
          <w:shd w:val="clear" w:color="auto" w:fill="FFFFFF"/>
        </w:rPr>
        <w:t xml:space="preserve">1) отримання </w:t>
      </w:r>
      <w:r w:rsidRPr="00C16604">
        <w:rPr>
          <w:sz w:val="28"/>
          <w:szCs w:val="28"/>
        </w:rPr>
        <w:t xml:space="preserve">небанківським надавачем платіжних послуг </w:t>
      </w:r>
      <w:r w:rsidRPr="00C16604">
        <w:rPr>
          <w:sz w:val="28"/>
          <w:szCs w:val="28"/>
          <w:shd w:val="clear" w:color="auto" w:fill="FFFFFF"/>
        </w:rPr>
        <w:t xml:space="preserve">авторизації діяльності з </w:t>
      </w:r>
      <w:r w:rsidRPr="00C16604">
        <w:rPr>
          <w:sz w:val="28"/>
          <w:szCs w:val="28"/>
        </w:rPr>
        <w:t xml:space="preserve">надання фінансових платіжних послуг, які передбачають </w:t>
      </w:r>
      <w:r w:rsidRPr="00C16604">
        <w:rPr>
          <w:sz w:val="28"/>
          <w:szCs w:val="28"/>
          <w:shd w:val="clear" w:color="auto" w:fill="FFFFFF"/>
        </w:rPr>
        <w:t xml:space="preserve"> </w:t>
      </w:r>
      <w:r w:rsidRPr="00C16604">
        <w:rPr>
          <w:sz w:val="28"/>
          <w:szCs w:val="28"/>
        </w:rPr>
        <w:t>право відкривати платіжні рахунки користувачам</w:t>
      </w:r>
      <w:r w:rsidR="008E56F5" w:rsidRPr="00C16604">
        <w:rPr>
          <w:sz w:val="28"/>
          <w:szCs w:val="28"/>
        </w:rPr>
        <w:t xml:space="preserve"> платіжних послуг</w:t>
      </w:r>
      <w:r w:rsidRPr="00C16604">
        <w:rPr>
          <w:sz w:val="28"/>
          <w:szCs w:val="28"/>
        </w:rPr>
        <w:t xml:space="preserve"> та </w:t>
      </w:r>
      <w:r w:rsidRPr="00C16604">
        <w:rPr>
          <w:sz w:val="28"/>
          <w:szCs w:val="28"/>
          <w:shd w:val="clear" w:color="auto" w:fill="FFFFFF"/>
        </w:rPr>
        <w:t>виконувати платіжні операції за цими рахунками;</w:t>
      </w:r>
    </w:p>
    <w:p w14:paraId="22D3AB64" w14:textId="77777777" w:rsidR="007C2F70" w:rsidRPr="00C16604" w:rsidRDefault="007C2F70" w:rsidP="00FD3F5C">
      <w:pPr>
        <w:pStyle w:val="af5"/>
        <w:spacing w:before="0" w:beforeAutospacing="0" w:after="0" w:afterAutospacing="0"/>
        <w:ind w:firstLine="567"/>
        <w:jc w:val="both"/>
        <w:rPr>
          <w:sz w:val="28"/>
          <w:szCs w:val="28"/>
          <w:shd w:val="clear" w:color="auto" w:fill="FFFFFF"/>
        </w:rPr>
      </w:pPr>
    </w:p>
    <w:p w14:paraId="65354CB5" w14:textId="053D480F" w:rsidR="00470903" w:rsidRPr="00C16604" w:rsidRDefault="00470903" w:rsidP="00470903">
      <w:pPr>
        <w:pStyle w:val="af5"/>
        <w:spacing w:before="0" w:beforeAutospacing="0" w:after="0" w:afterAutospacing="0"/>
        <w:ind w:firstLine="567"/>
        <w:jc w:val="both"/>
        <w:rPr>
          <w:sz w:val="28"/>
          <w:szCs w:val="28"/>
          <w:shd w:val="clear" w:color="auto" w:fill="FFFFFF"/>
        </w:rPr>
      </w:pPr>
      <w:r w:rsidRPr="00C16604">
        <w:rPr>
          <w:sz w:val="28"/>
          <w:szCs w:val="28"/>
        </w:rPr>
        <w:t xml:space="preserve">2) протягом року, що передує даті надходження документів, немає фактів порушення небанківським надавачем платіжних послуг вимог законодавства України з питань регулювання ринків фінансових послуг, валютного законодавства, законодавства у сфері запобігання та протидії легалізації (відмиванню) доходів, одержаних злочинним шляхом, фінансуванню тероризму </w:t>
      </w:r>
      <w:r w:rsidR="00EE72AC" w:rsidRPr="00C16604">
        <w:rPr>
          <w:sz w:val="28"/>
          <w:szCs w:val="28"/>
        </w:rPr>
        <w:t xml:space="preserve">та фінансуванню розповсюдження зброї масового знищення, реалізації спеціальних економічних та інших обмежувальних заходів (санкцій)  </w:t>
      </w:r>
      <w:r w:rsidRPr="00C16604">
        <w:rPr>
          <w:sz w:val="28"/>
          <w:szCs w:val="28"/>
        </w:rPr>
        <w:t xml:space="preserve"> та/або застосованих до нього заходів впливу за порушення </w:t>
      </w:r>
      <w:r w:rsidRPr="00C16604">
        <w:rPr>
          <w:sz w:val="28"/>
          <w:szCs w:val="28"/>
          <w:shd w:val="clear" w:color="auto" w:fill="FFFFFF"/>
        </w:rPr>
        <w:t>зазначеного законодавства України;</w:t>
      </w:r>
    </w:p>
    <w:p w14:paraId="48CC9837" w14:textId="77777777" w:rsidR="00470903" w:rsidRPr="00C16604" w:rsidRDefault="00470903" w:rsidP="00470903">
      <w:pPr>
        <w:pStyle w:val="af5"/>
        <w:spacing w:before="0" w:beforeAutospacing="0" w:after="0" w:afterAutospacing="0"/>
        <w:ind w:firstLine="567"/>
        <w:jc w:val="both"/>
        <w:rPr>
          <w:sz w:val="28"/>
          <w:szCs w:val="28"/>
          <w:shd w:val="clear" w:color="auto" w:fill="FFFFFF"/>
        </w:rPr>
      </w:pPr>
    </w:p>
    <w:p w14:paraId="459F578E" w14:textId="0A4143D4" w:rsidR="00470903" w:rsidRPr="00C16604" w:rsidRDefault="00470903" w:rsidP="00470903">
      <w:pPr>
        <w:pStyle w:val="af5"/>
        <w:spacing w:before="0" w:beforeAutospacing="0" w:after="0" w:afterAutospacing="0"/>
        <w:ind w:firstLine="567"/>
        <w:jc w:val="both"/>
        <w:rPr>
          <w:sz w:val="28"/>
          <w:szCs w:val="28"/>
        </w:rPr>
      </w:pPr>
      <w:r w:rsidRPr="00C16604">
        <w:rPr>
          <w:sz w:val="28"/>
          <w:szCs w:val="28"/>
        </w:rPr>
        <w:t xml:space="preserve">3) відсутність інформації про те, що небанківський надавач платіжних послуг включений до переліку осіб, пов’язаних з провадженням терористичної діяльності або стосовно </w:t>
      </w:r>
      <w:r w:rsidRPr="00C16604">
        <w:rPr>
          <w:sz w:val="28"/>
          <w:szCs w:val="28"/>
          <w:shd w:val="clear" w:color="auto" w:fill="FFFFFF"/>
        </w:rPr>
        <w:t>яких </w:t>
      </w:r>
      <w:r w:rsidRPr="00C16604">
        <w:rPr>
          <w:sz w:val="28"/>
          <w:szCs w:val="28"/>
        </w:rPr>
        <w:t xml:space="preserve">застосовано міжнародні санкції </w:t>
      </w:r>
      <w:r w:rsidRPr="00C16604">
        <w:rPr>
          <w:sz w:val="28"/>
          <w:szCs w:val="28"/>
          <w:shd w:val="clear" w:color="auto" w:fill="FFFFFF"/>
        </w:rPr>
        <w:t xml:space="preserve"> та/або про застосування до </w:t>
      </w:r>
      <w:r w:rsidRPr="00C16604">
        <w:rPr>
          <w:sz w:val="28"/>
          <w:szCs w:val="28"/>
        </w:rPr>
        <w:t>такого  небанківського надавача платіжних послуг</w:t>
      </w:r>
      <w:r w:rsidRPr="00C16604">
        <w:rPr>
          <w:sz w:val="28"/>
          <w:szCs w:val="28"/>
          <w:shd w:val="clear" w:color="auto" w:fill="FFFFFF"/>
        </w:rPr>
        <w:t xml:space="preserve"> Україною, іноземними державами (крім держав, які здійснюють/здійснювали збройну агресію проти України), міждержавними об’єднаннями та/або міжнародними організаціями санкцій.</w:t>
      </w:r>
      <w:r w:rsidRPr="00C16604">
        <w:rPr>
          <w:sz w:val="28"/>
          <w:szCs w:val="28"/>
        </w:rPr>
        <w:t>”</w:t>
      </w:r>
      <w:r w:rsidR="00B8330C" w:rsidRPr="00C16604">
        <w:rPr>
          <w:sz w:val="28"/>
          <w:szCs w:val="28"/>
        </w:rPr>
        <w:t>;</w:t>
      </w:r>
    </w:p>
    <w:p w14:paraId="04D3DB42" w14:textId="4E8F3224" w:rsidR="00B8330C" w:rsidRPr="00C16604" w:rsidRDefault="00B8330C" w:rsidP="00470903">
      <w:pPr>
        <w:pStyle w:val="af5"/>
        <w:spacing w:before="0" w:beforeAutospacing="0" w:after="0" w:afterAutospacing="0"/>
        <w:ind w:firstLine="567"/>
        <w:jc w:val="both"/>
        <w:rPr>
          <w:sz w:val="28"/>
          <w:szCs w:val="28"/>
        </w:rPr>
      </w:pPr>
    </w:p>
    <w:p w14:paraId="66836DA3" w14:textId="3827BD31" w:rsidR="00B8330C" w:rsidRPr="00C16604" w:rsidRDefault="00265861" w:rsidP="00B8330C">
      <w:pPr>
        <w:pStyle w:val="rvps2"/>
        <w:shd w:val="clear" w:color="auto" w:fill="FFFFFF"/>
        <w:spacing w:before="0" w:beforeAutospacing="0" w:after="0" w:afterAutospacing="0"/>
        <w:ind w:right="-1" w:firstLine="567"/>
        <w:jc w:val="both"/>
        <w:rPr>
          <w:sz w:val="28"/>
          <w:szCs w:val="28"/>
        </w:rPr>
      </w:pPr>
      <w:r w:rsidRPr="00C16604">
        <w:rPr>
          <w:sz w:val="28"/>
          <w:szCs w:val="28"/>
        </w:rPr>
        <w:t>3</w:t>
      </w:r>
      <w:r w:rsidR="00B8330C" w:rsidRPr="00C16604">
        <w:rPr>
          <w:sz w:val="28"/>
          <w:szCs w:val="28"/>
        </w:rPr>
        <w:t xml:space="preserve">) </w:t>
      </w:r>
      <w:r w:rsidR="00B8330C" w:rsidRPr="00C16604">
        <w:rPr>
          <w:bCs/>
          <w:sz w:val="28"/>
          <w:szCs w:val="28"/>
        </w:rPr>
        <w:t>розділ після пункту 136 доповнити новим пунктом 136</w:t>
      </w:r>
      <w:r w:rsidR="00B8330C" w:rsidRPr="00C16604">
        <w:rPr>
          <w:bCs/>
          <w:sz w:val="28"/>
          <w:szCs w:val="28"/>
          <w:vertAlign w:val="superscript"/>
        </w:rPr>
        <w:t>1</w:t>
      </w:r>
      <w:r w:rsidR="00B8330C" w:rsidRPr="00C16604">
        <w:rPr>
          <w:bCs/>
          <w:sz w:val="28"/>
          <w:szCs w:val="28"/>
        </w:rPr>
        <w:t xml:space="preserve"> такого змісту:</w:t>
      </w:r>
    </w:p>
    <w:p w14:paraId="39FCA27D" w14:textId="3E48570F" w:rsidR="00B8330C" w:rsidRPr="00C16604" w:rsidRDefault="00B8330C" w:rsidP="00B77A99">
      <w:pPr>
        <w:pStyle w:val="af5"/>
        <w:spacing w:before="0" w:beforeAutospacing="0" w:after="0" w:afterAutospacing="0"/>
        <w:ind w:firstLine="567"/>
        <w:jc w:val="both"/>
        <w:rPr>
          <w:sz w:val="28"/>
          <w:szCs w:val="28"/>
        </w:rPr>
      </w:pPr>
      <w:r w:rsidRPr="00C16604">
        <w:rPr>
          <w:sz w:val="28"/>
          <w:szCs w:val="28"/>
        </w:rPr>
        <w:t>“136</w:t>
      </w:r>
      <w:r w:rsidRPr="00C16604">
        <w:rPr>
          <w:sz w:val="28"/>
          <w:szCs w:val="28"/>
          <w:vertAlign w:val="superscript"/>
        </w:rPr>
        <w:t>1</w:t>
      </w:r>
      <w:r w:rsidRPr="00C16604">
        <w:rPr>
          <w:sz w:val="28"/>
          <w:szCs w:val="28"/>
        </w:rPr>
        <w:t xml:space="preserve">. </w:t>
      </w:r>
      <w:r w:rsidRPr="00C16604">
        <w:rPr>
          <w:bCs/>
          <w:sz w:val="28"/>
          <w:szCs w:val="28"/>
        </w:rPr>
        <w:t xml:space="preserve">Національний банк виключає </w:t>
      </w:r>
      <w:r w:rsidRPr="00C16604">
        <w:rPr>
          <w:sz w:val="28"/>
          <w:szCs w:val="28"/>
        </w:rPr>
        <w:t>небанківського надавача платіжних послуг</w:t>
      </w:r>
      <w:r w:rsidRPr="00C16604">
        <w:rPr>
          <w:bCs/>
          <w:sz w:val="28"/>
          <w:szCs w:val="28"/>
        </w:rPr>
        <w:t xml:space="preserve"> з </w:t>
      </w:r>
      <w:r w:rsidRPr="00C16604">
        <w:rPr>
          <w:sz w:val="28"/>
          <w:szCs w:val="28"/>
        </w:rPr>
        <w:t>довідника небанківських надавачів платіжних послуг</w:t>
      </w:r>
      <w:r w:rsidRPr="00C16604">
        <w:rPr>
          <w:bCs/>
          <w:sz w:val="28"/>
          <w:szCs w:val="28"/>
        </w:rPr>
        <w:t xml:space="preserve"> у разі припинення авторизації діяльності </w:t>
      </w:r>
      <w:r w:rsidRPr="00C16604">
        <w:rPr>
          <w:sz w:val="28"/>
          <w:szCs w:val="28"/>
        </w:rPr>
        <w:t>небанківського надавача платіжних послуг</w:t>
      </w:r>
      <w:r w:rsidRPr="00C16604">
        <w:rPr>
          <w:bCs/>
          <w:sz w:val="28"/>
          <w:szCs w:val="28"/>
        </w:rPr>
        <w:t xml:space="preserve"> з надання фінансових платіжних послуг, </w:t>
      </w:r>
      <w:r w:rsidRPr="00C16604">
        <w:rPr>
          <w:sz w:val="28"/>
          <w:szCs w:val="28"/>
        </w:rPr>
        <w:t xml:space="preserve">які передбачають </w:t>
      </w:r>
      <w:r w:rsidRPr="00C16604">
        <w:rPr>
          <w:sz w:val="28"/>
          <w:szCs w:val="28"/>
          <w:shd w:val="clear" w:color="auto" w:fill="FFFFFF"/>
        </w:rPr>
        <w:t xml:space="preserve"> </w:t>
      </w:r>
      <w:r w:rsidRPr="00C16604">
        <w:rPr>
          <w:sz w:val="28"/>
          <w:szCs w:val="28"/>
        </w:rPr>
        <w:t xml:space="preserve">право відкривати платіжні рахунки користувачам </w:t>
      </w:r>
      <w:r w:rsidR="00D71359" w:rsidRPr="00C16604">
        <w:rPr>
          <w:sz w:val="28"/>
          <w:szCs w:val="28"/>
        </w:rPr>
        <w:t xml:space="preserve">платіжних послуг </w:t>
      </w:r>
      <w:r w:rsidRPr="00C16604">
        <w:rPr>
          <w:sz w:val="28"/>
          <w:szCs w:val="28"/>
        </w:rPr>
        <w:t xml:space="preserve">та </w:t>
      </w:r>
      <w:r w:rsidRPr="00C16604">
        <w:rPr>
          <w:sz w:val="28"/>
          <w:szCs w:val="28"/>
          <w:shd w:val="clear" w:color="auto" w:fill="FFFFFF"/>
        </w:rPr>
        <w:t>виконувати платіжні операції за цими рахунками.</w:t>
      </w:r>
      <w:r w:rsidRPr="00C16604">
        <w:rPr>
          <w:sz w:val="28"/>
          <w:szCs w:val="28"/>
        </w:rPr>
        <w:t>”;</w:t>
      </w:r>
    </w:p>
    <w:p w14:paraId="0F1B767E" w14:textId="4D9377DC" w:rsidR="00B8330C" w:rsidRPr="00C16604" w:rsidRDefault="00265861" w:rsidP="00B8330C">
      <w:pPr>
        <w:pStyle w:val="af5"/>
        <w:spacing w:before="0" w:beforeAutospacing="0" w:after="0" w:afterAutospacing="0"/>
        <w:ind w:firstLine="567"/>
        <w:jc w:val="both"/>
        <w:rPr>
          <w:bCs/>
          <w:sz w:val="28"/>
          <w:szCs w:val="28"/>
        </w:rPr>
      </w:pPr>
      <w:r w:rsidRPr="00C16604">
        <w:rPr>
          <w:sz w:val="28"/>
          <w:szCs w:val="28"/>
        </w:rPr>
        <w:lastRenderedPageBreak/>
        <w:t>4</w:t>
      </w:r>
      <w:r w:rsidR="00B8330C" w:rsidRPr="00C16604">
        <w:rPr>
          <w:sz w:val="28"/>
          <w:szCs w:val="28"/>
        </w:rPr>
        <w:t xml:space="preserve">) </w:t>
      </w:r>
      <w:r w:rsidR="004E4B67" w:rsidRPr="00C16604">
        <w:rPr>
          <w:bCs/>
          <w:sz w:val="28"/>
          <w:szCs w:val="28"/>
        </w:rPr>
        <w:t xml:space="preserve">розділ доповнити </w:t>
      </w:r>
      <w:r w:rsidR="00EC62D6" w:rsidRPr="00C16604">
        <w:rPr>
          <w:bCs/>
          <w:sz w:val="28"/>
          <w:szCs w:val="28"/>
        </w:rPr>
        <w:t xml:space="preserve">одинадцятьма </w:t>
      </w:r>
      <w:r w:rsidR="004E4B67" w:rsidRPr="00C16604">
        <w:rPr>
          <w:bCs/>
          <w:sz w:val="28"/>
          <w:szCs w:val="28"/>
        </w:rPr>
        <w:t>новими пунктами такого змісту:</w:t>
      </w:r>
    </w:p>
    <w:p w14:paraId="0028D0DB" w14:textId="39B81543" w:rsidR="004E4B67" w:rsidRPr="00C16604" w:rsidRDefault="004E4B67" w:rsidP="00B77A99">
      <w:pPr>
        <w:autoSpaceDE w:val="0"/>
        <w:autoSpaceDN w:val="0"/>
        <w:ind w:firstLine="567"/>
        <w:rPr>
          <w:bCs/>
        </w:rPr>
      </w:pPr>
      <w:r w:rsidRPr="00C16604">
        <w:rPr>
          <w:bCs/>
        </w:rPr>
        <w:t>“</w:t>
      </w:r>
      <w:r w:rsidRPr="00C16604">
        <w:t>139</w:t>
      </w:r>
      <w:r w:rsidRPr="00C16604">
        <w:rPr>
          <w:vertAlign w:val="superscript"/>
        </w:rPr>
        <w:t>1</w:t>
      </w:r>
      <w:r w:rsidRPr="00C16604">
        <w:t xml:space="preserve">. Небанківський надавач платіжних послуг зобов’язаний зарахувати кошти за платіжною операцією на рахунок отримувача протягом години з моменту зарахування цих коштів на розрахунковий рахунок цього небанківського надавача платіжних послуг, який відкритий в учасника СЕП, </w:t>
      </w:r>
      <w:r w:rsidRPr="00C16604">
        <w:rPr>
          <w:bCs/>
        </w:rPr>
        <w:t>крім випадків:</w:t>
      </w:r>
    </w:p>
    <w:p w14:paraId="66146C13" w14:textId="77777777" w:rsidR="00B77A99" w:rsidRPr="00C16604" w:rsidRDefault="00B77A99" w:rsidP="00B77A99">
      <w:pPr>
        <w:autoSpaceDE w:val="0"/>
        <w:autoSpaceDN w:val="0"/>
        <w:ind w:firstLine="567"/>
      </w:pPr>
    </w:p>
    <w:p w14:paraId="7581D69A" w14:textId="5B837C87" w:rsidR="004E4B67" w:rsidRPr="00C16604" w:rsidRDefault="004E4B67" w:rsidP="00031F7D">
      <w:pPr>
        <w:autoSpaceDE w:val="0"/>
        <w:autoSpaceDN w:val="0"/>
        <w:ind w:firstLine="567"/>
      </w:pPr>
      <w:r w:rsidRPr="00C16604">
        <w:t xml:space="preserve">1) неможливості встановлення небанківським надавачем платіжних послуг належного отримувача коштів за платіжною операцією відповідно до порядку виконання платіжних операцій, визначеного Законом України </w:t>
      </w:r>
      <w:r w:rsidRPr="00C16604">
        <w:rPr>
          <w:lang w:val="ru-RU"/>
        </w:rPr>
        <w:t>“</w:t>
      </w:r>
      <w:r w:rsidRPr="00C16604">
        <w:t>Про платіжні послуги</w:t>
      </w:r>
      <w:r w:rsidRPr="00C16604">
        <w:rPr>
          <w:lang w:val="ru-RU"/>
        </w:rPr>
        <w:t>”</w:t>
      </w:r>
      <w:r w:rsidRPr="00C16604">
        <w:t>;</w:t>
      </w:r>
    </w:p>
    <w:p w14:paraId="5E4D314A" w14:textId="77777777" w:rsidR="002E1F61" w:rsidRPr="00C16604" w:rsidRDefault="002E1F61" w:rsidP="00031F7D">
      <w:pPr>
        <w:autoSpaceDE w:val="0"/>
        <w:autoSpaceDN w:val="0"/>
        <w:ind w:firstLine="567"/>
      </w:pPr>
    </w:p>
    <w:p w14:paraId="518AD800" w14:textId="5DCA3B68" w:rsidR="004E4B67" w:rsidRPr="00C16604" w:rsidRDefault="004E4B67" w:rsidP="004E4B67">
      <w:pPr>
        <w:autoSpaceDE w:val="0"/>
        <w:autoSpaceDN w:val="0"/>
        <w:ind w:firstLine="567"/>
        <w:rPr>
          <w:bCs/>
        </w:rPr>
      </w:pPr>
      <w:r w:rsidRPr="00C16604">
        <w:rPr>
          <w:bCs/>
        </w:rPr>
        <w:t xml:space="preserve">2) </w:t>
      </w:r>
      <w:r w:rsidR="00EE72AC" w:rsidRPr="00C16604">
        <w:rPr>
          <w:bCs/>
        </w:rPr>
        <w:t>визначених  законодавством</w:t>
      </w:r>
      <w:r w:rsidR="00694C92" w:rsidRPr="00C16604">
        <w:rPr>
          <w:bCs/>
        </w:rPr>
        <w:t xml:space="preserve"> України</w:t>
      </w:r>
      <w:r w:rsidR="00EE72AC" w:rsidRPr="00C16604">
        <w:rPr>
          <w:bCs/>
        </w:rPr>
        <w:t xml:space="preserve">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16604">
        <w:rPr>
          <w:bCs/>
        </w:rPr>
        <w:t>;</w:t>
      </w:r>
    </w:p>
    <w:p w14:paraId="1112B993" w14:textId="274D0A24" w:rsidR="004E4B67" w:rsidRPr="00C16604" w:rsidRDefault="004E4B67" w:rsidP="004E4B67">
      <w:pPr>
        <w:autoSpaceDE w:val="0"/>
        <w:autoSpaceDN w:val="0"/>
        <w:ind w:firstLine="567"/>
        <w:rPr>
          <w:bCs/>
        </w:rPr>
      </w:pPr>
      <w:r w:rsidRPr="00C16604">
        <w:rPr>
          <w:bCs/>
        </w:rPr>
        <w:t xml:space="preserve">  </w:t>
      </w:r>
    </w:p>
    <w:p w14:paraId="1665F7F9" w14:textId="568D586F" w:rsidR="004E4B67" w:rsidRPr="00C16604" w:rsidRDefault="004E4B67" w:rsidP="004E4B67">
      <w:pPr>
        <w:autoSpaceDE w:val="0"/>
        <w:autoSpaceDN w:val="0"/>
        <w:ind w:firstLine="567"/>
        <w:rPr>
          <w:bCs/>
        </w:rPr>
      </w:pPr>
      <w:r w:rsidRPr="00C16604">
        <w:rPr>
          <w:bCs/>
        </w:rPr>
        <w:t xml:space="preserve">3) реалізації </w:t>
      </w:r>
      <w:r w:rsidRPr="00C16604">
        <w:t>небанківським надавачем платіжних послуг</w:t>
      </w:r>
      <w:r w:rsidRPr="00C16604">
        <w:rPr>
          <w:bCs/>
        </w:rPr>
        <w:t xml:space="preserve"> спеціальних економічних та інших обмежувальних заходів (санкцій) відповідно до </w:t>
      </w:r>
      <w:proofErr w:type="spellStart"/>
      <w:r w:rsidRPr="00C16604">
        <w:rPr>
          <w:bCs/>
        </w:rPr>
        <w:t>санкційного</w:t>
      </w:r>
      <w:proofErr w:type="spellEnd"/>
      <w:r w:rsidRPr="00C16604">
        <w:rPr>
          <w:bCs/>
        </w:rPr>
        <w:t xml:space="preserve"> законодавства України;</w:t>
      </w:r>
    </w:p>
    <w:p w14:paraId="07866B67" w14:textId="77777777" w:rsidR="004E4B67" w:rsidRPr="00C16604" w:rsidRDefault="004E4B67" w:rsidP="004E4B67">
      <w:pPr>
        <w:autoSpaceDE w:val="0"/>
        <w:autoSpaceDN w:val="0"/>
        <w:ind w:firstLine="567"/>
        <w:rPr>
          <w:bCs/>
        </w:rPr>
      </w:pPr>
    </w:p>
    <w:p w14:paraId="466D2623" w14:textId="09C02922" w:rsidR="004757FB" w:rsidRPr="00C16604" w:rsidRDefault="004757FB" w:rsidP="004757FB">
      <w:pPr>
        <w:autoSpaceDE w:val="0"/>
        <w:autoSpaceDN w:val="0"/>
        <w:ind w:firstLine="567"/>
        <w:rPr>
          <w:bCs/>
        </w:rPr>
      </w:pPr>
      <w:r w:rsidRPr="00C16604">
        <w:rPr>
          <w:bCs/>
          <w:lang w:val="ru-RU"/>
        </w:rPr>
        <w:t xml:space="preserve">4) </w:t>
      </w:r>
      <w:r w:rsidRPr="00C16604">
        <w:rPr>
          <w:bCs/>
        </w:rPr>
        <w:t>неможливості зарахування цих коштів відповідно до валютного законодавства;</w:t>
      </w:r>
    </w:p>
    <w:p w14:paraId="2BF6B3C0" w14:textId="77777777" w:rsidR="004757FB" w:rsidRPr="00C16604" w:rsidRDefault="004757FB" w:rsidP="004757FB">
      <w:pPr>
        <w:autoSpaceDE w:val="0"/>
        <w:autoSpaceDN w:val="0"/>
        <w:ind w:firstLine="567"/>
        <w:rPr>
          <w:bCs/>
        </w:rPr>
      </w:pPr>
    </w:p>
    <w:p w14:paraId="645CED72" w14:textId="77777777" w:rsidR="004757FB" w:rsidRPr="00C16604" w:rsidRDefault="004757FB" w:rsidP="004757FB">
      <w:pPr>
        <w:autoSpaceDE w:val="0"/>
        <w:autoSpaceDN w:val="0"/>
        <w:ind w:firstLine="567"/>
        <w:rPr>
          <w:bCs/>
        </w:rPr>
      </w:pPr>
      <w:r w:rsidRPr="00C16604">
        <w:rPr>
          <w:bCs/>
        </w:rPr>
        <w:t xml:space="preserve">5) виконання </w:t>
      </w:r>
      <w:r w:rsidRPr="00C16604">
        <w:t>небанківським надавачем платіжних послуг</w:t>
      </w:r>
      <w:r w:rsidRPr="00C16604">
        <w:rPr>
          <w:bCs/>
        </w:rPr>
        <w:t xml:space="preserve"> технологічних робіт з обслуговування власної системи автоматизації, унаслідок яких платіжна операція не може бути завершена в строк, визначений в абзаці першому пункту 139</w:t>
      </w:r>
      <w:r w:rsidRPr="00C16604">
        <w:rPr>
          <w:bCs/>
          <w:vertAlign w:val="superscript"/>
        </w:rPr>
        <w:t>1</w:t>
      </w:r>
      <w:r w:rsidRPr="00C16604">
        <w:rPr>
          <w:bCs/>
        </w:rPr>
        <w:t xml:space="preserve"> розділу </w:t>
      </w:r>
      <w:r w:rsidRPr="00C16604">
        <w:rPr>
          <w:bCs/>
          <w:lang w:val="en-US"/>
        </w:rPr>
        <w:t>XIV</w:t>
      </w:r>
      <w:r w:rsidRPr="00C16604">
        <w:rPr>
          <w:bCs/>
        </w:rPr>
        <w:t xml:space="preserve"> цієї Інструкції, за умови, що:</w:t>
      </w:r>
    </w:p>
    <w:p w14:paraId="5C0E1B5C" w14:textId="77777777" w:rsidR="004757FB" w:rsidRPr="00C16604" w:rsidRDefault="004757FB" w:rsidP="004757FB">
      <w:pPr>
        <w:autoSpaceDE w:val="0"/>
        <w:autoSpaceDN w:val="0"/>
        <w:ind w:firstLine="567"/>
        <w:rPr>
          <w:bCs/>
        </w:rPr>
      </w:pPr>
      <w:r w:rsidRPr="00C16604">
        <w:rPr>
          <w:bCs/>
        </w:rPr>
        <w:t>проведення технологічних робіт здійснюється  у часи найменшої активності платіжних операцій клієнтів;</w:t>
      </w:r>
    </w:p>
    <w:p w14:paraId="41EE6EF9" w14:textId="19CDF1CB" w:rsidR="004E4B67" w:rsidRPr="00C16604" w:rsidRDefault="004757FB" w:rsidP="004757FB">
      <w:pPr>
        <w:pStyle w:val="af5"/>
        <w:spacing w:before="0" w:beforeAutospacing="0" w:after="0" w:afterAutospacing="0"/>
        <w:ind w:firstLine="567"/>
        <w:jc w:val="both"/>
        <w:rPr>
          <w:bCs/>
          <w:sz w:val="28"/>
          <w:szCs w:val="28"/>
        </w:rPr>
      </w:pPr>
      <w:r w:rsidRPr="00C16604">
        <w:rPr>
          <w:bCs/>
          <w:sz w:val="28"/>
          <w:szCs w:val="28"/>
        </w:rPr>
        <w:t>про виконання технологічних робіт попередньо повідомлено ЦОСЕП, учасника СЕП та користувачів</w:t>
      </w:r>
      <w:r w:rsidR="00D71359" w:rsidRPr="00C16604">
        <w:rPr>
          <w:bCs/>
          <w:sz w:val="28"/>
          <w:szCs w:val="28"/>
        </w:rPr>
        <w:t xml:space="preserve"> платіжних послуг</w:t>
      </w:r>
      <w:r w:rsidRPr="00C16604">
        <w:rPr>
          <w:bCs/>
          <w:sz w:val="28"/>
          <w:szCs w:val="28"/>
        </w:rPr>
        <w:t xml:space="preserve"> із зазначенням дати та часу їх проведення та очікуваної тривалості виконання.</w:t>
      </w:r>
    </w:p>
    <w:p w14:paraId="3B7D1093" w14:textId="77777777" w:rsidR="004757FB" w:rsidRPr="00C16604" w:rsidRDefault="004757FB" w:rsidP="004757FB">
      <w:pPr>
        <w:pStyle w:val="af5"/>
        <w:spacing w:before="0" w:beforeAutospacing="0" w:after="0" w:afterAutospacing="0"/>
        <w:ind w:firstLine="567"/>
        <w:jc w:val="both"/>
        <w:rPr>
          <w:b/>
          <w:bCs/>
        </w:rPr>
      </w:pPr>
    </w:p>
    <w:p w14:paraId="4D004962" w14:textId="7623D218" w:rsidR="004E4B67" w:rsidRPr="00C16604" w:rsidRDefault="004E4B67" w:rsidP="004E4B67">
      <w:pPr>
        <w:pStyle w:val="af5"/>
        <w:spacing w:before="0" w:beforeAutospacing="0" w:after="0" w:afterAutospacing="0"/>
        <w:ind w:firstLine="567"/>
        <w:jc w:val="both"/>
        <w:rPr>
          <w:sz w:val="28"/>
          <w:szCs w:val="28"/>
        </w:rPr>
      </w:pPr>
      <w:r w:rsidRPr="00C16604">
        <w:rPr>
          <w:sz w:val="28"/>
          <w:szCs w:val="28"/>
        </w:rPr>
        <w:t>139</w:t>
      </w:r>
      <w:r w:rsidRPr="00C16604">
        <w:rPr>
          <w:sz w:val="28"/>
          <w:szCs w:val="28"/>
          <w:vertAlign w:val="superscript"/>
        </w:rPr>
        <w:t>2</w:t>
      </w:r>
      <w:r w:rsidRPr="00C16604">
        <w:rPr>
          <w:sz w:val="28"/>
          <w:szCs w:val="28"/>
        </w:rPr>
        <w:t>. Банк/філія банку – учасник миттєвого переказу СЕП виконує миттєві перекази СЕП користувачів</w:t>
      </w:r>
      <w:r w:rsidR="00D71359" w:rsidRPr="00C16604">
        <w:rPr>
          <w:sz w:val="28"/>
          <w:szCs w:val="28"/>
        </w:rPr>
        <w:t xml:space="preserve"> платіжних послуг</w:t>
      </w:r>
      <w:r w:rsidRPr="00C16604">
        <w:rPr>
          <w:sz w:val="28"/>
          <w:szCs w:val="28"/>
        </w:rPr>
        <w:t xml:space="preserve"> небанківського надавача платіжних послуг через СЕП за умови наявності інформації про такого небанківського надавача платіжних послуг у довіднику небанківських надавачів платіжних  послуг, які виконують миттєвий переказ СЕП.</w:t>
      </w:r>
    </w:p>
    <w:p w14:paraId="48865729" w14:textId="64CAAC9D" w:rsidR="004E4B67" w:rsidRPr="00C16604" w:rsidRDefault="004E4B67" w:rsidP="004E4B67">
      <w:pPr>
        <w:pStyle w:val="af5"/>
        <w:spacing w:before="0" w:beforeAutospacing="0" w:after="0" w:afterAutospacing="0"/>
        <w:ind w:firstLine="567"/>
        <w:jc w:val="both"/>
        <w:rPr>
          <w:b/>
        </w:rPr>
      </w:pPr>
    </w:p>
    <w:p w14:paraId="17B2442D" w14:textId="77777777" w:rsidR="00B77A99" w:rsidRPr="00C16604" w:rsidRDefault="004E4B67" w:rsidP="004E4B67">
      <w:pPr>
        <w:pStyle w:val="af3"/>
        <w:ind w:left="0" w:right="-1" w:firstLine="567"/>
        <w:rPr>
          <w:lang w:eastAsia="ru-RU"/>
        </w:rPr>
        <w:sectPr w:rsidR="00B77A99" w:rsidRPr="00C16604" w:rsidSect="00D505EC">
          <w:headerReference w:type="default" r:id="rId28"/>
          <w:headerReference w:type="first" r:id="rId29"/>
          <w:pgSz w:w="11906" w:h="16838" w:code="9"/>
          <w:pgMar w:top="284" w:right="567" w:bottom="1701" w:left="1701" w:header="709" w:footer="709" w:gutter="0"/>
          <w:cols w:space="708"/>
          <w:titlePg/>
          <w:docGrid w:linePitch="381"/>
        </w:sectPr>
      </w:pPr>
      <w:r w:rsidRPr="00C16604">
        <w:rPr>
          <w:lang w:eastAsia="ru-RU"/>
        </w:rPr>
        <w:t>139</w:t>
      </w:r>
      <w:r w:rsidRPr="00C16604">
        <w:rPr>
          <w:vertAlign w:val="superscript"/>
          <w:lang w:eastAsia="ru-RU"/>
        </w:rPr>
        <w:t>3</w:t>
      </w:r>
      <w:r w:rsidRPr="00C16604">
        <w:rPr>
          <w:lang w:eastAsia="ru-RU"/>
        </w:rPr>
        <w:t xml:space="preserve">. Довідник небанківських надавачів платіжних послуг, </w:t>
      </w:r>
      <w:r w:rsidRPr="00C16604">
        <w:t>які виконують миттєвий  переказ СЕП,</w:t>
      </w:r>
      <w:r w:rsidRPr="00C16604">
        <w:rPr>
          <w:lang w:eastAsia="ru-RU"/>
        </w:rPr>
        <w:t xml:space="preserve"> включає в себе такі відомості про небанківського надавача платіжних послуг:</w:t>
      </w:r>
    </w:p>
    <w:p w14:paraId="229CB477" w14:textId="75906A25" w:rsidR="004E4B67" w:rsidRPr="00C16604" w:rsidRDefault="004E4B67" w:rsidP="00B77A99">
      <w:pPr>
        <w:ind w:right="-1"/>
        <w:rPr>
          <w:lang w:eastAsia="ru-RU"/>
        </w:rPr>
      </w:pPr>
    </w:p>
    <w:p w14:paraId="70C3EC54" w14:textId="77777777" w:rsidR="004E4B67" w:rsidRPr="00C16604" w:rsidRDefault="004E4B67" w:rsidP="004E4B67">
      <w:pPr>
        <w:pStyle w:val="af3"/>
        <w:shd w:val="clear" w:color="auto" w:fill="FFFFFF"/>
        <w:spacing w:after="150"/>
        <w:ind w:left="0" w:right="-1" w:firstLine="567"/>
      </w:pPr>
      <w:r w:rsidRPr="00C16604">
        <w:t xml:space="preserve">1) скорочене найменування небанківського надавача платіжних послуг, який виконує миттєвий переказ СЕП; </w:t>
      </w:r>
    </w:p>
    <w:p w14:paraId="274E4E13" w14:textId="77777777" w:rsidR="004E4B67" w:rsidRPr="00C16604" w:rsidRDefault="004E4B67" w:rsidP="004E4B67">
      <w:pPr>
        <w:pStyle w:val="af3"/>
        <w:shd w:val="clear" w:color="auto" w:fill="FFFFFF"/>
        <w:spacing w:after="150"/>
        <w:ind w:left="0" w:right="-1" w:firstLine="567"/>
      </w:pPr>
    </w:p>
    <w:p w14:paraId="0215F69D" w14:textId="77777777" w:rsidR="004E4B67" w:rsidRPr="00C16604" w:rsidRDefault="004E4B67" w:rsidP="004E4B67">
      <w:pPr>
        <w:pStyle w:val="af3"/>
        <w:autoSpaceDE w:val="0"/>
        <w:autoSpaceDN w:val="0"/>
        <w:adjustRightInd w:val="0"/>
        <w:ind w:left="0" w:right="-1" w:firstLine="567"/>
      </w:pPr>
      <w:r w:rsidRPr="00C16604">
        <w:t xml:space="preserve">2) код </w:t>
      </w:r>
      <w:r w:rsidRPr="00C16604">
        <w:rPr>
          <w:lang w:val="en-US"/>
        </w:rPr>
        <w:t>ID</w:t>
      </w:r>
      <w:r w:rsidRPr="00C16604">
        <w:rPr>
          <w:lang w:val="ru-RU"/>
        </w:rPr>
        <w:t xml:space="preserve"> </w:t>
      </w:r>
      <w:r w:rsidRPr="00C16604">
        <w:t>НБУ небанківського надавача платіжних послуг, який виконує миттєвий переказ СЕП;</w:t>
      </w:r>
    </w:p>
    <w:p w14:paraId="1FA291FF" w14:textId="77777777" w:rsidR="004E4B67" w:rsidRPr="00C16604" w:rsidRDefault="004E4B67" w:rsidP="004E4B67">
      <w:pPr>
        <w:pStyle w:val="af3"/>
        <w:autoSpaceDE w:val="0"/>
        <w:autoSpaceDN w:val="0"/>
        <w:adjustRightInd w:val="0"/>
        <w:ind w:left="0" w:right="-1" w:firstLine="567"/>
      </w:pPr>
    </w:p>
    <w:p w14:paraId="3AC79684" w14:textId="77777777" w:rsidR="004E4B67" w:rsidRPr="00C16604" w:rsidRDefault="004E4B67" w:rsidP="004E4B67">
      <w:pPr>
        <w:pStyle w:val="af3"/>
        <w:autoSpaceDE w:val="0"/>
        <w:autoSpaceDN w:val="0"/>
        <w:adjustRightInd w:val="0"/>
        <w:ind w:left="0" w:right="-1" w:firstLine="567"/>
      </w:pPr>
      <w:r w:rsidRPr="00C16604">
        <w:t xml:space="preserve">3) код </w:t>
      </w:r>
      <w:r w:rsidRPr="00C16604">
        <w:rPr>
          <w:lang w:val="en-US"/>
        </w:rPr>
        <w:t>ID</w:t>
      </w:r>
      <w:r w:rsidRPr="00C16604">
        <w:t xml:space="preserve"> НБУ банку/філії банку – учасника миттєвого переказу СЕП, у якому відкрито розрахунковий рахунок небанківського надавача платіжних послуг;</w:t>
      </w:r>
    </w:p>
    <w:p w14:paraId="15E61D3F" w14:textId="77777777" w:rsidR="004E4B67" w:rsidRPr="00C16604" w:rsidRDefault="004E4B67" w:rsidP="004E4B67">
      <w:pPr>
        <w:pStyle w:val="af3"/>
        <w:autoSpaceDE w:val="0"/>
        <w:autoSpaceDN w:val="0"/>
        <w:adjustRightInd w:val="0"/>
        <w:ind w:left="0" w:right="-1" w:firstLine="567"/>
      </w:pPr>
    </w:p>
    <w:p w14:paraId="4E4CF261" w14:textId="54B0CBAC" w:rsidR="004E4B67" w:rsidRPr="00C16604" w:rsidRDefault="004E4B67" w:rsidP="004E4B67">
      <w:pPr>
        <w:pStyle w:val="af5"/>
        <w:spacing w:before="0" w:beforeAutospacing="0" w:after="0" w:afterAutospacing="0"/>
        <w:ind w:firstLine="567"/>
        <w:jc w:val="both"/>
        <w:rPr>
          <w:sz w:val="28"/>
          <w:szCs w:val="28"/>
        </w:rPr>
      </w:pPr>
      <w:r w:rsidRPr="00C16604">
        <w:rPr>
          <w:sz w:val="28"/>
          <w:szCs w:val="28"/>
        </w:rPr>
        <w:t>4) пріоритет банку/філії банку – учасника миттєвого переказу СЕП.</w:t>
      </w:r>
    </w:p>
    <w:p w14:paraId="1D825609" w14:textId="2C2B54DD" w:rsidR="004E4B67" w:rsidRPr="00C16604" w:rsidRDefault="004E4B67" w:rsidP="004E4B67">
      <w:pPr>
        <w:pStyle w:val="af5"/>
        <w:spacing w:before="0" w:beforeAutospacing="0" w:after="0" w:afterAutospacing="0"/>
        <w:ind w:firstLine="567"/>
        <w:jc w:val="both"/>
        <w:rPr>
          <w:b/>
        </w:rPr>
      </w:pPr>
    </w:p>
    <w:p w14:paraId="1563619A" w14:textId="38F0C072" w:rsidR="004E4B67" w:rsidRPr="00C16604" w:rsidRDefault="004E4B67" w:rsidP="004E4B67">
      <w:pPr>
        <w:pStyle w:val="af5"/>
        <w:spacing w:before="0" w:beforeAutospacing="0" w:after="0" w:afterAutospacing="0"/>
        <w:ind w:firstLine="567"/>
        <w:jc w:val="both"/>
        <w:rPr>
          <w:sz w:val="28"/>
          <w:szCs w:val="28"/>
        </w:rPr>
      </w:pPr>
      <w:r w:rsidRPr="00C16604">
        <w:rPr>
          <w:sz w:val="28"/>
          <w:szCs w:val="28"/>
        </w:rPr>
        <w:t>139</w:t>
      </w:r>
      <w:r w:rsidRPr="00C16604">
        <w:rPr>
          <w:sz w:val="28"/>
          <w:szCs w:val="28"/>
          <w:vertAlign w:val="superscript"/>
        </w:rPr>
        <w:t>4</w:t>
      </w:r>
      <w:r w:rsidRPr="00C16604">
        <w:rPr>
          <w:sz w:val="28"/>
          <w:szCs w:val="28"/>
        </w:rPr>
        <w:t>. Порядок отримання учасниками миттєвого переказу СЕП інформації з довідника небанківських надавачів платіжних послуг, які виконують миттєвий переказ СЕП, визначається технологічною документацією щодо функціонування СЕП з питань ведення довідника небанківських надавачів платіжних послуг, які виконують миттєвий переказ СЕП.</w:t>
      </w:r>
    </w:p>
    <w:p w14:paraId="0713B434" w14:textId="19F4D9C1" w:rsidR="004E4B67" w:rsidRPr="00C16604" w:rsidRDefault="004E4B67" w:rsidP="004E4B67">
      <w:pPr>
        <w:pStyle w:val="af5"/>
        <w:spacing w:before="0" w:beforeAutospacing="0" w:after="0" w:afterAutospacing="0"/>
        <w:ind w:firstLine="567"/>
        <w:jc w:val="both"/>
        <w:rPr>
          <w:sz w:val="28"/>
          <w:szCs w:val="28"/>
        </w:rPr>
      </w:pPr>
    </w:p>
    <w:p w14:paraId="7072A5AE" w14:textId="5C528906" w:rsidR="004E4B67" w:rsidRPr="00C16604" w:rsidRDefault="004E4B67" w:rsidP="001472B6">
      <w:pPr>
        <w:shd w:val="clear" w:color="auto" w:fill="FFFFFF"/>
        <w:ind w:right="-1" w:firstLine="567"/>
      </w:pPr>
      <w:r w:rsidRPr="00C16604">
        <w:t>139</w:t>
      </w:r>
      <w:r w:rsidRPr="00C16604">
        <w:rPr>
          <w:vertAlign w:val="superscript"/>
        </w:rPr>
        <w:t>5</w:t>
      </w:r>
      <w:r w:rsidRPr="00C16604">
        <w:t>. Унесення інформації до довідника небанківських надавачів платіжних послуг, які виконують миттєвий переказ СЕП, здійснюється в разі:</w:t>
      </w:r>
    </w:p>
    <w:p w14:paraId="655F9B1F" w14:textId="77777777" w:rsidR="007C2F70" w:rsidRPr="00C16604" w:rsidRDefault="007C2F70" w:rsidP="001472B6">
      <w:pPr>
        <w:shd w:val="clear" w:color="auto" w:fill="FFFFFF"/>
        <w:ind w:right="-1" w:firstLine="567"/>
      </w:pPr>
    </w:p>
    <w:p w14:paraId="794B0217" w14:textId="77777777" w:rsidR="004E4B67" w:rsidRPr="00C16604" w:rsidRDefault="004E4B67" w:rsidP="004E4B67">
      <w:pPr>
        <w:shd w:val="clear" w:color="auto" w:fill="FFFFFF"/>
        <w:ind w:right="-1" w:firstLine="567"/>
      </w:pPr>
      <w:r w:rsidRPr="00C16604">
        <w:t xml:space="preserve">1) </w:t>
      </w:r>
      <w:proofErr w:type="spellStart"/>
      <w:r w:rsidRPr="00C16604">
        <w:t>уключення</w:t>
      </w:r>
      <w:proofErr w:type="spellEnd"/>
      <w:r w:rsidRPr="00C16604">
        <w:t>/виключення небанківського надавача платіжних послуг, який виконує миттєвий переказ СЕП, до/з довідника небанківських надавачів платіжних послуг, які виконують миттєвий переказ СЕП;</w:t>
      </w:r>
    </w:p>
    <w:p w14:paraId="4D9C2344" w14:textId="77777777" w:rsidR="004E4B67" w:rsidRPr="00C16604" w:rsidRDefault="004E4B67" w:rsidP="004E4B67">
      <w:pPr>
        <w:shd w:val="clear" w:color="auto" w:fill="FFFFFF"/>
        <w:ind w:right="-1" w:firstLine="567"/>
      </w:pPr>
    </w:p>
    <w:p w14:paraId="615270B1" w14:textId="15A9E5C4" w:rsidR="004E4B67" w:rsidRPr="00C16604" w:rsidRDefault="004E4B67" w:rsidP="004E4B67">
      <w:pPr>
        <w:pStyle w:val="af5"/>
        <w:spacing w:before="0" w:beforeAutospacing="0" w:after="0" w:afterAutospacing="0"/>
        <w:ind w:firstLine="567"/>
        <w:jc w:val="both"/>
        <w:rPr>
          <w:sz w:val="28"/>
          <w:szCs w:val="28"/>
        </w:rPr>
      </w:pPr>
      <w:r w:rsidRPr="00C16604">
        <w:rPr>
          <w:sz w:val="28"/>
          <w:szCs w:val="28"/>
        </w:rPr>
        <w:t>2) зміни реквізитів небанківського надавача платіжних послуг, який виконує миттєвий переказ СЕП, що зазначені в пункті 139</w:t>
      </w:r>
      <w:r w:rsidR="00694C92" w:rsidRPr="00C16604">
        <w:rPr>
          <w:sz w:val="28"/>
          <w:szCs w:val="28"/>
          <w:vertAlign w:val="superscript"/>
        </w:rPr>
        <w:t>3</w:t>
      </w:r>
      <w:r w:rsidRPr="00C16604">
        <w:rPr>
          <w:sz w:val="28"/>
          <w:szCs w:val="28"/>
        </w:rPr>
        <w:t xml:space="preserve"> розділу </w:t>
      </w:r>
      <w:r w:rsidRPr="00C16604">
        <w:rPr>
          <w:sz w:val="28"/>
          <w:szCs w:val="28"/>
          <w:lang w:val="en-US"/>
        </w:rPr>
        <w:t>XIV</w:t>
      </w:r>
      <w:r w:rsidRPr="00C16604">
        <w:rPr>
          <w:sz w:val="28"/>
          <w:szCs w:val="28"/>
        </w:rPr>
        <w:t xml:space="preserve"> цієї Інструкції.</w:t>
      </w:r>
    </w:p>
    <w:p w14:paraId="2036634B" w14:textId="618BF6A1" w:rsidR="004E4B67" w:rsidRPr="00C16604" w:rsidRDefault="004E4B67" w:rsidP="004E4B67">
      <w:pPr>
        <w:pStyle w:val="af5"/>
        <w:spacing w:before="0" w:beforeAutospacing="0" w:after="0" w:afterAutospacing="0"/>
        <w:ind w:firstLine="567"/>
        <w:jc w:val="both"/>
        <w:rPr>
          <w:b/>
        </w:rPr>
      </w:pPr>
    </w:p>
    <w:p w14:paraId="51817C24" w14:textId="2A4C3987" w:rsidR="004E4B67" w:rsidRPr="00C16604" w:rsidRDefault="004E4B67" w:rsidP="004E4B67">
      <w:pPr>
        <w:pStyle w:val="af5"/>
        <w:spacing w:before="0" w:beforeAutospacing="0" w:after="0" w:afterAutospacing="0"/>
        <w:ind w:firstLine="567"/>
        <w:jc w:val="both"/>
        <w:rPr>
          <w:bCs/>
          <w:sz w:val="28"/>
          <w:szCs w:val="28"/>
        </w:rPr>
      </w:pPr>
      <w:r w:rsidRPr="00C16604">
        <w:rPr>
          <w:bCs/>
          <w:sz w:val="28"/>
          <w:szCs w:val="28"/>
        </w:rPr>
        <w:t>139</w:t>
      </w:r>
      <w:r w:rsidRPr="00C16604">
        <w:rPr>
          <w:bCs/>
          <w:sz w:val="28"/>
          <w:szCs w:val="28"/>
          <w:vertAlign w:val="superscript"/>
        </w:rPr>
        <w:t>6</w:t>
      </w:r>
      <w:r w:rsidRPr="00C16604">
        <w:rPr>
          <w:bCs/>
          <w:sz w:val="28"/>
          <w:szCs w:val="28"/>
        </w:rPr>
        <w:t xml:space="preserve">. Небанківський надавач платіжних послуг </w:t>
      </w:r>
      <w:r w:rsidRPr="00C16604">
        <w:rPr>
          <w:sz w:val="28"/>
          <w:szCs w:val="28"/>
        </w:rPr>
        <w:t>зобов’язаний до включення інформації про нього до довідника небанківських надавачів платіжних послуг, які виконують миттєвий переказ СЕП виконати</w:t>
      </w:r>
      <w:r w:rsidRPr="00C16604">
        <w:rPr>
          <w:bCs/>
          <w:sz w:val="28"/>
          <w:szCs w:val="28"/>
        </w:rPr>
        <w:t xml:space="preserve"> вимоги пункту 134</w:t>
      </w:r>
      <w:r w:rsidRPr="00C16604">
        <w:rPr>
          <w:bCs/>
          <w:sz w:val="28"/>
          <w:szCs w:val="28"/>
          <w:vertAlign w:val="superscript"/>
        </w:rPr>
        <w:t xml:space="preserve">1 </w:t>
      </w:r>
      <w:r w:rsidRPr="00C16604">
        <w:rPr>
          <w:bCs/>
          <w:sz w:val="28"/>
          <w:szCs w:val="28"/>
        </w:rPr>
        <w:t xml:space="preserve">розділу </w:t>
      </w:r>
      <w:r w:rsidRPr="00C16604">
        <w:rPr>
          <w:bCs/>
          <w:sz w:val="28"/>
          <w:szCs w:val="28"/>
          <w:lang w:val="en-US"/>
        </w:rPr>
        <w:t>XIV</w:t>
      </w:r>
      <w:r w:rsidRPr="00C16604">
        <w:rPr>
          <w:bCs/>
          <w:sz w:val="28"/>
          <w:szCs w:val="28"/>
        </w:rPr>
        <w:t xml:space="preserve"> цієї Інструкції для забезпечення виконання миттєвого переказу СЕП.</w:t>
      </w:r>
    </w:p>
    <w:p w14:paraId="4947C1F0" w14:textId="60E8027B" w:rsidR="004E4B67" w:rsidRPr="00C16604" w:rsidRDefault="004E4B67" w:rsidP="004E4B67">
      <w:pPr>
        <w:pStyle w:val="af5"/>
        <w:spacing w:before="0" w:beforeAutospacing="0" w:after="0" w:afterAutospacing="0"/>
        <w:ind w:firstLine="567"/>
        <w:jc w:val="both"/>
        <w:rPr>
          <w:b/>
          <w:bCs/>
        </w:rPr>
      </w:pPr>
    </w:p>
    <w:p w14:paraId="6CCBCB3B" w14:textId="59E57D9C" w:rsidR="004E4B67" w:rsidRPr="00C16604" w:rsidRDefault="004E4B67" w:rsidP="004E4B67">
      <w:pPr>
        <w:pStyle w:val="af5"/>
        <w:spacing w:before="0" w:beforeAutospacing="0" w:after="0" w:afterAutospacing="0"/>
        <w:ind w:firstLine="567"/>
        <w:jc w:val="both"/>
        <w:rPr>
          <w:sz w:val="28"/>
          <w:szCs w:val="28"/>
        </w:rPr>
      </w:pPr>
      <w:r w:rsidRPr="00C16604">
        <w:rPr>
          <w:sz w:val="28"/>
          <w:szCs w:val="28"/>
        </w:rPr>
        <w:t>139</w:t>
      </w:r>
      <w:r w:rsidRPr="00C16604">
        <w:rPr>
          <w:sz w:val="28"/>
          <w:szCs w:val="28"/>
          <w:vertAlign w:val="superscript"/>
        </w:rPr>
        <w:t>7</w:t>
      </w:r>
      <w:r w:rsidRPr="00C16604">
        <w:rPr>
          <w:sz w:val="28"/>
          <w:szCs w:val="28"/>
        </w:rPr>
        <w:t xml:space="preserve">. Небанківський надавач платіжних послуг для внесення інформації про нього до довідника небанківських надавачів платіжних послуг, які виконують миттєвий переказ СЕП, надсилає до банку/філії банку – учасника миттєвого переказу СЕП, у якому/якій йому відкрито розрахунковий рахунок, повідомлення </w:t>
      </w:r>
      <w:r w:rsidRPr="00C16604">
        <w:rPr>
          <w:bCs/>
          <w:sz w:val="28"/>
          <w:szCs w:val="28"/>
        </w:rPr>
        <w:t xml:space="preserve">про внесення інформації до </w:t>
      </w:r>
      <w:r w:rsidRPr="00C16604">
        <w:rPr>
          <w:sz w:val="28"/>
          <w:szCs w:val="28"/>
        </w:rPr>
        <w:t>довідника небанківських надавачів платіжних послуг, які виконують миттєвий переказ СЕП, що містить і</w:t>
      </w:r>
      <w:r w:rsidR="001773E0" w:rsidRPr="00C16604">
        <w:rPr>
          <w:sz w:val="28"/>
          <w:szCs w:val="28"/>
        </w:rPr>
        <w:t>нформацію, зазначену в додатку 10</w:t>
      </w:r>
      <w:r w:rsidRPr="00C16604">
        <w:rPr>
          <w:sz w:val="28"/>
          <w:szCs w:val="28"/>
        </w:rPr>
        <w:t xml:space="preserve"> до цієї Інструкції.   </w:t>
      </w:r>
    </w:p>
    <w:p w14:paraId="3AF9A6E3" w14:textId="69889C06" w:rsidR="004E4B67" w:rsidRPr="00C16604" w:rsidRDefault="004E4B67" w:rsidP="00B77A99">
      <w:pPr>
        <w:shd w:val="clear" w:color="auto" w:fill="FFFFFF"/>
        <w:ind w:right="-1" w:firstLine="567"/>
      </w:pPr>
      <w:r w:rsidRPr="00C16604">
        <w:t xml:space="preserve">Банк − учасник миттєвого переказу СЕП, який отримав повідомлення від небанківського надавача платіжних послуг безпосередньо або через філію банку – учасника миттєвого переказу СЕП, зобов’язаний надіслати до Національного </w:t>
      </w:r>
      <w:r w:rsidRPr="00C16604">
        <w:lastRenderedPageBreak/>
        <w:t>банку повідомлення про внесення інформації про небанківського надавача платіжних послуг до довідника небанківських надавачів платіжних послуг, які виконують миттєвий переказ СЕП (включення, унесення змін, виключення)</w:t>
      </w:r>
      <w:r w:rsidR="002D39BD" w:rsidRPr="00C16604">
        <w:t>,</w:t>
      </w:r>
      <w:r w:rsidRPr="00C16604">
        <w:t xml:space="preserve"> за</w:t>
      </w:r>
      <w:r w:rsidR="001773E0" w:rsidRPr="00C16604">
        <w:t xml:space="preserve"> формою, що наведена в додатку 10</w:t>
      </w:r>
      <w:r w:rsidRPr="00C16604">
        <w:t xml:space="preserve"> до цієї Інструкції. Додатково банком – учасником миттєвого переказу СЕП до Національного банку має бути надіслане:</w:t>
      </w:r>
    </w:p>
    <w:p w14:paraId="38D68652" w14:textId="77777777" w:rsidR="00B77A99" w:rsidRPr="00C16604" w:rsidRDefault="00B77A99" w:rsidP="00B77A99">
      <w:pPr>
        <w:shd w:val="clear" w:color="auto" w:fill="FFFFFF"/>
        <w:ind w:right="-1" w:firstLine="567"/>
      </w:pPr>
    </w:p>
    <w:p w14:paraId="04786D35" w14:textId="16841AEC" w:rsidR="004E4B67" w:rsidRPr="00C16604" w:rsidRDefault="004E4B67" w:rsidP="004E4B67">
      <w:pPr>
        <w:shd w:val="clear" w:color="auto" w:fill="FFFFFF"/>
        <w:ind w:right="-1" w:firstLine="567"/>
      </w:pPr>
      <w:r w:rsidRPr="00C16604">
        <w:t>1) повідомлення, яке отримане банком/філією банку – учасником миттєвого переказу СЕП від небанківського надавача платіжних послуг;</w:t>
      </w:r>
    </w:p>
    <w:p w14:paraId="65099C02" w14:textId="77777777" w:rsidR="004E4B67" w:rsidRPr="00C16604" w:rsidRDefault="004E4B67" w:rsidP="004E4B67">
      <w:pPr>
        <w:shd w:val="clear" w:color="auto" w:fill="FFFFFF"/>
        <w:ind w:right="-1" w:firstLine="567"/>
      </w:pPr>
    </w:p>
    <w:p w14:paraId="1B023544" w14:textId="7B4315CF" w:rsidR="004E4B67" w:rsidRPr="00C16604" w:rsidRDefault="004E4B67" w:rsidP="002E1F61">
      <w:pPr>
        <w:shd w:val="clear" w:color="auto" w:fill="FFFFFF"/>
        <w:ind w:right="-1" w:firstLine="567"/>
        <w:rPr>
          <w:bCs/>
        </w:rPr>
      </w:pPr>
      <w:r w:rsidRPr="00C16604">
        <w:rPr>
          <w:bCs/>
        </w:rPr>
        <w:t xml:space="preserve">2) підтвердження повної взаємодії </w:t>
      </w:r>
      <w:r w:rsidRPr="00C16604">
        <w:t xml:space="preserve">небанківського надавача платіжних послуг </w:t>
      </w:r>
      <w:r w:rsidRPr="00C16604">
        <w:rPr>
          <w:bCs/>
        </w:rPr>
        <w:t xml:space="preserve">із банком/філією банку – учасником миттєвого переказу СЕП, в якому/якій відкрито розрахунковий рахунок </w:t>
      </w:r>
      <w:r w:rsidRPr="00C16604">
        <w:t>небанківського надавача платіжних</w:t>
      </w:r>
      <w:r w:rsidR="002E1F61" w:rsidRPr="00C16604">
        <w:t xml:space="preserve"> </w:t>
      </w:r>
      <w:r w:rsidRPr="00C16604">
        <w:t>послуг</w:t>
      </w:r>
      <w:r w:rsidRPr="00C16604">
        <w:rPr>
          <w:bCs/>
        </w:rPr>
        <w:t xml:space="preserve">, з питань, що стосуються взаємодії </w:t>
      </w:r>
      <w:r w:rsidRPr="00C16604">
        <w:t xml:space="preserve">небанківського надавача платіжних послуг </w:t>
      </w:r>
      <w:r w:rsidRPr="00C16604">
        <w:rPr>
          <w:bCs/>
        </w:rPr>
        <w:t>і банку/філії банку – учасника миттєвого переказу СЕП без обміну інформацією з ЦОСЕП, відповідно до програми і методики тестування, визначеної зазначеним/зазначеною банком/філією банку – учасником миттєвого переказу СЕП.</w:t>
      </w:r>
    </w:p>
    <w:p w14:paraId="43DFE0AB" w14:textId="28632CF3" w:rsidR="004E4B67" w:rsidRPr="00C16604" w:rsidRDefault="004E4B67" w:rsidP="001472B6">
      <w:pPr>
        <w:pStyle w:val="af5"/>
        <w:spacing w:before="0" w:beforeAutospacing="0" w:after="0" w:afterAutospacing="0"/>
        <w:ind w:firstLine="567"/>
        <w:jc w:val="both"/>
        <w:rPr>
          <w:sz w:val="28"/>
          <w:szCs w:val="28"/>
        </w:rPr>
      </w:pPr>
      <w:r w:rsidRPr="00C16604">
        <w:rPr>
          <w:sz w:val="28"/>
          <w:szCs w:val="28"/>
        </w:rPr>
        <w:t>Банк – учасник миттєвого переказу СЕП має надіслати повідомлення до Національного банку засобами системи ЕП не пізніше ніж за три робочих дні до дати включення, виключення або внесення змін до довідника небанківських надавачів платіжних послуг, які виконують миттєвий переказ СЕП.</w:t>
      </w:r>
    </w:p>
    <w:p w14:paraId="7FC03493" w14:textId="77777777" w:rsidR="007C2F70" w:rsidRPr="00C16604" w:rsidRDefault="007C2F70" w:rsidP="001472B6">
      <w:pPr>
        <w:pStyle w:val="af5"/>
        <w:spacing w:before="0" w:beforeAutospacing="0" w:after="0" w:afterAutospacing="0"/>
        <w:ind w:firstLine="567"/>
        <w:jc w:val="both"/>
        <w:rPr>
          <w:sz w:val="28"/>
          <w:szCs w:val="28"/>
        </w:rPr>
      </w:pPr>
    </w:p>
    <w:p w14:paraId="63312E0D" w14:textId="57D9E952" w:rsidR="004E4B67" w:rsidRPr="00C16604" w:rsidRDefault="004E4B67" w:rsidP="004E4B67">
      <w:pPr>
        <w:pStyle w:val="af5"/>
        <w:spacing w:before="0" w:beforeAutospacing="0" w:after="0" w:afterAutospacing="0"/>
        <w:ind w:firstLine="567"/>
        <w:jc w:val="both"/>
        <w:rPr>
          <w:bCs/>
          <w:sz w:val="28"/>
          <w:szCs w:val="28"/>
        </w:rPr>
      </w:pPr>
      <w:r w:rsidRPr="00C16604">
        <w:rPr>
          <w:bCs/>
          <w:sz w:val="28"/>
          <w:szCs w:val="28"/>
        </w:rPr>
        <w:t>139</w:t>
      </w:r>
      <w:r w:rsidRPr="00C16604">
        <w:rPr>
          <w:bCs/>
          <w:sz w:val="28"/>
          <w:szCs w:val="28"/>
          <w:vertAlign w:val="superscript"/>
        </w:rPr>
        <w:t>8</w:t>
      </w:r>
      <w:r w:rsidRPr="00C16604">
        <w:rPr>
          <w:bCs/>
          <w:sz w:val="28"/>
          <w:szCs w:val="28"/>
        </w:rPr>
        <w:t xml:space="preserve">. Вимоги пунктів </w:t>
      </w:r>
      <w:r w:rsidR="00970A84" w:rsidRPr="00C16604">
        <w:rPr>
          <w:bCs/>
          <w:sz w:val="28"/>
          <w:szCs w:val="28"/>
        </w:rPr>
        <w:t>136, 136</w:t>
      </w:r>
      <w:r w:rsidR="00970A84" w:rsidRPr="00C16604">
        <w:rPr>
          <w:bCs/>
          <w:sz w:val="28"/>
          <w:szCs w:val="28"/>
          <w:vertAlign w:val="superscript"/>
        </w:rPr>
        <w:t>1</w:t>
      </w:r>
      <w:r w:rsidR="00970A84" w:rsidRPr="00C16604">
        <w:rPr>
          <w:bCs/>
          <w:sz w:val="28"/>
          <w:szCs w:val="28"/>
        </w:rPr>
        <w:t xml:space="preserve">, </w:t>
      </w:r>
      <w:r w:rsidRPr="00C16604">
        <w:rPr>
          <w:bCs/>
          <w:sz w:val="28"/>
          <w:szCs w:val="28"/>
        </w:rPr>
        <w:t xml:space="preserve">137 розділу </w:t>
      </w:r>
      <w:r w:rsidRPr="00C16604">
        <w:rPr>
          <w:bCs/>
          <w:sz w:val="28"/>
          <w:szCs w:val="28"/>
          <w:lang w:val="en-US"/>
        </w:rPr>
        <w:t>XIV</w:t>
      </w:r>
      <w:r w:rsidRPr="00C16604">
        <w:rPr>
          <w:bCs/>
          <w:sz w:val="28"/>
          <w:szCs w:val="28"/>
        </w:rPr>
        <w:t xml:space="preserve"> цієї Інструкції поширюються на небанківського надавача платіжних послуг при включенні, внесенні змін, виключенні інформації про нього до/з </w:t>
      </w:r>
      <w:r w:rsidRPr="00C16604">
        <w:rPr>
          <w:sz w:val="28"/>
          <w:szCs w:val="28"/>
        </w:rPr>
        <w:t>довідника небанківських надавачів платіжних послуг, які виконують миттєвий переказ СЕП</w:t>
      </w:r>
      <w:r w:rsidRPr="00C16604">
        <w:rPr>
          <w:bCs/>
          <w:sz w:val="28"/>
          <w:szCs w:val="28"/>
        </w:rPr>
        <w:t>.</w:t>
      </w:r>
    </w:p>
    <w:p w14:paraId="178A9396" w14:textId="3A4C9F75" w:rsidR="004E4B67" w:rsidRPr="00C16604" w:rsidRDefault="004E4B67" w:rsidP="004E4B67">
      <w:pPr>
        <w:pStyle w:val="af5"/>
        <w:spacing w:before="0" w:beforeAutospacing="0" w:after="0" w:afterAutospacing="0"/>
        <w:ind w:firstLine="567"/>
        <w:jc w:val="both"/>
        <w:rPr>
          <w:b/>
          <w:bCs/>
        </w:rPr>
      </w:pPr>
    </w:p>
    <w:p w14:paraId="6A882A16" w14:textId="77777777" w:rsidR="004E4B67" w:rsidRPr="00C16604" w:rsidRDefault="004E4B67" w:rsidP="004E4B67">
      <w:pPr>
        <w:shd w:val="clear" w:color="auto" w:fill="FFFFFF"/>
        <w:ind w:right="-1" w:firstLine="567"/>
      </w:pPr>
      <w:r w:rsidRPr="00C16604">
        <w:t>139</w:t>
      </w:r>
      <w:r w:rsidRPr="00C16604">
        <w:rPr>
          <w:vertAlign w:val="superscript"/>
        </w:rPr>
        <w:t>9</w:t>
      </w:r>
      <w:r w:rsidRPr="00C16604">
        <w:t xml:space="preserve">.  Учасник миттєвого переказу СЕП визначає банк/філію банку – учасника миттєвого переказу СЕП, до якого має бути надіслане платіжне повідомлення, що містить платіжну інструкцію для виконання миттєвого переказу СЕП платника щодо перерахування коштів на платіжний рахунок отримувача, який відкрито в </w:t>
      </w:r>
      <w:r w:rsidRPr="00C16604">
        <w:rPr>
          <w:bCs/>
        </w:rPr>
        <w:t>небанківському надавачі платіжних послуг, який виконує миттєвий переказ СЕП</w:t>
      </w:r>
      <w:r w:rsidRPr="00C16604">
        <w:t>, використовуючи інформацію про цього небанківського надавача платіжних послуг, зазначену в довіднику небанківських надавачів платіжних послуг, які виконують миттєвий переказ СЕП.</w:t>
      </w:r>
    </w:p>
    <w:p w14:paraId="7F4D9887" w14:textId="2DD6FCE2" w:rsidR="00B77A99" w:rsidRPr="00C16604" w:rsidRDefault="004E4B67" w:rsidP="004E4B67">
      <w:pPr>
        <w:shd w:val="clear" w:color="auto" w:fill="FFFFFF"/>
        <w:ind w:right="-1" w:firstLine="567"/>
        <w:sectPr w:rsidR="00B77A99" w:rsidRPr="00C16604" w:rsidSect="00D505EC">
          <w:headerReference w:type="default" r:id="rId30"/>
          <w:headerReference w:type="first" r:id="rId31"/>
          <w:pgSz w:w="11906" w:h="16838" w:code="9"/>
          <w:pgMar w:top="284" w:right="567" w:bottom="1701" w:left="1701" w:header="709" w:footer="709" w:gutter="0"/>
          <w:cols w:space="708"/>
          <w:titlePg/>
          <w:docGrid w:linePitch="381"/>
        </w:sectPr>
      </w:pPr>
      <w:r w:rsidRPr="00C16604">
        <w:t xml:space="preserve">Учасник миттєвого переказу СЕП у разі зазначення в довіднику небанківських надавачів платіжних послуг, які виконують </w:t>
      </w:r>
      <w:r w:rsidR="00B77A99" w:rsidRPr="00C16604">
        <w:t xml:space="preserve"> </w:t>
      </w:r>
      <w:r w:rsidRPr="00C16604">
        <w:t xml:space="preserve">миттєвий переказ СЕП, кількох банків/філій банків – учасників миттєвого переказу СЕП, у яких відкриті розрахункові </w:t>
      </w:r>
      <w:r w:rsidR="00B77A99" w:rsidRPr="00C16604">
        <w:t xml:space="preserve"> </w:t>
      </w:r>
      <w:r w:rsidRPr="00C16604">
        <w:t xml:space="preserve">рахунки </w:t>
      </w:r>
      <w:r w:rsidR="00B77A99" w:rsidRPr="00C16604">
        <w:t xml:space="preserve"> </w:t>
      </w:r>
      <w:r w:rsidRPr="00C16604">
        <w:rPr>
          <w:bCs/>
        </w:rPr>
        <w:t>небанківського надавача платіжних послуг, який виконує миттєвий переказ СЕП</w:t>
      </w:r>
      <w:r w:rsidRPr="00C16604">
        <w:t>, надсилає платіжне повідомлення тому банку/філії банку</w:t>
      </w:r>
      <w:r w:rsidR="00B77A99" w:rsidRPr="00C16604">
        <w:t xml:space="preserve"> </w:t>
      </w:r>
      <w:r w:rsidRPr="00C16604">
        <w:t xml:space="preserve"> – </w:t>
      </w:r>
      <w:r w:rsidR="00B77A99" w:rsidRPr="00C16604">
        <w:t xml:space="preserve"> </w:t>
      </w:r>
      <w:r w:rsidRPr="00C16604">
        <w:t xml:space="preserve">учаснику </w:t>
      </w:r>
      <w:r w:rsidR="00B77A99" w:rsidRPr="00C16604">
        <w:t xml:space="preserve">  </w:t>
      </w:r>
      <w:r w:rsidRPr="00C16604">
        <w:t xml:space="preserve">миттєвого </w:t>
      </w:r>
      <w:r w:rsidR="00B77A99" w:rsidRPr="00C16604">
        <w:t xml:space="preserve"> </w:t>
      </w:r>
      <w:r w:rsidRPr="00C16604">
        <w:t xml:space="preserve">переказу </w:t>
      </w:r>
      <w:r w:rsidR="00B77A99" w:rsidRPr="00C16604">
        <w:t xml:space="preserve"> </w:t>
      </w:r>
      <w:r w:rsidRPr="00C16604">
        <w:t xml:space="preserve">СЕП, </w:t>
      </w:r>
      <w:r w:rsidR="00B77A99" w:rsidRPr="00C16604">
        <w:t xml:space="preserve">  </w:t>
      </w:r>
      <w:r w:rsidRPr="00C16604">
        <w:t>який</w:t>
      </w:r>
      <w:r w:rsidR="00B77A99" w:rsidRPr="00C16604">
        <w:t xml:space="preserve"> </w:t>
      </w:r>
      <w:r w:rsidRPr="00C16604">
        <w:t xml:space="preserve"> визначений </w:t>
      </w:r>
      <w:r w:rsidR="00B77A99" w:rsidRPr="00C16604">
        <w:t xml:space="preserve"> </w:t>
      </w:r>
      <w:r w:rsidRPr="00C16604">
        <w:t xml:space="preserve">в </w:t>
      </w:r>
    </w:p>
    <w:p w14:paraId="04C37EFD" w14:textId="04244A93" w:rsidR="004E4B67" w:rsidRPr="00C16604" w:rsidRDefault="004E4B67" w:rsidP="00B77A99">
      <w:pPr>
        <w:shd w:val="clear" w:color="auto" w:fill="FFFFFF"/>
        <w:ind w:right="-1"/>
      </w:pPr>
      <w:r w:rsidRPr="00C16604">
        <w:lastRenderedPageBreak/>
        <w:t>довіднику небанківських надавачів платіжних послуг, які виконують миттєвий переказ СЕП, як прі</w:t>
      </w:r>
      <w:r w:rsidR="00D42158" w:rsidRPr="00C16604">
        <w:t>оритетний для виконання миттєвого переказу</w:t>
      </w:r>
      <w:r w:rsidRPr="00C16604">
        <w:t xml:space="preserve"> СЕП.</w:t>
      </w:r>
    </w:p>
    <w:p w14:paraId="288E2DA9" w14:textId="12D22455" w:rsidR="004E4B67" w:rsidRPr="00C16604" w:rsidRDefault="004E4B67" w:rsidP="004E4B67">
      <w:pPr>
        <w:pStyle w:val="af5"/>
        <w:spacing w:before="0" w:beforeAutospacing="0" w:after="0" w:afterAutospacing="0"/>
        <w:ind w:firstLine="567"/>
        <w:jc w:val="both"/>
        <w:rPr>
          <w:sz w:val="28"/>
          <w:szCs w:val="28"/>
        </w:rPr>
      </w:pPr>
      <w:r w:rsidRPr="00C16604">
        <w:rPr>
          <w:sz w:val="28"/>
          <w:szCs w:val="28"/>
        </w:rPr>
        <w:t xml:space="preserve">ЦОСЕП відхиляє платіжне повідомлення, отримане від учасника миттєвого переказу СЕП, якщо в довіднику небанківських надавачів платіжних послуг, які виконують миттєвий переказ СЕП, немає інформації про </w:t>
      </w:r>
      <w:r w:rsidRPr="00C16604">
        <w:rPr>
          <w:bCs/>
          <w:sz w:val="28"/>
          <w:szCs w:val="28"/>
        </w:rPr>
        <w:t>небанківського надавача платіжних послуг, який виконує миттєвий переказ СЕП</w:t>
      </w:r>
      <w:r w:rsidRPr="00C16604">
        <w:rPr>
          <w:sz w:val="28"/>
          <w:szCs w:val="28"/>
        </w:rPr>
        <w:t>, на якого має бути надіслано відповідне платіжне повідомлення.</w:t>
      </w:r>
    </w:p>
    <w:p w14:paraId="22C8796B" w14:textId="7FE6BB9C" w:rsidR="004E4B67" w:rsidRPr="00C16604" w:rsidRDefault="004E4B67" w:rsidP="004E4B67">
      <w:pPr>
        <w:pStyle w:val="af5"/>
        <w:spacing w:before="0" w:beforeAutospacing="0" w:after="0" w:afterAutospacing="0"/>
        <w:ind w:firstLine="567"/>
        <w:jc w:val="both"/>
        <w:rPr>
          <w:b/>
        </w:rPr>
      </w:pPr>
    </w:p>
    <w:p w14:paraId="0D6B5678" w14:textId="695ECA18" w:rsidR="004E4B67" w:rsidRPr="00C16604" w:rsidRDefault="004E4B67" w:rsidP="00031F7D">
      <w:pPr>
        <w:pStyle w:val="af5"/>
        <w:spacing w:before="0" w:beforeAutospacing="0" w:after="0" w:afterAutospacing="0"/>
        <w:ind w:firstLine="567"/>
        <w:jc w:val="both"/>
        <w:rPr>
          <w:sz w:val="28"/>
          <w:szCs w:val="28"/>
        </w:rPr>
      </w:pPr>
      <w:r w:rsidRPr="00C16604">
        <w:rPr>
          <w:sz w:val="28"/>
          <w:szCs w:val="28"/>
        </w:rPr>
        <w:t>139</w:t>
      </w:r>
      <w:r w:rsidRPr="00C16604">
        <w:rPr>
          <w:sz w:val="28"/>
          <w:szCs w:val="28"/>
          <w:vertAlign w:val="superscript"/>
        </w:rPr>
        <w:t>10</w:t>
      </w:r>
      <w:r w:rsidRPr="00C16604">
        <w:rPr>
          <w:sz w:val="28"/>
          <w:szCs w:val="28"/>
        </w:rPr>
        <w:t>. Небанківський надавач платіжних послуг – отримувач миттєвого переказу СЕП зобов’язаний цілодобово протягом граничного часу виконання миттєвого переказу СЕП, визначеного правилами СЕП, забезпечити надання відповідей на запити ЦОСЕП, які він отримує від банку/філії банку – учасника миттєвого переказу СЕП, у якому йому відкрито розрахунковий рахунок, щодо згоди/відмови на зарахування коштів за миттєвим переказом СЕП на рахунок отримувача.</w:t>
      </w:r>
    </w:p>
    <w:p w14:paraId="77801FDA" w14:textId="55B2D28F" w:rsidR="004E4B67" w:rsidRPr="00C16604" w:rsidRDefault="004E4B67" w:rsidP="004E4B67">
      <w:pPr>
        <w:pStyle w:val="af5"/>
        <w:spacing w:before="0" w:beforeAutospacing="0" w:after="0" w:afterAutospacing="0"/>
        <w:ind w:firstLine="567"/>
        <w:jc w:val="both"/>
        <w:rPr>
          <w:sz w:val="28"/>
          <w:szCs w:val="28"/>
          <w:shd w:val="clear" w:color="auto" w:fill="FFFFFF"/>
        </w:rPr>
      </w:pPr>
      <w:r w:rsidRPr="00C16604">
        <w:rPr>
          <w:bCs/>
          <w:sz w:val="28"/>
          <w:szCs w:val="28"/>
        </w:rPr>
        <w:t>139</w:t>
      </w:r>
      <w:r w:rsidRPr="00C16604">
        <w:rPr>
          <w:bCs/>
          <w:sz w:val="28"/>
          <w:szCs w:val="28"/>
          <w:vertAlign w:val="superscript"/>
        </w:rPr>
        <w:t>11</w:t>
      </w:r>
      <w:r w:rsidRPr="00C16604">
        <w:rPr>
          <w:bCs/>
          <w:sz w:val="28"/>
          <w:szCs w:val="28"/>
        </w:rPr>
        <w:t>. На н</w:t>
      </w:r>
      <w:r w:rsidRPr="00C16604">
        <w:rPr>
          <w:sz w:val="28"/>
          <w:szCs w:val="28"/>
        </w:rPr>
        <w:t xml:space="preserve">ебанківського надавача платіжних послуг </w:t>
      </w:r>
      <w:r w:rsidRPr="00C16604">
        <w:rPr>
          <w:bCs/>
          <w:sz w:val="28"/>
          <w:szCs w:val="28"/>
        </w:rPr>
        <w:t xml:space="preserve">поширюються вимоги пункту 59 розділу </w:t>
      </w:r>
      <w:r w:rsidRPr="00C16604">
        <w:rPr>
          <w:bCs/>
          <w:sz w:val="28"/>
          <w:szCs w:val="28"/>
          <w:lang w:val="en-US"/>
        </w:rPr>
        <w:t>IV</w:t>
      </w:r>
      <w:r w:rsidRPr="00C16604">
        <w:rPr>
          <w:bCs/>
          <w:sz w:val="28"/>
          <w:szCs w:val="28"/>
        </w:rPr>
        <w:t>, пунктів 60</w:t>
      </w:r>
      <w:r w:rsidRPr="00C16604">
        <w:rPr>
          <w:bCs/>
          <w:sz w:val="28"/>
          <w:szCs w:val="28"/>
          <w:vertAlign w:val="superscript"/>
        </w:rPr>
        <w:t>4</w:t>
      </w:r>
      <w:r w:rsidRPr="00C16604">
        <w:rPr>
          <w:bCs/>
          <w:sz w:val="28"/>
          <w:szCs w:val="28"/>
        </w:rPr>
        <w:t>, 60</w:t>
      </w:r>
      <w:r w:rsidRPr="00C16604">
        <w:rPr>
          <w:bCs/>
          <w:sz w:val="28"/>
          <w:szCs w:val="28"/>
          <w:vertAlign w:val="superscript"/>
        </w:rPr>
        <w:t>5</w:t>
      </w:r>
      <w:r w:rsidRPr="00C16604">
        <w:rPr>
          <w:bCs/>
          <w:sz w:val="28"/>
          <w:szCs w:val="28"/>
        </w:rPr>
        <w:t xml:space="preserve"> розділу </w:t>
      </w:r>
      <w:r w:rsidRPr="00C16604">
        <w:rPr>
          <w:bCs/>
          <w:sz w:val="28"/>
          <w:szCs w:val="28"/>
          <w:lang w:val="en-US"/>
        </w:rPr>
        <w:t>IV</w:t>
      </w:r>
      <w:r w:rsidRPr="00C16604">
        <w:rPr>
          <w:bCs/>
          <w:sz w:val="28"/>
          <w:szCs w:val="28"/>
          <w:vertAlign w:val="superscript"/>
        </w:rPr>
        <w:t>1</w:t>
      </w:r>
      <w:r w:rsidRPr="00C16604">
        <w:rPr>
          <w:bCs/>
          <w:sz w:val="28"/>
          <w:szCs w:val="28"/>
        </w:rPr>
        <w:t xml:space="preserve"> та  розділу </w:t>
      </w:r>
      <w:r w:rsidRPr="00C16604">
        <w:rPr>
          <w:bCs/>
          <w:sz w:val="28"/>
          <w:szCs w:val="28"/>
          <w:lang w:val="en-US"/>
        </w:rPr>
        <w:t>XV</w:t>
      </w:r>
      <w:r w:rsidRPr="00C16604">
        <w:rPr>
          <w:bCs/>
          <w:sz w:val="28"/>
          <w:szCs w:val="28"/>
        </w:rPr>
        <w:t xml:space="preserve"> цієї Інструкції.”.</w:t>
      </w:r>
    </w:p>
    <w:p w14:paraId="0AF53453" w14:textId="6011CD41" w:rsidR="004629BC" w:rsidRPr="00C16604" w:rsidRDefault="004629BC" w:rsidP="004629BC">
      <w:pPr>
        <w:shd w:val="clear" w:color="auto" w:fill="FFFFFF"/>
        <w:ind w:right="-1" w:firstLine="567"/>
      </w:pPr>
    </w:p>
    <w:p w14:paraId="05D24EEB" w14:textId="01F45F5F" w:rsidR="00F0422B" w:rsidRPr="00C16604" w:rsidRDefault="00265861" w:rsidP="00F0422B">
      <w:pPr>
        <w:widowControl w:val="0"/>
        <w:ind w:left="3" w:right="-14" w:firstLine="566"/>
      </w:pPr>
      <w:r w:rsidRPr="00C16604">
        <w:t>15</w:t>
      </w:r>
      <w:r w:rsidR="00F0422B" w:rsidRPr="00C16604">
        <w:t>.</w:t>
      </w:r>
      <w:r w:rsidR="005A4C81" w:rsidRPr="00C16604">
        <w:t xml:space="preserve"> В абзаці першому</w:t>
      </w:r>
      <w:r w:rsidR="005A4C81" w:rsidRPr="00C16604">
        <w:rPr>
          <w:rFonts w:eastAsiaTheme="minorEastAsia"/>
        </w:rPr>
        <w:t xml:space="preserve"> пункту 151 розділу </w:t>
      </w:r>
      <w:r w:rsidR="005A4C81" w:rsidRPr="00C16604">
        <w:rPr>
          <w:rFonts w:eastAsiaTheme="minorEastAsia"/>
          <w:lang w:val="en-US"/>
        </w:rPr>
        <w:t>XVII</w:t>
      </w:r>
      <w:r w:rsidR="005A4C81" w:rsidRPr="00C16604">
        <w:rPr>
          <w:rFonts w:eastAsiaTheme="minorEastAsia"/>
        </w:rPr>
        <w:t xml:space="preserve"> слова “</w:t>
      </w:r>
      <w:r w:rsidR="005A4C81" w:rsidRPr="00C16604">
        <w:t>коштів, виконує” замінити словами “ коштів,</w:t>
      </w:r>
      <w:r w:rsidR="005A4C81" w:rsidRPr="00C16604">
        <w:rPr>
          <w:color w:val="FF0000"/>
        </w:rPr>
        <w:t xml:space="preserve"> </w:t>
      </w:r>
      <w:r w:rsidR="005A4C81" w:rsidRPr="00C16604">
        <w:t>або за умови відсутності в банку належним чином засвідченої копії ухвали суду про зупинення виконання/дії судового рішення про стягнення коштів банку-кореспондента з його кореспондентського рахунку,</w:t>
      </w:r>
      <w:r w:rsidR="006C3821" w:rsidRPr="00C16604">
        <w:t xml:space="preserve"> виконує</w:t>
      </w:r>
      <w:r w:rsidR="005A4C81" w:rsidRPr="00C16604">
        <w:t>”.</w:t>
      </w:r>
      <w:r w:rsidR="00F0422B" w:rsidRPr="00C16604">
        <w:t xml:space="preserve"> </w:t>
      </w:r>
    </w:p>
    <w:p w14:paraId="2F1CA07E" w14:textId="72C4FF39" w:rsidR="0069236F" w:rsidRPr="00C16604" w:rsidRDefault="0069236F" w:rsidP="004741A6">
      <w:pPr>
        <w:shd w:val="clear" w:color="auto" w:fill="FFFFFF"/>
        <w:ind w:right="-1"/>
        <w:rPr>
          <w:bCs/>
        </w:rPr>
      </w:pPr>
    </w:p>
    <w:p w14:paraId="2B20C68B" w14:textId="2CCCC6EC" w:rsidR="0069236F" w:rsidRPr="00C16604" w:rsidRDefault="00265861" w:rsidP="00F0422B">
      <w:pPr>
        <w:shd w:val="clear" w:color="auto" w:fill="FFFFFF"/>
        <w:ind w:right="-1" w:firstLine="567"/>
        <w:rPr>
          <w:bCs/>
        </w:rPr>
      </w:pPr>
      <w:r w:rsidRPr="00C16604">
        <w:rPr>
          <w:bCs/>
        </w:rPr>
        <w:t>16</w:t>
      </w:r>
      <w:r w:rsidR="00AA7D79" w:rsidRPr="00C16604">
        <w:rPr>
          <w:bCs/>
        </w:rPr>
        <w:t>. У додатках до Інструкції</w:t>
      </w:r>
      <w:r w:rsidR="0069236F" w:rsidRPr="00C16604">
        <w:rPr>
          <w:bCs/>
        </w:rPr>
        <w:t>:</w:t>
      </w:r>
    </w:p>
    <w:p w14:paraId="1C8D25F7" w14:textId="6DF63FE2" w:rsidR="00903643" w:rsidRPr="00C16604" w:rsidRDefault="00903643" w:rsidP="00F0422B">
      <w:pPr>
        <w:shd w:val="clear" w:color="auto" w:fill="FFFFFF"/>
        <w:ind w:right="-1" w:firstLine="567"/>
        <w:rPr>
          <w:bCs/>
        </w:rPr>
      </w:pPr>
    </w:p>
    <w:p w14:paraId="142F22DF" w14:textId="5F68C7A1" w:rsidR="00903643" w:rsidRPr="00C16604" w:rsidRDefault="00903643" w:rsidP="00671B4F">
      <w:pPr>
        <w:shd w:val="clear" w:color="auto" w:fill="FFFFFF"/>
        <w:ind w:right="-1" w:firstLine="567"/>
      </w:pPr>
      <w:r w:rsidRPr="00C16604">
        <w:rPr>
          <w:bCs/>
        </w:rPr>
        <w:t xml:space="preserve">1) </w:t>
      </w:r>
      <w:r w:rsidRPr="00C16604">
        <w:t>Інструкцію після дода</w:t>
      </w:r>
      <w:r w:rsidR="00000400" w:rsidRPr="00C16604">
        <w:t>тку 1 доповнити новим додатком 2</w:t>
      </w:r>
      <w:r w:rsidR="00671B4F" w:rsidRPr="00C16604">
        <w:t xml:space="preserve"> такого змісту:</w:t>
      </w:r>
    </w:p>
    <w:p w14:paraId="169FED6C" w14:textId="77777777" w:rsidR="00671B4F" w:rsidRPr="00C16604" w:rsidRDefault="00671B4F" w:rsidP="00671B4F">
      <w:pPr>
        <w:shd w:val="clear" w:color="auto" w:fill="FFFFFF"/>
        <w:ind w:right="-1"/>
        <w:sectPr w:rsidR="00671B4F" w:rsidRPr="00C16604" w:rsidSect="00D505EC">
          <w:headerReference w:type="first" r:id="rId32"/>
          <w:pgSz w:w="11906" w:h="16838" w:code="9"/>
          <w:pgMar w:top="284" w:right="567" w:bottom="1701" w:left="1701" w:header="709" w:footer="709" w:gutter="0"/>
          <w:cols w:space="708"/>
          <w:titlePg/>
          <w:docGrid w:linePitch="381"/>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557"/>
      </w:tblGrid>
      <w:tr w:rsidR="00903643" w:rsidRPr="00C16604" w14:paraId="29C2A6DB" w14:textId="77777777" w:rsidTr="007C559C">
        <w:trPr>
          <w:tblCellSpacing w:w="22" w:type="dxa"/>
        </w:trPr>
        <w:tc>
          <w:tcPr>
            <w:tcW w:w="5000" w:type="pct"/>
            <w:hideMark/>
          </w:tcPr>
          <w:p w14:paraId="57D1B52C" w14:textId="0D818BA6" w:rsidR="00903643" w:rsidRPr="00C16604" w:rsidRDefault="00000400" w:rsidP="007C559C">
            <w:pPr>
              <w:pStyle w:val="af5"/>
              <w:spacing w:before="0" w:beforeAutospacing="0" w:after="0" w:afterAutospacing="0"/>
              <w:rPr>
                <w:sz w:val="28"/>
                <w:szCs w:val="28"/>
              </w:rPr>
            </w:pPr>
            <w:r w:rsidRPr="00C16604">
              <w:rPr>
                <w:sz w:val="28"/>
                <w:szCs w:val="28"/>
              </w:rPr>
              <w:lastRenderedPageBreak/>
              <w:t>“Додаток 2</w:t>
            </w:r>
            <w:r w:rsidR="00903643" w:rsidRPr="00C16604">
              <w:rPr>
                <w:sz w:val="28"/>
                <w:szCs w:val="28"/>
              </w:rPr>
              <w:br/>
              <w:t>до Інструкції про виконання міжбанківських платіжних операцій в Україні в національній валюті</w:t>
            </w:r>
            <w:r w:rsidR="00903643" w:rsidRPr="00C16604">
              <w:rPr>
                <w:sz w:val="28"/>
                <w:szCs w:val="28"/>
              </w:rPr>
              <w:br/>
              <w:t>(пункт 25</w:t>
            </w:r>
            <w:r w:rsidR="00903643" w:rsidRPr="00C16604">
              <w:rPr>
                <w:sz w:val="28"/>
                <w:szCs w:val="28"/>
                <w:vertAlign w:val="superscript"/>
              </w:rPr>
              <w:t>9</w:t>
            </w:r>
            <w:r w:rsidR="00903643" w:rsidRPr="00C16604">
              <w:rPr>
                <w:sz w:val="28"/>
                <w:szCs w:val="28"/>
              </w:rPr>
              <w:t xml:space="preserve">  розділу IІ</w:t>
            </w:r>
            <w:r w:rsidR="00903643" w:rsidRPr="00C16604">
              <w:rPr>
                <w:sz w:val="28"/>
                <w:szCs w:val="28"/>
                <w:vertAlign w:val="superscript"/>
              </w:rPr>
              <w:t>1</w:t>
            </w:r>
            <w:r w:rsidR="00903643" w:rsidRPr="00C16604">
              <w:rPr>
                <w:sz w:val="28"/>
                <w:szCs w:val="28"/>
              </w:rPr>
              <w:t>)</w:t>
            </w:r>
          </w:p>
          <w:p w14:paraId="232050A6" w14:textId="77777777" w:rsidR="00903643" w:rsidRPr="00C16604" w:rsidRDefault="00903643" w:rsidP="007C559C">
            <w:pPr>
              <w:pStyle w:val="af5"/>
              <w:spacing w:before="0" w:beforeAutospacing="0" w:after="0" w:afterAutospacing="0"/>
              <w:jc w:val="right"/>
              <w:rPr>
                <w:sz w:val="28"/>
                <w:szCs w:val="28"/>
              </w:rPr>
            </w:pPr>
            <w:r w:rsidRPr="00C16604">
              <w:rPr>
                <w:sz w:val="28"/>
                <w:szCs w:val="28"/>
              </w:rPr>
              <w:t xml:space="preserve">                                                                                                   Зразок</w:t>
            </w:r>
          </w:p>
        </w:tc>
      </w:tr>
    </w:tbl>
    <w:p w14:paraId="34E3FB1C" w14:textId="5981470A" w:rsidR="00903643" w:rsidRPr="00C16604" w:rsidRDefault="00903643" w:rsidP="00903643">
      <w:pPr>
        <w:pStyle w:val="af5"/>
        <w:spacing w:before="0" w:beforeAutospacing="0" w:after="0" w:afterAutospacing="0"/>
        <w:rPr>
          <w:bCs/>
          <w:sz w:val="28"/>
          <w:szCs w:val="28"/>
        </w:rPr>
      </w:pPr>
      <w:r w:rsidRPr="00C16604">
        <w:rPr>
          <w:sz w:val="28"/>
          <w:szCs w:val="28"/>
        </w:rPr>
        <w:br w:type="textWrapping" w:clear="all"/>
      </w:r>
    </w:p>
    <w:p w14:paraId="29252C54" w14:textId="77777777" w:rsidR="00903643" w:rsidRPr="00C16604" w:rsidRDefault="00903643" w:rsidP="00903643">
      <w:pPr>
        <w:pStyle w:val="af5"/>
        <w:spacing w:before="0" w:beforeAutospacing="0" w:after="0" w:afterAutospacing="0"/>
        <w:jc w:val="center"/>
        <w:rPr>
          <w:sz w:val="28"/>
          <w:szCs w:val="28"/>
        </w:rPr>
      </w:pPr>
      <w:r w:rsidRPr="00C16604">
        <w:rPr>
          <w:bCs/>
          <w:sz w:val="28"/>
          <w:szCs w:val="28"/>
        </w:rPr>
        <w:t>ЕЛЕКТРОННЕ ПОВІДОМЛЕННЯ</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7285"/>
        <w:gridCol w:w="7285"/>
      </w:tblGrid>
      <w:tr w:rsidR="00903643" w:rsidRPr="00C16604" w14:paraId="3CE89132" w14:textId="77777777" w:rsidTr="007C559C">
        <w:trPr>
          <w:tblCellSpacing w:w="22" w:type="dxa"/>
          <w:jc w:val="center"/>
        </w:trPr>
        <w:tc>
          <w:tcPr>
            <w:tcW w:w="2500" w:type="pct"/>
            <w:hideMark/>
          </w:tcPr>
          <w:p w14:paraId="12224D1D" w14:textId="77777777" w:rsidR="00903643" w:rsidRPr="00C16604" w:rsidRDefault="00903643" w:rsidP="007C559C">
            <w:pPr>
              <w:pStyle w:val="af5"/>
              <w:spacing w:before="0" w:beforeAutospacing="0" w:after="0" w:afterAutospacing="0"/>
              <w:jc w:val="center"/>
              <w:rPr>
                <w:sz w:val="28"/>
                <w:szCs w:val="28"/>
              </w:rPr>
            </w:pPr>
            <w:r w:rsidRPr="00C16604">
              <w:rPr>
                <w:sz w:val="28"/>
                <w:szCs w:val="28"/>
              </w:rPr>
              <w:t>_______________________________________</w:t>
            </w:r>
          </w:p>
          <w:p w14:paraId="48F506A9" w14:textId="77777777" w:rsidR="00903643" w:rsidRPr="00C16604" w:rsidRDefault="00903643" w:rsidP="007C559C">
            <w:pPr>
              <w:pStyle w:val="af5"/>
              <w:spacing w:before="0" w:beforeAutospacing="0" w:after="0" w:afterAutospacing="0"/>
              <w:jc w:val="center"/>
              <w:rPr>
                <w:sz w:val="28"/>
                <w:szCs w:val="28"/>
              </w:rPr>
            </w:pPr>
            <w:r w:rsidRPr="00C16604">
              <w:rPr>
                <w:sz w:val="28"/>
                <w:szCs w:val="28"/>
              </w:rPr>
              <w:t xml:space="preserve">[найменування банку/філії банку/філії </w:t>
            </w:r>
          </w:p>
          <w:p w14:paraId="7B0D52EA" w14:textId="77777777" w:rsidR="00903643" w:rsidRPr="00C16604" w:rsidRDefault="00903643" w:rsidP="007C559C">
            <w:pPr>
              <w:pStyle w:val="af5"/>
              <w:spacing w:before="0" w:beforeAutospacing="0" w:after="0" w:afterAutospacing="0"/>
              <w:rPr>
                <w:sz w:val="28"/>
                <w:szCs w:val="28"/>
              </w:rPr>
            </w:pPr>
            <w:r w:rsidRPr="00C16604">
              <w:rPr>
                <w:sz w:val="28"/>
                <w:szCs w:val="28"/>
              </w:rPr>
              <w:t xml:space="preserve">                      іноземного банку/іншої установи]</w:t>
            </w:r>
          </w:p>
        </w:tc>
        <w:tc>
          <w:tcPr>
            <w:tcW w:w="2500" w:type="pct"/>
            <w:hideMark/>
          </w:tcPr>
          <w:p w14:paraId="4932CCD3" w14:textId="77777777" w:rsidR="00903643" w:rsidRPr="00C16604" w:rsidRDefault="00903643" w:rsidP="007C559C">
            <w:pPr>
              <w:pStyle w:val="af5"/>
              <w:spacing w:before="0" w:beforeAutospacing="0" w:after="0" w:afterAutospacing="0"/>
              <w:rPr>
                <w:sz w:val="28"/>
                <w:szCs w:val="28"/>
              </w:rPr>
            </w:pPr>
            <w:r w:rsidRPr="00C16604">
              <w:rPr>
                <w:sz w:val="28"/>
                <w:szCs w:val="28"/>
              </w:rPr>
              <w:br/>
              <w:t xml:space="preserve">                                    Національний банк України</w:t>
            </w:r>
          </w:p>
        </w:tc>
      </w:tr>
    </w:tbl>
    <w:p w14:paraId="4116FD23" w14:textId="77777777" w:rsidR="00903643" w:rsidRPr="00C16604" w:rsidRDefault="00903643" w:rsidP="00903643">
      <w:pPr>
        <w:pStyle w:val="af5"/>
        <w:spacing w:before="0" w:beforeAutospacing="0" w:after="0" w:afterAutospacing="0"/>
        <w:jc w:val="center"/>
        <w:rPr>
          <w:sz w:val="28"/>
          <w:szCs w:val="28"/>
        </w:rPr>
      </w:pPr>
      <w:r w:rsidRPr="00C16604">
        <w:rPr>
          <w:bCs/>
          <w:sz w:val="28"/>
          <w:szCs w:val="28"/>
        </w:rPr>
        <w:t>Повідомлення</w:t>
      </w:r>
      <w:r w:rsidRPr="00C16604">
        <w:rPr>
          <w:sz w:val="28"/>
          <w:szCs w:val="28"/>
        </w:rPr>
        <w:br/>
      </w:r>
      <w:r w:rsidRPr="00C16604">
        <w:rPr>
          <w:bCs/>
          <w:sz w:val="28"/>
          <w:szCs w:val="28"/>
        </w:rPr>
        <w:t>про внесення інформації до довідника учасників миттєвого переказу СЕП</w:t>
      </w:r>
    </w:p>
    <w:p w14:paraId="29F9F69E" w14:textId="13FCEC64" w:rsidR="00903643" w:rsidRPr="00C16604" w:rsidRDefault="00501A56" w:rsidP="00501A56">
      <w:pPr>
        <w:pStyle w:val="af5"/>
        <w:ind w:firstLine="567"/>
        <w:jc w:val="both"/>
        <w:rPr>
          <w:sz w:val="28"/>
          <w:szCs w:val="28"/>
        </w:rPr>
      </w:pPr>
      <w:r w:rsidRPr="00C16604">
        <w:rPr>
          <w:sz w:val="28"/>
          <w:szCs w:val="28"/>
        </w:rPr>
        <w:t xml:space="preserve">1. </w:t>
      </w:r>
      <w:r w:rsidR="00903643" w:rsidRPr="00C16604">
        <w:rPr>
          <w:sz w:val="28"/>
          <w:szCs w:val="28"/>
        </w:rPr>
        <w:t>Згідно з _____________________ включити/виключити/</w:t>
      </w:r>
      <w:proofErr w:type="spellStart"/>
      <w:r w:rsidR="00903643" w:rsidRPr="00C16604">
        <w:rPr>
          <w:sz w:val="28"/>
          <w:szCs w:val="28"/>
        </w:rPr>
        <w:t>унести</w:t>
      </w:r>
      <w:proofErr w:type="spellEnd"/>
      <w:r w:rsidR="00903643" w:rsidRPr="00C16604">
        <w:rPr>
          <w:sz w:val="28"/>
          <w:szCs w:val="28"/>
        </w:rPr>
        <w:t xml:space="preserve"> зміни до довідника учасників миттєвого переказу СЕП.</w:t>
      </w:r>
    </w:p>
    <w:p w14:paraId="7576C923" w14:textId="77777777" w:rsidR="00903643" w:rsidRPr="00C16604" w:rsidRDefault="00903643" w:rsidP="00903643">
      <w:pPr>
        <w:pStyle w:val="af5"/>
        <w:spacing w:before="0" w:beforeAutospacing="0" w:after="0" w:afterAutospacing="0"/>
        <w:jc w:val="right"/>
        <w:rPr>
          <w:sz w:val="28"/>
          <w:szCs w:val="28"/>
        </w:rPr>
      </w:pPr>
      <w:r w:rsidRPr="00C16604">
        <w:rPr>
          <w:sz w:val="28"/>
          <w:szCs w:val="28"/>
          <w:lang w:val="ru-RU"/>
        </w:rPr>
        <w:t xml:space="preserve">                                                                                                                                                                                                 </w:t>
      </w:r>
      <w:r w:rsidRPr="00C16604">
        <w:rPr>
          <w:sz w:val="28"/>
          <w:szCs w:val="28"/>
        </w:rPr>
        <w:t xml:space="preserve">     </w:t>
      </w:r>
      <w:r w:rsidRPr="00C16604">
        <w:rPr>
          <w:sz w:val="28"/>
          <w:szCs w:val="28"/>
          <w:lang w:val="ru-RU"/>
        </w:rPr>
        <w:t xml:space="preserve">   </w:t>
      </w:r>
      <w:r w:rsidRPr="00C16604">
        <w:rPr>
          <w:sz w:val="28"/>
          <w:szCs w:val="28"/>
        </w:rPr>
        <w:t>Таблиця</w:t>
      </w:r>
    </w:p>
    <w:tbl>
      <w:tblPr>
        <w:tblW w:w="5000" w:type="pct"/>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0"/>
        <w:gridCol w:w="4392"/>
        <w:gridCol w:w="3703"/>
        <w:gridCol w:w="3426"/>
        <w:gridCol w:w="2323"/>
      </w:tblGrid>
      <w:tr w:rsidR="002718A1" w:rsidRPr="00C16604" w14:paraId="2EBD48D7" w14:textId="77777777" w:rsidTr="002718A1">
        <w:trPr>
          <w:trHeight w:val="594"/>
        </w:trPr>
        <w:tc>
          <w:tcPr>
            <w:tcW w:w="244" w:type="pct"/>
            <w:tcBorders>
              <w:top w:val="outset" w:sz="6" w:space="0" w:color="auto"/>
              <w:left w:val="outset" w:sz="6" w:space="0" w:color="auto"/>
              <w:bottom w:val="outset" w:sz="6" w:space="0" w:color="auto"/>
              <w:right w:val="outset" w:sz="6" w:space="0" w:color="auto"/>
            </w:tcBorders>
          </w:tcPr>
          <w:p w14:paraId="3EA6FDF9" w14:textId="5A91C418" w:rsidR="002718A1" w:rsidRPr="00C16604" w:rsidRDefault="002718A1" w:rsidP="007C559C">
            <w:pPr>
              <w:pStyle w:val="af5"/>
              <w:spacing w:before="0" w:beforeAutospacing="0" w:after="0" w:afterAutospacing="0"/>
              <w:jc w:val="center"/>
              <w:rPr>
                <w:rFonts w:eastAsia="Times New Roman"/>
                <w:sz w:val="26"/>
                <w:szCs w:val="26"/>
              </w:rPr>
            </w:pPr>
            <w:r w:rsidRPr="00C16604">
              <w:rPr>
                <w:bCs/>
                <w:sz w:val="28"/>
                <w:szCs w:val="28"/>
              </w:rPr>
              <w:t>№ з/п</w:t>
            </w:r>
          </w:p>
        </w:tc>
        <w:tc>
          <w:tcPr>
            <w:tcW w:w="1509" w:type="pct"/>
            <w:tcBorders>
              <w:top w:val="outset" w:sz="6" w:space="0" w:color="auto"/>
              <w:left w:val="outset" w:sz="6" w:space="0" w:color="auto"/>
              <w:bottom w:val="outset" w:sz="6" w:space="0" w:color="auto"/>
              <w:right w:val="outset" w:sz="6" w:space="0" w:color="auto"/>
            </w:tcBorders>
            <w:hideMark/>
          </w:tcPr>
          <w:p w14:paraId="690F3754" w14:textId="3A53DF36" w:rsidR="002718A1" w:rsidRPr="00C16604" w:rsidRDefault="002718A1" w:rsidP="007C559C">
            <w:pPr>
              <w:pStyle w:val="af5"/>
              <w:spacing w:before="0" w:beforeAutospacing="0" w:after="0" w:afterAutospacing="0"/>
              <w:jc w:val="center"/>
              <w:rPr>
                <w:sz w:val="26"/>
                <w:szCs w:val="26"/>
              </w:rPr>
            </w:pPr>
            <w:r w:rsidRPr="00C16604">
              <w:rPr>
                <w:rFonts w:eastAsia="Times New Roman"/>
                <w:sz w:val="26"/>
                <w:szCs w:val="26"/>
              </w:rPr>
              <w:t>Скорочене найменування учасника миттєвого переказу СЕП</w:t>
            </w:r>
          </w:p>
        </w:tc>
        <w:tc>
          <w:tcPr>
            <w:tcW w:w="1272" w:type="pct"/>
            <w:tcBorders>
              <w:top w:val="outset" w:sz="6" w:space="0" w:color="auto"/>
              <w:left w:val="outset" w:sz="6" w:space="0" w:color="auto"/>
              <w:bottom w:val="outset" w:sz="6" w:space="0" w:color="auto"/>
              <w:right w:val="outset" w:sz="6" w:space="0" w:color="auto"/>
            </w:tcBorders>
            <w:hideMark/>
          </w:tcPr>
          <w:p w14:paraId="07CA75D9" w14:textId="77777777" w:rsidR="002718A1" w:rsidRPr="00C16604" w:rsidRDefault="002718A1" w:rsidP="007C559C">
            <w:pPr>
              <w:pStyle w:val="af5"/>
              <w:spacing w:before="0" w:beforeAutospacing="0" w:after="0" w:afterAutospacing="0"/>
              <w:jc w:val="center"/>
              <w:rPr>
                <w:sz w:val="26"/>
                <w:szCs w:val="26"/>
              </w:rPr>
            </w:pPr>
            <w:proofErr w:type="spellStart"/>
            <w:r w:rsidRPr="00C16604">
              <w:rPr>
                <w:rFonts w:eastAsia="Times New Roman"/>
                <w:sz w:val="26"/>
                <w:szCs w:val="26"/>
              </w:rPr>
              <w:t>Трибайтний</w:t>
            </w:r>
            <w:proofErr w:type="spellEnd"/>
            <w:r w:rsidRPr="00C16604">
              <w:rPr>
                <w:rFonts w:eastAsia="Times New Roman"/>
                <w:sz w:val="26"/>
                <w:szCs w:val="26"/>
              </w:rPr>
              <w:t xml:space="preserve"> унікальний ідентифікатор учасника СЕП у системі криптографічного захисту інформації</w:t>
            </w:r>
          </w:p>
        </w:tc>
        <w:tc>
          <w:tcPr>
            <w:tcW w:w="1177" w:type="pct"/>
            <w:tcBorders>
              <w:top w:val="outset" w:sz="6" w:space="0" w:color="auto"/>
              <w:left w:val="outset" w:sz="6" w:space="0" w:color="auto"/>
              <w:bottom w:val="outset" w:sz="6" w:space="0" w:color="auto"/>
              <w:right w:val="outset" w:sz="6" w:space="0" w:color="auto"/>
            </w:tcBorders>
            <w:hideMark/>
          </w:tcPr>
          <w:p w14:paraId="7D17C19F" w14:textId="77777777" w:rsidR="002718A1" w:rsidRPr="00C16604" w:rsidRDefault="002718A1" w:rsidP="007C559C">
            <w:pPr>
              <w:pStyle w:val="af5"/>
              <w:spacing w:before="0" w:beforeAutospacing="0" w:after="0" w:afterAutospacing="0"/>
              <w:jc w:val="center"/>
              <w:rPr>
                <w:sz w:val="26"/>
                <w:szCs w:val="26"/>
              </w:rPr>
            </w:pPr>
            <w:r w:rsidRPr="00C16604">
              <w:rPr>
                <w:rFonts w:eastAsia="Times New Roman"/>
                <w:sz w:val="26"/>
                <w:szCs w:val="26"/>
              </w:rPr>
              <w:t xml:space="preserve">Код </w:t>
            </w:r>
            <w:r w:rsidRPr="00C16604">
              <w:rPr>
                <w:rFonts w:eastAsia="Times New Roman"/>
                <w:sz w:val="26"/>
                <w:szCs w:val="26"/>
                <w:lang w:val="en-US"/>
              </w:rPr>
              <w:t>ID</w:t>
            </w:r>
            <w:r w:rsidRPr="00C16604">
              <w:rPr>
                <w:rFonts w:eastAsia="Times New Roman"/>
                <w:sz w:val="26"/>
                <w:szCs w:val="26"/>
                <w:lang w:val="ru-RU"/>
              </w:rPr>
              <w:t xml:space="preserve"> НБУ</w:t>
            </w:r>
            <w:r w:rsidRPr="00C16604">
              <w:rPr>
                <w:rFonts w:eastAsia="Times New Roman"/>
                <w:i/>
                <w:sz w:val="26"/>
                <w:szCs w:val="26"/>
                <w:lang w:val="ru-RU"/>
              </w:rPr>
              <w:t xml:space="preserve"> </w:t>
            </w:r>
            <w:proofErr w:type="spellStart"/>
            <w:r w:rsidRPr="00C16604">
              <w:rPr>
                <w:rFonts w:eastAsia="Times New Roman"/>
                <w:sz w:val="26"/>
                <w:szCs w:val="26"/>
                <w:lang w:val="ru-RU"/>
              </w:rPr>
              <w:t>учасника</w:t>
            </w:r>
            <w:proofErr w:type="spellEnd"/>
            <w:r w:rsidRPr="00C16604">
              <w:rPr>
                <w:rFonts w:eastAsia="Times New Roman"/>
                <w:sz w:val="26"/>
                <w:szCs w:val="26"/>
                <w:lang w:val="ru-RU"/>
              </w:rPr>
              <w:t xml:space="preserve"> </w:t>
            </w:r>
            <w:proofErr w:type="spellStart"/>
            <w:r w:rsidRPr="00C16604">
              <w:rPr>
                <w:rFonts w:eastAsia="Times New Roman"/>
                <w:sz w:val="26"/>
                <w:szCs w:val="26"/>
                <w:lang w:val="ru-RU"/>
              </w:rPr>
              <w:t>миттєвого</w:t>
            </w:r>
            <w:proofErr w:type="spellEnd"/>
            <w:r w:rsidRPr="00C16604">
              <w:rPr>
                <w:rFonts w:eastAsia="Times New Roman"/>
                <w:sz w:val="26"/>
                <w:szCs w:val="26"/>
                <w:lang w:val="ru-RU"/>
              </w:rPr>
              <w:t xml:space="preserve"> </w:t>
            </w:r>
            <w:proofErr w:type="spellStart"/>
            <w:r w:rsidRPr="00C16604">
              <w:rPr>
                <w:rFonts w:eastAsia="Times New Roman"/>
                <w:sz w:val="26"/>
                <w:szCs w:val="26"/>
                <w:lang w:val="ru-RU"/>
              </w:rPr>
              <w:t>переказу</w:t>
            </w:r>
            <w:proofErr w:type="spellEnd"/>
            <w:r w:rsidRPr="00C16604">
              <w:rPr>
                <w:rFonts w:eastAsia="Times New Roman"/>
                <w:sz w:val="26"/>
                <w:szCs w:val="26"/>
                <w:lang w:val="ru-RU"/>
              </w:rPr>
              <w:t xml:space="preserve"> СЕП</w:t>
            </w:r>
          </w:p>
        </w:tc>
        <w:tc>
          <w:tcPr>
            <w:tcW w:w="798" w:type="pct"/>
            <w:tcBorders>
              <w:top w:val="outset" w:sz="6" w:space="0" w:color="auto"/>
              <w:left w:val="outset" w:sz="6" w:space="0" w:color="auto"/>
              <w:bottom w:val="outset" w:sz="6" w:space="0" w:color="auto"/>
              <w:right w:val="outset" w:sz="6" w:space="0" w:color="auto"/>
            </w:tcBorders>
            <w:hideMark/>
          </w:tcPr>
          <w:p w14:paraId="136BEF05" w14:textId="77777777" w:rsidR="002718A1" w:rsidRPr="00C16604" w:rsidRDefault="002718A1" w:rsidP="007C559C">
            <w:pPr>
              <w:pStyle w:val="af5"/>
              <w:spacing w:before="0" w:beforeAutospacing="0" w:after="0" w:afterAutospacing="0"/>
              <w:jc w:val="center"/>
              <w:rPr>
                <w:sz w:val="26"/>
                <w:szCs w:val="26"/>
              </w:rPr>
            </w:pPr>
            <w:r w:rsidRPr="00C16604">
              <w:rPr>
                <w:rFonts w:eastAsia="Times New Roman"/>
                <w:sz w:val="26"/>
                <w:szCs w:val="26"/>
              </w:rPr>
              <w:t>Дата внесення змін</w:t>
            </w:r>
          </w:p>
        </w:tc>
      </w:tr>
      <w:tr w:rsidR="002718A1" w:rsidRPr="00C16604" w14:paraId="11C3FF43" w14:textId="77777777" w:rsidTr="002718A1">
        <w:trPr>
          <w:trHeight w:val="594"/>
        </w:trPr>
        <w:tc>
          <w:tcPr>
            <w:tcW w:w="244" w:type="pct"/>
            <w:tcBorders>
              <w:top w:val="outset" w:sz="6" w:space="0" w:color="auto"/>
              <w:left w:val="outset" w:sz="6" w:space="0" w:color="auto"/>
              <w:bottom w:val="outset" w:sz="6" w:space="0" w:color="auto"/>
              <w:right w:val="outset" w:sz="6" w:space="0" w:color="auto"/>
            </w:tcBorders>
          </w:tcPr>
          <w:p w14:paraId="2A9E65DA" w14:textId="048CECE3" w:rsidR="002718A1" w:rsidRPr="00C16604" w:rsidRDefault="002718A1" w:rsidP="007C559C">
            <w:pPr>
              <w:pStyle w:val="af5"/>
              <w:spacing w:before="0" w:beforeAutospacing="0" w:after="0" w:afterAutospacing="0"/>
              <w:jc w:val="center"/>
              <w:rPr>
                <w:sz w:val="28"/>
                <w:szCs w:val="28"/>
                <w:lang w:val="en-US"/>
              </w:rPr>
            </w:pPr>
            <w:r w:rsidRPr="00C16604">
              <w:rPr>
                <w:sz w:val="28"/>
                <w:szCs w:val="28"/>
                <w:lang w:val="en-US"/>
              </w:rPr>
              <w:t>1</w:t>
            </w:r>
          </w:p>
        </w:tc>
        <w:tc>
          <w:tcPr>
            <w:tcW w:w="1509" w:type="pct"/>
            <w:tcBorders>
              <w:top w:val="outset" w:sz="6" w:space="0" w:color="auto"/>
              <w:left w:val="outset" w:sz="6" w:space="0" w:color="auto"/>
              <w:bottom w:val="outset" w:sz="6" w:space="0" w:color="auto"/>
              <w:right w:val="outset" w:sz="6" w:space="0" w:color="auto"/>
            </w:tcBorders>
          </w:tcPr>
          <w:p w14:paraId="2EA03886" w14:textId="2CCC55E1" w:rsidR="002718A1" w:rsidRPr="00C16604" w:rsidRDefault="002718A1" w:rsidP="007C559C">
            <w:pPr>
              <w:pStyle w:val="af5"/>
              <w:spacing w:before="0" w:beforeAutospacing="0" w:after="0" w:afterAutospacing="0"/>
              <w:jc w:val="center"/>
              <w:rPr>
                <w:rFonts w:eastAsia="Times New Roman"/>
                <w:sz w:val="26"/>
                <w:szCs w:val="26"/>
              </w:rPr>
            </w:pPr>
            <w:r w:rsidRPr="00C16604">
              <w:rPr>
                <w:sz w:val="28"/>
                <w:szCs w:val="28"/>
              </w:rPr>
              <w:t>2</w:t>
            </w:r>
          </w:p>
        </w:tc>
        <w:tc>
          <w:tcPr>
            <w:tcW w:w="1272" w:type="pct"/>
            <w:tcBorders>
              <w:top w:val="outset" w:sz="6" w:space="0" w:color="auto"/>
              <w:left w:val="outset" w:sz="6" w:space="0" w:color="auto"/>
              <w:bottom w:val="outset" w:sz="6" w:space="0" w:color="auto"/>
              <w:right w:val="outset" w:sz="6" w:space="0" w:color="auto"/>
            </w:tcBorders>
          </w:tcPr>
          <w:p w14:paraId="53A52D0B" w14:textId="2BCECCEF" w:rsidR="002718A1" w:rsidRPr="00C16604" w:rsidRDefault="002718A1" w:rsidP="007C559C">
            <w:pPr>
              <w:pStyle w:val="af5"/>
              <w:spacing w:before="0" w:beforeAutospacing="0" w:after="0" w:afterAutospacing="0"/>
              <w:jc w:val="center"/>
              <w:rPr>
                <w:rFonts w:eastAsia="Times New Roman"/>
                <w:sz w:val="26"/>
                <w:szCs w:val="26"/>
              </w:rPr>
            </w:pPr>
            <w:r w:rsidRPr="00C16604">
              <w:rPr>
                <w:sz w:val="28"/>
                <w:szCs w:val="28"/>
              </w:rPr>
              <w:t>3</w:t>
            </w:r>
          </w:p>
        </w:tc>
        <w:tc>
          <w:tcPr>
            <w:tcW w:w="1177" w:type="pct"/>
            <w:tcBorders>
              <w:top w:val="outset" w:sz="6" w:space="0" w:color="auto"/>
              <w:left w:val="outset" w:sz="6" w:space="0" w:color="auto"/>
              <w:bottom w:val="outset" w:sz="6" w:space="0" w:color="auto"/>
              <w:right w:val="outset" w:sz="6" w:space="0" w:color="auto"/>
            </w:tcBorders>
          </w:tcPr>
          <w:p w14:paraId="02BDD9F7" w14:textId="4D11D296" w:rsidR="002718A1" w:rsidRPr="00C16604" w:rsidRDefault="002718A1" w:rsidP="007C559C">
            <w:pPr>
              <w:pStyle w:val="af5"/>
              <w:spacing w:before="0" w:beforeAutospacing="0" w:after="0" w:afterAutospacing="0"/>
              <w:jc w:val="center"/>
              <w:rPr>
                <w:rFonts w:eastAsia="Times New Roman"/>
                <w:sz w:val="26"/>
                <w:szCs w:val="26"/>
              </w:rPr>
            </w:pPr>
            <w:r w:rsidRPr="00C16604">
              <w:rPr>
                <w:sz w:val="28"/>
                <w:szCs w:val="28"/>
              </w:rPr>
              <w:t>4</w:t>
            </w:r>
          </w:p>
        </w:tc>
        <w:tc>
          <w:tcPr>
            <w:tcW w:w="798" w:type="pct"/>
            <w:tcBorders>
              <w:top w:val="outset" w:sz="6" w:space="0" w:color="auto"/>
              <w:left w:val="outset" w:sz="6" w:space="0" w:color="auto"/>
              <w:bottom w:val="outset" w:sz="6" w:space="0" w:color="auto"/>
              <w:right w:val="outset" w:sz="6" w:space="0" w:color="auto"/>
            </w:tcBorders>
          </w:tcPr>
          <w:p w14:paraId="485F7979" w14:textId="1482F4B6" w:rsidR="002718A1" w:rsidRPr="00C16604" w:rsidRDefault="002718A1" w:rsidP="007C559C">
            <w:pPr>
              <w:pStyle w:val="af5"/>
              <w:spacing w:before="0" w:beforeAutospacing="0" w:after="0" w:afterAutospacing="0"/>
              <w:jc w:val="center"/>
              <w:rPr>
                <w:rFonts w:eastAsia="Times New Roman"/>
                <w:sz w:val="26"/>
                <w:szCs w:val="26"/>
              </w:rPr>
            </w:pPr>
            <w:r w:rsidRPr="00C16604">
              <w:rPr>
                <w:sz w:val="28"/>
                <w:szCs w:val="28"/>
              </w:rPr>
              <w:t>5</w:t>
            </w:r>
          </w:p>
        </w:tc>
      </w:tr>
      <w:tr w:rsidR="002718A1" w:rsidRPr="00C16604" w14:paraId="333A6917" w14:textId="77777777" w:rsidTr="002718A1">
        <w:trPr>
          <w:trHeight w:val="594"/>
        </w:trPr>
        <w:tc>
          <w:tcPr>
            <w:tcW w:w="244" w:type="pct"/>
            <w:tcBorders>
              <w:top w:val="outset" w:sz="6" w:space="0" w:color="auto"/>
              <w:left w:val="outset" w:sz="6" w:space="0" w:color="auto"/>
              <w:bottom w:val="outset" w:sz="6" w:space="0" w:color="auto"/>
              <w:right w:val="outset" w:sz="6" w:space="0" w:color="auto"/>
            </w:tcBorders>
          </w:tcPr>
          <w:p w14:paraId="7DE7CD14" w14:textId="77777777" w:rsidR="002718A1" w:rsidRPr="00C16604" w:rsidRDefault="002718A1" w:rsidP="007C559C">
            <w:pPr>
              <w:pStyle w:val="af5"/>
              <w:spacing w:before="0" w:beforeAutospacing="0" w:after="0" w:afterAutospacing="0"/>
              <w:jc w:val="center"/>
              <w:rPr>
                <w:rFonts w:eastAsia="Times New Roman"/>
                <w:sz w:val="26"/>
                <w:szCs w:val="26"/>
              </w:rPr>
            </w:pPr>
          </w:p>
        </w:tc>
        <w:tc>
          <w:tcPr>
            <w:tcW w:w="1509" w:type="pct"/>
            <w:tcBorders>
              <w:top w:val="outset" w:sz="6" w:space="0" w:color="auto"/>
              <w:left w:val="outset" w:sz="6" w:space="0" w:color="auto"/>
              <w:bottom w:val="outset" w:sz="6" w:space="0" w:color="auto"/>
              <w:right w:val="outset" w:sz="6" w:space="0" w:color="auto"/>
            </w:tcBorders>
          </w:tcPr>
          <w:p w14:paraId="272471D3" w14:textId="19B633A4" w:rsidR="002718A1" w:rsidRPr="00C16604" w:rsidRDefault="002718A1" w:rsidP="007C559C">
            <w:pPr>
              <w:pStyle w:val="af5"/>
              <w:spacing w:before="0" w:beforeAutospacing="0" w:after="0" w:afterAutospacing="0"/>
              <w:jc w:val="center"/>
              <w:rPr>
                <w:rFonts w:eastAsia="Times New Roman"/>
                <w:sz w:val="26"/>
                <w:szCs w:val="26"/>
              </w:rPr>
            </w:pPr>
          </w:p>
        </w:tc>
        <w:tc>
          <w:tcPr>
            <w:tcW w:w="1272" w:type="pct"/>
            <w:tcBorders>
              <w:top w:val="outset" w:sz="6" w:space="0" w:color="auto"/>
              <w:left w:val="outset" w:sz="6" w:space="0" w:color="auto"/>
              <w:bottom w:val="outset" w:sz="6" w:space="0" w:color="auto"/>
              <w:right w:val="outset" w:sz="6" w:space="0" w:color="auto"/>
            </w:tcBorders>
          </w:tcPr>
          <w:p w14:paraId="3C2F863E" w14:textId="77777777" w:rsidR="002718A1" w:rsidRPr="00C16604" w:rsidRDefault="002718A1" w:rsidP="007C559C">
            <w:pPr>
              <w:pStyle w:val="af5"/>
              <w:spacing w:before="0" w:beforeAutospacing="0" w:after="0" w:afterAutospacing="0"/>
              <w:jc w:val="center"/>
              <w:rPr>
                <w:rFonts w:eastAsia="Times New Roman"/>
                <w:sz w:val="26"/>
                <w:szCs w:val="26"/>
              </w:rPr>
            </w:pPr>
          </w:p>
        </w:tc>
        <w:tc>
          <w:tcPr>
            <w:tcW w:w="1177" w:type="pct"/>
            <w:tcBorders>
              <w:top w:val="outset" w:sz="6" w:space="0" w:color="auto"/>
              <w:left w:val="outset" w:sz="6" w:space="0" w:color="auto"/>
              <w:bottom w:val="outset" w:sz="6" w:space="0" w:color="auto"/>
              <w:right w:val="outset" w:sz="6" w:space="0" w:color="auto"/>
            </w:tcBorders>
          </w:tcPr>
          <w:p w14:paraId="063DC328" w14:textId="77777777" w:rsidR="002718A1" w:rsidRPr="00C16604" w:rsidRDefault="002718A1" w:rsidP="007C559C">
            <w:pPr>
              <w:pStyle w:val="af5"/>
              <w:spacing w:before="0" w:beforeAutospacing="0" w:after="0" w:afterAutospacing="0"/>
              <w:jc w:val="center"/>
              <w:rPr>
                <w:rFonts w:eastAsia="Times New Roman"/>
                <w:sz w:val="26"/>
                <w:szCs w:val="26"/>
              </w:rPr>
            </w:pPr>
          </w:p>
        </w:tc>
        <w:tc>
          <w:tcPr>
            <w:tcW w:w="798" w:type="pct"/>
            <w:tcBorders>
              <w:top w:val="outset" w:sz="6" w:space="0" w:color="auto"/>
              <w:left w:val="outset" w:sz="6" w:space="0" w:color="auto"/>
              <w:bottom w:val="outset" w:sz="6" w:space="0" w:color="auto"/>
              <w:right w:val="outset" w:sz="6" w:space="0" w:color="auto"/>
            </w:tcBorders>
          </w:tcPr>
          <w:p w14:paraId="0A7485B7" w14:textId="77777777" w:rsidR="002718A1" w:rsidRPr="00C16604" w:rsidRDefault="002718A1" w:rsidP="007C559C">
            <w:pPr>
              <w:pStyle w:val="af5"/>
              <w:spacing w:before="0" w:beforeAutospacing="0" w:after="0" w:afterAutospacing="0"/>
              <w:jc w:val="center"/>
              <w:rPr>
                <w:rFonts w:eastAsia="Times New Roman"/>
                <w:sz w:val="26"/>
                <w:szCs w:val="26"/>
              </w:rPr>
            </w:pPr>
          </w:p>
        </w:tc>
      </w:tr>
    </w:tbl>
    <w:p w14:paraId="1712AB6E" w14:textId="057C5532" w:rsidR="00671B4F" w:rsidRPr="00C16604" w:rsidRDefault="00671B4F" w:rsidP="00903643">
      <w:pPr>
        <w:shd w:val="clear" w:color="auto" w:fill="FFFFFF"/>
        <w:ind w:right="-1"/>
        <w:sectPr w:rsidR="00671B4F" w:rsidRPr="00C16604" w:rsidSect="00671B4F">
          <w:headerReference w:type="default" r:id="rId33"/>
          <w:headerReference w:type="first" r:id="rId34"/>
          <w:pgSz w:w="16838" w:h="11906" w:orient="landscape" w:code="9"/>
          <w:pgMar w:top="142" w:right="567" w:bottom="567" w:left="1701" w:header="709" w:footer="709" w:gutter="0"/>
          <w:cols w:space="708"/>
          <w:docGrid w:linePitch="381"/>
        </w:sectPr>
      </w:pPr>
    </w:p>
    <w:tbl>
      <w:tblPr>
        <w:tblW w:w="5005" w:type="pct"/>
        <w:tblCellSpacing w:w="22" w:type="dxa"/>
        <w:tblInd w:w="-8" w:type="dxa"/>
        <w:tblLayout w:type="fixed"/>
        <w:tblCellMar>
          <w:top w:w="30" w:type="dxa"/>
          <w:left w:w="30" w:type="dxa"/>
          <w:bottom w:w="30" w:type="dxa"/>
          <w:right w:w="30" w:type="dxa"/>
        </w:tblCellMar>
        <w:tblLook w:val="04A0" w:firstRow="1" w:lastRow="0" w:firstColumn="1" w:lastColumn="0" w:noHBand="0" w:noVBand="1"/>
      </w:tblPr>
      <w:tblGrid>
        <w:gridCol w:w="2156"/>
        <w:gridCol w:w="6225"/>
        <w:gridCol w:w="6204"/>
      </w:tblGrid>
      <w:tr w:rsidR="002D097D" w:rsidRPr="00C16604" w14:paraId="7523838B" w14:textId="77777777" w:rsidTr="00706386">
        <w:trPr>
          <w:tblCellSpacing w:w="22" w:type="dxa"/>
        </w:trPr>
        <w:tc>
          <w:tcPr>
            <w:tcW w:w="2844" w:type="pct"/>
            <w:gridSpan w:val="2"/>
            <w:hideMark/>
          </w:tcPr>
          <w:p w14:paraId="1AC5B2C8" w14:textId="77777777" w:rsidR="002D097D" w:rsidRPr="00C16604" w:rsidRDefault="002D097D" w:rsidP="007C559C">
            <w:pPr>
              <w:pStyle w:val="af5"/>
              <w:spacing w:before="0" w:beforeAutospacing="0" w:after="0" w:afterAutospacing="0"/>
              <w:rPr>
                <w:sz w:val="28"/>
                <w:szCs w:val="28"/>
              </w:rPr>
            </w:pPr>
          </w:p>
          <w:p w14:paraId="2D685B3B" w14:textId="77777777" w:rsidR="002D097D" w:rsidRPr="00C16604" w:rsidRDefault="002D097D" w:rsidP="007C559C">
            <w:pPr>
              <w:pStyle w:val="af5"/>
              <w:spacing w:before="0" w:beforeAutospacing="0" w:after="0" w:afterAutospacing="0"/>
              <w:rPr>
                <w:sz w:val="28"/>
                <w:szCs w:val="28"/>
              </w:rPr>
            </w:pPr>
            <w:r w:rsidRPr="00C16604">
              <w:rPr>
                <w:sz w:val="28"/>
                <w:szCs w:val="28"/>
              </w:rPr>
              <w:t>Керівник банку/філії банку/філії іноземного банку/</w:t>
            </w:r>
          </w:p>
          <w:p w14:paraId="17809F3B" w14:textId="77777777" w:rsidR="002D097D" w:rsidRPr="00C16604" w:rsidRDefault="002D097D" w:rsidP="007C559C">
            <w:pPr>
              <w:pStyle w:val="af5"/>
              <w:spacing w:before="0" w:beforeAutospacing="0" w:after="0" w:afterAutospacing="0"/>
              <w:rPr>
                <w:sz w:val="28"/>
                <w:szCs w:val="28"/>
              </w:rPr>
            </w:pPr>
            <w:r w:rsidRPr="00C16604">
              <w:rPr>
                <w:sz w:val="28"/>
                <w:szCs w:val="28"/>
              </w:rPr>
              <w:t>іншої установи</w:t>
            </w:r>
          </w:p>
        </w:tc>
        <w:tc>
          <w:tcPr>
            <w:tcW w:w="2111" w:type="pct"/>
            <w:hideMark/>
          </w:tcPr>
          <w:p w14:paraId="3C696823" w14:textId="77777777" w:rsidR="002D097D" w:rsidRPr="00C16604" w:rsidRDefault="002D097D" w:rsidP="007C559C">
            <w:pPr>
              <w:pStyle w:val="af5"/>
              <w:spacing w:before="0" w:beforeAutospacing="0" w:after="0" w:afterAutospacing="0"/>
              <w:jc w:val="center"/>
              <w:rPr>
                <w:sz w:val="28"/>
                <w:szCs w:val="28"/>
              </w:rPr>
            </w:pPr>
          </w:p>
          <w:p w14:paraId="32CCC80E" w14:textId="77777777" w:rsidR="002D097D" w:rsidRPr="00C16604" w:rsidRDefault="002D097D" w:rsidP="007C559C">
            <w:pPr>
              <w:pStyle w:val="af5"/>
              <w:spacing w:before="0" w:beforeAutospacing="0" w:after="0" w:afterAutospacing="0"/>
              <w:jc w:val="center"/>
              <w:rPr>
                <w:sz w:val="28"/>
                <w:szCs w:val="28"/>
              </w:rPr>
            </w:pPr>
            <w:r w:rsidRPr="00C16604">
              <w:rPr>
                <w:sz w:val="28"/>
                <w:szCs w:val="28"/>
              </w:rPr>
              <w:t>_________________________________</w:t>
            </w:r>
            <w:r w:rsidRPr="00C16604">
              <w:rPr>
                <w:sz w:val="28"/>
                <w:szCs w:val="28"/>
              </w:rPr>
              <w:br/>
              <w:t>(ініціали, прізвище)</w:t>
            </w:r>
          </w:p>
        </w:tc>
      </w:tr>
      <w:tr w:rsidR="002D097D" w:rsidRPr="00C16604" w14:paraId="72928823" w14:textId="77777777" w:rsidTr="00706386">
        <w:trPr>
          <w:tblCellSpacing w:w="22" w:type="dxa"/>
        </w:trPr>
        <w:tc>
          <w:tcPr>
            <w:tcW w:w="718" w:type="pct"/>
            <w:hideMark/>
          </w:tcPr>
          <w:p w14:paraId="6E7A701E" w14:textId="77777777" w:rsidR="002D097D" w:rsidRPr="00C16604" w:rsidRDefault="002D097D" w:rsidP="007C559C">
            <w:pPr>
              <w:pStyle w:val="af5"/>
              <w:spacing w:before="0" w:beforeAutospacing="0" w:after="0" w:afterAutospacing="0"/>
              <w:rPr>
                <w:sz w:val="28"/>
                <w:szCs w:val="28"/>
              </w:rPr>
            </w:pPr>
          </w:p>
          <w:p w14:paraId="6A2C1C37" w14:textId="77777777" w:rsidR="002D097D" w:rsidRPr="00C16604" w:rsidRDefault="002D097D" w:rsidP="007C559C">
            <w:pPr>
              <w:pStyle w:val="af5"/>
              <w:spacing w:before="0" w:beforeAutospacing="0" w:after="0" w:afterAutospacing="0"/>
              <w:rPr>
                <w:sz w:val="28"/>
                <w:szCs w:val="28"/>
              </w:rPr>
            </w:pPr>
            <w:r w:rsidRPr="00C16604">
              <w:rPr>
                <w:sz w:val="28"/>
                <w:szCs w:val="28"/>
              </w:rPr>
              <w:t>Виконавець</w:t>
            </w:r>
          </w:p>
        </w:tc>
        <w:tc>
          <w:tcPr>
            <w:tcW w:w="2111" w:type="pct"/>
            <w:hideMark/>
          </w:tcPr>
          <w:p w14:paraId="39436AC8" w14:textId="77777777" w:rsidR="002D097D" w:rsidRPr="00C16604" w:rsidRDefault="002D097D" w:rsidP="007C559C">
            <w:pPr>
              <w:pStyle w:val="af5"/>
              <w:spacing w:before="0" w:beforeAutospacing="0" w:after="0" w:afterAutospacing="0"/>
              <w:jc w:val="center"/>
              <w:rPr>
                <w:sz w:val="28"/>
                <w:szCs w:val="28"/>
              </w:rPr>
            </w:pPr>
          </w:p>
          <w:p w14:paraId="6A645DB6" w14:textId="77777777" w:rsidR="002D097D" w:rsidRPr="00C16604" w:rsidRDefault="002D097D" w:rsidP="007C559C">
            <w:pPr>
              <w:pStyle w:val="af5"/>
              <w:spacing w:before="0" w:beforeAutospacing="0" w:after="0" w:afterAutospacing="0"/>
              <w:jc w:val="center"/>
              <w:rPr>
                <w:sz w:val="28"/>
                <w:szCs w:val="28"/>
              </w:rPr>
            </w:pPr>
            <w:r w:rsidRPr="00C16604">
              <w:rPr>
                <w:sz w:val="28"/>
                <w:szCs w:val="28"/>
              </w:rPr>
              <w:t>__________________________________</w:t>
            </w:r>
            <w:r w:rsidRPr="00C16604">
              <w:rPr>
                <w:sz w:val="28"/>
                <w:szCs w:val="28"/>
              </w:rPr>
              <w:br/>
              <w:t>(прізвище, ініціали)</w:t>
            </w:r>
          </w:p>
        </w:tc>
        <w:tc>
          <w:tcPr>
            <w:tcW w:w="2111" w:type="pct"/>
            <w:hideMark/>
          </w:tcPr>
          <w:p w14:paraId="276BEDE7" w14:textId="77777777" w:rsidR="002D097D" w:rsidRPr="00C16604" w:rsidRDefault="002D097D" w:rsidP="007C559C">
            <w:pPr>
              <w:pStyle w:val="af5"/>
              <w:spacing w:before="0" w:beforeAutospacing="0" w:after="0" w:afterAutospacing="0"/>
              <w:jc w:val="center"/>
              <w:rPr>
                <w:sz w:val="28"/>
                <w:szCs w:val="28"/>
              </w:rPr>
            </w:pPr>
            <w:r w:rsidRPr="00C16604">
              <w:rPr>
                <w:sz w:val="28"/>
                <w:szCs w:val="28"/>
              </w:rPr>
              <w:t> </w:t>
            </w:r>
          </w:p>
        </w:tc>
      </w:tr>
      <w:tr w:rsidR="002D097D" w:rsidRPr="00C16604" w14:paraId="3F831568" w14:textId="77777777" w:rsidTr="00706386">
        <w:trPr>
          <w:tblCellSpacing w:w="22" w:type="dxa"/>
        </w:trPr>
        <w:tc>
          <w:tcPr>
            <w:tcW w:w="718" w:type="pct"/>
            <w:hideMark/>
          </w:tcPr>
          <w:p w14:paraId="7A7DA305" w14:textId="77777777" w:rsidR="002D097D" w:rsidRPr="00C16604" w:rsidRDefault="002D097D" w:rsidP="007C559C">
            <w:pPr>
              <w:pStyle w:val="af5"/>
              <w:spacing w:before="0" w:beforeAutospacing="0" w:after="0" w:afterAutospacing="0"/>
              <w:rPr>
                <w:sz w:val="28"/>
                <w:szCs w:val="28"/>
              </w:rPr>
            </w:pPr>
            <w:r w:rsidRPr="00C16604">
              <w:rPr>
                <w:sz w:val="28"/>
                <w:szCs w:val="28"/>
              </w:rPr>
              <w:t>№ телефону</w:t>
            </w:r>
          </w:p>
        </w:tc>
        <w:tc>
          <w:tcPr>
            <w:tcW w:w="2111" w:type="pct"/>
            <w:hideMark/>
          </w:tcPr>
          <w:p w14:paraId="40E3DDD8" w14:textId="77777777" w:rsidR="002D097D" w:rsidRPr="00C16604" w:rsidRDefault="002D097D" w:rsidP="007C559C">
            <w:pPr>
              <w:pStyle w:val="af5"/>
              <w:spacing w:before="0" w:beforeAutospacing="0" w:after="0" w:afterAutospacing="0"/>
              <w:jc w:val="center"/>
              <w:rPr>
                <w:sz w:val="28"/>
                <w:szCs w:val="28"/>
              </w:rPr>
            </w:pPr>
            <w:r w:rsidRPr="00C16604">
              <w:rPr>
                <w:sz w:val="28"/>
                <w:szCs w:val="28"/>
              </w:rPr>
              <w:t>__________________________________</w:t>
            </w:r>
          </w:p>
        </w:tc>
        <w:tc>
          <w:tcPr>
            <w:tcW w:w="2111" w:type="pct"/>
            <w:hideMark/>
          </w:tcPr>
          <w:p w14:paraId="00C27805" w14:textId="77777777" w:rsidR="002D097D" w:rsidRPr="00C16604" w:rsidRDefault="002D097D" w:rsidP="007C559C">
            <w:pPr>
              <w:pStyle w:val="af5"/>
              <w:spacing w:before="0" w:beforeAutospacing="0" w:after="0" w:afterAutospacing="0"/>
              <w:jc w:val="center"/>
              <w:rPr>
                <w:sz w:val="28"/>
                <w:szCs w:val="28"/>
              </w:rPr>
            </w:pPr>
            <w:r w:rsidRPr="00C16604">
              <w:rPr>
                <w:sz w:val="28"/>
                <w:szCs w:val="28"/>
              </w:rPr>
              <w:t> </w:t>
            </w:r>
          </w:p>
        </w:tc>
      </w:tr>
    </w:tbl>
    <w:p w14:paraId="22D91C76" w14:textId="77777777" w:rsidR="002D097D" w:rsidRPr="00C16604" w:rsidRDefault="002D097D" w:rsidP="002D097D">
      <w:pPr>
        <w:pStyle w:val="3"/>
        <w:spacing w:before="0" w:beforeAutospacing="0" w:after="0" w:afterAutospacing="0"/>
        <w:jc w:val="both"/>
        <w:rPr>
          <w:rFonts w:eastAsia="Times New Roman"/>
          <w:b w:val="0"/>
          <w:bCs w:val="0"/>
          <w:sz w:val="28"/>
          <w:szCs w:val="28"/>
        </w:rPr>
      </w:pPr>
    </w:p>
    <w:p w14:paraId="1F143051" w14:textId="77777777" w:rsidR="00671B4F" w:rsidRPr="00C16604" w:rsidRDefault="00671B4F" w:rsidP="00903643">
      <w:pPr>
        <w:shd w:val="clear" w:color="auto" w:fill="FFFFFF"/>
        <w:ind w:right="-1"/>
        <w:sectPr w:rsidR="00671B4F" w:rsidRPr="00C16604" w:rsidSect="00671B4F">
          <w:headerReference w:type="default" r:id="rId35"/>
          <w:pgSz w:w="16838" w:h="11906" w:orient="landscape" w:code="9"/>
          <w:pgMar w:top="142" w:right="567" w:bottom="567" w:left="1701" w:header="709" w:footer="709" w:gutter="0"/>
          <w:cols w:space="708"/>
          <w:docGrid w:linePitch="381"/>
        </w:sectPr>
      </w:pPr>
    </w:p>
    <w:p w14:paraId="0EA8D98A" w14:textId="77777777" w:rsidR="00671B4F" w:rsidRPr="00C16604" w:rsidRDefault="00671B4F" w:rsidP="005B4BEB">
      <w:pPr>
        <w:pStyle w:val="af5"/>
        <w:spacing w:before="0" w:beforeAutospacing="0" w:after="0" w:afterAutospacing="0"/>
        <w:ind w:firstLine="567"/>
        <w:jc w:val="both"/>
        <w:rPr>
          <w:rFonts w:eastAsia="Times New Roman"/>
          <w:bCs/>
          <w:sz w:val="28"/>
          <w:szCs w:val="28"/>
        </w:rPr>
      </w:pPr>
    </w:p>
    <w:p w14:paraId="2878337A" w14:textId="023FF568" w:rsidR="00903643" w:rsidRPr="00C16604" w:rsidRDefault="002718A1" w:rsidP="002718A1">
      <w:pPr>
        <w:pStyle w:val="af5"/>
        <w:spacing w:before="0" w:beforeAutospacing="0" w:after="0" w:afterAutospacing="0"/>
        <w:ind w:firstLine="567"/>
        <w:rPr>
          <w:sz w:val="28"/>
          <w:szCs w:val="28"/>
        </w:rPr>
      </w:pPr>
      <w:r w:rsidRPr="00C16604">
        <w:rPr>
          <w:rFonts w:eastAsia="Times New Roman"/>
          <w:bCs/>
          <w:sz w:val="28"/>
          <w:szCs w:val="28"/>
        </w:rPr>
        <w:t xml:space="preserve">2. </w:t>
      </w:r>
      <w:r w:rsidRPr="00C16604">
        <w:rPr>
          <w:rStyle w:val="ac"/>
        </w:rPr>
        <w:t xml:space="preserve">Пояснення </w:t>
      </w:r>
      <w:r w:rsidR="00903643" w:rsidRPr="00C16604">
        <w:rPr>
          <w:rStyle w:val="ac"/>
        </w:rPr>
        <w:t xml:space="preserve">щодо заповнення </w:t>
      </w:r>
      <w:r w:rsidR="005B4BEB" w:rsidRPr="00C16604">
        <w:rPr>
          <w:rStyle w:val="ac"/>
        </w:rPr>
        <w:t>таблиці:</w:t>
      </w:r>
      <w:r w:rsidR="00903643" w:rsidRPr="00C16604">
        <w:rPr>
          <w:sz w:val="28"/>
          <w:szCs w:val="28"/>
        </w:rPr>
        <w:br/>
      </w:r>
    </w:p>
    <w:p w14:paraId="265BA7E3" w14:textId="46BEA15C" w:rsidR="00903643" w:rsidRPr="00C16604" w:rsidRDefault="005B4BEB" w:rsidP="00903643">
      <w:pPr>
        <w:pStyle w:val="3"/>
        <w:spacing w:before="0" w:beforeAutospacing="0" w:after="0" w:afterAutospacing="0"/>
        <w:ind w:right="-1" w:firstLine="567"/>
        <w:jc w:val="both"/>
        <w:rPr>
          <w:rFonts w:eastAsia="Times New Roman"/>
          <w:b w:val="0"/>
          <w:bCs w:val="0"/>
          <w:sz w:val="28"/>
          <w:szCs w:val="28"/>
        </w:rPr>
      </w:pPr>
      <w:r w:rsidRPr="00C16604">
        <w:rPr>
          <w:rFonts w:eastAsia="Times New Roman"/>
          <w:b w:val="0"/>
          <w:bCs w:val="0"/>
          <w:sz w:val="28"/>
          <w:szCs w:val="28"/>
        </w:rPr>
        <w:t>1) колонка</w:t>
      </w:r>
      <w:r w:rsidR="002718A1" w:rsidRPr="00C16604">
        <w:rPr>
          <w:rFonts w:eastAsia="Times New Roman"/>
          <w:b w:val="0"/>
          <w:bCs w:val="0"/>
          <w:sz w:val="28"/>
          <w:szCs w:val="28"/>
        </w:rPr>
        <w:t xml:space="preserve"> 2 - </w:t>
      </w:r>
      <w:r w:rsidR="00903643" w:rsidRPr="00C16604">
        <w:rPr>
          <w:rFonts w:eastAsia="Times New Roman"/>
          <w:b w:val="0"/>
          <w:bCs w:val="0"/>
          <w:sz w:val="28"/>
          <w:szCs w:val="28"/>
        </w:rPr>
        <w:t>зазначається скорочене найменування учасника миттєвого пер</w:t>
      </w:r>
      <w:r w:rsidR="002718A1" w:rsidRPr="00C16604">
        <w:rPr>
          <w:rFonts w:eastAsia="Times New Roman"/>
          <w:b w:val="0"/>
          <w:bCs w:val="0"/>
          <w:sz w:val="28"/>
          <w:szCs w:val="28"/>
        </w:rPr>
        <w:t>еказу СЕП відповідно до статуту;</w:t>
      </w:r>
      <w:r w:rsidR="00903643" w:rsidRPr="00C16604">
        <w:rPr>
          <w:rFonts w:eastAsia="Times New Roman"/>
          <w:b w:val="0"/>
          <w:bCs w:val="0"/>
          <w:sz w:val="28"/>
          <w:szCs w:val="28"/>
        </w:rPr>
        <w:t xml:space="preserve"> </w:t>
      </w:r>
    </w:p>
    <w:p w14:paraId="25447DC4" w14:textId="77777777" w:rsidR="00903643" w:rsidRPr="00C16604" w:rsidRDefault="00903643" w:rsidP="00903643">
      <w:pPr>
        <w:pStyle w:val="3"/>
        <w:spacing w:before="0" w:beforeAutospacing="0" w:after="0" w:afterAutospacing="0"/>
        <w:ind w:right="-1"/>
        <w:rPr>
          <w:rFonts w:eastAsia="Times New Roman"/>
          <w:b w:val="0"/>
          <w:sz w:val="28"/>
          <w:szCs w:val="28"/>
        </w:rPr>
      </w:pPr>
    </w:p>
    <w:p w14:paraId="4CF46AD2" w14:textId="23C98D93" w:rsidR="005B4BEB" w:rsidRPr="00C16604" w:rsidRDefault="005B4BEB" w:rsidP="00A2388F">
      <w:pPr>
        <w:ind w:firstLine="567"/>
        <w:rPr>
          <w:lang w:val="ru-RU"/>
        </w:rPr>
      </w:pPr>
      <w:r w:rsidRPr="00C16604">
        <w:t>2)</w:t>
      </w:r>
      <w:r w:rsidR="002718A1" w:rsidRPr="00C16604">
        <w:t xml:space="preserve"> колонка 5 - </w:t>
      </w:r>
      <w:r w:rsidR="00903643" w:rsidRPr="00C16604">
        <w:t>зазначається дата, з якої внесені зміни набирають чинності.</w:t>
      </w:r>
      <w:r w:rsidR="00903643" w:rsidRPr="00C16604">
        <w:rPr>
          <w:lang w:val="ru-RU"/>
        </w:rPr>
        <w:t>”</w:t>
      </w:r>
      <w:r w:rsidR="00A2388F" w:rsidRPr="00C16604">
        <w:rPr>
          <w:lang w:val="ru-RU"/>
        </w:rPr>
        <w:t>.</w:t>
      </w:r>
    </w:p>
    <w:p w14:paraId="02B265BC" w14:textId="5A4EB3B5" w:rsidR="005B4BEB" w:rsidRPr="00C16604" w:rsidRDefault="005B4BEB" w:rsidP="00C14E4F">
      <w:pPr>
        <w:ind w:firstLine="567"/>
      </w:pPr>
      <w:r w:rsidRPr="00C16604">
        <w:rPr>
          <w:lang w:val="ru-RU"/>
        </w:rPr>
        <w:t xml:space="preserve">У </w:t>
      </w:r>
      <w:proofErr w:type="spellStart"/>
      <w:r w:rsidRPr="00C16604">
        <w:rPr>
          <w:lang w:val="ru-RU"/>
        </w:rPr>
        <w:t>зв</w:t>
      </w:r>
      <w:proofErr w:type="spellEnd"/>
      <w:r w:rsidRPr="00C16604">
        <w:rPr>
          <w:lang w:val="ru-RU"/>
        </w:rPr>
        <w:t>’</w:t>
      </w:r>
      <w:proofErr w:type="spellStart"/>
      <w:r w:rsidR="00B66262" w:rsidRPr="00C16604">
        <w:t>язку</w:t>
      </w:r>
      <w:proofErr w:type="spellEnd"/>
      <w:r w:rsidR="00B66262" w:rsidRPr="00C16604">
        <w:t xml:space="preserve"> з цим додатки 2 – 8 у</w:t>
      </w:r>
      <w:r w:rsidRPr="00C16604">
        <w:t>ва</w:t>
      </w:r>
      <w:r w:rsidR="00387565" w:rsidRPr="00C16604">
        <w:t>жати відповідно додатками 3 – 9;</w:t>
      </w:r>
    </w:p>
    <w:p w14:paraId="300F3088" w14:textId="51C58DB9" w:rsidR="00903643" w:rsidRPr="00C16604" w:rsidRDefault="00903643" w:rsidP="002E6AF8">
      <w:pPr>
        <w:jc w:val="left"/>
      </w:pPr>
    </w:p>
    <w:p w14:paraId="4EC5F2B4" w14:textId="2F523D48" w:rsidR="00903643" w:rsidRPr="00C16604" w:rsidRDefault="002D097D" w:rsidP="005B4BEB">
      <w:pPr>
        <w:ind w:firstLine="567"/>
        <w:jc w:val="left"/>
      </w:pPr>
      <w:r w:rsidRPr="00C16604">
        <w:rPr>
          <w:lang w:val="ru-RU"/>
        </w:rPr>
        <w:t xml:space="preserve">2) </w:t>
      </w:r>
      <w:r w:rsidRPr="00C16604">
        <w:t>у</w:t>
      </w:r>
      <w:r w:rsidR="005B4BEB" w:rsidRPr="00C16604">
        <w:t xml:space="preserve"> розділі ІІ</w:t>
      </w:r>
      <w:r w:rsidR="00387565" w:rsidRPr="00C16604">
        <w:t xml:space="preserve"> додатку</w:t>
      </w:r>
      <w:r w:rsidR="00650075" w:rsidRPr="00C16604">
        <w:t xml:space="preserve"> 8</w:t>
      </w:r>
      <w:r w:rsidRPr="00C16604">
        <w:t>:</w:t>
      </w:r>
    </w:p>
    <w:p w14:paraId="2F8C12EF" w14:textId="0A642703" w:rsidR="00A12684" w:rsidRPr="00C16604" w:rsidRDefault="00903643" w:rsidP="00903643">
      <w:pPr>
        <w:shd w:val="clear" w:color="auto" w:fill="FFFFFF"/>
        <w:ind w:right="-1" w:firstLine="567"/>
      </w:pPr>
      <w:r w:rsidRPr="00C16604">
        <w:rPr>
          <w:lang w:val="ru-RU"/>
        </w:rPr>
        <w:t>у</w:t>
      </w:r>
      <w:r w:rsidR="00A12684" w:rsidRPr="00C16604">
        <w:rPr>
          <w:lang w:val="ru-RU"/>
        </w:rPr>
        <w:t xml:space="preserve"> </w:t>
      </w:r>
      <w:proofErr w:type="spellStart"/>
      <w:r w:rsidR="00A12684" w:rsidRPr="00C16604">
        <w:rPr>
          <w:lang w:val="ru-RU"/>
        </w:rPr>
        <w:t>підпункті</w:t>
      </w:r>
      <w:proofErr w:type="spellEnd"/>
      <w:r w:rsidR="00A12684" w:rsidRPr="00C16604">
        <w:rPr>
          <w:lang w:val="ru-RU"/>
        </w:rPr>
        <w:t xml:space="preserve"> 2 пункту 4 слова “</w:t>
      </w:r>
      <w:r w:rsidR="00A12684" w:rsidRPr="00C16604">
        <w:t>технічного рахунку</w:t>
      </w:r>
      <w:r w:rsidR="00A12684" w:rsidRPr="00C16604">
        <w:rPr>
          <w:lang w:val="ru-RU"/>
        </w:rPr>
        <w:t>”</w:t>
      </w:r>
      <w:r w:rsidR="00387565" w:rsidRPr="00C16604">
        <w:rPr>
          <w:lang w:val="ru-RU"/>
        </w:rPr>
        <w:t>, “</w:t>
      </w:r>
      <w:r w:rsidR="00387565" w:rsidRPr="00C16604">
        <w:t>ним</w:t>
      </w:r>
      <w:r w:rsidR="00387565" w:rsidRPr="00C16604">
        <w:rPr>
          <w:lang w:val="ru-RU"/>
        </w:rPr>
        <w:t>”</w:t>
      </w:r>
      <w:r w:rsidR="00A12684" w:rsidRPr="00C16604">
        <w:rPr>
          <w:lang w:val="ru-RU"/>
        </w:rPr>
        <w:t xml:space="preserve"> </w:t>
      </w:r>
      <w:proofErr w:type="spellStart"/>
      <w:r w:rsidR="00A12684" w:rsidRPr="00C16604">
        <w:rPr>
          <w:lang w:val="ru-RU"/>
        </w:rPr>
        <w:t>замінити</w:t>
      </w:r>
      <w:proofErr w:type="spellEnd"/>
      <w:r w:rsidR="00A12684" w:rsidRPr="00C16604">
        <w:rPr>
          <w:lang w:val="ru-RU"/>
        </w:rPr>
        <w:t xml:space="preserve"> </w:t>
      </w:r>
      <w:r w:rsidR="00387565" w:rsidRPr="00C16604">
        <w:t xml:space="preserve">відповідно </w:t>
      </w:r>
      <w:r w:rsidR="00A12684" w:rsidRPr="00C16604">
        <w:rPr>
          <w:lang w:val="ru-RU"/>
        </w:rPr>
        <w:t>словам</w:t>
      </w:r>
      <w:r w:rsidR="00387565" w:rsidRPr="00C16604">
        <w:rPr>
          <w:lang w:val="ru-RU"/>
        </w:rPr>
        <w:t>и “</w:t>
      </w:r>
      <w:proofErr w:type="spellStart"/>
      <w:r w:rsidR="00387565" w:rsidRPr="00C16604">
        <w:rPr>
          <w:lang w:val="ru-RU"/>
        </w:rPr>
        <w:t>технічних</w:t>
      </w:r>
      <w:proofErr w:type="spellEnd"/>
      <w:r w:rsidR="00387565" w:rsidRPr="00C16604">
        <w:rPr>
          <w:lang w:val="ru-RU"/>
        </w:rPr>
        <w:t xml:space="preserve"> </w:t>
      </w:r>
      <w:proofErr w:type="spellStart"/>
      <w:r w:rsidR="00387565" w:rsidRPr="00C16604">
        <w:rPr>
          <w:lang w:val="ru-RU"/>
        </w:rPr>
        <w:t>рахунків</w:t>
      </w:r>
      <w:proofErr w:type="spellEnd"/>
      <w:r w:rsidR="00387565" w:rsidRPr="00C16604">
        <w:rPr>
          <w:lang w:val="ru-RU"/>
        </w:rPr>
        <w:t xml:space="preserve">”, </w:t>
      </w:r>
      <w:r w:rsidR="00A12684" w:rsidRPr="00C16604">
        <w:rPr>
          <w:lang w:val="ru-RU"/>
        </w:rPr>
        <w:t>“</w:t>
      </w:r>
      <w:r w:rsidR="00A12684" w:rsidRPr="00C16604">
        <w:t>ним</w:t>
      </w:r>
      <w:r w:rsidR="00387565" w:rsidRPr="00C16604">
        <w:t>и</w:t>
      </w:r>
      <w:r w:rsidR="00387565" w:rsidRPr="00C16604">
        <w:rPr>
          <w:lang w:val="ru-RU"/>
        </w:rPr>
        <w:t>”</w:t>
      </w:r>
      <w:r w:rsidR="00A12684" w:rsidRPr="00C16604">
        <w:rPr>
          <w:lang w:val="ru-RU"/>
        </w:rPr>
        <w:t>;</w:t>
      </w:r>
    </w:p>
    <w:p w14:paraId="6D3A3939" w14:textId="37ECA4BC" w:rsidR="00387565" w:rsidRPr="00C16604" w:rsidRDefault="002D39BD" w:rsidP="00903643">
      <w:pPr>
        <w:shd w:val="clear" w:color="auto" w:fill="FFFFFF"/>
        <w:ind w:right="-1" w:firstLine="567"/>
        <w:rPr>
          <w:lang w:val="ru-RU"/>
        </w:rPr>
      </w:pPr>
      <w:r w:rsidRPr="00C16604">
        <w:rPr>
          <w:lang w:val="ru-RU"/>
        </w:rPr>
        <w:t xml:space="preserve">у </w:t>
      </w:r>
      <w:proofErr w:type="spellStart"/>
      <w:r w:rsidRPr="00C16604">
        <w:rPr>
          <w:lang w:val="ru-RU"/>
        </w:rPr>
        <w:t>пункті</w:t>
      </w:r>
      <w:proofErr w:type="spellEnd"/>
      <w:r w:rsidR="008E56F5" w:rsidRPr="00C16604">
        <w:rPr>
          <w:lang w:val="ru-RU"/>
        </w:rPr>
        <w:t xml:space="preserve"> </w:t>
      </w:r>
      <w:r w:rsidR="00387565" w:rsidRPr="00C16604">
        <w:rPr>
          <w:lang w:val="ru-RU"/>
        </w:rPr>
        <w:t>5:</w:t>
      </w:r>
    </w:p>
    <w:p w14:paraId="1AFCB298" w14:textId="449A97AE" w:rsidR="00903643" w:rsidRPr="00C16604" w:rsidRDefault="00A12684" w:rsidP="00903643">
      <w:pPr>
        <w:shd w:val="clear" w:color="auto" w:fill="FFFFFF"/>
        <w:ind w:right="-1" w:firstLine="567"/>
        <w:rPr>
          <w:lang w:val="ru-RU"/>
        </w:rPr>
      </w:pPr>
      <w:r w:rsidRPr="00C16604">
        <w:rPr>
          <w:lang w:val="ru-RU"/>
        </w:rPr>
        <w:t>у</w:t>
      </w:r>
      <w:r w:rsidR="002D39BD" w:rsidRPr="00C16604">
        <w:rPr>
          <w:lang w:val="ru-RU"/>
        </w:rPr>
        <w:t xml:space="preserve"> </w:t>
      </w:r>
      <w:proofErr w:type="spellStart"/>
      <w:r w:rsidR="002D39BD" w:rsidRPr="00C16604">
        <w:rPr>
          <w:lang w:val="ru-RU"/>
        </w:rPr>
        <w:t>підпункі</w:t>
      </w:r>
      <w:proofErr w:type="spellEnd"/>
      <w:r w:rsidR="002D39BD" w:rsidRPr="00C16604">
        <w:rPr>
          <w:lang w:val="ru-RU"/>
        </w:rPr>
        <w:t xml:space="preserve"> 7</w:t>
      </w:r>
      <w:r w:rsidR="00903643" w:rsidRPr="00C16604">
        <w:rPr>
          <w:lang w:val="ru-RU"/>
        </w:rPr>
        <w:t xml:space="preserve"> слова “</w:t>
      </w:r>
      <w:r w:rsidR="00903643" w:rsidRPr="00C16604">
        <w:t>технічного рахунку</w:t>
      </w:r>
      <w:r w:rsidR="00903643" w:rsidRPr="00C16604">
        <w:rPr>
          <w:lang w:val="ru-RU"/>
        </w:rPr>
        <w:t xml:space="preserve">” </w:t>
      </w:r>
      <w:proofErr w:type="spellStart"/>
      <w:r w:rsidR="00903643" w:rsidRPr="00C16604">
        <w:rPr>
          <w:lang w:val="ru-RU"/>
        </w:rPr>
        <w:t>замінити</w:t>
      </w:r>
      <w:proofErr w:type="spellEnd"/>
      <w:r w:rsidR="00903643" w:rsidRPr="00C16604">
        <w:rPr>
          <w:lang w:val="ru-RU"/>
        </w:rPr>
        <w:t xml:space="preserve"> словами “</w:t>
      </w:r>
      <w:proofErr w:type="spellStart"/>
      <w:r w:rsidR="00903643" w:rsidRPr="00C16604">
        <w:rPr>
          <w:lang w:val="ru-RU"/>
        </w:rPr>
        <w:t>технічних</w:t>
      </w:r>
      <w:proofErr w:type="spellEnd"/>
      <w:r w:rsidR="00903643" w:rsidRPr="00C16604">
        <w:rPr>
          <w:lang w:val="ru-RU"/>
        </w:rPr>
        <w:t xml:space="preserve"> </w:t>
      </w:r>
      <w:proofErr w:type="spellStart"/>
      <w:r w:rsidR="00903643" w:rsidRPr="00C16604">
        <w:rPr>
          <w:lang w:val="ru-RU"/>
        </w:rPr>
        <w:t>рахунків</w:t>
      </w:r>
      <w:proofErr w:type="spellEnd"/>
      <w:r w:rsidR="00903643" w:rsidRPr="00C16604">
        <w:rPr>
          <w:lang w:val="ru-RU"/>
        </w:rPr>
        <w:t>”;</w:t>
      </w:r>
    </w:p>
    <w:p w14:paraId="6B5C2478" w14:textId="77EA0D24" w:rsidR="00903643" w:rsidRPr="00C16604" w:rsidRDefault="00A12684" w:rsidP="00903643">
      <w:pPr>
        <w:shd w:val="clear" w:color="auto" w:fill="FFFFFF"/>
        <w:ind w:right="-1" w:firstLine="567"/>
        <w:rPr>
          <w:lang w:val="ru-RU"/>
        </w:rPr>
      </w:pPr>
      <w:r w:rsidRPr="00C16604">
        <w:rPr>
          <w:lang w:val="ru-RU"/>
        </w:rPr>
        <w:t xml:space="preserve">у </w:t>
      </w:r>
      <w:proofErr w:type="spellStart"/>
      <w:r w:rsidRPr="00C16604">
        <w:rPr>
          <w:lang w:val="ru-RU"/>
        </w:rPr>
        <w:t>підпункті</w:t>
      </w:r>
      <w:proofErr w:type="spellEnd"/>
      <w:r w:rsidR="00903643" w:rsidRPr="00C16604">
        <w:rPr>
          <w:lang w:val="ru-RU"/>
        </w:rPr>
        <w:t xml:space="preserve"> 8 </w:t>
      </w:r>
      <w:r w:rsidR="008E56F5" w:rsidRPr="00C16604">
        <w:rPr>
          <w:lang w:val="ru-RU"/>
        </w:rPr>
        <w:t>слова “</w:t>
      </w:r>
      <w:r w:rsidR="008E56F5" w:rsidRPr="00C16604">
        <w:t>технічного рахунку</w:t>
      </w:r>
      <w:r w:rsidR="008E56F5" w:rsidRPr="00C16604">
        <w:rPr>
          <w:lang w:val="ru-RU"/>
        </w:rPr>
        <w:t>”, “</w:t>
      </w:r>
      <w:r w:rsidR="008E56F5" w:rsidRPr="00C16604">
        <w:t>ним</w:t>
      </w:r>
      <w:r w:rsidR="008E56F5" w:rsidRPr="00C16604">
        <w:rPr>
          <w:lang w:val="ru-RU"/>
        </w:rPr>
        <w:t xml:space="preserve">” </w:t>
      </w:r>
      <w:proofErr w:type="spellStart"/>
      <w:r w:rsidR="008E56F5" w:rsidRPr="00C16604">
        <w:rPr>
          <w:lang w:val="ru-RU"/>
        </w:rPr>
        <w:t>замінити</w:t>
      </w:r>
      <w:proofErr w:type="spellEnd"/>
      <w:r w:rsidR="008E56F5" w:rsidRPr="00C16604">
        <w:rPr>
          <w:lang w:val="ru-RU"/>
        </w:rPr>
        <w:t xml:space="preserve"> </w:t>
      </w:r>
      <w:r w:rsidR="008E56F5" w:rsidRPr="00C16604">
        <w:t xml:space="preserve">відповідно </w:t>
      </w:r>
      <w:r w:rsidR="008E56F5" w:rsidRPr="00C16604">
        <w:rPr>
          <w:lang w:val="ru-RU"/>
        </w:rPr>
        <w:t>словами “</w:t>
      </w:r>
      <w:proofErr w:type="spellStart"/>
      <w:r w:rsidR="008E56F5" w:rsidRPr="00C16604">
        <w:rPr>
          <w:lang w:val="ru-RU"/>
        </w:rPr>
        <w:t>технічних</w:t>
      </w:r>
      <w:proofErr w:type="spellEnd"/>
      <w:r w:rsidR="008E56F5" w:rsidRPr="00C16604">
        <w:rPr>
          <w:lang w:val="ru-RU"/>
        </w:rPr>
        <w:t xml:space="preserve"> </w:t>
      </w:r>
      <w:proofErr w:type="spellStart"/>
      <w:r w:rsidR="008E56F5" w:rsidRPr="00C16604">
        <w:rPr>
          <w:lang w:val="ru-RU"/>
        </w:rPr>
        <w:t>рахунків</w:t>
      </w:r>
      <w:proofErr w:type="spellEnd"/>
      <w:r w:rsidR="008E56F5" w:rsidRPr="00C16604">
        <w:rPr>
          <w:lang w:val="ru-RU"/>
        </w:rPr>
        <w:t>”, “</w:t>
      </w:r>
      <w:r w:rsidR="008E56F5" w:rsidRPr="00C16604">
        <w:t>ними</w:t>
      </w:r>
      <w:r w:rsidR="008E56F5" w:rsidRPr="00C16604">
        <w:rPr>
          <w:lang w:val="ru-RU"/>
        </w:rPr>
        <w:t>”;</w:t>
      </w:r>
    </w:p>
    <w:p w14:paraId="18A7A8ED" w14:textId="222FCE0D" w:rsidR="002D39BD" w:rsidRPr="00C16604" w:rsidRDefault="002D39BD" w:rsidP="00903643">
      <w:pPr>
        <w:shd w:val="clear" w:color="auto" w:fill="FFFFFF"/>
        <w:ind w:right="-1" w:firstLine="567"/>
        <w:rPr>
          <w:lang w:val="ru-RU"/>
        </w:rPr>
      </w:pPr>
      <w:r w:rsidRPr="00C16604">
        <w:rPr>
          <w:lang w:val="ru-RU"/>
        </w:rPr>
        <w:t xml:space="preserve">у </w:t>
      </w:r>
      <w:proofErr w:type="spellStart"/>
      <w:r w:rsidRPr="00C16604">
        <w:rPr>
          <w:lang w:val="ru-RU"/>
        </w:rPr>
        <w:t>підпункті</w:t>
      </w:r>
      <w:proofErr w:type="spellEnd"/>
      <w:r w:rsidRPr="00C16604">
        <w:rPr>
          <w:lang w:val="ru-RU"/>
        </w:rPr>
        <w:t xml:space="preserve"> 9 слова “</w:t>
      </w:r>
      <w:r w:rsidRPr="00C16604">
        <w:t>технічного рахунку</w:t>
      </w:r>
      <w:r w:rsidRPr="00C16604">
        <w:rPr>
          <w:lang w:val="ru-RU"/>
        </w:rPr>
        <w:t xml:space="preserve">” </w:t>
      </w:r>
      <w:proofErr w:type="spellStart"/>
      <w:r w:rsidRPr="00C16604">
        <w:rPr>
          <w:lang w:val="ru-RU"/>
        </w:rPr>
        <w:t>замінити</w:t>
      </w:r>
      <w:proofErr w:type="spellEnd"/>
      <w:r w:rsidRPr="00C16604">
        <w:rPr>
          <w:lang w:val="ru-RU"/>
        </w:rPr>
        <w:t xml:space="preserve"> словами “</w:t>
      </w:r>
      <w:proofErr w:type="spellStart"/>
      <w:r w:rsidRPr="00C16604">
        <w:rPr>
          <w:lang w:val="ru-RU"/>
        </w:rPr>
        <w:t>технічних</w:t>
      </w:r>
      <w:proofErr w:type="spellEnd"/>
      <w:r w:rsidRPr="00C16604">
        <w:rPr>
          <w:lang w:val="ru-RU"/>
        </w:rPr>
        <w:t xml:space="preserve"> </w:t>
      </w:r>
      <w:proofErr w:type="spellStart"/>
      <w:r w:rsidRPr="00C16604">
        <w:rPr>
          <w:lang w:val="ru-RU"/>
        </w:rPr>
        <w:t>рахунків</w:t>
      </w:r>
      <w:proofErr w:type="spellEnd"/>
      <w:r w:rsidRPr="00C16604">
        <w:rPr>
          <w:lang w:val="ru-RU"/>
        </w:rPr>
        <w:t>”;</w:t>
      </w:r>
    </w:p>
    <w:p w14:paraId="48EFF2B9" w14:textId="77777777" w:rsidR="00903643" w:rsidRPr="00C16604" w:rsidRDefault="00903643" w:rsidP="00903643">
      <w:pPr>
        <w:shd w:val="clear" w:color="auto" w:fill="FFFFFF"/>
        <w:ind w:right="-1" w:firstLine="567"/>
        <w:rPr>
          <w:lang w:val="ru-RU"/>
        </w:rPr>
      </w:pPr>
      <w:r w:rsidRPr="00C16604">
        <w:rPr>
          <w:lang w:val="ru-RU"/>
        </w:rPr>
        <w:t xml:space="preserve">пункт 6 </w:t>
      </w:r>
      <w:proofErr w:type="spellStart"/>
      <w:r w:rsidRPr="00C16604">
        <w:rPr>
          <w:lang w:val="ru-RU"/>
        </w:rPr>
        <w:t>після</w:t>
      </w:r>
      <w:proofErr w:type="spellEnd"/>
      <w:r w:rsidRPr="00C16604">
        <w:rPr>
          <w:lang w:val="ru-RU"/>
        </w:rPr>
        <w:t xml:space="preserve"> </w:t>
      </w:r>
      <w:proofErr w:type="spellStart"/>
      <w:r w:rsidRPr="00C16604">
        <w:rPr>
          <w:lang w:val="ru-RU"/>
        </w:rPr>
        <w:t>підпункту</w:t>
      </w:r>
      <w:proofErr w:type="spellEnd"/>
      <w:r w:rsidRPr="00C16604">
        <w:rPr>
          <w:lang w:val="ru-RU"/>
        </w:rPr>
        <w:t xml:space="preserve"> 5 </w:t>
      </w:r>
      <w:proofErr w:type="spellStart"/>
      <w:r w:rsidRPr="00C16604">
        <w:rPr>
          <w:lang w:val="ru-RU"/>
        </w:rPr>
        <w:t>доповнити</w:t>
      </w:r>
      <w:proofErr w:type="spellEnd"/>
      <w:r w:rsidRPr="00C16604">
        <w:rPr>
          <w:lang w:val="ru-RU"/>
        </w:rPr>
        <w:t xml:space="preserve"> </w:t>
      </w:r>
      <w:proofErr w:type="spellStart"/>
      <w:r w:rsidRPr="00C16604">
        <w:rPr>
          <w:lang w:val="ru-RU"/>
        </w:rPr>
        <w:t>новим</w:t>
      </w:r>
      <w:proofErr w:type="spellEnd"/>
      <w:r w:rsidRPr="00C16604">
        <w:rPr>
          <w:lang w:val="ru-RU"/>
        </w:rPr>
        <w:t xml:space="preserve"> </w:t>
      </w:r>
      <w:proofErr w:type="spellStart"/>
      <w:r w:rsidRPr="00C16604">
        <w:rPr>
          <w:lang w:val="ru-RU"/>
        </w:rPr>
        <w:t>підпунктом</w:t>
      </w:r>
      <w:proofErr w:type="spellEnd"/>
      <w:r w:rsidRPr="00C16604">
        <w:rPr>
          <w:lang w:val="ru-RU"/>
        </w:rPr>
        <w:t xml:space="preserve"> 5</w:t>
      </w:r>
      <w:r w:rsidRPr="00C16604">
        <w:rPr>
          <w:vertAlign w:val="superscript"/>
          <w:lang w:val="ru-RU"/>
        </w:rPr>
        <w:t>1</w:t>
      </w:r>
      <w:r w:rsidRPr="00C16604">
        <w:rPr>
          <w:lang w:val="ru-RU"/>
        </w:rPr>
        <w:t xml:space="preserve"> такого </w:t>
      </w:r>
      <w:proofErr w:type="spellStart"/>
      <w:r w:rsidRPr="00C16604">
        <w:rPr>
          <w:lang w:val="ru-RU"/>
        </w:rPr>
        <w:t>змісту</w:t>
      </w:r>
      <w:proofErr w:type="spellEnd"/>
      <w:r w:rsidRPr="00C16604">
        <w:rPr>
          <w:lang w:val="ru-RU"/>
        </w:rPr>
        <w:t>:</w:t>
      </w:r>
    </w:p>
    <w:p w14:paraId="383F8909" w14:textId="015091FA" w:rsidR="00903643" w:rsidRPr="00C16604" w:rsidRDefault="00903643" w:rsidP="00903643">
      <w:pPr>
        <w:shd w:val="clear" w:color="auto" w:fill="FFFFFF"/>
        <w:ind w:right="-1" w:firstLine="567"/>
        <w:rPr>
          <w:lang w:val="ru-RU"/>
        </w:rPr>
      </w:pPr>
      <w:r w:rsidRPr="00C16604">
        <w:rPr>
          <w:lang w:val="ru-RU"/>
        </w:rPr>
        <w:t>“</w:t>
      </w:r>
      <w:r w:rsidRPr="00C16604">
        <w:t>5</w:t>
      </w:r>
      <w:r w:rsidRPr="00C16604">
        <w:rPr>
          <w:vertAlign w:val="superscript"/>
        </w:rPr>
        <w:t>1</w:t>
      </w:r>
      <w:r w:rsidRPr="00C16604">
        <w:t xml:space="preserve">) забезпечувати невідкладне </w:t>
      </w:r>
      <w:proofErr w:type="gramStart"/>
      <w:r w:rsidRPr="00C16604">
        <w:t>та  цілодобове</w:t>
      </w:r>
      <w:proofErr w:type="gramEnd"/>
      <w:r w:rsidRPr="00C16604">
        <w:t xml:space="preserve"> надання відповідей на запити ЦОСЕП щодо згоди/відмови на зарахування коштів за миттєвим переказом СЕП на рахунок отримувача;</w:t>
      </w:r>
      <w:r w:rsidRPr="00C16604">
        <w:rPr>
          <w:lang w:val="ru-RU"/>
        </w:rPr>
        <w:t>”</w:t>
      </w:r>
      <w:r w:rsidR="002D097D" w:rsidRPr="00C16604">
        <w:rPr>
          <w:lang w:val="ru-RU"/>
        </w:rPr>
        <w:t>;</w:t>
      </w:r>
    </w:p>
    <w:p w14:paraId="0AFCD307" w14:textId="203877A8" w:rsidR="002D097D" w:rsidRPr="00C16604" w:rsidRDefault="002D097D" w:rsidP="00903643">
      <w:pPr>
        <w:shd w:val="clear" w:color="auto" w:fill="FFFFFF"/>
        <w:ind w:right="-1" w:firstLine="567"/>
        <w:rPr>
          <w:lang w:val="ru-RU"/>
        </w:rPr>
      </w:pPr>
    </w:p>
    <w:p w14:paraId="14CEB34B" w14:textId="3DD5520E" w:rsidR="002D097D" w:rsidRPr="00C16604" w:rsidRDefault="002D097D" w:rsidP="002D097D">
      <w:pPr>
        <w:shd w:val="clear" w:color="auto" w:fill="FFFFFF"/>
        <w:ind w:right="-1" w:firstLine="567"/>
        <w:rPr>
          <w:bCs/>
        </w:rPr>
      </w:pPr>
      <w:r w:rsidRPr="00C16604">
        <w:rPr>
          <w:lang w:val="ru-RU"/>
        </w:rPr>
        <w:t xml:space="preserve">3) </w:t>
      </w:r>
      <w:r w:rsidRPr="00C16604">
        <w:t>Інструкцію доповнити новим додатком такого змісту:</w:t>
      </w:r>
    </w:p>
    <w:p w14:paraId="1FC6E707" w14:textId="23E7E203" w:rsidR="00EF34A3" w:rsidRPr="00C16604" w:rsidRDefault="00EF34A3" w:rsidP="002E6AF8">
      <w:pPr>
        <w:jc w:val="left"/>
      </w:pPr>
    </w:p>
    <w:p w14:paraId="1E766E2A" w14:textId="406CF6D5" w:rsidR="00EF34A3" w:rsidRPr="00C16604" w:rsidRDefault="00EF34A3" w:rsidP="002E6AF8">
      <w:pPr>
        <w:jc w:val="left"/>
      </w:pPr>
    </w:p>
    <w:p w14:paraId="1ACDA8F4" w14:textId="77777777" w:rsidR="00EF34A3" w:rsidRPr="00C16604" w:rsidRDefault="00EF34A3" w:rsidP="002E6AF8">
      <w:pPr>
        <w:jc w:val="left"/>
        <w:sectPr w:rsidR="00EF34A3" w:rsidRPr="00C16604" w:rsidSect="00903643">
          <w:headerReference w:type="first" r:id="rId36"/>
          <w:pgSz w:w="11906" w:h="16838" w:code="9"/>
          <w:pgMar w:top="567" w:right="567" w:bottom="1701" w:left="709" w:header="709" w:footer="709" w:gutter="0"/>
          <w:cols w:space="708"/>
          <w:titlePg/>
          <w:docGrid w:linePitch="381"/>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680"/>
      </w:tblGrid>
      <w:tr w:rsidR="00EF34A3" w:rsidRPr="00C16604" w14:paraId="326FDE4B" w14:textId="77777777" w:rsidTr="007C559C">
        <w:trPr>
          <w:tblCellSpacing w:w="22" w:type="dxa"/>
        </w:trPr>
        <w:tc>
          <w:tcPr>
            <w:tcW w:w="5000" w:type="pct"/>
            <w:hideMark/>
          </w:tcPr>
          <w:p w14:paraId="0BAB2BEA" w14:textId="1427E64A" w:rsidR="00EF34A3" w:rsidRPr="00C16604" w:rsidRDefault="001773E0" w:rsidP="007C559C">
            <w:pPr>
              <w:pStyle w:val="af5"/>
              <w:spacing w:before="0" w:beforeAutospacing="0" w:after="0" w:afterAutospacing="0"/>
              <w:rPr>
                <w:sz w:val="28"/>
                <w:szCs w:val="28"/>
              </w:rPr>
            </w:pPr>
            <w:r w:rsidRPr="00C16604">
              <w:rPr>
                <w:sz w:val="28"/>
                <w:szCs w:val="28"/>
              </w:rPr>
              <w:lastRenderedPageBreak/>
              <w:t>“Додаток 10</w:t>
            </w:r>
            <w:r w:rsidR="00EF34A3" w:rsidRPr="00C16604">
              <w:rPr>
                <w:sz w:val="28"/>
                <w:szCs w:val="28"/>
              </w:rPr>
              <w:t xml:space="preserve"> </w:t>
            </w:r>
            <w:r w:rsidR="00EF34A3" w:rsidRPr="00C16604">
              <w:rPr>
                <w:sz w:val="28"/>
                <w:szCs w:val="28"/>
              </w:rPr>
              <w:br/>
              <w:t>до Інструкції про виконання міжбанківських платіжних операцій в Україні в національній валюті</w:t>
            </w:r>
            <w:r w:rsidR="00EF34A3" w:rsidRPr="00C16604">
              <w:rPr>
                <w:sz w:val="28"/>
                <w:szCs w:val="28"/>
              </w:rPr>
              <w:br/>
              <w:t>(пункт 139</w:t>
            </w:r>
            <w:r w:rsidR="00EF34A3" w:rsidRPr="00C16604">
              <w:rPr>
                <w:sz w:val="28"/>
                <w:szCs w:val="28"/>
                <w:vertAlign w:val="superscript"/>
              </w:rPr>
              <w:t>7</w:t>
            </w:r>
            <w:r w:rsidR="00EF34A3" w:rsidRPr="00C16604">
              <w:rPr>
                <w:sz w:val="28"/>
                <w:szCs w:val="28"/>
              </w:rPr>
              <w:t xml:space="preserve"> розділу ХІ</w:t>
            </w:r>
            <w:r w:rsidR="00EF34A3" w:rsidRPr="00C16604">
              <w:rPr>
                <w:sz w:val="28"/>
                <w:szCs w:val="28"/>
                <w:lang w:val="en-US"/>
              </w:rPr>
              <w:t>V</w:t>
            </w:r>
            <w:r w:rsidR="00EF34A3" w:rsidRPr="00C16604">
              <w:rPr>
                <w:sz w:val="28"/>
                <w:szCs w:val="28"/>
              </w:rPr>
              <w:t>)</w:t>
            </w:r>
          </w:p>
          <w:p w14:paraId="40C075B1" w14:textId="77777777" w:rsidR="00EF34A3" w:rsidRPr="00C16604" w:rsidRDefault="00EF34A3" w:rsidP="007C559C">
            <w:pPr>
              <w:pStyle w:val="af5"/>
              <w:spacing w:before="0" w:beforeAutospacing="0" w:after="0" w:afterAutospacing="0"/>
              <w:ind w:left="5740" w:hanging="5740"/>
              <w:rPr>
                <w:sz w:val="28"/>
                <w:szCs w:val="28"/>
              </w:rPr>
            </w:pPr>
            <w:r w:rsidRPr="00C16604">
              <w:rPr>
                <w:sz w:val="28"/>
                <w:szCs w:val="28"/>
              </w:rPr>
              <w:t xml:space="preserve">                                                                                                          Зразок</w:t>
            </w:r>
          </w:p>
        </w:tc>
      </w:tr>
    </w:tbl>
    <w:p w14:paraId="08AFB8AB" w14:textId="77777777" w:rsidR="00EF34A3" w:rsidRPr="00C16604" w:rsidRDefault="00EF34A3" w:rsidP="00EF34A3">
      <w:pPr>
        <w:pStyle w:val="af5"/>
        <w:spacing w:before="0" w:beforeAutospacing="0" w:after="0" w:afterAutospacing="0"/>
        <w:rPr>
          <w:bCs/>
        </w:rPr>
      </w:pPr>
      <w:r w:rsidRPr="00C16604">
        <w:br w:type="textWrapping" w:clear="all"/>
      </w:r>
    </w:p>
    <w:p w14:paraId="584C2E4B" w14:textId="77777777" w:rsidR="00EF34A3" w:rsidRPr="00C16604" w:rsidRDefault="00EF34A3" w:rsidP="00EF34A3">
      <w:pPr>
        <w:pStyle w:val="af5"/>
        <w:spacing w:before="0" w:beforeAutospacing="0" w:after="0" w:afterAutospacing="0"/>
        <w:rPr>
          <w:bCs/>
        </w:rPr>
      </w:pPr>
    </w:p>
    <w:p w14:paraId="7D98D998" w14:textId="77777777" w:rsidR="00EF34A3" w:rsidRPr="00C16604" w:rsidRDefault="00EF34A3" w:rsidP="00EF34A3">
      <w:pPr>
        <w:pStyle w:val="af5"/>
        <w:spacing w:before="0" w:beforeAutospacing="0" w:after="0" w:afterAutospacing="0"/>
        <w:jc w:val="center"/>
        <w:rPr>
          <w:sz w:val="28"/>
          <w:szCs w:val="28"/>
        </w:rPr>
      </w:pPr>
      <w:r w:rsidRPr="00C16604">
        <w:rPr>
          <w:bCs/>
          <w:sz w:val="28"/>
          <w:szCs w:val="28"/>
        </w:rPr>
        <w:t>ЕЛЕКТРОННЕ ПОВІДОМЛЕННЯ</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7285"/>
        <w:gridCol w:w="7285"/>
      </w:tblGrid>
      <w:tr w:rsidR="00EF34A3" w:rsidRPr="00C16604" w14:paraId="238D600B" w14:textId="77777777" w:rsidTr="007C559C">
        <w:trPr>
          <w:tblCellSpacing w:w="22" w:type="dxa"/>
          <w:jc w:val="center"/>
        </w:trPr>
        <w:tc>
          <w:tcPr>
            <w:tcW w:w="2500" w:type="pct"/>
            <w:hideMark/>
          </w:tcPr>
          <w:p w14:paraId="6BE0A110" w14:textId="77777777" w:rsidR="00EF34A3" w:rsidRPr="00C16604" w:rsidRDefault="00EF34A3" w:rsidP="007C559C">
            <w:pPr>
              <w:pStyle w:val="af5"/>
              <w:spacing w:before="0" w:beforeAutospacing="0" w:after="0" w:afterAutospacing="0"/>
              <w:rPr>
                <w:sz w:val="28"/>
                <w:szCs w:val="28"/>
              </w:rPr>
            </w:pPr>
            <w:r w:rsidRPr="00C16604">
              <w:rPr>
                <w:sz w:val="28"/>
                <w:szCs w:val="28"/>
              </w:rPr>
              <w:t xml:space="preserve">_______________________________________________ </w:t>
            </w:r>
            <w:r w:rsidRPr="00C16604">
              <w:rPr>
                <w:sz w:val="28"/>
                <w:szCs w:val="28"/>
              </w:rPr>
              <w:br/>
              <w:t>[найменування учасника миттєвого переказу СЕП]</w:t>
            </w:r>
          </w:p>
        </w:tc>
        <w:tc>
          <w:tcPr>
            <w:tcW w:w="2500" w:type="pct"/>
            <w:hideMark/>
          </w:tcPr>
          <w:p w14:paraId="238FE4F7" w14:textId="77777777" w:rsidR="00EF34A3" w:rsidRPr="00C16604" w:rsidRDefault="00EF34A3" w:rsidP="007C559C">
            <w:pPr>
              <w:pStyle w:val="af5"/>
              <w:spacing w:before="0" w:beforeAutospacing="0" w:after="0" w:afterAutospacing="0"/>
              <w:rPr>
                <w:sz w:val="28"/>
                <w:szCs w:val="28"/>
              </w:rPr>
            </w:pPr>
            <w:r w:rsidRPr="00C16604">
              <w:rPr>
                <w:sz w:val="28"/>
                <w:szCs w:val="28"/>
              </w:rPr>
              <w:t xml:space="preserve">  </w:t>
            </w:r>
            <w:r w:rsidRPr="00C16604">
              <w:rPr>
                <w:sz w:val="28"/>
                <w:szCs w:val="28"/>
              </w:rPr>
              <w:br/>
              <w:t xml:space="preserve">                                Національний банк України</w:t>
            </w:r>
          </w:p>
          <w:p w14:paraId="624F9ED6" w14:textId="77777777" w:rsidR="00EF34A3" w:rsidRPr="00C16604" w:rsidRDefault="00EF34A3" w:rsidP="007C559C">
            <w:pPr>
              <w:pStyle w:val="af5"/>
              <w:spacing w:before="0" w:beforeAutospacing="0" w:after="0" w:afterAutospacing="0"/>
              <w:rPr>
                <w:sz w:val="28"/>
                <w:szCs w:val="28"/>
              </w:rPr>
            </w:pPr>
          </w:p>
        </w:tc>
      </w:tr>
    </w:tbl>
    <w:p w14:paraId="01AA59D8" w14:textId="77777777" w:rsidR="00EF34A3" w:rsidRPr="00C16604" w:rsidRDefault="00EF34A3" w:rsidP="00EF34A3">
      <w:pPr>
        <w:pStyle w:val="af5"/>
        <w:spacing w:before="0" w:beforeAutospacing="0" w:after="0" w:afterAutospacing="0"/>
        <w:jc w:val="center"/>
        <w:rPr>
          <w:sz w:val="28"/>
          <w:szCs w:val="28"/>
        </w:rPr>
      </w:pPr>
      <w:r w:rsidRPr="00C16604">
        <w:rPr>
          <w:bCs/>
          <w:sz w:val="28"/>
          <w:szCs w:val="28"/>
        </w:rPr>
        <w:t>Повідомлення</w:t>
      </w:r>
      <w:r w:rsidRPr="00C16604">
        <w:rPr>
          <w:sz w:val="28"/>
          <w:szCs w:val="28"/>
        </w:rPr>
        <w:br/>
      </w:r>
      <w:r w:rsidRPr="00C16604">
        <w:rPr>
          <w:bCs/>
          <w:sz w:val="28"/>
          <w:szCs w:val="28"/>
        </w:rPr>
        <w:t>про внесення інформації до довідника небанківських надавачів платіжних послуг, які виконують миттєвий переказ СЕП</w:t>
      </w:r>
    </w:p>
    <w:p w14:paraId="7F4570C2" w14:textId="77777777" w:rsidR="00EF34A3" w:rsidRPr="00C16604" w:rsidRDefault="00EF34A3" w:rsidP="00EF34A3">
      <w:pPr>
        <w:pStyle w:val="af5"/>
        <w:spacing w:before="0" w:beforeAutospacing="0" w:after="0" w:afterAutospacing="0"/>
        <w:jc w:val="center"/>
      </w:pPr>
    </w:p>
    <w:p w14:paraId="41CE5551" w14:textId="4B59944D" w:rsidR="005B4BEB" w:rsidRPr="00C16604" w:rsidRDefault="008D35E9" w:rsidP="008D35E9">
      <w:pPr>
        <w:pStyle w:val="af5"/>
        <w:spacing w:before="0" w:beforeAutospacing="0" w:after="0" w:afterAutospacing="0"/>
        <w:ind w:firstLine="567"/>
        <w:rPr>
          <w:sz w:val="28"/>
          <w:szCs w:val="28"/>
        </w:rPr>
      </w:pPr>
      <w:r w:rsidRPr="00C16604">
        <w:rPr>
          <w:sz w:val="28"/>
          <w:szCs w:val="28"/>
        </w:rPr>
        <w:t xml:space="preserve">1. </w:t>
      </w:r>
      <w:r w:rsidR="00EF34A3" w:rsidRPr="00C16604">
        <w:rPr>
          <w:sz w:val="28"/>
          <w:szCs w:val="28"/>
        </w:rPr>
        <w:t>Згідно з _____________________ включити/виключити/</w:t>
      </w:r>
      <w:proofErr w:type="spellStart"/>
      <w:r w:rsidR="00EF34A3" w:rsidRPr="00C16604">
        <w:rPr>
          <w:sz w:val="28"/>
          <w:szCs w:val="28"/>
        </w:rPr>
        <w:t>унести</w:t>
      </w:r>
      <w:proofErr w:type="spellEnd"/>
      <w:r w:rsidR="00EF34A3" w:rsidRPr="00C16604">
        <w:rPr>
          <w:sz w:val="28"/>
          <w:szCs w:val="28"/>
        </w:rPr>
        <w:t xml:space="preserve"> зміни до довідника небанківських надавачів платіжних послуг, </w:t>
      </w:r>
      <w:r w:rsidR="00EF34A3" w:rsidRPr="00C16604">
        <w:rPr>
          <w:bCs/>
          <w:sz w:val="28"/>
          <w:szCs w:val="28"/>
        </w:rPr>
        <w:t>які виконують миттєвий переказ СЕП</w:t>
      </w:r>
      <w:r w:rsidR="00EF34A3" w:rsidRPr="00C16604">
        <w:rPr>
          <w:sz w:val="28"/>
          <w:szCs w:val="28"/>
        </w:rPr>
        <w:t>.</w:t>
      </w:r>
    </w:p>
    <w:p w14:paraId="76E9462B" w14:textId="449B8A81" w:rsidR="00EF34A3" w:rsidRPr="00C16604" w:rsidRDefault="00EF34A3" w:rsidP="005B4BEB">
      <w:pPr>
        <w:pStyle w:val="af5"/>
        <w:spacing w:before="0" w:beforeAutospacing="0" w:after="0" w:afterAutospacing="0"/>
        <w:ind w:left="13467" w:firstLine="283"/>
        <w:rPr>
          <w:sz w:val="28"/>
          <w:szCs w:val="28"/>
        </w:rPr>
      </w:pPr>
      <w:r w:rsidRPr="00C16604">
        <w:rPr>
          <w:sz w:val="28"/>
          <w:szCs w:val="28"/>
        </w:rPr>
        <w:t xml:space="preserve">                                                                                                                                                                                                 </w:t>
      </w:r>
      <w:r w:rsidR="005B4BEB" w:rsidRPr="00C16604">
        <w:rPr>
          <w:sz w:val="28"/>
          <w:szCs w:val="28"/>
        </w:rPr>
        <w:t xml:space="preserve">                           </w:t>
      </w:r>
      <w:r w:rsidRPr="00C16604">
        <w:rPr>
          <w:sz w:val="28"/>
          <w:szCs w:val="28"/>
        </w:rPr>
        <w:t>Таблиця</w:t>
      </w:r>
    </w:p>
    <w:tbl>
      <w:tblPr>
        <w:tblW w:w="4986" w:type="pct"/>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2229"/>
        <w:gridCol w:w="2400"/>
        <w:gridCol w:w="2270"/>
        <w:gridCol w:w="2882"/>
        <w:gridCol w:w="2409"/>
        <w:gridCol w:w="1614"/>
      </w:tblGrid>
      <w:tr w:rsidR="003F3A56" w:rsidRPr="00C16604" w14:paraId="6F6BFB61" w14:textId="77777777" w:rsidTr="003F3A56">
        <w:trPr>
          <w:trHeight w:val="796"/>
        </w:trPr>
        <w:tc>
          <w:tcPr>
            <w:tcW w:w="244" w:type="pct"/>
            <w:tcBorders>
              <w:top w:val="outset" w:sz="6" w:space="0" w:color="auto"/>
              <w:left w:val="outset" w:sz="6" w:space="0" w:color="auto"/>
              <w:bottom w:val="outset" w:sz="6" w:space="0" w:color="auto"/>
              <w:right w:val="outset" w:sz="6" w:space="0" w:color="auto"/>
            </w:tcBorders>
          </w:tcPr>
          <w:p w14:paraId="1F75DD07" w14:textId="28982280" w:rsidR="003F3A56" w:rsidRPr="00C16604" w:rsidRDefault="003F3A56" w:rsidP="007C559C">
            <w:pPr>
              <w:pStyle w:val="af5"/>
              <w:jc w:val="center"/>
              <w:rPr>
                <w:rFonts w:eastAsia="Times New Roman"/>
                <w:sz w:val="28"/>
                <w:szCs w:val="28"/>
              </w:rPr>
            </w:pPr>
            <w:r w:rsidRPr="00C16604">
              <w:rPr>
                <w:bCs/>
                <w:sz w:val="28"/>
                <w:szCs w:val="28"/>
              </w:rPr>
              <w:t>№ з/п</w:t>
            </w:r>
          </w:p>
        </w:tc>
        <w:tc>
          <w:tcPr>
            <w:tcW w:w="768" w:type="pct"/>
            <w:tcBorders>
              <w:top w:val="outset" w:sz="6" w:space="0" w:color="auto"/>
              <w:left w:val="outset" w:sz="6" w:space="0" w:color="auto"/>
              <w:bottom w:val="outset" w:sz="6" w:space="0" w:color="auto"/>
              <w:right w:val="outset" w:sz="6" w:space="0" w:color="auto"/>
            </w:tcBorders>
            <w:hideMark/>
          </w:tcPr>
          <w:p w14:paraId="6E35E4D7" w14:textId="164CE83B" w:rsidR="003F3A56" w:rsidRPr="00C16604" w:rsidRDefault="003F3A56" w:rsidP="007C559C">
            <w:pPr>
              <w:pStyle w:val="af5"/>
              <w:jc w:val="center"/>
              <w:rPr>
                <w:sz w:val="28"/>
                <w:szCs w:val="28"/>
              </w:rPr>
            </w:pPr>
            <w:r w:rsidRPr="00C16604">
              <w:rPr>
                <w:rFonts w:eastAsia="Times New Roman"/>
                <w:sz w:val="28"/>
                <w:szCs w:val="28"/>
              </w:rPr>
              <w:t>Скорочене найменування небанківського надавача платіжних послуг, який виконує миттєвий переказ СЕП</w:t>
            </w:r>
          </w:p>
        </w:tc>
        <w:tc>
          <w:tcPr>
            <w:tcW w:w="827" w:type="pct"/>
            <w:tcBorders>
              <w:top w:val="outset" w:sz="6" w:space="0" w:color="auto"/>
              <w:left w:val="outset" w:sz="6" w:space="0" w:color="auto"/>
              <w:bottom w:val="outset" w:sz="6" w:space="0" w:color="auto"/>
              <w:right w:val="outset" w:sz="6" w:space="0" w:color="auto"/>
            </w:tcBorders>
          </w:tcPr>
          <w:p w14:paraId="24990AD0" w14:textId="77777777" w:rsidR="003F3A56" w:rsidRPr="00C16604" w:rsidRDefault="003F3A56" w:rsidP="007C559C">
            <w:pPr>
              <w:pStyle w:val="af5"/>
              <w:spacing w:before="0" w:beforeAutospacing="0" w:after="0" w:afterAutospacing="0"/>
              <w:jc w:val="center"/>
              <w:rPr>
                <w:rFonts w:eastAsia="Times New Roman"/>
                <w:sz w:val="28"/>
                <w:szCs w:val="28"/>
              </w:rPr>
            </w:pPr>
            <w:r w:rsidRPr="00C16604">
              <w:rPr>
                <w:rFonts w:eastAsia="Times New Roman"/>
                <w:sz w:val="28"/>
                <w:szCs w:val="28"/>
              </w:rPr>
              <w:t>Код за ЄДРПОУ небанківського надавача платіжних послуг, який виконує миттєвий переказ СЕП</w:t>
            </w:r>
          </w:p>
        </w:tc>
        <w:tc>
          <w:tcPr>
            <w:tcW w:w="782" w:type="pct"/>
            <w:tcBorders>
              <w:top w:val="outset" w:sz="6" w:space="0" w:color="auto"/>
              <w:left w:val="outset" w:sz="6" w:space="0" w:color="auto"/>
              <w:bottom w:val="outset" w:sz="6" w:space="0" w:color="auto"/>
              <w:right w:val="outset" w:sz="6" w:space="0" w:color="auto"/>
            </w:tcBorders>
            <w:hideMark/>
          </w:tcPr>
          <w:p w14:paraId="1E408709" w14:textId="77777777" w:rsidR="003F3A56" w:rsidRPr="00C16604" w:rsidRDefault="003F3A56" w:rsidP="007C559C">
            <w:pPr>
              <w:pStyle w:val="af5"/>
              <w:jc w:val="center"/>
              <w:rPr>
                <w:sz w:val="28"/>
                <w:szCs w:val="28"/>
              </w:rPr>
            </w:pPr>
            <w:r w:rsidRPr="00C16604">
              <w:rPr>
                <w:rFonts w:eastAsia="Times New Roman"/>
                <w:sz w:val="28"/>
                <w:szCs w:val="28"/>
              </w:rPr>
              <w:t xml:space="preserve">Код </w:t>
            </w:r>
            <w:r w:rsidRPr="00C16604">
              <w:rPr>
                <w:rFonts w:eastAsia="Times New Roman"/>
                <w:sz w:val="28"/>
                <w:szCs w:val="28"/>
                <w:lang w:val="en-US"/>
              </w:rPr>
              <w:t>ID</w:t>
            </w:r>
            <w:r w:rsidRPr="00C16604">
              <w:rPr>
                <w:rFonts w:eastAsia="Times New Roman"/>
                <w:sz w:val="28"/>
                <w:szCs w:val="28"/>
                <w:lang w:val="ru-RU"/>
              </w:rPr>
              <w:t xml:space="preserve"> НБУ</w:t>
            </w:r>
            <w:r w:rsidRPr="00C16604">
              <w:rPr>
                <w:rFonts w:eastAsia="Times New Roman"/>
                <w:i/>
                <w:sz w:val="28"/>
                <w:szCs w:val="28"/>
                <w:lang w:val="ru-RU"/>
              </w:rPr>
              <w:t xml:space="preserve"> </w:t>
            </w:r>
            <w:proofErr w:type="spellStart"/>
            <w:r w:rsidRPr="00C16604">
              <w:rPr>
                <w:rFonts w:eastAsia="Times New Roman"/>
                <w:sz w:val="28"/>
                <w:szCs w:val="28"/>
                <w:lang w:val="ru-RU"/>
              </w:rPr>
              <w:t>небанківського</w:t>
            </w:r>
            <w:proofErr w:type="spellEnd"/>
            <w:r w:rsidRPr="00C16604">
              <w:rPr>
                <w:rFonts w:eastAsia="Times New Roman"/>
                <w:sz w:val="28"/>
                <w:szCs w:val="28"/>
                <w:lang w:val="ru-RU"/>
              </w:rPr>
              <w:t xml:space="preserve"> </w:t>
            </w:r>
            <w:proofErr w:type="spellStart"/>
            <w:r w:rsidRPr="00C16604">
              <w:rPr>
                <w:rFonts w:eastAsia="Times New Roman"/>
                <w:sz w:val="28"/>
                <w:szCs w:val="28"/>
                <w:lang w:val="ru-RU"/>
              </w:rPr>
              <w:t>надавача</w:t>
            </w:r>
            <w:proofErr w:type="spellEnd"/>
            <w:r w:rsidRPr="00C16604">
              <w:rPr>
                <w:rFonts w:eastAsia="Times New Roman"/>
                <w:sz w:val="28"/>
                <w:szCs w:val="28"/>
                <w:lang w:val="ru-RU"/>
              </w:rPr>
              <w:t xml:space="preserve"> </w:t>
            </w:r>
            <w:proofErr w:type="spellStart"/>
            <w:r w:rsidRPr="00C16604">
              <w:rPr>
                <w:rFonts w:eastAsia="Times New Roman"/>
                <w:sz w:val="28"/>
                <w:szCs w:val="28"/>
                <w:lang w:val="ru-RU"/>
              </w:rPr>
              <w:t>платіжних</w:t>
            </w:r>
            <w:proofErr w:type="spellEnd"/>
            <w:r w:rsidRPr="00C16604">
              <w:rPr>
                <w:rFonts w:eastAsia="Times New Roman"/>
                <w:sz w:val="28"/>
                <w:szCs w:val="28"/>
                <w:lang w:val="ru-RU"/>
              </w:rPr>
              <w:t xml:space="preserve"> </w:t>
            </w:r>
            <w:proofErr w:type="spellStart"/>
            <w:r w:rsidRPr="00C16604">
              <w:rPr>
                <w:rFonts w:eastAsia="Times New Roman"/>
                <w:sz w:val="28"/>
                <w:szCs w:val="28"/>
                <w:lang w:val="ru-RU"/>
              </w:rPr>
              <w:t>послуг</w:t>
            </w:r>
            <w:proofErr w:type="spellEnd"/>
            <w:r w:rsidRPr="00C16604">
              <w:rPr>
                <w:rFonts w:eastAsia="Times New Roman"/>
                <w:sz w:val="28"/>
                <w:szCs w:val="28"/>
                <w:lang w:val="ru-RU"/>
              </w:rPr>
              <w:t xml:space="preserve">, </w:t>
            </w:r>
            <w:r w:rsidRPr="00C16604">
              <w:rPr>
                <w:rFonts w:eastAsia="Times New Roman"/>
                <w:sz w:val="28"/>
                <w:szCs w:val="28"/>
              </w:rPr>
              <w:t>який виконує миттєвий переказ СЕП</w:t>
            </w:r>
          </w:p>
        </w:tc>
        <w:tc>
          <w:tcPr>
            <w:tcW w:w="993" w:type="pct"/>
            <w:tcBorders>
              <w:top w:val="outset" w:sz="6" w:space="0" w:color="auto"/>
              <w:left w:val="outset" w:sz="6" w:space="0" w:color="auto"/>
              <w:bottom w:val="outset" w:sz="6" w:space="0" w:color="auto"/>
              <w:right w:val="outset" w:sz="6" w:space="0" w:color="auto"/>
            </w:tcBorders>
            <w:hideMark/>
          </w:tcPr>
          <w:p w14:paraId="2C8923F6" w14:textId="77777777" w:rsidR="003F3A56" w:rsidRPr="00C16604" w:rsidRDefault="003F3A56" w:rsidP="007C559C">
            <w:pPr>
              <w:pStyle w:val="af5"/>
              <w:jc w:val="center"/>
              <w:rPr>
                <w:sz w:val="28"/>
                <w:szCs w:val="28"/>
              </w:rPr>
            </w:pPr>
            <w:r w:rsidRPr="00C16604">
              <w:rPr>
                <w:sz w:val="28"/>
                <w:szCs w:val="28"/>
              </w:rPr>
              <w:t xml:space="preserve">Код </w:t>
            </w:r>
            <w:r w:rsidRPr="00C16604">
              <w:rPr>
                <w:sz w:val="28"/>
                <w:szCs w:val="28"/>
                <w:lang w:val="en-US"/>
              </w:rPr>
              <w:t>ID</w:t>
            </w:r>
            <w:r w:rsidRPr="00C16604">
              <w:rPr>
                <w:sz w:val="28"/>
                <w:szCs w:val="28"/>
              </w:rPr>
              <w:t xml:space="preserve"> НБУ банку/філії банку − учасника миттєвого переказу СЕП, у якому/якій відкрито розрахунковий рахунок </w:t>
            </w:r>
            <w:r w:rsidRPr="00C16604">
              <w:rPr>
                <w:rFonts w:eastAsia="Times New Roman"/>
                <w:sz w:val="28"/>
                <w:szCs w:val="28"/>
              </w:rPr>
              <w:t>небанківського надавача платіжних послуг</w:t>
            </w:r>
          </w:p>
        </w:tc>
        <w:tc>
          <w:tcPr>
            <w:tcW w:w="830" w:type="pct"/>
            <w:tcBorders>
              <w:top w:val="outset" w:sz="6" w:space="0" w:color="auto"/>
              <w:left w:val="outset" w:sz="6" w:space="0" w:color="auto"/>
              <w:bottom w:val="outset" w:sz="6" w:space="0" w:color="auto"/>
              <w:right w:val="outset" w:sz="6" w:space="0" w:color="auto"/>
            </w:tcBorders>
            <w:hideMark/>
          </w:tcPr>
          <w:p w14:paraId="243556FB" w14:textId="77777777" w:rsidR="003F3A56" w:rsidRPr="00C16604" w:rsidRDefault="003F3A56" w:rsidP="007C559C">
            <w:pPr>
              <w:pStyle w:val="af5"/>
              <w:jc w:val="center"/>
              <w:rPr>
                <w:sz w:val="28"/>
                <w:szCs w:val="28"/>
              </w:rPr>
            </w:pPr>
            <w:r w:rsidRPr="00C16604">
              <w:rPr>
                <w:rFonts w:eastAsia="Times New Roman"/>
                <w:sz w:val="28"/>
                <w:szCs w:val="28"/>
              </w:rPr>
              <w:t>Пріоритет банку/філії банку − учасника миттєвого переказу СЕП</w:t>
            </w:r>
          </w:p>
        </w:tc>
        <w:tc>
          <w:tcPr>
            <w:tcW w:w="556" w:type="pct"/>
            <w:tcBorders>
              <w:top w:val="outset" w:sz="6" w:space="0" w:color="auto"/>
              <w:left w:val="outset" w:sz="6" w:space="0" w:color="auto"/>
              <w:bottom w:val="outset" w:sz="6" w:space="0" w:color="auto"/>
              <w:right w:val="outset" w:sz="6" w:space="0" w:color="auto"/>
            </w:tcBorders>
            <w:hideMark/>
          </w:tcPr>
          <w:p w14:paraId="2D56A105" w14:textId="77777777" w:rsidR="003F3A56" w:rsidRPr="00C16604" w:rsidRDefault="003F3A56" w:rsidP="007C559C">
            <w:pPr>
              <w:pStyle w:val="af5"/>
              <w:jc w:val="center"/>
              <w:rPr>
                <w:sz w:val="28"/>
                <w:szCs w:val="28"/>
              </w:rPr>
            </w:pPr>
            <w:r w:rsidRPr="00C16604">
              <w:rPr>
                <w:rFonts w:eastAsia="Times New Roman"/>
                <w:sz w:val="28"/>
                <w:szCs w:val="28"/>
              </w:rPr>
              <w:t>Дата внесення змін</w:t>
            </w:r>
          </w:p>
        </w:tc>
      </w:tr>
    </w:tbl>
    <w:p w14:paraId="4BA3066C" w14:textId="77777777" w:rsidR="00110E13" w:rsidRPr="00C16604" w:rsidRDefault="00110E13" w:rsidP="002E6AF8">
      <w:pPr>
        <w:jc w:val="left"/>
        <w:sectPr w:rsidR="00110E13" w:rsidRPr="00C16604" w:rsidSect="00FD3F5C">
          <w:headerReference w:type="default" r:id="rId37"/>
          <w:pgSz w:w="16838" w:h="11906" w:orient="landscape" w:code="9"/>
          <w:pgMar w:top="709" w:right="567" w:bottom="567" w:left="1701" w:header="709" w:footer="709" w:gutter="0"/>
          <w:cols w:space="708"/>
          <w:docGrid w:linePitch="381"/>
        </w:sectPr>
      </w:pPr>
    </w:p>
    <w:tbl>
      <w:tblPr>
        <w:tblStyle w:val="a9"/>
        <w:tblW w:w="0" w:type="auto"/>
        <w:tblLook w:val="04A0" w:firstRow="1" w:lastRow="0" w:firstColumn="1" w:lastColumn="0" w:noHBand="0" w:noVBand="1"/>
      </w:tblPr>
      <w:tblGrid>
        <w:gridCol w:w="704"/>
        <w:gridCol w:w="2268"/>
        <w:gridCol w:w="2410"/>
        <w:gridCol w:w="2268"/>
        <w:gridCol w:w="2835"/>
        <w:gridCol w:w="2410"/>
        <w:gridCol w:w="1665"/>
      </w:tblGrid>
      <w:tr w:rsidR="003F3A56" w:rsidRPr="00C16604" w14:paraId="1F53FFC1" w14:textId="77777777" w:rsidTr="00F5522D">
        <w:trPr>
          <w:trHeight w:val="613"/>
        </w:trPr>
        <w:tc>
          <w:tcPr>
            <w:tcW w:w="704" w:type="dxa"/>
          </w:tcPr>
          <w:p w14:paraId="10A46BAB" w14:textId="1D299BBF" w:rsidR="003F3A56" w:rsidRPr="00C16604" w:rsidRDefault="003F3A56" w:rsidP="003F3A56">
            <w:pPr>
              <w:jc w:val="center"/>
            </w:pPr>
            <w:r w:rsidRPr="00C16604">
              <w:lastRenderedPageBreak/>
              <w:t>1</w:t>
            </w:r>
          </w:p>
        </w:tc>
        <w:tc>
          <w:tcPr>
            <w:tcW w:w="2268" w:type="dxa"/>
          </w:tcPr>
          <w:p w14:paraId="0EC32629" w14:textId="6048A0E3" w:rsidR="003F3A56" w:rsidRPr="00C16604" w:rsidRDefault="003F3A56" w:rsidP="003F3A56">
            <w:pPr>
              <w:jc w:val="center"/>
            </w:pPr>
            <w:r w:rsidRPr="00C16604">
              <w:t>2</w:t>
            </w:r>
          </w:p>
        </w:tc>
        <w:tc>
          <w:tcPr>
            <w:tcW w:w="2410" w:type="dxa"/>
          </w:tcPr>
          <w:p w14:paraId="6F9BBEB8" w14:textId="5D510EA3" w:rsidR="003F3A56" w:rsidRPr="00C16604" w:rsidRDefault="003F3A56" w:rsidP="003F3A56">
            <w:pPr>
              <w:jc w:val="center"/>
            </w:pPr>
            <w:r w:rsidRPr="00C16604">
              <w:t>3</w:t>
            </w:r>
          </w:p>
        </w:tc>
        <w:tc>
          <w:tcPr>
            <w:tcW w:w="2268" w:type="dxa"/>
          </w:tcPr>
          <w:p w14:paraId="44F09227" w14:textId="09AB6BD2" w:rsidR="003F3A56" w:rsidRPr="00C16604" w:rsidRDefault="003F3A56" w:rsidP="003F3A56">
            <w:pPr>
              <w:jc w:val="center"/>
            </w:pPr>
            <w:r w:rsidRPr="00C16604">
              <w:t>4</w:t>
            </w:r>
          </w:p>
        </w:tc>
        <w:tc>
          <w:tcPr>
            <w:tcW w:w="2835" w:type="dxa"/>
          </w:tcPr>
          <w:p w14:paraId="5C23BF01" w14:textId="1053FA49" w:rsidR="003F3A56" w:rsidRPr="00C16604" w:rsidRDefault="003F3A56" w:rsidP="003F3A56">
            <w:pPr>
              <w:jc w:val="center"/>
            </w:pPr>
            <w:r w:rsidRPr="00C16604">
              <w:t>5</w:t>
            </w:r>
          </w:p>
        </w:tc>
        <w:tc>
          <w:tcPr>
            <w:tcW w:w="2410" w:type="dxa"/>
          </w:tcPr>
          <w:p w14:paraId="62636539" w14:textId="00B56F55" w:rsidR="003F3A56" w:rsidRPr="00C16604" w:rsidRDefault="003F3A56" w:rsidP="003F3A56">
            <w:pPr>
              <w:jc w:val="center"/>
            </w:pPr>
            <w:r w:rsidRPr="00C16604">
              <w:t>6</w:t>
            </w:r>
          </w:p>
        </w:tc>
        <w:tc>
          <w:tcPr>
            <w:tcW w:w="1665" w:type="dxa"/>
          </w:tcPr>
          <w:p w14:paraId="1A2F3013" w14:textId="4B7CB4D1" w:rsidR="003F3A56" w:rsidRPr="00C16604" w:rsidRDefault="003F3A56" w:rsidP="003F3A56">
            <w:pPr>
              <w:jc w:val="center"/>
            </w:pPr>
            <w:r w:rsidRPr="00C16604">
              <w:t>7</w:t>
            </w:r>
          </w:p>
        </w:tc>
      </w:tr>
      <w:tr w:rsidR="003F3A56" w:rsidRPr="00C16604" w14:paraId="42EEAA09" w14:textId="77777777" w:rsidTr="00F5522D">
        <w:trPr>
          <w:trHeight w:val="564"/>
        </w:trPr>
        <w:tc>
          <w:tcPr>
            <w:tcW w:w="704" w:type="dxa"/>
          </w:tcPr>
          <w:p w14:paraId="74874116" w14:textId="77777777" w:rsidR="003F3A56" w:rsidRPr="00C16604" w:rsidRDefault="003F3A56" w:rsidP="003F3A56">
            <w:pPr>
              <w:jc w:val="center"/>
            </w:pPr>
          </w:p>
        </w:tc>
        <w:tc>
          <w:tcPr>
            <w:tcW w:w="2268" w:type="dxa"/>
          </w:tcPr>
          <w:p w14:paraId="03D8EF1E" w14:textId="77777777" w:rsidR="003F3A56" w:rsidRPr="00C16604" w:rsidRDefault="003F3A56" w:rsidP="003F3A56">
            <w:pPr>
              <w:jc w:val="center"/>
            </w:pPr>
          </w:p>
        </w:tc>
        <w:tc>
          <w:tcPr>
            <w:tcW w:w="2410" w:type="dxa"/>
          </w:tcPr>
          <w:p w14:paraId="345A0AC5" w14:textId="77777777" w:rsidR="003F3A56" w:rsidRPr="00C16604" w:rsidRDefault="003F3A56" w:rsidP="003F3A56">
            <w:pPr>
              <w:jc w:val="center"/>
            </w:pPr>
          </w:p>
        </w:tc>
        <w:tc>
          <w:tcPr>
            <w:tcW w:w="2268" w:type="dxa"/>
          </w:tcPr>
          <w:p w14:paraId="7D5BFC3B" w14:textId="77777777" w:rsidR="003F3A56" w:rsidRPr="00C16604" w:rsidRDefault="003F3A56" w:rsidP="003F3A56">
            <w:pPr>
              <w:jc w:val="center"/>
            </w:pPr>
          </w:p>
        </w:tc>
        <w:tc>
          <w:tcPr>
            <w:tcW w:w="2835" w:type="dxa"/>
          </w:tcPr>
          <w:p w14:paraId="4CE86D60" w14:textId="77777777" w:rsidR="003F3A56" w:rsidRPr="00C16604" w:rsidRDefault="003F3A56" w:rsidP="003F3A56">
            <w:pPr>
              <w:jc w:val="center"/>
            </w:pPr>
          </w:p>
        </w:tc>
        <w:tc>
          <w:tcPr>
            <w:tcW w:w="2410" w:type="dxa"/>
          </w:tcPr>
          <w:p w14:paraId="0BB8E527" w14:textId="77777777" w:rsidR="003F3A56" w:rsidRPr="00C16604" w:rsidRDefault="003F3A56" w:rsidP="003F3A56">
            <w:pPr>
              <w:jc w:val="center"/>
            </w:pPr>
          </w:p>
        </w:tc>
        <w:tc>
          <w:tcPr>
            <w:tcW w:w="1665" w:type="dxa"/>
          </w:tcPr>
          <w:p w14:paraId="4F3BC483" w14:textId="77777777" w:rsidR="003F3A56" w:rsidRPr="00C16604" w:rsidRDefault="003F3A56" w:rsidP="003F3A56">
            <w:pPr>
              <w:jc w:val="center"/>
            </w:pPr>
          </w:p>
        </w:tc>
      </w:tr>
    </w:tbl>
    <w:p w14:paraId="5366B022" w14:textId="58FDE9F1" w:rsidR="00EF34A3" w:rsidRPr="00C16604" w:rsidRDefault="00EF34A3" w:rsidP="002E6AF8">
      <w:pPr>
        <w:jc w:val="left"/>
      </w:pPr>
    </w:p>
    <w:tbl>
      <w:tblPr>
        <w:tblW w:w="5007" w:type="pct"/>
        <w:tblCellSpacing w:w="22" w:type="dxa"/>
        <w:tblLayout w:type="fixed"/>
        <w:tblCellMar>
          <w:top w:w="30" w:type="dxa"/>
          <w:left w:w="30" w:type="dxa"/>
          <w:bottom w:w="30" w:type="dxa"/>
          <w:right w:w="30" w:type="dxa"/>
        </w:tblCellMar>
        <w:tblLook w:val="04A0" w:firstRow="1" w:lastRow="0" w:firstColumn="1" w:lastColumn="0" w:noHBand="0" w:noVBand="1"/>
      </w:tblPr>
      <w:tblGrid>
        <w:gridCol w:w="146"/>
        <w:gridCol w:w="1680"/>
        <w:gridCol w:w="2305"/>
        <w:gridCol w:w="5259"/>
        <w:gridCol w:w="5200"/>
      </w:tblGrid>
      <w:tr w:rsidR="00EF34A3" w:rsidRPr="00C16604" w14:paraId="2ABE6A0C" w14:textId="77777777" w:rsidTr="003F3A56">
        <w:trPr>
          <w:tblCellSpacing w:w="22" w:type="dxa"/>
        </w:trPr>
        <w:tc>
          <w:tcPr>
            <w:tcW w:w="24" w:type="pct"/>
          </w:tcPr>
          <w:p w14:paraId="4336E1BA" w14:textId="77777777" w:rsidR="00EF34A3" w:rsidRPr="00C16604" w:rsidRDefault="00EF34A3" w:rsidP="007C559C">
            <w:pPr>
              <w:pStyle w:val="af5"/>
              <w:rPr>
                <w:sz w:val="28"/>
                <w:szCs w:val="28"/>
              </w:rPr>
            </w:pPr>
          </w:p>
        </w:tc>
        <w:tc>
          <w:tcPr>
            <w:tcW w:w="3145" w:type="pct"/>
            <w:gridSpan w:val="3"/>
            <w:hideMark/>
          </w:tcPr>
          <w:p w14:paraId="2DAE2A86" w14:textId="56C016AF" w:rsidR="00EF34A3" w:rsidRPr="00C16604" w:rsidRDefault="00EF34A3" w:rsidP="007C559C">
            <w:pPr>
              <w:pStyle w:val="af5"/>
              <w:rPr>
                <w:sz w:val="28"/>
                <w:szCs w:val="28"/>
              </w:rPr>
            </w:pPr>
          </w:p>
          <w:p w14:paraId="0DA22D3A" w14:textId="77777777" w:rsidR="00EF34A3" w:rsidRPr="00C16604" w:rsidRDefault="00EF34A3" w:rsidP="007C559C">
            <w:pPr>
              <w:pStyle w:val="af5"/>
              <w:ind w:left="-192" w:firstLine="142"/>
              <w:rPr>
                <w:sz w:val="28"/>
                <w:szCs w:val="28"/>
              </w:rPr>
            </w:pPr>
            <w:r w:rsidRPr="00C16604">
              <w:rPr>
                <w:sz w:val="28"/>
                <w:szCs w:val="28"/>
              </w:rPr>
              <w:t>Керівник установи</w:t>
            </w:r>
          </w:p>
        </w:tc>
        <w:tc>
          <w:tcPr>
            <w:tcW w:w="1771" w:type="pct"/>
            <w:hideMark/>
          </w:tcPr>
          <w:p w14:paraId="201FA31D" w14:textId="22332A11" w:rsidR="00EF34A3" w:rsidRPr="00C16604" w:rsidRDefault="00EF34A3" w:rsidP="00110E13">
            <w:pPr>
              <w:pStyle w:val="af5"/>
            </w:pPr>
          </w:p>
          <w:p w14:paraId="78C14D46" w14:textId="77777777" w:rsidR="00EF34A3" w:rsidRPr="00C16604" w:rsidRDefault="00EF34A3" w:rsidP="007C559C">
            <w:pPr>
              <w:pStyle w:val="af5"/>
              <w:jc w:val="center"/>
            </w:pPr>
            <w:r w:rsidRPr="00C16604">
              <w:t>_________________________________</w:t>
            </w:r>
            <w:r w:rsidRPr="00C16604">
              <w:br/>
            </w:r>
            <w:r w:rsidRPr="00C16604">
              <w:rPr>
                <w:sz w:val="28"/>
                <w:szCs w:val="28"/>
              </w:rPr>
              <w:t>(прізвище, ініціали)</w:t>
            </w:r>
          </w:p>
        </w:tc>
      </w:tr>
      <w:tr w:rsidR="00EF34A3" w:rsidRPr="00C16604" w14:paraId="166FB012" w14:textId="77777777" w:rsidTr="003F3A56">
        <w:trPr>
          <w:tblCellSpacing w:w="22" w:type="dxa"/>
        </w:trPr>
        <w:tc>
          <w:tcPr>
            <w:tcW w:w="589" w:type="pct"/>
            <w:gridSpan w:val="2"/>
            <w:hideMark/>
          </w:tcPr>
          <w:p w14:paraId="65F70C53" w14:textId="77777777" w:rsidR="00EF34A3" w:rsidRPr="00C16604" w:rsidRDefault="00EF34A3" w:rsidP="007C559C">
            <w:pPr>
              <w:pStyle w:val="af5"/>
              <w:rPr>
                <w:sz w:val="28"/>
                <w:szCs w:val="28"/>
              </w:rPr>
            </w:pPr>
            <w:r w:rsidRPr="00C16604">
              <w:rPr>
                <w:sz w:val="28"/>
                <w:szCs w:val="28"/>
              </w:rPr>
              <w:t>Виконавець</w:t>
            </w:r>
          </w:p>
        </w:tc>
        <w:tc>
          <w:tcPr>
            <w:tcW w:w="781" w:type="pct"/>
          </w:tcPr>
          <w:p w14:paraId="51A0AE4F" w14:textId="77777777" w:rsidR="00EF34A3" w:rsidRPr="00C16604" w:rsidRDefault="00EF34A3" w:rsidP="007C559C">
            <w:pPr>
              <w:pStyle w:val="af5"/>
              <w:jc w:val="center"/>
            </w:pPr>
          </w:p>
        </w:tc>
        <w:tc>
          <w:tcPr>
            <w:tcW w:w="1784" w:type="pct"/>
            <w:hideMark/>
          </w:tcPr>
          <w:p w14:paraId="1C4BE498" w14:textId="77777777" w:rsidR="00EF34A3" w:rsidRPr="00C16604" w:rsidRDefault="00EF34A3" w:rsidP="007C559C">
            <w:pPr>
              <w:pStyle w:val="af5"/>
              <w:jc w:val="center"/>
            </w:pPr>
            <w:r w:rsidRPr="00C16604">
              <w:t>__________________________________</w:t>
            </w:r>
            <w:r w:rsidRPr="00C16604">
              <w:br/>
            </w:r>
            <w:r w:rsidRPr="00C16604">
              <w:rPr>
                <w:sz w:val="28"/>
                <w:szCs w:val="28"/>
              </w:rPr>
              <w:t>(прізвище, ініціали)</w:t>
            </w:r>
          </w:p>
        </w:tc>
        <w:tc>
          <w:tcPr>
            <w:tcW w:w="1771" w:type="pct"/>
            <w:hideMark/>
          </w:tcPr>
          <w:p w14:paraId="268D512B" w14:textId="77777777" w:rsidR="00EF34A3" w:rsidRPr="00C16604" w:rsidRDefault="00EF34A3" w:rsidP="007C559C">
            <w:pPr>
              <w:pStyle w:val="af5"/>
              <w:jc w:val="center"/>
            </w:pPr>
            <w:r w:rsidRPr="00C16604">
              <w:t> </w:t>
            </w:r>
          </w:p>
        </w:tc>
      </w:tr>
      <w:tr w:rsidR="00EF34A3" w:rsidRPr="00C16604" w14:paraId="57B71CB9" w14:textId="77777777" w:rsidTr="003F3A56">
        <w:trPr>
          <w:tblCellSpacing w:w="22" w:type="dxa"/>
        </w:trPr>
        <w:tc>
          <w:tcPr>
            <w:tcW w:w="589" w:type="pct"/>
            <w:gridSpan w:val="2"/>
            <w:hideMark/>
          </w:tcPr>
          <w:p w14:paraId="55C26706" w14:textId="77777777" w:rsidR="00EF34A3" w:rsidRPr="00C16604" w:rsidRDefault="00EF34A3" w:rsidP="007C559C">
            <w:pPr>
              <w:pStyle w:val="af5"/>
              <w:rPr>
                <w:sz w:val="28"/>
                <w:szCs w:val="28"/>
              </w:rPr>
            </w:pPr>
            <w:r w:rsidRPr="00C16604">
              <w:rPr>
                <w:sz w:val="28"/>
                <w:szCs w:val="28"/>
              </w:rPr>
              <w:t>№ телефону</w:t>
            </w:r>
          </w:p>
        </w:tc>
        <w:tc>
          <w:tcPr>
            <w:tcW w:w="781" w:type="pct"/>
          </w:tcPr>
          <w:p w14:paraId="1DF72BC5" w14:textId="77777777" w:rsidR="00EF34A3" w:rsidRPr="00C16604" w:rsidRDefault="00EF34A3" w:rsidP="007C559C">
            <w:pPr>
              <w:pStyle w:val="af5"/>
              <w:jc w:val="center"/>
            </w:pPr>
          </w:p>
        </w:tc>
        <w:tc>
          <w:tcPr>
            <w:tcW w:w="1784" w:type="pct"/>
            <w:hideMark/>
          </w:tcPr>
          <w:p w14:paraId="2E56EF32" w14:textId="77777777" w:rsidR="00EF34A3" w:rsidRPr="00C16604" w:rsidRDefault="00EF34A3" w:rsidP="007C559C">
            <w:pPr>
              <w:pStyle w:val="af5"/>
              <w:jc w:val="center"/>
            </w:pPr>
            <w:r w:rsidRPr="00C16604">
              <w:t>__________________________________</w:t>
            </w:r>
          </w:p>
        </w:tc>
        <w:tc>
          <w:tcPr>
            <w:tcW w:w="1771" w:type="pct"/>
            <w:hideMark/>
          </w:tcPr>
          <w:p w14:paraId="582327B5" w14:textId="77777777" w:rsidR="00EF34A3" w:rsidRPr="00C16604" w:rsidRDefault="00EF34A3" w:rsidP="007C559C">
            <w:pPr>
              <w:pStyle w:val="af5"/>
              <w:jc w:val="center"/>
            </w:pPr>
            <w:r w:rsidRPr="00C16604">
              <w:t> </w:t>
            </w:r>
          </w:p>
        </w:tc>
      </w:tr>
    </w:tbl>
    <w:p w14:paraId="3596C92A" w14:textId="26D5DA79" w:rsidR="00EF34A3" w:rsidRPr="00C16604" w:rsidRDefault="00EF34A3" w:rsidP="002E6AF8">
      <w:pPr>
        <w:jc w:val="left"/>
      </w:pPr>
    </w:p>
    <w:p w14:paraId="752B11B2" w14:textId="1052CD48" w:rsidR="00EF34A3" w:rsidRPr="00C16604" w:rsidRDefault="00EF34A3" w:rsidP="002E6AF8">
      <w:pPr>
        <w:jc w:val="left"/>
      </w:pPr>
    </w:p>
    <w:p w14:paraId="539A011F" w14:textId="5629E46B" w:rsidR="00EF34A3" w:rsidRPr="00C16604" w:rsidRDefault="00EF34A3" w:rsidP="002E6AF8">
      <w:pPr>
        <w:jc w:val="left"/>
      </w:pPr>
    </w:p>
    <w:p w14:paraId="202CB4C4" w14:textId="6E1F7926" w:rsidR="00EF34A3" w:rsidRPr="00C16604" w:rsidRDefault="00EF34A3" w:rsidP="002E6AF8">
      <w:pPr>
        <w:jc w:val="left"/>
      </w:pPr>
    </w:p>
    <w:p w14:paraId="48779E9D" w14:textId="300CD7F6" w:rsidR="00EF34A3" w:rsidRPr="00C16604" w:rsidRDefault="00EF34A3" w:rsidP="002E6AF8">
      <w:pPr>
        <w:jc w:val="left"/>
      </w:pPr>
    </w:p>
    <w:p w14:paraId="77C5B38F" w14:textId="768661D1" w:rsidR="00EF34A3" w:rsidRPr="00C16604" w:rsidRDefault="00EF34A3" w:rsidP="002E6AF8">
      <w:pPr>
        <w:jc w:val="left"/>
      </w:pPr>
    </w:p>
    <w:p w14:paraId="1C638C49" w14:textId="32097BA7" w:rsidR="00EF34A3" w:rsidRPr="00C16604" w:rsidRDefault="00EF34A3" w:rsidP="002E6AF8">
      <w:pPr>
        <w:jc w:val="left"/>
      </w:pPr>
    </w:p>
    <w:p w14:paraId="30D972D0" w14:textId="2116516F" w:rsidR="00EF34A3" w:rsidRPr="00C16604" w:rsidRDefault="00EF34A3" w:rsidP="002E6AF8">
      <w:pPr>
        <w:jc w:val="left"/>
      </w:pPr>
    </w:p>
    <w:p w14:paraId="703EC7D1" w14:textId="33849B7B" w:rsidR="00EF34A3" w:rsidRPr="00C16604" w:rsidRDefault="00EF34A3" w:rsidP="002E6AF8">
      <w:pPr>
        <w:jc w:val="left"/>
      </w:pPr>
    </w:p>
    <w:p w14:paraId="014D8F96" w14:textId="178A0F10" w:rsidR="00EF34A3" w:rsidRPr="00C16604" w:rsidRDefault="00EF34A3" w:rsidP="002E6AF8">
      <w:pPr>
        <w:jc w:val="left"/>
      </w:pPr>
    </w:p>
    <w:p w14:paraId="26709AAD" w14:textId="48EAB73A" w:rsidR="00EF34A3" w:rsidRPr="00C16604" w:rsidRDefault="00EF34A3" w:rsidP="002E6AF8">
      <w:pPr>
        <w:jc w:val="left"/>
      </w:pPr>
    </w:p>
    <w:p w14:paraId="6F83FC21" w14:textId="356C6E3B" w:rsidR="00EF34A3" w:rsidRPr="00C16604" w:rsidRDefault="00EF34A3" w:rsidP="002E6AF8">
      <w:pPr>
        <w:jc w:val="left"/>
      </w:pPr>
    </w:p>
    <w:p w14:paraId="1BCDAB2C" w14:textId="3C2C7361" w:rsidR="00EF34A3" w:rsidRPr="00C16604" w:rsidRDefault="00EF34A3" w:rsidP="002E6AF8">
      <w:pPr>
        <w:jc w:val="left"/>
      </w:pPr>
    </w:p>
    <w:p w14:paraId="10531327" w14:textId="5E127A82" w:rsidR="00EF34A3" w:rsidRPr="00C16604" w:rsidRDefault="00EF34A3" w:rsidP="002E6AF8">
      <w:pPr>
        <w:jc w:val="left"/>
      </w:pPr>
    </w:p>
    <w:p w14:paraId="2A66461D" w14:textId="1A2FB3EF" w:rsidR="00EF34A3" w:rsidRPr="00C16604" w:rsidRDefault="00EF34A3" w:rsidP="002E6AF8">
      <w:pPr>
        <w:jc w:val="left"/>
      </w:pPr>
    </w:p>
    <w:p w14:paraId="4BC26CDE" w14:textId="77777777" w:rsidR="00EF34A3" w:rsidRPr="00C16604" w:rsidRDefault="00EF34A3" w:rsidP="002E6AF8">
      <w:pPr>
        <w:jc w:val="left"/>
        <w:sectPr w:rsidR="00EF34A3" w:rsidRPr="00C16604" w:rsidSect="003F3A56">
          <w:headerReference w:type="default" r:id="rId38"/>
          <w:pgSz w:w="16838" w:h="11906" w:orient="landscape" w:code="9"/>
          <w:pgMar w:top="426" w:right="567" w:bottom="567" w:left="1701" w:header="709" w:footer="709" w:gutter="0"/>
          <w:cols w:space="708"/>
          <w:docGrid w:linePitch="381"/>
        </w:sectPr>
      </w:pPr>
    </w:p>
    <w:p w14:paraId="341AE106" w14:textId="1D8ADC52" w:rsidR="00EF34A3" w:rsidRPr="00C16604" w:rsidRDefault="00F5522D" w:rsidP="00A61969">
      <w:pPr>
        <w:pStyle w:val="af5"/>
        <w:spacing w:before="0" w:beforeAutospacing="0" w:after="0" w:afterAutospacing="0"/>
        <w:ind w:right="-2" w:firstLine="567"/>
        <w:jc w:val="both"/>
        <w:rPr>
          <w:sz w:val="28"/>
          <w:szCs w:val="28"/>
        </w:rPr>
      </w:pPr>
      <w:r w:rsidRPr="00C16604">
        <w:rPr>
          <w:rFonts w:eastAsia="Times New Roman"/>
          <w:bCs/>
          <w:sz w:val="28"/>
          <w:szCs w:val="28"/>
        </w:rPr>
        <w:lastRenderedPageBreak/>
        <w:t xml:space="preserve">2. </w:t>
      </w:r>
      <w:r w:rsidR="00387565" w:rsidRPr="00C16604">
        <w:rPr>
          <w:rFonts w:eastAsia="Times New Roman"/>
          <w:bCs/>
          <w:sz w:val="28"/>
          <w:szCs w:val="28"/>
        </w:rPr>
        <w:t xml:space="preserve">Пояснення щодо заповнення </w:t>
      </w:r>
      <w:r w:rsidRPr="00C16604">
        <w:rPr>
          <w:bCs/>
          <w:sz w:val="28"/>
          <w:szCs w:val="28"/>
        </w:rPr>
        <w:t>таблиці:</w:t>
      </w:r>
    </w:p>
    <w:p w14:paraId="063781BE" w14:textId="77777777" w:rsidR="00EF34A3" w:rsidRPr="00C16604" w:rsidRDefault="00EF34A3" w:rsidP="00A61969">
      <w:pPr>
        <w:pStyle w:val="3"/>
        <w:spacing w:before="0" w:beforeAutospacing="0" w:after="0" w:afterAutospacing="0"/>
        <w:ind w:right="-2"/>
        <w:jc w:val="both"/>
        <w:rPr>
          <w:rFonts w:eastAsia="Times New Roman"/>
          <w:b w:val="0"/>
          <w:bCs w:val="0"/>
          <w:sz w:val="28"/>
          <w:szCs w:val="28"/>
        </w:rPr>
      </w:pPr>
    </w:p>
    <w:p w14:paraId="1A791258" w14:textId="080C8D09" w:rsidR="00EF34A3" w:rsidRPr="00C16604" w:rsidRDefault="00F5522D" w:rsidP="00A61969">
      <w:pPr>
        <w:pStyle w:val="3"/>
        <w:spacing w:before="0" w:beforeAutospacing="0" w:after="0" w:afterAutospacing="0"/>
        <w:ind w:right="-2" w:firstLine="567"/>
        <w:jc w:val="both"/>
        <w:rPr>
          <w:rFonts w:eastAsia="Times New Roman"/>
          <w:b w:val="0"/>
          <w:bCs w:val="0"/>
          <w:sz w:val="28"/>
          <w:szCs w:val="28"/>
        </w:rPr>
      </w:pPr>
      <w:r w:rsidRPr="00C16604">
        <w:rPr>
          <w:rFonts w:eastAsia="Times New Roman"/>
          <w:b w:val="0"/>
          <w:bCs w:val="0"/>
          <w:sz w:val="28"/>
          <w:szCs w:val="28"/>
        </w:rPr>
        <w:t>1) колонка 2 -</w:t>
      </w:r>
      <w:r w:rsidR="00EF34A3" w:rsidRPr="00C16604">
        <w:rPr>
          <w:rFonts w:eastAsia="Times New Roman"/>
          <w:b w:val="0"/>
          <w:bCs w:val="0"/>
          <w:sz w:val="28"/>
          <w:szCs w:val="28"/>
        </w:rPr>
        <w:t xml:space="preserve"> зазначається скорочене найменування небанківського надавача платіжних послуг, який виконує миттєвий переказ СЕП відповідно до Р</w:t>
      </w:r>
      <w:r w:rsidRPr="00C16604">
        <w:rPr>
          <w:rFonts w:eastAsia="Times New Roman"/>
          <w:b w:val="0"/>
          <w:bCs w:val="0"/>
          <w:sz w:val="28"/>
          <w:szCs w:val="28"/>
        </w:rPr>
        <w:t>еєстру платіжної інфраструктури;</w:t>
      </w:r>
      <w:r w:rsidR="00EF34A3" w:rsidRPr="00C16604">
        <w:rPr>
          <w:rFonts w:eastAsia="Times New Roman"/>
          <w:b w:val="0"/>
          <w:bCs w:val="0"/>
          <w:sz w:val="28"/>
          <w:szCs w:val="28"/>
        </w:rPr>
        <w:t xml:space="preserve"> </w:t>
      </w:r>
    </w:p>
    <w:p w14:paraId="31C175EA" w14:textId="77777777" w:rsidR="00EF34A3" w:rsidRPr="00C16604" w:rsidRDefault="00EF34A3" w:rsidP="00A61969">
      <w:pPr>
        <w:pStyle w:val="3"/>
        <w:spacing w:before="0" w:beforeAutospacing="0" w:after="0" w:afterAutospacing="0"/>
        <w:ind w:right="-2" w:firstLine="567"/>
        <w:jc w:val="both"/>
        <w:rPr>
          <w:rFonts w:eastAsia="Times New Roman"/>
          <w:b w:val="0"/>
          <w:bCs w:val="0"/>
          <w:sz w:val="28"/>
          <w:szCs w:val="28"/>
        </w:rPr>
      </w:pPr>
    </w:p>
    <w:p w14:paraId="65D55178" w14:textId="50BD0707" w:rsidR="00EF34A3" w:rsidRPr="00C16604" w:rsidRDefault="00F5522D" w:rsidP="00A61969">
      <w:pPr>
        <w:pStyle w:val="3"/>
        <w:spacing w:before="0" w:beforeAutospacing="0" w:after="0" w:afterAutospacing="0"/>
        <w:ind w:right="-2" w:firstLine="567"/>
        <w:jc w:val="both"/>
        <w:rPr>
          <w:rFonts w:eastAsia="Times New Roman"/>
          <w:b w:val="0"/>
          <w:bCs w:val="0"/>
          <w:sz w:val="28"/>
          <w:szCs w:val="28"/>
        </w:rPr>
      </w:pPr>
      <w:r w:rsidRPr="00C16604">
        <w:rPr>
          <w:rFonts w:eastAsia="Times New Roman"/>
          <w:b w:val="0"/>
          <w:bCs w:val="0"/>
          <w:sz w:val="28"/>
          <w:szCs w:val="28"/>
        </w:rPr>
        <w:t>2) колонка 5 -</w:t>
      </w:r>
      <w:r w:rsidR="00EF34A3" w:rsidRPr="00C16604">
        <w:rPr>
          <w:rFonts w:eastAsia="Times New Roman"/>
          <w:b w:val="0"/>
          <w:bCs w:val="0"/>
          <w:sz w:val="28"/>
          <w:szCs w:val="28"/>
        </w:rPr>
        <w:t xml:space="preserve"> зазначається банк/філія банку − учасник миттєвого переказу СЕП,  у якому/якій небанківським надавачем платіжних послуг</w:t>
      </w:r>
      <w:r w:rsidRPr="00C16604">
        <w:rPr>
          <w:rFonts w:eastAsia="Times New Roman"/>
          <w:b w:val="0"/>
          <w:bCs w:val="0"/>
          <w:sz w:val="28"/>
          <w:szCs w:val="28"/>
        </w:rPr>
        <w:t xml:space="preserve"> відкрито розрахунковий рахунок;</w:t>
      </w:r>
    </w:p>
    <w:p w14:paraId="43A36307" w14:textId="77777777" w:rsidR="00EF34A3" w:rsidRPr="00C16604" w:rsidRDefault="00EF34A3" w:rsidP="00A61969">
      <w:pPr>
        <w:pStyle w:val="3"/>
        <w:spacing w:before="0" w:beforeAutospacing="0" w:after="0" w:afterAutospacing="0"/>
        <w:ind w:right="-2" w:firstLine="567"/>
        <w:jc w:val="both"/>
        <w:rPr>
          <w:rFonts w:eastAsia="Times New Roman"/>
          <w:b w:val="0"/>
          <w:bCs w:val="0"/>
          <w:sz w:val="28"/>
          <w:szCs w:val="28"/>
        </w:rPr>
      </w:pPr>
    </w:p>
    <w:p w14:paraId="6E1AD5BD" w14:textId="1B9C8C02" w:rsidR="00EF34A3" w:rsidRPr="00C16604" w:rsidRDefault="00F5522D" w:rsidP="00A61969">
      <w:pPr>
        <w:ind w:right="-2" w:firstLine="567"/>
      </w:pPr>
      <w:r w:rsidRPr="00C16604">
        <w:t>3) колонка 6 -</w:t>
      </w:r>
      <w:r w:rsidR="00EF34A3" w:rsidRPr="00C16604">
        <w:t xml:space="preserve"> зазначається пріоритет, згідно з яким до цього банку/філії банку – учасника миттєвого переказу СЕП надсилаються платіжні повідомлення в разі наявності в небанківського надавача платіжних послуг, який виконує миттєвий переказ СЕП, декількох розрахункових рахунків у різних банках/філіях банків − учасниках миттєвого переказу СЕП. Зазначається одне з таких значень:</w:t>
      </w:r>
    </w:p>
    <w:p w14:paraId="16869778" w14:textId="009703B3" w:rsidR="00EF34A3" w:rsidRPr="00C16604" w:rsidRDefault="00EF34A3" w:rsidP="00A61969">
      <w:pPr>
        <w:ind w:right="-2" w:firstLine="567"/>
      </w:pPr>
      <w:r w:rsidRPr="00C16604">
        <w:t xml:space="preserve"> “1” – вищий пріоритет;</w:t>
      </w:r>
    </w:p>
    <w:p w14:paraId="446D87F9" w14:textId="3A1A0FD2" w:rsidR="00EF34A3" w:rsidRPr="00C16604" w:rsidRDefault="00EF34A3" w:rsidP="00A61969">
      <w:pPr>
        <w:ind w:right="-2" w:firstLine="567"/>
      </w:pPr>
      <w:r w:rsidRPr="00C16604">
        <w:t xml:space="preserve"> “2” – нижчий пріоритет;</w:t>
      </w:r>
    </w:p>
    <w:p w14:paraId="390629D5" w14:textId="0665EBCA" w:rsidR="00EF34A3" w:rsidRPr="00C16604" w:rsidRDefault="00EF34A3" w:rsidP="00A61969">
      <w:pPr>
        <w:ind w:right="-2" w:firstLine="567"/>
      </w:pPr>
      <w:r w:rsidRPr="00C16604">
        <w:rPr>
          <w:lang w:val="ru-RU"/>
        </w:rPr>
        <w:t xml:space="preserve"> “</w:t>
      </w:r>
      <w:r w:rsidRPr="00C16604">
        <w:t>0</w:t>
      </w:r>
      <w:r w:rsidRPr="00C16604">
        <w:rPr>
          <w:lang w:val="ru-RU"/>
        </w:rPr>
        <w:t>”</w:t>
      </w:r>
      <w:r w:rsidR="00F5522D" w:rsidRPr="00C16604">
        <w:t xml:space="preserve"> – інше;</w:t>
      </w:r>
    </w:p>
    <w:p w14:paraId="7D37E477" w14:textId="77777777" w:rsidR="00EF34A3" w:rsidRPr="00C16604" w:rsidRDefault="00EF34A3" w:rsidP="00A61969">
      <w:pPr>
        <w:ind w:right="-2" w:firstLine="567"/>
      </w:pPr>
    </w:p>
    <w:p w14:paraId="0CB08983" w14:textId="6A4D9827" w:rsidR="00A2388F" w:rsidRPr="00C16604" w:rsidRDefault="00F5522D" w:rsidP="00A61969">
      <w:pPr>
        <w:ind w:right="-2" w:firstLine="567"/>
        <w:jc w:val="left"/>
      </w:pPr>
      <w:r w:rsidRPr="00C16604">
        <w:t>4) колонка 7 -</w:t>
      </w:r>
      <w:r w:rsidR="00EF34A3" w:rsidRPr="00C16604">
        <w:t xml:space="preserve"> зазначається дата, з якої внесені зміни набирають чинності.</w:t>
      </w:r>
      <w:r w:rsidR="00EF34A3" w:rsidRPr="00C16604">
        <w:rPr>
          <w:lang w:val="ru-RU"/>
        </w:rPr>
        <w:t>”</w:t>
      </w:r>
      <w:r w:rsidR="00EF34A3" w:rsidRPr="00C16604">
        <w:t>.</w:t>
      </w:r>
    </w:p>
    <w:p w14:paraId="3DD2F15A" w14:textId="6081D3B9" w:rsidR="00A61969" w:rsidRPr="00C16604" w:rsidRDefault="00A61969" w:rsidP="00A61969">
      <w:pPr>
        <w:ind w:right="-2" w:firstLine="567"/>
        <w:jc w:val="left"/>
      </w:pPr>
    </w:p>
    <w:p w14:paraId="6FA44BBA" w14:textId="6BECAB4B" w:rsidR="00A61969" w:rsidRDefault="00C16604" w:rsidP="00935390">
      <w:pPr>
        <w:ind w:right="-2" w:firstLine="567"/>
      </w:pPr>
      <w:r w:rsidRPr="00C16604">
        <w:t>17</w:t>
      </w:r>
      <w:r w:rsidR="00A61969" w:rsidRPr="00C16604">
        <w:t xml:space="preserve">. У тексті Інструкції посилання на додатки 2 – 8 замінити </w:t>
      </w:r>
      <w:r w:rsidRPr="00C16604">
        <w:t xml:space="preserve">посиланнями </w:t>
      </w:r>
      <w:r w:rsidR="00387565" w:rsidRPr="00C16604">
        <w:t>відповідно</w:t>
      </w:r>
      <w:r w:rsidR="00425B02" w:rsidRPr="00C16604">
        <w:t xml:space="preserve"> </w:t>
      </w:r>
      <w:bookmarkStart w:id="0" w:name="_GoBack"/>
      <w:bookmarkEnd w:id="0"/>
      <w:r w:rsidR="00935390" w:rsidRPr="00C16604">
        <w:t xml:space="preserve"> на додатки 3 – 9.</w:t>
      </w:r>
    </w:p>
    <w:p w14:paraId="38BA0114" w14:textId="77777777" w:rsidR="00A2388F" w:rsidRDefault="00A2388F" w:rsidP="00A61969">
      <w:pPr>
        <w:ind w:right="-2" w:firstLine="567"/>
        <w:jc w:val="left"/>
      </w:pPr>
    </w:p>
    <w:sectPr w:rsidR="00A2388F" w:rsidSect="00EF34A3">
      <w:headerReference w:type="first" r:id="rId39"/>
      <w:pgSz w:w="11906" w:h="16838" w:code="9"/>
      <w:pgMar w:top="567" w:right="567" w:bottom="1701"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3E18B" w14:textId="77777777" w:rsidR="00850EE2" w:rsidRDefault="00850EE2" w:rsidP="00E53CCD">
      <w:r>
        <w:separator/>
      </w:r>
    </w:p>
  </w:endnote>
  <w:endnote w:type="continuationSeparator" w:id="0">
    <w:p w14:paraId="3EEEA054" w14:textId="77777777" w:rsidR="00850EE2" w:rsidRDefault="00850EE2"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054D" w14:textId="77777777" w:rsidR="00850EE2" w:rsidRDefault="00850EE2" w:rsidP="00E53CCD">
      <w:r>
        <w:separator/>
      </w:r>
    </w:p>
  </w:footnote>
  <w:footnote w:type="continuationSeparator" w:id="0">
    <w:p w14:paraId="5B08B59C" w14:textId="77777777" w:rsidR="00850EE2" w:rsidRDefault="00850EE2"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1FE8" w14:textId="18EAF85B" w:rsidR="00387565" w:rsidRDefault="00850EE2">
    <w:pPr>
      <w:pStyle w:val="a5"/>
      <w:jc w:val="center"/>
    </w:pPr>
    <w:sdt>
      <w:sdtPr>
        <w:id w:val="-2015292709"/>
        <w:docPartObj>
          <w:docPartGallery w:val="Page Numbers (Top of Page)"/>
          <w:docPartUnique/>
        </w:docPartObj>
      </w:sdtPr>
      <w:sdtEndPr/>
      <w:sdtContent/>
    </w:sdt>
    <w:r w:rsidR="00387565">
      <w:t>16</w:t>
    </w:r>
  </w:p>
  <w:p w14:paraId="39CE4F4E" w14:textId="79681D75" w:rsidR="00387565" w:rsidRDefault="00387565" w:rsidP="009F240B">
    <w:pPr>
      <w:pStyle w:val="a5"/>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9018" w14:textId="22192788" w:rsidR="000C5F9C" w:rsidRDefault="000C5F9C">
    <w:pPr>
      <w:pStyle w:val="a5"/>
    </w:pPr>
    <w:r>
      <w:ptab w:relativeTo="margin" w:alignment="center" w:leader="none"/>
    </w:r>
    <w:r w:rsidR="00B77A99">
      <w:rPr>
        <w:lang w:val="en-US"/>
      </w:rPr>
      <w:t>9</w:t>
    </w:r>
    <w:r>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9BE1" w14:textId="63A65121" w:rsidR="00387565" w:rsidRDefault="002E1F61">
    <w:pPr>
      <w:pStyle w:val="a5"/>
      <w:jc w:val="center"/>
    </w:pPr>
    <w:r>
      <w:t>12</w:t>
    </w:r>
  </w:p>
  <w:p w14:paraId="3811F21D" w14:textId="77777777" w:rsidR="00387565" w:rsidRDefault="00387565" w:rsidP="009F240B">
    <w:pPr>
      <w:pStyle w:val="a5"/>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511E" w14:textId="090755D0" w:rsidR="00387565" w:rsidRDefault="00387565">
    <w:pPr>
      <w:pStyle w:val="a5"/>
    </w:pPr>
    <w:r>
      <w:ptab w:relativeTo="margin" w:alignment="center" w:leader="none"/>
    </w:r>
    <w:r w:rsidR="00B77A99">
      <w:t>10</w:t>
    </w:r>
    <w:r>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A0C7" w14:textId="56E47558" w:rsidR="00387565" w:rsidRDefault="00B77A99">
    <w:pPr>
      <w:pStyle w:val="a5"/>
      <w:jc w:val="center"/>
    </w:pPr>
    <w:r>
      <w:t>12</w:t>
    </w:r>
  </w:p>
  <w:p w14:paraId="2608C29E" w14:textId="77777777" w:rsidR="00387565" w:rsidRDefault="00387565" w:rsidP="009F240B">
    <w:pPr>
      <w:pStyle w:val="a5"/>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30BE" w14:textId="0E5AC84F" w:rsidR="00387565" w:rsidRDefault="00387565">
    <w:pPr>
      <w:pStyle w:val="a5"/>
    </w:pPr>
    <w:r>
      <w:ptab w:relativeTo="margin" w:alignment="center" w:leader="none"/>
    </w:r>
    <w:r w:rsidR="00B77A99">
      <w:t>11</w:t>
    </w:r>
    <w:r>
      <w:ptab w:relativeTo="margin" w:alignment="right" w:leader="none"/>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F677" w14:textId="3B9A80E0" w:rsidR="00387565" w:rsidRDefault="00B77A99">
    <w:pPr>
      <w:pStyle w:val="a5"/>
      <w:jc w:val="center"/>
    </w:pPr>
    <w:r>
      <w:t>14</w:t>
    </w:r>
  </w:p>
  <w:p w14:paraId="1CD7232D" w14:textId="77777777" w:rsidR="00387565" w:rsidRDefault="00387565" w:rsidP="009F240B">
    <w:pPr>
      <w:pStyle w:val="a5"/>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D366" w14:textId="1A8D0126" w:rsidR="00387565" w:rsidRDefault="00387565">
    <w:pPr>
      <w:pStyle w:val="a5"/>
    </w:pPr>
    <w:r>
      <w:ptab w:relativeTo="margin" w:alignment="center" w:leader="none"/>
    </w:r>
    <w:r w:rsidR="00B77A99">
      <w:t>13</w:t>
    </w:r>
    <w:r>
      <w:ptab w:relativeTo="margin" w:alignment="right" w:leader="none"/>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AEF2" w14:textId="049FE7D0" w:rsidR="00387565" w:rsidRDefault="00B77A99">
    <w:pPr>
      <w:pStyle w:val="a5"/>
      <w:jc w:val="center"/>
    </w:pPr>
    <w:r>
      <w:t>16</w:t>
    </w:r>
  </w:p>
  <w:p w14:paraId="074874A7" w14:textId="77777777" w:rsidR="00387565" w:rsidRDefault="00387565" w:rsidP="009F240B">
    <w:pPr>
      <w:pStyle w:val="a5"/>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71312" w14:textId="6250F776" w:rsidR="00387565" w:rsidRDefault="00387565">
    <w:pPr>
      <w:pStyle w:val="a5"/>
    </w:pPr>
    <w:r>
      <w:ptab w:relativeTo="margin" w:alignment="center" w:leader="none"/>
    </w:r>
    <w:r w:rsidR="00B77A99">
      <w:t>15</w:t>
    </w:r>
    <w:r>
      <w:ptab w:relativeTo="margin" w:alignment="right" w:leader="none"/>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92FA" w14:textId="304CF3E1" w:rsidR="00B77A99" w:rsidRDefault="00B77A99">
    <w:pPr>
      <w:pStyle w:val="a5"/>
    </w:pPr>
    <w:r>
      <w:ptab w:relativeTo="margin" w:alignment="center" w:leader="none"/>
    </w:r>
    <w:r>
      <w:t>17</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F2EB" w14:textId="5A8C8D5D" w:rsidR="00387565" w:rsidRDefault="00387565">
    <w:pPr>
      <w:pStyle w:val="a5"/>
    </w:pPr>
    <w:r>
      <w:ptab w:relativeTo="margin" w:alignment="center" w:leader="none"/>
    </w:r>
    <w:r>
      <w:ptab w:relativeTo="margin" w:alignment="right" w:leader="none"/>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3055" w14:textId="597E3924" w:rsidR="00387565" w:rsidRDefault="00850EE2">
    <w:pPr>
      <w:pStyle w:val="a5"/>
      <w:jc w:val="center"/>
    </w:pPr>
    <w:sdt>
      <w:sdtPr>
        <w:id w:val="645945970"/>
        <w:docPartObj>
          <w:docPartGallery w:val="Page Numbers (Top of Page)"/>
          <w:docPartUnique/>
        </w:docPartObj>
      </w:sdtPr>
      <w:sdtEndPr/>
      <w:sdtContent/>
    </w:sdt>
    <w:r w:rsidR="00B77A99">
      <w:t>18</w:t>
    </w:r>
  </w:p>
  <w:p w14:paraId="3210F0FD" w14:textId="77777777" w:rsidR="00387565" w:rsidRDefault="00387565" w:rsidP="009F240B">
    <w:pPr>
      <w:pStyle w:val="a5"/>
      <w:jc w:val="cent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AC50" w14:textId="1E428819" w:rsidR="00387565" w:rsidRDefault="00387565">
    <w:pPr>
      <w:pStyle w:val="a5"/>
    </w:pPr>
    <w:r>
      <w:ptab w:relativeTo="margin" w:alignment="center" w:leader="none"/>
    </w:r>
    <w:r>
      <w:rPr>
        <w:lang w:val="en-US"/>
      </w:rPr>
      <w:t>18</w:t>
    </w:r>
    <w:r>
      <w:ptab w:relativeTo="margin" w:alignment="right" w:leader="none"/>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9C7E" w14:textId="418ECEED" w:rsidR="00387565" w:rsidRDefault="00850EE2">
    <w:pPr>
      <w:pStyle w:val="a5"/>
      <w:jc w:val="center"/>
    </w:pPr>
    <w:sdt>
      <w:sdtPr>
        <w:id w:val="-1672325315"/>
        <w:docPartObj>
          <w:docPartGallery w:val="Page Numbers (Top of Page)"/>
          <w:docPartUnique/>
        </w:docPartObj>
      </w:sdtPr>
      <w:sdtEndPr/>
      <w:sdtContent/>
    </w:sdt>
    <w:r w:rsidR="00387565">
      <w:t xml:space="preserve">                                                                       </w:t>
    </w:r>
    <w:r w:rsidR="00B77A99">
      <w:t xml:space="preserve">                              19</w:t>
    </w:r>
    <w:r w:rsidR="00387565">
      <w:t xml:space="preserve">                                                             </w:t>
    </w:r>
    <w:r w:rsidR="00387565">
      <w:rPr>
        <w:lang w:val="en-US"/>
      </w:rPr>
      <w:t xml:space="preserve"> </w:t>
    </w:r>
    <w:r w:rsidR="00387565">
      <w:t>Продовження додатка 2</w:t>
    </w:r>
  </w:p>
  <w:p w14:paraId="40D40514" w14:textId="2961D5F0" w:rsidR="00387565" w:rsidRPr="00694C92" w:rsidRDefault="00387565">
    <w:pPr>
      <w:pStyle w:val="a5"/>
      <w:jc w:val="center"/>
      <w:rPr>
        <w:strike/>
      </w:rPr>
    </w:pPr>
    <w:r>
      <w:t xml:space="preserve">                                                                                                                                                                  </w:t>
    </w:r>
  </w:p>
  <w:p w14:paraId="48352FDE" w14:textId="77777777" w:rsidR="00387565" w:rsidRDefault="00387565" w:rsidP="009F240B">
    <w:pPr>
      <w:pStyle w:val="a5"/>
      <w:jc w:val="cent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7316" w14:textId="26067194" w:rsidR="00387565" w:rsidRDefault="00387565">
    <w:pPr>
      <w:pStyle w:val="a5"/>
    </w:pPr>
    <w:r>
      <w:ptab w:relativeTo="margin" w:alignment="center" w:leader="none"/>
    </w:r>
    <w:r>
      <w:t xml:space="preserve">                                                                         </w:t>
    </w:r>
    <w:r w:rsidR="00B77A99">
      <w:rPr>
        <w:lang w:val="en-US"/>
      </w:rPr>
      <w:t>20</w:t>
    </w:r>
    <w:r>
      <w:t xml:space="preserve">                                 Продовження додатка 2</w:t>
    </w:r>
    <w:r>
      <w:ptab w:relativeTo="margin" w:alignment="right" w:leader="none"/>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E9C4" w14:textId="4E78EEDE" w:rsidR="00387565" w:rsidRDefault="00850EE2">
    <w:pPr>
      <w:pStyle w:val="a5"/>
      <w:jc w:val="center"/>
    </w:pPr>
    <w:sdt>
      <w:sdtPr>
        <w:id w:val="1902483012"/>
        <w:docPartObj>
          <w:docPartGallery w:val="Page Numbers (Top of Page)"/>
          <w:docPartUnique/>
        </w:docPartObj>
      </w:sdtPr>
      <w:sdtEndPr/>
      <w:sdtContent>
        <w:r w:rsidR="00B77A99">
          <w:t>21</w:t>
        </w:r>
      </w:sdtContent>
    </w:sdt>
    <w:r w:rsidR="00387565">
      <w:t xml:space="preserve">                                                                                   </w:t>
    </w:r>
  </w:p>
  <w:p w14:paraId="697EBDD2" w14:textId="77777777" w:rsidR="00387565" w:rsidRDefault="00387565">
    <w:pPr>
      <w:pStyle w:val="a5"/>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2466"/>
      <w:docPartObj>
        <w:docPartGallery w:val="Page Numbers (Top of Page)"/>
        <w:docPartUnique/>
      </w:docPartObj>
    </w:sdtPr>
    <w:sdtEndPr/>
    <w:sdtContent>
      <w:p w14:paraId="4E06649D" w14:textId="3C7A1035" w:rsidR="00387565" w:rsidRDefault="00387565">
        <w:pPr>
          <w:pStyle w:val="a5"/>
          <w:jc w:val="center"/>
        </w:pPr>
        <w:r>
          <w:t xml:space="preserve">                                                                                                     </w:t>
        </w:r>
        <w:r w:rsidR="00B77A99">
          <w:rPr>
            <w:lang w:val="en-US"/>
          </w:rPr>
          <w:t>22</w:t>
        </w:r>
        <w:r>
          <w:t xml:space="preserve">                                                            Продовження додатка 10</w:t>
        </w:r>
      </w:p>
    </w:sdtContent>
  </w:sdt>
  <w:p w14:paraId="32DD0E40" w14:textId="0D495ECD" w:rsidR="00387565" w:rsidRDefault="00387565">
    <w:pPr>
      <w:pStyle w:val="a5"/>
      <w:jc w:val="center"/>
    </w:pPr>
    <w:r>
      <w:t xml:space="preserve">                                                                                                                                                                Продовження таблиці</w:t>
    </w:r>
  </w:p>
  <w:p w14:paraId="664EABF5" w14:textId="77777777" w:rsidR="00387565" w:rsidRDefault="00387565">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681CC" w14:textId="432B6B26" w:rsidR="00387565" w:rsidRDefault="00387565">
    <w:pPr>
      <w:pStyle w:val="a5"/>
    </w:pPr>
    <w:r>
      <w:ptab w:relativeTo="margin" w:alignment="center" w:leader="none"/>
    </w:r>
    <w:r>
      <w:t xml:space="preserve">                                                                          </w:t>
    </w:r>
    <w:r w:rsidR="00B77A99">
      <w:rPr>
        <w:lang w:val="en-US"/>
      </w:rPr>
      <w:t>23</w:t>
    </w:r>
    <w:r>
      <w:t xml:space="preserve">                               Продовження додатка 10</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07C5" w14:textId="5470D6ED" w:rsidR="00387565" w:rsidRPr="00B77A99" w:rsidRDefault="00B77A99" w:rsidP="009F240B">
    <w:pPr>
      <w:pStyle w:val="a5"/>
      <w:jc w:val="center"/>
      <w:rPr>
        <w:lang w:val="en-US"/>
      </w:rPr>
    </w:pPr>
    <w:r>
      <w:rPr>
        <w:lang w:val="en-US"/>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3353" w14:textId="77A679DD" w:rsidR="00387565" w:rsidRDefault="00387565">
    <w:pPr>
      <w:pStyle w:val="a5"/>
    </w:pP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AD24" w14:textId="4AA8E19D" w:rsidR="00A86CA6" w:rsidRDefault="00A86CA6">
    <w:pPr>
      <w:pStyle w:val="a5"/>
    </w:pPr>
    <w:r>
      <w:ptab w:relativeTo="margin" w:alignment="center" w:leader="none"/>
    </w:r>
    <w:r w:rsidR="00B77A99">
      <w:t>4</w:t>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4240" w14:textId="0C2C8C8F" w:rsidR="00387565" w:rsidRDefault="00B77A99">
    <w:pPr>
      <w:pStyle w:val="a5"/>
      <w:jc w:val="center"/>
    </w:pPr>
    <w:r>
      <w:t>6</w:t>
    </w:r>
  </w:p>
  <w:p w14:paraId="346F62B3" w14:textId="77777777" w:rsidR="00387565" w:rsidRDefault="00387565" w:rsidP="009F240B">
    <w:pPr>
      <w:pStyle w:val="a5"/>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47D6" w14:textId="17789EE8" w:rsidR="00387565" w:rsidRDefault="00387565">
    <w:pPr>
      <w:pStyle w:val="a5"/>
    </w:pPr>
    <w:r>
      <w:ptab w:relativeTo="margin" w:alignment="center" w:leader="none"/>
    </w:r>
    <w:r w:rsidR="00B77A99">
      <w:t>5</w:t>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8D0F" w14:textId="31FF3292" w:rsidR="002E1F61" w:rsidRPr="000C5F9C" w:rsidRDefault="00B77A99">
    <w:pPr>
      <w:pStyle w:val="a5"/>
      <w:jc w:val="center"/>
      <w:rPr>
        <w:lang w:val="en-US"/>
      </w:rPr>
    </w:pPr>
    <w:r>
      <w:t>8</w:t>
    </w:r>
  </w:p>
  <w:p w14:paraId="78CD21CE" w14:textId="77777777" w:rsidR="002E1F61" w:rsidRDefault="002E1F61" w:rsidP="009F240B">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17C5" w14:textId="3403F2A4" w:rsidR="00387565" w:rsidRDefault="00387565">
    <w:pPr>
      <w:pStyle w:val="a5"/>
    </w:pPr>
    <w:r>
      <w:ptab w:relativeTo="margin" w:alignment="center" w:leader="none"/>
    </w:r>
    <w:r w:rsidR="00B77A99">
      <w:t>7</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F8"/>
    <w:rsid w:val="00000400"/>
    <w:rsid w:val="00001396"/>
    <w:rsid w:val="000064FA"/>
    <w:rsid w:val="000069AF"/>
    <w:rsid w:val="00015CF3"/>
    <w:rsid w:val="00015FDE"/>
    <w:rsid w:val="00025D05"/>
    <w:rsid w:val="00031F7D"/>
    <w:rsid w:val="0003331E"/>
    <w:rsid w:val="000342A5"/>
    <w:rsid w:val="0003793C"/>
    <w:rsid w:val="00042218"/>
    <w:rsid w:val="00051F0A"/>
    <w:rsid w:val="00053278"/>
    <w:rsid w:val="000543C6"/>
    <w:rsid w:val="000600A8"/>
    <w:rsid w:val="00061C52"/>
    <w:rsid w:val="00063480"/>
    <w:rsid w:val="000638F2"/>
    <w:rsid w:val="000639E1"/>
    <w:rsid w:val="000907D1"/>
    <w:rsid w:val="000B2990"/>
    <w:rsid w:val="000C5F9C"/>
    <w:rsid w:val="000D04D7"/>
    <w:rsid w:val="000D778F"/>
    <w:rsid w:val="000E0CB3"/>
    <w:rsid w:val="000E1AF6"/>
    <w:rsid w:val="000E5B8C"/>
    <w:rsid w:val="000E7A13"/>
    <w:rsid w:val="000F083C"/>
    <w:rsid w:val="000F086E"/>
    <w:rsid w:val="00105F7C"/>
    <w:rsid w:val="00106229"/>
    <w:rsid w:val="00110A4B"/>
    <w:rsid w:val="00110E13"/>
    <w:rsid w:val="00113C67"/>
    <w:rsid w:val="00115ECF"/>
    <w:rsid w:val="00125D37"/>
    <w:rsid w:val="00125E0B"/>
    <w:rsid w:val="001472B6"/>
    <w:rsid w:val="001627D9"/>
    <w:rsid w:val="001631E2"/>
    <w:rsid w:val="001716B0"/>
    <w:rsid w:val="00171C13"/>
    <w:rsid w:val="001740C0"/>
    <w:rsid w:val="001773E0"/>
    <w:rsid w:val="00181CC1"/>
    <w:rsid w:val="00184E99"/>
    <w:rsid w:val="00190E1A"/>
    <w:rsid w:val="001A0EE5"/>
    <w:rsid w:val="001A16FA"/>
    <w:rsid w:val="001A4CB9"/>
    <w:rsid w:val="001A54B7"/>
    <w:rsid w:val="001A6795"/>
    <w:rsid w:val="001C206C"/>
    <w:rsid w:val="001C2B1E"/>
    <w:rsid w:val="001C6B93"/>
    <w:rsid w:val="001D487A"/>
    <w:rsid w:val="001E0105"/>
    <w:rsid w:val="001E6570"/>
    <w:rsid w:val="001E6BB0"/>
    <w:rsid w:val="001E6DBF"/>
    <w:rsid w:val="00205C36"/>
    <w:rsid w:val="002110D0"/>
    <w:rsid w:val="002127F3"/>
    <w:rsid w:val="002238D1"/>
    <w:rsid w:val="0022588D"/>
    <w:rsid w:val="002267DD"/>
    <w:rsid w:val="00230F03"/>
    <w:rsid w:val="00231B2E"/>
    <w:rsid w:val="00233F37"/>
    <w:rsid w:val="00241373"/>
    <w:rsid w:val="00253BF9"/>
    <w:rsid w:val="00253EA5"/>
    <w:rsid w:val="00261778"/>
    <w:rsid w:val="00263E41"/>
    <w:rsid w:val="00264983"/>
    <w:rsid w:val="00265861"/>
    <w:rsid w:val="00266678"/>
    <w:rsid w:val="00270419"/>
    <w:rsid w:val="00270588"/>
    <w:rsid w:val="002718A1"/>
    <w:rsid w:val="00276988"/>
    <w:rsid w:val="00280DCC"/>
    <w:rsid w:val="00285C32"/>
    <w:rsid w:val="00285DDA"/>
    <w:rsid w:val="00290169"/>
    <w:rsid w:val="002A2391"/>
    <w:rsid w:val="002B351E"/>
    <w:rsid w:val="002B3F71"/>
    <w:rsid w:val="002B582B"/>
    <w:rsid w:val="002C1DB0"/>
    <w:rsid w:val="002C1FDB"/>
    <w:rsid w:val="002C49CD"/>
    <w:rsid w:val="002D097D"/>
    <w:rsid w:val="002D1790"/>
    <w:rsid w:val="002D39BD"/>
    <w:rsid w:val="002E1F61"/>
    <w:rsid w:val="002E649C"/>
    <w:rsid w:val="002E6AF8"/>
    <w:rsid w:val="002F48EF"/>
    <w:rsid w:val="002F7FE9"/>
    <w:rsid w:val="00320857"/>
    <w:rsid w:val="00332701"/>
    <w:rsid w:val="00340D07"/>
    <w:rsid w:val="00340DA1"/>
    <w:rsid w:val="00345982"/>
    <w:rsid w:val="00356E34"/>
    <w:rsid w:val="00357676"/>
    <w:rsid w:val="00382B5C"/>
    <w:rsid w:val="0038385E"/>
    <w:rsid w:val="00384F65"/>
    <w:rsid w:val="003853DA"/>
    <w:rsid w:val="00387565"/>
    <w:rsid w:val="0039317A"/>
    <w:rsid w:val="003944B7"/>
    <w:rsid w:val="00395412"/>
    <w:rsid w:val="0039725C"/>
    <w:rsid w:val="003A16E7"/>
    <w:rsid w:val="003A751F"/>
    <w:rsid w:val="003B075F"/>
    <w:rsid w:val="003C3282"/>
    <w:rsid w:val="003C3985"/>
    <w:rsid w:val="003D6B33"/>
    <w:rsid w:val="003E1A8D"/>
    <w:rsid w:val="003E1FFD"/>
    <w:rsid w:val="003F0441"/>
    <w:rsid w:val="003F28B5"/>
    <w:rsid w:val="003F3A56"/>
    <w:rsid w:val="003F7093"/>
    <w:rsid w:val="00401EDB"/>
    <w:rsid w:val="00403F93"/>
    <w:rsid w:val="00404C93"/>
    <w:rsid w:val="00407877"/>
    <w:rsid w:val="004130B9"/>
    <w:rsid w:val="00417927"/>
    <w:rsid w:val="00417B18"/>
    <w:rsid w:val="004215D7"/>
    <w:rsid w:val="00425B02"/>
    <w:rsid w:val="004302DC"/>
    <w:rsid w:val="00433694"/>
    <w:rsid w:val="0044292C"/>
    <w:rsid w:val="00445F12"/>
    <w:rsid w:val="00446704"/>
    <w:rsid w:val="00446BBA"/>
    <w:rsid w:val="004474E2"/>
    <w:rsid w:val="004475C9"/>
    <w:rsid w:val="004509AA"/>
    <w:rsid w:val="004558DB"/>
    <w:rsid w:val="00455B45"/>
    <w:rsid w:val="004609FA"/>
    <w:rsid w:val="00460BA2"/>
    <w:rsid w:val="004629BC"/>
    <w:rsid w:val="004666D6"/>
    <w:rsid w:val="00466A3D"/>
    <w:rsid w:val="00470903"/>
    <w:rsid w:val="004741A6"/>
    <w:rsid w:val="004757FB"/>
    <w:rsid w:val="00494B74"/>
    <w:rsid w:val="004A1CFC"/>
    <w:rsid w:val="004A276C"/>
    <w:rsid w:val="004A35D0"/>
    <w:rsid w:val="004A7F75"/>
    <w:rsid w:val="004B0BA0"/>
    <w:rsid w:val="004B1FE9"/>
    <w:rsid w:val="004B2CE5"/>
    <w:rsid w:val="004B5574"/>
    <w:rsid w:val="004B64BD"/>
    <w:rsid w:val="004D2B57"/>
    <w:rsid w:val="004E22E2"/>
    <w:rsid w:val="004E4B67"/>
    <w:rsid w:val="004F7ACC"/>
    <w:rsid w:val="00501A56"/>
    <w:rsid w:val="0050563F"/>
    <w:rsid w:val="00506383"/>
    <w:rsid w:val="00507B41"/>
    <w:rsid w:val="00521076"/>
    <w:rsid w:val="005212A1"/>
    <w:rsid w:val="005212C5"/>
    <w:rsid w:val="00521AD3"/>
    <w:rsid w:val="00523C13"/>
    <w:rsid w:val="00524F07"/>
    <w:rsid w:val="005257C2"/>
    <w:rsid w:val="00532633"/>
    <w:rsid w:val="005403F1"/>
    <w:rsid w:val="00542533"/>
    <w:rsid w:val="00561B01"/>
    <w:rsid w:val="005624B6"/>
    <w:rsid w:val="00562B8D"/>
    <w:rsid w:val="00562C46"/>
    <w:rsid w:val="0057237F"/>
    <w:rsid w:val="00577402"/>
    <w:rsid w:val="005822CB"/>
    <w:rsid w:val="00587D02"/>
    <w:rsid w:val="00597AB6"/>
    <w:rsid w:val="005A0F4B"/>
    <w:rsid w:val="005A1D3C"/>
    <w:rsid w:val="005A3F34"/>
    <w:rsid w:val="005A4C81"/>
    <w:rsid w:val="005A57D1"/>
    <w:rsid w:val="005B0EC8"/>
    <w:rsid w:val="005B1006"/>
    <w:rsid w:val="005B2D03"/>
    <w:rsid w:val="005B4BEB"/>
    <w:rsid w:val="005B71E1"/>
    <w:rsid w:val="005B7348"/>
    <w:rsid w:val="005C1CB4"/>
    <w:rsid w:val="005C32C4"/>
    <w:rsid w:val="005C5CBF"/>
    <w:rsid w:val="005D3B88"/>
    <w:rsid w:val="005D45F5"/>
    <w:rsid w:val="005E3FA8"/>
    <w:rsid w:val="005F0766"/>
    <w:rsid w:val="005F4CB4"/>
    <w:rsid w:val="005F6129"/>
    <w:rsid w:val="005F6B35"/>
    <w:rsid w:val="00601C8F"/>
    <w:rsid w:val="00611BA8"/>
    <w:rsid w:val="006146A1"/>
    <w:rsid w:val="00616FCC"/>
    <w:rsid w:val="00621E41"/>
    <w:rsid w:val="00640612"/>
    <w:rsid w:val="0064227D"/>
    <w:rsid w:val="00650075"/>
    <w:rsid w:val="0065179F"/>
    <w:rsid w:val="00657593"/>
    <w:rsid w:val="00664CA1"/>
    <w:rsid w:val="00670C95"/>
    <w:rsid w:val="00671B4F"/>
    <w:rsid w:val="006775A6"/>
    <w:rsid w:val="00682CFE"/>
    <w:rsid w:val="0069236F"/>
    <w:rsid w:val="006925CE"/>
    <w:rsid w:val="00692C8C"/>
    <w:rsid w:val="00694C92"/>
    <w:rsid w:val="006A435C"/>
    <w:rsid w:val="006B2748"/>
    <w:rsid w:val="006B465F"/>
    <w:rsid w:val="006C0435"/>
    <w:rsid w:val="006C06A1"/>
    <w:rsid w:val="006C0F22"/>
    <w:rsid w:val="006C13B1"/>
    <w:rsid w:val="006C3821"/>
    <w:rsid w:val="006C4176"/>
    <w:rsid w:val="006C66EF"/>
    <w:rsid w:val="006D2617"/>
    <w:rsid w:val="006E4A79"/>
    <w:rsid w:val="006E5BF2"/>
    <w:rsid w:val="00700AA3"/>
    <w:rsid w:val="00706386"/>
    <w:rsid w:val="00710235"/>
    <w:rsid w:val="007110E7"/>
    <w:rsid w:val="007142BA"/>
    <w:rsid w:val="00714652"/>
    <w:rsid w:val="00714823"/>
    <w:rsid w:val="007149F5"/>
    <w:rsid w:val="00717197"/>
    <w:rsid w:val="0071789F"/>
    <w:rsid w:val="0072407D"/>
    <w:rsid w:val="0072532E"/>
    <w:rsid w:val="00730088"/>
    <w:rsid w:val="007349C8"/>
    <w:rsid w:val="00745A0F"/>
    <w:rsid w:val="00746F19"/>
    <w:rsid w:val="00747222"/>
    <w:rsid w:val="00750898"/>
    <w:rsid w:val="00754EBA"/>
    <w:rsid w:val="00757ED6"/>
    <w:rsid w:val="00763AFF"/>
    <w:rsid w:val="00766B25"/>
    <w:rsid w:val="007679C1"/>
    <w:rsid w:val="00773559"/>
    <w:rsid w:val="007750AE"/>
    <w:rsid w:val="00780EBD"/>
    <w:rsid w:val="0078127A"/>
    <w:rsid w:val="00783AF2"/>
    <w:rsid w:val="0078677B"/>
    <w:rsid w:val="00787E46"/>
    <w:rsid w:val="007A6609"/>
    <w:rsid w:val="007B1A18"/>
    <w:rsid w:val="007B2B68"/>
    <w:rsid w:val="007B7B73"/>
    <w:rsid w:val="007C2CED"/>
    <w:rsid w:val="007C2F70"/>
    <w:rsid w:val="007C559C"/>
    <w:rsid w:val="007D71F8"/>
    <w:rsid w:val="007F16F3"/>
    <w:rsid w:val="007F22B4"/>
    <w:rsid w:val="007F4074"/>
    <w:rsid w:val="007F471F"/>
    <w:rsid w:val="007F6F04"/>
    <w:rsid w:val="00802988"/>
    <w:rsid w:val="0080595D"/>
    <w:rsid w:val="00814F30"/>
    <w:rsid w:val="00816811"/>
    <w:rsid w:val="008213DA"/>
    <w:rsid w:val="0084098B"/>
    <w:rsid w:val="008415A0"/>
    <w:rsid w:val="00843DA3"/>
    <w:rsid w:val="0084755A"/>
    <w:rsid w:val="00850EE2"/>
    <w:rsid w:val="0085364B"/>
    <w:rsid w:val="00863613"/>
    <w:rsid w:val="00864AB8"/>
    <w:rsid w:val="00866993"/>
    <w:rsid w:val="00874366"/>
    <w:rsid w:val="0087450A"/>
    <w:rsid w:val="008762D8"/>
    <w:rsid w:val="00883751"/>
    <w:rsid w:val="00891BE0"/>
    <w:rsid w:val="00897035"/>
    <w:rsid w:val="008A32CB"/>
    <w:rsid w:val="008B1589"/>
    <w:rsid w:val="008B74DD"/>
    <w:rsid w:val="008C2091"/>
    <w:rsid w:val="008C6625"/>
    <w:rsid w:val="008C72B5"/>
    <w:rsid w:val="008D10FD"/>
    <w:rsid w:val="008D122F"/>
    <w:rsid w:val="008D35E9"/>
    <w:rsid w:val="008D5F60"/>
    <w:rsid w:val="008D727F"/>
    <w:rsid w:val="008D7B75"/>
    <w:rsid w:val="008E2AA0"/>
    <w:rsid w:val="008E2BE0"/>
    <w:rsid w:val="008E56F5"/>
    <w:rsid w:val="008F0210"/>
    <w:rsid w:val="008F1D9B"/>
    <w:rsid w:val="008F2600"/>
    <w:rsid w:val="008F2E5B"/>
    <w:rsid w:val="008F5D52"/>
    <w:rsid w:val="00903643"/>
    <w:rsid w:val="00904F17"/>
    <w:rsid w:val="00922966"/>
    <w:rsid w:val="0092710A"/>
    <w:rsid w:val="00935390"/>
    <w:rsid w:val="00937AE3"/>
    <w:rsid w:val="00937D24"/>
    <w:rsid w:val="00943175"/>
    <w:rsid w:val="0094401F"/>
    <w:rsid w:val="0095741D"/>
    <w:rsid w:val="00970A84"/>
    <w:rsid w:val="00972097"/>
    <w:rsid w:val="0097288F"/>
    <w:rsid w:val="009749C4"/>
    <w:rsid w:val="0098000B"/>
    <w:rsid w:val="0098207E"/>
    <w:rsid w:val="00990AAE"/>
    <w:rsid w:val="00994774"/>
    <w:rsid w:val="009A20DA"/>
    <w:rsid w:val="009B20F3"/>
    <w:rsid w:val="009B6120"/>
    <w:rsid w:val="009B6BB3"/>
    <w:rsid w:val="009B7AC4"/>
    <w:rsid w:val="009C2F76"/>
    <w:rsid w:val="009D1294"/>
    <w:rsid w:val="009D1ACC"/>
    <w:rsid w:val="009E752D"/>
    <w:rsid w:val="009F240B"/>
    <w:rsid w:val="009F5312"/>
    <w:rsid w:val="00A0090D"/>
    <w:rsid w:val="00A02AEC"/>
    <w:rsid w:val="00A0594A"/>
    <w:rsid w:val="00A07B3E"/>
    <w:rsid w:val="00A12684"/>
    <w:rsid w:val="00A12C47"/>
    <w:rsid w:val="00A2388F"/>
    <w:rsid w:val="00A23E04"/>
    <w:rsid w:val="00A30634"/>
    <w:rsid w:val="00A32B00"/>
    <w:rsid w:val="00A46B8B"/>
    <w:rsid w:val="00A46C15"/>
    <w:rsid w:val="00A50DC0"/>
    <w:rsid w:val="00A545F7"/>
    <w:rsid w:val="00A61969"/>
    <w:rsid w:val="00A63695"/>
    <w:rsid w:val="00A67ED9"/>
    <w:rsid w:val="00A72F06"/>
    <w:rsid w:val="00A730F2"/>
    <w:rsid w:val="00A77FFD"/>
    <w:rsid w:val="00A800FC"/>
    <w:rsid w:val="00A813C6"/>
    <w:rsid w:val="00A86B19"/>
    <w:rsid w:val="00A86CA6"/>
    <w:rsid w:val="00A939F0"/>
    <w:rsid w:val="00AA7D79"/>
    <w:rsid w:val="00AB4554"/>
    <w:rsid w:val="00AC2EF3"/>
    <w:rsid w:val="00AC47B6"/>
    <w:rsid w:val="00AC7A5A"/>
    <w:rsid w:val="00AD2A59"/>
    <w:rsid w:val="00AD67FE"/>
    <w:rsid w:val="00AD7DF9"/>
    <w:rsid w:val="00AE29BB"/>
    <w:rsid w:val="00AE2CAF"/>
    <w:rsid w:val="00AE68C1"/>
    <w:rsid w:val="00AF33D9"/>
    <w:rsid w:val="00B002E4"/>
    <w:rsid w:val="00B04672"/>
    <w:rsid w:val="00B12C27"/>
    <w:rsid w:val="00B1520E"/>
    <w:rsid w:val="00B26C00"/>
    <w:rsid w:val="00B332B2"/>
    <w:rsid w:val="00B34CCC"/>
    <w:rsid w:val="00B36EC7"/>
    <w:rsid w:val="00B36EDD"/>
    <w:rsid w:val="00B42D6E"/>
    <w:rsid w:val="00B52C7D"/>
    <w:rsid w:val="00B541BC"/>
    <w:rsid w:val="00B61C97"/>
    <w:rsid w:val="00B61E48"/>
    <w:rsid w:val="00B628C5"/>
    <w:rsid w:val="00B66262"/>
    <w:rsid w:val="00B71933"/>
    <w:rsid w:val="00B77A99"/>
    <w:rsid w:val="00B8078D"/>
    <w:rsid w:val="00B8330C"/>
    <w:rsid w:val="00B918EC"/>
    <w:rsid w:val="00B92A21"/>
    <w:rsid w:val="00B94064"/>
    <w:rsid w:val="00B94DA1"/>
    <w:rsid w:val="00BD12A3"/>
    <w:rsid w:val="00BD6D34"/>
    <w:rsid w:val="00BD6DC8"/>
    <w:rsid w:val="00BD7F6E"/>
    <w:rsid w:val="00BE0755"/>
    <w:rsid w:val="00BE3088"/>
    <w:rsid w:val="00BE5A6B"/>
    <w:rsid w:val="00BE6B95"/>
    <w:rsid w:val="00BF47B0"/>
    <w:rsid w:val="00BF5327"/>
    <w:rsid w:val="00C14E4F"/>
    <w:rsid w:val="00C16604"/>
    <w:rsid w:val="00C21D33"/>
    <w:rsid w:val="00C3382F"/>
    <w:rsid w:val="00C42AC6"/>
    <w:rsid w:val="00C4377C"/>
    <w:rsid w:val="00C47F0F"/>
    <w:rsid w:val="00C51D84"/>
    <w:rsid w:val="00C52506"/>
    <w:rsid w:val="00C5385E"/>
    <w:rsid w:val="00C57F96"/>
    <w:rsid w:val="00C61F90"/>
    <w:rsid w:val="00C72170"/>
    <w:rsid w:val="00C7707D"/>
    <w:rsid w:val="00C82259"/>
    <w:rsid w:val="00C827CD"/>
    <w:rsid w:val="00C9297C"/>
    <w:rsid w:val="00C94014"/>
    <w:rsid w:val="00C96077"/>
    <w:rsid w:val="00CA0041"/>
    <w:rsid w:val="00CB0A99"/>
    <w:rsid w:val="00CB237A"/>
    <w:rsid w:val="00CB5A09"/>
    <w:rsid w:val="00CB6543"/>
    <w:rsid w:val="00CB78C0"/>
    <w:rsid w:val="00CC31AA"/>
    <w:rsid w:val="00CD0CD4"/>
    <w:rsid w:val="00CE3B9F"/>
    <w:rsid w:val="00CF1CFD"/>
    <w:rsid w:val="00CF1FB8"/>
    <w:rsid w:val="00CF2C65"/>
    <w:rsid w:val="00CF4774"/>
    <w:rsid w:val="00D03D83"/>
    <w:rsid w:val="00D078B6"/>
    <w:rsid w:val="00D07E36"/>
    <w:rsid w:val="00D1022C"/>
    <w:rsid w:val="00D27115"/>
    <w:rsid w:val="00D33C6C"/>
    <w:rsid w:val="00D34DCC"/>
    <w:rsid w:val="00D3662F"/>
    <w:rsid w:val="00D420F8"/>
    <w:rsid w:val="00D42158"/>
    <w:rsid w:val="00D505EC"/>
    <w:rsid w:val="00D56097"/>
    <w:rsid w:val="00D61D9B"/>
    <w:rsid w:val="00D71359"/>
    <w:rsid w:val="00D77B70"/>
    <w:rsid w:val="00DA0068"/>
    <w:rsid w:val="00DA0977"/>
    <w:rsid w:val="00DA2F09"/>
    <w:rsid w:val="00DB16DD"/>
    <w:rsid w:val="00DB38C9"/>
    <w:rsid w:val="00DB4F3D"/>
    <w:rsid w:val="00DC1E60"/>
    <w:rsid w:val="00DC6F28"/>
    <w:rsid w:val="00DD60CC"/>
    <w:rsid w:val="00DD6ACE"/>
    <w:rsid w:val="00DF3B45"/>
    <w:rsid w:val="00DF4431"/>
    <w:rsid w:val="00DF4D12"/>
    <w:rsid w:val="00E10AE2"/>
    <w:rsid w:val="00E10F0A"/>
    <w:rsid w:val="00E14EE2"/>
    <w:rsid w:val="00E21875"/>
    <w:rsid w:val="00E23346"/>
    <w:rsid w:val="00E24328"/>
    <w:rsid w:val="00E25407"/>
    <w:rsid w:val="00E25AD6"/>
    <w:rsid w:val="00E307B1"/>
    <w:rsid w:val="00E32599"/>
    <w:rsid w:val="00E33B0E"/>
    <w:rsid w:val="00E42621"/>
    <w:rsid w:val="00E446A6"/>
    <w:rsid w:val="00E53CB5"/>
    <w:rsid w:val="00E53CCD"/>
    <w:rsid w:val="00E62607"/>
    <w:rsid w:val="00E71855"/>
    <w:rsid w:val="00E719A9"/>
    <w:rsid w:val="00E87D7A"/>
    <w:rsid w:val="00E917BE"/>
    <w:rsid w:val="00E967BB"/>
    <w:rsid w:val="00EA1DE4"/>
    <w:rsid w:val="00EA39A7"/>
    <w:rsid w:val="00EA5A35"/>
    <w:rsid w:val="00EA60EA"/>
    <w:rsid w:val="00EB0E27"/>
    <w:rsid w:val="00EB29BF"/>
    <w:rsid w:val="00EC0566"/>
    <w:rsid w:val="00EC2602"/>
    <w:rsid w:val="00EC62D6"/>
    <w:rsid w:val="00EC7C7F"/>
    <w:rsid w:val="00ED65EF"/>
    <w:rsid w:val="00ED7BE2"/>
    <w:rsid w:val="00EE72AC"/>
    <w:rsid w:val="00EF34A3"/>
    <w:rsid w:val="00EF4B42"/>
    <w:rsid w:val="00F003D3"/>
    <w:rsid w:val="00F00476"/>
    <w:rsid w:val="00F008AB"/>
    <w:rsid w:val="00F03E32"/>
    <w:rsid w:val="00F0422B"/>
    <w:rsid w:val="00F05926"/>
    <w:rsid w:val="00F07EBB"/>
    <w:rsid w:val="00F1468C"/>
    <w:rsid w:val="00F277FB"/>
    <w:rsid w:val="00F333BD"/>
    <w:rsid w:val="00F42289"/>
    <w:rsid w:val="00F42E75"/>
    <w:rsid w:val="00F45D65"/>
    <w:rsid w:val="00F46DC2"/>
    <w:rsid w:val="00F517FA"/>
    <w:rsid w:val="00F52D16"/>
    <w:rsid w:val="00F5522D"/>
    <w:rsid w:val="00F627C6"/>
    <w:rsid w:val="00F628F0"/>
    <w:rsid w:val="00F62D67"/>
    <w:rsid w:val="00F63BD9"/>
    <w:rsid w:val="00F6694C"/>
    <w:rsid w:val="00F73EA2"/>
    <w:rsid w:val="00F8145F"/>
    <w:rsid w:val="00F87BD5"/>
    <w:rsid w:val="00F900BC"/>
    <w:rsid w:val="00F90FBC"/>
    <w:rsid w:val="00F9283D"/>
    <w:rsid w:val="00F969E8"/>
    <w:rsid w:val="00F96F18"/>
    <w:rsid w:val="00F97B62"/>
    <w:rsid w:val="00FA2B53"/>
    <w:rsid w:val="00FA508E"/>
    <w:rsid w:val="00FA5320"/>
    <w:rsid w:val="00FA5CE8"/>
    <w:rsid w:val="00FA7846"/>
    <w:rsid w:val="00FB0C8F"/>
    <w:rsid w:val="00FC162C"/>
    <w:rsid w:val="00FC26E5"/>
    <w:rsid w:val="00FC35E6"/>
    <w:rsid w:val="00FC45BF"/>
    <w:rsid w:val="00FC61C3"/>
    <w:rsid w:val="00FC790E"/>
    <w:rsid w:val="00FD00B1"/>
    <w:rsid w:val="00FD19F1"/>
    <w:rsid w:val="00FD3252"/>
    <w:rsid w:val="00FD370F"/>
    <w:rsid w:val="00FD3F5C"/>
    <w:rsid w:val="00FD6484"/>
    <w:rsid w:val="00FE0B90"/>
    <w:rsid w:val="00FF4048"/>
    <w:rsid w:val="00FF4C41"/>
    <w:rsid w:val="00FF4E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15:docId w15:val="{B4365393-14E8-462B-A4FF-D0640E80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link w:val="30"/>
    <w:uiPriority w:val="9"/>
    <w:qFormat/>
    <w:rsid w:val="00903643"/>
    <w:pPr>
      <w:spacing w:before="100" w:beforeAutospacing="1" w:after="100" w:afterAutospacing="1"/>
      <w:jc w:val="left"/>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5">
    <w:name w:val="Normal (Web)"/>
    <w:aliases w:val="Обычный (Web)"/>
    <w:basedOn w:val="a"/>
    <w:link w:val="af6"/>
    <w:uiPriority w:val="99"/>
    <w:unhideWhenUsed/>
    <w:rsid w:val="00E25AD6"/>
    <w:pPr>
      <w:spacing w:before="100" w:beforeAutospacing="1" w:after="100" w:afterAutospacing="1"/>
      <w:jc w:val="left"/>
    </w:pPr>
    <w:rPr>
      <w:rFonts w:eastAsiaTheme="minorEastAsia"/>
      <w:sz w:val="24"/>
      <w:szCs w:val="24"/>
    </w:rPr>
  </w:style>
  <w:style w:type="character" w:customStyle="1" w:styleId="af6">
    <w:name w:val="Звичайний (веб) Знак"/>
    <w:aliases w:val="Обычный (Web) Знак"/>
    <w:link w:val="af5"/>
    <w:uiPriority w:val="99"/>
    <w:locked/>
    <w:rsid w:val="00E25AD6"/>
    <w:rPr>
      <w:rFonts w:ascii="Times New Roman" w:eastAsiaTheme="minorEastAsia" w:hAnsi="Times New Roman" w:cs="Times New Roman"/>
      <w:sz w:val="24"/>
      <w:szCs w:val="24"/>
      <w:lang w:eastAsia="uk-UA"/>
    </w:rPr>
  </w:style>
  <w:style w:type="paragraph" w:customStyle="1" w:styleId="rvps2">
    <w:name w:val="rvps2"/>
    <w:basedOn w:val="a"/>
    <w:rsid w:val="00395412"/>
    <w:pPr>
      <w:spacing w:before="100" w:beforeAutospacing="1" w:after="100" w:afterAutospacing="1"/>
      <w:jc w:val="left"/>
    </w:pPr>
    <w:rPr>
      <w:sz w:val="24"/>
      <w:szCs w:val="24"/>
    </w:rPr>
  </w:style>
  <w:style w:type="character" w:customStyle="1" w:styleId="af4">
    <w:name w:val="Абзац списку Знак"/>
    <w:aliases w:val="Bullets Знак"/>
    <w:link w:val="af3"/>
    <w:uiPriority w:val="34"/>
    <w:locked/>
    <w:rsid w:val="00A813C6"/>
    <w:rPr>
      <w:rFonts w:ascii="Times New Roman" w:hAnsi="Times New Roman" w:cs="Times New Roman"/>
      <w:sz w:val="28"/>
      <w:szCs w:val="28"/>
      <w:lang w:eastAsia="uk-UA"/>
    </w:rPr>
  </w:style>
  <w:style w:type="paragraph" w:styleId="af7">
    <w:name w:val="annotation text"/>
    <w:basedOn w:val="a"/>
    <w:link w:val="af8"/>
    <w:uiPriority w:val="99"/>
    <w:unhideWhenUsed/>
    <w:qFormat/>
    <w:rsid w:val="00285C32"/>
    <w:rPr>
      <w:sz w:val="20"/>
      <w:szCs w:val="20"/>
    </w:rPr>
  </w:style>
  <w:style w:type="character" w:customStyle="1" w:styleId="af8">
    <w:name w:val="Текст примітки Знак"/>
    <w:basedOn w:val="a0"/>
    <w:link w:val="af7"/>
    <w:uiPriority w:val="99"/>
    <w:qFormat/>
    <w:rsid w:val="00285C32"/>
    <w:rPr>
      <w:rFonts w:ascii="Times New Roman" w:hAnsi="Times New Roman" w:cs="Times New Roman"/>
      <w:sz w:val="20"/>
      <w:szCs w:val="20"/>
      <w:lang w:eastAsia="uk-UA"/>
    </w:rPr>
  </w:style>
  <w:style w:type="paragraph" w:styleId="af9">
    <w:name w:val="Revision"/>
    <w:hidden/>
    <w:uiPriority w:val="99"/>
    <w:semiHidden/>
    <w:rsid w:val="004E4B67"/>
    <w:pPr>
      <w:spacing w:after="0" w:line="240" w:lineRule="auto"/>
    </w:pPr>
    <w:rPr>
      <w:rFonts w:eastAsiaTheme="minorHAnsi" w:cstheme="minorBidi"/>
    </w:rPr>
  </w:style>
  <w:style w:type="character" w:customStyle="1" w:styleId="30">
    <w:name w:val="Заголовок 3 Знак"/>
    <w:basedOn w:val="a0"/>
    <w:link w:val="3"/>
    <w:uiPriority w:val="9"/>
    <w:rsid w:val="00903643"/>
    <w:rPr>
      <w:rFonts w:ascii="Times New Roman" w:eastAsiaTheme="minorEastAsia" w:hAnsi="Times New Roman" w:cs="Times New Roman"/>
      <w:b/>
      <w:bCs/>
      <w:sz w:val="27"/>
      <w:szCs w:val="27"/>
      <w:lang w:eastAsia="uk-UA"/>
    </w:rPr>
  </w:style>
  <w:style w:type="character" w:styleId="afa">
    <w:name w:val="annotation reference"/>
    <w:basedOn w:val="a0"/>
    <w:uiPriority w:val="99"/>
    <w:semiHidden/>
    <w:unhideWhenUsed/>
    <w:rsid w:val="0098000B"/>
    <w:rPr>
      <w:sz w:val="16"/>
      <w:szCs w:val="16"/>
    </w:rPr>
  </w:style>
  <w:style w:type="paragraph" w:styleId="afb">
    <w:name w:val="annotation subject"/>
    <w:basedOn w:val="af7"/>
    <w:next w:val="af7"/>
    <w:link w:val="afc"/>
    <w:uiPriority w:val="99"/>
    <w:semiHidden/>
    <w:unhideWhenUsed/>
    <w:rsid w:val="0098000B"/>
    <w:rPr>
      <w:b/>
      <w:bCs/>
    </w:rPr>
  </w:style>
  <w:style w:type="character" w:customStyle="1" w:styleId="afc">
    <w:name w:val="Тема примітки Знак"/>
    <w:basedOn w:val="af8"/>
    <w:link w:val="afb"/>
    <w:uiPriority w:val="99"/>
    <w:semiHidden/>
    <w:rsid w:val="0098000B"/>
    <w:rPr>
      <w:rFonts w:ascii="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5B42C271E0B049815FD8E33D57FEA4" ma:contentTypeVersion="0" ma:contentTypeDescription="Створення нового документа." ma:contentTypeScope="" ma:versionID="e6bc4c0a5eeb7de707db2efa278dc590">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29F8B644-291A-41A7-A1F9-C9BEF5B2F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B42D9F-86D7-4FDA-B0B4-C9EB6906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24535</Words>
  <Characters>13986</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Ненюк Анна Миколаївна</dc:creator>
  <cp:lastModifiedBy>Кобець Лілія Олександрівна</cp:lastModifiedBy>
  <cp:revision>125</cp:revision>
  <cp:lastPrinted>2020-10-27T15:45:00Z</cp:lastPrinted>
  <dcterms:created xsi:type="dcterms:W3CDTF">2024-10-21T13:29:00Z</dcterms:created>
  <dcterms:modified xsi:type="dcterms:W3CDTF">2024-11-22T13:23:00Z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0x010100715B42C271E0B049815FD8E33D57FEA4</vt:lpwstr>
  </property>
</Properties>
</file>