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5AC60" w14:textId="77777777" w:rsidR="00B930E3" w:rsidRPr="00B930E3" w:rsidRDefault="00B930E3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57DC1" w14:paraId="716A2D1B" w14:textId="77777777" w:rsidTr="00B930E3">
        <w:trPr>
          <w:trHeight w:val="851"/>
        </w:trPr>
        <w:tc>
          <w:tcPr>
            <w:tcW w:w="3207" w:type="dxa"/>
          </w:tcPr>
          <w:p w14:paraId="43A2AC20" w14:textId="77777777" w:rsidR="00410EC0" w:rsidRDefault="00410EC0" w:rsidP="000F60CD"/>
        </w:tc>
        <w:tc>
          <w:tcPr>
            <w:tcW w:w="3227" w:type="dxa"/>
            <w:vMerge w:val="restart"/>
          </w:tcPr>
          <w:p w14:paraId="52B22BE1" w14:textId="77777777" w:rsidR="00410EC0" w:rsidRDefault="003A3D1C" w:rsidP="000F60CD">
            <w:pPr>
              <w:jc w:val="center"/>
            </w:pPr>
            <w:r>
              <w:object w:dxaOrig="690" w:dyaOrig="960" w14:anchorId="7C0302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48pt" o:ole="">
                  <v:imagedata r:id="rId12" o:title=""/>
                </v:shape>
                <o:OLEObject Type="Embed" ProgID="CorelDraw.Graphic.16" ShapeID="_x0000_i1025" DrawAspect="Content" ObjectID="_1794062865" r:id="rId13"/>
              </w:object>
            </w:r>
          </w:p>
        </w:tc>
        <w:tc>
          <w:tcPr>
            <w:tcW w:w="3204" w:type="dxa"/>
          </w:tcPr>
          <w:p w14:paraId="184A31EE" w14:textId="56B136F5" w:rsidR="00410EC0" w:rsidRDefault="0026257E" w:rsidP="0026257E">
            <w:pPr>
              <w:jc w:val="right"/>
            </w:pPr>
            <w:bookmarkStart w:id="0" w:name="_GoBack"/>
            <w:bookmarkEnd w:id="0"/>
            <w:r>
              <w:t>ПРОЄКТ</w:t>
            </w:r>
          </w:p>
        </w:tc>
      </w:tr>
      <w:tr w:rsidR="00457DC1" w14:paraId="73C6BC60" w14:textId="77777777" w:rsidTr="00B930E3">
        <w:tc>
          <w:tcPr>
            <w:tcW w:w="3207" w:type="dxa"/>
          </w:tcPr>
          <w:p w14:paraId="1151671D" w14:textId="77777777" w:rsidR="00410EC0" w:rsidRDefault="00410EC0" w:rsidP="000F60CD"/>
        </w:tc>
        <w:tc>
          <w:tcPr>
            <w:tcW w:w="3227" w:type="dxa"/>
            <w:vMerge/>
          </w:tcPr>
          <w:p w14:paraId="7AED7236" w14:textId="77777777" w:rsidR="00410EC0" w:rsidRDefault="00410EC0" w:rsidP="000F60CD"/>
        </w:tc>
        <w:tc>
          <w:tcPr>
            <w:tcW w:w="3204" w:type="dxa"/>
          </w:tcPr>
          <w:p w14:paraId="0243880B" w14:textId="77777777" w:rsidR="00410EC0" w:rsidRDefault="00410EC0" w:rsidP="000F60CD"/>
        </w:tc>
      </w:tr>
      <w:tr w:rsidR="00457DC1" w14:paraId="26209558" w14:textId="77777777" w:rsidTr="00B930E3">
        <w:tc>
          <w:tcPr>
            <w:tcW w:w="9638" w:type="dxa"/>
            <w:gridSpan w:val="3"/>
          </w:tcPr>
          <w:p w14:paraId="2A35996D" w14:textId="77777777" w:rsidR="00410EC0" w:rsidRPr="00E10F0A" w:rsidRDefault="003A3D1C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654BC063" w14:textId="77777777" w:rsidR="00410EC0" w:rsidRDefault="003A3D1C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4B0E22B7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57DC1" w14:paraId="4BBDCAA3" w14:textId="77777777" w:rsidTr="000F60CD">
        <w:tc>
          <w:tcPr>
            <w:tcW w:w="3510" w:type="dxa"/>
            <w:vAlign w:val="bottom"/>
          </w:tcPr>
          <w:p w14:paraId="7856A6D6" w14:textId="77777777" w:rsidR="00410EC0" w:rsidRPr="00566BA2" w:rsidRDefault="00410EC0" w:rsidP="000F60CD"/>
        </w:tc>
        <w:tc>
          <w:tcPr>
            <w:tcW w:w="2694" w:type="dxa"/>
          </w:tcPr>
          <w:p w14:paraId="2F4B5036" w14:textId="77777777" w:rsidR="00410EC0" w:rsidRDefault="003A3D1C" w:rsidP="000F60CD">
            <w:pPr>
              <w:spacing w:before="240"/>
              <w:jc w:val="center"/>
            </w:pPr>
            <w:r w:rsidRPr="00115E34">
              <w:rPr>
                <w:color w:val="006600"/>
                <w:lang w:val="ru-RU"/>
              </w:rPr>
              <w:t xml:space="preserve"> </w:t>
            </w: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7750F3D1" w14:textId="77777777" w:rsidR="00410EC0" w:rsidRPr="00101D5A" w:rsidRDefault="003A3D1C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77A68EB6" w14:textId="77777777" w:rsidR="00410EC0" w:rsidRDefault="00410EC0" w:rsidP="000F60CD">
            <w:pPr>
              <w:jc w:val="left"/>
            </w:pPr>
          </w:p>
        </w:tc>
      </w:tr>
    </w:tbl>
    <w:p w14:paraId="4B13A60E" w14:textId="77777777" w:rsidR="00410EC0" w:rsidRPr="00CD0CD4" w:rsidRDefault="00410EC0" w:rsidP="00410EC0">
      <w:pPr>
        <w:rPr>
          <w:sz w:val="2"/>
          <w:szCs w:val="2"/>
        </w:rPr>
      </w:pPr>
    </w:p>
    <w:p w14:paraId="4BD654EE" w14:textId="77777777" w:rsidR="00410EC0" w:rsidRPr="005E1E0F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457DC1" w14:paraId="243FF0C4" w14:textId="77777777" w:rsidTr="000F60CD">
        <w:trPr>
          <w:jc w:val="center"/>
        </w:trPr>
        <w:tc>
          <w:tcPr>
            <w:tcW w:w="5000" w:type="pct"/>
          </w:tcPr>
          <w:p w14:paraId="7885133D" w14:textId="77777777" w:rsidR="00410EC0" w:rsidRPr="00CD0CD4" w:rsidRDefault="00115E34" w:rsidP="000F60C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115E34">
              <w:rPr>
                <w:rFonts w:eastAsiaTheme="minorEastAsia"/>
                <w:color w:val="000000" w:themeColor="text1"/>
                <w:lang w:eastAsia="en-US"/>
              </w:rPr>
              <w:t>Про регламент роботи системи електронних платежів Національного банку України та порядок роботи банківської системи України в період завершення звітного року</w:t>
            </w:r>
          </w:p>
        </w:tc>
      </w:tr>
    </w:tbl>
    <w:p w14:paraId="44044E5E" w14:textId="77777777" w:rsidR="00410EC0" w:rsidRDefault="00115E34" w:rsidP="00410EC0">
      <w:pPr>
        <w:spacing w:before="240" w:after="240"/>
        <w:ind w:firstLine="567"/>
        <w:rPr>
          <w:b/>
        </w:rPr>
      </w:pPr>
      <w:r w:rsidRPr="00115E34">
        <w:rPr>
          <w:rFonts w:eastAsiaTheme="minorEastAsia"/>
          <w:color w:val="000000" w:themeColor="text1"/>
          <w:lang w:eastAsia="en-US"/>
        </w:rPr>
        <w:t>Відповідно до статей 7, 56 Закону України “Про Національний банк України”,  з метою визначення Національним банком України регламенту роботи системи електронних платежів Національного банку України і порядку роботи банківської системи України в період завершення звітного року</w:t>
      </w:r>
      <w:r w:rsidR="003A3D1C" w:rsidRPr="00CD0CD4">
        <w:rPr>
          <w:b/>
        </w:rPr>
        <w:t xml:space="preserve"> </w:t>
      </w:r>
      <w:r w:rsidR="003A3D1C" w:rsidRPr="00CD0CD4">
        <w:t>Правління Національного банку України</w:t>
      </w:r>
      <w:r w:rsidR="003A3D1C" w:rsidRPr="00CD0CD4">
        <w:rPr>
          <w:b/>
        </w:rPr>
        <w:t xml:space="preserve"> постановляє:</w:t>
      </w:r>
    </w:p>
    <w:p w14:paraId="743F4AB5" w14:textId="77777777" w:rsidR="00410EC0" w:rsidRDefault="00115E34" w:rsidP="00115E34">
      <w:pPr>
        <w:pStyle w:val="af3"/>
        <w:numPr>
          <w:ilvl w:val="0"/>
          <w:numId w:val="2"/>
        </w:numPr>
        <w:spacing w:before="240" w:after="240"/>
        <w:rPr>
          <w:rFonts w:eastAsiaTheme="minorEastAsia"/>
          <w:noProof/>
          <w:color w:val="000000" w:themeColor="text1"/>
          <w:lang w:val="en-US" w:eastAsia="en-US"/>
        </w:rPr>
      </w:pPr>
      <w:r w:rsidRPr="00115E34">
        <w:rPr>
          <w:rFonts w:eastAsiaTheme="minorEastAsia"/>
          <w:noProof/>
          <w:color w:val="000000" w:themeColor="text1"/>
          <w:lang w:eastAsia="en-US"/>
        </w:rPr>
        <w:t>Установити</w:t>
      </w:r>
      <w:r w:rsidRPr="00115E34">
        <w:rPr>
          <w:rFonts w:eastAsiaTheme="minorEastAsia"/>
          <w:noProof/>
          <w:color w:val="000000" w:themeColor="text1"/>
          <w:lang w:val="en-US" w:eastAsia="en-US"/>
        </w:rPr>
        <w:t xml:space="preserve">: </w:t>
      </w:r>
    </w:p>
    <w:p w14:paraId="3B21E46F" w14:textId="77777777" w:rsidR="00115E34" w:rsidRPr="00115E34" w:rsidRDefault="00115E34" w:rsidP="00115E34">
      <w:pPr>
        <w:pStyle w:val="af3"/>
        <w:spacing w:before="240" w:after="240"/>
        <w:ind w:left="927"/>
        <w:rPr>
          <w:rFonts w:eastAsiaTheme="minorEastAsia"/>
          <w:noProof/>
          <w:color w:val="000000" w:themeColor="text1"/>
          <w:lang w:val="en-US" w:eastAsia="en-US"/>
        </w:rPr>
      </w:pPr>
    </w:p>
    <w:p w14:paraId="1E4558B5" w14:textId="77777777" w:rsidR="00115E34" w:rsidRDefault="00115E34" w:rsidP="00115E34">
      <w:pPr>
        <w:pStyle w:val="af3"/>
        <w:tabs>
          <w:tab w:val="left" w:pos="567"/>
          <w:tab w:val="left" w:pos="851"/>
        </w:tabs>
        <w:spacing w:before="240" w:after="240"/>
        <w:ind w:left="0" w:firstLine="567"/>
      </w:pPr>
      <w:r w:rsidRPr="006F1F8D">
        <w:rPr>
          <w:rFonts w:eastAsiaTheme="minorEastAsia"/>
          <w:noProof/>
          <w:color w:val="000000" w:themeColor="text1"/>
          <w:lang w:val="ru-RU" w:eastAsia="en-US"/>
        </w:rPr>
        <w:t>1)</w:t>
      </w:r>
      <w:r w:rsidRPr="00DD1EA4">
        <w:t xml:space="preserve"> </w:t>
      </w:r>
      <w:r w:rsidRPr="00BC01A6">
        <w:rPr>
          <w:color w:val="000000" w:themeColor="text1"/>
        </w:rPr>
        <w:t xml:space="preserve">регламент роботи системи електронних платежів Національного банку України та </w:t>
      </w:r>
      <w:r w:rsidRPr="00DD1EA4">
        <w:t>порядок роботи банківської системи України в період завершення звітного року згідно з додатком 1 до цієї постанови</w:t>
      </w:r>
      <w:r>
        <w:t>;</w:t>
      </w:r>
      <w:r w:rsidRPr="00DD1EA4">
        <w:t xml:space="preserve">   </w:t>
      </w:r>
    </w:p>
    <w:p w14:paraId="6568DE2F" w14:textId="77777777" w:rsidR="00115E34" w:rsidRDefault="00115E34" w:rsidP="00115E34">
      <w:pPr>
        <w:pStyle w:val="af3"/>
        <w:tabs>
          <w:tab w:val="left" w:pos="567"/>
          <w:tab w:val="left" w:pos="851"/>
        </w:tabs>
        <w:spacing w:before="240" w:after="240"/>
        <w:ind w:left="0" w:firstLine="567"/>
      </w:pPr>
    </w:p>
    <w:p w14:paraId="0320A764" w14:textId="77777777" w:rsidR="00115E34" w:rsidRDefault="00115E34" w:rsidP="00115E34">
      <w:pPr>
        <w:pStyle w:val="af3"/>
        <w:tabs>
          <w:tab w:val="left" w:pos="567"/>
        </w:tabs>
        <w:spacing w:before="240" w:after="240"/>
        <w:ind w:left="0" w:firstLine="567"/>
      </w:pPr>
      <w:r w:rsidRPr="00B621E7">
        <w:t>2) порядок роботи з готівкою в банківській системі України в період завершення звітного року згідно</w:t>
      </w:r>
      <w:r>
        <w:t xml:space="preserve"> з додатком 2 до цієї постанови;</w:t>
      </w:r>
    </w:p>
    <w:p w14:paraId="16C2538A" w14:textId="77777777" w:rsidR="00115E34" w:rsidRDefault="00115E34" w:rsidP="00115E34">
      <w:pPr>
        <w:pStyle w:val="af3"/>
        <w:tabs>
          <w:tab w:val="left" w:pos="567"/>
        </w:tabs>
        <w:spacing w:before="240" w:after="240"/>
        <w:ind w:left="0" w:firstLine="567"/>
      </w:pPr>
    </w:p>
    <w:p w14:paraId="380B8F0E" w14:textId="77777777" w:rsidR="00115E34" w:rsidRDefault="00115E34" w:rsidP="00115E34">
      <w:pPr>
        <w:pStyle w:val="af3"/>
        <w:tabs>
          <w:tab w:val="left" w:pos="567"/>
        </w:tabs>
        <w:spacing w:before="240" w:after="240"/>
        <w:ind w:left="0" w:firstLine="567"/>
        <w:rPr>
          <w:color w:val="000000" w:themeColor="text1"/>
          <w:lang w:val="ru-RU"/>
        </w:rPr>
      </w:pPr>
      <w:r w:rsidRPr="006F1F8D">
        <w:rPr>
          <w:color w:val="000000" w:themeColor="text1"/>
          <w:lang w:val="ru-RU"/>
        </w:rPr>
        <w:t>3)</w:t>
      </w:r>
      <w:r w:rsidRPr="006F1F8D">
        <w:rPr>
          <w:color w:val="000000" w:themeColor="text1"/>
        </w:rPr>
        <w:t xml:space="preserve"> строки подання </w:t>
      </w:r>
      <w:r w:rsidRPr="00F74C9C">
        <w:rPr>
          <w:color w:val="000000" w:themeColor="text1"/>
        </w:rPr>
        <w:t xml:space="preserve">файлів </w:t>
      </w:r>
      <w:r>
        <w:rPr>
          <w:color w:val="000000" w:themeColor="text1"/>
        </w:rPr>
        <w:t>і</w:t>
      </w:r>
      <w:r w:rsidRPr="00F74C9C">
        <w:rPr>
          <w:color w:val="000000" w:themeColor="text1"/>
        </w:rPr>
        <w:t xml:space="preserve">з показниками </w:t>
      </w:r>
      <w:r w:rsidRPr="006F1F8D">
        <w:rPr>
          <w:color w:val="000000" w:themeColor="text1"/>
        </w:rPr>
        <w:t>статистичної звітності в період завершення звітного року згідно з додатком 3 до цієї постанови</w:t>
      </w:r>
      <w:r w:rsidRPr="006F1F8D">
        <w:rPr>
          <w:color w:val="000000" w:themeColor="text1"/>
          <w:lang w:val="ru-RU"/>
        </w:rPr>
        <w:t>.</w:t>
      </w:r>
    </w:p>
    <w:p w14:paraId="2E7BE63A" w14:textId="77777777" w:rsidR="00410EC0" w:rsidRDefault="00115E34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val="ru-RU" w:eastAsia="en-US"/>
        </w:rPr>
        <w:t>2</w:t>
      </w:r>
      <w:r w:rsidR="003A3D1C">
        <w:rPr>
          <w:rFonts w:eastAsiaTheme="minorEastAsia"/>
          <w:noProof/>
          <w:color w:val="000000" w:themeColor="text1"/>
          <w:lang w:val="ru-RU" w:eastAsia="en-US"/>
        </w:rPr>
        <w:t>.</w:t>
      </w:r>
      <w:r w:rsidR="003A3D1C">
        <w:rPr>
          <w:rFonts w:eastAsiaTheme="minorEastAsia"/>
          <w:noProof/>
          <w:color w:val="000000" w:themeColor="text1"/>
          <w:lang w:val="en-US" w:eastAsia="en-US"/>
        </w:rPr>
        <w:t> </w:t>
      </w:r>
      <w:r w:rsidRPr="00115E34">
        <w:rPr>
          <w:rFonts w:eastAsiaTheme="minorEastAsia"/>
          <w:noProof/>
          <w:color w:val="000000" w:themeColor="text1"/>
          <w:lang w:eastAsia="en-US"/>
        </w:rPr>
        <w:t>Контроль за виконанням цієї постанови покласти на заступника Голови Національно</w:t>
      </w:r>
      <w:r>
        <w:rPr>
          <w:rFonts w:eastAsiaTheme="minorEastAsia"/>
          <w:noProof/>
          <w:color w:val="000000" w:themeColor="text1"/>
          <w:lang w:eastAsia="en-US"/>
        </w:rPr>
        <w:t>го банку України Олексія Шабана</w:t>
      </w:r>
      <w:r w:rsidR="003A3D1C">
        <w:rPr>
          <w:rFonts w:eastAsiaTheme="minorEastAsia"/>
          <w:noProof/>
          <w:color w:val="000000" w:themeColor="text1"/>
          <w:lang w:eastAsia="en-US"/>
        </w:rPr>
        <w:t>.</w:t>
      </w:r>
    </w:p>
    <w:p w14:paraId="623C0640" w14:textId="77777777" w:rsidR="00410EC0" w:rsidRDefault="00115E34" w:rsidP="00410EC0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3A3D1C">
        <w:rPr>
          <w:rFonts w:eastAsiaTheme="minorEastAsia"/>
          <w:noProof/>
          <w:color w:val="000000" w:themeColor="text1"/>
          <w:lang w:eastAsia="en-US"/>
        </w:rPr>
        <w:t>. </w:t>
      </w:r>
      <w:r w:rsidRPr="00115E34">
        <w:rPr>
          <w:rFonts w:eastAsiaTheme="minorEastAsia"/>
          <w:noProof/>
          <w:color w:val="000000" w:themeColor="text1"/>
          <w:lang w:eastAsia="en-US"/>
        </w:rPr>
        <w:t>Постанова набирає чинності з дня, наступного за днем її офіційного опублікування, та діє до 2</w:t>
      </w:r>
      <w:r>
        <w:rPr>
          <w:rFonts w:eastAsiaTheme="minorEastAsia"/>
          <w:noProof/>
          <w:color w:val="000000" w:themeColor="text1"/>
          <w:lang w:eastAsia="en-US"/>
        </w:rPr>
        <w:t>8</w:t>
      </w:r>
      <w:r w:rsidRPr="00115E34">
        <w:rPr>
          <w:rFonts w:eastAsiaTheme="minorEastAsia"/>
          <w:noProof/>
          <w:color w:val="000000" w:themeColor="text1"/>
          <w:lang w:eastAsia="en-US"/>
        </w:rPr>
        <w:t xml:space="preserve"> лютого 202</w:t>
      </w:r>
      <w:r>
        <w:rPr>
          <w:rFonts w:eastAsiaTheme="minorEastAsia"/>
          <w:noProof/>
          <w:color w:val="000000" w:themeColor="text1"/>
          <w:lang w:eastAsia="en-US"/>
        </w:rPr>
        <w:t>5 року</w:t>
      </w:r>
      <w:r w:rsidR="003A3D1C">
        <w:rPr>
          <w:rFonts w:eastAsiaTheme="minorEastAsia"/>
          <w:noProof/>
          <w:color w:val="000000" w:themeColor="text1"/>
          <w:lang w:eastAsia="en-US"/>
        </w:rPr>
        <w:t>.</w:t>
      </w:r>
    </w:p>
    <w:p w14:paraId="33C8B485" w14:textId="77777777" w:rsidR="00410EC0" w:rsidRPr="00E52A5D" w:rsidRDefault="00410EC0" w:rsidP="00410EC0">
      <w:pPr>
        <w:spacing w:after="120"/>
        <w:rPr>
          <w:lang w:val="ru-RU"/>
        </w:rPr>
      </w:pPr>
    </w:p>
    <w:p w14:paraId="35C2220B" w14:textId="77777777" w:rsidR="00410EC0" w:rsidRPr="00CD0CD4" w:rsidRDefault="00410EC0" w:rsidP="00410EC0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57DC1" w14:paraId="1D310D29" w14:textId="77777777" w:rsidTr="000F60CD">
        <w:tc>
          <w:tcPr>
            <w:tcW w:w="5387" w:type="dxa"/>
            <w:vAlign w:val="bottom"/>
          </w:tcPr>
          <w:p w14:paraId="73A0BDA9" w14:textId="77777777" w:rsidR="00410EC0" w:rsidRPr="00CD0CD4" w:rsidRDefault="00115E34" w:rsidP="000F60CD">
            <w:pPr>
              <w:autoSpaceDE w:val="0"/>
              <w:autoSpaceDN w:val="0"/>
              <w:ind w:left="-111"/>
              <w:jc w:val="left"/>
            </w:pPr>
            <w:r w:rsidRPr="00DD1EA4">
              <w:t>Голова</w:t>
            </w:r>
          </w:p>
        </w:tc>
        <w:tc>
          <w:tcPr>
            <w:tcW w:w="4252" w:type="dxa"/>
            <w:vAlign w:val="bottom"/>
          </w:tcPr>
          <w:p w14:paraId="7898E90A" w14:textId="77777777" w:rsidR="00410EC0" w:rsidRPr="00CD0CD4" w:rsidRDefault="00115E34" w:rsidP="000F60C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D1EA4">
              <w:t>Андрій ПИШНИЙ</w:t>
            </w:r>
          </w:p>
        </w:tc>
      </w:tr>
    </w:tbl>
    <w:p w14:paraId="7DD2A05A" w14:textId="77777777" w:rsidR="00410EC0" w:rsidRPr="00CD0CD4" w:rsidRDefault="00410EC0" w:rsidP="00410EC0"/>
    <w:p w14:paraId="145EA152" w14:textId="77777777" w:rsidR="00410EC0" w:rsidRDefault="00115E34" w:rsidP="00410EC0">
      <w:pPr>
        <w:jc w:val="left"/>
      </w:pPr>
      <w:r w:rsidRPr="00DD1EA4">
        <w:t>Інд.</w:t>
      </w:r>
      <w:r w:rsidRPr="00DD1EA4">
        <w:rPr>
          <w:sz w:val="22"/>
          <w:szCs w:val="22"/>
        </w:rPr>
        <w:t xml:space="preserve"> </w:t>
      </w:r>
      <w:r w:rsidRPr="00DD1EA4">
        <w:t>57</w:t>
      </w:r>
      <w:r>
        <w:t xml:space="preserve"> </w:t>
      </w:r>
    </w:p>
    <w:p w14:paraId="0D5F8DC0" w14:textId="77777777" w:rsidR="00410EC0" w:rsidRDefault="00410EC0" w:rsidP="00410EC0">
      <w:pPr>
        <w:ind w:firstLine="5670"/>
        <w:jc w:val="left"/>
        <w:sectPr w:rsidR="00410EC0" w:rsidSect="00052577">
          <w:headerReference w:type="default" r:id="rId14"/>
          <w:pgSz w:w="11906" w:h="16838" w:code="9"/>
          <w:pgMar w:top="567" w:right="567" w:bottom="1701" w:left="1701" w:header="283" w:footer="709" w:gutter="0"/>
          <w:cols w:space="708"/>
          <w:titlePg/>
          <w:docGrid w:linePitch="381"/>
        </w:sectPr>
      </w:pPr>
    </w:p>
    <w:p w14:paraId="25CDB2C1" w14:textId="77777777" w:rsidR="00410EC0" w:rsidRDefault="003A3D1C" w:rsidP="00410EC0">
      <w:pPr>
        <w:ind w:firstLine="5954"/>
        <w:jc w:val="left"/>
      </w:pPr>
      <w:r>
        <w:lastRenderedPageBreak/>
        <w:t xml:space="preserve">Додаток </w:t>
      </w:r>
      <w:r w:rsidR="00F1004C">
        <w:t>1</w:t>
      </w:r>
    </w:p>
    <w:p w14:paraId="5F4F4BD6" w14:textId="77777777" w:rsidR="00410EC0" w:rsidRDefault="003A3D1C" w:rsidP="00410EC0">
      <w:pPr>
        <w:ind w:firstLine="5954"/>
        <w:jc w:val="left"/>
      </w:pPr>
      <w:r>
        <w:t xml:space="preserve">до постанови Правління </w:t>
      </w:r>
    </w:p>
    <w:p w14:paraId="001D33A7" w14:textId="77777777" w:rsidR="00410EC0" w:rsidRDefault="003A3D1C" w:rsidP="00410EC0">
      <w:pPr>
        <w:ind w:firstLine="5954"/>
        <w:jc w:val="left"/>
      </w:pPr>
      <w:r>
        <w:t>Національного банку України</w:t>
      </w:r>
    </w:p>
    <w:p w14:paraId="7B533826" w14:textId="77777777" w:rsidR="00410EC0" w:rsidRDefault="00410EC0" w:rsidP="00410EC0">
      <w:pPr>
        <w:jc w:val="center"/>
      </w:pPr>
    </w:p>
    <w:p w14:paraId="429E09A2" w14:textId="77777777" w:rsidR="00410EC0" w:rsidRDefault="00410EC0" w:rsidP="00410EC0">
      <w:pPr>
        <w:jc w:val="center"/>
      </w:pPr>
    </w:p>
    <w:p w14:paraId="43E46F6E" w14:textId="77777777" w:rsidR="00CB570D" w:rsidRPr="00CB570D" w:rsidRDefault="00CB570D" w:rsidP="00CB570D">
      <w:pPr>
        <w:jc w:val="center"/>
        <w:rPr>
          <w:rFonts w:eastAsiaTheme="minorEastAsia"/>
          <w:noProof/>
          <w:color w:val="000000" w:themeColor="text1"/>
          <w:lang w:eastAsia="en-US"/>
        </w:rPr>
      </w:pPr>
      <w:r w:rsidRPr="00CB570D">
        <w:rPr>
          <w:rFonts w:eastAsiaTheme="minorEastAsia"/>
          <w:noProof/>
          <w:color w:val="000000" w:themeColor="text1"/>
          <w:lang w:eastAsia="en-US"/>
        </w:rPr>
        <w:t xml:space="preserve">Регламент роботи системи електронних платежів Національного банку України та порядок роботи банківської системи України в період завершення </w:t>
      </w:r>
    </w:p>
    <w:p w14:paraId="2D93B829" w14:textId="77777777" w:rsidR="00CB570D" w:rsidRPr="00CB570D" w:rsidRDefault="00CB570D" w:rsidP="00CB570D">
      <w:pPr>
        <w:jc w:val="center"/>
        <w:rPr>
          <w:rFonts w:eastAsiaTheme="minorEastAsia"/>
          <w:noProof/>
          <w:color w:val="000000" w:themeColor="text1"/>
          <w:lang w:eastAsia="en-US"/>
        </w:rPr>
      </w:pPr>
      <w:r w:rsidRPr="00CB570D">
        <w:rPr>
          <w:rFonts w:eastAsiaTheme="minorEastAsia"/>
          <w:noProof/>
          <w:color w:val="000000" w:themeColor="text1"/>
          <w:lang w:eastAsia="en-US"/>
        </w:rPr>
        <w:t>звітного року</w:t>
      </w:r>
    </w:p>
    <w:p w14:paraId="170CD7A3" w14:textId="77777777" w:rsidR="00CB570D" w:rsidRDefault="00CB570D" w:rsidP="00CB570D">
      <w:pPr>
        <w:jc w:val="center"/>
        <w:rPr>
          <w:rFonts w:eastAsiaTheme="minorEastAsia"/>
          <w:noProof/>
          <w:color w:val="000000" w:themeColor="text1"/>
          <w:lang w:eastAsia="en-US"/>
        </w:rPr>
      </w:pPr>
    </w:p>
    <w:p w14:paraId="62B93A6A" w14:textId="77777777" w:rsidR="00CB570D" w:rsidRPr="00DD1EA4" w:rsidRDefault="00CB570D" w:rsidP="00CB570D">
      <w:pPr>
        <w:tabs>
          <w:tab w:val="left" w:pos="851"/>
        </w:tabs>
        <w:ind w:firstLine="567"/>
        <w:jc w:val="center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174EED">
        <w:rPr>
          <w:rFonts w:eastAsiaTheme="minorEastAsia"/>
          <w:noProof/>
          <w:color w:val="000000" w:themeColor="text1"/>
          <w:lang w:eastAsia="en-US"/>
        </w:rPr>
        <w:t>1</w:t>
      </w:r>
      <w:r w:rsidRPr="00DD1EA4">
        <w:rPr>
          <w:rFonts w:eastAsiaTheme="minorEastAsia"/>
          <w:noProof/>
          <w:color w:val="000000" w:themeColor="text1"/>
          <w:lang w:eastAsia="en-US"/>
        </w:rPr>
        <w:t xml:space="preserve"> грудня 202</w:t>
      </w:r>
      <w:r>
        <w:rPr>
          <w:rFonts w:eastAsiaTheme="minorEastAsia"/>
          <w:noProof/>
          <w:color w:val="000000" w:themeColor="text1"/>
          <w:lang w:eastAsia="en-US"/>
        </w:rPr>
        <w:t>4</w:t>
      </w:r>
      <w:r w:rsidRPr="00DD1EA4">
        <w:rPr>
          <w:rFonts w:eastAsiaTheme="minorEastAsia"/>
          <w:noProof/>
          <w:color w:val="000000" w:themeColor="text1"/>
          <w:lang w:eastAsia="en-US"/>
        </w:rPr>
        <w:t xml:space="preserve"> року</w:t>
      </w:r>
      <w:r>
        <w:rPr>
          <w:rFonts w:eastAsiaTheme="minorEastAsia"/>
          <w:noProof/>
          <w:color w:val="000000" w:themeColor="text1"/>
          <w:lang w:eastAsia="en-US"/>
        </w:rPr>
        <w:t xml:space="preserve"> </w:t>
      </w:r>
    </w:p>
    <w:p w14:paraId="7702E92B" w14:textId="77777777" w:rsidR="00CB570D" w:rsidRPr="00DD1EA4" w:rsidRDefault="00CB570D" w:rsidP="00CB570D">
      <w:pPr>
        <w:tabs>
          <w:tab w:val="left" w:pos="851"/>
        </w:tabs>
        <w:ind w:firstLine="567"/>
        <w:jc w:val="center"/>
        <w:rPr>
          <w:rFonts w:eastAsiaTheme="minorEastAsia"/>
          <w:noProof/>
          <w:color w:val="000000" w:themeColor="text1"/>
          <w:lang w:eastAsia="en-US"/>
        </w:rPr>
      </w:pPr>
    </w:p>
    <w:p w14:paraId="45B80FB5" w14:textId="77777777" w:rsidR="00CB570D" w:rsidRPr="00FB031F" w:rsidRDefault="00CB570D" w:rsidP="00621B67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DD1EA4">
        <w:rPr>
          <w:sz w:val="28"/>
          <w:szCs w:val="28"/>
        </w:rPr>
        <w:t>Система електронних платежів Національного банку України (далі – СЕП) працює відповідно до Технологічного регламенту роботи системи електронних платежів Національного банку України, затвердженого рішенням Правління Національного банку України від 03 березня 2023 року № 88-рш    (далі – Технологічний регламент роботи СЕП</w:t>
      </w:r>
      <w:r w:rsidRPr="00FB031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</w:t>
      </w:r>
      <w:r w:rsidRPr="00FB03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="00924173">
        <w:rPr>
          <w:color w:val="000000" w:themeColor="text1"/>
          <w:sz w:val="28"/>
          <w:szCs w:val="28"/>
        </w:rPr>
        <w:t xml:space="preserve"> цілодобовому режимі 24/7</w:t>
      </w:r>
      <w:r w:rsidRPr="00FB03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і</w:t>
      </w:r>
      <w:r w:rsidRPr="00FB031F">
        <w:rPr>
          <w:color w:val="000000" w:themeColor="text1"/>
          <w:sz w:val="28"/>
          <w:szCs w:val="28"/>
        </w:rPr>
        <w:t>з датою поточного календарного дня.</w:t>
      </w:r>
    </w:p>
    <w:p w14:paraId="413F5A9C" w14:textId="77777777" w:rsidR="00CB570D" w:rsidRPr="00FB031F" w:rsidRDefault="00CB570D" w:rsidP="00621B67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83F3EE" w14:textId="77777777" w:rsidR="00CB570D" w:rsidRPr="00FB031F" w:rsidRDefault="00CB570D" w:rsidP="00621B67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B031F">
        <w:rPr>
          <w:color w:val="000000" w:themeColor="text1"/>
          <w:sz w:val="28"/>
          <w:szCs w:val="28"/>
        </w:rPr>
        <w:t>Кліринг та розрахунки в системі Центрального маршрутизатора та розрахунково-клірингового центру Національної платіжної системи “Український платіжний простір” (далі – ЦМРКЦ НПС “ПРОСТІР”) виконуються у звичайному режимі.</w:t>
      </w:r>
    </w:p>
    <w:p w14:paraId="7F31C274" w14:textId="77777777" w:rsidR="00CB570D" w:rsidRPr="00FB031F" w:rsidRDefault="00CB570D" w:rsidP="00CB570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2FDE9E8" w14:textId="77777777" w:rsidR="00CB570D" w:rsidRDefault="00CB570D" w:rsidP="00621B67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FB031F">
        <w:rPr>
          <w:color w:val="000000" w:themeColor="text1"/>
          <w:sz w:val="28"/>
          <w:szCs w:val="28"/>
        </w:rPr>
        <w:t xml:space="preserve">Система кількісного обліку депозитних сертифікатів СЕРТИФ (далі ‒ Система СЕРТИФ), депозитарій Національного банку України, Національний банк України під час здійснення депозитарної діяльності депозитарної установи, </w:t>
      </w:r>
      <w:r>
        <w:rPr>
          <w:color w:val="000000" w:themeColor="text1"/>
          <w:sz w:val="28"/>
          <w:szCs w:val="28"/>
        </w:rPr>
        <w:t>а</w:t>
      </w:r>
      <w:r w:rsidRPr="00FB031F">
        <w:rPr>
          <w:color w:val="000000" w:themeColor="text1"/>
          <w:sz w:val="28"/>
          <w:szCs w:val="28"/>
        </w:rPr>
        <w:t>втоматизована інформаційна система Національного банку України “Кредитні договори з нерезиде</w:t>
      </w:r>
      <w:r>
        <w:rPr>
          <w:color w:val="000000" w:themeColor="text1"/>
          <w:sz w:val="28"/>
          <w:szCs w:val="28"/>
        </w:rPr>
        <w:t xml:space="preserve">нтами”, валютний ринок України </w:t>
      </w:r>
      <w:r w:rsidRPr="00FB031F">
        <w:rPr>
          <w:color w:val="000000" w:themeColor="text1"/>
          <w:sz w:val="28"/>
          <w:szCs w:val="28"/>
        </w:rPr>
        <w:t>працюють у звичайному режимі.</w:t>
      </w:r>
    </w:p>
    <w:p w14:paraId="5203363B" w14:textId="77777777" w:rsidR="003F15E8" w:rsidRDefault="003F15E8" w:rsidP="003F15E8">
      <w:pPr>
        <w:pStyle w:val="af3"/>
        <w:rPr>
          <w:color w:val="000000" w:themeColor="text1"/>
        </w:rPr>
      </w:pPr>
    </w:p>
    <w:p w14:paraId="6044642D" w14:textId="77777777" w:rsidR="003F15E8" w:rsidRDefault="003F15E8" w:rsidP="00621B67">
      <w:pPr>
        <w:pStyle w:val="Default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3F15E8">
        <w:rPr>
          <w:color w:val="000000" w:themeColor="text1"/>
          <w:sz w:val="28"/>
          <w:szCs w:val="28"/>
        </w:rPr>
        <w:t>Платежі в іноземній валюті від Державної казначейської служби України через Національний банк України та АТ “Укрексімбанк” проводяться до 16.00.</w:t>
      </w:r>
    </w:p>
    <w:p w14:paraId="3AC3FE05" w14:textId="77777777" w:rsidR="003F15E8" w:rsidRDefault="003F15E8" w:rsidP="003F15E8">
      <w:pPr>
        <w:pStyle w:val="af3"/>
        <w:ind w:left="0" w:firstLine="567"/>
        <w:rPr>
          <w:color w:val="000000" w:themeColor="text1"/>
        </w:rPr>
      </w:pPr>
    </w:p>
    <w:p w14:paraId="0BF4E055" w14:textId="77777777" w:rsidR="00CB570D" w:rsidRPr="003D3200" w:rsidRDefault="00CB570D" w:rsidP="00CB570D">
      <w:pPr>
        <w:pStyle w:val="af3"/>
        <w:numPr>
          <w:ilvl w:val="0"/>
          <w:numId w:val="3"/>
        </w:numPr>
        <w:tabs>
          <w:tab w:val="left" w:pos="851"/>
        </w:tabs>
        <w:ind w:right="-1"/>
        <w:jc w:val="center"/>
        <w:rPr>
          <w:color w:val="000000" w:themeColor="text1"/>
        </w:rPr>
      </w:pPr>
      <w:r w:rsidRPr="00FB031F">
        <w:rPr>
          <w:color w:val="000000" w:themeColor="text1"/>
        </w:rPr>
        <w:t xml:space="preserve"> січня 202</w:t>
      </w:r>
      <w:r w:rsidR="00CE42C8" w:rsidRPr="00FB031F">
        <w:rPr>
          <w:color w:val="000000" w:themeColor="text1"/>
        </w:rPr>
        <w:t>5</w:t>
      </w:r>
      <w:r w:rsidRPr="00FB031F">
        <w:rPr>
          <w:color w:val="000000" w:themeColor="text1"/>
        </w:rPr>
        <w:t xml:space="preserve"> року</w:t>
      </w:r>
      <w:r w:rsidR="00CE42C8">
        <w:rPr>
          <w:color w:val="000000" w:themeColor="text1"/>
        </w:rPr>
        <w:t xml:space="preserve"> </w:t>
      </w:r>
    </w:p>
    <w:p w14:paraId="4C4EE08A" w14:textId="77777777" w:rsidR="00CB570D" w:rsidRPr="00FB031F" w:rsidRDefault="00CB570D" w:rsidP="00CB570D">
      <w:pPr>
        <w:ind w:firstLine="567"/>
        <w:rPr>
          <w:color w:val="000000" w:themeColor="text1"/>
        </w:rPr>
      </w:pPr>
    </w:p>
    <w:p w14:paraId="0908E8CD" w14:textId="77777777" w:rsidR="00CB570D" w:rsidRPr="00FB031F" w:rsidRDefault="00F47750" w:rsidP="00CB570D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B570D">
        <w:rPr>
          <w:color w:val="000000" w:themeColor="text1"/>
          <w:sz w:val="28"/>
          <w:szCs w:val="28"/>
        </w:rPr>
        <w:t xml:space="preserve">. </w:t>
      </w:r>
      <w:r w:rsidR="00CB570D" w:rsidRPr="00FB031F">
        <w:rPr>
          <w:color w:val="000000" w:themeColor="text1"/>
          <w:sz w:val="28"/>
          <w:szCs w:val="28"/>
        </w:rPr>
        <w:t xml:space="preserve">СЕП працює відповідно до Технологічного регламенту роботи СЕП </w:t>
      </w:r>
      <w:r w:rsidR="00CB570D">
        <w:rPr>
          <w:color w:val="000000" w:themeColor="text1"/>
          <w:sz w:val="28"/>
          <w:szCs w:val="28"/>
        </w:rPr>
        <w:t>у</w:t>
      </w:r>
      <w:r w:rsidR="007A72AE">
        <w:rPr>
          <w:color w:val="000000" w:themeColor="text1"/>
          <w:sz w:val="28"/>
          <w:szCs w:val="28"/>
        </w:rPr>
        <w:t xml:space="preserve"> цілодобовому режимі 24/7</w:t>
      </w:r>
      <w:r w:rsidR="00CB570D" w:rsidRPr="00FB031F">
        <w:rPr>
          <w:color w:val="000000" w:themeColor="text1"/>
          <w:sz w:val="28"/>
          <w:szCs w:val="28"/>
        </w:rPr>
        <w:t xml:space="preserve"> </w:t>
      </w:r>
      <w:r w:rsidR="00CB570D">
        <w:rPr>
          <w:color w:val="000000" w:themeColor="text1"/>
          <w:sz w:val="28"/>
          <w:szCs w:val="28"/>
        </w:rPr>
        <w:t>і</w:t>
      </w:r>
      <w:r w:rsidR="00CB570D" w:rsidRPr="00FB031F">
        <w:rPr>
          <w:color w:val="000000" w:themeColor="text1"/>
          <w:sz w:val="28"/>
          <w:szCs w:val="28"/>
        </w:rPr>
        <w:t>з датою поточного календарного дня.</w:t>
      </w:r>
    </w:p>
    <w:p w14:paraId="35D7ABB5" w14:textId="77777777" w:rsidR="00CB570D" w:rsidRPr="00FB031F" w:rsidRDefault="00CB570D" w:rsidP="00CB570D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B031F">
        <w:rPr>
          <w:color w:val="000000" w:themeColor="text1"/>
          <w:sz w:val="28"/>
          <w:szCs w:val="28"/>
        </w:rPr>
        <w:t xml:space="preserve"> </w:t>
      </w:r>
    </w:p>
    <w:p w14:paraId="2DE3112D" w14:textId="77777777" w:rsidR="00CB570D" w:rsidRDefault="00F47750" w:rsidP="00CB570D">
      <w:pPr>
        <w:pStyle w:val="Default"/>
        <w:tabs>
          <w:tab w:val="left" w:pos="851"/>
        </w:tabs>
        <w:ind w:left="567"/>
        <w:jc w:val="both"/>
        <w:rPr>
          <w:sz w:val="28"/>
          <w:szCs w:val="28"/>
        </w:rPr>
      </w:pPr>
      <w:r w:rsidRPr="003F15E8">
        <w:rPr>
          <w:color w:val="000000" w:themeColor="text1"/>
          <w:sz w:val="28"/>
          <w:szCs w:val="28"/>
        </w:rPr>
        <w:t>6</w:t>
      </w:r>
      <w:r w:rsidR="00CB570D">
        <w:rPr>
          <w:sz w:val="28"/>
          <w:szCs w:val="28"/>
        </w:rPr>
        <w:t xml:space="preserve">. </w:t>
      </w:r>
      <w:r w:rsidR="00CB570D" w:rsidRPr="005E1D09">
        <w:rPr>
          <w:sz w:val="28"/>
          <w:szCs w:val="28"/>
        </w:rPr>
        <w:t xml:space="preserve">Банківська система України працює у звичайному режимі. </w:t>
      </w:r>
    </w:p>
    <w:p w14:paraId="7B16BDB1" w14:textId="77777777" w:rsidR="00CB570D" w:rsidRDefault="00CB570D" w:rsidP="00CB570D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278210B" w14:textId="63F99A69" w:rsidR="00CB570D" w:rsidRPr="00FB031F" w:rsidRDefault="00F47750" w:rsidP="00FD5492">
      <w:pPr>
        <w:pStyle w:val="Default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CB570D">
        <w:rPr>
          <w:color w:val="000000" w:themeColor="text1"/>
          <w:sz w:val="28"/>
          <w:szCs w:val="28"/>
        </w:rPr>
        <w:t>.</w:t>
      </w:r>
      <w:r w:rsidR="00CB570D" w:rsidRPr="003F1074">
        <w:rPr>
          <w:color w:val="000000" w:themeColor="text1"/>
          <w:sz w:val="28"/>
          <w:szCs w:val="28"/>
          <w:lang w:val="ru-RU"/>
        </w:rPr>
        <w:t xml:space="preserve"> </w:t>
      </w:r>
      <w:r w:rsidR="00CB570D" w:rsidRPr="00FB031F">
        <w:rPr>
          <w:color w:val="000000" w:themeColor="text1"/>
          <w:sz w:val="28"/>
          <w:szCs w:val="28"/>
        </w:rPr>
        <w:t xml:space="preserve">Система СЕРТИФ, депозитарій Національного банку України, Національний банк України під час здійснення депозитарної діяльності депозитарної установи, </w:t>
      </w:r>
      <w:r w:rsidR="00CB570D">
        <w:rPr>
          <w:color w:val="000000" w:themeColor="text1"/>
          <w:sz w:val="28"/>
          <w:szCs w:val="28"/>
        </w:rPr>
        <w:t>а</w:t>
      </w:r>
      <w:r w:rsidR="00CB570D" w:rsidRPr="00FB031F">
        <w:rPr>
          <w:color w:val="000000" w:themeColor="text1"/>
          <w:sz w:val="28"/>
          <w:szCs w:val="28"/>
        </w:rPr>
        <w:t>втоматизована інформаційна система Національного банку України “Кредитні договори з нерезидентами”, валютн</w:t>
      </w:r>
      <w:r w:rsidR="00CB570D">
        <w:rPr>
          <w:color w:val="000000" w:themeColor="text1"/>
          <w:sz w:val="28"/>
          <w:szCs w:val="28"/>
        </w:rPr>
        <w:t>ий ринок України</w:t>
      </w:r>
      <w:r w:rsidR="00CB570D" w:rsidRPr="00FB031F">
        <w:rPr>
          <w:color w:val="000000" w:themeColor="text1"/>
          <w:sz w:val="28"/>
          <w:szCs w:val="28"/>
        </w:rPr>
        <w:t xml:space="preserve"> працюють у звичайному режимі. </w:t>
      </w:r>
    </w:p>
    <w:p w14:paraId="04730102" w14:textId="77777777" w:rsidR="00EE72C9" w:rsidRDefault="00EE72C9" w:rsidP="00740EA4">
      <w:pPr>
        <w:pStyle w:val="af3"/>
        <w:ind w:left="0" w:firstLine="567"/>
      </w:pPr>
    </w:p>
    <w:p w14:paraId="4AFA4DC4" w14:textId="77777777" w:rsidR="00CB570D" w:rsidRPr="00A44677" w:rsidRDefault="00F47750" w:rsidP="00CB570D">
      <w:pPr>
        <w:pStyle w:val="af3"/>
        <w:tabs>
          <w:tab w:val="left" w:pos="851"/>
        </w:tabs>
        <w:ind w:left="0" w:firstLine="567"/>
        <w:rPr>
          <w:color w:val="000000"/>
          <w:lang w:eastAsia="en-US"/>
        </w:rPr>
      </w:pPr>
      <w:r>
        <w:rPr>
          <w:color w:val="000000"/>
          <w:lang w:eastAsia="en-US"/>
        </w:rPr>
        <w:t>8</w:t>
      </w:r>
      <w:r w:rsidR="00CB570D">
        <w:rPr>
          <w:color w:val="000000"/>
          <w:lang w:eastAsia="en-US"/>
        </w:rPr>
        <w:t xml:space="preserve">. </w:t>
      </w:r>
      <w:r w:rsidR="00CB570D" w:rsidRPr="00A44677">
        <w:rPr>
          <w:color w:val="000000"/>
          <w:lang w:eastAsia="en-US"/>
        </w:rPr>
        <w:t>Кліринг та розрахунки в системі ЦМРКЦ</w:t>
      </w:r>
      <w:r w:rsidR="00CB570D">
        <w:rPr>
          <w:color w:val="000000"/>
          <w:lang w:eastAsia="en-US"/>
        </w:rPr>
        <w:t xml:space="preserve"> </w:t>
      </w:r>
      <w:r w:rsidR="00CB570D" w:rsidRPr="00DD1EA4">
        <w:t>НПС “ПРОСТІР”</w:t>
      </w:r>
      <w:r w:rsidR="00CB570D" w:rsidRPr="00A44677">
        <w:rPr>
          <w:color w:val="000000"/>
          <w:lang w:eastAsia="en-US"/>
        </w:rPr>
        <w:t xml:space="preserve"> між учасниками НПС “ПРОСТІР” виконуються у звичайному режимі. </w:t>
      </w:r>
    </w:p>
    <w:p w14:paraId="7F864033" w14:textId="77777777" w:rsidR="00CB570D" w:rsidRDefault="00CB570D" w:rsidP="00CB570D">
      <w:pPr>
        <w:pStyle w:val="af3"/>
        <w:ind w:left="567"/>
        <w:rPr>
          <w:color w:val="000000"/>
          <w:lang w:eastAsia="en-US"/>
        </w:rPr>
      </w:pPr>
    </w:p>
    <w:p w14:paraId="2504B5F3" w14:textId="77777777" w:rsidR="00084007" w:rsidRDefault="00CB570D" w:rsidP="00CB570D">
      <w:pPr>
        <w:jc w:val="center"/>
        <w:sectPr w:rsidR="00084007" w:rsidSect="00052577">
          <w:headerReference w:type="default" r:id="rId15"/>
          <w:pgSz w:w="11906" w:h="16838" w:code="9"/>
          <w:pgMar w:top="567" w:right="567" w:bottom="1701" w:left="1701" w:header="567" w:footer="709" w:gutter="0"/>
          <w:pgNumType w:start="1"/>
          <w:cols w:space="708"/>
          <w:titlePg/>
          <w:docGrid w:linePitch="381"/>
        </w:sectPr>
      </w:pPr>
      <w:r>
        <w:br w:type="page"/>
      </w:r>
    </w:p>
    <w:p w14:paraId="005523ED" w14:textId="77777777" w:rsidR="002565D9" w:rsidRPr="00B149D7" w:rsidRDefault="002565D9" w:rsidP="002565D9">
      <w:pPr>
        <w:ind w:firstLine="5529"/>
        <w:jc w:val="left"/>
      </w:pPr>
      <w:r w:rsidRPr="00B149D7">
        <w:lastRenderedPageBreak/>
        <w:t>Додаток 2</w:t>
      </w:r>
    </w:p>
    <w:p w14:paraId="5D4FE402" w14:textId="77777777" w:rsidR="002565D9" w:rsidRPr="00B149D7" w:rsidRDefault="002565D9" w:rsidP="002565D9">
      <w:pPr>
        <w:ind w:firstLine="5529"/>
        <w:jc w:val="left"/>
      </w:pPr>
      <w:r w:rsidRPr="00B149D7">
        <w:t>до постанови Правління</w:t>
      </w:r>
    </w:p>
    <w:p w14:paraId="5CEB014F" w14:textId="77777777" w:rsidR="002565D9" w:rsidRPr="00B149D7" w:rsidRDefault="002565D9" w:rsidP="002565D9">
      <w:pPr>
        <w:ind w:firstLine="5529"/>
        <w:jc w:val="left"/>
      </w:pPr>
      <w:r w:rsidRPr="00B149D7">
        <w:t>Національного банку України</w:t>
      </w:r>
    </w:p>
    <w:p w14:paraId="3E9E2118" w14:textId="77777777" w:rsidR="002565D9" w:rsidRDefault="002565D9" w:rsidP="006204FF">
      <w:pPr>
        <w:autoSpaceDE w:val="0"/>
        <w:autoSpaceDN w:val="0"/>
        <w:adjustRightInd w:val="0"/>
      </w:pPr>
      <w:r>
        <w:t xml:space="preserve">                                                                               </w:t>
      </w:r>
    </w:p>
    <w:p w14:paraId="5368770D" w14:textId="77777777" w:rsidR="006204FF" w:rsidRPr="00B149D7" w:rsidRDefault="006204FF" w:rsidP="006204FF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69AC05B0" w14:textId="77777777" w:rsidR="002565D9" w:rsidRPr="00B149D7" w:rsidRDefault="002565D9" w:rsidP="002565D9">
      <w:pPr>
        <w:autoSpaceDE w:val="0"/>
        <w:autoSpaceDN w:val="0"/>
        <w:adjustRightInd w:val="0"/>
        <w:ind w:firstLine="567"/>
        <w:jc w:val="center"/>
        <w:rPr>
          <w:color w:val="000000"/>
          <w:lang w:eastAsia="en-US"/>
        </w:rPr>
      </w:pPr>
      <w:r w:rsidRPr="00B149D7">
        <w:rPr>
          <w:color w:val="000000"/>
          <w:lang w:eastAsia="en-US"/>
        </w:rPr>
        <w:t>Порядок роботи з готівкою в банківській системі України</w:t>
      </w:r>
    </w:p>
    <w:p w14:paraId="07631439" w14:textId="77777777" w:rsidR="002565D9" w:rsidRPr="00B149D7" w:rsidRDefault="002565D9" w:rsidP="002565D9">
      <w:pPr>
        <w:autoSpaceDE w:val="0"/>
        <w:autoSpaceDN w:val="0"/>
        <w:adjustRightInd w:val="0"/>
        <w:ind w:firstLine="567"/>
        <w:jc w:val="center"/>
        <w:rPr>
          <w:color w:val="000000"/>
          <w:lang w:eastAsia="en-US"/>
        </w:rPr>
      </w:pPr>
      <w:r w:rsidRPr="00B149D7">
        <w:rPr>
          <w:color w:val="000000"/>
          <w:lang w:eastAsia="en-US"/>
        </w:rPr>
        <w:t>в період завершення звітного року</w:t>
      </w:r>
    </w:p>
    <w:p w14:paraId="7F0B75AB" w14:textId="77777777" w:rsidR="002565D9" w:rsidRPr="00B149D7" w:rsidRDefault="002565D9" w:rsidP="002565D9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</w:p>
    <w:p w14:paraId="75AE0C57" w14:textId="77777777" w:rsidR="002565D9" w:rsidRPr="0026671B" w:rsidRDefault="006204FF" w:rsidP="002565D9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DA38D8">
        <w:rPr>
          <w:color w:val="000000" w:themeColor="text1"/>
          <w:sz w:val="28"/>
          <w:szCs w:val="28"/>
          <w:lang w:val="ru-RU"/>
        </w:rPr>
        <w:t>3</w:t>
      </w:r>
      <w:r w:rsidRPr="0026671B">
        <w:rPr>
          <w:color w:val="000000" w:themeColor="text1"/>
          <w:sz w:val="28"/>
          <w:szCs w:val="28"/>
        </w:rPr>
        <w:t>0</w:t>
      </w:r>
      <w:r w:rsidR="002565D9" w:rsidRPr="0026671B">
        <w:rPr>
          <w:color w:val="000000" w:themeColor="text1"/>
          <w:sz w:val="28"/>
          <w:szCs w:val="28"/>
        </w:rPr>
        <w:t xml:space="preserve"> грудня 202</w:t>
      </w:r>
      <w:r w:rsidRPr="00DA38D8">
        <w:rPr>
          <w:color w:val="000000" w:themeColor="text1"/>
          <w:sz w:val="28"/>
          <w:szCs w:val="28"/>
          <w:lang w:val="ru-RU"/>
        </w:rPr>
        <w:t>4</w:t>
      </w:r>
      <w:r w:rsidR="002565D9" w:rsidRPr="0026671B">
        <w:rPr>
          <w:color w:val="000000" w:themeColor="text1"/>
          <w:sz w:val="28"/>
          <w:szCs w:val="28"/>
        </w:rPr>
        <w:t xml:space="preserve"> року </w:t>
      </w:r>
    </w:p>
    <w:p w14:paraId="311C631D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</w:p>
    <w:p w14:paraId="29130C9A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  <w:r w:rsidRPr="0026671B">
        <w:rPr>
          <w:color w:val="000000" w:themeColor="text1"/>
          <w:lang w:eastAsia="en-US"/>
        </w:rPr>
        <w:t xml:space="preserve">1. Банки зобов’язані для забезпечення безперебійної діяльності банківської системи України та своєчасної виплати заробітної плати, пенсій, соціальних доплат, інших грошових виплат: </w:t>
      </w:r>
    </w:p>
    <w:p w14:paraId="5AD74B35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</w:p>
    <w:p w14:paraId="106D133D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  <w:r w:rsidRPr="0026671B">
        <w:rPr>
          <w:color w:val="000000" w:themeColor="text1"/>
          <w:lang w:eastAsia="en-US"/>
        </w:rPr>
        <w:t>1) отримати в Національному банку України та/або в уповноваженому банку готівку для підкріплення операційних кас;</w:t>
      </w:r>
    </w:p>
    <w:p w14:paraId="4387BC9D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  <w:r w:rsidRPr="0026671B">
        <w:rPr>
          <w:color w:val="000000" w:themeColor="text1"/>
          <w:lang w:eastAsia="en-US"/>
        </w:rPr>
        <w:t xml:space="preserve"> </w:t>
      </w:r>
    </w:p>
    <w:p w14:paraId="495BA861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  <w:r w:rsidRPr="0026671B">
        <w:rPr>
          <w:color w:val="000000" w:themeColor="text1"/>
          <w:lang w:eastAsia="en-US"/>
        </w:rPr>
        <w:t>2) здійснити розрахунки за готівку.</w:t>
      </w:r>
    </w:p>
    <w:p w14:paraId="5C5766CE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</w:p>
    <w:p w14:paraId="200FD750" w14:textId="77777777" w:rsidR="002565D9" w:rsidRPr="00292ACD" w:rsidRDefault="006204FF" w:rsidP="002565D9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6204FF">
        <w:rPr>
          <w:lang w:eastAsia="en-US"/>
        </w:rPr>
        <w:t>31</w:t>
      </w:r>
      <w:r w:rsidR="002565D9">
        <w:rPr>
          <w:lang w:eastAsia="en-US"/>
        </w:rPr>
        <w:t xml:space="preserve"> г</w:t>
      </w:r>
      <w:r w:rsidR="002565D9" w:rsidRPr="00292ACD">
        <w:rPr>
          <w:lang w:eastAsia="en-US"/>
        </w:rPr>
        <w:t>рудня 202</w:t>
      </w:r>
      <w:r w:rsidRPr="00DA38D8">
        <w:rPr>
          <w:lang w:val="ru-RU" w:eastAsia="en-US"/>
        </w:rPr>
        <w:t>4</w:t>
      </w:r>
      <w:r w:rsidR="002565D9" w:rsidRPr="00292ACD">
        <w:rPr>
          <w:lang w:eastAsia="en-US"/>
        </w:rPr>
        <w:t xml:space="preserve"> року</w:t>
      </w:r>
    </w:p>
    <w:p w14:paraId="1AC3CFD0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</w:p>
    <w:p w14:paraId="6508176E" w14:textId="77777777" w:rsidR="002565D9" w:rsidRPr="00292ACD" w:rsidRDefault="002565D9" w:rsidP="002565D9">
      <w:pPr>
        <w:tabs>
          <w:tab w:val="left" w:pos="851"/>
        </w:tabs>
        <w:autoSpaceDE w:val="0"/>
        <w:autoSpaceDN w:val="0"/>
        <w:adjustRightInd w:val="0"/>
        <w:ind w:firstLine="567"/>
        <w:rPr>
          <w:lang w:eastAsia="en-US"/>
        </w:rPr>
      </w:pPr>
      <w:r>
        <w:rPr>
          <w:lang w:eastAsia="en-US"/>
        </w:rPr>
        <w:t xml:space="preserve">2. </w:t>
      </w:r>
      <w:r w:rsidRPr="00292ACD">
        <w:rPr>
          <w:lang w:eastAsia="en-US"/>
        </w:rPr>
        <w:t>Національний банк України в разі потреби здійснює до 12.00 у встановленому порядку:</w:t>
      </w:r>
    </w:p>
    <w:p w14:paraId="0277D1FF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</w:p>
    <w:p w14:paraId="49BFE0DA" w14:textId="77777777" w:rsidR="002565D9" w:rsidRPr="0026671B" w:rsidRDefault="002565D9" w:rsidP="002565D9">
      <w:pPr>
        <w:pStyle w:val="af3"/>
        <w:numPr>
          <w:ilvl w:val="0"/>
          <w:numId w:val="5"/>
        </w:numPr>
        <w:autoSpaceDE w:val="0"/>
        <w:autoSpaceDN w:val="0"/>
        <w:adjustRightInd w:val="0"/>
        <w:rPr>
          <w:color w:val="000000" w:themeColor="text1"/>
          <w:lang w:eastAsia="en-US"/>
        </w:rPr>
      </w:pPr>
      <w:r w:rsidRPr="0026671B">
        <w:rPr>
          <w:color w:val="000000" w:themeColor="text1"/>
          <w:lang w:eastAsia="en-US"/>
        </w:rPr>
        <w:t>підкріплення операційних кас банків;</w:t>
      </w:r>
    </w:p>
    <w:p w14:paraId="6121F465" w14:textId="77777777" w:rsidR="002565D9" w:rsidRPr="0026671B" w:rsidRDefault="002565D9" w:rsidP="002565D9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</w:p>
    <w:p w14:paraId="6EA9B86E" w14:textId="77777777" w:rsidR="002565D9" w:rsidRPr="006204FF" w:rsidRDefault="002565D9" w:rsidP="006204FF">
      <w:pPr>
        <w:autoSpaceDE w:val="0"/>
        <w:autoSpaceDN w:val="0"/>
        <w:adjustRightInd w:val="0"/>
        <w:ind w:firstLine="567"/>
        <w:rPr>
          <w:color w:val="000000" w:themeColor="text1"/>
          <w:lang w:eastAsia="en-US"/>
        </w:rPr>
      </w:pPr>
      <w:r w:rsidRPr="0026671B">
        <w:rPr>
          <w:color w:val="000000" w:themeColor="text1"/>
          <w:lang w:eastAsia="en-US"/>
        </w:rPr>
        <w:t>2) надання дозволів уповноваженим банкам на зменшення запасів готівки Національного банку України.</w:t>
      </w:r>
    </w:p>
    <w:p w14:paraId="001549D4" w14:textId="77777777" w:rsidR="002565D9" w:rsidRPr="0026671B" w:rsidRDefault="002565D9" w:rsidP="00D268DB">
      <w:pPr>
        <w:autoSpaceDE w:val="0"/>
        <w:autoSpaceDN w:val="0"/>
        <w:adjustRightInd w:val="0"/>
        <w:spacing w:after="36"/>
        <w:ind w:firstLine="567"/>
        <w:rPr>
          <w:color w:val="000000"/>
          <w:lang w:eastAsia="en-US"/>
        </w:rPr>
      </w:pPr>
    </w:p>
    <w:p w14:paraId="4BBDF2DA" w14:textId="77777777" w:rsidR="00D268DB" w:rsidRDefault="002565D9" w:rsidP="000E4172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color w:val="000000"/>
          <w:lang w:eastAsia="en-US"/>
        </w:rPr>
      </w:pPr>
      <w:r w:rsidRPr="00D268DB">
        <w:rPr>
          <w:color w:val="000000"/>
          <w:lang w:eastAsia="en-US"/>
        </w:rPr>
        <w:t>Банки зобов’язані забезпечити безперебійну роботу банкоматів, підкріплення їх готівкою різних номіналів для обслуговування клієнтів.</w:t>
      </w:r>
    </w:p>
    <w:p w14:paraId="511A6ECF" w14:textId="77777777" w:rsidR="002565D9" w:rsidRPr="00D268DB" w:rsidRDefault="002565D9" w:rsidP="00D268DB">
      <w:pPr>
        <w:pStyle w:val="af3"/>
        <w:tabs>
          <w:tab w:val="left" w:pos="851"/>
        </w:tabs>
        <w:autoSpaceDE w:val="0"/>
        <w:autoSpaceDN w:val="0"/>
        <w:adjustRightInd w:val="0"/>
        <w:ind w:left="927"/>
        <w:rPr>
          <w:color w:val="000000"/>
          <w:lang w:eastAsia="en-US"/>
        </w:rPr>
      </w:pPr>
      <w:r w:rsidRPr="00D268DB">
        <w:rPr>
          <w:color w:val="000000"/>
          <w:lang w:eastAsia="en-US"/>
        </w:rPr>
        <w:t xml:space="preserve"> </w:t>
      </w:r>
    </w:p>
    <w:p w14:paraId="7E19EBF6" w14:textId="77777777" w:rsidR="00D268DB" w:rsidRPr="000E4172" w:rsidRDefault="00D268DB" w:rsidP="000E4172">
      <w:pPr>
        <w:pStyle w:val="af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rPr>
          <w:color w:val="000000"/>
          <w:lang w:eastAsia="en-US"/>
        </w:rPr>
      </w:pPr>
      <w:r w:rsidRPr="000E4172">
        <w:rPr>
          <w:color w:val="000000"/>
          <w:lang w:eastAsia="en-US"/>
        </w:rPr>
        <w:t>Банки мають право здійснювати касові операції.</w:t>
      </w:r>
    </w:p>
    <w:p w14:paraId="437E4ABB" w14:textId="77777777" w:rsidR="002565D9" w:rsidRPr="0026671B" w:rsidRDefault="002565D9" w:rsidP="002565D9">
      <w:pPr>
        <w:pStyle w:val="af3"/>
        <w:autoSpaceDE w:val="0"/>
        <w:autoSpaceDN w:val="0"/>
        <w:adjustRightInd w:val="0"/>
        <w:ind w:left="927"/>
        <w:rPr>
          <w:color w:val="000000"/>
          <w:lang w:eastAsia="en-US"/>
        </w:rPr>
      </w:pPr>
    </w:p>
    <w:p w14:paraId="5F05C644" w14:textId="77777777" w:rsidR="002565D9" w:rsidRPr="0026671B" w:rsidRDefault="002565D9" w:rsidP="002565D9">
      <w:pPr>
        <w:pStyle w:val="af3"/>
        <w:tabs>
          <w:tab w:val="left" w:pos="851"/>
        </w:tabs>
        <w:ind w:left="927"/>
        <w:jc w:val="center"/>
      </w:pPr>
      <w:r w:rsidRPr="0026671B">
        <w:t>01 січня 202</w:t>
      </w:r>
      <w:r w:rsidR="005D6BDF" w:rsidRPr="00141968">
        <w:t>5</w:t>
      </w:r>
      <w:r w:rsidRPr="0026671B">
        <w:t xml:space="preserve"> року</w:t>
      </w:r>
    </w:p>
    <w:p w14:paraId="7B9412D7" w14:textId="77777777" w:rsidR="002565D9" w:rsidRPr="0026671B" w:rsidRDefault="002565D9" w:rsidP="002565D9">
      <w:pPr>
        <w:pStyle w:val="af3"/>
        <w:tabs>
          <w:tab w:val="left" w:pos="851"/>
        </w:tabs>
        <w:ind w:left="927"/>
      </w:pPr>
    </w:p>
    <w:p w14:paraId="7AA3B0C5" w14:textId="77777777" w:rsidR="002565D9" w:rsidRPr="00041FDC" w:rsidRDefault="000E4172" w:rsidP="002565D9">
      <w:pPr>
        <w:tabs>
          <w:tab w:val="left" w:pos="851"/>
        </w:tabs>
        <w:ind w:firstLine="567"/>
        <w:rPr>
          <w:color w:val="000000"/>
          <w:lang w:eastAsia="en-US"/>
        </w:rPr>
      </w:pPr>
      <w:r>
        <w:rPr>
          <w:color w:val="000000"/>
          <w:lang w:val="ru-RU" w:eastAsia="en-US"/>
        </w:rPr>
        <w:t>5</w:t>
      </w:r>
      <w:r w:rsidR="002565D9" w:rsidRPr="0026671B">
        <w:rPr>
          <w:color w:val="000000"/>
          <w:lang w:eastAsia="en-US"/>
        </w:rPr>
        <w:t>. Емісійно-касові операції здійснюються в банківській системі України в звичайному режимі.</w:t>
      </w:r>
      <w:r w:rsidR="002565D9" w:rsidRPr="00041FDC">
        <w:rPr>
          <w:color w:val="000000"/>
          <w:lang w:eastAsia="en-US"/>
        </w:rPr>
        <w:t xml:space="preserve"> </w:t>
      </w:r>
    </w:p>
    <w:p w14:paraId="74C180B5" w14:textId="77777777" w:rsidR="002565D9" w:rsidRDefault="002565D9" w:rsidP="002565D9">
      <w:pPr>
        <w:ind w:firstLine="5529"/>
        <w:jc w:val="left"/>
      </w:pPr>
    </w:p>
    <w:p w14:paraId="3E73856F" w14:textId="77777777" w:rsidR="002565D9" w:rsidRDefault="002565D9" w:rsidP="002565D9">
      <w:pPr>
        <w:jc w:val="left"/>
        <w:sectPr w:rsidR="002565D9" w:rsidSect="004A65DF"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70D2B988" w14:textId="77777777" w:rsidR="009A5FA7" w:rsidRPr="006A7727" w:rsidRDefault="009A5FA7" w:rsidP="00052577">
      <w:pPr>
        <w:ind w:left="5670"/>
        <w:jc w:val="left"/>
      </w:pPr>
      <w:r w:rsidRPr="006A7727">
        <w:lastRenderedPageBreak/>
        <w:t>Додаток</w:t>
      </w:r>
      <w:r>
        <w:t xml:space="preserve"> 3</w:t>
      </w:r>
    </w:p>
    <w:p w14:paraId="5F2477D0" w14:textId="77777777" w:rsidR="009A5FA7" w:rsidRPr="006A7727" w:rsidRDefault="009A5FA7" w:rsidP="00052577">
      <w:pPr>
        <w:ind w:left="5670"/>
        <w:jc w:val="left"/>
      </w:pPr>
      <w:r w:rsidRPr="006A7727">
        <w:t>до постанови Правління</w:t>
      </w:r>
    </w:p>
    <w:p w14:paraId="15154580" w14:textId="77777777" w:rsidR="009A5FA7" w:rsidRPr="006A7727" w:rsidRDefault="009A5FA7" w:rsidP="00052577">
      <w:pPr>
        <w:ind w:left="5670"/>
        <w:jc w:val="left"/>
      </w:pPr>
      <w:r w:rsidRPr="006A7727">
        <w:t>Національного банку України</w:t>
      </w:r>
    </w:p>
    <w:p w14:paraId="6C17F84B" w14:textId="77777777" w:rsidR="009A5FA7" w:rsidRPr="006A7727" w:rsidRDefault="009A5FA7" w:rsidP="009A5FA7">
      <w:pPr>
        <w:ind w:right="-12"/>
        <w:jc w:val="center"/>
      </w:pPr>
    </w:p>
    <w:p w14:paraId="6E9D494F" w14:textId="77777777" w:rsidR="009A5FA7" w:rsidRPr="006A7727" w:rsidRDefault="009A5FA7" w:rsidP="009A5FA7">
      <w:pPr>
        <w:ind w:right="-12"/>
        <w:jc w:val="center"/>
      </w:pPr>
    </w:p>
    <w:p w14:paraId="2312437A" w14:textId="77777777" w:rsidR="009A5FA7" w:rsidRPr="006A7727" w:rsidRDefault="009A5FA7" w:rsidP="009A5FA7">
      <w:pPr>
        <w:ind w:right="-12"/>
        <w:jc w:val="center"/>
      </w:pPr>
      <w:r w:rsidRPr="006A7727">
        <w:t xml:space="preserve">Строки </w:t>
      </w:r>
      <w:r w:rsidRPr="006A7727">
        <w:rPr>
          <w:rFonts w:eastAsiaTheme="minorEastAsia"/>
          <w:lang w:eastAsia="en-US"/>
        </w:rPr>
        <w:t>подання</w:t>
      </w:r>
      <w:r w:rsidRPr="006A7727">
        <w:rPr>
          <w:rFonts w:eastAsiaTheme="minorEastAsia"/>
          <w:lang w:val="ru-RU" w:eastAsia="en-US"/>
        </w:rPr>
        <w:t xml:space="preserve"> </w:t>
      </w:r>
      <w:r w:rsidRPr="006A7727">
        <w:rPr>
          <w:rFonts w:eastAsiaTheme="minorEastAsia"/>
          <w:lang w:eastAsia="en-US"/>
        </w:rPr>
        <w:t xml:space="preserve">файлів з показниками </w:t>
      </w:r>
      <w:r w:rsidRPr="006A7727">
        <w:t>статистичної</w:t>
      </w:r>
    </w:p>
    <w:p w14:paraId="0EB368D4" w14:textId="77777777" w:rsidR="009A5FA7" w:rsidRPr="006A7727" w:rsidRDefault="009A5FA7" w:rsidP="009A5FA7">
      <w:pPr>
        <w:ind w:right="-12"/>
        <w:jc w:val="center"/>
      </w:pPr>
      <w:r w:rsidRPr="006A7727">
        <w:t>звітності в період завершення звітного року</w:t>
      </w:r>
    </w:p>
    <w:p w14:paraId="13C947C3" w14:textId="77777777" w:rsidR="009A5FA7" w:rsidRPr="006A7727" w:rsidRDefault="009A5FA7" w:rsidP="009A5FA7">
      <w:pPr>
        <w:ind w:right="-12"/>
      </w:pPr>
    </w:p>
    <w:p w14:paraId="2BD2C6E7" w14:textId="77777777" w:rsidR="009A5FA7" w:rsidRPr="00B63B8A" w:rsidRDefault="009A5FA7" w:rsidP="009A5FA7">
      <w:pPr>
        <w:pStyle w:val="af3"/>
        <w:tabs>
          <w:tab w:val="left" w:pos="0"/>
        </w:tabs>
        <w:ind w:left="0" w:right="-12" w:firstLine="709"/>
      </w:pPr>
      <w:r w:rsidRPr="00B63B8A">
        <w:t xml:space="preserve">1. Файли з показниками статистичної звітності, що не зазначені в цьому додатку, подаються в установлені Національним банком України строки без змін. Файли з показниками статистичної звітності, що зазначені в цьому додатку, подаються </w:t>
      </w:r>
      <w:r w:rsidRPr="00B63B8A">
        <w:rPr>
          <w:bCs/>
        </w:rPr>
        <w:t>із збереженням календарної послідовності їх подання.</w:t>
      </w:r>
    </w:p>
    <w:p w14:paraId="50255532" w14:textId="77777777" w:rsidR="00B71680" w:rsidRDefault="00B71680" w:rsidP="00B71680">
      <w:pPr>
        <w:pStyle w:val="af3"/>
        <w:tabs>
          <w:tab w:val="left" w:pos="0"/>
        </w:tabs>
        <w:ind w:left="0" w:right="-12"/>
        <w:rPr>
          <w:lang w:eastAsia="en-US"/>
        </w:rPr>
      </w:pPr>
    </w:p>
    <w:p w14:paraId="434251BB" w14:textId="77777777" w:rsidR="009A5FA7" w:rsidRPr="006A7727" w:rsidRDefault="00B71680" w:rsidP="00B71680">
      <w:pPr>
        <w:tabs>
          <w:tab w:val="left" w:pos="0"/>
        </w:tabs>
        <w:ind w:right="-12"/>
        <w:rPr>
          <w:lang w:eastAsia="en-US"/>
        </w:rPr>
      </w:pPr>
      <w:r w:rsidRPr="00C34E63">
        <w:rPr>
          <w:lang w:val="ru-RU" w:eastAsia="en-US"/>
        </w:rPr>
        <w:t xml:space="preserve">                                                    02 </w:t>
      </w:r>
      <w:r w:rsidR="009A5FA7" w:rsidRPr="006A7727">
        <w:rPr>
          <w:lang w:eastAsia="en-US"/>
        </w:rPr>
        <w:t>січня 202</w:t>
      </w:r>
      <w:r w:rsidR="009A5FA7" w:rsidRPr="00C34E63">
        <w:rPr>
          <w:lang w:val="ru-RU" w:eastAsia="en-US"/>
        </w:rPr>
        <w:t>5</w:t>
      </w:r>
      <w:r w:rsidR="009A5FA7" w:rsidRPr="006A7727">
        <w:rPr>
          <w:lang w:eastAsia="en-US"/>
        </w:rPr>
        <w:t xml:space="preserve"> року</w:t>
      </w:r>
    </w:p>
    <w:p w14:paraId="6246425B" w14:textId="77777777" w:rsidR="009A5FA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3C6C8B94" w14:textId="77777777" w:rsidR="009A5FA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2</w:t>
      </w:r>
      <w:r w:rsidRPr="006A7727">
        <w:rPr>
          <w:lang w:eastAsia="en-US"/>
        </w:rPr>
        <w:t xml:space="preserve">. Банки подають файл </w:t>
      </w:r>
      <w:r w:rsidRPr="00D67893">
        <w:t>12</w:t>
      </w:r>
      <w:r w:rsidRPr="006A7727">
        <w:t>Х “</w:t>
      </w:r>
      <w:r>
        <w:t>Дані про касові обороти банку / інкасаторської компанії / компанії з оброблення готівки</w:t>
      </w:r>
      <w:r w:rsidRPr="006A7727">
        <w:t>”</w:t>
      </w:r>
      <w:r w:rsidRPr="00D67893">
        <w:t xml:space="preserve"> </w:t>
      </w:r>
      <w:r w:rsidRPr="006A7727">
        <w:rPr>
          <w:lang w:eastAsia="en-US"/>
        </w:rPr>
        <w:t xml:space="preserve">відповідно до Правил </w:t>
      </w:r>
      <w:r w:rsidR="005E1E0F">
        <w:rPr>
          <w:lang w:eastAsia="en-US"/>
        </w:rPr>
        <w:t xml:space="preserve">організації статистичної звітності, що подається до Національного банку України в умовах особливого періоду, затверджених постановою Правління Національного банку України від 18 грудня 2018 року </w:t>
      </w:r>
      <w:r w:rsidRPr="006A7727">
        <w:rPr>
          <w:lang w:eastAsia="en-US"/>
        </w:rPr>
        <w:t>№ 140</w:t>
      </w:r>
      <w:r w:rsidRPr="006A7727">
        <w:t xml:space="preserve"> </w:t>
      </w:r>
      <w:r w:rsidR="00693DE6">
        <w:t xml:space="preserve">(зі змінами) </w:t>
      </w:r>
      <w:r w:rsidR="005E1E0F">
        <w:t>(далі – Правила № 140)</w:t>
      </w:r>
      <w:r w:rsidR="00DC0E9C">
        <w:t>,</w:t>
      </w:r>
      <w:r w:rsidR="005E1E0F">
        <w:t xml:space="preserve"> </w:t>
      </w:r>
      <w:r w:rsidRPr="006A7727">
        <w:rPr>
          <w:lang w:eastAsia="en-US"/>
        </w:rPr>
        <w:t>із звітною датою 01 січня 202</w:t>
      </w:r>
      <w:r>
        <w:rPr>
          <w:lang w:eastAsia="en-US"/>
        </w:rPr>
        <w:t>5</w:t>
      </w:r>
      <w:r w:rsidRPr="006A7727">
        <w:rPr>
          <w:lang w:eastAsia="en-US"/>
        </w:rPr>
        <w:t xml:space="preserve"> року </w:t>
      </w:r>
      <w:r w:rsidRPr="004F4CB2">
        <w:rPr>
          <w:lang w:val="ru-RU"/>
        </w:rPr>
        <w:t>до 23.00</w:t>
      </w:r>
      <w:r>
        <w:rPr>
          <w:lang w:val="ru-RU"/>
        </w:rPr>
        <w:t>.</w:t>
      </w:r>
    </w:p>
    <w:p w14:paraId="2B338389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7249DF48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  <w:r w:rsidRPr="006A7727">
        <w:rPr>
          <w:lang w:eastAsia="en-US"/>
        </w:rPr>
        <w:t>2</w:t>
      </w:r>
      <w:r w:rsidRPr="009E37E7">
        <w:rPr>
          <w:lang w:val="ru-RU" w:eastAsia="en-US"/>
        </w:rPr>
        <w:t>2</w:t>
      </w:r>
      <w:r w:rsidRPr="006A7727">
        <w:rPr>
          <w:lang w:eastAsia="en-US"/>
        </w:rPr>
        <w:t xml:space="preserve"> січня 202</w:t>
      </w:r>
      <w:r>
        <w:rPr>
          <w:lang w:eastAsia="en-US"/>
        </w:rPr>
        <w:t>5</w:t>
      </w:r>
      <w:r w:rsidRPr="006A7727">
        <w:rPr>
          <w:lang w:eastAsia="en-US"/>
        </w:rPr>
        <w:t xml:space="preserve"> року</w:t>
      </w:r>
    </w:p>
    <w:p w14:paraId="1707B60F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1DE01C51" w14:textId="77777777" w:rsidR="009A5FA7" w:rsidRPr="006A7727" w:rsidRDefault="009A5FA7" w:rsidP="009A5FA7">
      <w:pPr>
        <w:adjustRightInd w:val="0"/>
        <w:ind w:firstLine="709"/>
      </w:pPr>
      <w:r>
        <w:rPr>
          <w:lang w:eastAsia="en-US"/>
        </w:rPr>
        <w:t>3</w:t>
      </w:r>
      <w:r w:rsidRPr="006A7727">
        <w:rPr>
          <w:lang w:eastAsia="en-US"/>
        </w:rPr>
        <w:t>. Банки подають файл 02Х “Дані про обороти та залишки на рахунках” відповідно до Правил № 140</w:t>
      </w:r>
      <w:r w:rsidRPr="006A7727">
        <w:t xml:space="preserve"> </w:t>
      </w:r>
      <w:r w:rsidRPr="006A7727">
        <w:rPr>
          <w:lang w:eastAsia="en-US"/>
        </w:rPr>
        <w:t>із звітною датою 01 січня 202</w:t>
      </w:r>
      <w:r>
        <w:rPr>
          <w:lang w:eastAsia="en-US"/>
        </w:rPr>
        <w:t>5</w:t>
      </w:r>
      <w:r w:rsidRPr="006A7727">
        <w:rPr>
          <w:lang w:eastAsia="en-US"/>
        </w:rPr>
        <w:t xml:space="preserve"> року до 17.00.</w:t>
      </w:r>
    </w:p>
    <w:p w14:paraId="39AB121D" w14:textId="77777777" w:rsidR="009A5FA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72E2AF55" w14:textId="77777777" w:rsidR="009A5FA7" w:rsidRPr="0081753B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  <w:r w:rsidRPr="0081753B">
        <w:rPr>
          <w:lang w:eastAsia="en-US"/>
        </w:rPr>
        <w:t>2</w:t>
      </w:r>
      <w:r w:rsidRPr="00BF2C23">
        <w:rPr>
          <w:lang w:eastAsia="en-US"/>
        </w:rPr>
        <w:t>3</w:t>
      </w:r>
      <w:r w:rsidRPr="0081753B">
        <w:rPr>
          <w:lang w:eastAsia="en-US"/>
        </w:rPr>
        <w:t xml:space="preserve"> січня 2025 року</w:t>
      </w:r>
    </w:p>
    <w:p w14:paraId="7D6D570C" w14:textId="77777777" w:rsidR="009A5FA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66B15B45" w14:textId="77777777" w:rsidR="009A5FA7" w:rsidRPr="00BA14C0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BA14C0">
        <w:rPr>
          <w:lang w:eastAsia="en-US"/>
        </w:rPr>
        <w:t>4</w:t>
      </w:r>
      <w:r w:rsidRPr="006A7727">
        <w:rPr>
          <w:lang w:eastAsia="en-US"/>
        </w:rPr>
        <w:t>. Банки та інкасаторські компанії подають файл 13X “</w:t>
      </w:r>
      <w:r>
        <w:t>Дані про касові обороти та залишки готівки в касах банку / в касах інкасаторської компанії / в</w:t>
      </w:r>
      <w:r w:rsidRPr="00BA14C0">
        <w:t xml:space="preserve"> </w:t>
      </w:r>
      <w:r>
        <w:t>касах компанії з оброблення готівки</w:t>
      </w:r>
      <w:r w:rsidRPr="006A7727">
        <w:rPr>
          <w:lang w:eastAsia="en-US"/>
        </w:rPr>
        <w:t>” відповідно до Правил № 140 із звітною датою 01 січня 202</w:t>
      </w:r>
      <w:r>
        <w:rPr>
          <w:lang w:eastAsia="en-US"/>
        </w:rPr>
        <w:t>5</w:t>
      </w:r>
      <w:r w:rsidRPr="006A7727">
        <w:rPr>
          <w:lang w:eastAsia="en-US"/>
        </w:rPr>
        <w:t xml:space="preserve"> року до 17.00.</w:t>
      </w:r>
    </w:p>
    <w:p w14:paraId="3D076645" w14:textId="77777777" w:rsidR="009A5FA7" w:rsidRPr="0081753B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5FEB36BD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BA14C0">
        <w:rPr>
          <w:lang w:val="ru-RU" w:eastAsia="en-US"/>
        </w:rPr>
        <w:t>5</w:t>
      </w:r>
      <w:r w:rsidRPr="0081753B">
        <w:rPr>
          <w:lang w:eastAsia="en-US"/>
        </w:rPr>
        <w:t>. Банки подають файли відповідно до Правил № 140 із звітною датою 01 січня 202</w:t>
      </w:r>
      <w:r w:rsidRPr="009946BA">
        <w:rPr>
          <w:lang w:eastAsia="en-US"/>
        </w:rPr>
        <w:t>5</w:t>
      </w:r>
      <w:r w:rsidRPr="0081753B">
        <w:rPr>
          <w:lang w:eastAsia="en-US"/>
        </w:rPr>
        <w:t xml:space="preserve"> року: </w:t>
      </w:r>
    </w:p>
    <w:p w14:paraId="5D9FCA0C" w14:textId="77777777" w:rsidR="009A5FA7" w:rsidRPr="009946BA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561722F2" w14:textId="77777777" w:rsidR="009A5FA7" w:rsidRPr="009946BA" w:rsidRDefault="009A5FA7" w:rsidP="009A5F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46BA">
        <w:rPr>
          <w:color w:val="auto"/>
          <w:sz w:val="28"/>
          <w:szCs w:val="28"/>
        </w:rPr>
        <w:t xml:space="preserve">1) 08X “Дані про цінні папери, випущені банком, кредиторську заборгованість, похідні фінансові зобов’язання, доходи та витрати банку (за класифікаціями </w:t>
      </w:r>
      <w:r w:rsidRPr="009946BA">
        <w:rPr>
          <w:sz w:val="28"/>
          <w:szCs w:val="28"/>
        </w:rPr>
        <w:t>контрагентів і рахунків)</w:t>
      </w:r>
      <w:r w:rsidRPr="009946BA">
        <w:rPr>
          <w:color w:val="auto"/>
          <w:sz w:val="28"/>
          <w:szCs w:val="28"/>
        </w:rPr>
        <w:t>”;</w:t>
      </w:r>
    </w:p>
    <w:p w14:paraId="50A49007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54364EE2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81753B">
        <w:rPr>
          <w:lang w:eastAsia="en-US"/>
        </w:rPr>
        <w:t>2) D6X “Дані про депозити (за класифікаціями видів депозитів та контрагентів)”;</w:t>
      </w:r>
    </w:p>
    <w:p w14:paraId="427D14FC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0F054EB0" w14:textId="5FACF827" w:rsidR="00037193" w:rsidRDefault="00037193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09B8E343" w14:textId="77777777" w:rsidR="00037193" w:rsidRDefault="00037193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539ADC11" w14:textId="65EEA38D" w:rsidR="009A5FA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81753B">
        <w:rPr>
          <w:lang w:eastAsia="en-US"/>
        </w:rPr>
        <w:t>3) I6X “Дані про процентні ставки за непогашеними сумами депозитів (за класифікаціями видів депозитів та контрагентів)”;</w:t>
      </w:r>
    </w:p>
    <w:p w14:paraId="76F94DD1" w14:textId="77777777" w:rsidR="009A5FA7" w:rsidRDefault="009A5FA7" w:rsidP="00F77F23">
      <w:pPr>
        <w:pStyle w:val="Default"/>
        <w:jc w:val="both"/>
        <w:rPr>
          <w:color w:val="auto"/>
          <w:sz w:val="28"/>
          <w:szCs w:val="28"/>
        </w:rPr>
      </w:pPr>
    </w:p>
    <w:p w14:paraId="552B3C5E" w14:textId="77777777" w:rsidR="009A5FA7" w:rsidRDefault="009A5FA7" w:rsidP="009A5FA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1DBD973C" w14:textId="77777777" w:rsidR="009A5FA7" w:rsidRPr="00BA14C0" w:rsidRDefault="009A5FA7" w:rsidP="009A5FA7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BA14C0">
        <w:rPr>
          <w:color w:val="auto"/>
          <w:sz w:val="28"/>
          <w:szCs w:val="28"/>
        </w:rPr>
        <w:t>4) F8X</w:t>
      </w:r>
      <w:r w:rsidRPr="00BA14C0">
        <w:rPr>
          <w:color w:val="auto"/>
          <w:sz w:val="28"/>
          <w:szCs w:val="28"/>
          <w:lang w:val="ru-RU"/>
        </w:rPr>
        <w:t xml:space="preserve"> “</w:t>
      </w:r>
      <w:r w:rsidRPr="00BA14C0">
        <w:rPr>
          <w:color w:val="auto"/>
          <w:sz w:val="28"/>
          <w:szCs w:val="28"/>
        </w:rPr>
        <w:t>Дані про кількість кредитних договорів та обсяги заборгованості за ними</w:t>
      </w:r>
      <w:r w:rsidRPr="00BA14C0">
        <w:rPr>
          <w:color w:val="auto"/>
          <w:sz w:val="28"/>
          <w:szCs w:val="28"/>
          <w:lang w:val="ru-RU"/>
        </w:rPr>
        <w:t>”.</w:t>
      </w:r>
    </w:p>
    <w:p w14:paraId="0D5F901A" w14:textId="77777777" w:rsidR="009A5FA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2627DB83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  <w:r w:rsidRPr="006A7727">
        <w:rPr>
          <w:lang w:eastAsia="en-US"/>
        </w:rPr>
        <w:t>24 січня 202</w:t>
      </w:r>
      <w:r>
        <w:rPr>
          <w:lang w:eastAsia="en-US"/>
        </w:rPr>
        <w:t>5</w:t>
      </w:r>
      <w:r w:rsidRPr="006A7727">
        <w:rPr>
          <w:lang w:eastAsia="en-US"/>
        </w:rPr>
        <w:t xml:space="preserve"> року</w:t>
      </w:r>
    </w:p>
    <w:p w14:paraId="621CEE8E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0AF89FBF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val="ru-RU" w:eastAsia="en-US"/>
        </w:rPr>
        <w:t>6</w:t>
      </w:r>
      <w:r w:rsidRPr="0081753B">
        <w:rPr>
          <w:lang w:eastAsia="en-US"/>
        </w:rPr>
        <w:t>. Банки подають файли відповідно до Правил № 140 із звітною датою 01 січня 2025 року:</w:t>
      </w:r>
    </w:p>
    <w:p w14:paraId="7F1513E9" w14:textId="77777777" w:rsidR="009A5FA7" w:rsidRPr="0081753B" w:rsidRDefault="009A5FA7" w:rsidP="009A5FA7">
      <w:pPr>
        <w:autoSpaceDE w:val="0"/>
        <w:autoSpaceDN w:val="0"/>
        <w:adjustRightInd w:val="0"/>
        <w:ind w:firstLine="709"/>
        <w:jc w:val="left"/>
        <w:rPr>
          <w:lang w:eastAsia="en-US"/>
        </w:rPr>
      </w:pPr>
    </w:p>
    <w:p w14:paraId="66A9D451" w14:textId="77777777" w:rsidR="009A5FA7" w:rsidRPr="0081753B" w:rsidRDefault="009A5FA7" w:rsidP="009A5FA7">
      <w:pPr>
        <w:pStyle w:val="Default"/>
        <w:ind w:firstLine="709"/>
        <w:jc w:val="both"/>
        <w:rPr>
          <w:color w:val="auto"/>
        </w:rPr>
      </w:pPr>
      <w:r w:rsidRPr="009946BA">
        <w:rPr>
          <w:color w:val="auto"/>
          <w:sz w:val="28"/>
          <w:szCs w:val="28"/>
        </w:rPr>
        <w:t>1) 07X “</w:t>
      </w:r>
      <w:r w:rsidRPr="009946BA">
        <w:rPr>
          <w:sz w:val="28"/>
          <w:szCs w:val="28"/>
        </w:rPr>
        <w:t xml:space="preserve"> Дані про цінні папери в активах банку, інвестиції в асоційовані та дочірні компанії, дебіторську заборгованість, похідні фінансові активи (за класифікаціями контрагентів і рахунків)</w:t>
      </w:r>
      <w:r w:rsidRPr="0081753B">
        <w:rPr>
          <w:color w:val="auto"/>
        </w:rPr>
        <w:t xml:space="preserve">”; </w:t>
      </w:r>
    </w:p>
    <w:p w14:paraId="1C431F3D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56122BA5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81753B">
        <w:rPr>
          <w:lang w:eastAsia="en-US"/>
        </w:rPr>
        <w:t xml:space="preserve">2) D5X “Дані про кредити (за класифікаціями видів кредитів та контрагентів)”; </w:t>
      </w:r>
    </w:p>
    <w:p w14:paraId="12213388" w14:textId="77777777" w:rsidR="009A5FA7" w:rsidRPr="0081753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1EC2B30A" w14:textId="77777777" w:rsidR="009A5FA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81753B">
        <w:rPr>
          <w:lang w:eastAsia="en-US"/>
        </w:rPr>
        <w:t xml:space="preserve">3) I5X “Дані про процентні ставки за </w:t>
      </w:r>
      <w:r w:rsidRPr="00D502AA">
        <w:rPr>
          <w:lang w:eastAsia="en-US"/>
        </w:rPr>
        <w:t xml:space="preserve">непогашеними сумами кредитів (за класифікаціями видів кредитів та контрагентів)”. </w:t>
      </w:r>
    </w:p>
    <w:p w14:paraId="2E5B36D0" w14:textId="77777777" w:rsidR="009A5FA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7C529B88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  <w:r w:rsidRPr="006A7727">
        <w:rPr>
          <w:lang w:eastAsia="en-US"/>
        </w:rPr>
        <w:t>2</w:t>
      </w:r>
      <w:r w:rsidRPr="009A08FA">
        <w:rPr>
          <w:lang w:val="ru-RU" w:eastAsia="en-US"/>
        </w:rPr>
        <w:t>7</w:t>
      </w:r>
      <w:r w:rsidRPr="006A7727">
        <w:rPr>
          <w:lang w:eastAsia="en-US"/>
        </w:rPr>
        <w:t xml:space="preserve"> січня 202</w:t>
      </w:r>
      <w:r w:rsidRPr="009A08FA">
        <w:rPr>
          <w:lang w:val="ru-RU" w:eastAsia="en-US"/>
        </w:rPr>
        <w:t>5</w:t>
      </w:r>
      <w:r w:rsidRPr="006A7727">
        <w:rPr>
          <w:lang w:eastAsia="en-US"/>
        </w:rPr>
        <w:t xml:space="preserve"> року</w:t>
      </w:r>
    </w:p>
    <w:p w14:paraId="0825A5AC" w14:textId="77777777" w:rsidR="009A5FA7" w:rsidRPr="006A7727" w:rsidRDefault="009A5FA7" w:rsidP="009A5FA7">
      <w:pPr>
        <w:adjustRightInd w:val="0"/>
        <w:ind w:firstLine="709"/>
        <w:rPr>
          <w:lang w:eastAsia="en-US"/>
        </w:rPr>
      </w:pPr>
    </w:p>
    <w:p w14:paraId="2751754D" w14:textId="77777777" w:rsidR="009A5FA7" w:rsidRPr="006A7727" w:rsidRDefault="009A5FA7" w:rsidP="009A5FA7">
      <w:pPr>
        <w:adjustRightInd w:val="0"/>
        <w:ind w:firstLine="709"/>
      </w:pPr>
      <w:r>
        <w:rPr>
          <w:lang w:val="ru-RU" w:eastAsia="en-US"/>
        </w:rPr>
        <w:t>7</w:t>
      </w:r>
      <w:r w:rsidRPr="006A7727">
        <w:rPr>
          <w:lang w:eastAsia="en-US"/>
        </w:rPr>
        <w:t>. Банки подають файл Е8X “Дані про концентрацію ризиків за пасивними операціями банку” відповідно до Правил № 140 із звітною датою 01 січня 202</w:t>
      </w:r>
      <w:r w:rsidRPr="009A08FA">
        <w:rPr>
          <w:lang w:val="ru-RU" w:eastAsia="en-US"/>
        </w:rPr>
        <w:t>5</w:t>
      </w:r>
      <w:r w:rsidRPr="006A7727">
        <w:rPr>
          <w:lang w:eastAsia="en-US"/>
        </w:rPr>
        <w:t xml:space="preserve"> року.</w:t>
      </w:r>
    </w:p>
    <w:p w14:paraId="7B0DDF30" w14:textId="77777777" w:rsidR="009A5FA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5E383AEF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  <w:r w:rsidRPr="009A08FA">
        <w:rPr>
          <w:lang w:val="ru-RU" w:eastAsia="en-US"/>
        </w:rPr>
        <w:t xml:space="preserve">28 </w:t>
      </w:r>
      <w:r w:rsidRPr="006A7727">
        <w:rPr>
          <w:lang w:eastAsia="en-US"/>
        </w:rPr>
        <w:t>січня 202</w:t>
      </w:r>
      <w:r w:rsidRPr="009A08FA">
        <w:rPr>
          <w:lang w:val="ru-RU" w:eastAsia="en-US"/>
        </w:rPr>
        <w:t>5</w:t>
      </w:r>
      <w:r w:rsidRPr="006A7727">
        <w:rPr>
          <w:lang w:eastAsia="en-US"/>
        </w:rPr>
        <w:t xml:space="preserve"> року</w:t>
      </w:r>
    </w:p>
    <w:p w14:paraId="2E39BE77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784C9453" w14:textId="77777777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val="ru-RU" w:eastAsia="en-US"/>
        </w:rPr>
        <w:t>8</w:t>
      </w:r>
      <w:r w:rsidRPr="006A7727">
        <w:rPr>
          <w:lang w:eastAsia="en-US"/>
        </w:rPr>
        <w:t>. Банки подають файли відповідно до Правил № 140 із звітною датою 01 січня 202</w:t>
      </w:r>
      <w:r w:rsidRPr="00B67309">
        <w:rPr>
          <w:lang w:val="ru-RU" w:eastAsia="en-US"/>
        </w:rPr>
        <w:t>5</w:t>
      </w:r>
      <w:r w:rsidRPr="006A7727">
        <w:rPr>
          <w:lang w:eastAsia="en-US"/>
        </w:rPr>
        <w:t xml:space="preserve"> року:</w:t>
      </w:r>
    </w:p>
    <w:p w14:paraId="2CE31DBA" w14:textId="77777777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1FF83FDD" w14:textId="77777777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6A7727">
        <w:rPr>
          <w:lang w:eastAsia="en-US"/>
        </w:rPr>
        <w:t>1) 6FX “Дані про контрагента/пов’язану з банком особу”;</w:t>
      </w:r>
    </w:p>
    <w:p w14:paraId="11B6CC37" w14:textId="77777777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2CC52609" w14:textId="77777777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6A7727">
        <w:rPr>
          <w:lang w:eastAsia="en-US"/>
        </w:rPr>
        <w:t>2) 6GX</w:t>
      </w:r>
      <w:r w:rsidRPr="006A7727">
        <w:rPr>
          <w:lang w:val="ru-RU" w:eastAsia="en-US"/>
        </w:rPr>
        <w:t xml:space="preserve"> </w:t>
      </w:r>
      <w:r w:rsidRPr="006A7727">
        <w:rPr>
          <w:lang w:eastAsia="en-US"/>
        </w:rPr>
        <w:t>“Дані за договором за активними операціями з контрагентами/пов’язаними з банком особами”;</w:t>
      </w:r>
    </w:p>
    <w:p w14:paraId="2250E8C2" w14:textId="54F158BE" w:rsidR="009A5FA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14FE2AE1" w14:textId="66DC7C0E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6A7727">
        <w:rPr>
          <w:lang w:eastAsia="en-US"/>
        </w:rPr>
        <w:t>3) 6HX “Дані за валютами та траншами за активними операціями з контрагентами/пов’язаними з банком особами”;</w:t>
      </w:r>
    </w:p>
    <w:p w14:paraId="7BCEEA99" w14:textId="0D650F3B" w:rsidR="00BC27EC" w:rsidRDefault="00BC27EC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7905FD75" w14:textId="77777777" w:rsidR="00130A46" w:rsidRDefault="00130A46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54D24F3F" w14:textId="77777777" w:rsidR="009A5FA7" w:rsidRPr="00BF2C23" w:rsidRDefault="009A5FA7" w:rsidP="009A5FA7">
      <w:pPr>
        <w:autoSpaceDE w:val="0"/>
        <w:autoSpaceDN w:val="0"/>
        <w:adjustRightInd w:val="0"/>
        <w:ind w:firstLine="709"/>
        <w:rPr>
          <w:lang w:val="ru-RU" w:eastAsia="en-US"/>
        </w:rPr>
      </w:pPr>
      <w:r w:rsidRPr="006A7727">
        <w:rPr>
          <w:lang w:eastAsia="en-US"/>
        </w:rPr>
        <w:t>4) 6IX “Дані за активними операціями з контрагентами/пов’язаними з банком особами”</w:t>
      </w:r>
      <w:r w:rsidRPr="00BF2C23">
        <w:rPr>
          <w:lang w:val="ru-RU" w:eastAsia="en-US"/>
        </w:rPr>
        <w:t>;</w:t>
      </w:r>
    </w:p>
    <w:p w14:paraId="671D5BAC" w14:textId="77777777" w:rsidR="009A5FA7" w:rsidRDefault="009A5FA7" w:rsidP="009A5FA7">
      <w:pPr>
        <w:autoSpaceDE w:val="0"/>
        <w:autoSpaceDN w:val="0"/>
        <w:adjustRightInd w:val="0"/>
        <w:jc w:val="center"/>
        <w:rPr>
          <w:lang w:val="ru-RU" w:eastAsia="en-US"/>
        </w:rPr>
      </w:pPr>
    </w:p>
    <w:p w14:paraId="6C52B0E5" w14:textId="77777777" w:rsidR="009A5FA7" w:rsidRPr="007E615B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 w:rsidRPr="007E615B">
        <w:rPr>
          <w:lang w:eastAsia="en-US"/>
        </w:rPr>
        <w:t>5) 4CX “Дані про пов’язаних із банком осіб”.</w:t>
      </w:r>
    </w:p>
    <w:p w14:paraId="3B59321C" w14:textId="77777777" w:rsidR="009A5FA7" w:rsidRPr="00BF2C23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67E42BD2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val="ru-RU" w:eastAsia="en-US"/>
        </w:rPr>
        <w:t>30</w:t>
      </w:r>
      <w:r w:rsidRPr="006A7727">
        <w:rPr>
          <w:lang w:eastAsia="en-US"/>
        </w:rPr>
        <w:t xml:space="preserve"> січня 202</w:t>
      </w:r>
      <w:r w:rsidRPr="009A08FA">
        <w:rPr>
          <w:lang w:val="ru-RU" w:eastAsia="en-US"/>
        </w:rPr>
        <w:t>5</w:t>
      </w:r>
      <w:r w:rsidRPr="006A7727">
        <w:rPr>
          <w:lang w:eastAsia="en-US"/>
        </w:rPr>
        <w:t xml:space="preserve"> року</w:t>
      </w:r>
    </w:p>
    <w:p w14:paraId="3771F45A" w14:textId="77777777" w:rsidR="009A5FA7" w:rsidRPr="006A7727" w:rsidRDefault="009A5FA7" w:rsidP="009A5FA7">
      <w:pPr>
        <w:autoSpaceDE w:val="0"/>
        <w:autoSpaceDN w:val="0"/>
        <w:adjustRightInd w:val="0"/>
        <w:jc w:val="center"/>
        <w:rPr>
          <w:lang w:eastAsia="en-US"/>
        </w:rPr>
      </w:pPr>
    </w:p>
    <w:p w14:paraId="29B7EB1A" w14:textId="77777777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val="ru-RU" w:eastAsia="en-US"/>
        </w:rPr>
        <w:t>9</w:t>
      </w:r>
      <w:r w:rsidRPr="006A7727">
        <w:rPr>
          <w:lang w:eastAsia="en-US"/>
        </w:rPr>
        <w:t>. Банки подають файли відповідно до Правил № 140 із звітною датою 01 січня 202</w:t>
      </w:r>
      <w:r>
        <w:rPr>
          <w:lang w:eastAsia="en-US"/>
        </w:rPr>
        <w:t>5</w:t>
      </w:r>
      <w:r w:rsidRPr="006A7727">
        <w:rPr>
          <w:lang w:eastAsia="en-US"/>
        </w:rPr>
        <w:t xml:space="preserve"> року:</w:t>
      </w:r>
    </w:p>
    <w:p w14:paraId="0FC30616" w14:textId="77777777" w:rsidR="009A5FA7" w:rsidRPr="006A7727" w:rsidRDefault="009A5FA7" w:rsidP="009A5FA7">
      <w:pPr>
        <w:autoSpaceDE w:val="0"/>
        <w:autoSpaceDN w:val="0"/>
        <w:adjustRightInd w:val="0"/>
        <w:ind w:firstLine="709"/>
        <w:rPr>
          <w:lang w:eastAsia="en-US"/>
        </w:rPr>
      </w:pPr>
    </w:p>
    <w:p w14:paraId="47CD31F7" w14:textId="77777777" w:rsidR="009A5FA7" w:rsidRPr="006A7727" w:rsidRDefault="009A5FA7" w:rsidP="009A5F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7727">
        <w:rPr>
          <w:color w:val="auto"/>
          <w:sz w:val="28"/>
          <w:szCs w:val="28"/>
        </w:rPr>
        <w:t>1)</w:t>
      </w:r>
      <w:r w:rsidRPr="006A7727">
        <w:rPr>
          <w:color w:val="auto"/>
          <w:sz w:val="28"/>
          <w:szCs w:val="28"/>
          <w:lang w:val="en-US"/>
        </w:rPr>
        <w:t> </w:t>
      </w:r>
      <w:r w:rsidRPr="006A7727">
        <w:rPr>
          <w:color w:val="auto"/>
          <w:sz w:val="28"/>
          <w:szCs w:val="28"/>
        </w:rPr>
        <w:t>3</w:t>
      </w:r>
      <w:r w:rsidRPr="006A7727">
        <w:rPr>
          <w:color w:val="auto"/>
          <w:sz w:val="28"/>
          <w:szCs w:val="28"/>
          <w:lang w:val="en-US"/>
        </w:rPr>
        <w:t>BX</w:t>
      </w:r>
      <w:r w:rsidRPr="006A7727">
        <w:rPr>
          <w:color w:val="auto"/>
          <w:sz w:val="28"/>
          <w:szCs w:val="28"/>
        </w:rPr>
        <w:t xml:space="preserve"> “Дані про фінансову звітність підприємств ‒ боржників банку”;</w:t>
      </w:r>
    </w:p>
    <w:p w14:paraId="26029E82" w14:textId="77777777" w:rsidR="009A5FA7" w:rsidRPr="006A7727" w:rsidRDefault="009A5FA7" w:rsidP="009A5FA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D87A988" w14:textId="77777777" w:rsidR="009A5FA7" w:rsidRDefault="009A5FA7" w:rsidP="009A5FA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7727">
        <w:rPr>
          <w:color w:val="auto"/>
          <w:sz w:val="28"/>
          <w:szCs w:val="28"/>
        </w:rPr>
        <w:t>2) 3</w:t>
      </w:r>
      <w:r w:rsidRPr="006A7727">
        <w:rPr>
          <w:color w:val="auto"/>
          <w:sz w:val="28"/>
          <w:szCs w:val="28"/>
          <w:lang w:val="en-US"/>
        </w:rPr>
        <w:t>VX</w:t>
      </w:r>
      <w:r w:rsidRPr="006A7727">
        <w:rPr>
          <w:color w:val="auto"/>
          <w:sz w:val="28"/>
          <w:szCs w:val="28"/>
          <w:lang w:val="ru-RU"/>
        </w:rPr>
        <w:t xml:space="preserve"> “</w:t>
      </w:r>
      <w:r w:rsidRPr="006A7727">
        <w:rPr>
          <w:color w:val="auto"/>
          <w:sz w:val="28"/>
          <w:szCs w:val="28"/>
        </w:rPr>
        <w:t>Дані про підприємства ‒ боржників банку</w:t>
      </w:r>
      <w:r>
        <w:rPr>
          <w:color w:val="auto"/>
          <w:sz w:val="28"/>
          <w:szCs w:val="28"/>
          <w:lang w:val="ru-RU"/>
        </w:rPr>
        <w:t>”</w:t>
      </w:r>
      <w:r w:rsidRPr="006A7727">
        <w:rPr>
          <w:color w:val="auto"/>
          <w:sz w:val="28"/>
          <w:szCs w:val="28"/>
        </w:rPr>
        <w:t>;</w:t>
      </w:r>
    </w:p>
    <w:p w14:paraId="687FAB1C" w14:textId="77777777" w:rsidR="009A5FA7" w:rsidRDefault="009A5FA7" w:rsidP="009A5FA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4D42FCF" w14:textId="77777777" w:rsidR="009A5FA7" w:rsidRPr="00B67309" w:rsidRDefault="009A5FA7" w:rsidP="009A5FA7">
      <w:pPr>
        <w:pStyle w:val="Default"/>
        <w:ind w:firstLine="709"/>
        <w:jc w:val="both"/>
        <w:rPr>
          <w:sz w:val="28"/>
          <w:szCs w:val="28"/>
        </w:rPr>
      </w:pPr>
      <w:r w:rsidRPr="00B67309">
        <w:rPr>
          <w:color w:val="auto"/>
          <w:sz w:val="28"/>
          <w:szCs w:val="28"/>
        </w:rPr>
        <w:t>3) 3</w:t>
      </w:r>
      <w:r w:rsidRPr="00B67309">
        <w:rPr>
          <w:sz w:val="28"/>
          <w:szCs w:val="28"/>
        </w:rPr>
        <w:t xml:space="preserve">WX </w:t>
      </w:r>
      <w:r w:rsidRPr="00B67309">
        <w:rPr>
          <w:color w:val="auto"/>
          <w:sz w:val="28"/>
          <w:szCs w:val="28"/>
          <w:lang w:val="ru-RU"/>
        </w:rPr>
        <w:t>“</w:t>
      </w:r>
      <w:r w:rsidRPr="00B67309">
        <w:rPr>
          <w:sz w:val="28"/>
          <w:szCs w:val="28"/>
        </w:rPr>
        <w:t>Дані багатофакторної моделі оцінки фінансового стану боржника – юридичної особи за спеціалізованим кредитом</w:t>
      </w:r>
      <w:r w:rsidRPr="00B67309">
        <w:rPr>
          <w:sz w:val="28"/>
          <w:szCs w:val="28"/>
          <w:lang w:val="ru-RU"/>
        </w:rPr>
        <w:t>”</w:t>
      </w:r>
      <w:r w:rsidRPr="00B67309">
        <w:rPr>
          <w:sz w:val="28"/>
          <w:szCs w:val="28"/>
        </w:rPr>
        <w:t>.</w:t>
      </w:r>
    </w:p>
    <w:p w14:paraId="5B3ADB7C" w14:textId="77777777" w:rsidR="00E97A59" w:rsidRPr="009A5FA7" w:rsidRDefault="00E97A59" w:rsidP="005D2F3D">
      <w:pPr>
        <w:ind w:right="-1"/>
      </w:pPr>
    </w:p>
    <w:sectPr w:rsidR="00E97A59" w:rsidRPr="009A5FA7" w:rsidSect="005E1E2C">
      <w:headerReference w:type="default" r:id="rId16"/>
      <w:footerReference w:type="first" r:id="rId17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BCB29" w14:textId="77777777" w:rsidR="00EC5EA7" w:rsidRDefault="00EC5EA7">
      <w:r>
        <w:separator/>
      </w:r>
    </w:p>
  </w:endnote>
  <w:endnote w:type="continuationSeparator" w:id="0">
    <w:p w14:paraId="37C56FF7" w14:textId="77777777" w:rsidR="00EC5EA7" w:rsidRDefault="00EC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680E" w14:textId="77777777" w:rsidR="00F93C70" w:rsidRPr="00AB062E" w:rsidRDefault="000E7583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14:paraId="2C9F8D25" w14:textId="77777777" w:rsidR="00F93C70" w:rsidRPr="00F93C70" w:rsidRDefault="000E7583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F2A04" w14:textId="77777777" w:rsidR="00EC5EA7" w:rsidRDefault="00EC5EA7">
      <w:r>
        <w:separator/>
      </w:r>
    </w:p>
  </w:footnote>
  <w:footnote w:type="continuationSeparator" w:id="0">
    <w:p w14:paraId="790E55D0" w14:textId="77777777" w:rsidR="00EC5EA7" w:rsidRDefault="00EC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3141"/>
      <w:docPartObj>
        <w:docPartGallery w:val="Page Numbers (Top of Page)"/>
        <w:docPartUnique/>
      </w:docPartObj>
    </w:sdtPr>
    <w:sdtEndPr/>
    <w:sdtContent>
      <w:p w14:paraId="68D11F41" w14:textId="3A15982C" w:rsidR="005F1702" w:rsidRDefault="005F1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5A3AAF3" w14:textId="77777777" w:rsidR="005F1702" w:rsidRDefault="005F17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15502"/>
      <w:docPartObj>
        <w:docPartGallery w:val="Page Numbers (Top of Page)"/>
        <w:docPartUnique/>
      </w:docPartObj>
    </w:sdtPr>
    <w:sdtEndPr/>
    <w:sdtContent>
      <w:p w14:paraId="7D4337F2" w14:textId="2BA3E381" w:rsidR="005F1702" w:rsidRDefault="005F1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7E">
          <w:rPr>
            <w:noProof/>
          </w:rPr>
          <w:t>2</w:t>
        </w:r>
        <w:r>
          <w:fldChar w:fldCharType="end"/>
        </w:r>
      </w:p>
    </w:sdtContent>
  </w:sdt>
  <w:p w14:paraId="6B77AD18" w14:textId="1FBA2738" w:rsidR="005F1702" w:rsidRDefault="005F1702" w:rsidP="00052577">
    <w:pPr>
      <w:pStyle w:val="a5"/>
      <w:jc w:val="right"/>
    </w:pPr>
    <w:r>
      <w:t xml:space="preserve">Продовження додатка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5D2A12CC" w14:textId="33F96D01" w:rsidR="00460BA2" w:rsidRDefault="000E758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57E">
          <w:rPr>
            <w:noProof/>
          </w:rPr>
          <w:t>3</w:t>
        </w:r>
        <w:r>
          <w:fldChar w:fldCharType="end"/>
        </w:r>
      </w:p>
    </w:sdtContent>
  </w:sdt>
  <w:p w14:paraId="32200622" w14:textId="2D4BDBC8" w:rsidR="00460BA2" w:rsidRDefault="00D35CD8" w:rsidP="00F12D66">
    <w:pPr>
      <w:pStyle w:val="a5"/>
      <w:jc w:val="right"/>
    </w:pPr>
    <w:r>
      <w:t>Продовження додатк</w:t>
    </w:r>
    <w:r w:rsidR="00455D2C">
      <w:t>а</w:t>
    </w:r>
    <w: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7B73"/>
    <w:multiLevelType w:val="hybridMultilevel"/>
    <w:tmpl w:val="3776F0BC"/>
    <w:lvl w:ilvl="0" w:tplc="AD565F7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515D2D"/>
    <w:multiLevelType w:val="hybridMultilevel"/>
    <w:tmpl w:val="660EA7E0"/>
    <w:lvl w:ilvl="0" w:tplc="C54EC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0301D9"/>
    <w:multiLevelType w:val="hybridMultilevel"/>
    <w:tmpl w:val="787A6C36"/>
    <w:lvl w:ilvl="0" w:tplc="7D5A82F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8A4D5D"/>
    <w:multiLevelType w:val="hybridMultilevel"/>
    <w:tmpl w:val="1868C95C"/>
    <w:lvl w:ilvl="0" w:tplc="D1EA94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426097"/>
    <w:multiLevelType w:val="hybridMultilevel"/>
    <w:tmpl w:val="A40270E6"/>
    <w:lvl w:ilvl="0" w:tplc="DDF47B4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220F39"/>
    <w:multiLevelType w:val="hybridMultilevel"/>
    <w:tmpl w:val="A18AD2AE"/>
    <w:lvl w:ilvl="0" w:tplc="A32EB942">
      <w:start w:val="1"/>
      <w:numFmt w:val="decimalZero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002B4C"/>
    <w:multiLevelType w:val="hybridMultilevel"/>
    <w:tmpl w:val="F2D80CD4"/>
    <w:lvl w:ilvl="0" w:tplc="496041D4">
      <w:start w:val="2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64FA"/>
    <w:rsid w:val="00015FDE"/>
    <w:rsid w:val="00016403"/>
    <w:rsid w:val="00024165"/>
    <w:rsid w:val="00024699"/>
    <w:rsid w:val="00037193"/>
    <w:rsid w:val="000378F7"/>
    <w:rsid w:val="0003793C"/>
    <w:rsid w:val="000506D8"/>
    <w:rsid w:val="00052577"/>
    <w:rsid w:val="00063480"/>
    <w:rsid w:val="000713E8"/>
    <w:rsid w:val="00084007"/>
    <w:rsid w:val="0009144C"/>
    <w:rsid w:val="00097B89"/>
    <w:rsid w:val="000B2990"/>
    <w:rsid w:val="000B5ADB"/>
    <w:rsid w:val="000C3F58"/>
    <w:rsid w:val="000D44E2"/>
    <w:rsid w:val="000E4172"/>
    <w:rsid w:val="000E4B44"/>
    <w:rsid w:val="000E700F"/>
    <w:rsid w:val="000E7583"/>
    <w:rsid w:val="000F60CD"/>
    <w:rsid w:val="000F62E5"/>
    <w:rsid w:val="00100163"/>
    <w:rsid w:val="00101D5A"/>
    <w:rsid w:val="001025EF"/>
    <w:rsid w:val="00102C1C"/>
    <w:rsid w:val="001068E6"/>
    <w:rsid w:val="00115E34"/>
    <w:rsid w:val="00130A46"/>
    <w:rsid w:val="00141968"/>
    <w:rsid w:val="001652CD"/>
    <w:rsid w:val="001740C0"/>
    <w:rsid w:val="00174EED"/>
    <w:rsid w:val="00190E1A"/>
    <w:rsid w:val="00192423"/>
    <w:rsid w:val="001A16FA"/>
    <w:rsid w:val="001A42D2"/>
    <w:rsid w:val="001D3A55"/>
    <w:rsid w:val="001D487A"/>
    <w:rsid w:val="001E2732"/>
    <w:rsid w:val="001E5DB4"/>
    <w:rsid w:val="001F591C"/>
    <w:rsid w:val="001F64D4"/>
    <w:rsid w:val="001F71E8"/>
    <w:rsid w:val="00204F22"/>
    <w:rsid w:val="00207DA9"/>
    <w:rsid w:val="0021268A"/>
    <w:rsid w:val="00233146"/>
    <w:rsid w:val="0023651D"/>
    <w:rsid w:val="00241373"/>
    <w:rsid w:val="002453A3"/>
    <w:rsid w:val="00253BF9"/>
    <w:rsid w:val="002565D9"/>
    <w:rsid w:val="00257FAC"/>
    <w:rsid w:val="0026257E"/>
    <w:rsid w:val="00264983"/>
    <w:rsid w:val="00267BC8"/>
    <w:rsid w:val="00272B80"/>
    <w:rsid w:val="002846E4"/>
    <w:rsid w:val="002A172E"/>
    <w:rsid w:val="002A7516"/>
    <w:rsid w:val="002A7DE0"/>
    <w:rsid w:val="002C2818"/>
    <w:rsid w:val="002C677D"/>
    <w:rsid w:val="002C7B4D"/>
    <w:rsid w:val="002D171B"/>
    <w:rsid w:val="002D1790"/>
    <w:rsid w:val="002D5205"/>
    <w:rsid w:val="002D52F9"/>
    <w:rsid w:val="002E023A"/>
    <w:rsid w:val="002F33F0"/>
    <w:rsid w:val="002F660B"/>
    <w:rsid w:val="00302B30"/>
    <w:rsid w:val="0031386A"/>
    <w:rsid w:val="0033133D"/>
    <w:rsid w:val="00356E34"/>
    <w:rsid w:val="00357676"/>
    <w:rsid w:val="00364833"/>
    <w:rsid w:val="00371783"/>
    <w:rsid w:val="0038167B"/>
    <w:rsid w:val="0038385E"/>
    <w:rsid w:val="003A383B"/>
    <w:rsid w:val="003A3D1C"/>
    <w:rsid w:val="003B4F96"/>
    <w:rsid w:val="003C3282"/>
    <w:rsid w:val="003C3985"/>
    <w:rsid w:val="003C421E"/>
    <w:rsid w:val="003C7337"/>
    <w:rsid w:val="003D19A3"/>
    <w:rsid w:val="003D3200"/>
    <w:rsid w:val="003E7F53"/>
    <w:rsid w:val="003F15E8"/>
    <w:rsid w:val="003F4317"/>
    <w:rsid w:val="00400C0C"/>
    <w:rsid w:val="00401EDB"/>
    <w:rsid w:val="00404C93"/>
    <w:rsid w:val="00407877"/>
    <w:rsid w:val="00410EC0"/>
    <w:rsid w:val="00410FA1"/>
    <w:rsid w:val="004318B3"/>
    <w:rsid w:val="004414F7"/>
    <w:rsid w:val="00455B45"/>
    <w:rsid w:val="00455D2C"/>
    <w:rsid w:val="00457DC1"/>
    <w:rsid w:val="00472E7B"/>
    <w:rsid w:val="004744BF"/>
    <w:rsid w:val="00484152"/>
    <w:rsid w:val="00494BE0"/>
    <w:rsid w:val="004A7F75"/>
    <w:rsid w:val="004B12CD"/>
    <w:rsid w:val="004B4733"/>
    <w:rsid w:val="004D7E2E"/>
    <w:rsid w:val="004E0515"/>
    <w:rsid w:val="004E22E2"/>
    <w:rsid w:val="004E62C3"/>
    <w:rsid w:val="004F5AE4"/>
    <w:rsid w:val="004F62FC"/>
    <w:rsid w:val="00523C13"/>
    <w:rsid w:val="005257C2"/>
    <w:rsid w:val="00540210"/>
    <w:rsid w:val="0054060D"/>
    <w:rsid w:val="005409D3"/>
    <w:rsid w:val="00542533"/>
    <w:rsid w:val="005537EC"/>
    <w:rsid w:val="005624B6"/>
    <w:rsid w:val="005632A7"/>
    <w:rsid w:val="00563A19"/>
    <w:rsid w:val="00563AC1"/>
    <w:rsid w:val="00565F0D"/>
    <w:rsid w:val="00566BA2"/>
    <w:rsid w:val="0057237F"/>
    <w:rsid w:val="00577402"/>
    <w:rsid w:val="00591298"/>
    <w:rsid w:val="005A0F4B"/>
    <w:rsid w:val="005A1D3C"/>
    <w:rsid w:val="005A2BBA"/>
    <w:rsid w:val="005A3F34"/>
    <w:rsid w:val="005A6B99"/>
    <w:rsid w:val="005B2D03"/>
    <w:rsid w:val="005B2DDA"/>
    <w:rsid w:val="005C5CBF"/>
    <w:rsid w:val="005D2F3D"/>
    <w:rsid w:val="005D6BDF"/>
    <w:rsid w:val="005E1E0F"/>
    <w:rsid w:val="005F1702"/>
    <w:rsid w:val="005F6418"/>
    <w:rsid w:val="00600DC6"/>
    <w:rsid w:val="0060411B"/>
    <w:rsid w:val="00610F11"/>
    <w:rsid w:val="0061599B"/>
    <w:rsid w:val="006204FF"/>
    <w:rsid w:val="00621B67"/>
    <w:rsid w:val="0063071E"/>
    <w:rsid w:val="0063271C"/>
    <w:rsid w:val="0063399D"/>
    <w:rsid w:val="00635A0F"/>
    <w:rsid w:val="00640612"/>
    <w:rsid w:val="00653558"/>
    <w:rsid w:val="00655864"/>
    <w:rsid w:val="00670C95"/>
    <w:rsid w:val="00681460"/>
    <w:rsid w:val="00684225"/>
    <w:rsid w:val="006871CD"/>
    <w:rsid w:val="00693DE6"/>
    <w:rsid w:val="006A0AE1"/>
    <w:rsid w:val="006B2748"/>
    <w:rsid w:val="006B2FFD"/>
    <w:rsid w:val="006C0FFF"/>
    <w:rsid w:val="006C4176"/>
    <w:rsid w:val="006C66EF"/>
    <w:rsid w:val="006D2617"/>
    <w:rsid w:val="006E2386"/>
    <w:rsid w:val="006F3CFB"/>
    <w:rsid w:val="006F7A45"/>
    <w:rsid w:val="0070152E"/>
    <w:rsid w:val="00702896"/>
    <w:rsid w:val="0071789F"/>
    <w:rsid w:val="00732135"/>
    <w:rsid w:val="00740EA4"/>
    <w:rsid w:val="007476B2"/>
    <w:rsid w:val="007802D9"/>
    <w:rsid w:val="00783AF2"/>
    <w:rsid w:val="0078791E"/>
    <w:rsid w:val="0079324A"/>
    <w:rsid w:val="007A038B"/>
    <w:rsid w:val="007A6609"/>
    <w:rsid w:val="007A72AE"/>
    <w:rsid w:val="007B51FC"/>
    <w:rsid w:val="007E2E2F"/>
    <w:rsid w:val="007E3621"/>
    <w:rsid w:val="007F24D1"/>
    <w:rsid w:val="007F514C"/>
    <w:rsid w:val="00802988"/>
    <w:rsid w:val="008135AE"/>
    <w:rsid w:val="008167AA"/>
    <w:rsid w:val="0083068A"/>
    <w:rsid w:val="00834346"/>
    <w:rsid w:val="00850F68"/>
    <w:rsid w:val="008555CA"/>
    <w:rsid w:val="00866993"/>
    <w:rsid w:val="0087028F"/>
    <w:rsid w:val="00874366"/>
    <w:rsid w:val="008772B8"/>
    <w:rsid w:val="00884C0F"/>
    <w:rsid w:val="008A58E9"/>
    <w:rsid w:val="008A704D"/>
    <w:rsid w:val="008B014D"/>
    <w:rsid w:val="008B1589"/>
    <w:rsid w:val="008B164A"/>
    <w:rsid w:val="008C2498"/>
    <w:rsid w:val="008C3CCB"/>
    <w:rsid w:val="008D10FD"/>
    <w:rsid w:val="008D122F"/>
    <w:rsid w:val="008E6087"/>
    <w:rsid w:val="00904F17"/>
    <w:rsid w:val="00924173"/>
    <w:rsid w:val="00927DB9"/>
    <w:rsid w:val="00961672"/>
    <w:rsid w:val="0097288F"/>
    <w:rsid w:val="00984B02"/>
    <w:rsid w:val="009943E9"/>
    <w:rsid w:val="00994CD4"/>
    <w:rsid w:val="00995A8D"/>
    <w:rsid w:val="009A4DE6"/>
    <w:rsid w:val="009A5E5B"/>
    <w:rsid w:val="009A5FA7"/>
    <w:rsid w:val="009C717F"/>
    <w:rsid w:val="009D6D44"/>
    <w:rsid w:val="009F5312"/>
    <w:rsid w:val="00A06ADB"/>
    <w:rsid w:val="00A104FB"/>
    <w:rsid w:val="00A23E04"/>
    <w:rsid w:val="00A47EF0"/>
    <w:rsid w:val="00A50DC0"/>
    <w:rsid w:val="00A51C39"/>
    <w:rsid w:val="00A708BE"/>
    <w:rsid w:val="00A72446"/>
    <w:rsid w:val="00A72F06"/>
    <w:rsid w:val="00A77FFD"/>
    <w:rsid w:val="00AA726B"/>
    <w:rsid w:val="00AB1C0F"/>
    <w:rsid w:val="00AB28F1"/>
    <w:rsid w:val="00AC47B6"/>
    <w:rsid w:val="00AE16F0"/>
    <w:rsid w:val="00AF59AC"/>
    <w:rsid w:val="00B12A6F"/>
    <w:rsid w:val="00B20D7F"/>
    <w:rsid w:val="00B221AB"/>
    <w:rsid w:val="00B24F71"/>
    <w:rsid w:val="00B31892"/>
    <w:rsid w:val="00B332B2"/>
    <w:rsid w:val="00B5752E"/>
    <w:rsid w:val="00B616A5"/>
    <w:rsid w:val="00B66974"/>
    <w:rsid w:val="00B67B26"/>
    <w:rsid w:val="00B71680"/>
    <w:rsid w:val="00B77FBC"/>
    <w:rsid w:val="00B85728"/>
    <w:rsid w:val="00B930E3"/>
    <w:rsid w:val="00B94878"/>
    <w:rsid w:val="00BB44AB"/>
    <w:rsid w:val="00BC27EC"/>
    <w:rsid w:val="00BC3C55"/>
    <w:rsid w:val="00BC6419"/>
    <w:rsid w:val="00BE6C11"/>
    <w:rsid w:val="00BF052C"/>
    <w:rsid w:val="00C1224A"/>
    <w:rsid w:val="00C21D33"/>
    <w:rsid w:val="00C22D27"/>
    <w:rsid w:val="00C261F6"/>
    <w:rsid w:val="00C34E63"/>
    <w:rsid w:val="00C36ED6"/>
    <w:rsid w:val="00C41293"/>
    <w:rsid w:val="00C422E3"/>
    <w:rsid w:val="00C4377C"/>
    <w:rsid w:val="00C437A7"/>
    <w:rsid w:val="00C65DEC"/>
    <w:rsid w:val="00C763A3"/>
    <w:rsid w:val="00C80F5E"/>
    <w:rsid w:val="00C82259"/>
    <w:rsid w:val="00C831BC"/>
    <w:rsid w:val="00C8418C"/>
    <w:rsid w:val="00CB570D"/>
    <w:rsid w:val="00CC04C8"/>
    <w:rsid w:val="00CD0CD4"/>
    <w:rsid w:val="00CD7381"/>
    <w:rsid w:val="00CE3B9F"/>
    <w:rsid w:val="00CE42C8"/>
    <w:rsid w:val="00D0057B"/>
    <w:rsid w:val="00D11F25"/>
    <w:rsid w:val="00D268DB"/>
    <w:rsid w:val="00D27113"/>
    <w:rsid w:val="00D33A3D"/>
    <w:rsid w:val="00D34DCC"/>
    <w:rsid w:val="00D3522B"/>
    <w:rsid w:val="00D35CD8"/>
    <w:rsid w:val="00D67893"/>
    <w:rsid w:val="00D70E90"/>
    <w:rsid w:val="00D74DCE"/>
    <w:rsid w:val="00D82621"/>
    <w:rsid w:val="00D842D0"/>
    <w:rsid w:val="00DA38D8"/>
    <w:rsid w:val="00DB3EF0"/>
    <w:rsid w:val="00DC0E9C"/>
    <w:rsid w:val="00DC1E60"/>
    <w:rsid w:val="00DC7ED5"/>
    <w:rsid w:val="00DD106B"/>
    <w:rsid w:val="00DD60CC"/>
    <w:rsid w:val="00DD71CB"/>
    <w:rsid w:val="00E10F0A"/>
    <w:rsid w:val="00E31701"/>
    <w:rsid w:val="00E33B0E"/>
    <w:rsid w:val="00E34A3F"/>
    <w:rsid w:val="00E43E79"/>
    <w:rsid w:val="00E52A5D"/>
    <w:rsid w:val="00E53CB5"/>
    <w:rsid w:val="00E53CCD"/>
    <w:rsid w:val="00E74CE6"/>
    <w:rsid w:val="00E8777E"/>
    <w:rsid w:val="00E97A59"/>
    <w:rsid w:val="00EA1DE4"/>
    <w:rsid w:val="00EA3A24"/>
    <w:rsid w:val="00EC5EA7"/>
    <w:rsid w:val="00ED042F"/>
    <w:rsid w:val="00ED5EF3"/>
    <w:rsid w:val="00EE3E8A"/>
    <w:rsid w:val="00EE3FE1"/>
    <w:rsid w:val="00EE72C9"/>
    <w:rsid w:val="00F003D3"/>
    <w:rsid w:val="00F03226"/>
    <w:rsid w:val="00F03E32"/>
    <w:rsid w:val="00F1004C"/>
    <w:rsid w:val="00F12D66"/>
    <w:rsid w:val="00F31023"/>
    <w:rsid w:val="00F332C0"/>
    <w:rsid w:val="00F42E75"/>
    <w:rsid w:val="00F454BB"/>
    <w:rsid w:val="00F47750"/>
    <w:rsid w:val="00F52D16"/>
    <w:rsid w:val="00F63BD9"/>
    <w:rsid w:val="00F6694C"/>
    <w:rsid w:val="00F727AB"/>
    <w:rsid w:val="00F77F23"/>
    <w:rsid w:val="00F9199A"/>
    <w:rsid w:val="00F96F18"/>
    <w:rsid w:val="00FA7B67"/>
    <w:rsid w:val="00FC6F50"/>
    <w:rsid w:val="00FD21B0"/>
    <w:rsid w:val="00F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4FE79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customStyle="1" w:styleId="Default">
    <w:name w:val="Default"/>
    <w:rsid w:val="00CB5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621B6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21B67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621B67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21B67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621B67"/>
    <w:rPr>
      <w:rFonts w:ascii="Times New Roman" w:hAnsi="Times New Roman" w:cs="Times New Roman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596F19-7624-4648-BBBB-0CD63683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5073</Words>
  <Characters>2892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Лівшун Оксана Володимирівна</dc:creator>
  <cp:lastModifiedBy>Галицька Вікторія Миколаївна</cp:lastModifiedBy>
  <cp:revision>9</cp:revision>
  <cp:lastPrinted>2023-07-04T07:51:00Z</cp:lastPrinted>
  <dcterms:created xsi:type="dcterms:W3CDTF">2024-11-22T10:56:00Z</dcterms:created>
  <dcterms:modified xsi:type="dcterms:W3CDTF">2024-11-25T16:01:00Z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