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478E" w14:textId="77777777" w:rsidR="00FA7846" w:rsidRPr="008D523E" w:rsidRDefault="00FA7846" w:rsidP="00FA7846">
      <w:pPr>
        <w:rPr>
          <w:sz w:val="2"/>
          <w:szCs w:val="2"/>
          <w:lang w:val="en-US"/>
        </w:rPr>
      </w:pPr>
    </w:p>
    <w:p w14:paraId="79BB0500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15"/>
        <w:gridCol w:w="3228"/>
      </w:tblGrid>
      <w:tr w:rsidR="007212AD" w14:paraId="0DCFF380" w14:textId="77777777" w:rsidTr="00E054A9">
        <w:trPr>
          <w:trHeight w:val="851"/>
        </w:trPr>
        <w:tc>
          <w:tcPr>
            <w:tcW w:w="3284" w:type="dxa"/>
          </w:tcPr>
          <w:p w14:paraId="16BBB8DA" w14:textId="77777777" w:rsidR="00657593" w:rsidRDefault="00657593" w:rsidP="00E054A9"/>
        </w:tc>
        <w:tc>
          <w:tcPr>
            <w:tcW w:w="3285" w:type="dxa"/>
            <w:vMerge w:val="restart"/>
          </w:tcPr>
          <w:p w14:paraId="3AAF53BE" w14:textId="77777777" w:rsidR="00657593" w:rsidRDefault="00C473BB" w:rsidP="00E054A9">
            <w:pPr>
              <w:jc w:val="center"/>
            </w:pPr>
            <w:r>
              <w:object w:dxaOrig="689" w:dyaOrig="950" w14:anchorId="294B9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7.25pt" o:ole="">
                  <v:imagedata r:id="rId12" o:title=""/>
                </v:shape>
                <o:OLEObject Type="Embed" ProgID="CorelDraw.Graphic.16" ShapeID="_x0000_i1025" DrawAspect="Content" ObjectID="_1799755899" r:id="rId13"/>
              </w:object>
            </w:r>
          </w:p>
        </w:tc>
        <w:tc>
          <w:tcPr>
            <w:tcW w:w="3285" w:type="dxa"/>
          </w:tcPr>
          <w:p w14:paraId="732C83FA" w14:textId="5D80432C" w:rsidR="00657593" w:rsidRDefault="008A4270" w:rsidP="00076D5F">
            <w:pPr>
              <w:jc w:val="right"/>
            </w:pPr>
            <w:r>
              <w:t>ПРОЄКТ</w:t>
            </w:r>
            <w:bookmarkStart w:id="0" w:name="_GoBack"/>
            <w:bookmarkEnd w:id="0"/>
          </w:p>
        </w:tc>
      </w:tr>
      <w:tr w:rsidR="007212AD" w14:paraId="4976AB2D" w14:textId="77777777" w:rsidTr="00E054A9">
        <w:tc>
          <w:tcPr>
            <w:tcW w:w="3284" w:type="dxa"/>
          </w:tcPr>
          <w:p w14:paraId="7DBD3BB4" w14:textId="77777777" w:rsidR="00657593" w:rsidRDefault="00657593" w:rsidP="00E054A9"/>
        </w:tc>
        <w:tc>
          <w:tcPr>
            <w:tcW w:w="3285" w:type="dxa"/>
            <w:vMerge/>
          </w:tcPr>
          <w:p w14:paraId="5FA87029" w14:textId="77777777" w:rsidR="00657593" w:rsidRDefault="00657593" w:rsidP="00E054A9"/>
        </w:tc>
        <w:tc>
          <w:tcPr>
            <w:tcW w:w="3285" w:type="dxa"/>
          </w:tcPr>
          <w:p w14:paraId="5BE3B3D4" w14:textId="77777777" w:rsidR="00657593" w:rsidRDefault="00657593" w:rsidP="00E054A9"/>
        </w:tc>
      </w:tr>
      <w:tr w:rsidR="007212AD" w14:paraId="58BCCF46" w14:textId="77777777" w:rsidTr="00E054A9">
        <w:tc>
          <w:tcPr>
            <w:tcW w:w="9854" w:type="dxa"/>
            <w:gridSpan w:val="3"/>
          </w:tcPr>
          <w:p w14:paraId="6891AB0C" w14:textId="77777777" w:rsidR="00657593" w:rsidRPr="00E10F0A" w:rsidRDefault="00C473BB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75BD310" w14:textId="77777777" w:rsidR="00657593" w:rsidRDefault="00C473BB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E688EB0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7212AD" w14:paraId="39260E5D" w14:textId="77777777" w:rsidTr="00AB062E">
        <w:tc>
          <w:tcPr>
            <w:tcW w:w="3510" w:type="dxa"/>
            <w:vAlign w:val="bottom"/>
          </w:tcPr>
          <w:p w14:paraId="6C36E31B" w14:textId="77777777" w:rsidR="00657593" w:rsidRPr="00566BA2" w:rsidRDefault="00657593" w:rsidP="00E054A9"/>
        </w:tc>
        <w:tc>
          <w:tcPr>
            <w:tcW w:w="2694" w:type="dxa"/>
          </w:tcPr>
          <w:p w14:paraId="10B3759A" w14:textId="77777777" w:rsidR="00657593" w:rsidRDefault="00C473BB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4FB352E9" w14:textId="77777777" w:rsidR="00657593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14:paraId="2D8096CD" w14:textId="77777777" w:rsidR="00657593" w:rsidRDefault="00657593" w:rsidP="00290169">
            <w:pPr>
              <w:jc w:val="left"/>
            </w:pPr>
          </w:p>
        </w:tc>
      </w:tr>
    </w:tbl>
    <w:p w14:paraId="0401E21A" w14:textId="77777777" w:rsidR="00657593" w:rsidRPr="00732D30" w:rsidRDefault="00657593" w:rsidP="00E9072F">
      <w:pPr>
        <w:jc w:val="center"/>
      </w:pPr>
    </w:p>
    <w:tbl>
      <w:tblPr>
        <w:tblStyle w:val="a9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7212AD" w14:paraId="1EA1F06B" w14:textId="77777777" w:rsidTr="009E762B">
        <w:trPr>
          <w:jc w:val="center"/>
        </w:trPr>
        <w:tc>
          <w:tcPr>
            <w:tcW w:w="5000" w:type="pct"/>
          </w:tcPr>
          <w:p w14:paraId="0CD9E7E5" w14:textId="6D09A868" w:rsidR="000C02FF" w:rsidRPr="003604ED" w:rsidRDefault="00D6168B" w:rsidP="00E9072F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val="ru-RU" w:eastAsia="en-US"/>
              </w:rPr>
            </w:pPr>
            <w:r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832E7C">
              <w:rPr>
                <w:rFonts w:eastAsiaTheme="minorEastAsia"/>
                <w:lang w:eastAsia="en-US"/>
              </w:rPr>
              <w:t>затвердження</w:t>
            </w:r>
            <w:r w:rsidR="00D32EB2" w:rsidRPr="00656FF1">
              <w:rPr>
                <w:rFonts w:eastAsiaTheme="minorEastAsia"/>
                <w:lang w:eastAsia="en-US"/>
              </w:rPr>
              <w:t xml:space="preserve"> </w:t>
            </w:r>
            <w:r w:rsidR="00832E7C">
              <w:rPr>
                <w:rFonts w:eastAsiaTheme="minorEastAsia"/>
                <w:lang w:eastAsia="en-US"/>
              </w:rPr>
              <w:t>З</w:t>
            </w:r>
            <w:r w:rsidR="00D32EB2" w:rsidRPr="00656FF1">
              <w:rPr>
                <w:rFonts w:eastAsiaTheme="minorEastAsia"/>
                <w:lang w:eastAsia="en-US"/>
              </w:rPr>
              <w:t>мін</w:t>
            </w:r>
            <w:r w:rsidRPr="00656FF1">
              <w:rPr>
                <w:rFonts w:eastAsiaTheme="minorEastAsia"/>
                <w:lang w:eastAsia="en-US"/>
              </w:rPr>
              <w:t xml:space="preserve"> до </w:t>
            </w:r>
            <w:r w:rsidR="00C966E5" w:rsidRPr="00EC2A58">
              <w:t>Інструкції про порядок відкриття та закриття рахунків користувачам надавачами платіжних послуг з обслуговування рахунків</w:t>
            </w:r>
          </w:p>
        </w:tc>
      </w:tr>
    </w:tbl>
    <w:p w14:paraId="45910380" w14:textId="4AEF2BC6" w:rsidR="00E53CCD" w:rsidRPr="00656FF1" w:rsidRDefault="00D6168B" w:rsidP="001F3B2A">
      <w:pPr>
        <w:spacing w:before="240" w:after="240"/>
        <w:ind w:firstLine="567"/>
        <w:rPr>
          <w:b/>
        </w:rPr>
      </w:pPr>
      <w:r w:rsidRPr="00656FF1">
        <w:t>Відповідно</w:t>
      </w:r>
      <w:r w:rsidR="00C036B0">
        <w:t xml:space="preserve"> </w:t>
      </w:r>
      <w:r w:rsidRPr="00656FF1">
        <w:t xml:space="preserve"> до статей 7, 15, 56 Закону України “Про Національний банк України”, з метою </w:t>
      </w:r>
      <w:r w:rsidR="0004001B" w:rsidRPr="00656FF1">
        <w:t xml:space="preserve">приведення </w:t>
      </w:r>
      <w:r w:rsidR="003F56C9" w:rsidRPr="00656FF1">
        <w:t xml:space="preserve">нормативно-правового </w:t>
      </w:r>
      <w:proofErr w:type="spellStart"/>
      <w:r w:rsidR="003F56C9" w:rsidRPr="00656FF1">
        <w:t>акт</w:t>
      </w:r>
      <w:r w:rsidR="008D3991">
        <w:t>а</w:t>
      </w:r>
      <w:proofErr w:type="spellEnd"/>
      <w:r w:rsidR="003F56C9" w:rsidRPr="00656FF1">
        <w:t xml:space="preserve"> Національного банку України з питань </w:t>
      </w:r>
      <w:r w:rsidR="00763377" w:rsidRPr="00907F7E">
        <w:t xml:space="preserve">відкриття </w:t>
      </w:r>
      <w:r w:rsidR="00CC1874">
        <w:t>та</w:t>
      </w:r>
      <w:r w:rsidR="00763377" w:rsidRPr="00907F7E">
        <w:t xml:space="preserve"> закриття рахунків </w:t>
      </w:r>
      <w:r w:rsidR="00CC1874">
        <w:t>користувачам надавачами платіжних послуг з обслуговування рахунків</w:t>
      </w:r>
      <w:r w:rsidR="003F56C9" w:rsidRPr="00656FF1">
        <w:t xml:space="preserve"> </w:t>
      </w:r>
      <w:r w:rsidR="0004001B" w:rsidRPr="00656FF1">
        <w:t xml:space="preserve">у відповідність </w:t>
      </w:r>
      <w:r w:rsidR="00964642" w:rsidRPr="00656FF1">
        <w:t>до вимог</w:t>
      </w:r>
      <w:r w:rsidR="0004001B" w:rsidRPr="00656FF1">
        <w:t xml:space="preserve"> </w:t>
      </w:r>
      <w:r w:rsidR="00AF33E7" w:rsidRPr="00656FF1">
        <w:t xml:space="preserve">законодавства України </w:t>
      </w:r>
      <w:r w:rsidR="00115ECF" w:rsidRPr="00656FF1">
        <w:t xml:space="preserve">Правління Національного банку </w:t>
      </w:r>
      <w:r w:rsidR="00562C46" w:rsidRPr="00656FF1">
        <w:t>України</w:t>
      </w:r>
      <w:r w:rsidR="00562C46" w:rsidRPr="00656FF1">
        <w:rPr>
          <w:b/>
        </w:rPr>
        <w:t xml:space="preserve"> </w:t>
      </w:r>
      <w:r w:rsidR="00FA508E" w:rsidRPr="00656FF1">
        <w:rPr>
          <w:b/>
        </w:rPr>
        <w:t>постановляє:</w:t>
      </w:r>
    </w:p>
    <w:p w14:paraId="4A0DE6C1" w14:textId="4A057F25" w:rsidR="00865CA0" w:rsidRDefault="00C473BB" w:rsidP="00865CA0">
      <w:pPr>
        <w:spacing w:before="240" w:after="240"/>
        <w:ind w:firstLine="567"/>
      </w:pPr>
      <w:r w:rsidRPr="00D6168B">
        <w:t>1.</w:t>
      </w:r>
      <w:r>
        <w:rPr>
          <w:lang w:val="en-US"/>
        </w:rPr>
        <w:t> </w:t>
      </w:r>
      <w:r w:rsidR="00832E7C">
        <w:t xml:space="preserve">Затвердити Зміни до </w:t>
      </w:r>
      <w:r w:rsidR="00CC1874" w:rsidRPr="00EC2A58">
        <w:t>Інструкції про порядок відкриття та закриття рахунків користувачам надавачами платіжних послуг з обслуговування рахунків</w:t>
      </w:r>
      <w:r w:rsidR="00656FF1" w:rsidRPr="00822C7A">
        <w:rPr>
          <w:rStyle w:val="rvts23"/>
          <w:bCs/>
          <w:shd w:val="clear" w:color="auto" w:fill="FFFFFF"/>
        </w:rPr>
        <w:t>, затверджено</w:t>
      </w:r>
      <w:r w:rsidR="00CC1874">
        <w:rPr>
          <w:rStyle w:val="rvts23"/>
          <w:bCs/>
          <w:shd w:val="clear" w:color="auto" w:fill="FFFFFF"/>
        </w:rPr>
        <w:t>ї</w:t>
      </w:r>
      <w:r w:rsidR="00656FF1" w:rsidRPr="00822C7A">
        <w:rPr>
          <w:rStyle w:val="rvts23"/>
          <w:bCs/>
          <w:shd w:val="clear" w:color="auto" w:fill="FFFFFF"/>
        </w:rPr>
        <w:t xml:space="preserve"> </w:t>
      </w:r>
      <w:r w:rsidR="00656FF1" w:rsidRPr="00822C7A">
        <w:rPr>
          <w:shd w:val="clear" w:color="auto" w:fill="FFFFFF"/>
        </w:rPr>
        <w:t xml:space="preserve">постановою Правління Національного банку України від </w:t>
      </w:r>
      <w:r w:rsidR="00CC1874">
        <w:rPr>
          <w:shd w:val="clear" w:color="auto" w:fill="FFFFFF"/>
        </w:rPr>
        <w:t>29</w:t>
      </w:r>
      <w:r w:rsidR="00656FF1" w:rsidRPr="00822C7A">
        <w:rPr>
          <w:shd w:val="clear" w:color="auto" w:fill="FFFFFF"/>
        </w:rPr>
        <w:t xml:space="preserve"> </w:t>
      </w:r>
      <w:r w:rsidR="00763377">
        <w:rPr>
          <w:shd w:val="clear" w:color="auto" w:fill="FFFFFF"/>
        </w:rPr>
        <w:t>лип</w:t>
      </w:r>
      <w:r w:rsidR="00656FF1" w:rsidRPr="00822C7A">
        <w:rPr>
          <w:shd w:val="clear" w:color="auto" w:fill="FFFFFF"/>
        </w:rPr>
        <w:t>ня 202</w:t>
      </w:r>
      <w:r w:rsidR="00CC1874">
        <w:rPr>
          <w:shd w:val="clear" w:color="auto" w:fill="FFFFFF"/>
        </w:rPr>
        <w:t>2</w:t>
      </w:r>
      <w:r w:rsidR="00656FF1" w:rsidRPr="00822C7A">
        <w:rPr>
          <w:shd w:val="clear" w:color="auto" w:fill="FFFFFF"/>
        </w:rPr>
        <w:t xml:space="preserve"> року № 1</w:t>
      </w:r>
      <w:r w:rsidR="00CC1874">
        <w:rPr>
          <w:shd w:val="clear" w:color="auto" w:fill="FFFFFF"/>
        </w:rPr>
        <w:t>6</w:t>
      </w:r>
      <w:r w:rsidR="00763377">
        <w:rPr>
          <w:shd w:val="clear" w:color="auto" w:fill="FFFFFF"/>
        </w:rPr>
        <w:t>2</w:t>
      </w:r>
      <w:r w:rsidR="00656FF1" w:rsidRPr="00822C7A">
        <w:rPr>
          <w:shd w:val="clear" w:color="auto" w:fill="FFFFFF"/>
        </w:rPr>
        <w:t xml:space="preserve"> (зі змінами)</w:t>
      </w:r>
      <w:r w:rsidR="00774769">
        <w:rPr>
          <w:shd w:val="clear" w:color="auto" w:fill="FFFFFF"/>
        </w:rPr>
        <w:t xml:space="preserve"> (далі – Зміни до Інструкції)</w:t>
      </w:r>
      <w:r w:rsidR="00865CA0">
        <w:t>, що додаються.</w:t>
      </w:r>
    </w:p>
    <w:p w14:paraId="4FEB8FD9" w14:textId="5389EF8D" w:rsidR="00774769" w:rsidRPr="00732D30" w:rsidRDefault="00F52FE1" w:rsidP="00865CA0">
      <w:pPr>
        <w:spacing w:before="240" w:after="240"/>
        <w:ind w:firstLine="567"/>
      </w:pPr>
      <w:r w:rsidRPr="001D00BD">
        <w:t xml:space="preserve">2. </w:t>
      </w:r>
      <w:r w:rsidR="00FB0589" w:rsidRPr="001D00BD">
        <w:t>Надавачі платіжних послуг</w:t>
      </w:r>
      <w:r w:rsidRPr="001D00BD">
        <w:t xml:space="preserve"> </w:t>
      </w:r>
      <w:r w:rsidR="00E9072F" w:rsidRPr="001D00BD">
        <w:t xml:space="preserve">відкривають рахунки </w:t>
      </w:r>
      <w:r w:rsidR="00E9072F" w:rsidRPr="001D00BD">
        <w:rPr>
          <w:shd w:val="clear" w:color="auto" w:fill="FFFFFF"/>
        </w:rPr>
        <w:t xml:space="preserve">відокремленим підрозділам </w:t>
      </w:r>
      <w:r w:rsidR="00E9072F" w:rsidRPr="001D00BD">
        <w:t>юридичних осіб-нерезидентів</w:t>
      </w:r>
      <w:r w:rsidR="00E9072F" w:rsidRPr="001D00BD">
        <w:rPr>
          <w:shd w:val="clear" w:color="auto" w:fill="FFFFFF"/>
        </w:rPr>
        <w:t xml:space="preserve">, </w:t>
      </w:r>
      <w:r w:rsidR="00E9072F" w:rsidRPr="001D00BD">
        <w:t xml:space="preserve">представництвам юридичних осіб-нерезидентів, які не здійснюють підприємницької діяльності, інформація про які не перенесена до </w:t>
      </w:r>
      <w:r w:rsidR="00C036B0">
        <w:t>Єдиного д</w:t>
      </w:r>
      <w:r w:rsidR="00E9072F" w:rsidRPr="001D00BD">
        <w:t>ержавного реєстру юридичних осіб, фізичних осіб – підприємців та громадських формувань</w:t>
      </w:r>
      <w:r w:rsidR="00732D30">
        <w:t xml:space="preserve"> (далі – Єдиний державний реєстр)</w:t>
      </w:r>
      <w:r w:rsidR="001D00BD">
        <w:t>,</w:t>
      </w:r>
      <w:r w:rsidR="00E9072F" w:rsidRPr="001D00BD">
        <w:t xml:space="preserve"> без урахування Змін до Інструкції, </w:t>
      </w:r>
      <w:r w:rsidR="00212502" w:rsidRPr="00732D30">
        <w:t xml:space="preserve">до </w:t>
      </w:r>
      <w:r w:rsidR="00732D30" w:rsidRPr="00732D30">
        <w:t xml:space="preserve">повного перенесення Міністерством юстиції України інформації про </w:t>
      </w:r>
      <w:r w:rsidR="00732D30" w:rsidRPr="00732D30">
        <w:rPr>
          <w:shd w:val="clear" w:color="auto" w:fill="FFFFFF"/>
        </w:rPr>
        <w:t xml:space="preserve">відокремлені підрозділи </w:t>
      </w:r>
      <w:r w:rsidR="00732D30" w:rsidRPr="00732D30">
        <w:t>юридичних осіб-нерезидентів</w:t>
      </w:r>
      <w:r w:rsidR="00732D30" w:rsidRPr="00732D30">
        <w:rPr>
          <w:shd w:val="clear" w:color="auto" w:fill="FFFFFF"/>
        </w:rPr>
        <w:t xml:space="preserve">, </w:t>
      </w:r>
      <w:r w:rsidR="00732D30" w:rsidRPr="00732D30">
        <w:t xml:space="preserve">представництв юридичних осіб-нерезидентів, які не здійснюють підприємницької діяльності, </w:t>
      </w:r>
      <w:r w:rsidR="00732D30">
        <w:t xml:space="preserve">до Єдиного державного реєстру у термін, </w:t>
      </w:r>
      <w:r w:rsidR="00732D30" w:rsidRPr="00732D30">
        <w:t>визначен</w:t>
      </w:r>
      <w:r w:rsidR="00732D30">
        <w:t>ий</w:t>
      </w:r>
      <w:r w:rsidR="00732D30" w:rsidRPr="00732D30">
        <w:t xml:space="preserve"> </w:t>
      </w:r>
      <w:r w:rsidR="005770BF">
        <w:t xml:space="preserve">пунктом 4 </w:t>
      </w:r>
      <w:r w:rsidR="00732D30" w:rsidRPr="00732D30">
        <w:t>постанов</w:t>
      </w:r>
      <w:r w:rsidR="005770BF">
        <w:t>и</w:t>
      </w:r>
      <w:r w:rsidR="00732D30" w:rsidRPr="00732D30">
        <w:t xml:space="preserve"> Кабінету Міністрів України </w:t>
      </w:r>
      <w:r w:rsidR="00C036B0" w:rsidRPr="00C036B0">
        <w:t xml:space="preserve">від 03 вересня </w:t>
      </w:r>
      <w:r w:rsidR="00732D30" w:rsidRPr="00C036B0">
        <w:t>2024</w:t>
      </w:r>
      <w:r w:rsidR="00C036B0" w:rsidRPr="00C036B0">
        <w:t xml:space="preserve"> року</w:t>
      </w:r>
      <w:r w:rsidR="00732D30" w:rsidRPr="00C036B0">
        <w:t xml:space="preserve"> №</w:t>
      </w:r>
      <w:r w:rsidR="00732D30" w:rsidRPr="00CD34A0">
        <w:t xml:space="preserve"> 1004</w:t>
      </w:r>
      <w:r w:rsidR="00732D30" w:rsidRPr="00732D30">
        <w:t xml:space="preserve"> “</w:t>
      </w:r>
      <w:r w:rsidR="00732D30" w:rsidRPr="00732D30">
        <w:rPr>
          <w:bCs/>
          <w:shd w:val="clear" w:color="auto" w:fill="FFFFFF"/>
        </w:rPr>
        <w:t>Про затвердження Порядку перенесення до Єдиного державного реєстру юридичних осіб, фізичних осіб - підприємців та громадських формувань відомостей про наявні і зареєстровані філії та представництва юридичних осіб, утворених відповідно до законодавства іноземних держав</w:t>
      </w:r>
      <w:r w:rsidR="00732D30" w:rsidRPr="00732D30">
        <w:t>”</w:t>
      </w:r>
      <w:r w:rsidR="00E9072F" w:rsidRPr="00732D30">
        <w:t>.</w:t>
      </w:r>
    </w:p>
    <w:p w14:paraId="57CF7524" w14:textId="1445673F" w:rsidR="00ED74E2" w:rsidRDefault="00FB0589" w:rsidP="00ED74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ED74E2" w:rsidRPr="00B919EF">
        <w:t xml:space="preserve">Департаменту платіжних систем та інноваційного розвитку (Андрій </w:t>
      </w:r>
      <w:proofErr w:type="spellStart"/>
      <w:r w:rsidR="00ED74E2" w:rsidRPr="00B919EF">
        <w:t>Поддєрьогін</w:t>
      </w:r>
      <w:proofErr w:type="spellEnd"/>
      <w:r w:rsidR="00ED74E2" w:rsidRPr="00B919EF">
        <w:t xml:space="preserve">) після офіційного опублікування довести до відома </w:t>
      </w:r>
      <w:r w:rsidR="007E2B63" w:rsidRPr="00B919EF">
        <w:t xml:space="preserve">надавачів платіжних послуг з обслуговування рахунків </w:t>
      </w:r>
      <w:r w:rsidR="00ED74E2" w:rsidRPr="00B919EF">
        <w:t>інформацію про прийняття цієї постанови.</w:t>
      </w:r>
    </w:p>
    <w:p w14:paraId="26D0BE74" w14:textId="5998589C" w:rsidR="00AD7DF9" w:rsidRDefault="00FB0589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>4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B919EF">
        <w:t xml:space="preserve">Контроль за виконанням цієї постанови покласти на заступника Голови Національного банку України Олексія </w:t>
      </w:r>
      <w:proofErr w:type="spellStart"/>
      <w:r w:rsidR="00D6168B" w:rsidRPr="00B919EF">
        <w:t>Шабана</w:t>
      </w:r>
      <w:proofErr w:type="spellEnd"/>
      <w:r w:rsidR="00D6168B" w:rsidRPr="00B919EF">
        <w:t>.</w:t>
      </w:r>
    </w:p>
    <w:p w14:paraId="31273D56" w14:textId="73CCC51B" w:rsidR="00655EE6" w:rsidRDefault="00FB0589" w:rsidP="001F3B2A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5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B919EF">
        <w:rPr>
          <w:bCs/>
          <w:shd w:val="clear" w:color="auto" w:fill="FFFFFF"/>
        </w:rPr>
        <w:t>Постанова набирає чинності</w:t>
      </w:r>
      <w:r w:rsidR="00D6168B">
        <w:rPr>
          <w:bCs/>
          <w:shd w:val="clear" w:color="auto" w:fill="FFFFFF"/>
        </w:rPr>
        <w:t xml:space="preserve"> </w:t>
      </w:r>
      <w:r w:rsidR="00A5300C" w:rsidRPr="00F44961">
        <w:rPr>
          <w:lang w:eastAsia="en-US"/>
        </w:rPr>
        <w:t>з дня, наступного за днем її офіційного опублікування</w:t>
      </w:r>
      <w:r w:rsidR="001D7545" w:rsidRPr="00B73207">
        <w:t>.</w:t>
      </w:r>
      <w:r w:rsidR="00A5300C" w:rsidRPr="00F44961">
        <w:t xml:space="preserve"> 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12AD" w14:paraId="50E330EE" w14:textId="77777777" w:rsidTr="00D6168B">
        <w:tc>
          <w:tcPr>
            <w:tcW w:w="5495" w:type="dxa"/>
            <w:vAlign w:val="bottom"/>
          </w:tcPr>
          <w:p w14:paraId="4968D3E0" w14:textId="77777777" w:rsidR="00DD60CC" w:rsidRPr="00CD0CD4" w:rsidRDefault="00D6168B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B919EF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559504BA" w14:textId="77777777" w:rsidR="00DD60CC" w:rsidRPr="00CD0CD4" w:rsidRDefault="00D6168B" w:rsidP="00D6168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36D900BD" w14:textId="77777777" w:rsidR="008D10FD" w:rsidRPr="00FB0589" w:rsidRDefault="008D10FD" w:rsidP="00E53CCD">
      <w:pPr>
        <w:rPr>
          <w:sz w:val="20"/>
          <w:szCs w:val="20"/>
        </w:rPr>
      </w:pPr>
    </w:p>
    <w:p w14:paraId="3DFE2A2D" w14:textId="3BB11EEB" w:rsidR="00FA508E" w:rsidRDefault="00C473BB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D6168B">
        <w:t>57</w:t>
      </w:r>
    </w:p>
    <w:p w14:paraId="14FBF437" w14:textId="34C433A5" w:rsidR="00732D30" w:rsidRDefault="00732D30" w:rsidP="00FA508E">
      <w:pPr>
        <w:jc w:val="left"/>
      </w:pPr>
    </w:p>
    <w:p w14:paraId="65FE0DF7" w14:textId="04E6EF2A" w:rsidR="00732D30" w:rsidRDefault="00732D30" w:rsidP="00FA508E">
      <w:pPr>
        <w:jc w:val="left"/>
      </w:pPr>
    </w:p>
    <w:p w14:paraId="2A71CB5E" w14:textId="7E94F900" w:rsidR="00732D30" w:rsidRDefault="00732D30" w:rsidP="00FA508E">
      <w:pPr>
        <w:jc w:val="left"/>
      </w:pPr>
    </w:p>
    <w:p w14:paraId="3421767A" w14:textId="61FC8FDA" w:rsidR="00732D30" w:rsidRDefault="00732D30" w:rsidP="00FA508E">
      <w:pPr>
        <w:jc w:val="left"/>
      </w:pPr>
    </w:p>
    <w:p w14:paraId="31277962" w14:textId="515B65A7" w:rsidR="00732D30" w:rsidRDefault="00732D30" w:rsidP="00FA508E">
      <w:pPr>
        <w:jc w:val="left"/>
      </w:pPr>
    </w:p>
    <w:p w14:paraId="3A5793E8" w14:textId="246D7F5D" w:rsidR="00732D30" w:rsidRDefault="00732D30" w:rsidP="00FA508E">
      <w:pPr>
        <w:jc w:val="left"/>
      </w:pPr>
    </w:p>
    <w:p w14:paraId="17BBE309" w14:textId="19BA112F" w:rsidR="00732D30" w:rsidRDefault="00732D30" w:rsidP="00FA508E">
      <w:pPr>
        <w:jc w:val="left"/>
      </w:pPr>
    </w:p>
    <w:p w14:paraId="1231EFF9" w14:textId="74F5FE04" w:rsidR="00732D30" w:rsidRDefault="00732D30" w:rsidP="00FA508E">
      <w:pPr>
        <w:jc w:val="left"/>
      </w:pPr>
    </w:p>
    <w:p w14:paraId="1C1EE221" w14:textId="138F0374" w:rsidR="00732D30" w:rsidRDefault="00732D30" w:rsidP="00FA508E">
      <w:pPr>
        <w:jc w:val="left"/>
      </w:pPr>
    </w:p>
    <w:p w14:paraId="708424BF" w14:textId="5B3C2A4E" w:rsidR="00732D30" w:rsidRDefault="00732D30" w:rsidP="00FA508E">
      <w:pPr>
        <w:jc w:val="left"/>
      </w:pPr>
    </w:p>
    <w:p w14:paraId="2E2FCAD4" w14:textId="4438BC3D" w:rsidR="00732D30" w:rsidRDefault="00732D30" w:rsidP="00FA508E">
      <w:pPr>
        <w:jc w:val="left"/>
      </w:pPr>
    </w:p>
    <w:p w14:paraId="4F9A5623" w14:textId="688737BD" w:rsidR="00732D30" w:rsidRDefault="00732D30" w:rsidP="00FA508E">
      <w:pPr>
        <w:jc w:val="left"/>
      </w:pPr>
    </w:p>
    <w:p w14:paraId="2672427A" w14:textId="72DA9CE5" w:rsidR="00732D30" w:rsidRDefault="00732D30" w:rsidP="00FA508E">
      <w:pPr>
        <w:jc w:val="left"/>
      </w:pPr>
    </w:p>
    <w:p w14:paraId="47C1FB4C" w14:textId="19AE116E" w:rsidR="00732D30" w:rsidRDefault="00732D30" w:rsidP="00FA508E">
      <w:pPr>
        <w:jc w:val="left"/>
      </w:pPr>
    </w:p>
    <w:p w14:paraId="45DF75D6" w14:textId="389161FB" w:rsidR="00732D30" w:rsidRDefault="00732D30" w:rsidP="00FA508E">
      <w:pPr>
        <w:jc w:val="left"/>
      </w:pPr>
    </w:p>
    <w:p w14:paraId="3C689A8C" w14:textId="68C22A5E" w:rsidR="00732D30" w:rsidRDefault="00732D30" w:rsidP="00FA508E">
      <w:pPr>
        <w:jc w:val="left"/>
      </w:pPr>
    </w:p>
    <w:p w14:paraId="7BE04850" w14:textId="2E9FEA59" w:rsidR="00732D30" w:rsidRDefault="00732D30" w:rsidP="00FA508E">
      <w:pPr>
        <w:jc w:val="left"/>
      </w:pPr>
    </w:p>
    <w:p w14:paraId="47EE27FB" w14:textId="314D2C8A" w:rsidR="00732D30" w:rsidRDefault="00732D30" w:rsidP="00FA508E">
      <w:pPr>
        <w:jc w:val="left"/>
      </w:pPr>
    </w:p>
    <w:p w14:paraId="78B27967" w14:textId="310BBEAE" w:rsidR="00732D30" w:rsidRDefault="00732D30" w:rsidP="00FA508E">
      <w:pPr>
        <w:jc w:val="left"/>
      </w:pPr>
    </w:p>
    <w:p w14:paraId="2A9EF73F" w14:textId="625DE4EB" w:rsidR="00732D30" w:rsidRDefault="00732D30" w:rsidP="00FA508E">
      <w:pPr>
        <w:jc w:val="left"/>
      </w:pPr>
    </w:p>
    <w:p w14:paraId="4723F9AA" w14:textId="4BAC2974" w:rsidR="00732D30" w:rsidRDefault="00732D30" w:rsidP="00FA508E">
      <w:pPr>
        <w:jc w:val="left"/>
      </w:pPr>
    </w:p>
    <w:p w14:paraId="26BF34B0" w14:textId="75DE8844" w:rsidR="00732D30" w:rsidRDefault="00732D30" w:rsidP="00FA508E">
      <w:pPr>
        <w:jc w:val="left"/>
      </w:pPr>
    </w:p>
    <w:p w14:paraId="751E8379" w14:textId="1CDD2860" w:rsidR="00732D30" w:rsidRDefault="00732D30" w:rsidP="00FA508E">
      <w:pPr>
        <w:jc w:val="left"/>
      </w:pPr>
    </w:p>
    <w:p w14:paraId="6B62ABC3" w14:textId="351BB65A" w:rsidR="00732D30" w:rsidRDefault="00732D30" w:rsidP="00FA508E">
      <w:pPr>
        <w:jc w:val="left"/>
      </w:pPr>
    </w:p>
    <w:p w14:paraId="032F7D88" w14:textId="18ABBB3E" w:rsidR="00732D30" w:rsidRDefault="00732D30" w:rsidP="00FA508E">
      <w:pPr>
        <w:jc w:val="left"/>
      </w:pPr>
    </w:p>
    <w:p w14:paraId="0F3AF073" w14:textId="555B2371" w:rsidR="00732D30" w:rsidRDefault="00732D30" w:rsidP="00FA508E">
      <w:pPr>
        <w:jc w:val="left"/>
      </w:pPr>
    </w:p>
    <w:p w14:paraId="246B8822" w14:textId="73B58ACA" w:rsidR="00732D30" w:rsidRDefault="00732D30" w:rsidP="00FA508E">
      <w:pPr>
        <w:jc w:val="left"/>
      </w:pPr>
    </w:p>
    <w:p w14:paraId="169A5681" w14:textId="37E14393" w:rsidR="00732D30" w:rsidRDefault="00732D30" w:rsidP="00FA508E">
      <w:pPr>
        <w:jc w:val="left"/>
      </w:pPr>
    </w:p>
    <w:p w14:paraId="57EA2595" w14:textId="4F2C7AB3" w:rsidR="00732D30" w:rsidRDefault="00732D30" w:rsidP="00FA508E">
      <w:pPr>
        <w:jc w:val="left"/>
      </w:pPr>
    </w:p>
    <w:p w14:paraId="786BFFD6" w14:textId="71E3A683" w:rsidR="00732D30" w:rsidRDefault="00732D30" w:rsidP="00FA508E">
      <w:pPr>
        <w:jc w:val="left"/>
      </w:pPr>
    </w:p>
    <w:p w14:paraId="4577E54D" w14:textId="372F2847" w:rsidR="00732D30" w:rsidRDefault="00732D30" w:rsidP="00FA508E">
      <w:pPr>
        <w:jc w:val="left"/>
      </w:pPr>
    </w:p>
    <w:p w14:paraId="2728FA3F" w14:textId="37DD6A47" w:rsidR="00732D30" w:rsidRDefault="00732D30" w:rsidP="00FA508E">
      <w:pPr>
        <w:jc w:val="left"/>
      </w:pPr>
    </w:p>
    <w:p w14:paraId="4442FD76" w14:textId="71A401D7" w:rsidR="00732D30" w:rsidRDefault="00732D30" w:rsidP="00FA508E">
      <w:pPr>
        <w:jc w:val="left"/>
      </w:pPr>
    </w:p>
    <w:p w14:paraId="4E259ED4" w14:textId="550CC177" w:rsidR="008D3991" w:rsidRDefault="003604ED" w:rsidP="00634C8B">
      <w:pPr>
        <w:sectPr w:rsidR="008D3991" w:rsidSect="00DE21D7">
          <w:headerReference w:type="default" r:id="rId14"/>
          <w:footerReference w:type="first" r:id="rId15"/>
          <w:type w:val="continuous"/>
          <w:pgSz w:w="11906" w:h="16838" w:code="9"/>
          <w:pgMar w:top="567" w:right="567" w:bottom="1701" w:left="1701" w:header="284" w:footer="709" w:gutter="0"/>
          <w:pgNumType w:start="1"/>
          <w:cols w:space="708"/>
          <w:titlePg/>
          <w:docGrid w:linePitch="381"/>
        </w:sectPr>
      </w:pPr>
      <w:r>
        <w:t>А</w:t>
      </w:r>
      <w:r w:rsidR="00D6168B" w:rsidRPr="00B919EF">
        <w:t>ркуш</w:t>
      </w:r>
      <w:r>
        <w:t>і</w:t>
      </w:r>
      <w:r w:rsidR="00D6168B" w:rsidRPr="00B919EF">
        <w:t xml:space="preserve"> погодження дода</w:t>
      </w:r>
      <w:r>
        <w:t>ю</w:t>
      </w:r>
      <w:r w:rsidR="00D6168B" w:rsidRPr="00B919EF">
        <w:t xml:space="preserve">ться. </w:t>
      </w:r>
    </w:p>
    <w:p w14:paraId="2F855647" w14:textId="47A2DDD9" w:rsidR="00FD6A76" w:rsidRDefault="00FD6A76" w:rsidP="00634C8B"/>
    <w:p w14:paraId="049D5107" w14:textId="6C9AD6DA" w:rsidR="00865CA0" w:rsidRPr="00B07836" w:rsidRDefault="00865CA0" w:rsidP="00E50731">
      <w:pPr>
        <w:tabs>
          <w:tab w:val="left" w:pos="5954"/>
          <w:tab w:val="right" w:pos="9638"/>
        </w:tabs>
        <w:ind w:left="5670"/>
        <w:jc w:val="left"/>
      </w:pPr>
      <w:r w:rsidRPr="00B07836">
        <w:t>ЗАТВЕРДЖЕНО</w:t>
      </w:r>
    </w:p>
    <w:p w14:paraId="223A3B1B" w14:textId="68C9B4E5" w:rsidR="00865CA0" w:rsidRPr="00B07836" w:rsidRDefault="00865CA0" w:rsidP="009E762B">
      <w:pPr>
        <w:ind w:left="5670"/>
        <w:jc w:val="left"/>
      </w:pPr>
      <w:r w:rsidRPr="00B07836">
        <w:t>Постанова Правління</w:t>
      </w:r>
    </w:p>
    <w:p w14:paraId="2EFA522D" w14:textId="5D1E0B3F" w:rsidR="00865CA0" w:rsidRPr="00B07836" w:rsidRDefault="00865CA0" w:rsidP="009E762B">
      <w:pPr>
        <w:ind w:left="5670"/>
        <w:jc w:val="left"/>
      </w:pPr>
      <w:r w:rsidRPr="00B07836">
        <w:t>Національного банку України</w:t>
      </w:r>
    </w:p>
    <w:p w14:paraId="542F5A3E" w14:textId="77777777" w:rsidR="00865CA0" w:rsidRDefault="00865CA0" w:rsidP="00865CA0"/>
    <w:p w14:paraId="37A5EAD2" w14:textId="77777777" w:rsidR="00865CA0" w:rsidRDefault="00865CA0" w:rsidP="00865CA0"/>
    <w:p w14:paraId="732E3C26" w14:textId="0FE13271" w:rsidR="00865CA0" w:rsidRDefault="00865CA0" w:rsidP="00865CA0"/>
    <w:p w14:paraId="4D58D00C" w14:textId="77777777" w:rsidR="00C413A2" w:rsidRDefault="00C413A2" w:rsidP="00865CA0"/>
    <w:p w14:paraId="4FC6710B" w14:textId="49E3EE9F" w:rsidR="00865CA0" w:rsidRDefault="00865CA0" w:rsidP="00865CA0">
      <w:pPr>
        <w:jc w:val="center"/>
      </w:pPr>
      <w:r w:rsidRPr="00F91565">
        <w:t>Зміни до</w:t>
      </w:r>
      <w:r w:rsidRPr="00D94B7D">
        <w:t xml:space="preserve"> </w:t>
      </w:r>
      <w:r w:rsidRPr="00B919EF">
        <w:t>Інструкці</w:t>
      </w:r>
      <w:r>
        <w:t>ї</w:t>
      </w:r>
      <w:r w:rsidRPr="00B919EF">
        <w:t xml:space="preserve"> про порядок відкриття та закриття рахунків </w:t>
      </w:r>
      <w:r w:rsidR="00E50731">
        <w:br/>
      </w:r>
      <w:r w:rsidRPr="00B919EF">
        <w:t>користувачам надавачами платіжних послуг з обслуговування рахунків</w:t>
      </w:r>
    </w:p>
    <w:p w14:paraId="5E72B2FC" w14:textId="74EF7BDE" w:rsidR="00865CA0" w:rsidRDefault="00865CA0" w:rsidP="00865CA0">
      <w:pPr>
        <w:jc w:val="center"/>
      </w:pPr>
    </w:p>
    <w:p w14:paraId="469FAC65" w14:textId="0D82078C" w:rsidR="00C84543" w:rsidRDefault="00C84543" w:rsidP="005B11BB">
      <w:pPr>
        <w:pStyle w:val="af3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У розділі І:</w:t>
      </w:r>
    </w:p>
    <w:p w14:paraId="50683810" w14:textId="1634A33B" w:rsidR="00C84543" w:rsidRDefault="00C84543" w:rsidP="00C84543">
      <w:pPr>
        <w:rPr>
          <w:shd w:val="clear" w:color="auto" w:fill="FFFFFF"/>
        </w:rPr>
      </w:pPr>
    </w:p>
    <w:p w14:paraId="6C0DD7A2" w14:textId="6A1651CB" w:rsidR="009800C8" w:rsidRPr="009800C8" w:rsidRDefault="009800C8" w:rsidP="009800C8">
      <w:pPr>
        <w:pStyle w:val="af3"/>
        <w:numPr>
          <w:ilvl w:val="0"/>
          <w:numId w:val="22"/>
        </w:numPr>
        <w:rPr>
          <w:shd w:val="clear" w:color="auto" w:fill="FFFFFF"/>
        </w:rPr>
      </w:pPr>
      <w:r w:rsidRPr="009800C8">
        <w:rPr>
          <w:shd w:val="clear" w:color="auto" w:fill="FFFFFF"/>
        </w:rPr>
        <w:t>у пункті 3:</w:t>
      </w:r>
    </w:p>
    <w:p w14:paraId="7C66D4A3" w14:textId="3D191B4D" w:rsidR="00C84543" w:rsidRPr="009800C8" w:rsidRDefault="00C84543" w:rsidP="009800C8">
      <w:pPr>
        <w:ind w:left="567"/>
        <w:rPr>
          <w:shd w:val="clear" w:color="auto" w:fill="FFFFFF"/>
        </w:rPr>
      </w:pPr>
      <w:r w:rsidRPr="009800C8">
        <w:rPr>
          <w:shd w:val="clear" w:color="auto" w:fill="FFFFFF"/>
        </w:rPr>
        <w:t xml:space="preserve">друге </w:t>
      </w:r>
      <w:r w:rsidR="009800C8" w:rsidRPr="009800C8">
        <w:rPr>
          <w:shd w:val="clear" w:color="auto" w:fill="FFFFFF"/>
        </w:rPr>
        <w:t>речення підпункту 10 викласти в такій редакції:</w:t>
      </w:r>
    </w:p>
    <w:p w14:paraId="65BBC571" w14:textId="58D1635A" w:rsidR="009800C8" w:rsidRPr="00DC07BB" w:rsidRDefault="00862E52" w:rsidP="009800C8">
      <w:pPr>
        <w:ind w:firstLine="567"/>
        <w:rPr>
          <w:shd w:val="clear" w:color="auto" w:fill="FFFFFF"/>
        </w:rPr>
      </w:pPr>
      <w:r w:rsidRPr="00DC07BB">
        <w:rPr>
          <w:shd w:val="clear" w:color="auto" w:fill="FFFFFF"/>
          <w:lang w:val="ru-RU"/>
        </w:rPr>
        <w:t>“</w:t>
      </w:r>
      <w:r w:rsidR="00DC07BB" w:rsidRPr="00DC07BB">
        <w:rPr>
          <w:shd w:val="clear" w:color="auto" w:fill="FFFFFF"/>
        </w:rPr>
        <w:t>До небанківських надавачів платіжних послуг належать надавачі платіжних послуг, передбачені </w:t>
      </w:r>
      <w:hyperlink r:id="rId16" w:anchor="n226" w:history="1">
        <w:r w:rsidR="00DC07BB" w:rsidRPr="00DC07BB">
          <w:rPr>
            <w:rStyle w:val="afa"/>
            <w:rFonts w:eastAsiaTheme="minorEastAsia"/>
            <w:color w:val="auto"/>
            <w:u w:val="none"/>
            <w:shd w:val="clear" w:color="auto" w:fill="FFFFFF"/>
          </w:rPr>
          <w:t>пунктами 2-6</w:t>
        </w:r>
      </w:hyperlink>
      <w:r w:rsidR="00DC07BB" w:rsidRPr="00DC07BB">
        <w:rPr>
          <w:shd w:val="clear" w:color="auto" w:fill="FFFFFF"/>
        </w:rPr>
        <w:t> частини першої статті 10 Закону</w:t>
      </w:r>
      <w:r w:rsidR="00CC3FAA">
        <w:rPr>
          <w:shd w:val="clear" w:color="auto" w:fill="FFFFFF"/>
        </w:rPr>
        <w:t>;</w:t>
      </w:r>
      <w:r w:rsidRPr="00DC07BB">
        <w:rPr>
          <w:shd w:val="clear" w:color="auto" w:fill="FFFFFF"/>
          <w:lang w:val="ru-RU"/>
        </w:rPr>
        <w:t>”</w:t>
      </w:r>
      <w:r w:rsidR="009800C8" w:rsidRPr="00DC07BB">
        <w:rPr>
          <w:shd w:val="clear" w:color="auto" w:fill="FFFFFF"/>
        </w:rPr>
        <w:t>;</w:t>
      </w:r>
    </w:p>
    <w:p w14:paraId="7EE224FA" w14:textId="46751FB7" w:rsidR="009800C8" w:rsidRPr="004619F0" w:rsidRDefault="009800C8" w:rsidP="009800C8">
      <w:pPr>
        <w:ind w:firstLine="567"/>
      </w:pPr>
      <w:r w:rsidRPr="004619F0">
        <w:rPr>
          <w:shd w:val="clear" w:color="auto" w:fill="FFFFFF"/>
        </w:rPr>
        <w:t xml:space="preserve">у підпункті 14 слова </w:t>
      </w:r>
      <w:r w:rsidR="00862E52" w:rsidRPr="00862E52">
        <w:rPr>
          <w:shd w:val="clear" w:color="auto" w:fill="FFFFFF"/>
          <w:lang w:val="ru-RU"/>
        </w:rPr>
        <w:t>“</w:t>
      </w:r>
      <w:r w:rsidRPr="004619F0">
        <w:rPr>
          <w:shd w:val="clear" w:color="auto" w:fill="FFFFFF"/>
        </w:rPr>
        <w:t xml:space="preserve">, </w:t>
      </w:r>
      <w:r w:rsidRPr="004619F0">
        <w:t>фінансовій установі, що має право на надання платіжних послуг,</w:t>
      </w:r>
      <w:r w:rsidR="00862E52" w:rsidRPr="00862E52">
        <w:rPr>
          <w:lang w:val="ru-RU"/>
        </w:rPr>
        <w:t>”</w:t>
      </w:r>
      <w:r w:rsidRPr="004619F0">
        <w:t xml:space="preserve"> виключити;</w:t>
      </w:r>
    </w:p>
    <w:p w14:paraId="1629CD0F" w14:textId="77777777" w:rsidR="009800C8" w:rsidRPr="004619F0" w:rsidRDefault="009800C8" w:rsidP="009800C8">
      <w:pPr>
        <w:ind w:firstLine="567"/>
        <w:rPr>
          <w:shd w:val="clear" w:color="auto" w:fill="FFFFFF"/>
        </w:rPr>
      </w:pPr>
    </w:p>
    <w:p w14:paraId="1DD754B8" w14:textId="6F42EDE2" w:rsidR="009800C8" w:rsidRDefault="009800C8" w:rsidP="009800C8">
      <w:pPr>
        <w:ind w:firstLine="567"/>
      </w:pPr>
      <w:r w:rsidRPr="004619F0">
        <w:rPr>
          <w:shd w:val="clear" w:color="auto" w:fill="FFFFFF"/>
        </w:rPr>
        <w:t>2) в абзаці п’ятому пункту</w:t>
      </w:r>
      <w:r>
        <w:rPr>
          <w:shd w:val="clear" w:color="auto" w:fill="FFFFFF"/>
        </w:rPr>
        <w:t xml:space="preserve"> 4 слова </w:t>
      </w:r>
      <w:r w:rsidR="00862E52" w:rsidRPr="00862E52">
        <w:rPr>
          <w:shd w:val="clear" w:color="auto" w:fill="FFFFFF"/>
          <w:lang w:val="ru-RU"/>
        </w:rPr>
        <w:t>“</w:t>
      </w:r>
      <w:r w:rsidRPr="00BA10FE">
        <w:t>та фінансовим установам, що мають право на надання платіжних послуг</w:t>
      </w:r>
      <w:r w:rsidR="00862E52" w:rsidRPr="00862E52">
        <w:rPr>
          <w:lang w:val="ru-RU"/>
        </w:rPr>
        <w:t>”</w:t>
      </w:r>
      <w:r>
        <w:t xml:space="preserve"> виключити;</w:t>
      </w:r>
    </w:p>
    <w:p w14:paraId="3DF8C37A" w14:textId="77777777" w:rsidR="009800C8" w:rsidRDefault="009800C8" w:rsidP="009800C8">
      <w:pPr>
        <w:ind w:firstLine="567"/>
        <w:rPr>
          <w:shd w:val="clear" w:color="auto" w:fill="FFFFFF"/>
        </w:rPr>
      </w:pPr>
    </w:p>
    <w:p w14:paraId="44E533D4" w14:textId="77777777" w:rsidR="00DC07BB" w:rsidRDefault="00DC07BB" w:rsidP="005D74C9">
      <w:pPr>
        <w:pStyle w:val="af3"/>
        <w:numPr>
          <w:ilvl w:val="0"/>
          <w:numId w:val="25"/>
        </w:numPr>
        <w:rPr>
          <w:shd w:val="clear" w:color="auto" w:fill="FFFFFF"/>
        </w:rPr>
      </w:pPr>
      <w:r>
        <w:rPr>
          <w:shd w:val="clear" w:color="auto" w:fill="FFFFFF"/>
        </w:rPr>
        <w:t>у пункті 5:</w:t>
      </w:r>
    </w:p>
    <w:p w14:paraId="23594B77" w14:textId="357450C4" w:rsidR="00DC07BB" w:rsidRDefault="00DC07BB" w:rsidP="00DC07BB">
      <w:pPr>
        <w:ind w:left="567"/>
        <w:rPr>
          <w:shd w:val="clear" w:color="auto" w:fill="FFFFFF"/>
        </w:rPr>
      </w:pPr>
      <w:r>
        <w:rPr>
          <w:shd w:val="clear" w:color="auto" w:fill="FFFFFF"/>
        </w:rPr>
        <w:t>абзац перший викласти в такій редакції:</w:t>
      </w:r>
    </w:p>
    <w:p w14:paraId="4E8D81E8" w14:textId="542A69F5" w:rsidR="00DC07BB" w:rsidRPr="00DC07BB" w:rsidRDefault="00D268A9" w:rsidP="00DC07BB">
      <w:pPr>
        <w:ind w:firstLine="567"/>
        <w:rPr>
          <w:shd w:val="clear" w:color="auto" w:fill="FFFFFF"/>
        </w:rPr>
      </w:pPr>
      <w:r w:rsidRPr="00D268A9">
        <w:rPr>
          <w:shd w:val="clear" w:color="auto" w:fill="FFFFFF"/>
          <w:lang w:val="ru-RU"/>
        </w:rPr>
        <w:t>“</w:t>
      </w:r>
      <w:r w:rsidR="00DC07BB" w:rsidRPr="00DC07BB">
        <w:rPr>
          <w:shd w:val="clear" w:color="auto" w:fill="FFFFFF"/>
        </w:rPr>
        <w:t xml:space="preserve">5. </w:t>
      </w:r>
      <w:r w:rsidR="00DC07BB" w:rsidRPr="00DC07BB">
        <w:t xml:space="preserve">Платіжна установа (крім малої платіжної установи), установа електронних грошей, оператор поштового зв’язку, які </w:t>
      </w:r>
      <w:r w:rsidR="00DC07BB" w:rsidRPr="00DC07BB">
        <w:rPr>
          <w:shd w:val="clear" w:color="auto" w:fill="FFFFFF"/>
        </w:rPr>
        <w:t>отримали право на надання фінансових платіжних послуг, передбачених </w:t>
      </w:r>
      <w:hyperlink r:id="rId17" w:anchor="n145" w:history="1">
        <w:r w:rsidR="00DC07BB" w:rsidRPr="00DC07BB">
          <w:rPr>
            <w:rStyle w:val="afa"/>
            <w:rFonts w:eastAsiaTheme="minorEastAsia"/>
            <w:color w:val="auto"/>
            <w:u w:val="none"/>
            <w:shd w:val="clear" w:color="auto" w:fill="FFFFFF"/>
          </w:rPr>
          <w:t>пунктами 1-3</w:t>
        </w:r>
      </w:hyperlink>
      <w:r w:rsidR="00DC07BB" w:rsidRPr="00DC07BB">
        <w:rPr>
          <w:shd w:val="clear" w:color="auto" w:fill="FFFFFF"/>
        </w:rPr>
        <w:t> частини першої статті 5 Закону,</w:t>
      </w:r>
      <w:r w:rsidR="00DC07BB" w:rsidRPr="00DC07BB">
        <w:t xml:space="preserve"> мають право відкривати платіжні рахунки:</w:t>
      </w:r>
      <w:r w:rsidRPr="00D268A9">
        <w:rPr>
          <w:lang w:val="ru-RU"/>
        </w:rPr>
        <w:t>”</w:t>
      </w:r>
      <w:r w:rsidR="00DC07BB" w:rsidRPr="00DC07BB">
        <w:t>;</w:t>
      </w:r>
    </w:p>
    <w:p w14:paraId="25B25B75" w14:textId="704E5F2E" w:rsidR="00DC07BB" w:rsidRPr="00D268A9" w:rsidRDefault="00D268A9" w:rsidP="00D268A9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абзац четвертий після слова </w:t>
      </w:r>
      <w:r w:rsidRPr="00D268A9">
        <w:rPr>
          <w:shd w:val="clear" w:color="auto" w:fill="FFFFFF"/>
          <w:lang w:val="ru-RU"/>
        </w:rPr>
        <w:t>“</w:t>
      </w:r>
      <w:r w:rsidRPr="00D268A9">
        <w:rPr>
          <w:shd w:val="clear" w:color="auto" w:fill="FFFFFF"/>
        </w:rPr>
        <w:t>грошей</w:t>
      </w:r>
      <w:r w:rsidRPr="00D268A9">
        <w:rPr>
          <w:shd w:val="clear" w:color="auto" w:fill="FFFFFF"/>
          <w:lang w:val="ru-RU"/>
        </w:rPr>
        <w:t>”</w:t>
      </w:r>
      <w:r w:rsidRPr="00D268A9">
        <w:rPr>
          <w:shd w:val="clear" w:color="auto" w:fill="FFFFFF"/>
        </w:rPr>
        <w:t xml:space="preserve"> доповнити словами </w:t>
      </w:r>
      <w:r w:rsidR="008A5D4C" w:rsidRPr="005770BF">
        <w:rPr>
          <w:shd w:val="clear" w:color="auto" w:fill="FFFFFF"/>
        </w:rPr>
        <w:t>та цифрами</w:t>
      </w:r>
      <w:r w:rsidR="008A5D4C">
        <w:rPr>
          <w:shd w:val="clear" w:color="auto" w:fill="FFFFFF"/>
        </w:rPr>
        <w:t xml:space="preserve"> </w:t>
      </w:r>
      <w:r w:rsidRPr="00D268A9">
        <w:rPr>
          <w:shd w:val="clear" w:color="auto" w:fill="FFFFFF"/>
          <w:lang w:val="ru-RU"/>
        </w:rPr>
        <w:t>“</w:t>
      </w:r>
      <w:r w:rsidRPr="00D268A9">
        <w:rPr>
          <w:shd w:val="clear" w:color="auto" w:fill="FFFFFF"/>
        </w:rPr>
        <w:t xml:space="preserve">, </w:t>
      </w:r>
      <w:r w:rsidRPr="00D268A9">
        <w:t xml:space="preserve">які </w:t>
      </w:r>
      <w:r w:rsidRPr="00D268A9">
        <w:rPr>
          <w:shd w:val="clear" w:color="auto" w:fill="FFFFFF"/>
        </w:rPr>
        <w:t>отримали право на надання фінансових платіжних послуг, передбачених </w:t>
      </w:r>
      <w:hyperlink r:id="rId18" w:anchor="n145" w:history="1">
        <w:r w:rsidRPr="00D268A9">
          <w:rPr>
            <w:rStyle w:val="afa"/>
            <w:rFonts w:eastAsiaTheme="minorEastAsia"/>
            <w:color w:val="auto"/>
            <w:u w:val="none"/>
            <w:shd w:val="clear" w:color="auto" w:fill="FFFFFF"/>
          </w:rPr>
          <w:t>пунктами 1-3</w:t>
        </w:r>
      </w:hyperlink>
      <w:r w:rsidRPr="00D268A9">
        <w:rPr>
          <w:shd w:val="clear" w:color="auto" w:fill="FFFFFF"/>
        </w:rPr>
        <w:t> частини першої статті 5 Закону,</w:t>
      </w:r>
      <w:r w:rsidRPr="00D268A9">
        <w:rPr>
          <w:shd w:val="clear" w:color="auto" w:fill="FFFFFF"/>
          <w:lang w:val="ru-RU"/>
        </w:rPr>
        <w:t>”</w:t>
      </w:r>
      <w:r>
        <w:rPr>
          <w:shd w:val="clear" w:color="auto" w:fill="FFFFFF"/>
        </w:rPr>
        <w:t>;</w:t>
      </w:r>
    </w:p>
    <w:p w14:paraId="0B7C28FA" w14:textId="02EB6864" w:rsidR="006A2331" w:rsidRPr="00DC07BB" w:rsidRDefault="006A2331" w:rsidP="00DC07BB">
      <w:pPr>
        <w:ind w:left="567"/>
        <w:rPr>
          <w:shd w:val="clear" w:color="auto" w:fill="FFFFFF"/>
        </w:rPr>
      </w:pPr>
      <w:r w:rsidRPr="00DC07BB">
        <w:rPr>
          <w:shd w:val="clear" w:color="auto" w:fill="FFFFFF"/>
        </w:rPr>
        <w:t>п</w:t>
      </w:r>
      <w:r w:rsidR="000F7AA5" w:rsidRPr="00DC07BB">
        <w:rPr>
          <w:shd w:val="clear" w:color="auto" w:fill="FFFFFF"/>
        </w:rPr>
        <w:t xml:space="preserve">ункт </w:t>
      </w:r>
      <w:r w:rsidRPr="00DC07BB">
        <w:rPr>
          <w:shd w:val="clear" w:color="auto" w:fill="FFFFFF"/>
        </w:rPr>
        <w:t>доповнити новим абзацом такого змісту:</w:t>
      </w:r>
    </w:p>
    <w:p w14:paraId="7F33870B" w14:textId="66A0ACDD" w:rsidR="009800C8" w:rsidRPr="00D268A9" w:rsidRDefault="00D40DAE" w:rsidP="006A2331">
      <w:pPr>
        <w:ind w:firstLine="567"/>
        <w:rPr>
          <w:shd w:val="clear" w:color="auto" w:fill="FFFFFF"/>
        </w:rPr>
      </w:pPr>
      <w:r>
        <w:rPr>
          <w:lang w:val="ru-RU"/>
        </w:rPr>
        <w:t>«</w:t>
      </w:r>
      <w:r w:rsidR="00D268A9" w:rsidRPr="00D268A9">
        <w:rPr>
          <w:shd w:val="clear" w:color="auto" w:fill="FFFFFF"/>
        </w:rPr>
        <w:t>Фінансова установа, що має право на надання платіжних послуг, яка отримала право на надання фінансових платіжних послуг,</w:t>
      </w:r>
      <w:r w:rsidR="00D268A9">
        <w:rPr>
          <w:shd w:val="clear" w:color="auto" w:fill="FFFFFF"/>
        </w:rPr>
        <w:t xml:space="preserve"> </w:t>
      </w:r>
      <w:r w:rsidR="00D268A9" w:rsidRPr="00D268A9">
        <w:rPr>
          <w:shd w:val="clear" w:color="auto" w:fill="FFFFFF"/>
        </w:rPr>
        <w:t>передбачених </w:t>
      </w:r>
      <w:hyperlink r:id="rId19" w:anchor="n145" w:history="1">
        <w:r w:rsidR="00D268A9" w:rsidRPr="00D268A9">
          <w:rPr>
            <w:rStyle w:val="afa"/>
            <w:rFonts w:eastAsiaTheme="minorEastAsia"/>
            <w:color w:val="auto"/>
            <w:u w:val="none"/>
            <w:shd w:val="clear" w:color="auto" w:fill="FFFFFF"/>
          </w:rPr>
          <w:t>пунктами 1-3</w:t>
        </w:r>
      </w:hyperlink>
      <w:r w:rsidR="00D268A9" w:rsidRPr="00D268A9">
        <w:rPr>
          <w:shd w:val="clear" w:color="auto" w:fill="FFFFFF"/>
        </w:rPr>
        <w:t> частини першої статті 5 Закону, має право відкривати платіжні рахунки резидентам України – юридичним особам, фізичним особам-підприємцям та фізичним особам</w:t>
      </w:r>
      <w:r w:rsidR="006A5774" w:rsidRPr="006A5774">
        <w:rPr>
          <w:shd w:val="clear" w:color="auto" w:fill="FFFFFF"/>
        </w:rPr>
        <w:t xml:space="preserve"> </w:t>
      </w:r>
      <w:r w:rsidR="006A5774" w:rsidRPr="00256D1C">
        <w:rPr>
          <w:shd w:val="clear" w:color="auto" w:fill="FFFFFF"/>
        </w:rPr>
        <w:t>в національній валюті</w:t>
      </w:r>
      <w:r w:rsidR="00D268A9" w:rsidRPr="00D268A9">
        <w:rPr>
          <w:shd w:val="clear" w:color="auto" w:fill="FFFFFF"/>
        </w:rPr>
        <w:t xml:space="preserve">, з урахуванням </w:t>
      </w:r>
      <w:r w:rsidR="00D268A9" w:rsidRPr="00256D1C">
        <w:rPr>
          <w:shd w:val="clear" w:color="auto" w:fill="FFFFFF"/>
        </w:rPr>
        <w:t>особливостей, визначених Законом України “Про кредитні спілки”</w:t>
      </w:r>
      <w:r w:rsidR="006A5774">
        <w:rPr>
          <w:shd w:val="clear" w:color="auto" w:fill="FFFFFF"/>
        </w:rPr>
        <w:t>.</w:t>
      </w:r>
      <w:r>
        <w:t>»</w:t>
      </w:r>
      <w:r w:rsidR="000F7AA5" w:rsidRPr="00256D1C">
        <w:rPr>
          <w:shd w:val="clear" w:color="auto" w:fill="FFFFFF"/>
        </w:rPr>
        <w:t>;</w:t>
      </w:r>
    </w:p>
    <w:p w14:paraId="754C0382" w14:textId="5B7F7790" w:rsidR="000F7AA5" w:rsidRPr="00D3363B" w:rsidRDefault="000F7AA5" w:rsidP="009800C8">
      <w:pPr>
        <w:ind w:firstLine="567"/>
        <w:rPr>
          <w:shd w:val="clear" w:color="auto" w:fill="FFFFFF"/>
        </w:rPr>
      </w:pPr>
    </w:p>
    <w:p w14:paraId="140EF22E" w14:textId="67A382EC" w:rsidR="00C01DBD" w:rsidRPr="004619F0" w:rsidRDefault="00513C32" w:rsidP="00C01DBD">
      <w:pPr>
        <w:pStyle w:val="af3"/>
        <w:numPr>
          <w:ilvl w:val="0"/>
          <w:numId w:val="25"/>
        </w:numPr>
        <w:rPr>
          <w:shd w:val="clear" w:color="auto" w:fill="FFFFFF"/>
        </w:rPr>
      </w:pPr>
      <w:r w:rsidRPr="004619F0">
        <w:rPr>
          <w:shd w:val="clear" w:color="auto" w:fill="FFFFFF"/>
        </w:rPr>
        <w:t>у пункті 6</w:t>
      </w:r>
      <w:r w:rsidR="00C01DBD" w:rsidRPr="004619F0">
        <w:rPr>
          <w:shd w:val="clear" w:color="auto" w:fill="FFFFFF"/>
        </w:rPr>
        <w:t>:</w:t>
      </w:r>
    </w:p>
    <w:p w14:paraId="27D4EA51" w14:textId="7B1D9E69" w:rsidR="004619F0" w:rsidRPr="00D268A9" w:rsidRDefault="00C01DBD" w:rsidP="00C01DBD">
      <w:pPr>
        <w:ind w:firstLine="567"/>
        <w:rPr>
          <w:shd w:val="clear" w:color="auto" w:fill="FFFFFF"/>
        </w:rPr>
      </w:pPr>
      <w:r w:rsidRPr="00D268A9">
        <w:rPr>
          <w:shd w:val="clear" w:color="auto" w:fill="FFFFFF"/>
        </w:rPr>
        <w:t>абзац перш</w:t>
      </w:r>
      <w:r w:rsidR="00D268A9" w:rsidRPr="00D268A9">
        <w:rPr>
          <w:shd w:val="clear" w:color="auto" w:fill="FFFFFF"/>
        </w:rPr>
        <w:t>ий викласти в такій редакції</w:t>
      </w:r>
      <w:r w:rsidR="004619F0" w:rsidRPr="00D268A9">
        <w:rPr>
          <w:shd w:val="clear" w:color="auto" w:fill="FFFFFF"/>
        </w:rPr>
        <w:t>:</w:t>
      </w:r>
    </w:p>
    <w:p w14:paraId="400738CB" w14:textId="219CE63E" w:rsidR="004619F0" w:rsidRPr="00D268A9" w:rsidRDefault="00862E52" w:rsidP="00D268A9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68A9">
        <w:rPr>
          <w:sz w:val="28"/>
          <w:szCs w:val="28"/>
          <w:shd w:val="clear" w:color="auto" w:fill="FFFFFF"/>
        </w:rPr>
        <w:t>“</w:t>
      </w:r>
      <w:r w:rsidR="00D268A9" w:rsidRPr="00D268A9">
        <w:rPr>
          <w:sz w:val="28"/>
          <w:szCs w:val="28"/>
          <w:shd w:val="clear" w:color="auto" w:fill="FFFFFF"/>
        </w:rPr>
        <w:t xml:space="preserve">6. </w:t>
      </w:r>
      <w:r w:rsidR="00D268A9" w:rsidRPr="00D268A9">
        <w:rPr>
          <w:sz w:val="28"/>
          <w:szCs w:val="28"/>
        </w:rPr>
        <w:t xml:space="preserve">Небанківський надавач платіжних послуг зобов’язаний забезпечити відокремлення коштів користувачів від власних коштів та коштів інших осіб </w:t>
      </w:r>
      <w:r w:rsidR="00D268A9" w:rsidRPr="00D268A9">
        <w:rPr>
          <w:sz w:val="28"/>
          <w:szCs w:val="28"/>
        </w:rPr>
        <w:lastRenderedPageBreak/>
        <w:t>(крім користувачів), що можуть перебувати в розпорядженні небанківського надавача платіжних послуг.</w:t>
      </w:r>
      <w:r w:rsidR="005F73F3" w:rsidRPr="005F73F3">
        <w:rPr>
          <w:sz w:val="28"/>
          <w:szCs w:val="28"/>
        </w:rPr>
        <w:t>”</w:t>
      </w:r>
      <w:r w:rsidR="00D268A9" w:rsidRPr="00D268A9">
        <w:rPr>
          <w:sz w:val="28"/>
          <w:szCs w:val="28"/>
        </w:rPr>
        <w:t>;</w:t>
      </w:r>
    </w:p>
    <w:p w14:paraId="0B626860" w14:textId="1433D17A" w:rsidR="00513C32" w:rsidRPr="00D268A9" w:rsidRDefault="00A82D7E" w:rsidP="009800C8">
      <w:pPr>
        <w:ind w:firstLine="567"/>
      </w:pPr>
      <w:r w:rsidRPr="00D268A9">
        <w:t xml:space="preserve">в абзаці другому слова </w:t>
      </w:r>
      <w:r w:rsidR="00862E52" w:rsidRPr="00D268A9">
        <w:rPr>
          <w:lang w:val="ru-RU"/>
        </w:rPr>
        <w:t>“</w:t>
      </w:r>
      <w:r w:rsidRPr="00D268A9">
        <w:t xml:space="preserve">, фінансова установа, що має право на надання платіжних послуг, </w:t>
      </w:r>
      <w:proofErr w:type="spellStart"/>
      <w:r w:rsidRPr="00D268A9">
        <w:t>зобовʼязані</w:t>
      </w:r>
      <w:proofErr w:type="spellEnd"/>
      <w:r w:rsidR="00862E52" w:rsidRPr="00D268A9">
        <w:rPr>
          <w:lang w:val="ru-RU"/>
        </w:rPr>
        <w:t>”</w:t>
      </w:r>
      <w:r w:rsidRPr="00D268A9">
        <w:t xml:space="preserve"> замінити словом </w:t>
      </w:r>
      <w:r w:rsidR="00862E52" w:rsidRPr="00D268A9">
        <w:rPr>
          <w:lang w:val="ru-RU"/>
        </w:rPr>
        <w:t>“</w:t>
      </w:r>
      <w:proofErr w:type="spellStart"/>
      <w:r w:rsidRPr="00D268A9">
        <w:t>зобовʼязаний</w:t>
      </w:r>
      <w:proofErr w:type="spellEnd"/>
      <w:r w:rsidR="00862E52" w:rsidRPr="00D268A9">
        <w:rPr>
          <w:lang w:val="ru-RU"/>
        </w:rPr>
        <w:t>”</w:t>
      </w:r>
      <w:r w:rsidRPr="00D268A9">
        <w:t>;</w:t>
      </w:r>
    </w:p>
    <w:p w14:paraId="078107C4" w14:textId="59586150" w:rsidR="00A82D7E" w:rsidRPr="00D268A9" w:rsidRDefault="00A82D7E" w:rsidP="009800C8">
      <w:pPr>
        <w:ind w:firstLine="567"/>
      </w:pPr>
      <w:r w:rsidRPr="00D268A9">
        <w:t xml:space="preserve">у підпункті 1 слова </w:t>
      </w:r>
      <w:r w:rsidR="00862E52" w:rsidRPr="00D268A9">
        <w:rPr>
          <w:lang w:val="ru-RU"/>
        </w:rPr>
        <w:t>“</w:t>
      </w:r>
      <w:r w:rsidRPr="00D268A9">
        <w:t>, фінансової установи, що має право на надання платіжних послуг,</w:t>
      </w:r>
      <w:r w:rsidR="00862E52" w:rsidRPr="00D268A9">
        <w:rPr>
          <w:lang w:val="ru-RU"/>
        </w:rPr>
        <w:t>”</w:t>
      </w:r>
      <w:r w:rsidRPr="00D268A9">
        <w:t xml:space="preserve"> виключити;</w:t>
      </w:r>
    </w:p>
    <w:p w14:paraId="4A433580" w14:textId="77777777" w:rsidR="00A82D7E" w:rsidRPr="00D268A9" w:rsidRDefault="00A82D7E" w:rsidP="009800C8">
      <w:pPr>
        <w:ind w:firstLine="567"/>
      </w:pPr>
    </w:p>
    <w:p w14:paraId="3BEBB340" w14:textId="0EEEF47D" w:rsidR="00513C32" w:rsidRPr="00D3363B" w:rsidRDefault="00513C32" w:rsidP="00513C32">
      <w:pPr>
        <w:autoSpaceDE w:val="0"/>
        <w:autoSpaceDN w:val="0"/>
        <w:adjustRightInd w:val="0"/>
        <w:ind w:firstLine="567"/>
      </w:pPr>
      <w:r w:rsidRPr="00D3363B">
        <w:t>5) у пункті 6</w:t>
      </w:r>
      <w:r w:rsidRPr="00D3363B">
        <w:rPr>
          <w:vertAlign w:val="superscript"/>
        </w:rPr>
        <w:t>1</w:t>
      </w:r>
      <w:r w:rsidRPr="00D3363B">
        <w:t xml:space="preserve"> слова </w:t>
      </w:r>
      <w:r w:rsidR="00862E52" w:rsidRPr="00862E52">
        <w:rPr>
          <w:lang w:val="ru-RU"/>
        </w:rPr>
        <w:t>“</w:t>
      </w:r>
      <w:r w:rsidR="007666F9">
        <w:t xml:space="preserve">, </w:t>
      </w:r>
      <w:r w:rsidRPr="00D3363B">
        <w:rPr>
          <w:bCs/>
          <w:lang w:eastAsia="en-US"/>
        </w:rPr>
        <w:t>фінансова установа, що має право на надання платіжних послуг, мають право відкрити в</w:t>
      </w:r>
      <w:r w:rsidR="00862E52" w:rsidRPr="00862E52">
        <w:rPr>
          <w:bCs/>
          <w:lang w:val="ru-RU" w:eastAsia="en-US"/>
        </w:rPr>
        <w:t>”</w:t>
      </w:r>
      <w:r w:rsidR="00D3363B" w:rsidRPr="00D3363B">
        <w:rPr>
          <w:bCs/>
          <w:lang w:eastAsia="en-US"/>
        </w:rPr>
        <w:t xml:space="preserve"> замінити словами </w:t>
      </w:r>
      <w:r w:rsidR="00862E52" w:rsidRPr="00862E52">
        <w:rPr>
          <w:bCs/>
          <w:lang w:val="ru-RU" w:eastAsia="en-US"/>
        </w:rPr>
        <w:t>“</w:t>
      </w:r>
      <w:r w:rsidR="00D3363B" w:rsidRPr="00D3363B">
        <w:rPr>
          <w:bCs/>
          <w:lang w:eastAsia="en-US"/>
        </w:rPr>
        <w:t>має право відкрити в іншому</w:t>
      </w:r>
      <w:r w:rsidR="00862E52" w:rsidRPr="00862E52">
        <w:rPr>
          <w:bCs/>
          <w:lang w:val="ru-RU" w:eastAsia="en-US"/>
        </w:rPr>
        <w:t>”</w:t>
      </w:r>
      <w:r w:rsidR="00D3363B" w:rsidRPr="00D3363B">
        <w:rPr>
          <w:bCs/>
          <w:lang w:eastAsia="en-US"/>
        </w:rPr>
        <w:t>;</w:t>
      </w:r>
    </w:p>
    <w:p w14:paraId="53EC3774" w14:textId="77777777" w:rsidR="00513C32" w:rsidRPr="00D3363B" w:rsidRDefault="00513C32" w:rsidP="009800C8">
      <w:pPr>
        <w:ind w:firstLine="567"/>
        <w:rPr>
          <w:shd w:val="clear" w:color="auto" w:fill="FFFFFF"/>
        </w:rPr>
      </w:pPr>
    </w:p>
    <w:p w14:paraId="1B3D7942" w14:textId="50F03A50" w:rsidR="00F26ACA" w:rsidRPr="005120FD" w:rsidRDefault="005120FD" w:rsidP="005120FD">
      <w:pPr>
        <w:pStyle w:val="af3"/>
        <w:numPr>
          <w:ilvl w:val="0"/>
          <w:numId w:val="23"/>
        </w:numPr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F26ACA" w:rsidRPr="005120FD">
        <w:rPr>
          <w:shd w:val="clear" w:color="auto" w:fill="FFFFFF"/>
        </w:rPr>
        <w:t>ункт 25 викласти в такій редакції:</w:t>
      </w:r>
    </w:p>
    <w:p w14:paraId="20619838" w14:textId="264AE9B7" w:rsidR="00F26ACA" w:rsidRDefault="00F26ACA" w:rsidP="00F26ACA">
      <w:pPr>
        <w:pStyle w:val="af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3DD3">
        <w:rPr>
          <w:shd w:val="clear" w:color="auto" w:fill="FFFFFF"/>
        </w:rPr>
        <w:t>“</w:t>
      </w:r>
      <w:r>
        <w:rPr>
          <w:sz w:val="28"/>
          <w:szCs w:val="28"/>
        </w:rPr>
        <w:t xml:space="preserve">25. </w:t>
      </w:r>
      <w:r w:rsidRPr="00BA10FE">
        <w:rPr>
          <w:sz w:val="28"/>
          <w:szCs w:val="28"/>
        </w:rPr>
        <w:t>Банк відкриває рахун</w:t>
      </w:r>
      <w:r>
        <w:rPr>
          <w:sz w:val="28"/>
          <w:szCs w:val="28"/>
        </w:rPr>
        <w:t>ки</w:t>
      </w:r>
      <w:r w:rsidRPr="00BA10FE">
        <w:rPr>
          <w:sz w:val="28"/>
          <w:szCs w:val="28"/>
        </w:rPr>
        <w:t xml:space="preserve"> </w:t>
      </w:r>
      <w:r w:rsidRPr="001031B7">
        <w:rPr>
          <w:sz w:val="28"/>
          <w:szCs w:val="28"/>
        </w:rPr>
        <w:t xml:space="preserve">юридичним особам-нерезидентам, представництвам іноземних інвесторів за угодами про розподіл продукції на території України, </w:t>
      </w:r>
      <w:r w:rsidR="00DA05CA" w:rsidRPr="00DA05CA">
        <w:rPr>
          <w:sz w:val="28"/>
          <w:szCs w:val="28"/>
        </w:rPr>
        <w:t xml:space="preserve">представництвам донорських установ, </w:t>
      </w:r>
      <w:r w:rsidRPr="00DA05CA">
        <w:rPr>
          <w:sz w:val="28"/>
          <w:szCs w:val="28"/>
        </w:rPr>
        <w:t>офіційним представництвам, міжнародним організаціям та їх відокремленим підрозділам</w:t>
      </w:r>
      <w:r w:rsidRPr="009A55D4">
        <w:rPr>
          <w:sz w:val="28"/>
          <w:szCs w:val="28"/>
        </w:rPr>
        <w:t>, що мають імунітет і дипломатичні привілеї,</w:t>
      </w:r>
      <w:r w:rsidRPr="00BA10FE">
        <w:rPr>
          <w:sz w:val="28"/>
          <w:szCs w:val="28"/>
        </w:rPr>
        <w:t xml:space="preserve"> за умови </w:t>
      </w:r>
      <w:r w:rsidRPr="005B11BB">
        <w:rPr>
          <w:sz w:val="28"/>
          <w:szCs w:val="28"/>
        </w:rPr>
        <w:t>подання копії документа про їх взяття на облік у контролюючому органі. Ця вимога не поширюється на кореспондентські рахунки, що відкриваються банкам-нерезидентам у банках України.</w:t>
      </w:r>
      <w:r w:rsidR="005B11BB" w:rsidRPr="005B11BB">
        <w:rPr>
          <w:color w:val="000000" w:themeColor="text1"/>
          <w:sz w:val="28"/>
          <w:szCs w:val="28"/>
          <w:shd w:val="clear" w:color="auto" w:fill="FFFFFF"/>
        </w:rPr>
        <w:t>”</w:t>
      </w:r>
      <w:r w:rsidR="005120FD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22F4E7E0" w14:textId="1C3FB344" w:rsidR="005120FD" w:rsidRDefault="005120FD" w:rsidP="00F26ACA">
      <w:pPr>
        <w:pStyle w:val="af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2CCF31F" w14:textId="34BA1990" w:rsidR="005120FD" w:rsidRPr="005B11BB" w:rsidRDefault="005120FD" w:rsidP="005120FD">
      <w:pPr>
        <w:pStyle w:val="af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7) в абзаці другому пункту 27 слова </w:t>
      </w:r>
      <w:r w:rsidR="00862E52" w:rsidRPr="00862E52">
        <w:rPr>
          <w:color w:val="000000" w:themeColor="text1"/>
          <w:sz w:val="28"/>
          <w:szCs w:val="28"/>
          <w:shd w:val="clear" w:color="auto" w:fill="FFFFFF"/>
        </w:rPr>
        <w:t>“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A10FE">
        <w:rPr>
          <w:sz w:val="28"/>
          <w:szCs w:val="28"/>
        </w:rPr>
        <w:t>фінансовій установі, що має право на надання платіжних послуг</w:t>
      </w:r>
      <w:r>
        <w:rPr>
          <w:sz w:val="28"/>
          <w:szCs w:val="28"/>
        </w:rPr>
        <w:t>,</w:t>
      </w:r>
      <w:r w:rsidRPr="00BA10FE">
        <w:rPr>
          <w:sz w:val="28"/>
          <w:szCs w:val="28"/>
        </w:rPr>
        <w:t xml:space="preserve"> </w:t>
      </w:r>
      <w:proofErr w:type="spellStart"/>
      <w:r w:rsidRPr="00BA10FE">
        <w:rPr>
          <w:sz w:val="28"/>
          <w:szCs w:val="28"/>
        </w:rPr>
        <w:t>зобовʼязаний</w:t>
      </w:r>
      <w:proofErr w:type="spellEnd"/>
      <w:r w:rsidRPr="00BA10FE">
        <w:rPr>
          <w:sz w:val="28"/>
          <w:szCs w:val="28"/>
        </w:rPr>
        <w:t xml:space="preserve"> перевірити наявність цих осіб</w:t>
      </w:r>
      <w:r w:rsidR="00862E52" w:rsidRPr="00862E52">
        <w:rPr>
          <w:sz w:val="28"/>
          <w:szCs w:val="28"/>
        </w:rPr>
        <w:t>”</w:t>
      </w:r>
      <w:r>
        <w:rPr>
          <w:sz w:val="28"/>
          <w:szCs w:val="28"/>
        </w:rPr>
        <w:t xml:space="preserve"> замінити словами </w:t>
      </w:r>
      <w:r w:rsidR="00862E52" w:rsidRPr="00862E52">
        <w:rPr>
          <w:sz w:val="28"/>
          <w:szCs w:val="28"/>
        </w:rPr>
        <w:t>“</w:t>
      </w:r>
      <w:proofErr w:type="spellStart"/>
      <w:r w:rsidRPr="00BA10FE">
        <w:rPr>
          <w:sz w:val="28"/>
          <w:szCs w:val="28"/>
        </w:rPr>
        <w:t>зобовʼязаний</w:t>
      </w:r>
      <w:proofErr w:type="spellEnd"/>
      <w:r w:rsidRPr="00BA10FE">
        <w:rPr>
          <w:sz w:val="28"/>
          <w:szCs w:val="28"/>
        </w:rPr>
        <w:t xml:space="preserve"> перевірити наявність ц</w:t>
      </w:r>
      <w:r>
        <w:rPr>
          <w:sz w:val="28"/>
          <w:szCs w:val="28"/>
        </w:rPr>
        <w:t>ієї</w:t>
      </w:r>
      <w:r w:rsidRPr="00BA10FE">
        <w:rPr>
          <w:sz w:val="28"/>
          <w:szCs w:val="28"/>
        </w:rPr>
        <w:t xml:space="preserve"> ос</w:t>
      </w:r>
      <w:r>
        <w:rPr>
          <w:sz w:val="28"/>
          <w:szCs w:val="28"/>
        </w:rPr>
        <w:t>оби</w:t>
      </w:r>
      <w:r w:rsidR="00862E52" w:rsidRPr="00862E52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2C585F8B" w14:textId="16AB2DAA" w:rsidR="005B11BB" w:rsidRPr="005B11BB" w:rsidRDefault="005B11BB" w:rsidP="00F26ACA">
      <w:pPr>
        <w:pStyle w:val="af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003894E" w14:textId="0648E561" w:rsidR="005B11BB" w:rsidRDefault="005B11BB" w:rsidP="005120FD">
      <w:pPr>
        <w:pStyle w:val="af9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 розділі ІІ:</w:t>
      </w:r>
    </w:p>
    <w:p w14:paraId="79FCE8DA" w14:textId="15693179" w:rsidR="005B11BB" w:rsidRDefault="005B11BB" w:rsidP="005B11BB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82C8CF1" w14:textId="344C120E" w:rsidR="009B3468" w:rsidRDefault="009B3468" w:rsidP="009B3468">
      <w:pPr>
        <w:pStyle w:val="af9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пункт 36 викласти в такій редакції:</w:t>
      </w:r>
    </w:p>
    <w:p w14:paraId="4EF8E9EF" w14:textId="32CEF388" w:rsidR="000B122F" w:rsidRPr="00BA10FE" w:rsidRDefault="00C413A2" w:rsidP="000B122F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A2">
        <w:rPr>
          <w:color w:val="000000" w:themeColor="text1"/>
          <w:shd w:val="clear" w:color="auto" w:fill="FFFFFF"/>
        </w:rPr>
        <w:t>“</w:t>
      </w:r>
      <w:r w:rsidR="000B122F" w:rsidRPr="00BA10FE">
        <w:rPr>
          <w:sz w:val="28"/>
          <w:szCs w:val="28"/>
        </w:rPr>
        <w:t>36. Банк відкриває поточний рахунок представництву юридичної особи</w:t>
      </w:r>
      <w:r w:rsidR="000B122F">
        <w:rPr>
          <w:sz w:val="28"/>
          <w:szCs w:val="28"/>
        </w:rPr>
        <w:t>-</w:t>
      </w:r>
      <w:r w:rsidR="000B122F" w:rsidRPr="00BA10FE">
        <w:rPr>
          <w:sz w:val="28"/>
          <w:szCs w:val="28"/>
        </w:rPr>
        <w:t>нерезидента, яке не здійснює підприємницьк</w:t>
      </w:r>
      <w:r w:rsidR="000B122F">
        <w:rPr>
          <w:sz w:val="28"/>
          <w:szCs w:val="28"/>
        </w:rPr>
        <w:t>ої</w:t>
      </w:r>
      <w:r w:rsidR="000B122F" w:rsidRPr="00BA10FE">
        <w:rPr>
          <w:sz w:val="28"/>
          <w:szCs w:val="28"/>
        </w:rPr>
        <w:t xml:space="preserve"> діяльн</w:t>
      </w:r>
      <w:r w:rsidR="000B122F">
        <w:rPr>
          <w:sz w:val="28"/>
          <w:szCs w:val="28"/>
        </w:rPr>
        <w:t>ості</w:t>
      </w:r>
      <w:r w:rsidR="000B122F" w:rsidRPr="00BA10FE">
        <w:rPr>
          <w:sz w:val="28"/>
          <w:szCs w:val="28"/>
        </w:rPr>
        <w:t xml:space="preserve"> на території України та не має рахунку в цьому банку, на підставі таких документів:</w:t>
      </w:r>
    </w:p>
    <w:p w14:paraId="3E3347F2" w14:textId="77777777" w:rsidR="000B122F" w:rsidRPr="00BA10FE" w:rsidRDefault="000B122F" w:rsidP="000B122F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5BEBC0" w14:textId="77777777" w:rsidR="000B122F" w:rsidRPr="00BA10FE" w:rsidRDefault="000B122F" w:rsidP="000B122F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0FE">
        <w:rPr>
          <w:sz w:val="28"/>
          <w:szCs w:val="28"/>
        </w:rPr>
        <w:t xml:space="preserve">1) копії легалізованого або засвідченого шляхом проставлення </w:t>
      </w:r>
      <w:proofErr w:type="spellStart"/>
      <w:r w:rsidRPr="00BA10FE">
        <w:rPr>
          <w:sz w:val="28"/>
          <w:szCs w:val="28"/>
        </w:rPr>
        <w:t>апостиля</w:t>
      </w:r>
      <w:proofErr w:type="spellEnd"/>
      <w:r w:rsidRPr="00BA10FE">
        <w:rPr>
          <w:sz w:val="28"/>
          <w:szCs w:val="28"/>
        </w:rPr>
        <w:t xml:space="preserve"> витягу з торговельного, банківського або судового реєстру/реєстраційного посвідчення місцевого органу влади іноземної держави про реєстрацію юридичної особи-нерезидента/документа, що свідчить про реєстрацію юридичної особи-нерезидента відповідно до законодавства країни її місцезнаходження, засвідченої в установленому законодавством України порядку;</w:t>
      </w:r>
    </w:p>
    <w:p w14:paraId="7170009C" w14:textId="77777777" w:rsidR="000B122F" w:rsidRPr="00BA10FE" w:rsidRDefault="000B122F" w:rsidP="000B122F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FC781F8" w14:textId="7A503775" w:rsidR="000B122F" w:rsidRDefault="000B122F" w:rsidP="000B122F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0FE">
        <w:rPr>
          <w:sz w:val="28"/>
          <w:szCs w:val="28"/>
        </w:rPr>
        <w:t xml:space="preserve">2) копії легалізованої або засвідченої шляхом проставлення </w:t>
      </w:r>
      <w:proofErr w:type="spellStart"/>
      <w:r w:rsidRPr="00BA10FE">
        <w:rPr>
          <w:sz w:val="28"/>
          <w:szCs w:val="28"/>
        </w:rPr>
        <w:t>апостиля</w:t>
      </w:r>
      <w:proofErr w:type="spellEnd"/>
      <w:r w:rsidRPr="00BA10FE">
        <w:rPr>
          <w:sz w:val="28"/>
          <w:szCs w:val="28"/>
        </w:rPr>
        <w:t xml:space="preserve"> довіреності на виконання тією або іншою особою представницьких функцій в Україні, засвідченої в установленому законодавством України порядку.</w:t>
      </w:r>
      <w:r w:rsidR="00C413A2" w:rsidRPr="00C413A2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14:paraId="2482CAC0" w14:textId="5DFE235F" w:rsidR="000B122F" w:rsidRDefault="000B122F" w:rsidP="000B122F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99FD3F1" w14:textId="7D2A4231" w:rsidR="000B122F" w:rsidRDefault="00C036B0" w:rsidP="00C036B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0B122F">
        <w:rPr>
          <w:sz w:val="28"/>
          <w:szCs w:val="28"/>
        </w:rPr>
        <w:t xml:space="preserve">абзац п’ятий пункту 37 </w:t>
      </w:r>
      <w:r>
        <w:rPr>
          <w:sz w:val="28"/>
          <w:szCs w:val="28"/>
        </w:rPr>
        <w:t xml:space="preserve">та </w:t>
      </w:r>
      <w:r w:rsidR="004A46D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четвертий пункту 38 </w:t>
      </w:r>
      <w:r w:rsidR="000B122F">
        <w:rPr>
          <w:sz w:val="28"/>
          <w:szCs w:val="28"/>
        </w:rPr>
        <w:t>виключити</w:t>
      </w:r>
      <w:r>
        <w:rPr>
          <w:sz w:val="28"/>
          <w:szCs w:val="28"/>
        </w:rPr>
        <w:t>.</w:t>
      </w:r>
    </w:p>
    <w:p w14:paraId="22AF75E9" w14:textId="3BDF7DEE" w:rsidR="00146BA1" w:rsidRDefault="00146BA1" w:rsidP="00C036B0">
      <w:pPr>
        <w:pStyle w:val="af9"/>
        <w:spacing w:before="0" w:beforeAutospacing="0" w:after="0" w:afterAutospacing="0"/>
        <w:jc w:val="both"/>
      </w:pPr>
    </w:p>
    <w:p w14:paraId="6665C43E" w14:textId="777837FB" w:rsidR="00146BA1" w:rsidRDefault="00146BA1" w:rsidP="00146BA1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 другому реченні пункту 48 розділу ІІІ слова </w:t>
      </w:r>
      <w:r w:rsidRPr="00146BA1">
        <w:rPr>
          <w:sz w:val="28"/>
          <w:szCs w:val="28"/>
        </w:rPr>
        <w:t>“</w:t>
      </w:r>
      <w:r>
        <w:rPr>
          <w:sz w:val="28"/>
          <w:szCs w:val="28"/>
        </w:rPr>
        <w:t>Єдиного державного реєстру</w:t>
      </w:r>
      <w:r w:rsidRPr="00146BA1">
        <w:rPr>
          <w:sz w:val="28"/>
          <w:szCs w:val="28"/>
        </w:rPr>
        <w:t>”</w:t>
      </w:r>
      <w:r>
        <w:rPr>
          <w:sz w:val="28"/>
          <w:szCs w:val="28"/>
        </w:rPr>
        <w:t xml:space="preserve"> замінити словами </w:t>
      </w:r>
      <w:r w:rsidRPr="00146BA1">
        <w:rPr>
          <w:sz w:val="28"/>
          <w:szCs w:val="28"/>
        </w:rPr>
        <w:t>“</w:t>
      </w:r>
      <w:r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 (далі – Єдиний державний реєстр)</w:t>
      </w:r>
      <w:r w:rsidRPr="00146BA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59D17A4A" w14:textId="77777777" w:rsidR="0060561A" w:rsidRDefault="0060561A" w:rsidP="0060561A">
      <w:pPr>
        <w:pStyle w:val="af3"/>
      </w:pPr>
    </w:p>
    <w:p w14:paraId="5279B8B5" w14:textId="31768AA9" w:rsidR="000B01AB" w:rsidRDefault="00146BA1" w:rsidP="000B01AB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01AB">
        <w:rPr>
          <w:sz w:val="28"/>
          <w:szCs w:val="28"/>
        </w:rPr>
        <w:t>. У розділі ХІ:</w:t>
      </w:r>
    </w:p>
    <w:p w14:paraId="60B44EE0" w14:textId="3721A017" w:rsidR="000B01AB" w:rsidRDefault="000B01AB" w:rsidP="000B01AB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00757B4" w14:textId="322B2731" w:rsidR="000B01AB" w:rsidRDefault="00226793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01AB">
        <w:rPr>
          <w:sz w:val="28"/>
          <w:szCs w:val="28"/>
        </w:rPr>
        <w:t xml:space="preserve">абзац перший пункту 100 після слова </w:t>
      </w:r>
      <w:r w:rsidR="00C413A2" w:rsidRPr="00C413A2">
        <w:rPr>
          <w:sz w:val="28"/>
          <w:szCs w:val="28"/>
          <w:lang w:val="ru-RU"/>
        </w:rPr>
        <w:t>“</w:t>
      </w:r>
      <w:r w:rsidR="000B01AB">
        <w:rPr>
          <w:sz w:val="28"/>
          <w:szCs w:val="28"/>
        </w:rPr>
        <w:t>країн</w:t>
      </w:r>
      <w:r w:rsidR="00C413A2" w:rsidRPr="00C413A2">
        <w:rPr>
          <w:sz w:val="28"/>
          <w:szCs w:val="28"/>
          <w:lang w:val="ru-RU"/>
        </w:rPr>
        <w:t>”</w:t>
      </w:r>
      <w:r w:rsidR="000B01AB">
        <w:rPr>
          <w:sz w:val="28"/>
          <w:szCs w:val="28"/>
        </w:rPr>
        <w:t xml:space="preserve"> доповнити словами</w:t>
      </w:r>
      <w:r w:rsidR="00922216">
        <w:rPr>
          <w:sz w:val="28"/>
          <w:szCs w:val="28"/>
        </w:rPr>
        <w:t xml:space="preserve"> та літерами</w:t>
      </w:r>
      <w:r w:rsidR="000B01AB">
        <w:rPr>
          <w:sz w:val="28"/>
          <w:szCs w:val="28"/>
        </w:rPr>
        <w:t xml:space="preserve"> </w:t>
      </w:r>
      <w:r w:rsidR="00C413A2" w:rsidRPr="00C413A2">
        <w:rPr>
          <w:sz w:val="28"/>
          <w:szCs w:val="28"/>
          <w:lang w:val="ru-RU"/>
        </w:rPr>
        <w:t>“</w:t>
      </w:r>
      <w:r w:rsidR="000B01AB">
        <w:rPr>
          <w:sz w:val="28"/>
          <w:szCs w:val="28"/>
        </w:rPr>
        <w:t>, Європейського інвестиційного банку</w:t>
      </w:r>
      <w:r>
        <w:rPr>
          <w:sz w:val="28"/>
          <w:szCs w:val="28"/>
        </w:rPr>
        <w:t xml:space="preserve"> (далі – ЄІБ)</w:t>
      </w:r>
      <w:r w:rsidR="00C413A2" w:rsidRPr="00C413A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;</w:t>
      </w:r>
    </w:p>
    <w:p w14:paraId="143339BE" w14:textId="519E78C1" w:rsidR="00226793" w:rsidRDefault="00226793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8B58DB" w14:textId="137DEB90" w:rsidR="00226793" w:rsidRDefault="00226793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101 після слова </w:t>
      </w:r>
      <w:r w:rsidR="00C413A2" w:rsidRPr="00C413A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рахунок</w:t>
      </w:r>
      <w:r w:rsidR="00C413A2" w:rsidRPr="00C413A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доповнити </w:t>
      </w:r>
      <w:r w:rsidR="00922216">
        <w:rPr>
          <w:sz w:val="28"/>
          <w:szCs w:val="28"/>
        </w:rPr>
        <w:t xml:space="preserve">літерами </w:t>
      </w:r>
      <w:r w:rsidR="00C413A2" w:rsidRPr="00146BA1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ЄІБ,</w:t>
      </w:r>
      <w:r w:rsidR="00C413A2" w:rsidRPr="00146BA1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;</w:t>
      </w:r>
    </w:p>
    <w:p w14:paraId="2054D20F" w14:textId="5D7A3875" w:rsidR="00226793" w:rsidRDefault="00226793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D4CD3A" w14:textId="49A6AFD5" w:rsidR="00226793" w:rsidRDefault="00226793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абзац другий пункту 102 виключити</w:t>
      </w:r>
      <w:r w:rsidR="003903F4">
        <w:rPr>
          <w:sz w:val="28"/>
          <w:szCs w:val="28"/>
        </w:rPr>
        <w:t>.</w:t>
      </w:r>
    </w:p>
    <w:p w14:paraId="6043A9CE" w14:textId="7D6CE350" w:rsidR="008C3C40" w:rsidRDefault="008C3C40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5597803" w14:textId="331F6FF2" w:rsidR="008C3C40" w:rsidRPr="00532800" w:rsidRDefault="00146BA1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84543">
        <w:rPr>
          <w:sz w:val="28"/>
          <w:szCs w:val="28"/>
        </w:rPr>
        <w:t>5</w:t>
      </w:r>
      <w:r w:rsidR="008C3C40">
        <w:rPr>
          <w:sz w:val="28"/>
          <w:szCs w:val="28"/>
        </w:rPr>
        <w:t>. У розділі ХІІ</w:t>
      </w:r>
      <w:r w:rsidR="00D54555">
        <w:rPr>
          <w:sz w:val="28"/>
          <w:szCs w:val="28"/>
        </w:rPr>
        <w:t>:</w:t>
      </w:r>
    </w:p>
    <w:p w14:paraId="1121C76F" w14:textId="70DF0BCF" w:rsidR="008C3C40" w:rsidRPr="005A1D81" w:rsidRDefault="008C3C40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532BFA6" w14:textId="77F290DF" w:rsidR="00532800" w:rsidRPr="005A1D81" w:rsidRDefault="00532800" w:rsidP="0053280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 xml:space="preserve">1) у назві розділу слова </w:t>
      </w:r>
      <w:r w:rsidR="00862E52" w:rsidRPr="00862E52">
        <w:rPr>
          <w:sz w:val="28"/>
          <w:szCs w:val="28"/>
          <w:lang w:val="ru-RU"/>
        </w:rPr>
        <w:t>“</w:t>
      </w:r>
      <w:r w:rsidRPr="005A1D81">
        <w:rPr>
          <w:sz w:val="28"/>
          <w:szCs w:val="28"/>
        </w:rPr>
        <w:t xml:space="preserve">, </w:t>
      </w:r>
      <w:r w:rsidRPr="005A1D81">
        <w:rPr>
          <w:rFonts w:eastAsia="Times New Roman"/>
          <w:sz w:val="28"/>
          <w:szCs w:val="28"/>
        </w:rPr>
        <w:t xml:space="preserve">фінансовим установам, </w:t>
      </w:r>
      <w:r w:rsidRPr="005A1D81">
        <w:rPr>
          <w:sz w:val="28"/>
          <w:szCs w:val="28"/>
        </w:rPr>
        <w:t>що мають право на надання платіжних послуг</w:t>
      </w:r>
      <w:r w:rsidR="00862E52" w:rsidRPr="00862E52">
        <w:rPr>
          <w:sz w:val="28"/>
          <w:szCs w:val="28"/>
          <w:lang w:val="ru-RU"/>
        </w:rPr>
        <w:t>”</w:t>
      </w:r>
      <w:r w:rsidRPr="005A1D81">
        <w:rPr>
          <w:sz w:val="28"/>
          <w:szCs w:val="28"/>
        </w:rPr>
        <w:t xml:space="preserve"> виключити; </w:t>
      </w:r>
    </w:p>
    <w:p w14:paraId="14CDA01B" w14:textId="451A712E" w:rsidR="00532800" w:rsidRPr="005A1D81" w:rsidRDefault="00532800" w:rsidP="0053280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74C6E8" w14:textId="36389B35" w:rsidR="00532800" w:rsidRPr="005A1D81" w:rsidRDefault="00532800" w:rsidP="005A1D81">
      <w:pPr>
        <w:pStyle w:val="af9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5A1D81">
        <w:rPr>
          <w:sz w:val="28"/>
          <w:szCs w:val="28"/>
        </w:rPr>
        <w:t>у пункті 106:</w:t>
      </w:r>
    </w:p>
    <w:p w14:paraId="2029997B" w14:textId="7906C641" w:rsidR="00532800" w:rsidRPr="005A1D81" w:rsidRDefault="00532800" w:rsidP="0053280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 xml:space="preserve">в абзаці першому слова </w:t>
      </w:r>
      <w:r w:rsidR="00862E52" w:rsidRPr="00862E52">
        <w:rPr>
          <w:sz w:val="28"/>
          <w:szCs w:val="28"/>
          <w:lang w:val="ru-RU"/>
        </w:rPr>
        <w:t>“</w:t>
      </w:r>
      <w:r w:rsidRPr="005A1D81">
        <w:rPr>
          <w:sz w:val="28"/>
          <w:szCs w:val="28"/>
        </w:rPr>
        <w:t xml:space="preserve">, </w:t>
      </w:r>
      <w:r w:rsidRPr="005A1D81">
        <w:rPr>
          <w:rFonts w:eastAsia="Times New Roman"/>
          <w:sz w:val="28"/>
          <w:szCs w:val="28"/>
        </w:rPr>
        <w:t xml:space="preserve">фінансовій установі, </w:t>
      </w:r>
      <w:r w:rsidRPr="005A1D81">
        <w:rPr>
          <w:sz w:val="28"/>
          <w:szCs w:val="28"/>
        </w:rPr>
        <w:t>що має право на надання платіжних послуг</w:t>
      </w:r>
      <w:r w:rsidR="00862E52" w:rsidRPr="00862E52">
        <w:rPr>
          <w:sz w:val="28"/>
          <w:szCs w:val="28"/>
          <w:lang w:val="ru-RU"/>
        </w:rPr>
        <w:t>”</w:t>
      </w:r>
      <w:r w:rsidRPr="005A1D81">
        <w:rPr>
          <w:sz w:val="28"/>
          <w:szCs w:val="28"/>
        </w:rPr>
        <w:t xml:space="preserve"> виключити;</w:t>
      </w:r>
    </w:p>
    <w:p w14:paraId="3C064CCC" w14:textId="77777777" w:rsidR="009F1DF6" w:rsidRPr="009F1DF6" w:rsidRDefault="00246A78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>під</w:t>
      </w:r>
      <w:r w:rsidR="008C3C40" w:rsidRPr="005A1D81">
        <w:rPr>
          <w:sz w:val="28"/>
          <w:szCs w:val="28"/>
        </w:rPr>
        <w:t xml:space="preserve">пункт 2 </w:t>
      </w:r>
      <w:r w:rsidR="009F1DF6" w:rsidRPr="009F1DF6">
        <w:rPr>
          <w:sz w:val="28"/>
          <w:szCs w:val="28"/>
        </w:rPr>
        <w:t>викласти в такій редакції:</w:t>
      </w:r>
    </w:p>
    <w:p w14:paraId="063B654C" w14:textId="3080416A" w:rsidR="009F1DF6" w:rsidRPr="009F1DF6" w:rsidRDefault="00D321E2" w:rsidP="009F1DF6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21E2">
        <w:rPr>
          <w:sz w:val="28"/>
          <w:szCs w:val="28"/>
          <w:lang w:val="ru-RU"/>
        </w:rPr>
        <w:t>“</w:t>
      </w:r>
      <w:r w:rsidR="009F1DF6" w:rsidRPr="009F1DF6">
        <w:rPr>
          <w:sz w:val="28"/>
          <w:szCs w:val="28"/>
        </w:rPr>
        <w:t>2) подати документи, визначені в пункті 14 розділу І та розділі ХII цієї Інструкції;</w:t>
      </w:r>
      <w:r w:rsidRPr="00D321E2">
        <w:rPr>
          <w:sz w:val="28"/>
          <w:szCs w:val="28"/>
          <w:lang w:val="ru-RU"/>
        </w:rPr>
        <w:t>”</w:t>
      </w:r>
      <w:r w:rsidR="009F1DF6">
        <w:rPr>
          <w:sz w:val="28"/>
          <w:szCs w:val="28"/>
        </w:rPr>
        <w:t>;</w:t>
      </w:r>
    </w:p>
    <w:p w14:paraId="374B425D" w14:textId="2B33C3ED" w:rsidR="00532800" w:rsidRPr="005A1D81" w:rsidRDefault="00532800" w:rsidP="0053280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 xml:space="preserve">в абзаці сьомому слова </w:t>
      </w:r>
      <w:r w:rsidR="00862E52" w:rsidRPr="00862E52">
        <w:rPr>
          <w:sz w:val="28"/>
          <w:szCs w:val="28"/>
          <w:lang w:val="ru-RU"/>
        </w:rPr>
        <w:t>“</w:t>
      </w:r>
      <w:r w:rsidRPr="005A1D81">
        <w:rPr>
          <w:sz w:val="28"/>
          <w:szCs w:val="28"/>
        </w:rPr>
        <w:t xml:space="preserve">, </w:t>
      </w:r>
      <w:r w:rsidRPr="005A1D81">
        <w:rPr>
          <w:rFonts w:eastAsia="Times New Roman"/>
          <w:sz w:val="28"/>
          <w:szCs w:val="28"/>
        </w:rPr>
        <w:t xml:space="preserve">фінансовій установі, </w:t>
      </w:r>
      <w:r w:rsidRPr="005A1D81">
        <w:rPr>
          <w:sz w:val="28"/>
          <w:szCs w:val="28"/>
        </w:rPr>
        <w:t>що має право на надання платіжних послуг</w:t>
      </w:r>
      <w:r w:rsidR="00862E52" w:rsidRPr="00862E52">
        <w:rPr>
          <w:sz w:val="28"/>
          <w:szCs w:val="28"/>
          <w:lang w:val="ru-RU"/>
        </w:rPr>
        <w:t>”</w:t>
      </w:r>
      <w:r w:rsidRPr="005A1D81">
        <w:rPr>
          <w:sz w:val="28"/>
          <w:szCs w:val="28"/>
        </w:rPr>
        <w:t xml:space="preserve"> виключити;</w:t>
      </w:r>
    </w:p>
    <w:p w14:paraId="537ED5FF" w14:textId="5D978492" w:rsidR="008C3C40" w:rsidRDefault="008C3C40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AAC6703" w14:textId="471F9CFD" w:rsidR="008C3C40" w:rsidRDefault="00532800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C40" w:rsidRPr="00CE4949">
        <w:rPr>
          <w:sz w:val="28"/>
          <w:szCs w:val="28"/>
        </w:rPr>
        <w:t>) пункт 107 виключити.</w:t>
      </w:r>
    </w:p>
    <w:p w14:paraId="03130EE1" w14:textId="19FCEC73" w:rsidR="008C3C40" w:rsidRDefault="008C3C40" w:rsidP="00226793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D82D9F6" w14:textId="04526785" w:rsidR="008C3C40" w:rsidRDefault="00146BA1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BA1">
        <w:rPr>
          <w:sz w:val="28"/>
          <w:szCs w:val="28"/>
        </w:rPr>
        <w:t>6</w:t>
      </w:r>
      <w:r w:rsidR="008C3C40">
        <w:rPr>
          <w:sz w:val="28"/>
          <w:szCs w:val="28"/>
        </w:rPr>
        <w:t xml:space="preserve">. </w:t>
      </w:r>
      <w:r w:rsidR="007C7012">
        <w:rPr>
          <w:sz w:val="28"/>
          <w:szCs w:val="28"/>
        </w:rPr>
        <w:t>У</w:t>
      </w:r>
      <w:r w:rsidR="004B4784">
        <w:rPr>
          <w:sz w:val="28"/>
          <w:szCs w:val="28"/>
        </w:rPr>
        <w:t xml:space="preserve"> </w:t>
      </w:r>
      <w:r w:rsidR="008C3C40">
        <w:rPr>
          <w:sz w:val="28"/>
          <w:szCs w:val="28"/>
        </w:rPr>
        <w:t xml:space="preserve">підпункті 3 пункту 108 </w:t>
      </w:r>
      <w:r w:rsidR="007C7012">
        <w:rPr>
          <w:sz w:val="28"/>
          <w:szCs w:val="28"/>
        </w:rPr>
        <w:t xml:space="preserve">розділу ХІІІ </w:t>
      </w:r>
      <w:r w:rsidR="008C3C40">
        <w:rPr>
          <w:sz w:val="28"/>
          <w:szCs w:val="28"/>
        </w:rPr>
        <w:t>слова</w:t>
      </w:r>
      <w:r w:rsidR="00922216">
        <w:rPr>
          <w:sz w:val="28"/>
          <w:szCs w:val="28"/>
        </w:rPr>
        <w:t xml:space="preserve"> та цифри</w:t>
      </w:r>
      <w:r w:rsidR="008C3C40">
        <w:rPr>
          <w:sz w:val="28"/>
          <w:szCs w:val="28"/>
        </w:rPr>
        <w:t xml:space="preserve"> </w:t>
      </w:r>
      <w:r w:rsidR="008C036F" w:rsidRPr="008C036F">
        <w:rPr>
          <w:sz w:val="28"/>
          <w:szCs w:val="28"/>
        </w:rPr>
        <w:t>“</w:t>
      </w:r>
      <w:r w:rsidR="008C3C40" w:rsidRPr="00BA10FE">
        <w:rPr>
          <w:sz w:val="28"/>
          <w:szCs w:val="28"/>
        </w:rPr>
        <w:t xml:space="preserve">пунктах 14, 25 розділу І </w:t>
      </w:r>
      <w:r w:rsidR="008C3C40">
        <w:rPr>
          <w:sz w:val="28"/>
          <w:szCs w:val="28"/>
        </w:rPr>
        <w:t xml:space="preserve">цієї Інструкції </w:t>
      </w:r>
      <w:r w:rsidR="008C3C40" w:rsidRPr="00BA10FE">
        <w:rPr>
          <w:sz w:val="28"/>
          <w:szCs w:val="28"/>
        </w:rPr>
        <w:t>(у випадках, передбачених у розділі І цієї Інструкції)</w:t>
      </w:r>
      <w:r w:rsidR="008C036F" w:rsidRPr="008C036F">
        <w:rPr>
          <w:sz w:val="28"/>
          <w:szCs w:val="28"/>
        </w:rPr>
        <w:t>”</w:t>
      </w:r>
      <w:r w:rsidR="008C3C40">
        <w:rPr>
          <w:sz w:val="28"/>
          <w:szCs w:val="28"/>
        </w:rPr>
        <w:t xml:space="preserve"> замінити словами</w:t>
      </w:r>
      <w:r w:rsidR="00922216">
        <w:rPr>
          <w:sz w:val="28"/>
          <w:szCs w:val="28"/>
        </w:rPr>
        <w:t xml:space="preserve"> та цифрами</w:t>
      </w:r>
      <w:r w:rsidR="008C3C40">
        <w:rPr>
          <w:sz w:val="28"/>
          <w:szCs w:val="28"/>
        </w:rPr>
        <w:t xml:space="preserve"> </w:t>
      </w:r>
      <w:r w:rsidR="008C036F" w:rsidRPr="008C036F">
        <w:rPr>
          <w:sz w:val="28"/>
          <w:szCs w:val="28"/>
        </w:rPr>
        <w:t>“</w:t>
      </w:r>
      <w:r w:rsidR="008C3C40" w:rsidRPr="00BA10FE">
        <w:rPr>
          <w:sz w:val="28"/>
          <w:szCs w:val="28"/>
        </w:rPr>
        <w:t>пункт</w:t>
      </w:r>
      <w:r w:rsidR="008C3C40">
        <w:rPr>
          <w:sz w:val="28"/>
          <w:szCs w:val="28"/>
        </w:rPr>
        <w:t>і</w:t>
      </w:r>
      <w:r w:rsidR="008C3C40" w:rsidRPr="00BA10FE">
        <w:rPr>
          <w:sz w:val="28"/>
          <w:szCs w:val="28"/>
        </w:rPr>
        <w:t xml:space="preserve"> 14</w:t>
      </w:r>
      <w:r w:rsidR="008C3C40">
        <w:rPr>
          <w:sz w:val="28"/>
          <w:szCs w:val="28"/>
        </w:rPr>
        <w:t xml:space="preserve"> </w:t>
      </w:r>
      <w:r w:rsidR="009F1DF6">
        <w:rPr>
          <w:sz w:val="28"/>
          <w:szCs w:val="28"/>
        </w:rPr>
        <w:t>розділу І</w:t>
      </w:r>
      <w:r w:rsidR="008C036F" w:rsidRPr="008B10D0">
        <w:rPr>
          <w:sz w:val="28"/>
          <w:szCs w:val="28"/>
        </w:rPr>
        <w:t>”</w:t>
      </w:r>
      <w:r w:rsidR="007C7012">
        <w:rPr>
          <w:sz w:val="28"/>
          <w:szCs w:val="28"/>
        </w:rPr>
        <w:t>.</w:t>
      </w:r>
    </w:p>
    <w:p w14:paraId="3AE8DF7C" w14:textId="77777777" w:rsidR="002A45AC" w:rsidRDefault="002A45AC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F17F438" w14:textId="6E7AA710" w:rsidR="00910679" w:rsidRPr="00C87CB7" w:rsidRDefault="007944CE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7CB7">
        <w:rPr>
          <w:sz w:val="28"/>
          <w:szCs w:val="28"/>
        </w:rPr>
        <w:t xml:space="preserve">7. </w:t>
      </w:r>
      <w:r w:rsidR="00C87CB7" w:rsidRPr="00C87CB7">
        <w:rPr>
          <w:sz w:val="28"/>
          <w:szCs w:val="28"/>
        </w:rPr>
        <w:t>Пункт 114</w:t>
      </w:r>
      <w:r w:rsidR="00C87CB7" w:rsidRPr="00C87CB7">
        <w:rPr>
          <w:sz w:val="28"/>
          <w:szCs w:val="28"/>
          <w:vertAlign w:val="superscript"/>
        </w:rPr>
        <w:t xml:space="preserve">1 </w:t>
      </w:r>
      <w:r w:rsidR="00C87CB7" w:rsidRPr="00C87CB7">
        <w:rPr>
          <w:sz w:val="28"/>
          <w:szCs w:val="28"/>
        </w:rPr>
        <w:t>розділу ХІ</w:t>
      </w:r>
      <w:r w:rsidR="00C87CB7" w:rsidRPr="00C87CB7">
        <w:rPr>
          <w:sz w:val="28"/>
          <w:szCs w:val="28"/>
          <w:lang w:val="en-US"/>
        </w:rPr>
        <w:t>V</w:t>
      </w:r>
      <w:r w:rsidR="00C87CB7" w:rsidRPr="00C87CB7">
        <w:rPr>
          <w:sz w:val="28"/>
          <w:szCs w:val="28"/>
        </w:rPr>
        <w:t xml:space="preserve"> доповнити новим абзацом такого змісту:</w:t>
      </w:r>
    </w:p>
    <w:p w14:paraId="7267F690" w14:textId="04FBE9C4" w:rsidR="00C87CB7" w:rsidRPr="00E2789B" w:rsidRDefault="00862E52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89B">
        <w:rPr>
          <w:sz w:val="28"/>
          <w:szCs w:val="28"/>
        </w:rPr>
        <w:t>“</w:t>
      </w:r>
      <w:r w:rsidR="00E2789B" w:rsidRPr="00E2789B">
        <w:rPr>
          <w:sz w:val="28"/>
          <w:szCs w:val="28"/>
        </w:rPr>
        <w:t>Мала платіжна установа, філія іноземної платіжної установи, філія іноземної установи електронних грошей та фінансова установа, що має право на надання платіжних послуг, застосовує вимоги пункту 114</w:t>
      </w:r>
      <w:r w:rsidR="00E2789B" w:rsidRPr="00E2789B">
        <w:rPr>
          <w:sz w:val="28"/>
          <w:szCs w:val="28"/>
          <w:vertAlign w:val="superscript"/>
        </w:rPr>
        <w:t xml:space="preserve">1 </w:t>
      </w:r>
      <w:r w:rsidR="00E2789B" w:rsidRPr="00E2789B">
        <w:rPr>
          <w:sz w:val="28"/>
          <w:szCs w:val="28"/>
        </w:rPr>
        <w:t>розділу ХІ</w:t>
      </w:r>
      <w:r w:rsidR="00E2789B" w:rsidRPr="00E2789B">
        <w:rPr>
          <w:sz w:val="28"/>
          <w:szCs w:val="28"/>
          <w:lang w:val="en-US"/>
        </w:rPr>
        <w:t>V</w:t>
      </w:r>
      <w:r w:rsidR="00E2789B" w:rsidRPr="00E2789B">
        <w:rPr>
          <w:sz w:val="28"/>
          <w:szCs w:val="28"/>
        </w:rPr>
        <w:t xml:space="preserve"> цієї Інструкції з урахуванням вимог</w:t>
      </w:r>
      <w:r w:rsidR="00D85DDD">
        <w:rPr>
          <w:sz w:val="28"/>
          <w:szCs w:val="28"/>
        </w:rPr>
        <w:t xml:space="preserve">, визначених у пункті 5 </w:t>
      </w:r>
      <w:r w:rsidR="00C17D01">
        <w:rPr>
          <w:sz w:val="28"/>
          <w:szCs w:val="28"/>
        </w:rPr>
        <w:t>розділу І</w:t>
      </w:r>
      <w:r w:rsidR="00D85DDD">
        <w:rPr>
          <w:sz w:val="28"/>
          <w:szCs w:val="28"/>
        </w:rPr>
        <w:t xml:space="preserve"> цієї Інструкції</w:t>
      </w:r>
      <w:r w:rsidR="00E2789B" w:rsidRPr="00E2789B">
        <w:rPr>
          <w:sz w:val="28"/>
          <w:szCs w:val="28"/>
        </w:rPr>
        <w:t>.</w:t>
      </w:r>
      <w:r w:rsidRPr="00E2789B">
        <w:rPr>
          <w:sz w:val="28"/>
          <w:szCs w:val="28"/>
        </w:rPr>
        <w:t>”</w:t>
      </w:r>
      <w:r w:rsidR="00C87CB7" w:rsidRPr="00E2789B">
        <w:rPr>
          <w:sz w:val="28"/>
          <w:szCs w:val="28"/>
        </w:rPr>
        <w:t>.</w:t>
      </w:r>
    </w:p>
    <w:p w14:paraId="6C14E726" w14:textId="77777777" w:rsidR="00C87CB7" w:rsidRPr="00C87CB7" w:rsidRDefault="00C87CB7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8E70EAB" w14:textId="4F434C59" w:rsidR="00910679" w:rsidRPr="00C87CB7" w:rsidRDefault="00C87CB7" w:rsidP="008C3C40">
      <w:pPr>
        <w:pStyle w:val="af9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8</w:t>
      </w:r>
      <w:r w:rsidR="00910679" w:rsidRPr="00C87CB7">
        <w:rPr>
          <w:sz w:val="28"/>
          <w:szCs w:val="28"/>
        </w:rPr>
        <w:t xml:space="preserve">. У розділі </w:t>
      </w:r>
      <w:r w:rsidR="00910679" w:rsidRPr="00C87CB7">
        <w:rPr>
          <w:rFonts w:eastAsia="Times New Roman"/>
          <w:sz w:val="28"/>
          <w:szCs w:val="28"/>
        </w:rPr>
        <w:t>XV:</w:t>
      </w:r>
    </w:p>
    <w:p w14:paraId="0167DF66" w14:textId="0C809BA0" w:rsidR="00910679" w:rsidRDefault="00910679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78B41FC" w14:textId="336BF966" w:rsidR="00C87CB7" w:rsidRPr="005A1D81" w:rsidRDefault="00910679" w:rsidP="00C87CB7">
      <w:pPr>
        <w:pStyle w:val="3"/>
        <w:ind w:firstLine="567"/>
        <w:jc w:val="both"/>
      </w:pPr>
      <w:r w:rsidRPr="005A1D81">
        <w:lastRenderedPageBreak/>
        <w:t xml:space="preserve">1) </w:t>
      </w:r>
      <w:r w:rsidR="00C87CB7" w:rsidRPr="005A1D81">
        <w:t xml:space="preserve">у назві розділу слова </w:t>
      </w:r>
      <w:r w:rsidR="00862E52" w:rsidRPr="00862E52">
        <w:rPr>
          <w:lang w:val="ru-RU"/>
        </w:rPr>
        <w:t>“</w:t>
      </w:r>
      <w:r w:rsidR="00C87CB7" w:rsidRPr="005A1D81">
        <w:t>, фінансових установ, що мають право на надання платіжних послуг</w:t>
      </w:r>
      <w:r w:rsidR="00862E52" w:rsidRPr="00862E52">
        <w:rPr>
          <w:lang w:val="ru-RU"/>
        </w:rPr>
        <w:t>”</w:t>
      </w:r>
      <w:r w:rsidR="00C87CB7" w:rsidRPr="005A1D81">
        <w:t xml:space="preserve"> виключити;</w:t>
      </w:r>
    </w:p>
    <w:p w14:paraId="229792CB" w14:textId="6CD7213E" w:rsidR="00C87CB7" w:rsidRPr="005A1D81" w:rsidRDefault="00C87CB7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596FC8" w14:textId="721AF2B5" w:rsidR="0011449B" w:rsidRDefault="00EC7C44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2) </w:t>
      </w:r>
      <w:r w:rsidR="0011449B">
        <w:rPr>
          <w:sz w:val="28"/>
          <w:szCs w:val="28"/>
        </w:rPr>
        <w:t xml:space="preserve">підпункт 2 </w:t>
      </w:r>
      <w:r w:rsidR="0028196D">
        <w:rPr>
          <w:sz w:val="28"/>
          <w:szCs w:val="28"/>
        </w:rPr>
        <w:t>пункту 121</w:t>
      </w:r>
      <w:r w:rsidR="0011449B">
        <w:rPr>
          <w:sz w:val="28"/>
          <w:szCs w:val="28"/>
        </w:rPr>
        <w:t xml:space="preserve"> </w:t>
      </w:r>
      <w:r w:rsidR="0028196D">
        <w:rPr>
          <w:sz w:val="28"/>
          <w:szCs w:val="28"/>
        </w:rPr>
        <w:t xml:space="preserve">після слів </w:t>
      </w:r>
      <w:r w:rsidR="008B10D0" w:rsidRPr="008B10D0">
        <w:rPr>
          <w:sz w:val="28"/>
          <w:szCs w:val="28"/>
        </w:rPr>
        <w:t>“</w:t>
      </w:r>
      <w:r w:rsidR="0028196D" w:rsidRPr="00BA10FE">
        <w:rPr>
          <w:sz w:val="28"/>
          <w:szCs w:val="28"/>
        </w:rPr>
        <w:t>юридичної особи-резидента</w:t>
      </w:r>
      <w:r w:rsidR="008B10D0" w:rsidRPr="008B10D0">
        <w:rPr>
          <w:sz w:val="28"/>
          <w:szCs w:val="28"/>
        </w:rPr>
        <w:t>”</w:t>
      </w:r>
      <w:r w:rsidR="0028196D">
        <w:rPr>
          <w:sz w:val="28"/>
          <w:szCs w:val="28"/>
        </w:rPr>
        <w:t xml:space="preserve"> доповнити словами </w:t>
      </w:r>
      <w:r w:rsidR="008B10D0" w:rsidRPr="008B10D0">
        <w:rPr>
          <w:sz w:val="28"/>
          <w:szCs w:val="28"/>
        </w:rPr>
        <w:t>“</w:t>
      </w:r>
      <w:r w:rsidR="0028196D">
        <w:rPr>
          <w:sz w:val="28"/>
          <w:szCs w:val="28"/>
        </w:rPr>
        <w:t xml:space="preserve">, </w:t>
      </w:r>
      <w:r w:rsidR="00643B03" w:rsidRPr="00FF1B5C">
        <w:rPr>
          <w:sz w:val="28"/>
          <w:szCs w:val="28"/>
          <w:shd w:val="clear" w:color="auto" w:fill="FFFFFF"/>
        </w:rPr>
        <w:t xml:space="preserve">відокремленого підрозділу </w:t>
      </w:r>
      <w:r w:rsidR="00643B03" w:rsidRPr="00FF1B5C">
        <w:rPr>
          <w:sz w:val="28"/>
          <w:szCs w:val="28"/>
        </w:rPr>
        <w:t>юридичної особи-нерезидента</w:t>
      </w:r>
      <w:r w:rsidR="00643B03" w:rsidRPr="00FF1B5C">
        <w:rPr>
          <w:sz w:val="28"/>
          <w:szCs w:val="28"/>
          <w:shd w:val="clear" w:color="auto" w:fill="FFFFFF"/>
        </w:rPr>
        <w:t xml:space="preserve">, </w:t>
      </w:r>
      <w:r w:rsidR="00643B03" w:rsidRPr="00FF1B5C">
        <w:rPr>
          <w:sz w:val="28"/>
          <w:szCs w:val="28"/>
        </w:rPr>
        <w:t>представництв</w:t>
      </w:r>
      <w:r w:rsidR="0028196D" w:rsidRPr="00FF1B5C">
        <w:rPr>
          <w:sz w:val="28"/>
          <w:szCs w:val="28"/>
        </w:rPr>
        <w:t>а</w:t>
      </w:r>
      <w:r w:rsidR="00643B03" w:rsidRPr="00FF1B5C">
        <w:rPr>
          <w:sz w:val="28"/>
          <w:szCs w:val="28"/>
        </w:rPr>
        <w:t xml:space="preserve"> юридичн</w:t>
      </w:r>
      <w:r w:rsidR="0028196D" w:rsidRPr="00FF1B5C">
        <w:rPr>
          <w:sz w:val="28"/>
          <w:szCs w:val="28"/>
        </w:rPr>
        <w:t>ої</w:t>
      </w:r>
      <w:r w:rsidR="00643B03" w:rsidRPr="00FF1B5C">
        <w:rPr>
          <w:sz w:val="28"/>
          <w:szCs w:val="28"/>
        </w:rPr>
        <w:t xml:space="preserve"> ос</w:t>
      </w:r>
      <w:r w:rsidR="0028196D" w:rsidRPr="00FF1B5C">
        <w:rPr>
          <w:sz w:val="28"/>
          <w:szCs w:val="28"/>
        </w:rPr>
        <w:t>оби</w:t>
      </w:r>
      <w:r w:rsidR="00643B03" w:rsidRPr="00FF1B5C">
        <w:rPr>
          <w:sz w:val="28"/>
          <w:szCs w:val="28"/>
        </w:rPr>
        <w:t>-нерезидент</w:t>
      </w:r>
      <w:r w:rsidR="0028196D" w:rsidRPr="00FF1B5C">
        <w:rPr>
          <w:sz w:val="28"/>
          <w:szCs w:val="28"/>
        </w:rPr>
        <w:t>а</w:t>
      </w:r>
      <w:r w:rsidR="00643B03" w:rsidRPr="00FF1B5C">
        <w:rPr>
          <w:sz w:val="28"/>
          <w:szCs w:val="28"/>
        </w:rPr>
        <w:t>, як</w:t>
      </w:r>
      <w:r w:rsidR="0028196D" w:rsidRPr="00FF1B5C">
        <w:rPr>
          <w:sz w:val="28"/>
          <w:szCs w:val="28"/>
        </w:rPr>
        <w:t>е</w:t>
      </w:r>
      <w:r w:rsidR="00643B03" w:rsidRPr="00FF1B5C">
        <w:rPr>
          <w:sz w:val="28"/>
          <w:szCs w:val="28"/>
        </w:rPr>
        <w:t xml:space="preserve"> не здійсню</w:t>
      </w:r>
      <w:r w:rsidR="00FF1B5C">
        <w:rPr>
          <w:sz w:val="28"/>
          <w:szCs w:val="28"/>
        </w:rPr>
        <w:t>є</w:t>
      </w:r>
      <w:r w:rsidR="00643B03" w:rsidRPr="00FF1B5C">
        <w:rPr>
          <w:sz w:val="28"/>
          <w:szCs w:val="28"/>
        </w:rPr>
        <w:t xml:space="preserve"> підприємницької діяльності</w:t>
      </w:r>
      <w:r w:rsidR="008B10D0" w:rsidRPr="008B10D0">
        <w:rPr>
          <w:sz w:val="28"/>
          <w:szCs w:val="28"/>
          <w:shd w:val="clear" w:color="auto" w:fill="FFFFFF"/>
        </w:rPr>
        <w:t>”</w:t>
      </w:r>
      <w:r w:rsidR="00FF1B5C">
        <w:rPr>
          <w:sz w:val="28"/>
          <w:szCs w:val="28"/>
          <w:shd w:val="clear" w:color="auto" w:fill="FFFFFF"/>
        </w:rPr>
        <w:t>;</w:t>
      </w:r>
    </w:p>
    <w:p w14:paraId="471C102B" w14:textId="20F9A496" w:rsidR="00FF1B5C" w:rsidRDefault="00FF1B5C" w:rsidP="008C3C40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2D84A1C" w14:textId="4C2E4F78" w:rsidR="00690AB4" w:rsidRDefault="00690AB4" w:rsidP="007C7012">
      <w:pPr>
        <w:pStyle w:val="af9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пункті 124:</w:t>
      </w:r>
    </w:p>
    <w:p w14:paraId="6DB26307" w14:textId="58D42D43" w:rsidR="007D5669" w:rsidRDefault="00275452" w:rsidP="00690AB4">
      <w:pPr>
        <w:pStyle w:val="af9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перший</w:t>
      </w:r>
      <w:r w:rsidR="00F140BE" w:rsidRPr="00F140BE">
        <w:rPr>
          <w:sz w:val="28"/>
          <w:szCs w:val="28"/>
          <w:lang w:val="ru-RU"/>
        </w:rPr>
        <w:t xml:space="preserve"> </w:t>
      </w:r>
      <w:r w:rsidR="007D5669">
        <w:rPr>
          <w:sz w:val="28"/>
          <w:szCs w:val="28"/>
        </w:rPr>
        <w:t xml:space="preserve">викласти в такій редакції: </w:t>
      </w:r>
    </w:p>
    <w:p w14:paraId="71FFE595" w14:textId="1EAB3D8C" w:rsidR="007D5669" w:rsidRDefault="008B10D0" w:rsidP="007D5669">
      <w:pPr>
        <w:ind w:firstLine="567"/>
      </w:pPr>
      <w:r w:rsidRPr="008B10D0">
        <w:t>“</w:t>
      </w:r>
      <w:r w:rsidR="007D5669" w:rsidRPr="007D5669">
        <w:t>124. Надавач платіжних послуг закриває поточний/платіжний рахунок юридичної особи-резидента</w:t>
      </w:r>
      <w:r w:rsidR="00DA05CA">
        <w:t>/</w:t>
      </w:r>
      <w:r w:rsidR="007D5669" w:rsidRPr="007D5669">
        <w:rPr>
          <w:shd w:val="clear" w:color="auto" w:fill="FFFFFF"/>
        </w:rPr>
        <w:t xml:space="preserve">відокремленого підрозділу </w:t>
      </w:r>
      <w:r w:rsidR="007D5669" w:rsidRPr="007D5669">
        <w:t>юридичної особи-нерезидента</w:t>
      </w:r>
      <w:r w:rsidR="00DA05CA">
        <w:rPr>
          <w:shd w:val="clear" w:color="auto" w:fill="FFFFFF"/>
        </w:rPr>
        <w:t>/</w:t>
      </w:r>
      <w:r w:rsidR="007D5669" w:rsidRPr="007D5669">
        <w:t>представництва юридичної особи-нерезидента, яке не здійснює підприємницької діяльності</w:t>
      </w:r>
      <w:r w:rsidR="00DA05CA">
        <w:t>/</w:t>
      </w:r>
      <w:r w:rsidR="007D5669" w:rsidRPr="007D5669">
        <w:t>фізичної особи-підприємця (якщо немає залишку коштів на рахунку) на підставі інформації, отриманої від контролюючих органів, та перевірки її в Єдиному державному реєстрі в порядку, визначеному законодавством України, про державну реєстрацію припинення юридичної особи</w:t>
      </w:r>
      <w:r w:rsidR="00DA05CA">
        <w:t>-резидента</w:t>
      </w:r>
      <w:r w:rsidR="007D5669" w:rsidRPr="007D5669">
        <w:t>/</w:t>
      </w:r>
      <w:r w:rsidR="007D5669" w:rsidRPr="007D5669">
        <w:rPr>
          <w:shd w:val="clear" w:color="auto" w:fill="FFFFFF"/>
        </w:rPr>
        <w:t xml:space="preserve">відокремленого підрозділу </w:t>
      </w:r>
      <w:r w:rsidR="007D5669" w:rsidRPr="007D5669">
        <w:t>юридичної особи-нерезидента</w:t>
      </w:r>
      <w:r w:rsidR="007D5669" w:rsidRPr="007D5669">
        <w:rPr>
          <w:shd w:val="clear" w:color="auto" w:fill="FFFFFF"/>
        </w:rPr>
        <w:t>/</w:t>
      </w:r>
      <w:r w:rsidR="007D5669" w:rsidRPr="007D5669">
        <w:t>представництва юридичної особи-нерезидента, яке не здійснює підприємницької діяльності/підприємницької діяльності фізичної особи-підприємця або самостійного виявлення таких відомостей в Єдиному державному реєстрі.</w:t>
      </w:r>
      <w:r w:rsidR="00F140BE" w:rsidRPr="00F140BE">
        <w:t>”</w:t>
      </w:r>
      <w:r w:rsidR="00F140BE">
        <w:t>;</w:t>
      </w:r>
    </w:p>
    <w:p w14:paraId="2A64D517" w14:textId="5031B22B" w:rsidR="00F140BE" w:rsidRPr="00797CF1" w:rsidRDefault="00F140BE" w:rsidP="007D5669">
      <w:pPr>
        <w:ind w:firstLine="567"/>
      </w:pPr>
      <w:r>
        <w:t xml:space="preserve">у абзаці </w:t>
      </w:r>
      <w:r w:rsidRPr="00797CF1">
        <w:t xml:space="preserve">другому слова </w:t>
      </w:r>
      <w:r w:rsidR="005F73F3" w:rsidRPr="00797CF1">
        <w:t>“</w:t>
      </w:r>
      <w:r w:rsidRPr="00797CF1">
        <w:t>юридичної особи-резидента, що ліквідувалася</w:t>
      </w:r>
      <w:r w:rsidR="005F73F3" w:rsidRPr="00797CF1">
        <w:t>”</w:t>
      </w:r>
      <w:r w:rsidRPr="00797CF1">
        <w:t xml:space="preserve"> замінити словами </w:t>
      </w:r>
      <w:r w:rsidR="002F0B48" w:rsidRPr="00797CF1">
        <w:t>“</w:t>
      </w:r>
      <w:r w:rsidR="00797CF1" w:rsidRPr="00797CF1">
        <w:t>юридичної особи-резидента/</w:t>
      </w:r>
      <w:r w:rsidR="00797CF1" w:rsidRPr="00797CF1">
        <w:rPr>
          <w:shd w:val="clear" w:color="auto" w:fill="FFFFFF"/>
        </w:rPr>
        <w:t xml:space="preserve">відокремленого підрозділу </w:t>
      </w:r>
      <w:r w:rsidR="00797CF1" w:rsidRPr="00797CF1">
        <w:t>юридичної особи-нерезидента</w:t>
      </w:r>
      <w:r w:rsidR="00797CF1" w:rsidRPr="00797CF1">
        <w:rPr>
          <w:shd w:val="clear" w:color="auto" w:fill="FFFFFF"/>
        </w:rPr>
        <w:t>/</w:t>
      </w:r>
      <w:r w:rsidR="00797CF1" w:rsidRPr="00797CF1">
        <w:t>представництва юридичної особи-нерезидента, яке не здійснює підприємницької діяльності,  що ліквідувалася(</w:t>
      </w:r>
      <w:proofErr w:type="spellStart"/>
      <w:r w:rsidR="00797CF1" w:rsidRPr="00797CF1">
        <w:t>ося</w:t>
      </w:r>
      <w:proofErr w:type="spellEnd"/>
      <w:r w:rsidR="00797CF1" w:rsidRPr="00797CF1">
        <w:t>)</w:t>
      </w:r>
      <w:r w:rsidR="002F0B48" w:rsidRPr="00797CF1">
        <w:t>”</w:t>
      </w:r>
      <w:r w:rsidRPr="00797CF1">
        <w:t>;</w:t>
      </w:r>
    </w:p>
    <w:p w14:paraId="2B53E2E4" w14:textId="1CAF935D" w:rsidR="00275452" w:rsidRDefault="00275452" w:rsidP="00275452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16B5102F" w14:textId="32F8A558" w:rsidR="00275452" w:rsidRDefault="005A1D81" w:rsidP="005A1D81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 </w:t>
      </w:r>
      <w:r w:rsidR="00BF483F">
        <w:rPr>
          <w:sz w:val="28"/>
          <w:szCs w:val="28"/>
          <w:shd w:val="clear" w:color="auto" w:fill="FFFFFF"/>
        </w:rPr>
        <w:t>розділ після пункту 126 доповнити новим пунктом 126</w:t>
      </w:r>
      <w:r w:rsidR="00BF483F" w:rsidRPr="00BF483F">
        <w:rPr>
          <w:sz w:val="28"/>
          <w:szCs w:val="28"/>
          <w:shd w:val="clear" w:color="auto" w:fill="FFFFFF"/>
          <w:vertAlign w:val="superscript"/>
        </w:rPr>
        <w:t>1</w:t>
      </w:r>
      <w:r w:rsidR="00BF483F">
        <w:rPr>
          <w:sz w:val="28"/>
          <w:szCs w:val="28"/>
          <w:shd w:val="clear" w:color="auto" w:fill="FFFFFF"/>
        </w:rPr>
        <w:t xml:space="preserve"> такого змісту:</w:t>
      </w:r>
    </w:p>
    <w:p w14:paraId="4ADC8A9C" w14:textId="28453305" w:rsidR="008D4C4F" w:rsidRPr="00BA10FE" w:rsidRDefault="008B10D0" w:rsidP="008D4C4F">
      <w:pPr>
        <w:tabs>
          <w:tab w:val="left" w:pos="851"/>
        </w:tabs>
        <w:ind w:firstLine="567"/>
      </w:pPr>
      <w:r w:rsidRPr="00146BA1">
        <w:rPr>
          <w:shd w:val="clear" w:color="auto" w:fill="FFFFFF"/>
        </w:rPr>
        <w:t>“</w:t>
      </w:r>
      <w:r w:rsidR="00BF483F">
        <w:rPr>
          <w:shd w:val="clear" w:color="auto" w:fill="FFFFFF"/>
        </w:rPr>
        <w:t>126</w:t>
      </w:r>
      <w:r w:rsidR="00BF483F" w:rsidRPr="00BF483F">
        <w:rPr>
          <w:shd w:val="clear" w:color="auto" w:fill="FFFFFF"/>
          <w:vertAlign w:val="superscript"/>
        </w:rPr>
        <w:t>1</w:t>
      </w:r>
      <w:r w:rsidR="00BF483F">
        <w:rPr>
          <w:shd w:val="clear" w:color="auto" w:fill="FFFFFF"/>
        </w:rPr>
        <w:t xml:space="preserve">. </w:t>
      </w:r>
      <w:r w:rsidR="008D4C4F" w:rsidRPr="00BA10FE">
        <w:t xml:space="preserve">Ліквідатор (ліквідаційна комісія) для проведення ліквідаційної процедури використовує один поточний рахунок </w:t>
      </w:r>
      <w:r w:rsidR="00F2178B" w:rsidRPr="00FF1B5C">
        <w:rPr>
          <w:shd w:val="clear" w:color="auto" w:fill="FFFFFF"/>
        </w:rPr>
        <w:t xml:space="preserve">відокремленого підрозділу </w:t>
      </w:r>
      <w:r w:rsidR="00F2178B" w:rsidRPr="00FF1B5C">
        <w:t>юридичної особи-нерезидента</w:t>
      </w:r>
      <w:r w:rsidR="00DA05CA">
        <w:rPr>
          <w:shd w:val="clear" w:color="auto" w:fill="FFFFFF"/>
        </w:rPr>
        <w:t>/</w:t>
      </w:r>
      <w:r w:rsidR="00F2178B" w:rsidRPr="00FF1B5C">
        <w:t>представництва юридичної особи-нерезидента, яке не здійсню</w:t>
      </w:r>
      <w:r w:rsidR="00F2178B">
        <w:t>є</w:t>
      </w:r>
      <w:r w:rsidR="00F2178B" w:rsidRPr="00FF1B5C">
        <w:t xml:space="preserve"> підприємницької діяльності</w:t>
      </w:r>
      <w:r w:rsidR="008D4C4F" w:rsidRPr="00BA10FE">
        <w:t>, що ліквідову</w:t>
      </w:r>
      <w:r w:rsidR="00DA05CA">
        <w:t>ю</w:t>
      </w:r>
      <w:r w:rsidR="008D4C4F" w:rsidRPr="00BA10FE">
        <w:t>ться. До банку в цьому випадку подається копія рішення юридичної особи-</w:t>
      </w:r>
      <w:r w:rsidR="004E6348">
        <w:t>не</w:t>
      </w:r>
      <w:r w:rsidR="008D4C4F" w:rsidRPr="00BA10FE">
        <w:t xml:space="preserve">резидента, а у випадках, передбачених законодавством України, </w:t>
      </w:r>
      <w:r w:rsidR="008D4C4F">
        <w:t xml:space="preserve">– </w:t>
      </w:r>
      <w:r w:rsidR="008D4C4F" w:rsidRPr="00BA10FE">
        <w:t xml:space="preserve">копія рішення суду, на підставі якого здійснюється ліквідація </w:t>
      </w:r>
      <w:r w:rsidR="004E6348" w:rsidRPr="00FF1B5C">
        <w:rPr>
          <w:shd w:val="clear" w:color="auto" w:fill="FFFFFF"/>
        </w:rPr>
        <w:t xml:space="preserve">відокремленого підрозділу </w:t>
      </w:r>
      <w:r w:rsidR="004E6348" w:rsidRPr="00FF1B5C">
        <w:t>юридичної особи-нерезидента</w:t>
      </w:r>
      <w:r w:rsidR="00DA05CA">
        <w:rPr>
          <w:shd w:val="clear" w:color="auto" w:fill="FFFFFF"/>
        </w:rPr>
        <w:t>/</w:t>
      </w:r>
      <w:r w:rsidR="004E6348" w:rsidRPr="00FF1B5C">
        <w:t>представництва юридичної особи-нерезидента, яке не здійсню</w:t>
      </w:r>
      <w:r w:rsidR="004E6348">
        <w:t>є</w:t>
      </w:r>
      <w:r w:rsidR="004E6348" w:rsidRPr="00FF1B5C">
        <w:t xml:space="preserve"> підприємницької діяльності</w:t>
      </w:r>
      <w:r w:rsidR="008D4C4F" w:rsidRPr="00BA10FE">
        <w:t>, засвідчена в установленому законодавством України порядку або уповноваженим працівником банку.</w:t>
      </w:r>
    </w:p>
    <w:p w14:paraId="4E089B08" w14:textId="5443205E" w:rsidR="003A6B3D" w:rsidRDefault="008D4C4F" w:rsidP="003A6B3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0FE">
        <w:rPr>
          <w:sz w:val="28"/>
          <w:szCs w:val="28"/>
        </w:rPr>
        <w:t>Ліквідатор (ліквідаційна комісія) для закриття інших рахунків, які не використовуються для проведення ліквідаційної процедури</w:t>
      </w:r>
      <w:r>
        <w:rPr>
          <w:sz w:val="28"/>
          <w:szCs w:val="28"/>
        </w:rPr>
        <w:t>,</w:t>
      </w:r>
      <w:r w:rsidRPr="00BA10FE">
        <w:rPr>
          <w:sz w:val="28"/>
          <w:szCs w:val="28"/>
        </w:rPr>
        <w:t xml:space="preserve"> подає до надавача платіжних послуг заяву про закриття рахунку, підписану особою, яка згідно з рішенням юридичної особи-</w:t>
      </w:r>
      <w:r w:rsidR="004E6348">
        <w:rPr>
          <w:sz w:val="28"/>
          <w:szCs w:val="28"/>
        </w:rPr>
        <w:t>не</w:t>
      </w:r>
      <w:r w:rsidRPr="00BA10FE">
        <w:rPr>
          <w:sz w:val="28"/>
          <w:szCs w:val="28"/>
        </w:rPr>
        <w:t xml:space="preserve">резидента, суду або органу, що прийняв рішення про ліквідацію </w:t>
      </w:r>
      <w:r w:rsidR="003A6B3D" w:rsidRPr="00FF1B5C">
        <w:rPr>
          <w:sz w:val="28"/>
          <w:szCs w:val="28"/>
          <w:shd w:val="clear" w:color="auto" w:fill="FFFFFF"/>
        </w:rPr>
        <w:t xml:space="preserve">відокремленого підрозділу </w:t>
      </w:r>
      <w:r w:rsidR="003A6B3D" w:rsidRPr="00FF1B5C">
        <w:rPr>
          <w:sz w:val="28"/>
          <w:szCs w:val="28"/>
        </w:rPr>
        <w:t>юридичної особи-нерезидента</w:t>
      </w:r>
      <w:r w:rsidR="00DA05CA">
        <w:rPr>
          <w:sz w:val="28"/>
          <w:szCs w:val="28"/>
          <w:shd w:val="clear" w:color="auto" w:fill="FFFFFF"/>
        </w:rPr>
        <w:t>/</w:t>
      </w:r>
      <w:r w:rsidR="003A6B3D" w:rsidRPr="00FF1B5C">
        <w:rPr>
          <w:sz w:val="28"/>
          <w:szCs w:val="28"/>
          <w:shd w:val="clear" w:color="auto" w:fill="FFFFFF"/>
        </w:rPr>
        <w:t xml:space="preserve"> </w:t>
      </w:r>
      <w:r w:rsidR="003A6B3D" w:rsidRPr="00FF1B5C">
        <w:rPr>
          <w:sz w:val="28"/>
          <w:szCs w:val="28"/>
        </w:rPr>
        <w:t>представництва юридичної особи-нерезидента, яке не здійсню</w:t>
      </w:r>
      <w:r w:rsidR="003A6B3D">
        <w:rPr>
          <w:sz w:val="28"/>
          <w:szCs w:val="28"/>
        </w:rPr>
        <w:t>є</w:t>
      </w:r>
      <w:r w:rsidR="003A6B3D" w:rsidRPr="00FF1B5C">
        <w:rPr>
          <w:sz w:val="28"/>
          <w:szCs w:val="28"/>
        </w:rPr>
        <w:t xml:space="preserve"> підприємницької </w:t>
      </w:r>
      <w:r w:rsidR="003A6B3D" w:rsidRPr="00FF1B5C">
        <w:rPr>
          <w:sz w:val="28"/>
          <w:szCs w:val="28"/>
        </w:rPr>
        <w:lastRenderedPageBreak/>
        <w:t>діяльності</w:t>
      </w:r>
      <w:r w:rsidRPr="00BA10FE">
        <w:rPr>
          <w:sz w:val="28"/>
          <w:szCs w:val="28"/>
        </w:rPr>
        <w:t>, призначена ліквідатором (за умови проведення ідентифікації та верифікації відповідно до законодавства з питань фінансового моніторингу), та копі</w:t>
      </w:r>
      <w:r>
        <w:rPr>
          <w:sz w:val="28"/>
          <w:szCs w:val="28"/>
        </w:rPr>
        <w:t>ю</w:t>
      </w:r>
      <w:r w:rsidRPr="00BA10FE">
        <w:rPr>
          <w:sz w:val="28"/>
          <w:szCs w:val="28"/>
        </w:rPr>
        <w:t xml:space="preserve"> рішення </w:t>
      </w:r>
      <w:r w:rsidR="003A6B3D">
        <w:rPr>
          <w:sz w:val="28"/>
          <w:szCs w:val="28"/>
        </w:rPr>
        <w:t xml:space="preserve">юридичної особи-нерезидента або </w:t>
      </w:r>
      <w:r w:rsidRPr="00BA10FE">
        <w:rPr>
          <w:sz w:val="28"/>
          <w:szCs w:val="28"/>
        </w:rPr>
        <w:t xml:space="preserve">суду про ліквідацію </w:t>
      </w:r>
      <w:r w:rsidR="003A6B3D" w:rsidRPr="00FF1B5C">
        <w:rPr>
          <w:sz w:val="28"/>
          <w:szCs w:val="28"/>
          <w:shd w:val="clear" w:color="auto" w:fill="FFFFFF"/>
        </w:rPr>
        <w:t xml:space="preserve">відокремленого підрозділу </w:t>
      </w:r>
      <w:r w:rsidR="003A6B3D" w:rsidRPr="00FF1B5C">
        <w:rPr>
          <w:sz w:val="28"/>
          <w:szCs w:val="28"/>
        </w:rPr>
        <w:t>юридичної особи-нерезидента</w:t>
      </w:r>
      <w:r w:rsidR="00DA05CA">
        <w:rPr>
          <w:sz w:val="28"/>
          <w:szCs w:val="28"/>
          <w:shd w:val="clear" w:color="auto" w:fill="FFFFFF"/>
        </w:rPr>
        <w:t>/</w:t>
      </w:r>
      <w:r w:rsidR="003A6B3D" w:rsidRPr="00FF1B5C">
        <w:rPr>
          <w:sz w:val="28"/>
          <w:szCs w:val="28"/>
        </w:rPr>
        <w:t>представництва юридичної особи-нерезидента, яке не здійсню</w:t>
      </w:r>
      <w:r w:rsidR="003A6B3D">
        <w:rPr>
          <w:sz w:val="28"/>
          <w:szCs w:val="28"/>
        </w:rPr>
        <w:t>є</w:t>
      </w:r>
      <w:r w:rsidR="003A6B3D" w:rsidRPr="00FF1B5C">
        <w:rPr>
          <w:sz w:val="28"/>
          <w:szCs w:val="28"/>
        </w:rPr>
        <w:t xml:space="preserve"> підприємницької діяльності</w:t>
      </w:r>
      <w:r w:rsidRPr="00BA10FE">
        <w:rPr>
          <w:sz w:val="28"/>
          <w:szCs w:val="28"/>
        </w:rPr>
        <w:t>, засвідчен</w:t>
      </w:r>
      <w:r>
        <w:rPr>
          <w:sz w:val="28"/>
          <w:szCs w:val="28"/>
        </w:rPr>
        <w:t>у</w:t>
      </w:r>
      <w:r w:rsidRPr="00BA10FE">
        <w:rPr>
          <w:sz w:val="28"/>
          <w:szCs w:val="28"/>
        </w:rPr>
        <w:t xml:space="preserve"> в установленому законодавством України порядку або уповноваженим працівником надавача платіжних послуг. </w:t>
      </w:r>
    </w:p>
    <w:p w14:paraId="6745B2F8" w14:textId="189F76A0" w:rsidR="00BF483F" w:rsidRDefault="003A6B3D" w:rsidP="003A6B3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0FE">
        <w:rPr>
          <w:sz w:val="28"/>
          <w:szCs w:val="28"/>
        </w:rPr>
        <w:t>Поточний рахунок, який використовувався для проведення ліквідаційної процедури, закривається банком на підставі поданої ліквідатором заяви про закриття поточного рахунку</w:t>
      </w:r>
      <w:r>
        <w:rPr>
          <w:sz w:val="28"/>
          <w:szCs w:val="28"/>
        </w:rPr>
        <w:t>.</w:t>
      </w:r>
      <w:r w:rsidRPr="003A6B3D">
        <w:rPr>
          <w:sz w:val="28"/>
          <w:szCs w:val="28"/>
        </w:rPr>
        <w:t xml:space="preserve"> </w:t>
      </w:r>
      <w:r w:rsidRPr="00BA10FE">
        <w:rPr>
          <w:sz w:val="28"/>
          <w:szCs w:val="28"/>
        </w:rPr>
        <w:t>Банк за наявності коштів на поточному рахунку, який закривається ліквідатором після завершення ліквідаційної процедури, здійснює завершальні операції за рахунком</w:t>
      </w:r>
      <w:r w:rsidR="00894F82">
        <w:rPr>
          <w:sz w:val="28"/>
          <w:szCs w:val="28"/>
        </w:rPr>
        <w:t xml:space="preserve"> відповідно до вимог </w:t>
      </w:r>
      <w:r w:rsidR="00DA05CA" w:rsidRPr="00DA05CA">
        <w:rPr>
          <w:sz w:val="28"/>
          <w:szCs w:val="28"/>
        </w:rPr>
        <w:t>статті 110</w:t>
      </w:r>
      <w:r w:rsidR="00DA05CA" w:rsidRPr="00DA05CA">
        <w:rPr>
          <w:sz w:val="28"/>
          <w:szCs w:val="28"/>
          <w:vertAlign w:val="superscript"/>
        </w:rPr>
        <w:t>1</w:t>
      </w:r>
      <w:r w:rsidR="00DA05CA" w:rsidRPr="00DA05CA">
        <w:rPr>
          <w:sz w:val="28"/>
          <w:szCs w:val="28"/>
        </w:rPr>
        <w:t xml:space="preserve"> Цивільного кодексу України</w:t>
      </w:r>
      <w:r w:rsidR="00AA5B71">
        <w:rPr>
          <w:sz w:val="28"/>
          <w:szCs w:val="28"/>
        </w:rPr>
        <w:t>.</w:t>
      </w:r>
      <w:r w:rsidR="008B10D0" w:rsidRPr="008B10D0">
        <w:rPr>
          <w:sz w:val="28"/>
          <w:szCs w:val="28"/>
        </w:rPr>
        <w:t>”</w:t>
      </w:r>
      <w:r w:rsidR="00AA5B71">
        <w:rPr>
          <w:sz w:val="28"/>
          <w:szCs w:val="28"/>
        </w:rPr>
        <w:t>;</w:t>
      </w:r>
    </w:p>
    <w:p w14:paraId="31A146B9" w14:textId="6B2454B8" w:rsidR="00AA5B71" w:rsidRDefault="00AA5B71" w:rsidP="003A6B3D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51F66E3" w14:textId="1211B57D" w:rsidR="00EC7C44" w:rsidRDefault="005A1D81" w:rsidP="005A1D81">
      <w:pPr>
        <w:pStyle w:val="af9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C7C44">
        <w:rPr>
          <w:sz w:val="28"/>
          <w:szCs w:val="28"/>
        </w:rPr>
        <w:t>у пункті 134:</w:t>
      </w:r>
    </w:p>
    <w:p w14:paraId="3C53DE0E" w14:textId="695A1204" w:rsidR="00EC7C44" w:rsidRDefault="00EC7C44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 xml:space="preserve">в абзаці першому слова </w:t>
      </w:r>
      <w:r w:rsidR="00862E52" w:rsidRPr="00862E52">
        <w:rPr>
          <w:sz w:val="28"/>
          <w:szCs w:val="28"/>
          <w:lang w:val="ru-RU"/>
        </w:rPr>
        <w:t>“</w:t>
      </w:r>
      <w:r w:rsidRPr="005A1D81">
        <w:rPr>
          <w:sz w:val="28"/>
          <w:szCs w:val="28"/>
        </w:rPr>
        <w:t>, фінансової установи, що має право на надання платіжних послуг,</w:t>
      </w:r>
      <w:r w:rsidR="00862E52" w:rsidRPr="00862E52">
        <w:rPr>
          <w:sz w:val="28"/>
          <w:szCs w:val="28"/>
          <w:lang w:val="ru-RU"/>
        </w:rPr>
        <w:t>”</w:t>
      </w:r>
      <w:r w:rsidRPr="005A1D81">
        <w:rPr>
          <w:sz w:val="28"/>
          <w:szCs w:val="28"/>
        </w:rPr>
        <w:t xml:space="preserve"> виключити;</w:t>
      </w:r>
    </w:p>
    <w:p w14:paraId="3F721006" w14:textId="60F47221" w:rsidR="00B57D43" w:rsidRDefault="00B57D43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підпункті 1 слова </w:t>
      </w:r>
      <w:r w:rsidR="00D321E2" w:rsidRPr="00D321E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, </w:t>
      </w:r>
      <w:r w:rsidRPr="00BA10FE">
        <w:rPr>
          <w:sz w:val="28"/>
          <w:szCs w:val="28"/>
        </w:rPr>
        <w:t>фінансовою установою, що має право на надання платіжних послуг</w:t>
      </w:r>
      <w:r w:rsidR="00D321E2" w:rsidRPr="00D321E2">
        <w:rPr>
          <w:sz w:val="28"/>
          <w:szCs w:val="28"/>
          <w:lang w:val="ru-RU"/>
        </w:rPr>
        <w:t>”</w:t>
      </w:r>
      <w:r w:rsidR="008D5FE6">
        <w:rPr>
          <w:sz w:val="28"/>
          <w:szCs w:val="28"/>
        </w:rPr>
        <w:t xml:space="preserve"> виключити;</w:t>
      </w:r>
    </w:p>
    <w:p w14:paraId="3DDCCE70" w14:textId="65B29ADE" w:rsidR="008D5FE6" w:rsidRDefault="008D5FE6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підпункті 2 слова </w:t>
      </w:r>
      <w:r w:rsidR="00D321E2" w:rsidRPr="00D321E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, </w:t>
      </w:r>
      <w:r w:rsidRPr="00BA10FE">
        <w:rPr>
          <w:sz w:val="28"/>
          <w:szCs w:val="28"/>
        </w:rPr>
        <w:t>фінансової установи, що має право на надання платіжних послуг</w:t>
      </w:r>
      <w:r w:rsidR="00D321E2" w:rsidRPr="00D321E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виключити;</w:t>
      </w:r>
    </w:p>
    <w:p w14:paraId="4E325EC4" w14:textId="70A38BCD" w:rsidR="008D5FE6" w:rsidRPr="005A1D81" w:rsidRDefault="008D5FE6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підпункті 3 слова </w:t>
      </w:r>
      <w:r w:rsidR="00D321E2" w:rsidRPr="00D321E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, </w:t>
      </w:r>
      <w:r w:rsidRPr="00BA10FE">
        <w:rPr>
          <w:sz w:val="28"/>
          <w:szCs w:val="28"/>
        </w:rPr>
        <w:t>фінансовою установою, що має право на надання платіжних послуг</w:t>
      </w:r>
      <w:r w:rsidR="00D321E2" w:rsidRPr="00D321E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виключити;</w:t>
      </w:r>
    </w:p>
    <w:p w14:paraId="720CB73A" w14:textId="327FB431" w:rsidR="008D5FE6" w:rsidRDefault="008C685B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>у абзац</w:t>
      </w:r>
      <w:r w:rsidR="008D5FE6">
        <w:rPr>
          <w:sz w:val="28"/>
          <w:szCs w:val="28"/>
        </w:rPr>
        <w:t>і</w:t>
      </w:r>
      <w:r w:rsidRPr="005A1D81">
        <w:rPr>
          <w:sz w:val="28"/>
          <w:szCs w:val="28"/>
        </w:rPr>
        <w:t xml:space="preserve"> п’ятому</w:t>
      </w:r>
      <w:r w:rsidR="008D5FE6">
        <w:rPr>
          <w:sz w:val="28"/>
          <w:szCs w:val="28"/>
        </w:rPr>
        <w:t xml:space="preserve"> слова </w:t>
      </w:r>
      <w:r w:rsidR="00D321E2" w:rsidRPr="00D321E2">
        <w:rPr>
          <w:sz w:val="28"/>
          <w:szCs w:val="28"/>
          <w:lang w:val="ru-RU"/>
        </w:rPr>
        <w:t>“</w:t>
      </w:r>
      <w:r w:rsidR="008D5FE6" w:rsidRPr="00BA10FE">
        <w:rPr>
          <w:sz w:val="28"/>
          <w:szCs w:val="28"/>
        </w:rPr>
        <w:t>фінансової установи, що має право на надання платіжних послуг,</w:t>
      </w:r>
      <w:r w:rsidR="00D321E2" w:rsidRPr="00D321E2">
        <w:rPr>
          <w:sz w:val="28"/>
          <w:szCs w:val="28"/>
          <w:lang w:val="ru-RU"/>
        </w:rPr>
        <w:t>”</w:t>
      </w:r>
      <w:r w:rsidR="008D5FE6">
        <w:rPr>
          <w:sz w:val="28"/>
          <w:szCs w:val="28"/>
        </w:rPr>
        <w:t xml:space="preserve"> виключити;</w:t>
      </w:r>
      <w:r w:rsidR="00F22101">
        <w:rPr>
          <w:sz w:val="28"/>
          <w:szCs w:val="28"/>
        </w:rPr>
        <w:t xml:space="preserve"> </w:t>
      </w:r>
    </w:p>
    <w:p w14:paraId="4DAAFDAC" w14:textId="77777777" w:rsidR="008D5FE6" w:rsidRDefault="008D5FE6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абзаці </w:t>
      </w:r>
      <w:r w:rsidR="00F22101">
        <w:rPr>
          <w:sz w:val="28"/>
          <w:szCs w:val="28"/>
        </w:rPr>
        <w:t>шостому</w:t>
      </w:r>
      <w:r>
        <w:rPr>
          <w:sz w:val="28"/>
          <w:szCs w:val="28"/>
        </w:rPr>
        <w:t>:</w:t>
      </w:r>
    </w:p>
    <w:p w14:paraId="1208863A" w14:textId="272D07AE" w:rsidR="00EC7C44" w:rsidRPr="005A1D81" w:rsidRDefault="008C685B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 xml:space="preserve">слова </w:t>
      </w:r>
      <w:r w:rsidR="00862E52" w:rsidRPr="00862E52">
        <w:rPr>
          <w:sz w:val="28"/>
          <w:szCs w:val="28"/>
          <w:lang w:val="ru-RU"/>
        </w:rPr>
        <w:t>“</w:t>
      </w:r>
      <w:r w:rsidRPr="005A1D81">
        <w:rPr>
          <w:sz w:val="28"/>
          <w:szCs w:val="28"/>
        </w:rPr>
        <w:t>, фінансової установи, що має право на надання платіжних послуг</w:t>
      </w:r>
      <w:r w:rsidR="00862E52" w:rsidRPr="00862E52">
        <w:rPr>
          <w:sz w:val="28"/>
          <w:szCs w:val="28"/>
          <w:lang w:val="ru-RU"/>
        </w:rPr>
        <w:t>”</w:t>
      </w:r>
      <w:r w:rsidR="008D5FE6">
        <w:rPr>
          <w:sz w:val="28"/>
          <w:szCs w:val="28"/>
          <w:lang w:val="ru-RU"/>
        </w:rPr>
        <w:t xml:space="preserve">, </w:t>
      </w:r>
      <w:r w:rsidR="00D321E2" w:rsidRPr="00D321E2">
        <w:rPr>
          <w:sz w:val="28"/>
          <w:szCs w:val="28"/>
          <w:lang w:val="ru-RU"/>
        </w:rPr>
        <w:t>“</w:t>
      </w:r>
      <w:r w:rsidR="008D5FE6">
        <w:rPr>
          <w:sz w:val="28"/>
          <w:szCs w:val="28"/>
          <w:lang w:val="ru-RU"/>
        </w:rPr>
        <w:t xml:space="preserve">, </w:t>
      </w:r>
      <w:r w:rsidR="008D5FE6" w:rsidRPr="004E786A">
        <w:rPr>
          <w:sz w:val="28"/>
          <w:szCs w:val="28"/>
          <w:shd w:val="clear" w:color="auto" w:fill="FFFFFF"/>
        </w:rPr>
        <w:t>фінансовою установою, що має право на надання платіжних послуг,</w:t>
      </w:r>
      <w:r w:rsidR="00D321E2" w:rsidRPr="00D321E2">
        <w:rPr>
          <w:sz w:val="28"/>
          <w:szCs w:val="28"/>
          <w:shd w:val="clear" w:color="auto" w:fill="FFFFFF"/>
          <w:lang w:val="ru-RU"/>
        </w:rPr>
        <w:t>”</w:t>
      </w:r>
      <w:r w:rsidRPr="005A1D81">
        <w:rPr>
          <w:sz w:val="28"/>
          <w:szCs w:val="28"/>
        </w:rPr>
        <w:t xml:space="preserve"> виключити;</w:t>
      </w:r>
    </w:p>
    <w:p w14:paraId="6BD2FB78" w14:textId="14A762F0" w:rsidR="00AA5B71" w:rsidRPr="005A1D81" w:rsidRDefault="008C685B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D81">
        <w:rPr>
          <w:sz w:val="28"/>
          <w:szCs w:val="28"/>
        </w:rPr>
        <w:t>абзац</w:t>
      </w:r>
      <w:r w:rsidR="00AA5B71" w:rsidRPr="005A1D81">
        <w:rPr>
          <w:sz w:val="28"/>
          <w:szCs w:val="28"/>
        </w:rPr>
        <w:t xml:space="preserve"> після слова </w:t>
      </w:r>
      <w:r w:rsidR="008B10D0" w:rsidRPr="005A1D81">
        <w:rPr>
          <w:sz w:val="28"/>
          <w:szCs w:val="28"/>
          <w:lang w:val="ru-RU"/>
        </w:rPr>
        <w:t>“</w:t>
      </w:r>
      <w:r w:rsidR="00AA5B71" w:rsidRPr="005A1D81">
        <w:rPr>
          <w:sz w:val="28"/>
          <w:szCs w:val="28"/>
        </w:rPr>
        <w:t>повертаються</w:t>
      </w:r>
      <w:r w:rsidR="008B10D0" w:rsidRPr="005A1D81">
        <w:rPr>
          <w:sz w:val="28"/>
          <w:szCs w:val="28"/>
          <w:lang w:val="ru-RU"/>
        </w:rPr>
        <w:t>”</w:t>
      </w:r>
      <w:r w:rsidR="00AA5B71" w:rsidRPr="005A1D81">
        <w:rPr>
          <w:sz w:val="28"/>
          <w:szCs w:val="28"/>
        </w:rPr>
        <w:t xml:space="preserve"> доповнити словом </w:t>
      </w:r>
      <w:r w:rsidR="008B10D0" w:rsidRPr="005A1D81">
        <w:rPr>
          <w:sz w:val="28"/>
          <w:szCs w:val="28"/>
          <w:lang w:val="ru-RU"/>
        </w:rPr>
        <w:t>“</w:t>
      </w:r>
      <w:r w:rsidR="00AA5B71" w:rsidRPr="005A1D81">
        <w:rPr>
          <w:sz w:val="28"/>
          <w:szCs w:val="28"/>
        </w:rPr>
        <w:t>/перераховуються</w:t>
      </w:r>
      <w:r w:rsidR="008B10D0" w:rsidRPr="005A1D81">
        <w:rPr>
          <w:sz w:val="28"/>
          <w:szCs w:val="28"/>
          <w:lang w:val="ru-RU"/>
        </w:rPr>
        <w:t>”</w:t>
      </w:r>
      <w:r w:rsidR="00AA5B71" w:rsidRPr="005A1D81">
        <w:rPr>
          <w:sz w:val="28"/>
          <w:szCs w:val="28"/>
        </w:rPr>
        <w:t>.</w:t>
      </w:r>
    </w:p>
    <w:p w14:paraId="34B12F69" w14:textId="78D0D90D" w:rsidR="000D05D7" w:rsidRDefault="000D05D7" w:rsidP="00EC7C44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0D05D7" w:rsidSect="009E762B">
      <w:pgSz w:w="11906" w:h="16838" w:code="9"/>
      <w:pgMar w:top="567" w:right="567" w:bottom="1701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98F78" w14:textId="77777777" w:rsidR="00701CA7" w:rsidRDefault="00701CA7">
      <w:r>
        <w:separator/>
      </w:r>
    </w:p>
  </w:endnote>
  <w:endnote w:type="continuationSeparator" w:id="0">
    <w:p w14:paraId="57EFBB7E" w14:textId="77777777" w:rsidR="00701CA7" w:rsidRDefault="0070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6FD2" w14:textId="77777777" w:rsidR="000D05D7" w:rsidRPr="00AB062E" w:rsidRDefault="000D05D7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4287B6D0" w14:textId="77777777" w:rsidR="000D05D7" w:rsidRPr="00F93C70" w:rsidRDefault="000D05D7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4FAD" w14:textId="77777777" w:rsidR="00701CA7" w:rsidRDefault="00701CA7">
      <w:r>
        <w:separator/>
      </w:r>
    </w:p>
  </w:footnote>
  <w:footnote w:type="continuationSeparator" w:id="0">
    <w:p w14:paraId="115CC013" w14:textId="77777777" w:rsidR="00701CA7" w:rsidRDefault="0070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092327D2" w14:textId="6957A822" w:rsidR="000D05D7" w:rsidRDefault="000D05D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270">
          <w:rPr>
            <w:noProof/>
          </w:rPr>
          <w:t>5</w:t>
        </w:r>
        <w:r>
          <w:fldChar w:fldCharType="end"/>
        </w:r>
      </w:p>
    </w:sdtContent>
  </w:sdt>
  <w:p w14:paraId="24BB6BF9" w14:textId="77777777" w:rsidR="000D05D7" w:rsidRDefault="000D05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A48"/>
    <w:multiLevelType w:val="hybridMultilevel"/>
    <w:tmpl w:val="EE1E92F8"/>
    <w:lvl w:ilvl="0" w:tplc="53DED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C06F43"/>
    <w:multiLevelType w:val="hybridMultilevel"/>
    <w:tmpl w:val="41D02944"/>
    <w:lvl w:ilvl="0" w:tplc="DFC8A5E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410D3"/>
    <w:multiLevelType w:val="hybridMultilevel"/>
    <w:tmpl w:val="D5E2EF0E"/>
    <w:lvl w:ilvl="0" w:tplc="0EA63D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474614"/>
    <w:multiLevelType w:val="hybridMultilevel"/>
    <w:tmpl w:val="3212591A"/>
    <w:lvl w:ilvl="0" w:tplc="0798C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377624"/>
    <w:multiLevelType w:val="hybridMultilevel"/>
    <w:tmpl w:val="C3BED218"/>
    <w:lvl w:ilvl="0" w:tplc="8374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D10"/>
    <w:multiLevelType w:val="hybridMultilevel"/>
    <w:tmpl w:val="30EA1004"/>
    <w:lvl w:ilvl="0" w:tplc="A16C3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905DD"/>
    <w:multiLevelType w:val="hybridMultilevel"/>
    <w:tmpl w:val="4008ECA2"/>
    <w:lvl w:ilvl="0" w:tplc="DAE07992">
      <w:start w:val="1"/>
      <w:numFmt w:val="decimal"/>
      <w:lvlText w:val="%1."/>
      <w:lvlJc w:val="left"/>
      <w:pPr>
        <w:ind w:left="3905" w:hanging="360"/>
      </w:pPr>
    </w:lvl>
    <w:lvl w:ilvl="1" w:tplc="6A8268C0">
      <w:start w:val="1"/>
      <w:numFmt w:val="lowerLetter"/>
      <w:lvlText w:val="%2."/>
      <w:lvlJc w:val="left"/>
      <w:pPr>
        <w:ind w:left="1789" w:hanging="360"/>
      </w:pPr>
    </w:lvl>
    <w:lvl w:ilvl="2" w:tplc="F2ECE352">
      <w:start w:val="1"/>
      <w:numFmt w:val="lowerRoman"/>
      <w:lvlText w:val="%3."/>
      <w:lvlJc w:val="right"/>
      <w:pPr>
        <w:ind w:left="2509" w:hanging="180"/>
      </w:pPr>
    </w:lvl>
    <w:lvl w:ilvl="3" w:tplc="66BE2048">
      <w:start w:val="1"/>
      <w:numFmt w:val="decimal"/>
      <w:lvlText w:val="%4."/>
      <w:lvlJc w:val="left"/>
      <w:pPr>
        <w:ind w:left="3229" w:hanging="360"/>
      </w:pPr>
    </w:lvl>
    <w:lvl w:ilvl="4" w:tplc="B7DABC26">
      <w:start w:val="1"/>
      <w:numFmt w:val="lowerLetter"/>
      <w:lvlText w:val="%5."/>
      <w:lvlJc w:val="left"/>
      <w:pPr>
        <w:ind w:left="3949" w:hanging="360"/>
      </w:pPr>
    </w:lvl>
    <w:lvl w:ilvl="5" w:tplc="866E9B1E">
      <w:start w:val="1"/>
      <w:numFmt w:val="lowerRoman"/>
      <w:lvlText w:val="%6."/>
      <w:lvlJc w:val="right"/>
      <w:pPr>
        <w:ind w:left="4669" w:hanging="180"/>
      </w:pPr>
    </w:lvl>
    <w:lvl w:ilvl="6" w:tplc="74D48102">
      <w:start w:val="1"/>
      <w:numFmt w:val="decimal"/>
      <w:lvlText w:val="%7."/>
      <w:lvlJc w:val="left"/>
      <w:pPr>
        <w:ind w:left="5389" w:hanging="360"/>
      </w:pPr>
    </w:lvl>
    <w:lvl w:ilvl="7" w:tplc="BCC0BED8">
      <w:start w:val="1"/>
      <w:numFmt w:val="lowerLetter"/>
      <w:lvlText w:val="%8."/>
      <w:lvlJc w:val="left"/>
      <w:pPr>
        <w:ind w:left="6109" w:hanging="360"/>
      </w:pPr>
    </w:lvl>
    <w:lvl w:ilvl="8" w:tplc="000C117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AB6006"/>
    <w:multiLevelType w:val="hybridMultilevel"/>
    <w:tmpl w:val="76E6E78C"/>
    <w:lvl w:ilvl="0" w:tplc="2474E3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5C6823"/>
    <w:multiLevelType w:val="hybridMultilevel"/>
    <w:tmpl w:val="F696A154"/>
    <w:lvl w:ilvl="0" w:tplc="D83CF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FF322C"/>
    <w:multiLevelType w:val="hybridMultilevel"/>
    <w:tmpl w:val="A92A534E"/>
    <w:lvl w:ilvl="0" w:tplc="DA80DD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742AC"/>
    <w:multiLevelType w:val="hybridMultilevel"/>
    <w:tmpl w:val="0F28E2C6"/>
    <w:lvl w:ilvl="0" w:tplc="4F6C69C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6304E3"/>
    <w:multiLevelType w:val="hybridMultilevel"/>
    <w:tmpl w:val="9752BBCE"/>
    <w:lvl w:ilvl="0" w:tplc="36C80AA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745796"/>
    <w:multiLevelType w:val="hybridMultilevel"/>
    <w:tmpl w:val="D44AD2DE"/>
    <w:lvl w:ilvl="0" w:tplc="B3DEED8C">
      <w:start w:val="1"/>
      <w:numFmt w:val="decimal"/>
      <w:lvlText w:val="%1."/>
      <w:lvlJc w:val="left"/>
      <w:pPr>
        <w:ind w:left="1429" w:hanging="360"/>
      </w:pPr>
    </w:lvl>
    <w:lvl w:ilvl="1" w:tplc="9F3ADCE6" w:tentative="1">
      <w:start w:val="1"/>
      <w:numFmt w:val="lowerLetter"/>
      <w:lvlText w:val="%2."/>
      <w:lvlJc w:val="left"/>
      <w:pPr>
        <w:ind w:left="2149" w:hanging="360"/>
      </w:pPr>
    </w:lvl>
    <w:lvl w:ilvl="2" w:tplc="2656125A" w:tentative="1">
      <w:start w:val="1"/>
      <w:numFmt w:val="lowerRoman"/>
      <w:lvlText w:val="%3."/>
      <w:lvlJc w:val="right"/>
      <w:pPr>
        <w:ind w:left="2869" w:hanging="180"/>
      </w:pPr>
    </w:lvl>
    <w:lvl w:ilvl="3" w:tplc="51C20524" w:tentative="1">
      <w:start w:val="1"/>
      <w:numFmt w:val="decimal"/>
      <w:lvlText w:val="%4."/>
      <w:lvlJc w:val="left"/>
      <w:pPr>
        <w:ind w:left="3589" w:hanging="360"/>
      </w:pPr>
    </w:lvl>
    <w:lvl w:ilvl="4" w:tplc="740C7EA4" w:tentative="1">
      <w:start w:val="1"/>
      <w:numFmt w:val="lowerLetter"/>
      <w:lvlText w:val="%5."/>
      <w:lvlJc w:val="left"/>
      <w:pPr>
        <w:ind w:left="4309" w:hanging="360"/>
      </w:pPr>
    </w:lvl>
    <w:lvl w:ilvl="5" w:tplc="FD22CB9C" w:tentative="1">
      <w:start w:val="1"/>
      <w:numFmt w:val="lowerRoman"/>
      <w:lvlText w:val="%6."/>
      <w:lvlJc w:val="right"/>
      <w:pPr>
        <w:ind w:left="5029" w:hanging="180"/>
      </w:pPr>
    </w:lvl>
    <w:lvl w:ilvl="6" w:tplc="BC3A9F2C" w:tentative="1">
      <w:start w:val="1"/>
      <w:numFmt w:val="decimal"/>
      <w:lvlText w:val="%7."/>
      <w:lvlJc w:val="left"/>
      <w:pPr>
        <w:ind w:left="5749" w:hanging="360"/>
      </w:pPr>
    </w:lvl>
    <w:lvl w:ilvl="7" w:tplc="02AE2B74" w:tentative="1">
      <w:start w:val="1"/>
      <w:numFmt w:val="lowerLetter"/>
      <w:lvlText w:val="%8."/>
      <w:lvlJc w:val="left"/>
      <w:pPr>
        <w:ind w:left="6469" w:hanging="360"/>
      </w:pPr>
    </w:lvl>
    <w:lvl w:ilvl="8" w:tplc="5CACB3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A840D2"/>
    <w:multiLevelType w:val="hybridMultilevel"/>
    <w:tmpl w:val="289C62DA"/>
    <w:lvl w:ilvl="0" w:tplc="C8D42A3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7B5136"/>
    <w:multiLevelType w:val="hybridMultilevel"/>
    <w:tmpl w:val="8BA23198"/>
    <w:lvl w:ilvl="0" w:tplc="374E32A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A200FF"/>
    <w:multiLevelType w:val="hybridMultilevel"/>
    <w:tmpl w:val="BDF4EF78"/>
    <w:lvl w:ilvl="0" w:tplc="B7A61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6E4CB8"/>
    <w:multiLevelType w:val="hybridMultilevel"/>
    <w:tmpl w:val="AD368662"/>
    <w:lvl w:ilvl="0" w:tplc="ADAC0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3173AF"/>
    <w:multiLevelType w:val="hybridMultilevel"/>
    <w:tmpl w:val="D996D510"/>
    <w:lvl w:ilvl="0" w:tplc="80CCB7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40156D"/>
    <w:multiLevelType w:val="hybridMultilevel"/>
    <w:tmpl w:val="49A4AC80"/>
    <w:lvl w:ilvl="0" w:tplc="1FF45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4A50B2"/>
    <w:multiLevelType w:val="hybridMultilevel"/>
    <w:tmpl w:val="A2D8C4E4"/>
    <w:lvl w:ilvl="0" w:tplc="E94CB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F84104"/>
    <w:multiLevelType w:val="hybridMultilevel"/>
    <w:tmpl w:val="0A607D12"/>
    <w:lvl w:ilvl="0" w:tplc="B98A7C4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6F02C2"/>
    <w:multiLevelType w:val="hybridMultilevel"/>
    <w:tmpl w:val="61009160"/>
    <w:lvl w:ilvl="0" w:tplc="717AF1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9811FD"/>
    <w:multiLevelType w:val="hybridMultilevel"/>
    <w:tmpl w:val="F5F6796A"/>
    <w:lvl w:ilvl="0" w:tplc="752C9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F307A9"/>
    <w:multiLevelType w:val="hybridMultilevel"/>
    <w:tmpl w:val="4C8863BE"/>
    <w:lvl w:ilvl="0" w:tplc="8C922CA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4B1C93"/>
    <w:multiLevelType w:val="hybridMultilevel"/>
    <w:tmpl w:val="F56CB0FA"/>
    <w:lvl w:ilvl="0" w:tplc="85742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564B6E"/>
    <w:multiLevelType w:val="hybridMultilevel"/>
    <w:tmpl w:val="62245992"/>
    <w:lvl w:ilvl="0" w:tplc="8124D6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5"/>
  </w:num>
  <w:num w:numId="9">
    <w:abstractNumId w:val="3"/>
  </w:num>
  <w:num w:numId="10">
    <w:abstractNumId w:val="7"/>
  </w:num>
  <w:num w:numId="11">
    <w:abstractNumId w:val="20"/>
  </w:num>
  <w:num w:numId="12">
    <w:abstractNumId w:val="9"/>
  </w:num>
  <w:num w:numId="13">
    <w:abstractNumId w:val="4"/>
  </w:num>
  <w:num w:numId="14">
    <w:abstractNumId w:val="0"/>
  </w:num>
  <w:num w:numId="15">
    <w:abstractNumId w:val="22"/>
  </w:num>
  <w:num w:numId="16">
    <w:abstractNumId w:val="16"/>
  </w:num>
  <w:num w:numId="17">
    <w:abstractNumId w:val="17"/>
  </w:num>
  <w:num w:numId="18">
    <w:abstractNumId w:val="21"/>
  </w:num>
  <w:num w:numId="19">
    <w:abstractNumId w:val="2"/>
  </w:num>
  <w:num w:numId="20">
    <w:abstractNumId w:val="13"/>
  </w:num>
  <w:num w:numId="21">
    <w:abstractNumId w:val="14"/>
  </w:num>
  <w:num w:numId="22">
    <w:abstractNumId w:val="24"/>
  </w:num>
  <w:num w:numId="23">
    <w:abstractNumId w:val="1"/>
  </w:num>
  <w:num w:numId="24">
    <w:abstractNumId w:val="19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59CC"/>
    <w:rsid w:val="000064FA"/>
    <w:rsid w:val="000069AF"/>
    <w:rsid w:val="000077F0"/>
    <w:rsid w:val="0001049C"/>
    <w:rsid w:val="0001255A"/>
    <w:rsid w:val="00015785"/>
    <w:rsid w:val="00015CF3"/>
    <w:rsid w:val="00015FDE"/>
    <w:rsid w:val="000271C0"/>
    <w:rsid w:val="00030BB9"/>
    <w:rsid w:val="0003331E"/>
    <w:rsid w:val="000342A5"/>
    <w:rsid w:val="00036E8D"/>
    <w:rsid w:val="0003793C"/>
    <w:rsid w:val="0004001B"/>
    <w:rsid w:val="000543C6"/>
    <w:rsid w:val="000600A8"/>
    <w:rsid w:val="00061C52"/>
    <w:rsid w:val="00063480"/>
    <w:rsid w:val="000638F2"/>
    <w:rsid w:val="00076D5F"/>
    <w:rsid w:val="000854F8"/>
    <w:rsid w:val="000A32C3"/>
    <w:rsid w:val="000B01AB"/>
    <w:rsid w:val="000B0548"/>
    <w:rsid w:val="000B122F"/>
    <w:rsid w:val="000B129C"/>
    <w:rsid w:val="000B2990"/>
    <w:rsid w:val="000C02FF"/>
    <w:rsid w:val="000C223F"/>
    <w:rsid w:val="000C3F61"/>
    <w:rsid w:val="000C461A"/>
    <w:rsid w:val="000D05D7"/>
    <w:rsid w:val="000D151E"/>
    <w:rsid w:val="000D43C0"/>
    <w:rsid w:val="000D778F"/>
    <w:rsid w:val="000E0CB3"/>
    <w:rsid w:val="000E4E6C"/>
    <w:rsid w:val="000E5B8C"/>
    <w:rsid w:val="000E7A13"/>
    <w:rsid w:val="000F076E"/>
    <w:rsid w:val="000F273A"/>
    <w:rsid w:val="000F5F03"/>
    <w:rsid w:val="000F7AA5"/>
    <w:rsid w:val="001031B7"/>
    <w:rsid w:val="0010546C"/>
    <w:rsid w:val="00106229"/>
    <w:rsid w:val="001073C0"/>
    <w:rsid w:val="0011449B"/>
    <w:rsid w:val="00115ECF"/>
    <w:rsid w:val="00117AFD"/>
    <w:rsid w:val="001207A8"/>
    <w:rsid w:val="0012686A"/>
    <w:rsid w:val="001306C4"/>
    <w:rsid w:val="0014284A"/>
    <w:rsid w:val="001439F5"/>
    <w:rsid w:val="00146BA1"/>
    <w:rsid w:val="00151D09"/>
    <w:rsid w:val="001557D0"/>
    <w:rsid w:val="00155F47"/>
    <w:rsid w:val="001564BA"/>
    <w:rsid w:val="00156FAF"/>
    <w:rsid w:val="00160A5F"/>
    <w:rsid w:val="001631E2"/>
    <w:rsid w:val="001632A2"/>
    <w:rsid w:val="00166ECD"/>
    <w:rsid w:val="001716B0"/>
    <w:rsid w:val="001740C0"/>
    <w:rsid w:val="00180E9E"/>
    <w:rsid w:val="001828FE"/>
    <w:rsid w:val="0018583B"/>
    <w:rsid w:val="00187BCA"/>
    <w:rsid w:val="00190E1A"/>
    <w:rsid w:val="0019112F"/>
    <w:rsid w:val="00195284"/>
    <w:rsid w:val="00195FFC"/>
    <w:rsid w:val="00196437"/>
    <w:rsid w:val="001A0EE5"/>
    <w:rsid w:val="001A12C6"/>
    <w:rsid w:val="001A16FA"/>
    <w:rsid w:val="001A3EA9"/>
    <w:rsid w:val="001A4CB9"/>
    <w:rsid w:val="001A6795"/>
    <w:rsid w:val="001B6DCA"/>
    <w:rsid w:val="001C206C"/>
    <w:rsid w:val="001D00BD"/>
    <w:rsid w:val="001D2425"/>
    <w:rsid w:val="001D3A58"/>
    <w:rsid w:val="001D487A"/>
    <w:rsid w:val="001D6B29"/>
    <w:rsid w:val="001D7545"/>
    <w:rsid w:val="001E388B"/>
    <w:rsid w:val="001E3B3F"/>
    <w:rsid w:val="001F3B2A"/>
    <w:rsid w:val="001F3FB9"/>
    <w:rsid w:val="001F60E7"/>
    <w:rsid w:val="002036A6"/>
    <w:rsid w:val="00212502"/>
    <w:rsid w:val="00222559"/>
    <w:rsid w:val="0022324C"/>
    <w:rsid w:val="002238D1"/>
    <w:rsid w:val="00226793"/>
    <w:rsid w:val="00231D46"/>
    <w:rsid w:val="00233D67"/>
    <w:rsid w:val="00233F37"/>
    <w:rsid w:val="0023664E"/>
    <w:rsid w:val="00241373"/>
    <w:rsid w:val="00244AA2"/>
    <w:rsid w:val="00245ED1"/>
    <w:rsid w:val="00246A78"/>
    <w:rsid w:val="002504D8"/>
    <w:rsid w:val="00251B97"/>
    <w:rsid w:val="00253BF9"/>
    <w:rsid w:val="002568B9"/>
    <w:rsid w:val="0025694D"/>
    <w:rsid w:val="00256D1C"/>
    <w:rsid w:val="00257BA7"/>
    <w:rsid w:val="00264983"/>
    <w:rsid w:val="00266678"/>
    <w:rsid w:val="00270CBF"/>
    <w:rsid w:val="00275452"/>
    <w:rsid w:val="00276988"/>
    <w:rsid w:val="00280DCA"/>
    <w:rsid w:val="00280DCC"/>
    <w:rsid w:val="0028196D"/>
    <w:rsid w:val="00285DDA"/>
    <w:rsid w:val="00286CCE"/>
    <w:rsid w:val="00290169"/>
    <w:rsid w:val="002A2391"/>
    <w:rsid w:val="002A2CBB"/>
    <w:rsid w:val="002A45AC"/>
    <w:rsid w:val="002A761E"/>
    <w:rsid w:val="002B00EF"/>
    <w:rsid w:val="002B184D"/>
    <w:rsid w:val="002B351E"/>
    <w:rsid w:val="002B3F71"/>
    <w:rsid w:val="002B582B"/>
    <w:rsid w:val="002B5873"/>
    <w:rsid w:val="002C1FDB"/>
    <w:rsid w:val="002C76C3"/>
    <w:rsid w:val="002D1790"/>
    <w:rsid w:val="002D26F1"/>
    <w:rsid w:val="002D6C89"/>
    <w:rsid w:val="002F0B48"/>
    <w:rsid w:val="002F2876"/>
    <w:rsid w:val="002F3834"/>
    <w:rsid w:val="002F48EF"/>
    <w:rsid w:val="002F75D9"/>
    <w:rsid w:val="003108FB"/>
    <w:rsid w:val="00312A6F"/>
    <w:rsid w:val="00313188"/>
    <w:rsid w:val="00314BA3"/>
    <w:rsid w:val="00315EA6"/>
    <w:rsid w:val="00322142"/>
    <w:rsid w:val="00322ECD"/>
    <w:rsid w:val="003307AD"/>
    <w:rsid w:val="00330DE9"/>
    <w:rsid w:val="0033108E"/>
    <w:rsid w:val="00331332"/>
    <w:rsid w:val="00332701"/>
    <w:rsid w:val="00332CEE"/>
    <w:rsid w:val="00340D07"/>
    <w:rsid w:val="00340FAD"/>
    <w:rsid w:val="0034401E"/>
    <w:rsid w:val="00345982"/>
    <w:rsid w:val="00353047"/>
    <w:rsid w:val="00356E34"/>
    <w:rsid w:val="00357676"/>
    <w:rsid w:val="003604ED"/>
    <w:rsid w:val="003820D0"/>
    <w:rsid w:val="0038385E"/>
    <w:rsid w:val="00384F65"/>
    <w:rsid w:val="003903F4"/>
    <w:rsid w:val="00392BAD"/>
    <w:rsid w:val="00395789"/>
    <w:rsid w:val="0039725C"/>
    <w:rsid w:val="003A16E7"/>
    <w:rsid w:val="003A490B"/>
    <w:rsid w:val="003A6B3D"/>
    <w:rsid w:val="003A751F"/>
    <w:rsid w:val="003B0F31"/>
    <w:rsid w:val="003C08DB"/>
    <w:rsid w:val="003C3282"/>
    <w:rsid w:val="003C3985"/>
    <w:rsid w:val="003D2790"/>
    <w:rsid w:val="003D6B33"/>
    <w:rsid w:val="003E309A"/>
    <w:rsid w:val="003E4BDE"/>
    <w:rsid w:val="003F0102"/>
    <w:rsid w:val="003F0441"/>
    <w:rsid w:val="003F28B5"/>
    <w:rsid w:val="003F56C9"/>
    <w:rsid w:val="003F7093"/>
    <w:rsid w:val="00401EDB"/>
    <w:rsid w:val="00404C93"/>
    <w:rsid w:val="00407877"/>
    <w:rsid w:val="004130B9"/>
    <w:rsid w:val="00415BD7"/>
    <w:rsid w:val="00420437"/>
    <w:rsid w:val="00426160"/>
    <w:rsid w:val="0043496A"/>
    <w:rsid w:val="004351C1"/>
    <w:rsid w:val="004369F2"/>
    <w:rsid w:val="00446704"/>
    <w:rsid w:val="00451AC5"/>
    <w:rsid w:val="00455B45"/>
    <w:rsid w:val="004573A9"/>
    <w:rsid w:val="00457BBC"/>
    <w:rsid w:val="00460BA2"/>
    <w:rsid w:val="004619F0"/>
    <w:rsid w:val="00465B2F"/>
    <w:rsid w:val="004666D6"/>
    <w:rsid w:val="004754AE"/>
    <w:rsid w:val="00476C05"/>
    <w:rsid w:val="004846FB"/>
    <w:rsid w:val="00490EE3"/>
    <w:rsid w:val="00491AD2"/>
    <w:rsid w:val="004937F8"/>
    <w:rsid w:val="004A1CFC"/>
    <w:rsid w:val="004A46D7"/>
    <w:rsid w:val="004A7F75"/>
    <w:rsid w:val="004B1FE9"/>
    <w:rsid w:val="004B4784"/>
    <w:rsid w:val="004B5574"/>
    <w:rsid w:val="004B7980"/>
    <w:rsid w:val="004B7BAA"/>
    <w:rsid w:val="004C4C44"/>
    <w:rsid w:val="004C6EB8"/>
    <w:rsid w:val="004D15B6"/>
    <w:rsid w:val="004D1D79"/>
    <w:rsid w:val="004D2B57"/>
    <w:rsid w:val="004E22E2"/>
    <w:rsid w:val="004E467F"/>
    <w:rsid w:val="004E6348"/>
    <w:rsid w:val="004F18CB"/>
    <w:rsid w:val="004F51C6"/>
    <w:rsid w:val="004F62D8"/>
    <w:rsid w:val="004F7286"/>
    <w:rsid w:val="00502928"/>
    <w:rsid w:val="0050563F"/>
    <w:rsid w:val="0050679E"/>
    <w:rsid w:val="005120FD"/>
    <w:rsid w:val="00513C32"/>
    <w:rsid w:val="005212A1"/>
    <w:rsid w:val="005212C5"/>
    <w:rsid w:val="00521861"/>
    <w:rsid w:val="00522EEC"/>
    <w:rsid w:val="00523C13"/>
    <w:rsid w:val="00524F07"/>
    <w:rsid w:val="0052571D"/>
    <w:rsid w:val="005257C2"/>
    <w:rsid w:val="00527FBF"/>
    <w:rsid w:val="0053073D"/>
    <w:rsid w:val="00530A46"/>
    <w:rsid w:val="00532633"/>
    <w:rsid w:val="00532800"/>
    <w:rsid w:val="005378BC"/>
    <w:rsid w:val="005403F1"/>
    <w:rsid w:val="00542533"/>
    <w:rsid w:val="00555216"/>
    <w:rsid w:val="00555269"/>
    <w:rsid w:val="005621CD"/>
    <w:rsid w:val="005624B6"/>
    <w:rsid w:val="00562C46"/>
    <w:rsid w:val="005630FE"/>
    <w:rsid w:val="00566015"/>
    <w:rsid w:val="005669FF"/>
    <w:rsid w:val="00566BA2"/>
    <w:rsid w:val="0057127D"/>
    <w:rsid w:val="0057237F"/>
    <w:rsid w:val="00572CE2"/>
    <w:rsid w:val="00576F96"/>
    <w:rsid w:val="005770BF"/>
    <w:rsid w:val="00577402"/>
    <w:rsid w:val="0058173E"/>
    <w:rsid w:val="005822CB"/>
    <w:rsid w:val="0059129C"/>
    <w:rsid w:val="00597AB6"/>
    <w:rsid w:val="005A0F4B"/>
    <w:rsid w:val="005A1D3C"/>
    <w:rsid w:val="005A1D81"/>
    <w:rsid w:val="005A2BE4"/>
    <w:rsid w:val="005A3F34"/>
    <w:rsid w:val="005B11BB"/>
    <w:rsid w:val="005B2D03"/>
    <w:rsid w:val="005C5CBF"/>
    <w:rsid w:val="005C73A0"/>
    <w:rsid w:val="005D10B9"/>
    <w:rsid w:val="005D2AA8"/>
    <w:rsid w:val="005D3AC0"/>
    <w:rsid w:val="005D3B88"/>
    <w:rsid w:val="005D45F5"/>
    <w:rsid w:val="005D6773"/>
    <w:rsid w:val="005D74C9"/>
    <w:rsid w:val="005E1300"/>
    <w:rsid w:val="005E3FA8"/>
    <w:rsid w:val="005E630C"/>
    <w:rsid w:val="005E68D1"/>
    <w:rsid w:val="005F1653"/>
    <w:rsid w:val="005F2169"/>
    <w:rsid w:val="005F2AD5"/>
    <w:rsid w:val="005F3F26"/>
    <w:rsid w:val="005F4CB4"/>
    <w:rsid w:val="005F6B35"/>
    <w:rsid w:val="005F73F3"/>
    <w:rsid w:val="0060353E"/>
    <w:rsid w:val="0060561A"/>
    <w:rsid w:val="00605B84"/>
    <w:rsid w:val="006064EC"/>
    <w:rsid w:val="00607CFE"/>
    <w:rsid w:val="00610959"/>
    <w:rsid w:val="006121C5"/>
    <w:rsid w:val="00612F14"/>
    <w:rsid w:val="00617DAC"/>
    <w:rsid w:val="006228C1"/>
    <w:rsid w:val="00632509"/>
    <w:rsid w:val="00634C8B"/>
    <w:rsid w:val="00634F6F"/>
    <w:rsid w:val="00640612"/>
    <w:rsid w:val="0064227D"/>
    <w:rsid w:val="00643B03"/>
    <w:rsid w:val="006467E7"/>
    <w:rsid w:val="0065179F"/>
    <w:rsid w:val="00655EE6"/>
    <w:rsid w:val="00656FF1"/>
    <w:rsid w:val="00657593"/>
    <w:rsid w:val="00660542"/>
    <w:rsid w:val="006652BC"/>
    <w:rsid w:val="00665982"/>
    <w:rsid w:val="0066689A"/>
    <w:rsid w:val="00670C95"/>
    <w:rsid w:val="00670EF5"/>
    <w:rsid w:val="0069095A"/>
    <w:rsid w:val="00690AB4"/>
    <w:rsid w:val="006925CE"/>
    <w:rsid w:val="00692C8C"/>
    <w:rsid w:val="006A2331"/>
    <w:rsid w:val="006A333D"/>
    <w:rsid w:val="006A5774"/>
    <w:rsid w:val="006A6B0C"/>
    <w:rsid w:val="006B2748"/>
    <w:rsid w:val="006B465F"/>
    <w:rsid w:val="006C06A1"/>
    <w:rsid w:val="006C0F22"/>
    <w:rsid w:val="006C13B1"/>
    <w:rsid w:val="006C4176"/>
    <w:rsid w:val="006C6181"/>
    <w:rsid w:val="006C66EF"/>
    <w:rsid w:val="006D0B2A"/>
    <w:rsid w:val="006D229A"/>
    <w:rsid w:val="006D2617"/>
    <w:rsid w:val="006D6A50"/>
    <w:rsid w:val="006F1A68"/>
    <w:rsid w:val="006F3C34"/>
    <w:rsid w:val="006F49BE"/>
    <w:rsid w:val="006F67A8"/>
    <w:rsid w:val="00700AA3"/>
    <w:rsid w:val="007015F1"/>
    <w:rsid w:val="00701CA7"/>
    <w:rsid w:val="007031F1"/>
    <w:rsid w:val="00710175"/>
    <w:rsid w:val="007142BA"/>
    <w:rsid w:val="00714823"/>
    <w:rsid w:val="00717197"/>
    <w:rsid w:val="0071785D"/>
    <w:rsid w:val="0071789F"/>
    <w:rsid w:val="007212AD"/>
    <w:rsid w:val="00726C13"/>
    <w:rsid w:val="00730088"/>
    <w:rsid w:val="00732D30"/>
    <w:rsid w:val="00737238"/>
    <w:rsid w:val="0074375E"/>
    <w:rsid w:val="00743DD3"/>
    <w:rsid w:val="00744FAB"/>
    <w:rsid w:val="00747222"/>
    <w:rsid w:val="007479FA"/>
    <w:rsid w:val="00750898"/>
    <w:rsid w:val="007573D5"/>
    <w:rsid w:val="00763377"/>
    <w:rsid w:val="00763C39"/>
    <w:rsid w:val="007666F9"/>
    <w:rsid w:val="00770CB2"/>
    <w:rsid w:val="00773559"/>
    <w:rsid w:val="00774769"/>
    <w:rsid w:val="007809AD"/>
    <w:rsid w:val="0078127A"/>
    <w:rsid w:val="007822A0"/>
    <w:rsid w:val="00783AF2"/>
    <w:rsid w:val="00787E46"/>
    <w:rsid w:val="007944CE"/>
    <w:rsid w:val="00797CF1"/>
    <w:rsid w:val="007A2BCB"/>
    <w:rsid w:val="007A2E89"/>
    <w:rsid w:val="007A6609"/>
    <w:rsid w:val="007A72C3"/>
    <w:rsid w:val="007A7EF9"/>
    <w:rsid w:val="007B3538"/>
    <w:rsid w:val="007B6686"/>
    <w:rsid w:val="007B7B73"/>
    <w:rsid w:val="007C2CED"/>
    <w:rsid w:val="007C7012"/>
    <w:rsid w:val="007D5669"/>
    <w:rsid w:val="007E2B63"/>
    <w:rsid w:val="007E4C86"/>
    <w:rsid w:val="007F49E7"/>
    <w:rsid w:val="007F7482"/>
    <w:rsid w:val="00802988"/>
    <w:rsid w:val="00815135"/>
    <w:rsid w:val="00822C7A"/>
    <w:rsid w:val="00822CA0"/>
    <w:rsid w:val="00832AB6"/>
    <w:rsid w:val="00832E7C"/>
    <w:rsid w:val="008366B5"/>
    <w:rsid w:val="008415A0"/>
    <w:rsid w:val="008470C6"/>
    <w:rsid w:val="00847EDD"/>
    <w:rsid w:val="008503F7"/>
    <w:rsid w:val="0085364B"/>
    <w:rsid w:val="00862E52"/>
    <w:rsid w:val="00863EB3"/>
    <w:rsid w:val="00865CA0"/>
    <w:rsid w:val="00866993"/>
    <w:rsid w:val="008674CE"/>
    <w:rsid w:val="008727CC"/>
    <w:rsid w:val="00874366"/>
    <w:rsid w:val="00874BA3"/>
    <w:rsid w:val="008762D8"/>
    <w:rsid w:val="00882E14"/>
    <w:rsid w:val="008833D0"/>
    <w:rsid w:val="00884BBD"/>
    <w:rsid w:val="00885FF9"/>
    <w:rsid w:val="00894F82"/>
    <w:rsid w:val="00897035"/>
    <w:rsid w:val="008A4270"/>
    <w:rsid w:val="008A5D4C"/>
    <w:rsid w:val="008B10D0"/>
    <w:rsid w:val="008B1589"/>
    <w:rsid w:val="008B74DD"/>
    <w:rsid w:val="008C036F"/>
    <w:rsid w:val="008C3C40"/>
    <w:rsid w:val="008C442B"/>
    <w:rsid w:val="008C685B"/>
    <w:rsid w:val="008C72B5"/>
    <w:rsid w:val="008D10FD"/>
    <w:rsid w:val="008D122F"/>
    <w:rsid w:val="008D2470"/>
    <w:rsid w:val="008D3991"/>
    <w:rsid w:val="008D4C4F"/>
    <w:rsid w:val="008D523E"/>
    <w:rsid w:val="008D5F60"/>
    <w:rsid w:val="008D5FE6"/>
    <w:rsid w:val="008D727F"/>
    <w:rsid w:val="008E138A"/>
    <w:rsid w:val="008E1B8E"/>
    <w:rsid w:val="008E2E4E"/>
    <w:rsid w:val="008E4E0C"/>
    <w:rsid w:val="008F0210"/>
    <w:rsid w:val="008F2600"/>
    <w:rsid w:val="008F3AFC"/>
    <w:rsid w:val="008F5D52"/>
    <w:rsid w:val="00904F17"/>
    <w:rsid w:val="00910679"/>
    <w:rsid w:val="00911B76"/>
    <w:rsid w:val="00912EDF"/>
    <w:rsid w:val="0091545A"/>
    <w:rsid w:val="00922216"/>
    <w:rsid w:val="00922966"/>
    <w:rsid w:val="00923027"/>
    <w:rsid w:val="00925304"/>
    <w:rsid w:val="0092710A"/>
    <w:rsid w:val="00927B5A"/>
    <w:rsid w:val="00932783"/>
    <w:rsid w:val="00937AE3"/>
    <w:rsid w:val="00937D24"/>
    <w:rsid w:val="00943175"/>
    <w:rsid w:val="009457BB"/>
    <w:rsid w:val="00954131"/>
    <w:rsid w:val="00956D26"/>
    <w:rsid w:val="0095741D"/>
    <w:rsid w:val="00957619"/>
    <w:rsid w:val="00962E2C"/>
    <w:rsid w:val="00964642"/>
    <w:rsid w:val="009716F9"/>
    <w:rsid w:val="0097288F"/>
    <w:rsid w:val="0097613F"/>
    <w:rsid w:val="009800C8"/>
    <w:rsid w:val="0098207E"/>
    <w:rsid w:val="00987918"/>
    <w:rsid w:val="00990423"/>
    <w:rsid w:val="00990AAE"/>
    <w:rsid w:val="00992888"/>
    <w:rsid w:val="00992AF8"/>
    <w:rsid w:val="009A4D62"/>
    <w:rsid w:val="009A55D4"/>
    <w:rsid w:val="009A6730"/>
    <w:rsid w:val="009B3468"/>
    <w:rsid w:val="009B6120"/>
    <w:rsid w:val="009B6DB1"/>
    <w:rsid w:val="009C2F76"/>
    <w:rsid w:val="009C5585"/>
    <w:rsid w:val="009C77A4"/>
    <w:rsid w:val="009D6E30"/>
    <w:rsid w:val="009E3556"/>
    <w:rsid w:val="009E762B"/>
    <w:rsid w:val="009F1DF6"/>
    <w:rsid w:val="009F2B2C"/>
    <w:rsid w:val="009F5312"/>
    <w:rsid w:val="00A02AEC"/>
    <w:rsid w:val="00A03AB6"/>
    <w:rsid w:val="00A0594A"/>
    <w:rsid w:val="00A12C47"/>
    <w:rsid w:val="00A22F35"/>
    <w:rsid w:val="00A23E04"/>
    <w:rsid w:val="00A25F28"/>
    <w:rsid w:val="00A434C7"/>
    <w:rsid w:val="00A43662"/>
    <w:rsid w:val="00A46C15"/>
    <w:rsid w:val="00A50DC0"/>
    <w:rsid w:val="00A5300C"/>
    <w:rsid w:val="00A54084"/>
    <w:rsid w:val="00A571E4"/>
    <w:rsid w:val="00A63695"/>
    <w:rsid w:val="00A643EE"/>
    <w:rsid w:val="00A72F06"/>
    <w:rsid w:val="00A730F2"/>
    <w:rsid w:val="00A77826"/>
    <w:rsid w:val="00A77FFD"/>
    <w:rsid w:val="00A80393"/>
    <w:rsid w:val="00A82D7E"/>
    <w:rsid w:val="00A840B3"/>
    <w:rsid w:val="00A842C1"/>
    <w:rsid w:val="00A8518C"/>
    <w:rsid w:val="00A9085D"/>
    <w:rsid w:val="00AA2F7C"/>
    <w:rsid w:val="00AA43D7"/>
    <w:rsid w:val="00AA59B2"/>
    <w:rsid w:val="00AA5B71"/>
    <w:rsid w:val="00AA725F"/>
    <w:rsid w:val="00AB062E"/>
    <w:rsid w:val="00AB4554"/>
    <w:rsid w:val="00AC07A0"/>
    <w:rsid w:val="00AC2472"/>
    <w:rsid w:val="00AC2D13"/>
    <w:rsid w:val="00AC47B6"/>
    <w:rsid w:val="00AD3328"/>
    <w:rsid w:val="00AD5B77"/>
    <w:rsid w:val="00AD6399"/>
    <w:rsid w:val="00AD7DF9"/>
    <w:rsid w:val="00AE29BB"/>
    <w:rsid w:val="00AE2CAF"/>
    <w:rsid w:val="00AF33D9"/>
    <w:rsid w:val="00AF33E7"/>
    <w:rsid w:val="00AF5706"/>
    <w:rsid w:val="00B002E4"/>
    <w:rsid w:val="00B030F8"/>
    <w:rsid w:val="00B0359E"/>
    <w:rsid w:val="00B10413"/>
    <w:rsid w:val="00B204AF"/>
    <w:rsid w:val="00B3036D"/>
    <w:rsid w:val="00B332B2"/>
    <w:rsid w:val="00B33EEF"/>
    <w:rsid w:val="00B34CCC"/>
    <w:rsid w:val="00B35E9B"/>
    <w:rsid w:val="00B36EC7"/>
    <w:rsid w:val="00B36EDD"/>
    <w:rsid w:val="00B3748B"/>
    <w:rsid w:val="00B40B77"/>
    <w:rsid w:val="00B46598"/>
    <w:rsid w:val="00B5525E"/>
    <w:rsid w:val="00B557EF"/>
    <w:rsid w:val="00B56720"/>
    <w:rsid w:val="00B57D43"/>
    <w:rsid w:val="00B61C97"/>
    <w:rsid w:val="00B628C5"/>
    <w:rsid w:val="00B70D4C"/>
    <w:rsid w:val="00B71933"/>
    <w:rsid w:val="00B73207"/>
    <w:rsid w:val="00B75F18"/>
    <w:rsid w:val="00B76EEE"/>
    <w:rsid w:val="00B8078D"/>
    <w:rsid w:val="00B8327A"/>
    <w:rsid w:val="00B85045"/>
    <w:rsid w:val="00B8781D"/>
    <w:rsid w:val="00B96F20"/>
    <w:rsid w:val="00BB3CB8"/>
    <w:rsid w:val="00BD0B5D"/>
    <w:rsid w:val="00BD12A3"/>
    <w:rsid w:val="00BD6D34"/>
    <w:rsid w:val="00BD7F6E"/>
    <w:rsid w:val="00BE4F0C"/>
    <w:rsid w:val="00BE6390"/>
    <w:rsid w:val="00BF05B9"/>
    <w:rsid w:val="00BF1377"/>
    <w:rsid w:val="00BF265E"/>
    <w:rsid w:val="00BF2B24"/>
    <w:rsid w:val="00BF3563"/>
    <w:rsid w:val="00BF47B0"/>
    <w:rsid w:val="00BF483F"/>
    <w:rsid w:val="00BF5327"/>
    <w:rsid w:val="00BF69B5"/>
    <w:rsid w:val="00C01DBD"/>
    <w:rsid w:val="00C036B0"/>
    <w:rsid w:val="00C0795C"/>
    <w:rsid w:val="00C12AF6"/>
    <w:rsid w:val="00C13E7F"/>
    <w:rsid w:val="00C1707B"/>
    <w:rsid w:val="00C17D01"/>
    <w:rsid w:val="00C21D33"/>
    <w:rsid w:val="00C21F13"/>
    <w:rsid w:val="00C3382F"/>
    <w:rsid w:val="00C37CAD"/>
    <w:rsid w:val="00C413A2"/>
    <w:rsid w:val="00C42F19"/>
    <w:rsid w:val="00C4377C"/>
    <w:rsid w:val="00C44289"/>
    <w:rsid w:val="00C473BB"/>
    <w:rsid w:val="00C47F0F"/>
    <w:rsid w:val="00C505C8"/>
    <w:rsid w:val="00C51CE8"/>
    <w:rsid w:val="00C51D84"/>
    <w:rsid w:val="00C51F53"/>
    <w:rsid w:val="00C52506"/>
    <w:rsid w:val="00C53612"/>
    <w:rsid w:val="00C57BF5"/>
    <w:rsid w:val="00C60F43"/>
    <w:rsid w:val="00C736D2"/>
    <w:rsid w:val="00C744C9"/>
    <w:rsid w:val="00C82259"/>
    <w:rsid w:val="00C84543"/>
    <w:rsid w:val="00C85514"/>
    <w:rsid w:val="00C861BA"/>
    <w:rsid w:val="00C87BB0"/>
    <w:rsid w:val="00C87CB7"/>
    <w:rsid w:val="00C9297C"/>
    <w:rsid w:val="00C94014"/>
    <w:rsid w:val="00C966E5"/>
    <w:rsid w:val="00CB0A99"/>
    <w:rsid w:val="00CB26D4"/>
    <w:rsid w:val="00CB5A09"/>
    <w:rsid w:val="00CB69B4"/>
    <w:rsid w:val="00CB6E20"/>
    <w:rsid w:val="00CB6E87"/>
    <w:rsid w:val="00CB73AB"/>
    <w:rsid w:val="00CC11DA"/>
    <w:rsid w:val="00CC1874"/>
    <w:rsid w:val="00CC3FAA"/>
    <w:rsid w:val="00CD0CD4"/>
    <w:rsid w:val="00CD144D"/>
    <w:rsid w:val="00CD251C"/>
    <w:rsid w:val="00CD34A0"/>
    <w:rsid w:val="00CD37A2"/>
    <w:rsid w:val="00CD48AE"/>
    <w:rsid w:val="00CD6BDA"/>
    <w:rsid w:val="00CE3B9F"/>
    <w:rsid w:val="00CE4949"/>
    <w:rsid w:val="00CF1C51"/>
    <w:rsid w:val="00CF1FB8"/>
    <w:rsid w:val="00CF2C65"/>
    <w:rsid w:val="00D01AA3"/>
    <w:rsid w:val="00D072F1"/>
    <w:rsid w:val="00D078B6"/>
    <w:rsid w:val="00D1022C"/>
    <w:rsid w:val="00D106B8"/>
    <w:rsid w:val="00D11F51"/>
    <w:rsid w:val="00D20307"/>
    <w:rsid w:val="00D237C2"/>
    <w:rsid w:val="00D239D8"/>
    <w:rsid w:val="00D268A9"/>
    <w:rsid w:val="00D27115"/>
    <w:rsid w:val="00D30C4D"/>
    <w:rsid w:val="00D321E2"/>
    <w:rsid w:val="00D32EB2"/>
    <w:rsid w:val="00D3363B"/>
    <w:rsid w:val="00D343E8"/>
    <w:rsid w:val="00D34DCC"/>
    <w:rsid w:val="00D40DAE"/>
    <w:rsid w:val="00D414C1"/>
    <w:rsid w:val="00D508BE"/>
    <w:rsid w:val="00D54555"/>
    <w:rsid w:val="00D57166"/>
    <w:rsid w:val="00D6168B"/>
    <w:rsid w:val="00D61D9B"/>
    <w:rsid w:val="00D77E4F"/>
    <w:rsid w:val="00D82719"/>
    <w:rsid w:val="00D85DDD"/>
    <w:rsid w:val="00D86AD0"/>
    <w:rsid w:val="00D94B7D"/>
    <w:rsid w:val="00DA05CA"/>
    <w:rsid w:val="00DA0EF0"/>
    <w:rsid w:val="00DA2F09"/>
    <w:rsid w:val="00DA6C7C"/>
    <w:rsid w:val="00DB621F"/>
    <w:rsid w:val="00DC07BB"/>
    <w:rsid w:val="00DC1E60"/>
    <w:rsid w:val="00DD1736"/>
    <w:rsid w:val="00DD1F2F"/>
    <w:rsid w:val="00DD60CC"/>
    <w:rsid w:val="00DD6A09"/>
    <w:rsid w:val="00DE21D7"/>
    <w:rsid w:val="00DE4DC7"/>
    <w:rsid w:val="00DE57DA"/>
    <w:rsid w:val="00DE7DD7"/>
    <w:rsid w:val="00DF4D12"/>
    <w:rsid w:val="00DF53E0"/>
    <w:rsid w:val="00E027C1"/>
    <w:rsid w:val="00E052BE"/>
    <w:rsid w:val="00E054A9"/>
    <w:rsid w:val="00E056E4"/>
    <w:rsid w:val="00E06F2E"/>
    <w:rsid w:val="00E079B7"/>
    <w:rsid w:val="00E10AE2"/>
    <w:rsid w:val="00E10F0A"/>
    <w:rsid w:val="00E1233C"/>
    <w:rsid w:val="00E21875"/>
    <w:rsid w:val="00E25407"/>
    <w:rsid w:val="00E2570C"/>
    <w:rsid w:val="00E2625D"/>
    <w:rsid w:val="00E2789B"/>
    <w:rsid w:val="00E32599"/>
    <w:rsid w:val="00E3365F"/>
    <w:rsid w:val="00E33B0E"/>
    <w:rsid w:val="00E354DA"/>
    <w:rsid w:val="00E370D9"/>
    <w:rsid w:val="00E42621"/>
    <w:rsid w:val="00E446A6"/>
    <w:rsid w:val="00E50731"/>
    <w:rsid w:val="00E50EF3"/>
    <w:rsid w:val="00E53CB5"/>
    <w:rsid w:val="00E53CCD"/>
    <w:rsid w:val="00E56B46"/>
    <w:rsid w:val="00E62607"/>
    <w:rsid w:val="00E635ED"/>
    <w:rsid w:val="00E64422"/>
    <w:rsid w:val="00E66600"/>
    <w:rsid w:val="00E6797E"/>
    <w:rsid w:val="00E71855"/>
    <w:rsid w:val="00E719A9"/>
    <w:rsid w:val="00E71A7C"/>
    <w:rsid w:val="00E7232A"/>
    <w:rsid w:val="00E9072F"/>
    <w:rsid w:val="00E95339"/>
    <w:rsid w:val="00EA1DE4"/>
    <w:rsid w:val="00EA60EA"/>
    <w:rsid w:val="00EA73EF"/>
    <w:rsid w:val="00EB1F35"/>
    <w:rsid w:val="00EB29BF"/>
    <w:rsid w:val="00EB78A4"/>
    <w:rsid w:val="00EC0E52"/>
    <w:rsid w:val="00EC1D23"/>
    <w:rsid w:val="00EC324F"/>
    <w:rsid w:val="00EC373E"/>
    <w:rsid w:val="00EC6E05"/>
    <w:rsid w:val="00EC6E31"/>
    <w:rsid w:val="00EC7C44"/>
    <w:rsid w:val="00EC7C7F"/>
    <w:rsid w:val="00ED74E2"/>
    <w:rsid w:val="00EE754C"/>
    <w:rsid w:val="00EF094F"/>
    <w:rsid w:val="00EF2AD3"/>
    <w:rsid w:val="00EF4B42"/>
    <w:rsid w:val="00F003D3"/>
    <w:rsid w:val="00F008AB"/>
    <w:rsid w:val="00F02F7B"/>
    <w:rsid w:val="00F03E32"/>
    <w:rsid w:val="00F12862"/>
    <w:rsid w:val="00F140BE"/>
    <w:rsid w:val="00F144DD"/>
    <w:rsid w:val="00F176BA"/>
    <w:rsid w:val="00F2178B"/>
    <w:rsid w:val="00F22101"/>
    <w:rsid w:val="00F23824"/>
    <w:rsid w:val="00F26ACA"/>
    <w:rsid w:val="00F313AC"/>
    <w:rsid w:val="00F42289"/>
    <w:rsid w:val="00F42298"/>
    <w:rsid w:val="00F42E75"/>
    <w:rsid w:val="00F45D65"/>
    <w:rsid w:val="00F46CE1"/>
    <w:rsid w:val="00F47AF7"/>
    <w:rsid w:val="00F517FA"/>
    <w:rsid w:val="00F52D16"/>
    <w:rsid w:val="00F52FE1"/>
    <w:rsid w:val="00F56607"/>
    <w:rsid w:val="00F62549"/>
    <w:rsid w:val="00F62D67"/>
    <w:rsid w:val="00F63BD9"/>
    <w:rsid w:val="00F657EC"/>
    <w:rsid w:val="00F6694C"/>
    <w:rsid w:val="00F67C87"/>
    <w:rsid w:val="00F707C4"/>
    <w:rsid w:val="00F71160"/>
    <w:rsid w:val="00F74EC1"/>
    <w:rsid w:val="00F81307"/>
    <w:rsid w:val="00F8145F"/>
    <w:rsid w:val="00F84109"/>
    <w:rsid w:val="00F841B3"/>
    <w:rsid w:val="00F90A18"/>
    <w:rsid w:val="00F9283D"/>
    <w:rsid w:val="00F92F90"/>
    <w:rsid w:val="00F93C70"/>
    <w:rsid w:val="00F96E36"/>
    <w:rsid w:val="00F96F18"/>
    <w:rsid w:val="00FA141E"/>
    <w:rsid w:val="00FA32A1"/>
    <w:rsid w:val="00FA4422"/>
    <w:rsid w:val="00FA508E"/>
    <w:rsid w:val="00FA5320"/>
    <w:rsid w:val="00FA7846"/>
    <w:rsid w:val="00FB0589"/>
    <w:rsid w:val="00FB07A8"/>
    <w:rsid w:val="00FC26E5"/>
    <w:rsid w:val="00FC34B0"/>
    <w:rsid w:val="00FD0705"/>
    <w:rsid w:val="00FD0F8A"/>
    <w:rsid w:val="00FD19F1"/>
    <w:rsid w:val="00FD370F"/>
    <w:rsid w:val="00FD6A76"/>
    <w:rsid w:val="00FE0B90"/>
    <w:rsid w:val="00FE1485"/>
    <w:rsid w:val="00FF1B5C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B00AA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FD6A76"/>
    <w:pPr>
      <w:keepNext/>
      <w:jc w:val="center"/>
      <w:outlineLvl w:val="2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D6A7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4">
    <w:name w:val="annotation reference"/>
    <w:basedOn w:val="a0"/>
    <w:uiPriority w:val="99"/>
    <w:unhideWhenUsed/>
    <w:rsid w:val="004351C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51C1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4351C1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51C1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4351C1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9">
    <w:name w:val="Normal (Web)"/>
    <w:basedOn w:val="a"/>
    <w:uiPriority w:val="99"/>
    <w:unhideWhenUsed/>
    <w:rsid w:val="001D6B29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customStyle="1" w:styleId="rvps2">
    <w:name w:val="rvps2"/>
    <w:basedOn w:val="a"/>
    <w:rsid w:val="00744FA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4">
    <w:name w:val="rvts44"/>
    <w:basedOn w:val="a0"/>
    <w:rsid w:val="00B75F18"/>
  </w:style>
  <w:style w:type="character" w:customStyle="1" w:styleId="rvts23">
    <w:name w:val="rvts23"/>
    <w:basedOn w:val="a0"/>
    <w:rsid w:val="003F56C9"/>
  </w:style>
  <w:style w:type="character" w:styleId="afa">
    <w:name w:val="Hyperlink"/>
    <w:basedOn w:val="a0"/>
    <w:uiPriority w:val="99"/>
    <w:unhideWhenUsed/>
    <w:rsid w:val="00656FF1"/>
    <w:rPr>
      <w:color w:val="0000FF"/>
      <w:u w:val="single"/>
    </w:rPr>
  </w:style>
  <w:style w:type="paragraph" w:customStyle="1" w:styleId="rvps14">
    <w:name w:val="rvps14"/>
    <w:basedOn w:val="a"/>
    <w:rsid w:val="006F49B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1591-20?find=1&amp;text=%D0%B4%D0%BE%D0%BA%D1%83%D0%B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1591-20?find=1&amp;text=%D0%B4%D0%BE%D0%BA%D1%83%D0%B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591-20?find=1&amp;text=%D0%B4%D0%BE%D0%BA%D1%83%D0%B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zakon.rada.gov.ua/laws/show/1591-20?find=1&amp;text=%D0%B4%D0%BE%D0%BA%D1%83%D0%B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C1FB5A-2864-4B8D-A1FC-C0BD9D3A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8121</Words>
  <Characters>4629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Крутько Лілія Григорівна</cp:lastModifiedBy>
  <cp:revision>3</cp:revision>
  <cp:lastPrinted>2015-04-06T07:59:00Z</cp:lastPrinted>
  <dcterms:created xsi:type="dcterms:W3CDTF">2025-01-27T08:33:00Z</dcterms:created>
  <dcterms:modified xsi:type="dcterms:W3CDTF">2025-01-30T13:25:00Z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