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F6B9" w14:textId="77777777" w:rsidR="00FA7846" w:rsidRPr="000D679A" w:rsidRDefault="00FA7846" w:rsidP="00FA7846">
      <w:pPr>
        <w:rPr>
          <w:sz w:val="2"/>
          <w:szCs w:val="2"/>
        </w:rPr>
      </w:pPr>
    </w:p>
    <w:p w14:paraId="01AE50EB" w14:textId="44A221CF" w:rsidR="00657593" w:rsidRPr="000D679A" w:rsidRDefault="006D1A0B" w:rsidP="006D1A0B">
      <w:pPr>
        <w:jc w:val="right"/>
        <w:rPr>
          <w:sz w:val="2"/>
          <w:szCs w:val="2"/>
        </w:rPr>
      </w:pPr>
      <w:r>
        <w:t>ПРОЄКТ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657593" w:rsidRPr="000D679A" w14:paraId="319EB3FB" w14:textId="77777777" w:rsidTr="00E054A9">
        <w:trPr>
          <w:trHeight w:val="851"/>
        </w:trPr>
        <w:tc>
          <w:tcPr>
            <w:tcW w:w="3284" w:type="dxa"/>
          </w:tcPr>
          <w:p w14:paraId="17630171" w14:textId="77777777" w:rsidR="00657593" w:rsidRPr="000D679A" w:rsidRDefault="00657593" w:rsidP="00E054A9"/>
        </w:tc>
        <w:tc>
          <w:tcPr>
            <w:tcW w:w="3285" w:type="dxa"/>
            <w:vMerge w:val="restart"/>
          </w:tcPr>
          <w:p w14:paraId="4C3B1D20" w14:textId="77777777" w:rsidR="00657593" w:rsidRPr="000D679A" w:rsidRDefault="00044F6F" w:rsidP="00E054A9">
            <w:pPr>
              <w:jc w:val="center"/>
            </w:pPr>
            <w:r w:rsidRPr="000D679A">
              <w:rPr>
                <w:noProof/>
              </w:rPr>
              <w:object w:dxaOrig="1595" w:dyaOrig="2201" w14:anchorId="7C4BC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36pt;height:48.6pt;mso-width-percent:0;mso-height-percent:0;mso-width-percent:0;mso-height-percent:0" o:ole="">
                  <v:imagedata r:id="rId12" o:title=""/>
                </v:shape>
                <o:OLEObject Type="Embed" ProgID="CorelDraw.Graphic.16" ShapeID="_x0000_i1029" DrawAspect="Content" ObjectID="_1803823165" r:id="rId13"/>
              </w:object>
            </w:r>
          </w:p>
        </w:tc>
        <w:tc>
          <w:tcPr>
            <w:tcW w:w="3285" w:type="dxa"/>
          </w:tcPr>
          <w:p w14:paraId="12D933A3" w14:textId="443BC930" w:rsidR="00657593" w:rsidRPr="000D679A" w:rsidRDefault="00657593" w:rsidP="00E054A9"/>
        </w:tc>
      </w:tr>
      <w:tr w:rsidR="00657593" w:rsidRPr="000D679A" w14:paraId="1DFD65B8" w14:textId="77777777" w:rsidTr="00E054A9">
        <w:tc>
          <w:tcPr>
            <w:tcW w:w="3284" w:type="dxa"/>
          </w:tcPr>
          <w:p w14:paraId="306B6DC4" w14:textId="77777777" w:rsidR="00657593" w:rsidRPr="000D679A" w:rsidRDefault="00657593" w:rsidP="00E054A9"/>
        </w:tc>
        <w:tc>
          <w:tcPr>
            <w:tcW w:w="3285" w:type="dxa"/>
            <w:vMerge/>
          </w:tcPr>
          <w:p w14:paraId="245EB9EB" w14:textId="77777777" w:rsidR="00657593" w:rsidRPr="000D679A" w:rsidRDefault="00657593" w:rsidP="00E054A9"/>
        </w:tc>
        <w:tc>
          <w:tcPr>
            <w:tcW w:w="3285" w:type="dxa"/>
          </w:tcPr>
          <w:p w14:paraId="610F2B4F" w14:textId="77777777" w:rsidR="00657593" w:rsidRPr="000D679A" w:rsidRDefault="00657593" w:rsidP="00E054A9"/>
        </w:tc>
      </w:tr>
      <w:tr w:rsidR="00657593" w:rsidRPr="000D679A" w14:paraId="293E5551" w14:textId="77777777" w:rsidTr="00E054A9">
        <w:tc>
          <w:tcPr>
            <w:tcW w:w="9854" w:type="dxa"/>
            <w:gridSpan w:val="3"/>
          </w:tcPr>
          <w:p w14:paraId="1D340C87" w14:textId="77777777" w:rsidR="00657593" w:rsidRPr="000D679A" w:rsidRDefault="00657593" w:rsidP="00E054A9">
            <w:pPr>
              <w:tabs>
                <w:tab w:val="left" w:pos="-3600"/>
              </w:tabs>
              <w:spacing w:before="120" w:after="120"/>
              <w:jc w:val="center"/>
              <w:rPr>
                <w:b/>
                <w:bCs/>
                <w:color w:val="006600"/>
                <w:spacing w:val="10"/>
              </w:rPr>
            </w:pPr>
            <w:r w:rsidRPr="000D679A">
              <w:rPr>
                <w:b/>
                <w:bCs/>
                <w:color w:val="006600"/>
                <w:spacing w:val="10"/>
              </w:rPr>
              <w:t>Правління Національного банку України</w:t>
            </w:r>
          </w:p>
          <w:p w14:paraId="70D151DC" w14:textId="77777777" w:rsidR="00657593" w:rsidRPr="000D679A" w:rsidRDefault="00657593" w:rsidP="00E054A9">
            <w:pPr>
              <w:jc w:val="center"/>
            </w:pPr>
            <w:r w:rsidRPr="000D679A">
              <w:rPr>
                <w:b/>
                <w:bCs/>
                <w:color w:val="006600"/>
                <w:sz w:val="32"/>
                <w:szCs w:val="32"/>
              </w:rPr>
              <w:t>П О С Т А Н О В А</w:t>
            </w:r>
          </w:p>
        </w:tc>
      </w:tr>
    </w:tbl>
    <w:p w14:paraId="575BC995" w14:textId="77777777" w:rsidR="00657593" w:rsidRPr="000D679A"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RPr="000D679A" w14:paraId="6AE0F1AB" w14:textId="77777777" w:rsidTr="0076356A">
        <w:tc>
          <w:tcPr>
            <w:tcW w:w="3510" w:type="dxa"/>
            <w:vAlign w:val="bottom"/>
          </w:tcPr>
          <w:p w14:paraId="77514C11" w14:textId="77777777" w:rsidR="00657593" w:rsidRPr="000D679A" w:rsidRDefault="00657593" w:rsidP="00E054A9"/>
        </w:tc>
        <w:tc>
          <w:tcPr>
            <w:tcW w:w="2694" w:type="dxa"/>
          </w:tcPr>
          <w:p w14:paraId="04E01A72" w14:textId="7ACBE077" w:rsidR="00657593" w:rsidRPr="000D679A" w:rsidRDefault="00657593" w:rsidP="00F449A2">
            <w:pPr>
              <w:spacing w:before="240"/>
              <w:jc w:val="center"/>
            </w:pPr>
            <w:r w:rsidRPr="000D679A">
              <w:rPr>
                <w:color w:val="006600"/>
              </w:rPr>
              <w:t>Київ</w:t>
            </w:r>
          </w:p>
        </w:tc>
        <w:tc>
          <w:tcPr>
            <w:tcW w:w="1713" w:type="dxa"/>
            <w:vAlign w:val="bottom"/>
          </w:tcPr>
          <w:p w14:paraId="24633B0B" w14:textId="11E94B2D" w:rsidR="00657593" w:rsidRPr="000D679A" w:rsidRDefault="008274C0" w:rsidP="00E62607">
            <w:pPr>
              <w:jc w:val="right"/>
            </w:pPr>
            <w:r w:rsidRPr="000D679A">
              <w:rPr>
                <w:color w:val="FFFFFF" w:themeColor="background1"/>
              </w:rPr>
              <w:t>№</w:t>
            </w:r>
          </w:p>
        </w:tc>
        <w:tc>
          <w:tcPr>
            <w:tcW w:w="1937" w:type="dxa"/>
            <w:vAlign w:val="bottom"/>
          </w:tcPr>
          <w:p w14:paraId="0DDCCE3F" w14:textId="77777777" w:rsidR="00657593" w:rsidRPr="000D679A" w:rsidRDefault="00657593" w:rsidP="00290169">
            <w:pPr>
              <w:jc w:val="left"/>
            </w:pPr>
          </w:p>
        </w:tc>
      </w:tr>
    </w:tbl>
    <w:p w14:paraId="52A42275" w14:textId="77777777" w:rsidR="00657593" w:rsidRPr="000D679A" w:rsidRDefault="00657593" w:rsidP="00657593">
      <w:pPr>
        <w:rPr>
          <w:sz w:val="2"/>
          <w:szCs w:val="2"/>
        </w:rPr>
      </w:pPr>
    </w:p>
    <w:p w14:paraId="32B2F6BA" w14:textId="77777777" w:rsidR="00E42621" w:rsidRPr="000D679A"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914E1" w:rsidRPr="000D679A" w14:paraId="32B2F6BC" w14:textId="77777777" w:rsidTr="005212C5">
        <w:trPr>
          <w:jc w:val="center"/>
        </w:trPr>
        <w:tc>
          <w:tcPr>
            <w:tcW w:w="5000" w:type="pct"/>
          </w:tcPr>
          <w:p w14:paraId="32B2F6BB" w14:textId="64DA494B" w:rsidR="002B3F71" w:rsidRPr="000D679A" w:rsidRDefault="00C22146" w:rsidP="00460A9D">
            <w:pPr>
              <w:tabs>
                <w:tab w:val="left" w:pos="840"/>
                <w:tab w:val="center" w:pos="3293"/>
              </w:tabs>
              <w:spacing w:before="240" w:after="240"/>
              <w:jc w:val="center"/>
              <w:rPr>
                <w:color w:val="FF0000"/>
              </w:rPr>
            </w:pPr>
            <w:r w:rsidRPr="000D679A">
              <w:t xml:space="preserve">Про </w:t>
            </w:r>
            <w:r w:rsidR="00460A9D" w:rsidRPr="000D679A">
              <w:t>затвердження</w:t>
            </w:r>
            <w:r w:rsidRPr="000D679A">
              <w:t xml:space="preserve"> </w:t>
            </w:r>
            <w:r w:rsidR="00460A9D" w:rsidRPr="000D679A">
              <w:t>З</w:t>
            </w:r>
            <w:r w:rsidRPr="000D679A">
              <w:t>мін до</w:t>
            </w:r>
            <w:r w:rsidR="00460A9D" w:rsidRPr="000D679A">
              <w:t xml:space="preserve"> </w:t>
            </w:r>
            <w:r w:rsidR="00080B98" w:rsidRPr="000D679A">
              <w:t>Положення про порядок емісії та еквайрингу платіжних інструментів</w:t>
            </w:r>
          </w:p>
        </w:tc>
      </w:tr>
    </w:tbl>
    <w:p w14:paraId="32B2F6BD" w14:textId="60491294" w:rsidR="00E53CCD" w:rsidRPr="003A318D" w:rsidRDefault="00FA5D05" w:rsidP="00752E08">
      <w:pPr>
        <w:spacing w:before="240" w:after="240"/>
        <w:ind w:firstLine="567"/>
        <w:rPr>
          <w:b/>
        </w:rPr>
      </w:pPr>
      <w:r w:rsidRPr="003A318D">
        <w:t xml:space="preserve">Відповідно до статей 7, 15, 40, 56 Закону України “Про </w:t>
      </w:r>
      <w:r w:rsidR="00080B98" w:rsidRPr="003A318D">
        <w:t>Національний банк України”, ста</w:t>
      </w:r>
      <w:r w:rsidRPr="003A318D">
        <w:t>т</w:t>
      </w:r>
      <w:r w:rsidR="00080B98" w:rsidRPr="003A318D">
        <w:t>ей</w:t>
      </w:r>
      <w:r w:rsidRPr="003A318D">
        <w:t xml:space="preserve"> </w:t>
      </w:r>
      <w:r w:rsidR="00080B98" w:rsidRPr="003A318D">
        <w:t>36, 37</w:t>
      </w:r>
      <w:r w:rsidR="00576C86" w:rsidRPr="003A318D">
        <w:t>, 38</w:t>
      </w:r>
      <w:r w:rsidRPr="003A318D">
        <w:t xml:space="preserve"> Закону України “Про </w:t>
      </w:r>
      <w:r w:rsidR="00080B98" w:rsidRPr="003A318D">
        <w:t>платіжні послуги</w:t>
      </w:r>
      <w:r w:rsidRPr="003A318D">
        <w:t xml:space="preserve">”, з метою </w:t>
      </w:r>
      <w:r w:rsidR="00DE1F44" w:rsidRPr="003A318D">
        <w:t>в</w:t>
      </w:r>
      <w:r w:rsidRPr="003A318D">
        <w:t xml:space="preserve">досконалення </w:t>
      </w:r>
      <w:r w:rsidR="001A5427">
        <w:t>вимог</w:t>
      </w:r>
      <w:r w:rsidRPr="003A318D">
        <w:t xml:space="preserve"> щодо </w:t>
      </w:r>
      <w:r w:rsidR="00080B98" w:rsidRPr="003A318D">
        <w:t xml:space="preserve">здійснення платіжних операцій з </w:t>
      </w:r>
      <w:r w:rsidRPr="003A318D">
        <w:t>використання</w:t>
      </w:r>
      <w:r w:rsidR="00080B98" w:rsidRPr="003A318D">
        <w:t>м</w:t>
      </w:r>
      <w:r w:rsidRPr="003A318D">
        <w:t xml:space="preserve"> </w:t>
      </w:r>
      <w:r w:rsidR="00080B98" w:rsidRPr="003A318D">
        <w:t>платіжних інструментів</w:t>
      </w:r>
      <w:r w:rsidRPr="003A318D">
        <w:t xml:space="preserve"> </w:t>
      </w:r>
      <w:r w:rsidR="00115ECF" w:rsidRPr="003A318D">
        <w:t xml:space="preserve">Правління Національного банку </w:t>
      </w:r>
      <w:r w:rsidR="00562C46" w:rsidRPr="003A318D">
        <w:t>України</w:t>
      </w:r>
      <w:r w:rsidR="00562C46" w:rsidRPr="003A318D">
        <w:rPr>
          <w:b/>
        </w:rPr>
        <w:t xml:space="preserve"> </w:t>
      </w:r>
      <w:r w:rsidR="00FA508E" w:rsidRPr="003A318D">
        <w:rPr>
          <w:b/>
        </w:rPr>
        <w:t>постановляє:</w:t>
      </w:r>
    </w:p>
    <w:p w14:paraId="0CDA90C6" w14:textId="4E1AED23" w:rsidR="004C4ABE" w:rsidRPr="003A318D" w:rsidRDefault="004C4ABE" w:rsidP="00460A9D">
      <w:pPr>
        <w:spacing w:before="240" w:after="240"/>
        <w:ind w:firstLine="567"/>
      </w:pPr>
      <w:r w:rsidRPr="003A318D">
        <w:t xml:space="preserve">1. </w:t>
      </w:r>
      <w:r w:rsidR="00460A9D" w:rsidRPr="003A318D">
        <w:t>Затвердити Зміни</w:t>
      </w:r>
      <w:r w:rsidR="007C5C8C" w:rsidRPr="003A318D">
        <w:t xml:space="preserve"> до </w:t>
      </w:r>
      <w:r w:rsidR="00B923D3" w:rsidRPr="003A318D">
        <w:t xml:space="preserve">Положення про порядок емісії та еквайрингу платіжних інструментів, затвердженого </w:t>
      </w:r>
      <w:r w:rsidR="007C5C8C" w:rsidRPr="003A318D">
        <w:t>постанов</w:t>
      </w:r>
      <w:r w:rsidR="00B923D3" w:rsidRPr="003A318D">
        <w:t>ою</w:t>
      </w:r>
      <w:r w:rsidR="007C5C8C" w:rsidRPr="003A318D">
        <w:t xml:space="preserve"> Правління Національного банку Украї</w:t>
      </w:r>
      <w:r w:rsidR="00B923D3" w:rsidRPr="003A318D">
        <w:t xml:space="preserve">ни від 29 липня 2022 року № 164 </w:t>
      </w:r>
      <w:r w:rsidR="002914E1" w:rsidRPr="003A318D">
        <w:t xml:space="preserve">(зі змінами) </w:t>
      </w:r>
      <w:r w:rsidR="00B923D3" w:rsidRPr="003A318D">
        <w:t xml:space="preserve">(далі – </w:t>
      </w:r>
      <w:r w:rsidR="00D25322" w:rsidRPr="003A318D">
        <w:t xml:space="preserve">Зміни </w:t>
      </w:r>
      <w:r w:rsidR="00642C53" w:rsidRPr="003A318D">
        <w:t xml:space="preserve">до </w:t>
      </w:r>
      <w:r w:rsidR="00B923D3" w:rsidRPr="003A318D">
        <w:t>Положення),</w:t>
      </w:r>
      <w:r w:rsidR="007C5C8C" w:rsidRPr="003A318D">
        <w:t xml:space="preserve"> </w:t>
      </w:r>
      <w:r w:rsidR="00460A9D" w:rsidRPr="003A318D">
        <w:t>що додаються.</w:t>
      </w:r>
    </w:p>
    <w:p w14:paraId="656AD837" w14:textId="5D08EB9A" w:rsidR="00B923D3" w:rsidRPr="003A318D" w:rsidRDefault="00460A9D" w:rsidP="00752E08">
      <w:pPr>
        <w:spacing w:before="240" w:after="240"/>
        <w:ind w:firstLine="567"/>
      </w:pPr>
      <w:r w:rsidRPr="003A318D">
        <w:t>2</w:t>
      </w:r>
      <w:r w:rsidR="00B923D3" w:rsidRPr="003A318D">
        <w:t>. Надавачам платіжних послуг, які здійснюють емісію та/або ек</w:t>
      </w:r>
      <w:r w:rsidR="002F68E2" w:rsidRPr="003A318D">
        <w:t>вайринг платіжних інструментів</w:t>
      </w:r>
      <w:r w:rsidR="00B308C3">
        <w:t>,</w:t>
      </w:r>
      <w:r w:rsidR="002F68E2" w:rsidRPr="003A318D">
        <w:t xml:space="preserve"> </w:t>
      </w:r>
      <w:r w:rsidR="00663C75">
        <w:t xml:space="preserve">до </w:t>
      </w:r>
      <w:r w:rsidR="00010367" w:rsidRPr="003A318D">
        <w:t xml:space="preserve">01 жовтня 2025 року </w:t>
      </w:r>
      <w:r w:rsidR="00B923D3" w:rsidRPr="003A318D">
        <w:t xml:space="preserve">привести свою діяльність у відповідність до </w:t>
      </w:r>
      <w:r w:rsidR="00D25322" w:rsidRPr="003A318D">
        <w:t>Змін до Положення</w:t>
      </w:r>
      <w:r w:rsidR="00B923D3" w:rsidRPr="003A318D">
        <w:t>.</w:t>
      </w:r>
    </w:p>
    <w:p w14:paraId="16602591" w14:textId="1653B7D7" w:rsidR="00460A9D" w:rsidRPr="003A318D" w:rsidRDefault="00460A9D" w:rsidP="00460A9D">
      <w:pPr>
        <w:spacing w:before="240" w:after="240"/>
        <w:ind w:firstLine="567"/>
        <w:rPr>
          <w:rFonts w:eastAsiaTheme="minorEastAsia"/>
          <w:noProof/>
          <w:lang w:eastAsia="en-US"/>
        </w:rPr>
      </w:pPr>
      <w:r w:rsidRPr="003A318D">
        <w:t>3. Департаменту платіжних систем та інноваційного розвитку (Андрій Поддєрьогін) після офіційного опублікування довести до відома надавачів платіжних послуг України інформацію</w:t>
      </w:r>
      <w:r w:rsidRPr="003A318D">
        <w:rPr>
          <w:lang w:eastAsia="en-US"/>
        </w:rPr>
        <w:t xml:space="preserve"> про прийняття цієї постанови</w:t>
      </w:r>
      <w:r w:rsidRPr="003A318D">
        <w:rPr>
          <w:rFonts w:eastAsiaTheme="minorEastAsia"/>
          <w:noProof/>
          <w:lang w:eastAsia="en-US"/>
        </w:rPr>
        <w:t>.</w:t>
      </w:r>
    </w:p>
    <w:p w14:paraId="2FAB7435" w14:textId="27EDCC26" w:rsidR="00AD7DF9" w:rsidRPr="003A318D" w:rsidRDefault="00B923D3" w:rsidP="00752E08">
      <w:pPr>
        <w:spacing w:before="240" w:after="240"/>
        <w:ind w:firstLine="567"/>
        <w:rPr>
          <w:rFonts w:eastAsiaTheme="minorEastAsia"/>
          <w:noProof/>
          <w:lang w:eastAsia="en-US"/>
        </w:rPr>
      </w:pPr>
      <w:r w:rsidRPr="003A318D">
        <w:rPr>
          <w:rFonts w:eastAsiaTheme="minorEastAsia"/>
          <w:noProof/>
          <w:lang w:eastAsia="en-US"/>
        </w:rPr>
        <w:t>4</w:t>
      </w:r>
      <w:r w:rsidR="00AD7DF9" w:rsidRPr="003A318D">
        <w:rPr>
          <w:rFonts w:eastAsiaTheme="minorEastAsia"/>
          <w:noProof/>
          <w:lang w:eastAsia="en-US"/>
        </w:rPr>
        <w:t>. </w:t>
      </w:r>
      <w:r w:rsidR="00FA5D05" w:rsidRPr="003A318D">
        <w:rPr>
          <w:lang w:eastAsia="en-US"/>
        </w:rPr>
        <w:t>Контроль за виконанням цієї постанови покласти на заступника Голови Національного банку України Олексія Шабана</w:t>
      </w:r>
      <w:r w:rsidR="005212A1" w:rsidRPr="003A318D">
        <w:rPr>
          <w:rFonts w:eastAsiaTheme="minorEastAsia"/>
          <w:noProof/>
          <w:lang w:eastAsia="en-US"/>
        </w:rPr>
        <w:t>.</w:t>
      </w:r>
    </w:p>
    <w:p w14:paraId="7D28B2BE" w14:textId="166C8676" w:rsidR="006D1A0B" w:rsidRDefault="00B923D3" w:rsidP="006D1A0B">
      <w:pPr>
        <w:spacing w:before="240" w:after="240"/>
        <w:ind w:firstLine="567"/>
        <w:rPr>
          <w:rFonts w:eastAsiaTheme="minorEastAsia"/>
          <w:noProof/>
          <w:lang w:val="ru-RU" w:eastAsia="en-US"/>
        </w:rPr>
      </w:pPr>
      <w:r w:rsidRPr="003A318D">
        <w:rPr>
          <w:rFonts w:eastAsiaTheme="minorEastAsia"/>
          <w:noProof/>
          <w:lang w:eastAsia="en-US"/>
        </w:rPr>
        <w:t>5</w:t>
      </w:r>
      <w:r w:rsidR="00AD7DF9" w:rsidRPr="003A318D">
        <w:rPr>
          <w:rFonts w:eastAsiaTheme="minorEastAsia"/>
          <w:noProof/>
          <w:lang w:eastAsia="en-US"/>
        </w:rPr>
        <w:t>. </w:t>
      </w:r>
      <w:r w:rsidR="002914E1" w:rsidRPr="003A318D">
        <w:t xml:space="preserve"> </w:t>
      </w:r>
      <w:r w:rsidR="00232A2C" w:rsidRPr="003A318D">
        <w:rPr>
          <w:lang w:eastAsia="en-US"/>
        </w:rPr>
        <w:t>Постанова набирає чинності з дня, наступного за днем її офіційного опублікування</w:t>
      </w:r>
      <w:r w:rsidR="00232A2C" w:rsidRPr="003A318D">
        <w:rPr>
          <w:rFonts w:eastAsiaTheme="minorEastAsia"/>
          <w:noProof/>
          <w:lang w:val="ru-RU" w:eastAsia="en-US"/>
        </w:rPr>
        <w:t>.</w:t>
      </w:r>
    </w:p>
    <w:p w14:paraId="5C6F20FA" w14:textId="77777777" w:rsidR="006D1A0B" w:rsidRPr="006D1A0B" w:rsidRDefault="006D1A0B" w:rsidP="006D1A0B">
      <w:pPr>
        <w:spacing w:before="240" w:after="240"/>
        <w:ind w:firstLine="567"/>
        <w:rPr>
          <w:rFonts w:eastAsiaTheme="minorEastAsia"/>
          <w:noProof/>
          <w:lang w:val="ru-RU"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2914E1" w:rsidRPr="003A318D" w14:paraId="32B2F6C8" w14:textId="77777777" w:rsidTr="00893D41">
        <w:tc>
          <w:tcPr>
            <w:tcW w:w="5495" w:type="dxa"/>
            <w:vAlign w:val="bottom"/>
          </w:tcPr>
          <w:p w14:paraId="32B2F6C6" w14:textId="3CFB6D3D" w:rsidR="00DD60CC" w:rsidRPr="003A318D" w:rsidRDefault="00FA5D05" w:rsidP="00B923D3">
            <w:pPr>
              <w:autoSpaceDE w:val="0"/>
              <w:autoSpaceDN w:val="0"/>
              <w:ind w:left="-108"/>
              <w:jc w:val="left"/>
            </w:pPr>
            <w:r w:rsidRPr="003A318D">
              <w:rPr>
                <w:lang w:eastAsia="en-US"/>
              </w:rPr>
              <w:t>Голова</w:t>
            </w:r>
          </w:p>
        </w:tc>
        <w:tc>
          <w:tcPr>
            <w:tcW w:w="4252" w:type="dxa"/>
            <w:vAlign w:val="bottom"/>
          </w:tcPr>
          <w:p w14:paraId="32B2F6C7" w14:textId="4DF1761A" w:rsidR="00DD60CC" w:rsidRPr="003A318D" w:rsidRDefault="009573E3" w:rsidP="009573E3">
            <w:pPr>
              <w:tabs>
                <w:tab w:val="left" w:pos="7020"/>
                <w:tab w:val="left" w:pos="7200"/>
              </w:tabs>
              <w:autoSpaceDE w:val="0"/>
              <w:autoSpaceDN w:val="0"/>
              <w:jc w:val="right"/>
            </w:pPr>
            <w:r w:rsidRPr="003A318D">
              <w:t>Андрій</w:t>
            </w:r>
            <w:r w:rsidR="00FA5D05" w:rsidRPr="003A318D">
              <w:t xml:space="preserve"> </w:t>
            </w:r>
            <w:r w:rsidRPr="003A318D">
              <w:t>ПИШНИЙ</w:t>
            </w:r>
          </w:p>
        </w:tc>
      </w:tr>
    </w:tbl>
    <w:p w14:paraId="32B2F6CA" w14:textId="7061940C" w:rsidR="00FA508E" w:rsidRPr="003A318D" w:rsidRDefault="00FA508E" w:rsidP="003A713A"/>
    <w:p w14:paraId="5A475357" w14:textId="7CD53695" w:rsidR="00C06F28" w:rsidRPr="003A318D" w:rsidRDefault="00FA508E" w:rsidP="00893D41">
      <w:pPr>
        <w:jc w:val="left"/>
      </w:pPr>
      <w:r w:rsidRPr="003A318D">
        <w:t>Інд.</w:t>
      </w:r>
      <w:r w:rsidRPr="003A318D">
        <w:rPr>
          <w:sz w:val="22"/>
          <w:szCs w:val="22"/>
        </w:rPr>
        <w:t xml:space="preserve"> </w:t>
      </w:r>
      <w:r w:rsidR="00FA5D05" w:rsidRPr="003A318D">
        <w:t>57</w:t>
      </w:r>
    </w:p>
    <w:p w14:paraId="5741E566" w14:textId="77777777" w:rsidR="00BE6BC3" w:rsidRPr="003A318D" w:rsidRDefault="00BE6BC3" w:rsidP="00460A9D">
      <w:pPr>
        <w:ind w:left="5812"/>
        <w:jc w:val="left"/>
      </w:pPr>
      <w:bookmarkStart w:id="0" w:name="_GoBack"/>
      <w:bookmarkEnd w:id="0"/>
    </w:p>
    <w:p w14:paraId="5DD2E107" w14:textId="133C6BF3" w:rsidR="00BE6BC3" w:rsidRPr="003A318D" w:rsidRDefault="00BE6BC3" w:rsidP="00BE6BC3">
      <w:pPr>
        <w:jc w:val="left"/>
        <w:sectPr w:rsidR="00BE6BC3" w:rsidRPr="003A318D" w:rsidSect="00472937">
          <w:headerReference w:type="default" r:id="rId14"/>
          <w:headerReference w:type="first" r:id="rId15"/>
          <w:pgSz w:w="11906" w:h="16838" w:code="9"/>
          <w:pgMar w:top="567" w:right="567" w:bottom="1701" w:left="1701" w:header="567" w:footer="567" w:gutter="0"/>
          <w:pgNumType w:start="1"/>
          <w:cols w:space="708"/>
          <w:titlePg/>
          <w:docGrid w:linePitch="381"/>
        </w:sectPr>
      </w:pPr>
    </w:p>
    <w:p w14:paraId="70456ED9" w14:textId="7E0F9EE2" w:rsidR="00460A9D" w:rsidRPr="003A318D" w:rsidRDefault="00460A9D" w:rsidP="00460A9D">
      <w:pPr>
        <w:ind w:left="5812"/>
        <w:jc w:val="left"/>
      </w:pPr>
      <w:r w:rsidRPr="003A318D">
        <w:lastRenderedPageBreak/>
        <w:t>ЗАТВЕРДЖЕНО</w:t>
      </w:r>
    </w:p>
    <w:p w14:paraId="32BA7F62" w14:textId="77777777" w:rsidR="00460A9D" w:rsidRPr="003A318D" w:rsidRDefault="00460A9D" w:rsidP="00460A9D">
      <w:pPr>
        <w:ind w:left="5812"/>
        <w:jc w:val="left"/>
      </w:pPr>
      <w:r w:rsidRPr="003A318D">
        <w:t>Постанова Правління</w:t>
      </w:r>
    </w:p>
    <w:p w14:paraId="37B59284" w14:textId="77777777" w:rsidR="00460A9D" w:rsidRPr="003A318D" w:rsidRDefault="00460A9D" w:rsidP="00460A9D">
      <w:pPr>
        <w:ind w:left="5812"/>
        <w:jc w:val="left"/>
      </w:pPr>
      <w:r w:rsidRPr="003A318D">
        <w:t>Національного банку України</w:t>
      </w:r>
    </w:p>
    <w:p w14:paraId="4BC2A978" w14:textId="77777777" w:rsidR="00460A9D" w:rsidRPr="003A318D" w:rsidRDefault="00460A9D" w:rsidP="00460A9D">
      <w:pPr>
        <w:ind w:left="5812"/>
        <w:jc w:val="left"/>
      </w:pPr>
    </w:p>
    <w:p w14:paraId="05EC406E" w14:textId="77777777" w:rsidR="00460A9D" w:rsidRPr="003A318D" w:rsidRDefault="00460A9D" w:rsidP="00460A9D">
      <w:pPr>
        <w:ind w:left="5812"/>
        <w:jc w:val="left"/>
      </w:pPr>
    </w:p>
    <w:p w14:paraId="53707BA6" w14:textId="77777777" w:rsidR="00460A9D" w:rsidRPr="003A318D" w:rsidRDefault="00460A9D" w:rsidP="00460A9D">
      <w:pPr>
        <w:ind w:left="5812"/>
        <w:jc w:val="left"/>
      </w:pPr>
    </w:p>
    <w:p w14:paraId="1D447848" w14:textId="77777777" w:rsidR="00460A9D" w:rsidRPr="003A318D" w:rsidRDefault="00460A9D" w:rsidP="00460A9D">
      <w:pPr>
        <w:ind w:left="5812"/>
        <w:jc w:val="left"/>
      </w:pPr>
    </w:p>
    <w:p w14:paraId="64488323" w14:textId="77777777" w:rsidR="00460A9D" w:rsidRPr="003A318D" w:rsidRDefault="00460A9D" w:rsidP="00460A9D">
      <w:pPr>
        <w:jc w:val="center"/>
      </w:pPr>
      <w:r w:rsidRPr="003A318D">
        <w:t>Зміни до Положення</w:t>
      </w:r>
    </w:p>
    <w:p w14:paraId="66C727FD" w14:textId="3E0C5187" w:rsidR="00460A9D" w:rsidRPr="003A318D" w:rsidRDefault="00460A9D" w:rsidP="00460A9D">
      <w:pPr>
        <w:jc w:val="center"/>
      </w:pPr>
      <w:r w:rsidRPr="003A318D">
        <w:t xml:space="preserve">про порядок емісії та еквайрингу платіжних інструментів </w:t>
      </w:r>
    </w:p>
    <w:p w14:paraId="433A9D9E" w14:textId="77777777" w:rsidR="00460A9D" w:rsidRPr="003A318D" w:rsidRDefault="00460A9D" w:rsidP="00460A9D">
      <w:pPr>
        <w:jc w:val="center"/>
      </w:pPr>
    </w:p>
    <w:p w14:paraId="0516B165" w14:textId="6B256874" w:rsidR="00F31A8B" w:rsidRPr="003A318D" w:rsidRDefault="00A72A77" w:rsidP="00460A9D">
      <w:pPr>
        <w:ind w:left="567"/>
      </w:pPr>
      <w:r w:rsidRPr="003A318D">
        <w:t>1.</w:t>
      </w:r>
      <w:r w:rsidR="00460A9D" w:rsidRPr="003A318D">
        <w:t xml:space="preserve"> </w:t>
      </w:r>
      <w:r w:rsidR="00F31A8B" w:rsidRPr="003A318D">
        <w:t>У розділі І:</w:t>
      </w:r>
    </w:p>
    <w:p w14:paraId="15252819" w14:textId="22FAF597" w:rsidR="00F31A8B" w:rsidRPr="003A318D" w:rsidRDefault="00F31A8B" w:rsidP="00460A9D">
      <w:pPr>
        <w:ind w:left="567"/>
      </w:pPr>
    </w:p>
    <w:p w14:paraId="06FF32D2" w14:textId="074008A6" w:rsidR="00F31A8B" w:rsidRPr="003A318D" w:rsidRDefault="00F31A8B" w:rsidP="00460A9D">
      <w:pPr>
        <w:ind w:left="567"/>
      </w:pPr>
      <w:r w:rsidRPr="003A318D">
        <w:t>1) у пункті 2 слово “розрахунків” замінити слова</w:t>
      </w:r>
      <w:r w:rsidR="009E2DC3">
        <w:t>ми</w:t>
      </w:r>
      <w:r w:rsidRPr="003A318D">
        <w:t xml:space="preserve"> “платіжних операцій”;</w:t>
      </w:r>
    </w:p>
    <w:p w14:paraId="37F43D09" w14:textId="77777777" w:rsidR="00F31A8B" w:rsidRPr="003A318D" w:rsidRDefault="00F31A8B" w:rsidP="00460A9D">
      <w:pPr>
        <w:ind w:left="567"/>
      </w:pPr>
    </w:p>
    <w:p w14:paraId="239374A3" w14:textId="77777777" w:rsidR="00F31A8B" w:rsidRPr="003A318D" w:rsidRDefault="00F31A8B" w:rsidP="00460A9D">
      <w:pPr>
        <w:ind w:left="567"/>
      </w:pPr>
      <w:r w:rsidRPr="003A318D">
        <w:t>2) у пункті 3:</w:t>
      </w:r>
    </w:p>
    <w:p w14:paraId="02D06B88" w14:textId="64F32798" w:rsidR="009E2DC3" w:rsidRDefault="00F31A8B" w:rsidP="00F31A8B">
      <w:pPr>
        <w:ind w:firstLine="567"/>
      </w:pPr>
      <w:r w:rsidRPr="003A318D">
        <w:t xml:space="preserve">підпункт 3 викласти </w:t>
      </w:r>
      <w:r w:rsidR="009E2DC3">
        <w:t>в</w:t>
      </w:r>
      <w:r w:rsidRPr="003A318D">
        <w:t xml:space="preserve"> такій редакції:</w:t>
      </w:r>
      <w:r w:rsidR="002D228F" w:rsidRPr="003A318D">
        <w:t xml:space="preserve"> </w:t>
      </w:r>
    </w:p>
    <w:p w14:paraId="3E6B65AB" w14:textId="6F8B75DB" w:rsidR="002D228F" w:rsidRPr="003A318D" w:rsidRDefault="00F31A8B" w:rsidP="00F31A8B">
      <w:pPr>
        <w:ind w:firstLine="567"/>
      </w:pPr>
      <w:r w:rsidRPr="003A318D">
        <w:t>“</w:t>
      </w:r>
      <w:r w:rsidRPr="003A318D">
        <w:rPr>
          <w:shd w:val="clear" w:color="auto" w:fill="FFFFFF"/>
        </w:rPr>
        <w:t xml:space="preserve">3) </w:t>
      </w:r>
      <w:r w:rsidR="00732680" w:rsidRPr="003A318D">
        <w:rPr>
          <w:shd w:val="clear" w:color="auto" w:fill="FFFFFF"/>
        </w:rPr>
        <w:t>віртуальний платіжний термінал - програмне забезпечення, що дає змогу здійснювати платіжні та інші операції з використанням реквізитів платіжних інструментів (без фізичного</w:t>
      </w:r>
      <w:r w:rsidR="002029CA" w:rsidRPr="002029CA">
        <w:rPr>
          <w:shd w:val="clear" w:color="auto" w:fill="FFFFFF"/>
        </w:rPr>
        <w:t xml:space="preserve"> </w:t>
      </w:r>
      <w:r w:rsidR="00732680" w:rsidRPr="003A318D">
        <w:rPr>
          <w:shd w:val="clear" w:color="auto" w:fill="FFFFFF"/>
        </w:rPr>
        <w:t>/ безконтактного використання платіжного інструменту)</w:t>
      </w:r>
      <w:r w:rsidR="002F68E2" w:rsidRPr="003A318D">
        <w:rPr>
          <w:shd w:val="clear" w:color="auto" w:fill="FFFFFF"/>
        </w:rPr>
        <w:t>;</w:t>
      </w:r>
      <w:r w:rsidR="002D228F" w:rsidRPr="003A318D">
        <w:t>”;</w:t>
      </w:r>
    </w:p>
    <w:p w14:paraId="4C27218B" w14:textId="77777777" w:rsidR="00776C23" w:rsidRPr="003A318D" w:rsidRDefault="00776C23" w:rsidP="00F31A8B">
      <w:pPr>
        <w:ind w:firstLine="567"/>
      </w:pPr>
      <w:r w:rsidRPr="003A318D">
        <w:t xml:space="preserve">у </w:t>
      </w:r>
      <w:r w:rsidR="00CD621D" w:rsidRPr="003A318D">
        <w:t>підпункт</w:t>
      </w:r>
      <w:r w:rsidRPr="003A318D">
        <w:t>і</w:t>
      </w:r>
      <w:r w:rsidR="00CD621D" w:rsidRPr="003A318D">
        <w:t xml:space="preserve"> 8</w:t>
      </w:r>
      <w:r w:rsidRPr="003A318D">
        <w:t>:</w:t>
      </w:r>
    </w:p>
    <w:p w14:paraId="747C2F33" w14:textId="0A3A32BD" w:rsidR="00CD621D" w:rsidRPr="003A318D" w:rsidRDefault="00B8650E" w:rsidP="00F31A8B">
      <w:pPr>
        <w:ind w:firstLine="567"/>
      </w:pPr>
      <w:r>
        <w:t xml:space="preserve">підпункт </w:t>
      </w:r>
      <w:r w:rsidR="00CD621D" w:rsidRPr="003A318D">
        <w:t xml:space="preserve">після слова “інструментів” доповнити словом </w:t>
      </w:r>
      <w:r w:rsidR="00CD621D" w:rsidRPr="003A318D">
        <w:rPr>
          <w:lang w:val="ru-RU"/>
        </w:rPr>
        <w:t>“</w:t>
      </w:r>
      <w:r w:rsidR="00CD621D" w:rsidRPr="003A318D">
        <w:t>(квитанція)</w:t>
      </w:r>
      <w:r w:rsidR="00CD621D" w:rsidRPr="003A318D">
        <w:rPr>
          <w:lang w:val="ru-RU"/>
        </w:rPr>
        <w:t>”;</w:t>
      </w:r>
    </w:p>
    <w:p w14:paraId="10AC55C9" w14:textId="6E7F4BA1" w:rsidR="00F31A8B" w:rsidRPr="003A318D" w:rsidRDefault="002D228F" w:rsidP="00F31A8B">
      <w:pPr>
        <w:ind w:firstLine="567"/>
      </w:pPr>
      <w:r w:rsidRPr="003A318D">
        <w:t>слово “виконання” замінити слово</w:t>
      </w:r>
      <w:r w:rsidR="00C5583C">
        <w:t>м</w:t>
      </w:r>
      <w:r w:rsidRPr="003A318D">
        <w:t xml:space="preserve"> “ініціювання”;</w:t>
      </w:r>
    </w:p>
    <w:p w14:paraId="145ECE4F" w14:textId="77777777" w:rsidR="00C5583C" w:rsidRDefault="00C5583C" w:rsidP="00F31A8B">
      <w:pPr>
        <w:ind w:firstLine="567"/>
        <w:rPr>
          <w:shd w:val="clear" w:color="auto" w:fill="FFFFFF"/>
        </w:rPr>
      </w:pPr>
      <w:r>
        <w:rPr>
          <w:shd w:val="clear" w:color="auto" w:fill="FFFFFF"/>
        </w:rPr>
        <w:t xml:space="preserve">пункт після підпункту 13 </w:t>
      </w:r>
      <w:r w:rsidR="00CD621D" w:rsidRPr="003A318D">
        <w:rPr>
          <w:shd w:val="clear" w:color="auto" w:fill="FFFFFF"/>
        </w:rPr>
        <w:t xml:space="preserve">доповнити </w:t>
      </w:r>
      <w:r w:rsidR="00915A69" w:rsidRPr="003A318D">
        <w:rPr>
          <w:shd w:val="clear" w:color="auto" w:fill="FFFFFF"/>
        </w:rPr>
        <w:t xml:space="preserve">новим </w:t>
      </w:r>
      <w:r w:rsidR="00CD621D" w:rsidRPr="003A318D">
        <w:rPr>
          <w:shd w:val="clear" w:color="auto" w:fill="FFFFFF"/>
        </w:rPr>
        <w:t xml:space="preserve">підпунктом </w:t>
      </w:r>
      <w:r>
        <w:rPr>
          <w:shd w:val="clear" w:color="auto" w:fill="FFFFFF"/>
        </w:rPr>
        <w:t>13</w:t>
      </w:r>
      <w:r>
        <w:rPr>
          <w:shd w:val="clear" w:color="auto" w:fill="FFFFFF"/>
          <w:vertAlign w:val="superscript"/>
        </w:rPr>
        <w:t xml:space="preserve">1 </w:t>
      </w:r>
      <w:r>
        <w:rPr>
          <w:shd w:val="clear" w:color="auto" w:fill="FFFFFF"/>
        </w:rPr>
        <w:t>такого змісту:</w:t>
      </w:r>
    </w:p>
    <w:p w14:paraId="660EE8D7" w14:textId="595B086B" w:rsidR="00CD621D" w:rsidRPr="003A318D" w:rsidRDefault="00CD621D" w:rsidP="00F31A8B">
      <w:pPr>
        <w:ind w:firstLine="567"/>
        <w:rPr>
          <w:shd w:val="clear" w:color="auto" w:fill="FFFFFF"/>
        </w:rPr>
      </w:pPr>
      <w:r w:rsidRPr="003A318D">
        <w:rPr>
          <w:shd w:val="clear" w:color="auto" w:fill="FFFFFF"/>
        </w:rPr>
        <w:t>“13</w:t>
      </w:r>
      <w:r w:rsidRPr="003A318D">
        <w:rPr>
          <w:shd w:val="clear" w:color="auto" w:fill="FFFFFF"/>
          <w:vertAlign w:val="superscript"/>
        </w:rPr>
        <w:t>1</w:t>
      </w:r>
      <w:r w:rsidRPr="003A318D">
        <w:rPr>
          <w:shd w:val="clear" w:color="auto" w:fill="FFFFFF"/>
        </w:rPr>
        <w:t>) ідентифікатор платіжного терміналу - унікальна комбінація літер, цифр, символів або знаків, що призначається еквайром для ідентифікації віртуального та/або фізичного платіжного термінала та  виконання платіжної операції;</w:t>
      </w:r>
      <w:r w:rsidR="00723209" w:rsidRPr="003A318D">
        <w:rPr>
          <w:shd w:val="clear" w:color="auto" w:fill="FFFFFF"/>
        </w:rPr>
        <w:t>”;</w:t>
      </w:r>
    </w:p>
    <w:p w14:paraId="784B95B5" w14:textId="77777777" w:rsidR="00FB377D" w:rsidRDefault="00FB377D" w:rsidP="00723209">
      <w:pPr>
        <w:ind w:firstLine="567"/>
        <w:rPr>
          <w:shd w:val="clear" w:color="auto" w:fill="FFFFFF"/>
          <w:vertAlign w:val="superscript"/>
        </w:rPr>
      </w:pPr>
      <w:r>
        <w:rPr>
          <w:shd w:val="clear" w:color="auto" w:fill="FFFFFF"/>
        </w:rPr>
        <w:t xml:space="preserve">пункт після підпункту 19 </w:t>
      </w:r>
      <w:r w:rsidR="00723209" w:rsidRPr="003A318D">
        <w:rPr>
          <w:shd w:val="clear" w:color="auto" w:fill="FFFFFF"/>
        </w:rPr>
        <w:t xml:space="preserve">доповнити </w:t>
      </w:r>
      <w:r w:rsidR="00915A69" w:rsidRPr="003A318D">
        <w:rPr>
          <w:shd w:val="clear" w:color="auto" w:fill="FFFFFF"/>
        </w:rPr>
        <w:t xml:space="preserve">новим </w:t>
      </w:r>
      <w:r w:rsidR="00723209" w:rsidRPr="003A318D">
        <w:rPr>
          <w:shd w:val="clear" w:color="auto" w:fill="FFFFFF"/>
        </w:rPr>
        <w:t xml:space="preserve">підпунктом </w:t>
      </w:r>
      <w:r>
        <w:rPr>
          <w:shd w:val="clear" w:color="auto" w:fill="FFFFFF"/>
        </w:rPr>
        <w:t>19</w:t>
      </w:r>
      <w:r>
        <w:rPr>
          <w:shd w:val="clear" w:color="auto" w:fill="FFFFFF"/>
          <w:vertAlign w:val="superscript"/>
        </w:rPr>
        <w:t xml:space="preserve">1 </w:t>
      </w:r>
      <w:r w:rsidRPr="004113AB">
        <w:rPr>
          <w:shd w:val="clear" w:color="auto" w:fill="FFFFFF"/>
        </w:rPr>
        <w:t>такого змісту</w:t>
      </w:r>
      <w:r>
        <w:rPr>
          <w:shd w:val="clear" w:color="auto" w:fill="FFFFFF"/>
          <w:vertAlign w:val="superscript"/>
        </w:rPr>
        <w:t>:</w:t>
      </w:r>
    </w:p>
    <w:p w14:paraId="6242003A" w14:textId="25BDAABB" w:rsidR="00723209" w:rsidRPr="003A318D" w:rsidRDefault="00723209" w:rsidP="00723209">
      <w:pPr>
        <w:ind w:firstLine="567"/>
      </w:pPr>
      <w:r w:rsidRPr="003A318D">
        <w:rPr>
          <w:shd w:val="clear" w:color="auto" w:fill="FFFFFF"/>
        </w:rPr>
        <w:t>“19</w:t>
      </w:r>
      <w:r w:rsidRPr="003A318D">
        <w:rPr>
          <w:shd w:val="clear" w:color="auto" w:fill="FFFFFF"/>
          <w:vertAlign w:val="superscript"/>
        </w:rPr>
        <w:t>1</w:t>
      </w:r>
      <w:r w:rsidRPr="003A318D">
        <w:rPr>
          <w:shd w:val="clear" w:color="auto" w:fill="FFFFFF"/>
        </w:rPr>
        <w:t>) обліковий запис отримувача – унікальна комбінація літер, цифр, символів або знаків, що призначається отримувачу еквайром та дає змогу однозначно встановити отримувача для цілей виконання платіжної операції під час надання еквайром послуги еквайрингу;”;</w:t>
      </w:r>
    </w:p>
    <w:p w14:paraId="063A86A3" w14:textId="1CFD9D22" w:rsidR="004972DC" w:rsidRDefault="002F68E2" w:rsidP="00F31A8B">
      <w:pPr>
        <w:ind w:firstLine="567"/>
      </w:pPr>
      <w:r w:rsidRPr="003A318D">
        <w:t>підпункт 2</w:t>
      </w:r>
      <w:r w:rsidR="00CF42C7" w:rsidRPr="003A318D">
        <w:t>6</w:t>
      </w:r>
      <w:r w:rsidRPr="003A318D">
        <w:t xml:space="preserve"> викласти </w:t>
      </w:r>
      <w:r w:rsidR="004972DC">
        <w:t>в</w:t>
      </w:r>
      <w:r w:rsidRPr="003A318D">
        <w:t xml:space="preserve"> такій редакції:</w:t>
      </w:r>
      <w:r w:rsidR="002D228F" w:rsidRPr="003A318D">
        <w:t xml:space="preserve"> </w:t>
      </w:r>
    </w:p>
    <w:p w14:paraId="14415CD3" w14:textId="293F8E15" w:rsidR="002D228F" w:rsidRPr="003A318D" w:rsidRDefault="002D228F" w:rsidP="00F31A8B">
      <w:pPr>
        <w:ind w:firstLine="567"/>
      </w:pPr>
      <w:r w:rsidRPr="003A318D">
        <w:t>“</w:t>
      </w:r>
      <w:r w:rsidR="002F68E2" w:rsidRPr="003A318D">
        <w:t xml:space="preserve">26) фізичний платіжний термінал </w:t>
      </w:r>
      <w:r w:rsidR="00CF42C7" w:rsidRPr="003A318D">
        <w:t>-</w:t>
      </w:r>
      <w:r w:rsidR="002F68E2" w:rsidRPr="003A318D">
        <w:t xml:space="preserve"> програмно-технічній платіжний пристрій, що дає змогу держателю  ініціювати платіжні або інші операції з використанням платіжного інструменту (фізично/безконтактно) та його реквізитів (за технічної можливості).</w:t>
      </w:r>
      <w:r w:rsidRPr="003A318D">
        <w:t>”;</w:t>
      </w:r>
    </w:p>
    <w:p w14:paraId="55C5D386" w14:textId="0EA87FD7" w:rsidR="002D228F" w:rsidRPr="003A318D" w:rsidRDefault="002D228F" w:rsidP="00F31A8B">
      <w:pPr>
        <w:ind w:firstLine="567"/>
      </w:pPr>
    </w:p>
    <w:p w14:paraId="57753584" w14:textId="77777777" w:rsidR="00926BAF" w:rsidRDefault="002D228F" w:rsidP="002F68E2">
      <w:pPr>
        <w:ind w:firstLine="567"/>
      </w:pPr>
      <w:r w:rsidRPr="003A318D">
        <w:t>3)</w:t>
      </w:r>
      <w:r w:rsidR="00926BAF">
        <w:t xml:space="preserve"> у</w:t>
      </w:r>
      <w:r w:rsidRPr="003A318D">
        <w:t xml:space="preserve"> пункт</w:t>
      </w:r>
      <w:r w:rsidR="00926BAF">
        <w:t>і</w:t>
      </w:r>
      <w:r w:rsidRPr="003A318D">
        <w:t xml:space="preserve"> 9</w:t>
      </w:r>
      <w:r w:rsidR="00926BAF">
        <w:t>:</w:t>
      </w:r>
    </w:p>
    <w:p w14:paraId="54FD3D33" w14:textId="1CC47C6D" w:rsidR="00926BAF" w:rsidRDefault="00926BAF" w:rsidP="002F68E2">
      <w:pPr>
        <w:ind w:firstLine="567"/>
      </w:pPr>
      <w:r>
        <w:t>пункт після підпункту 4 доповнити новим підпунктом 4</w:t>
      </w:r>
      <w:r>
        <w:rPr>
          <w:vertAlign w:val="superscript"/>
        </w:rPr>
        <w:t xml:space="preserve">1 </w:t>
      </w:r>
      <w:r>
        <w:t>такого змісту:</w:t>
      </w:r>
    </w:p>
    <w:p w14:paraId="084D7208" w14:textId="77777777" w:rsidR="00926BAF" w:rsidRPr="003A318D" w:rsidRDefault="00926BAF" w:rsidP="00926BAF">
      <w:pPr>
        <w:ind w:firstLine="567"/>
      </w:pPr>
      <w:r w:rsidRPr="003A318D">
        <w:lastRenderedPageBreak/>
        <w:t>“4</w:t>
      </w:r>
      <w:r w:rsidRPr="003A318D">
        <w:rPr>
          <w:vertAlign w:val="superscript"/>
        </w:rPr>
        <w:t>1</w:t>
      </w:r>
      <w:r w:rsidRPr="003A318D">
        <w:t>) порядок формування та використання платіжної інструкції під час виконання платіжних операцій, ініційованих за допомогою платіжного інструмента;”;</w:t>
      </w:r>
    </w:p>
    <w:p w14:paraId="713D267B" w14:textId="07839DB7" w:rsidR="002D228F" w:rsidRPr="003A318D" w:rsidRDefault="0021077F" w:rsidP="002F68E2">
      <w:pPr>
        <w:ind w:firstLine="567"/>
      </w:pPr>
      <w:r>
        <w:t xml:space="preserve">пункт </w:t>
      </w:r>
      <w:r w:rsidR="002D228F" w:rsidRPr="003A318D">
        <w:t xml:space="preserve">доповнити </w:t>
      </w:r>
      <w:r>
        <w:t xml:space="preserve">чотирма </w:t>
      </w:r>
      <w:r w:rsidR="002D228F" w:rsidRPr="003A318D">
        <w:t xml:space="preserve"> </w:t>
      </w:r>
      <w:r w:rsidR="0021239A" w:rsidRPr="003A318D">
        <w:t xml:space="preserve">новими </w:t>
      </w:r>
      <w:r w:rsidR="002D228F" w:rsidRPr="003A318D">
        <w:t>підпунктами такого змісту:</w:t>
      </w:r>
    </w:p>
    <w:p w14:paraId="53E98EE0" w14:textId="56D33B8D" w:rsidR="002D228F" w:rsidRPr="003A318D" w:rsidRDefault="002D228F" w:rsidP="002D228F">
      <w:pPr>
        <w:ind w:firstLine="567"/>
      </w:pPr>
      <w:r w:rsidRPr="003A318D">
        <w:t xml:space="preserve">“28) </w:t>
      </w:r>
      <w:r w:rsidR="002F68E2" w:rsidRPr="003A318D">
        <w:t>порядок приймання еквайром платіжних інструментів з метою надання еквайром держателю інших платіжних послуг (включаючи послугу з переказу коштів без відкриття рахунків)</w:t>
      </w:r>
      <w:r w:rsidRPr="003A318D">
        <w:t>;</w:t>
      </w:r>
    </w:p>
    <w:p w14:paraId="421B0E8D" w14:textId="77777777" w:rsidR="002D228F" w:rsidRPr="003A318D" w:rsidRDefault="002D228F" w:rsidP="002D228F">
      <w:pPr>
        <w:ind w:firstLine="567"/>
      </w:pPr>
    </w:p>
    <w:p w14:paraId="666C3BA6" w14:textId="4077F197" w:rsidR="002D228F" w:rsidRPr="003A318D" w:rsidRDefault="002D228F" w:rsidP="002D228F">
      <w:pPr>
        <w:ind w:firstLine="567"/>
      </w:pPr>
      <w:r w:rsidRPr="003A318D">
        <w:t>29) порядок приймання еквайром платіжних інструментів у разі здійснення розрахунків за товари/послуги, надані еквайром</w:t>
      </w:r>
      <w:r w:rsidR="00723209" w:rsidRPr="003A318D">
        <w:t>;</w:t>
      </w:r>
    </w:p>
    <w:p w14:paraId="37DCB7FE" w14:textId="7C00200F" w:rsidR="00723209" w:rsidRPr="003A318D" w:rsidRDefault="00723209" w:rsidP="002D228F">
      <w:pPr>
        <w:ind w:firstLine="567"/>
      </w:pPr>
    </w:p>
    <w:p w14:paraId="2BDAE80C" w14:textId="5DC70E9B" w:rsidR="00723209" w:rsidRPr="003A318D" w:rsidRDefault="00723209" w:rsidP="002D228F">
      <w:pPr>
        <w:ind w:firstLine="567"/>
      </w:pPr>
      <w:r w:rsidRPr="003A318D">
        <w:t>30) порядок призначення еквайром ідентифікаторів платіжних терміналів;</w:t>
      </w:r>
    </w:p>
    <w:p w14:paraId="1AD7BA3D" w14:textId="5898D620" w:rsidR="00723209" w:rsidRPr="003A318D" w:rsidRDefault="00723209" w:rsidP="002D228F">
      <w:pPr>
        <w:ind w:firstLine="567"/>
      </w:pPr>
    </w:p>
    <w:p w14:paraId="552A0A08" w14:textId="3BD7074A" w:rsidR="00723209" w:rsidRPr="003A318D" w:rsidRDefault="00723209" w:rsidP="00723209">
      <w:pPr>
        <w:ind w:firstLine="567"/>
      </w:pPr>
      <w:r w:rsidRPr="003A318D">
        <w:t>31) порядок призначення еквайром облікового запису отримувача</w:t>
      </w:r>
      <w:r w:rsidR="00776C23" w:rsidRPr="003A318D">
        <w:t xml:space="preserve">, </w:t>
      </w:r>
      <w:r w:rsidRPr="003A318D">
        <w:t>в</w:t>
      </w:r>
      <w:r w:rsidR="00776C23" w:rsidRPr="003A318D">
        <w:t>ключаючи документування дати та</w:t>
      </w:r>
      <w:r w:rsidRPr="003A318D">
        <w:t xml:space="preserve"> часу присвоєння облікового запису, отримання даних про отримувача, здійснення контролю відповідності даних про отримувача</w:t>
      </w:r>
      <w:r w:rsidR="001B508C" w:rsidRPr="003A318D">
        <w:t>.</w:t>
      </w:r>
      <w:r w:rsidRPr="003A318D">
        <w:t>”</w:t>
      </w:r>
      <w:r w:rsidR="003A318D" w:rsidRPr="003A318D">
        <w:t>.</w:t>
      </w:r>
    </w:p>
    <w:p w14:paraId="654CAB7F" w14:textId="7248E93E" w:rsidR="002D228F" w:rsidRPr="003A318D" w:rsidRDefault="002D228F" w:rsidP="002F68E2"/>
    <w:p w14:paraId="2C05BB3B" w14:textId="692F7E3B" w:rsidR="00854297" w:rsidRPr="003A318D" w:rsidRDefault="00854297" w:rsidP="00460A9D">
      <w:pPr>
        <w:ind w:left="567"/>
      </w:pPr>
      <w:r w:rsidRPr="003A318D">
        <w:t>2. У розділі ІІІ:</w:t>
      </w:r>
    </w:p>
    <w:p w14:paraId="41542BD0" w14:textId="77777777" w:rsidR="00C733FC" w:rsidRPr="003A318D" w:rsidRDefault="00C733FC" w:rsidP="00854297">
      <w:pPr>
        <w:ind w:firstLine="567"/>
      </w:pPr>
    </w:p>
    <w:p w14:paraId="4E001E8F" w14:textId="616FBC18" w:rsidR="00854297" w:rsidRPr="003A318D" w:rsidRDefault="00854297" w:rsidP="00854297">
      <w:pPr>
        <w:ind w:firstLine="567"/>
      </w:pPr>
      <w:r w:rsidRPr="003A318D">
        <w:t xml:space="preserve">1) пункт 39 викласти </w:t>
      </w:r>
      <w:r w:rsidR="00877509" w:rsidRPr="004113AB">
        <w:t>в</w:t>
      </w:r>
      <w:r w:rsidRPr="003A318D">
        <w:t xml:space="preserve"> такій редакції: </w:t>
      </w:r>
    </w:p>
    <w:p w14:paraId="070B1CBD" w14:textId="624FFF2F" w:rsidR="00776C23" w:rsidRPr="003A318D" w:rsidRDefault="00854297" w:rsidP="00776C23">
      <w:pPr>
        <w:ind w:firstLine="567"/>
        <w:rPr>
          <w:shd w:val="clear" w:color="auto" w:fill="FFFFFF"/>
        </w:rPr>
      </w:pPr>
      <w:r w:rsidRPr="003A318D">
        <w:t xml:space="preserve">“39. </w:t>
      </w:r>
      <w:r w:rsidR="00776C23" w:rsidRPr="003A318D">
        <w:rPr>
          <w:shd w:val="clear" w:color="auto" w:fill="FFFFFF"/>
        </w:rPr>
        <w:t>Еквайринг здійснюється еквайром на підставі договору, укладеного з оператором платіжної системи (у разі еквайрингу платіжних інструментів цієї платіжної системи) або емітентом платіжних інструментів та договору з отримувачем та/або іншим надавачем платіжних послуг (у разі участі еквайра для забезпечення виконання платіжної операції  держателя, що ініційована держателем через цього надавача платіжних послуг), з урахуванням вимог законодавства України.</w:t>
      </w:r>
    </w:p>
    <w:p w14:paraId="505A3FF6" w14:textId="77777777" w:rsidR="00776C23" w:rsidRPr="003A318D" w:rsidRDefault="00776C23" w:rsidP="00776C23">
      <w:pPr>
        <w:ind w:firstLine="567"/>
        <w:rPr>
          <w:shd w:val="clear" w:color="auto" w:fill="FFFFFF"/>
        </w:rPr>
      </w:pPr>
      <w:r w:rsidRPr="003A318D">
        <w:rPr>
          <w:shd w:val="clear" w:color="auto" w:fill="FFFFFF"/>
        </w:rPr>
        <w:t>Еквайр має право укласти тристоронній договір з оператором платіжної системи/емітентом та отримувачем у разі якщо це передбачено правилами платіжної системи або внутрішніми документами емітента.</w:t>
      </w:r>
    </w:p>
    <w:p w14:paraId="5E0A7F59" w14:textId="31549287" w:rsidR="00854297" w:rsidRPr="003A318D" w:rsidRDefault="00776C23" w:rsidP="00776C23">
      <w:pPr>
        <w:ind w:firstLine="567"/>
      </w:pPr>
      <w:r w:rsidRPr="003A318D">
        <w:t xml:space="preserve">Еквайру забороняється надавати платіжну послугу еквайрингу фізичній особі (крім фізичної особи, яка провадить незалежну професійну діяльність) </w:t>
      </w:r>
      <w:r w:rsidRPr="003A318D">
        <w:rPr>
          <w:bCs/>
        </w:rPr>
        <w:t>для отримання коштів на рахунок</w:t>
      </w:r>
      <w:r w:rsidRPr="003A318D">
        <w:t>.</w:t>
      </w:r>
      <w:r w:rsidR="00145ACF" w:rsidRPr="003A318D">
        <w:t>”</w:t>
      </w:r>
      <w:r w:rsidR="00913522" w:rsidRPr="003A318D">
        <w:t>;</w:t>
      </w:r>
    </w:p>
    <w:p w14:paraId="06B9B95F" w14:textId="53B9D517" w:rsidR="00854297" w:rsidRPr="00242571" w:rsidRDefault="00854297" w:rsidP="00854297">
      <w:pPr>
        <w:ind w:firstLine="567"/>
      </w:pPr>
    </w:p>
    <w:p w14:paraId="4F5A8744" w14:textId="38ADA477" w:rsidR="001B508C" w:rsidRPr="003A318D" w:rsidRDefault="001B508C" w:rsidP="00854297">
      <w:pPr>
        <w:ind w:firstLine="567"/>
        <w:rPr>
          <w:shd w:val="clear" w:color="auto" w:fill="FFFFFF"/>
        </w:rPr>
      </w:pPr>
      <w:r w:rsidRPr="003A318D">
        <w:t>2)</w:t>
      </w:r>
      <w:r w:rsidR="002D1FC3">
        <w:t xml:space="preserve"> розділ після пункту 39</w:t>
      </w:r>
      <w:r w:rsidRPr="003A318D">
        <w:t xml:space="preserve"> доповнити двома новими пунктами 39</w:t>
      </w:r>
      <w:r w:rsidRPr="003A318D">
        <w:rPr>
          <w:vertAlign w:val="superscript"/>
        </w:rPr>
        <w:t>1 </w:t>
      </w:r>
      <w:r w:rsidR="00E67D80" w:rsidRPr="003A318D">
        <w:rPr>
          <w:vertAlign w:val="superscript"/>
          <w:lang w:val="ru-RU"/>
        </w:rPr>
        <w:t xml:space="preserve"> </w:t>
      </w:r>
      <w:r w:rsidR="00E67D80" w:rsidRPr="003A318D">
        <w:t xml:space="preserve">та </w:t>
      </w:r>
      <w:r w:rsidRPr="003A318D">
        <w:t>39</w:t>
      </w:r>
      <w:r w:rsidRPr="003A318D">
        <w:rPr>
          <w:vertAlign w:val="superscript"/>
        </w:rPr>
        <w:t>2</w:t>
      </w:r>
      <w:r w:rsidRPr="003A318D">
        <w:t xml:space="preserve"> </w:t>
      </w:r>
      <w:r w:rsidRPr="003A318D">
        <w:rPr>
          <w:shd w:val="clear" w:color="auto" w:fill="FFFFFF"/>
        </w:rPr>
        <w:t>такого змісту:</w:t>
      </w:r>
    </w:p>
    <w:p w14:paraId="1B30C852" w14:textId="0AA1015E" w:rsidR="001B508C" w:rsidRPr="003A318D" w:rsidRDefault="001B508C" w:rsidP="00854297">
      <w:pPr>
        <w:ind w:firstLine="567"/>
        <w:rPr>
          <w:lang w:val="ru-RU"/>
        </w:rPr>
      </w:pPr>
      <w:r w:rsidRPr="003A318D">
        <w:t xml:space="preserve"> “39</w:t>
      </w:r>
      <w:r w:rsidRPr="003A318D">
        <w:rPr>
          <w:vertAlign w:val="superscript"/>
        </w:rPr>
        <w:t>1</w:t>
      </w:r>
      <w:r w:rsidRPr="003A318D">
        <w:t xml:space="preserve">. </w:t>
      </w:r>
      <w:r w:rsidR="00776C23" w:rsidRPr="003A318D">
        <w:t xml:space="preserve">Еквайр зобов’язаний призначати отримувачу (уключаючи отримувача, на користь якого еквайр здійснює платіжні операції за участі іншого  надавача платіжних послуг) обліковий запис отримувача для виконання платіжних операцій, що здійснюються з використанням фізичного або віртуального платіжного терміналу. Обліковий запис отримувача призначається до початку виконання еквайром платіжної операції. Еквайр зобов’язаний  </w:t>
      </w:r>
      <w:r w:rsidR="00776C23" w:rsidRPr="003A318D">
        <w:lastRenderedPageBreak/>
        <w:t>задокументувати дату та час призначення отримувачу облікового запису отримувача.</w:t>
      </w:r>
    </w:p>
    <w:p w14:paraId="79F10B4F" w14:textId="52C449E8" w:rsidR="001B508C" w:rsidRPr="003A318D" w:rsidRDefault="001B508C" w:rsidP="00854297">
      <w:pPr>
        <w:ind w:firstLine="567"/>
        <w:rPr>
          <w:lang w:val="ru-RU"/>
        </w:rPr>
      </w:pPr>
    </w:p>
    <w:p w14:paraId="5A76F070" w14:textId="2661F996" w:rsidR="00776C23" w:rsidRPr="003A318D" w:rsidRDefault="001B508C" w:rsidP="00776C23">
      <w:pPr>
        <w:ind w:firstLine="567"/>
      </w:pPr>
      <w:r w:rsidRPr="003A318D">
        <w:t>39</w:t>
      </w:r>
      <w:r w:rsidRPr="003A318D">
        <w:rPr>
          <w:vertAlign w:val="superscript"/>
        </w:rPr>
        <w:t>2</w:t>
      </w:r>
      <w:r w:rsidRPr="003A318D">
        <w:t xml:space="preserve">. </w:t>
      </w:r>
      <w:r w:rsidR="00776C23" w:rsidRPr="003A318D">
        <w:t xml:space="preserve">Еквайр має право використовувати для призначення облікового запису отримувача ідентифікатор платіжного термінала у разі якщо платіжний термінал використовується для виконання платіжних операцій виключно з використанням одного облікового запису отримувача. </w:t>
      </w:r>
    </w:p>
    <w:p w14:paraId="4F541C4D" w14:textId="68A73B8C" w:rsidR="001B508C" w:rsidRPr="003A318D" w:rsidRDefault="00776C23" w:rsidP="00776C23">
      <w:pPr>
        <w:ind w:firstLine="567"/>
      </w:pPr>
      <w:r w:rsidRPr="003A318D">
        <w:t>Еквайр має право призначати одному отримувачу кілька обліко</w:t>
      </w:r>
      <w:r w:rsidR="003A318D" w:rsidRPr="003A318D">
        <w:t>вих записів отримувача.</w:t>
      </w:r>
      <w:r w:rsidR="001B508C" w:rsidRPr="003A318D">
        <w:rPr>
          <w:lang w:val="ru-RU"/>
        </w:rPr>
        <w:t>”</w:t>
      </w:r>
      <w:r w:rsidR="003A318D" w:rsidRPr="003A318D">
        <w:rPr>
          <w:lang w:val="ru-RU"/>
        </w:rPr>
        <w:t>;</w:t>
      </w:r>
      <w:r w:rsidR="001B508C" w:rsidRPr="003A318D">
        <w:t xml:space="preserve">   </w:t>
      </w:r>
    </w:p>
    <w:p w14:paraId="41C4EDD8" w14:textId="77777777" w:rsidR="001B508C" w:rsidRPr="003A318D" w:rsidRDefault="001B508C" w:rsidP="00854297">
      <w:pPr>
        <w:ind w:firstLine="567"/>
        <w:rPr>
          <w:lang w:val="ru-RU"/>
        </w:rPr>
      </w:pPr>
    </w:p>
    <w:p w14:paraId="3A09B20F" w14:textId="3158DAA1" w:rsidR="00854297" w:rsidRPr="003A318D" w:rsidRDefault="001B508C" w:rsidP="00854297">
      <w:pPr>
        <w:ind w:firstLine="567"/>
      </w:pPr>
      <w:r w:rsidRPr="003A318D">
        <w:rPr>
          <w:lang w:val="ru-RU"/>
        </w:rPr>
        <w:t>3</w:t>
      </w:r>
      <w:r w:rsidR="00854297" w:rsidRPr="003A318D">
        <w:t xml:space="preserve">) пункт 40 викласти </w:t>
      </w:r>
      <w:r w:rsidR="00596756">
        <w:t>в</w:t>
      </w:r>
      <w:r w:rsidR="00854297" w:rsidRPr="003A318D">
        <w:t xml:space="preserve"> такій редакції:</w:t>
      </w:r>
    </w:p>
    <w:p w14:paraId="5910C9CA" w14:textId="7825650D" w:rsidR="008A7756" w:rsidRPr="003A318D" w:rsidRDefault="00854297" w:rsidP="008A7756">
      <w:pPr>
        <w:spacing w:line="254" w:lineRule="atLeast"/>
        <w:ind w:firstLine="567"/>
        <w:rPr>
          <w:shd w:val="clear" w:color="auto" w:fill="FFFFFF"/>
        </w:rPr>
      </w:pPr>
      <w:r w:rsidRPr="003A318D">
        <w:t>“</w:t>
      </w:r>
      <w:r w:rsidRPr="003A318D">
        <w:rPr>
          <w:shd w:val="clear" w:color="auto" w:fill="FFFFFF"/>
        </w:rPr>
        <w:t>4</w:t>
      </w:r>
      <w:r w:rsidR="00CB1BB1" w:rsidRPr="003A318D">
        <w:rPr>
          <w:shd w:val="clear" w:color="auto" w:fill="FFFFFF"/>
        </w:rPr>
        <w:t xml:space="preserve">0. </w:t>
      </w:r>
      <w:r w:rsidR="008A7756" w:rsidRPr="003A318D">
        <w:rPr>
          <w:shd w:val="clear" w:color="auto" w:fill="FFFFFF"/>
        </w:rPr>
        <w:t xml:space="preserve">Еквайр зобов'язаний під час здійснення еквайрингу платіжного інструменту передавати емітенту платіжну інструкцію відповідно до вимог законодавства України. </w:t>
      </w:r>
    </w:p>
    <w:p w14:paraId="741A1DC6" w14:textId="5DBF2C2F" w:rsidR="008A7756" w:rsidRPr="003A318D" w:rsidRDefault="00E67D80" w:rsidP="008A7756">
      <w:pPr>
        <w:spacing w:line="254" w:lineRule="atLeast"/>
        <w:ind w:firstLine="567"/>
        <w:rPr>
          <w:shd w:val="clear" w:color="auto" w:fill="FFFFFF"/>
        </w:rPr>
      </w:pPr>
      <w:r w:rsidRPr="003A318D">
        <w:rPr>
          <w:shd w:val="clear" w:color="auto" w:fill="FFFFFF"/>
        </w:rPr>
        <w:t>Платіжна інструкція повинна містити таку обов'язкову інформацію</w:t>
      </w:r>
      <w:r w:rsidR="008A7756" w:rsidRPr="003A318D">
        <w:rPr>
          <w:shd w:val="clear" w:color="auto" w:fill="FFFFFF"/>
        </w:rPr>
        <w:t xml:space="preserve">: </w:t>
      </w:r>
    </w:p>
    <w:p w14:paraId="5146D9C1" w14:textId="77777777" w:rsidR="005B5BCF" w:rsidRDefault="005B5BCF" w:rsidP="00776C23">
      <w:pPr>
        <w:spacing w:line="254" w:lineRule="atLeast"/>
        <w:ind w:firstLine="567"/>
        <w:rPr>
          <w:shd w:val="clear" w:color="auto" w:fill="FFFFFF"/>
        </w:rPr>
      </w:pPr>
    </w:p>
    <w:p w14:paraId="1E987AB8" w14:textId="6EEE913E" w:rsidR="00776C23" w:rsidRPr="003A318D" w:rsidRDefault="00776C23" w:rsidP="00776C23">
      <w:pPr>
        <w:spacing w:line="254" w:lineRule="atLeast"/>
        <w:ind w:firstLine="567"/>
        <w:rPr>
          <w:shd w:val="clear" w:color="auto" w:fill="FFFFFF"/>
        </w:rPr>
      </w:pPr>
      <w:r w:rsidRPr="003A318D">
        <w:rPr>
          <w:shd w:val="clear" w:color="auto" w:fill="FFFFFF"/>
        </w:rPr>
        <w:t>1) дату та час здійснення операції;</w:t>
      </w:r>
    </w:p>
    <w:p w14:paraId="68232B7E" w14:textId="77777777" w:rsidR="005B5BCF" w:rsidRDefault="005B5BCF" w:rsidP="00776C23">
      <w:pPr>
        <w:spacing w:line="254" w:lineRule="atLeast"/>
        <w:ind w:firstLine="567"/>
        <w:rPr>
          <w:shd w:val="clear" w:color="auto" w:fill="FFFFFF"/>
        </w:rPr>
      </w:pPr>
    </w:p>
    <w:p w14:paraId="5AA8AD4C" w14:textId="60BA5A32" w:rsidR="00776C23" w:rsidRPr="003A318D" w:rsidRDefault="00776C23" w:rsidP="00776C23">
      <w:pPr>
        <w:spacing w:line="254" w:lineRule="atLeast"/>
        <w:ind w:firstLine="567"/>
        <w:rPr>
          <w:shd w:val="clear" w:color="auto" w:fill="FFFFFF"/>
        </w:rPr>
      </w:pPr>
      <w:r w:rsidRPr="003A318D">
        <w:rPr>
          <w:shd w:val="clear" w:color="auto" w:fill="FFFFFF"/>
        </w:rPr>
        <w:t>2) ідентифікатор еквайра або інші реквізити, за допомогою яких є можливість ідентифікувати еквайра;</w:t>
      </w:r>
    </w:p>
    <w:p w14:paraId="648254B5" w14:textId="77777777" w:rsidR="005B5BCF" w:rsidRDefault="005B5BCF" w:rsidP="00776C23">
      <w:pPr>
        <w:spacing w:line="254" w:lineRule="atLeast"/>
        <w:ind w:firstLine="567"/>
        <w:rPr>
          <w:shd w:val="clear" w:color="auto" w:fill="FFFFFF"/>
        </w:rPr>
      </w:pPr>
    </w:p>
    <w:p w14:paraId="58DA80A4" w14:textId="423B1984" w:rsidR="00776C23" w:rsidRPr="003A318D" w:rsidRDefault="00776C23" w:rsidP="00776C23">
      <w:pPr>
        <w:spacing w:line="254" w:lineRule="atLeast"/>
        <w:ind w:firstLine="567"/>
        <w:rPr>
          <w:shd w:val="clear" w:color="auto" w:fill="FFFFFF"/>
        </w:rPr>
      </w:pPr>
      <w:r w:rsidRPr="003A318D">
        <w:rPr>
          <w:shd w:val="clear" w:color="auto" w:fill="FFFFFF"/>
        </w:rPr>
        <w:t>3) відомості про іншого надавача платіжних послуг, у разі його участі у виконанні платіжної операції на підставі укладеного з еквайром договору:</w:t>
      </w:r>
      <w:r w:rsidR="00FF47FB">
        <w:rPr>
          <w:shd w:val="clear" w:color="auto" w:fill="FFFFFF"/>
        </w:rPr>
        <w:t xml:space="preserve"> </w:t>
      </w:r>
      <w:r w:rsidRPr="003A318D">
        <w:rPr>
          <w:shd w:val="clear" w:color="auto" w:fill="FFFFFF"/>
        </w:rPr>
        <w:t>код за</w:t>
      </w:r>
      <w:r w:rsidR="00551835">
        <w:rPr>
          <w:shd w:val="clear" w:color="auto" w:fill="FFFFFF"/>
        </w:rPr>
        <w:t xml:space="preserve"> </w:t>
      </w:r>
      <w:r w:rsidR="00551835">
        <w:rPr>
          <w:color w:val="333333"/>
          <w:shd w:val="clear" w:color="auto" w:fill="FFFFFF"/>
        </w:rPr>
        <w:t xml:space="preserve">Єдиним державним реєстром підприємств та організацій України (далі </w:t>
      </w:r>
      <w:r w:rsidR="001B0323">
        <w:rPr>
          <w:color w:val="333333"/>
          <w:shd w:val="clear" w:color="auto" w:fill="FFFFFF"/>
        </w:rPr>
        <w:t>–</w:t>
      </w:r>
      <w:r w:rsidR="00551835">
        <w:rPr>
          <w:color w:val="333333"/>
          <w:shd w:val="clear" w:color="auto" w:fill="FFFFFF"/>
        </w:rPr>
        <w:t xml:space="preserve"> </w:t>
      </w:r>
      <w:r w:rsidR="001B0323">
        <w:rPr>
          <w:color w:val="333333"/>
          <w:shd w:val="clear" w:color="auto" w:fill="FFFFFF"/>
        </w:rPr>
        <w:t xml:space="preserve">код за </w:t>
      </w:r>
      <w:r w:rsidR="00551835">
        <w:rPr>
          <w:color w:val="333333"/>
          <w:shd w:val="clear" w:color="auto" w:fill="FFFFFF"/>
        </w:rPr>
        <w:t>ЄДРПОУ)</w:t>
      </w:r>
      <w:r w:rsidRPr="003A318D">
        <w:rPr>
          <w:shd w:val="clear" w:color="auto" w:fill="FFFFFF"/>
        </w:rPr>
        <w:t xml:space="preserve"> /код ID НБУ/ідентифікатор, присвоєний надавачу платіжних послуг згідно з правилами відповідної платіжної системи;</w:t>
      </w:r>
    </w:p>
    <w:p w14:paraId="179A9485" w14:textId="77777777" w:rsidR="005B5BCF" w:rsidRDefault="005B5BCF" w:rsidP="00776C23">
      <w:pPr>
        <w:spacing w:line="254" w:lineRule="atLeast"/>
        <w:ind w:firstLine="567"/>
        <w:rPr>
          <w:shd w:val="clear" w:color="auto" w:fill="FFFFFF"/>
        </w:rPr>
      </w:pPr>
    </w:p>
    <w:p w14:paraId="5185FDFA" w14:textId="5AFF84E8" w:rsidR="00776C23" w:rsidRPr="003A318D" w:rsidRDefault="00776C23" w:rsidP="00776C23">
      <w:pPr>
        <w:spacing w:line="254" w:lineRule="atLeast"/>
        <w:ind w:firstLine="567"/>
        <w:rPr>
          <w:shd w:val="clear" w:color="auto" w:fill="FFFFFF"/>
        </w:rPr>
      </w:pPr>
      <w:r w:rsidRPr="003A318D">
        <w:rPr>
          <w:shd w:val="clear" w:color="auto" w:fill="FFFFFF"/>
        </w:rPr>
        <w:t>4) ідентифікатор платіжного термінала;</w:t>
      </w:r>
    </w:p>
    <w:p w14:paraId="77C464E0" w14:textId="77777777" w:rsidR="005B5BCF" w:rsidRDefault="005B5BCF" w:rsidP="00776C23">
      <w:pPr>
        <w:spacing w:line="254" w:lineRule="atLeast"/>
        <w:ind w:firstLine="567"/>
        <w:rPr>
          <w:shd w:val="clear" w:color="auto" w:fill="FFFFFF"/>
        </w:rPr>
      </w:pPr>
    </w:p>
    <w:p w14:paraId="1C6D36F7" w14:textId="72490EA9" w:rsidR="00776C23" w:rsidRPr="003A318D" w:rsidRDefault="00776C23" w:rsidP="00776C23">
      <w:pPr>
        <w:spacing w:line="254" w:lineRule="atLeast"/>
        <w:ind w:firstLine="567"/>
        <w:rPr>
          <w:shd w:val="clear" w:color="auto" w:fill="FFFFFF"/>
        </w:rPr>
      </w:pPr>
      <w:r w:rsidRPr="003A318D">
        <w:rPr>
          <w:shd w:val="clear" w:color="auto" w:fill="FFFFFF"/>
        </w:rPr>
        <w:t>5) унікальний номер платіжного інструменту держателя (платника);</w:t>
      </w:r>
    </w:p>
    <w:p w14:paraId="3BF5BFDB" w14:textId="77777777" w:rsidR="005B5BCF" w:rsidRDefault="005B5BCF" w:rsidP="00776C23">
      <w:pPr>
        <w:spacing w:line="254" w:lineRule="atLeast"/>
        <w:ind w:firstLine="567"/>
        <w:rPr>
          <w:shd w:val="clear" w:color="auto" w:fill="FFFFFF"/>
        </w:rPr>
      </w:pPr>
    </w:p>
    <w:p w14:paraId="24E25EB9" w14:textId="26A25078" w:rsidR="00776C23" w:rsidRPr="003A318D" w:rsidRDefault="00776C23" w:rsidP="00776C23">
      <w:pPr>
        <w:spacing w:line="254" w:lineRule="atLeast"/>
        <w:ind w:firstLine="567"/>
        <w:rPr>
          <w:shd w:val="clear" w:color="auto" w:fill="FFFFFF"/>
        </w:rPr>
      </w:pPr>
      <w:r w:rsidRPr="003A318D">
        <w:rPr>
          <w:shd w:val="clear" w:color="auto" w:fill="FFFFFF"/>
        </w:rPr>
        <w:t>6) повне або скорочене (за наявності) найменування емітента та унікальний код операції/ повне або скорочене (за наявності) найменування платіжної системи та код авторизації або інший код, що ідентифікує операцію в платіжній системі;</w:t>
      </w:r>
    </w:p>
    <w:p w14:paraId="6CBD55BA" w14:textId="77777777" w:rsidR="005B5BCF" w:rsidRDefault="005B5BCF" w:rsidP="00776C23">
      <w:pPr>
        <w:spacing w:line="254" w:lineRule="atLeast"/>
        <w:ind w:firstLine="567"/>
        <w:rPr>
          <w:shd w:val="clear" w:color="auto" w:fill="FFFFFF"/>
        </w:rPr>
      </w:pPr>
    </w:p>
    <w:p w14:paraId="1B58B381" w14:textId="138B941A" w:rsidR="00776C23" w:rsidRPr="003A318D" w:rsidRDefault="00776C23" w:rsidP="00776C23">
      <w:pPr>
        <w:spacing w:line="254" w:lineRule="atLeast"/>
        <w:ind w:firstLine="567"/>
        <w:rPr>
          <w:shd w:val="clear" w:color="auto" w:fill="FFFFFF"/>
        </w:rPr>
      </w:pPr>
      <w:r w:rsidRPr="003A318D">
        <w:rPr>
          <w:shd w:val="clear" w:color="auto" w:fill="FFFFFF"/>
        </w:rPr>
        <w:t>7) відомості про отримувача:</w:t>
      </w:r>
    </w:p>
    <w:p w14:paraId="34EB1C9A" w14:textId="77777777" w:rsidR="00776C23" w:rsidRPr="003A318D" w:rsidRDefault="00776C23" w:rsidP="00776C23">
      <w:pPr>
        <w:spacing w:line="254" w:lineRule="atLeast"/>
        <w:ind w:firstLine="567"/>
        <w:rPr>
          <w:shd w:val="clear" w:color="auto" w:fill="FFFFFF"/>
        </w:rPr>
      </w:pPr>
      <w:r w:rsidRPr="003A318D">
        <w:rPr>
          <w:shd w:val="clear" w:color="auto" w:fill="FFFFFF"/>
        </w:rPr>
        <w:t>для юридичної особи – повне або скорочене (за наявності) найменування та номер рахунку у форматі IBAN/код за ЄДРПОУ;</w:t>
      </w:r>
    </w:p>
    <w:p w14:paraId="3AB51763" w14:textId="77777777" w:rsidR="00776C23" w:rsidRPr="003A318D" w:rsidRDefault="00776C23" w:rsidP="00776C23">
      <w:pPr>
        <w:spacing w:line="254" w:lineRule="atLeast"/>
        <w:ind w:firstLine="567"/>
        <w:rPr>
          <w:shd w:val="clear" w:color="auto" w:fill="FFFFFF"/>
        </w:rPr>
      </w:pPr>
      <w:r w:rsidRPr="003A318D">
        <w:rPr>
          <w:shd w:val="clear" w:color="auto" w:fill="FFFFFF"/>
        </w:rPr>
        <w:t xml:space="preserve">для фізичної особи-підприємця та фізичної особи, яка провадить незалежну професійну діяльність, - номер рахунку у форматі IBAN /реєстраційний номер облікової картки платника податків - фізичної особи (далі - РНОКПП)  або серія </w:t>
      </w:r>
      <w:r w:rsidRPr="003A318D">
        <w:rPr>
          <w:shd w:val="clear" w:color="auto" w:fill="FFFFFF"/>
        </w:rPr>
        <w:lastRenderedPageBreak/>
        <w:t>та номер паспорта (для фізичних осіб, які мають відмітку в паспорті про право здійснювати платежі за серією та номером паспорта);</w:t>
      </w:r>
    </w:p>
    <w:p w14:paraId="504F09D4" w14:textId="77777777" w:rsidR="00776C23" w:rsidRPr="003A318D" w:rsidRDefault="00776C23" w:rsidP="00776C23">
      <w:pPr>
        <w:spacing w:line="254" w:lineRule="atLeast"/>
        <w:ind w:firstLine="567"/>
        <w:rPr>
          <w:shd w:val="clear" w:color="auto" w:fill="FFFFFF"/>
        </w:rPr>
      </w:pPr>
      <w:r w:rsidRPr="003A318D">
        <w:rPr>
          <w:shd w:val="clear" w:color="auto" w:fill="FFFFFF"/>
        </w:rPr>
        <w:t>для фізичної особи - унікальний номер платіжного інструменту/номер рахунку у форматі IBAN /електронний гаманець;</w:t>
      </w:r>
    </w:p>
    <w:p w14:paraId="5C01D061" w14:textId="77777777" w:rsidR="006E35F3" w:rsidRDefault="006E35F3" w:rsidP="00776C23">
      <w:pPr>
        <w:spacing w:line="254" w:lineRule="atLeast"/>
        <w:ind w:firstLine="567"/>
        <w:rPr>
          <w:shd w:val="clear" w:color="auto" w:fill="FFFFFF"/>
        </w:rPr>
      </w:pPr>
    </w:p>
    <w:p w14:paraId="0338F431" w14:textId="2AC4D3E5" w:rsidR="00776C23" w:rsidRPr="003A318D" w:rsidRDefault="00776C23" w:rsidP="00776C23">
      <w:pPr>
        <w:spacing w:line="254" w:lineRule="atLeast"/>
        <w:ind w:firstLine="567"/>
        <w:rPr>
          <w:shd w:val="clear" w:color="auto" w:fill="FFFFFF"/>
        </w:rPr>
      </w:pPr>
      <w:r w:rsidRPr="003A318D">
        <w:rPr>
          <w:shd w:val="clear" w:color="auto" w:fill="FFFFFF"/>
        </w:rPr>
        <w:t>8) сума та валюта операції;</w:t>
      </w:r>
    </w:p>
    <w:p w14:paraId="7F50C4A2" w14:textId="77777777" w:rsidR="006E35F3" w:rsidRDefault="006E35F3" w:rsidP="00776C23">
      <w:pPr>
        <w:spacing w:line="254" w:lineRule="atLeast"/>
        <w:ind w:firstLine="567"/>
        <w:rPr>
          <w:shd w:val="clear" w:color="auto" w:fill="FFFFFF"/>
        </w:rPr>
      </w:pPr>
    </w:p>
    <w:p w14:paraId="3AFCBE0A" w14:textId="1AE2868E" w:rsidR="00776C23" w:rsidRPr="003A318D" w:rsidRDefault="00776C23" w:rsidP="00776C23">
      <w:pPr>
        <w:spacing w:line="254" w:lineRule="atLeast"/>
        <w:ind w:firstLine="567"/>
        <w:rPr>
          <w:shd w:val="clear" w:color="auto" w:fill="FFFFFF"/>
        </w:rPr>
      </w:pPr>
      <w:r w:rsidRPr="003A318D">
        <w:rPr>
          <w:shd w:val="clear" w:color="auto" w:fill="FFFFFF"/>
        </w:rPr>
        <w:t>9) сума комісійної винагороди еквайра (за наявності);</w:t>
      </w:r>
    </w:p>
    <w:p w14:paraId="3AA71405" w14:textId="77777777" w:rsidR="006E35F3" w:rsidRDefault="006E35F3" w:rsidP="00776C23">
      <w:pPr>
        <w:spacing w:line="254" w:lineRule="atLeast"/>
        <w:ind w:firstLine="567"/>
        <w:rPr>
          <w:shd w:val="clear" w:color="auto" w:fill="FFFFFF"/>
        </w:rPr>
      </w:pPr>
    </w:p>
    <w:p w14:paraId="0D134EFE" w14:textId="35ACA0F1" w:rsidR="00776C23" w:rsidRPr="003A318D" w:rsidRDefault="00776C23" w:rsidP="00776C23">
      <w:pPr>
        <w:spacing w:line="254" w:lineRule="atLeast"/>
        <w:ind w:firstLine="567"/>
        <w:rPr>
          <w:shd w:val="clear" w:color="auto" w:fill="FFFFFF"/>
        </w:rPr>
      </w:pPr>
      <w:r w:rsidRPr="003A318D">
        <w:rPr>
          <w:shd w:val="clear" w:color="auto" w:fill="FFFFFF"/>
        </w:rPr>
        <w:t>10) призначення платіжної операції;</w:t>
      </w:r>
    </w:p>
    <w:p w14:paraId="6EFD0755" w14:textId="77777777" w:rsidR="006E35F3" w:rsidRDefault="006E35F3" w:rsidP="00776C23">
      <w:pPr>
        <w:spacing w:line="254" w:lineRule="atLeast"/>
        <w:ind w:firstLine="567"/>
        <w:rPr>
          <w:shd w:val="clear" w:color="auto" w:fill="FFFFFF"/>
        </w:rPr>
      </w:pPr>
    </w:p>
    <w:p w14:paraId="669F48FB" w14:textId="7A74D42F" w:rsidR="00E67D80" w:rsidRPr="003A318D" w:rsidRDefault="00776C23" w:rsidP="00776C23">
      <w:pPr>
        <w:spacing w:line="254" w:lineRule="atLeast"/>
        <w:ind w:firstLine="567"/>
        <w:rPr>
          <w:shd w:val="clear" w:color="auto" w:fill="FFFFFF"/>
        </w:rPr>
      </w:pPr>
      <w:r w:rsidRPr="003A318D">
        <w:rPr>
          <w:shd w:val="clear" w:color="auto" w:fill="FFFFFF"/>
        </w:rPr>
        <w:t>11) код категорії діяльності суб'єкта господарювання</w:t>
      </w:r>
      <w:r w:rsidR="008A7756" w:rsidRPr="003A318D">
        <w:rPr>
          <w:shd w:val="clear" w:color="auto" w:fill="FFFFFF"/>
        </w:rPr>
        <w:t>.</w:t>
      </w:r>
    </w:p>
    <w:p w14:paraId="22D4C446" w14:textId="0AB7C18F" w:rsidR="008A7756" w:rsidRPr="003A318D" w:rsidRDefault="00776C23" w:rsidP="00232A2C">
      <w:pPr>
        <w:spacing w:line="254" w:lineRule="atLeast"/>
        <w:ind w:firstLine="567"/>
        <w:rPr>
          <w:shd w:val="clear" w:color="auto" w:fill="FFFFFF"/>
        </w:rPr>
      </w:pPr>
      <w:r w:rsidRPr="003A318D">
        <w:rPr>
          <w:shd w:val="clear" w:color="auto" w:fill="FFFFFF"/>
        </w:rPr>
        <w:t xml:space="preserve">Еквайр у разі виконання платіжної операції держателя, метою якої є оплата житлово-комунальних послуг, має право у відомостях про отримувача у платіжній інструкції зазначати код за ЄДРПОУ надавача платіжних послуг, що має укладені договори з отримувачами, на користь яких здійснюються зазначені платіжні операції. </w:t>
      </w:r>
      <w:r w:rsidR="00E67D80" w:rsidRPr="003A318D">
        <w:rPr>
          <w:shd w:val="clear" w:color="auto" w:fill="FFFFFF"/>
        </w:rPr>
        <w:t xml:space="preserve"> </w:t>
      </w:r>
      <w:r w:rsidR="008A7756" w:rsidRPr="003A318D">
        <w:rPr>
          <w:shd w:val="clear" w:color="auto" w:fill="FFFFFF"/>
        </w:rPr>
        <w:t xml:space="preserve"> </w:t>
      </w:r>
    </w:p>
    <w:p w14:paraId="0F9A51A5" w14:textId="56F24B72" w:rsidR="008A7756" w:rsidRPr="003A318D" w:rsidRDefault="00E67D80" w:rsidP="00232A2C">
      <w:pPr>
        <w:spacing w:line="254" w:lineRule="atLeast"/>
        <w:ind w:firstLine="567"/>
        <w:rPr>
          <w:shd w:val="clear" w:color="auto" w:fill="FFFFFF"/>
        </w:rPr>
      </w:pPr>
      <w:r w:rsidRPr="003A318D">
        <w:rPr>
          <w:shd w:val="clear" w:color="auto" w:fill="FFFFFF"/>
        </w:rPr>
        <w:t>Порядок формування та використання платіжної інструкції під час виконання платіжн</w:t>
      </w:r>
      <w:r w:rsidR="00776C23" w:rsidRPr="003A318D">
        <w:rPr>
          <w:shd w:val="clear" w:color="auto" w:fill="FFFFFF"/>
        </w:rPr>
        <w:t>ої</w:t>
      </w:r>
      <w:r w:rsidRPr="003A318D">
        <w:rPr>
          <w:shd w:val="clear" w:color="auto" w:fill="FFFFFF"/>
        </w:rPr>
        <w:t xml:space="preserve"> операці</w:t>
      </w:r>
      <w:r w:rsidR="00776C23" w:rsidRPr="003A318D">
        <w:rPr>
          <w:shd w:val="clear" w:color="auto" w:fill="FFFFFF"/>
        </w:rPr>
        <w:t>ї</w:t>
      </w:r>
      <w:r w:rsidRPr="003A318D">
        <w:rPr>
          <w:shd w:val="clear" w:color="auto" w:fill="FFFFFF"/>
        </w:rPr>
        <w:t>, ініційованої за допомогою емісійного платіжного інструмента без використання платіжної системи, визначається емітентом платіжного інструменту, з урахуванням вимог цього Положення. Внутрішні документи емітента можуть передбачати також іншу додаткову інформацію, яку може містити платіжна інструкція</w:t>
      </w:r>
      <w:r w:rsidR="008A7756" w:rsidRPr="003A318D">
        <w:rPr>
          <w:shd w:val="clear" w:color="auto" w:fill="FFFFFF"/>
        </w:rPr>
        <w:t>.</w:t>
      </w:r>
    </w:p>
    <w:p w14:paraId="216ABC78" w14:textId="227B0BF5" w:rsidR="00854297" w:rsidRPr="003A318D" w:rsidRDefault="00E67D80" w:rsidP="008A7756">
      <w:pPr>
        <w:spacing w:line="254" w:lineRule="atLeast"/>
        <w:ind w:firstLine="567"/>
      </w:pPr>
      <w:r w:rsidRPr="003A318D">
        <w:rPr>
          <w:shd w:val="clear" w:color="auto" w:fill="FFFFFF"/>
        </w:rPr>
        <w:t>Порядок формування та використання платіжних інструкцій у платіжній системи, операції у як</w:t>
      </w:r>
      <w:r w:rsidR="00776C23" w:rsidRPr="003A318D">
        <w:rPr>
          <w:shd w:val="clear" w:color="auto" w:fill="FFFFFF"/>
        </w:rPr>
        <w:t>ій</w:t>
      </w:r>
      <w:r w:rsidRPr="003A318D">
        <w:rPr>
          <w:shd w:val="clear" w:color="auto" w:fill="FFFFFF"/>
        </w:rPr>
        <w:t xml:space="preserve"> здійснюються з використанням емісійних платіжних інструментів, визначається правилами відповідної платіжної системи, з урахуванням вимог цього Положення. Правила відповідної платіжної системи можуть передбачати також іншу додаткову інформацію, яку може містити платіжна інструкція</w:t>
      </w:r>
      <w:r w:rsidR="00854297" w:rsidRPr="003A318D">
        <w:t>.”</w:t>
      </w:r>
      <w:r w:rsidR="00CB1BB1" w:rsidRPr="003A318D">
        <w:t>;</w:t>
      </w:r>
    </w:p>
    <w:p w14:paraId="3745DED6" w14:textId="2980F9DB" w:rsidR="000D679A" w:rsidRPr="003A318D" w:rsidRDefault="000D679A" w:rsidP="00854297">
      <w:pPr>
        <w:ind w:firstLine="567"/>
      </w:pPr>
    </w:p>
    <w:p w14:paraId="18351D8A" w14:textId="73D39690" w:rsidR="000D679A" w:rsidRPr="003A318D" w:rsidRDefault="00E52769" w:rsidP="00145ACF">
      <w:pPr>
        <w:ind w:firstLine="567"/>
      </w:pPr>
      <w:r>
        <w:t>4</w:t>
      </w:r>
      <w:r w:rsidR="000D679A" w:rsidRPr="003A318D">
        <w:t xml:space="preserve">) </w:t>
      </w:r>
      <w:r w:rsidR="00C807CC">
        <w:t xml:space="preserve">перше речення </w:t>
      </w:r>
      <w:r w:rsidR="009F18E0" w:rsidRPr="003A318D">
        <w:t>пункт</w:t>
      </w:r>
      <w:r w:rsidR="00C807CC">
        <w:t>у</w:t>
      </w:r>
      <w:r w:rsidR="000D679A" w:rsidRPr="003A318D">
        <w:t xml:space="preserve"> 40</w:t>
      </w:r>
      <w:r w:rsidR="000D679A" w:rsidRPr="003A318D">
        <w:rPr>
          <w:vertAlign w:val="superscript"/>
        </w:rPr>
        <w:t>1</w:t>
      </w:r>
      <w:r w:rsidR="00145ACF" w:rsidRPr="003A318D">
        <w:t xml:space="preserve"> </w:t>
      </w:r>
      <w:r w:rsidR="006137C4" w:rsidRPr="003A318D">
        <w:t>після</w:t>
      </w:r>
      <w:r w:rsidR="006137C4" w:rsidRPr="003A318D">
        <w:rPr>
          <w:lang w:val="ru-RU"/>
        </w:rPr>
        <w:t xml:space="preserve"> слова “</w:t>
      </w:r>
      <w:r w:rsidR="006137C4" w:rsidRPr="003A318D">
        <w:t>інформацією</w:t>
      </w:r>
      <w:r w:rsidR="006137C4" w:rsidRPr="003A318D">
        <w:rPr>
          <w:lang w:val="ru-RU"/>
        </w:rPr>
        <w:t xml:space="preserve">” </w:t>
      </w:r>
      <w:r w:rsidR="00145ACF" w:rsidRPr="003A318D">
        <w:t xml:space="preserve">доповнити </w:t>
      </w:r>
      <w:r w:rsidR="000D679A" w:rsidRPr="003A318D">
        <w:t>словами “у випадках та</w:t>
      </w:r>
      <w:r w:rsidR="000D679A" w:rsidRPr="003A318D">
        <w:rPr>
          <w:lang w:val="ru-RU"/>
        </w:rPr>
        <w:t>”</w:t>
      </w:r>
      <w:r w:rsidR="009F18E0" w:rsidRPr="003A318D">
        <w:rPr>
          <w:lang w:val="ru-RU"/>
        </w:rPr>
        <w:t>;</w:t>
      </w:r>
    </w:p>
    <w:p w14:paraId="50100C25" w14:textId="07461CAC" w:rsidR="009F18E0" w:rsidRPr="003A318D" w:rsidRDefault="009F18E0" w:rsidP="00854297">
      <w:pPr>
        <w:ind w:firstLine="567"/>
      </w:pPr>
    </w:p>
    <w:p w14:paraId="27C6B326" w14:textId="5816D664" w:rsidR="009F18E0" w:rsidRPr="003A318D" w:rsidRDefault="00E52769" w:rsidP="00854297">
      <w:pPr>
        <w:ind w:firstLine="567"/>
      </w:pPr>
      <w:r>
        <w:t>5</w:t>
      </w:r>
      <w:r w:rsidR="009F18E0" w:rsidRPr="003A318D">
        <w:t>) пункт 40</w:t>
      </w:r>
      <w:r w:rsidR="009F18E0" w:rsidRPr="003A318D">
        <w:rPr>
          <w:vertAlign w:val="superscript"/>
        </w:rPr>
        <w:t>2</w:t>
      </w:r>
      <w:r w:rsidR="009F18E0" w:rsidRPr="003A318D">
        <w:t xml:space="preserve"> викласти </w:t>
      </w:r>
      <w:r>
        <w:t>в</w:t>
      </w:r>
      <w:r w:rsidR="009F18E0" w:rsidRPr="003A318D">
        <w:t xml:space="preserve"> такій редакції:</w:t>
      </w:r>
    </w:p>
    <w:p w14:paraId="5C4CA5FA" w14:textId="6D67CB83" w:rsidR="009F18E0" w:rsidRPr="003A318D" w:rsidRDefault="009F18E0" w:rsidP="00CF42C7">
      <w:pPr>
        <w:ind w:firstLine="567"/>
      </w:pPr>
      <w:r w:rsidRPr="003A318D">
        <w:t>“40</w:t>
      </w:r>
      <w:r w:rsidRPr="003A318D">
        <w:rPr>
          <w:vertAlign w:val="superscript"/>
        </w:rPr>
        <w:t>2</w:t>
      </w:r>
      <w:r w:rsidRPr="003A318D">
        <w:t xml:space="preserve">. </w:t>
      </w:r>
      <w:r w:rsidR="00643F1A" w:rsidRPr="003A318D">
        <w:t xml:space="preserve">Еквайр за кожною виконаною платіжною операцією, включаючи операцію, здійснену за участю іншого надавача платіжних послуг, зобов'язаний володіти інформацією про платника </w:t>
      </w:r>
      <w:r w:rsidR="000478D5">
        <w:t>[</w:t>
      </w:r>
      <w:r w:rsidR="00643F1A" w:rsidRPr="003A318D">
        <w:t xml:space="preserve">повний номер платіжного інструменту/повне або скорочене (за наявності) найменування суб'єкта господарювання, номер рахунку </w:t>
      </w:r>
      <w:r w:rsidR="0060426E" w:rsidRPr="003A318D">
        <w:t>суб</w:t>
      </w:r>
      <w:r w:rsidR="0060426E">
        <w:t>’</w:t>
      </w:r>
      <w:r w:rsidR="0060426E" w:rsidRPr="003A318D">
        <w:t xml:space="preserve">єкта </w:t>
      </w:r>
      <w:r w:rsidR="00643F1A" w:rsidRPr="003A318D">
        <w:t>господарювання у форматі IBAN і код за ЄДРПОУ/РНОКПП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0478D5">
        <w:t>]</w:t>
      </w:r>
      <w:r w:rsidR="00643F1A" w:rsidRPr="003A318D">
        <w:t xml:space="preserve"> та отримувача </w:t>
      </w:r>
      <w:r w:rsidR="000478D5">
        <w:lastRenderedPageBreak/>
        <w:t>[</w:t>
      </w:r>
      <w:r w:rsidR="00643F1A" w:rsidRPr="003A318D">
        <w:t>повний номер платіжного інструменту/повне або скорочене (за наявності) найменування суб'єкта господарювання, номер рахунку суб'єкта господарювання у форматі IBAN і код за ЄДРПОУ/РНОКПП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0478D5">
        <w:t>]</w:t>
      </w:r>
      <w:r w:rsidR="00643F1A" w:rsidRPr="003A318D">
        <w:t>.</w:t>
      </w:r>
      <w:r w:rsidRPr="003A318D">
        <w:t>”;</w:t>
      </w:r>
    </w:p>
    <w:p w14:paraId="7AAB02AF" w14:textId="5BC250E3" w:rsidR="009F18E0" w:rsidRPr="003A318D" w:rsidRDefault="009F18E0" w:rsidP="00854297">
      <w:pPr>
        <w:ind w:firstLine="567"/>
        <w:rPr>
          <w:shd w:val="clear" w:color="auto" w:fill="FFFFFF"/>
        </w:rPr>
      </w:pPr>
    </w:p>
    <w:p w14:paraId="48A608FA" w14:textId="721CA548" w:rsidR="009F18E0" w:rsidRPr="003A318D" w:rsidRDefault="0011232C" w:rsidP="00017E1F">
      <w:pPr>
        <w:ind w:firstLine="567"/>
        <w:rPr>
          <w:shd w:val="clear" w:color="auto" w:fill="FFFFFF"/>
        </w:rPr>
      </w:pPr>
      <w:r>
        <w:rPr>
          <w:shd w:val="clear" w:color="auto" w:fill="FFFFFF"/>
        </w:rPr>
        <w:t>6</w:t>
      </w:r>
      <w:r w:rsidR="009F18E0" w:rsidRPr="003A318D">
        <w:rPr>
          <w:shd w:val="clear" w:color="auto" w:fill="FFFFFF"/>
        </w:rPr>
        <w:t>)</w:t>
      </w:r>
      <w:r w:rsidR="006521FB">
        <w:rPr>
          <w:shd w:val="clear" w:color="auto" w:fill="FFFFFF"/>
        </w:rPr>
        <w:t xml:space="preserve"> розділ після пункту 40</w:t>
      </w:r>
      <w:r w:rsidR="006521FB">
        <w:rPr>
          <w:shd w:val="clear" w:color="auto" w:fill="FFFFFF"/>
          <w:vertAlign w:val="superscript"/>
        </w:rPr>
        <w:t>2</w:t>
      </w:r>
      <w:r w:rsidR="009F18E0" w:rsidRPr="003A318D">
        <w:rPr>
          <w:shd w:val="clear" w:color="auto" w:fill="FFFFFF"/>
        </w:rPr>
        <w:t xml:space="preserve"> доповнити трьома </w:t>
      </w:r>
      <w:r w:rsidR="0021239A" w:rsidRPr="003A318D">
        <w:rPr>
          <w:shd w:val="clear" w:color="auto" w:fill="FFFFFF"/>
        </w:rPr>
        <w:t xml:space="preserve">новими </w:t>
      </w:r>
      <w:r w:rsidR="009F18E0" w:rsidRPr="003A318D">
        <w:rPr>
          <w:shd w:val="clear" w:color="auto" w:fill="FFFFFF"/>
        </w:rPr>
        <w:t>пунктами 40</w:t>
      </w:r>
      <w:r w:rsidR="009F18E0" w:rsidRPr="003A318D">
        <w:rPr>
          <w:rStyle w:val="rvts37"/>
          <w:bCs/>
          <w:shd w:val="clear" w:color="auto" w:fill="FFFFFF"/>
          <w:vertAlign w:val="superscript"/>
        </w:rPr>
        <w:t>3</w:t>
      </w:r>
      <w:r w:rsidR="000B3507">
        <w:rPr>
          <w:rStyle w:val="rvts37"/>
          <w:bCs/>
          <w:shd w:val="clear" w:color="auto" w:fill="FFFFFF"/>
          <w:vertAlign w:val="superscript"/>
        </w:rPr>
        <w:t xml:space="preserve"> </w:t>
      </w:r>
      <w:r w:rsidR="000B3507">
        <w:rPr>
          <w:rStyle w:val="rvts37"/>
          <w:bCs/>
          <w:shd w:val="clear" w:color="auto" w:fill="FFFFFF"/>
        </w:rPr>
        <w:t>-</w:t>
      </w:r>
      <w:r w:rsidR="009F18E0" w:rsidRPr="003A318D">
        <w:rPr>
          <w:rStyle w:val="rvts37"/>
          <w:bCs/>
          <w:shd w:val="clear" w:color="auto" w:fill="FFFFFF"/>
        </w:rPr>
        <w:t xml:space="preserve"> 40</w:t>
      </w:r>
      <w:r w:rsidR="009F18E0" w:rsidRPr="003A318D">
        <w:rPr>
          <w:rStyle w:val="rvts37"/>
          <w:bCs/>
          <w:shd w:val="clear" w:color="auto" w:fill="FFFFFF"/>
          <w:vertAlign w:val="superscript"/>
        </w:rPr>
        <w:t>5</w:t>
      </w:r>
      <w:r w:rsidR="009F18E0" w:rsidRPr="003A318D">
        <w:rPr>
          <w:rStyle w:val="rvts37"/>
          <w:bCs/>
          <w:shd w:val="clear" w:color="auto" w:fill="FFFFFF"/>
        </w:rPr>
        <w:t xml:space="preserve"> </w:t>
      </w:r>
      <w:r w:rsidR="009F18E0" w:rsidRPr="003A318D">
        <w:rPr>
          <w:shd w:val="clear" w:color="auto" w:fill="FFFFFF"/>
        </w:rPr>
        <w:t>такого змісту:</w:t>
      </w:r>
    </w:p>
    <w:p w14:paraId="4E316606" w14:textId="0C621EB6" w:rsidR="009F18E0" w:rsidRPr="003A318D" w:rsidRDefault="009F18E0" w:rsidP="00017E1F">
      <w:pPr>
        <w:ind w:firstLine="567"/>
      </w:pPr>
      <w:r w:rsidRPr="003A318D">
        <w:rPr>
          <w:shd w:val="clear" w:color="auto" w:fill="FFFFFF"/>
        </w:rPr>
        <w:t>“</w:t>
      </w:r>
      <w:r w:rsidRPr="003A318D">
        <w:t>40</w:t>
      </w:r>
      <w:r w:rsidRPr="003A318D">
        <w:rPr>
          <w:vertAlign w:val="superscript"/>
        </w:rPr>
        <w:t>3</w:t>
      </w:r>
      <w:r w:rsidRPr="003A318D">
        <w:t>.</w:t>
      </w:r>
      <w:r w:rsidRPr="003A318D">
        <w:rPr>
          <w:vertAlign w:val="superscript"/>
        </w:rPr>
        <w:t xml:space="preserve"> </w:t>
      </w:r>
      <w:r w:rsidR="00C204D7" w:rsidRPr="003A318D">
        <w:t>Еквайр зобов’язаний за платіжною операцією, ініційованою на користь суб’єкта господарювання, передати емітенту щонайменше таку інформацію про цього суб’єкта господарювання: код за ЄДРПОУ / РНОКПП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Pr="003A318D">
        <w:t>.</w:t>
      </w:r>
    </w:p>
    <w:p w14:paraId="760011F1" w14:textId="77777777" w:rsidR="00913522" w:rsidRPr="003A318D" w:rsidRDefault="00913522" w:rsidP="00017E1F">
      <w:pPr>
        <w:ind w:firstLine="567"/>
        <w:rPr>
          <w:shd w:val="clear" w:color="auto" w:fill="FFFFFF"/>
        </w:rPr>
      </w:pPr>
    </w:p>
    <w:p w14:paraId="6CCBE0B3" w14:textId="77777777" w:rsidR="00C204D7" w:rsidRPr="003A318D" w:rsidRDefault="009F18E0" w:rsidP="00C204D7">
      <w:pPr>
        <w:pStyle w:val="rvps2"/>
        <w:shd w:val="clear" w:color="auto" w:fill="FFFFFF"/>
        <w:spacing w:before="0" w:beforeAutospacing="0" w:after="0" w:afterAutospacing="0"/>
        <w:ind w:firstLine="567"/>
        <w:jc w:val="both"/>
        <w:rPr>
          <w:sz w:val="28"/>
          <w:szCs w:val="28"/>
          <w:lang w:val="uk-UA"/>
        </w:rPr>
      </w:pPr>
      <w:r w:rsidRPr="003A318D">
        <w:rPr>
          <w:sz w:val="28"/>
          <w:szCs w:val="28"/>
        </w:rPr>
        <w:t>40</w:t>
      </w:r>
      <w:r w:rsidRPr="003A318D">
        <w:rPr>
          <w:sz w:val="28"/>
          <w:szCs w:val="28"/>
          <w:vertAlign w:val="superscript"/>
        </w:rPr>
        <w:t>4</w:t>
      </w:r>
      <w:r w:rsidRPr="003A318D">
        <w:rPr>
          <w:sz w:val="28"/>
          <w:szCs w:val="28"/>
        </w:rPr>
        <w:t xml:space="preserve">. </w:t>
      </w:r>
      <w:r w:rsidR="00C204D7" w:rsidRPr="003A318D">
        <w:rPr>
          <w:sz w:val="28"/>
          <w:szCs w:val="28"/>
          <w:lang w:val="uk-UA"/>
        </w:rPr>
        <w:t xml:space="preserve">Еквайр зобов’язаний за платіжною операцією, ініційованою на користь фізичної особи, передати щонайменше таку інформацію: </w:t>
      </w:r>
    </w:p>
    <w:p w14:paraId="490AF260" w14:textId="77777777" w:rsidR="00804630" w:rsidRDefault="00804630" w:rsidP="00C204D7">
      <w:pPr>
        <w:pStyle w:val="rvps2"/>
        <w:shd w:val="clear" w:color="auto" w:fill="FFFFFF"/>
        <w:spacing w:before="0" w:beforeAutospacing="0" w:after="0" w:afterAutospacing="0"/>
        <w:ind w:firstLine="567"/>
        <w:jc w:val="both"/>
        <w:rPr>
          <w:sz w:val="28"/>
          <w:szCs w:val="28"/>
          <w:lang w:val="uk-UA"/>
        </w:rPr>
      </w:pPr>
    </w:p>
    <w:p w14:paraId="64782C42" w14:textId="29A608AD" w:rsidR="00C204D7" w:rsidRPr="003A318D" w:rsidRDefault="00804630" w:rsidP="00C204D7">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1) </w:t>
      </w:r>
      <w:r w:rsidR="00C204D7" w:rsidRPr="003A318D">
        <w:rPr>
          <w:sz w:val="28"/>
          <w:szCs w:val="28"/>
          <w:lang w:val="uk-UA"/>
        </w:rPr>
        <w:t>емітенту платіжного інструменту платника – унікальний (повний) номер платіжного інструменту платника та унікальний (повний) номер платіжного інструменту</w:t>
      </w:r>
      <w:r w:rsidR="00C204D7" w:rsidRPr="003A318D">
        <w:rPr>
          <w:sz w:val="28"/>
          <w:szCs w:val="28"/>
        </w:rPr>
        <w:t xml:space="preserve"> </w:t>
      </w:r>
      <w:r w:rsidR="00C204D7" w:rsidRPr="003A318D">
        <w:rPr>
          <w:sz w:val="28"/>
          <w:szCs w:val="28"/>
          <w:lang w:val="uk-UA"/>
        </w:rPr>
        <w:t>/</w:t>
      </w:r>
      <w:r w:rsidR="00C204D7" w:rsidRPr="003A318D">
        <w:rPr>
          <w:sz w:val="28"/>
          <w:szCs w:val="28"/>
        </w:rPr>
        <w:t xml:space="preserve"> </w:t>
      </w:r>
      <w:r w:rsidR="00C204D7" w:rsidRPr="003A318D">
        <w:rPr>
          <w:sz w:val="28"/>
          <w:szCs w:val="28"/>
          <w:lang w:val="uk-UA"/>
        </w:rPr>
        <w:t>номер рахунку отримувача у форматі IBAN</w:t>
      </w:r>
      <w:r w:rsidR="00C204D7" w:rsidRPr="003A318D">
        <w:rPr>
          <w:sz w:val="28"/>
          <w:szCs w:val="28"/>
        </w:rPr>
        <w:t xml:space="preserve"> </w:t>
      </w:r>
      <w:r w:rsidR="00C204D7" w:rsidRPr="003A318D">
        <w:rPr>
          <w:sz w:val="28"/>
          <w:szCs w:val="28"/>
          <w:lang w:val="uk-UA"/>
        </w:rPr>
        <w:t xml:space="preserve">або номер електронного гаманця отримувача; </w:t>
      </w:r>
    </w:p>
    <w:p w14:paraId="7E11E31E" w14:textId="77777777" w:rsidR="00804630" w:rsidRDefault="00804630" w:rsidP="00C204D7">
      <w:pPr>
        <w:pStyle w:val="rvps2"/>
        <w:shd w:val="clear" w:color="auto" w:fill="FFFFFF"/>
        <w:spacing w:before="0" w:beforeAutospacing="0" w:after="0" w:afterAutospacing="0"/>
        <w:ind w:firstLine="567"/>
        <w:jc w:val="both"/>
        <w:rPr>
          <w:sz w:val="28"/>
          <w:szCs w:val="28"/>
          <w:lang w:val="uk-UA"/>
        </w:rPr>
      </w:pPr>
    </w:p>
    <w:p w14:paraId="347B7F94" w14:textId="7419A883" w:rsidR="009F18E0" w:rsidRPr="003A318D" w:rsidRDefault="00804630" w:rsidP="00C204D7">
      <w:pPr>
        <w:pStyle w:val="rvps2"/>
        <w:shd w:val="clear" w:color="auto" w:fill="FFFFFF"/>
        <w:spacing w:before="0" w:beforeAutospacing="0" w:after="0" w:afterAutospacing="0"/>
        <w:ind w:firstLine="567"/>
        <w:jc w:val="both"/>
        <w:rPr>
          <w:lang w:val="uk-UA"/>
        </w:rPr>
      </w:pPr>
      <w:r>
        <w:rPr>
          <w:sz w:val="28"/>
          <w:szCs w:val="28"/>
          <w:lang w:val="uk-UA"/>
        </w:rPr>
        <w:t xml:space="preserve">2) </w:t>
      </w:r>
      <w:r w:rsidR="00C204D7" w:rsidRPr="003A318D">
        <w:rPr>
          <w:sz w:val="28"/>
          <w:szCs w:val="28"/>
          <w:lang w:val="uk-UA"/>
        </w:rPr>
        <w:t>емітенту платіжного інструменту отримувача – унікальний (повний) номер платіжного інструменту отримувача та унікальний (повний) номер платіжного інструменту / номер рахунку платника у форматі IBAN або номер електронного гаманця платника / унікальний обліковий номер фінансової операції у разі відсутності рахунка / електронного гаманця платника</w:t>
      </w:r>
      <w:r w:rsidR="009F18E0" w:rsidRPr="003A318D">
        <w:rPr>
          <w:lang w:val="uk-UA"/>
        </w:rPr>
        <w:t>.</w:t>
      </w:r>
    </w:p>
    <w:p w14:paraId="64E9338C" w14:textId="77777777" w:rsidR="00913522" w:rsidRPr="003A318D" w:rsidRDefault="00913522" w:rsidP="00017E1F">
      <w:pPr>
        <w:pStyle w:val="rvps2"/>
        <w:shd w:val="clear" w:color="auto" w:fill="FFFFFF"/>
        <w:spacing w:before="0" w:beforeAutospacing="0" w:after="0" w:afterAutospacing="0"/>
        <w:ind w:firstLine="567"/>
        <w:jc w:val="both"/>
        <w:rPr>
          <w:shd w:val="clear" w:color="auto" w:fill="FFFFFF"/>
          <w:lang w:val="uk-UA"/>
        </w:rPr>
      </w:pPr>
    </w:p>
    <w:p w14:paraId="41386516" w14:textId="55C6D2B2" w:rsidR="00C204D7" w:rsidRPr="003A318D" w:rsidRDefault="009F18E0"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40</w:t>
      </w:r>
      <w:r w:rsidRPr="003A318D">
        <w:rPr>
          <w:sz w:val="28"/>
          <w:szCs w:val="28"/>
          <w:vertAlign w:val="superscript"/>
          <w:lang w:val="uk-UA"/>
        </w:rPr>
        <w:t>5</w:t>
      </w:r>
      <w:r w:rsidRPr="003A318D">
        <w:rPr>
          <w:sz w:val="28"/>
          <w:szCs w:val="28"/>
          <w:lang w:val="uk-UA"/>
        </w:rPr>
        <w:t xml:space="preserve">. </w:t>
      </w:r>
      <w:r w:rsidR="00643F1A" w:rsidRPr="003A318D">
        <w:rPr>
          <w:sz w:val="28"/>
          <w:szCs w:val="28"/>
          <w:lang w:val="uk-UA"/>
        </w:rPr>
        <w:t xml:space="preserve">Еквайр у договорі з іншим надавачем платіжних послуг, предметом якого є здійснення платіжних операцій на користь отримувачів, </w:t>
      </w:r>
      <w:r w:rsidR="0060426E">
        <w:rPr>
          <w:sz w:val="28"/>
          <w:szCs w:val="28"/>
          <w:lang w:val="uk-UA"/>
        </w:rPr>
        <w:t>має право</w:t>
      </w:r>
      <w:r w:rsidR="0060426E" w:rsidRPr="003A318D">
        <w:rPr>
          <w:sz w:val="28"/>
          <w:szCs w:val="28"/>
          <w:lang w:val="uk-UA"/>
        </w:rPr>
        <w:t xml:space="preserve"> </w:t>
      </w:r>
      <w:r w:rsidR="00643F1A" w:rsidRPr="003A318D">
        <w:rPr>
          <w:sz w:val="28"/>
          <w:szCs w:val="28"/>
          <w:lang w:val="uk-UA"/>
        </w:rPr>
        <w:t xml:space="preserve">передбачити право еквайра формувати та передавати такому надавачу платіжних послуг платіжну інструкцію, яку держатель </w:t>
      </w:r>
      <w:r w:rsidR="00065EC7">
        <w:rPr>
          <w:sz w:val="28"/>
          <w:szCs w:val="28"/>
          <w:lang w:val="uk-UA"/>
        </w:rPr>
        <w:t>зобов’язаний</w:t>
      </w:r>
      <w:r w:rsidR="00445179">
        <w:rPr>
          <w:sz w:val="28"/>
          <w:szCs w:val="28"/>
          <w:lang w:val="uk-UA"/>
        </w:rPr>
        <w:t xml:space="preserve"> </w:t>
      </w:r>
      <w:r w:rsidR="00643F1A" w:rsidRPr="003A318D">
        <w:rPr>
          <w:sz w:val="28"/>
          <w:szCs w:val="28"/>
          <w:lang w:val="uk-UA"/>
        </w:rPr>
        <w:t>надати цьому надавачу платіжних послуг для ініціювання платіжної операції через цього надавача платіжних послуг</w:t>
      </w:r>
      <w:r w:rsidR="00C204D7" w:rsidRPr="003A318D">
        <w:rPr>
          <w:sz w:val="28"/>
          <w:szCs w:val="28"/>
          <w:lang w:val="uk-UA"/>
        </w:rPr>
        <w:t xml:space="preserve">.  </w:t>
      </w:r>
    </w:p>
    <w:p w14:paraId="2B8AC693" w14:textId="40DA14F2" w:rsidR="00C204D7" w:rsidRPr="003A318D" w:rsidRDefault="0074066B" w:rsidP="00C204D7">
      <w:pPr>
        <w:pStyle w:val="rvps2"/>
        <w:shd w:val="clear" w:color="auto" w:fill="FFFFFF"/>
        <w:spacing w:before="0" w:beforeAutospacing="0" w:after="0" w:afterAutospacing="0"/>
        <w:ind w:firstLine="567"/>
        <w:jc w:val="both"/>
        <w:rPr>
          <w:sz w:val="28"/>
          <w:szCs w:val="28"/>
          <w:lang w:val="uk-UA"/>
        </w:rPr>
      </w:pPr>
      <w:r>
        <w:rPr>
          <w:sz w:val="28"/>
          <w:szCs w:val="28"/>
          <w:lang w:val="uk-UA"/>
        </w:rPr>
        <w:t>П</w:t>
      </w:r>
      <w:r w:rsidR="00C204D7" w:rsidRPr="003A318D">
        <w:rPr>
          <w:sz w:val="28"/>
          <w:szCs w:val="28"/>
          <w:lang w:val="uk-UA"/>
        </w:rPr>
        <w:t>латіжна інструкція</w:t>
      </w:r>
      <w:r>
        <w:rPr>
          <w:sz w:val="28"/>
          <w:szCs w:val="28"/>
          <w:lang w:val="uk-UA"/>
        </w:rPr>
        <w:t>, зазначен</w:t>
      </w:r>
      <w:r w:rsidR="00911763">
        <w:rPr>
          <w:sz w:val="28"/>
          <w:szCs w:val="28"/>
          <w:lang w:val="uk-UA"/>
        </w:rPr>
        <w:t>а</w:t>
      </w:r>
      <w:r>
        <w:rPr>
          <w:sz w:val="28"/>
          <w:szCs w:val="28"/>
          <w:lang w:val="uk-UA"/>
        </w:rPr>
        <w:t xml:space="preserve"> в абзаці першому пункту 40</w:t>
      </w:r>
      <w:r>
        <w:rPr>
          <w:sz w:val="28"/>
          <w:szCs w:val="28"/>
          <w:vertAlign w:val="superscript"/>
          <w:lang w:val="uk-UA"/>
        </w:rPr>
        <w:t xml:space="preserve">5 </w:t>
      </w:r>
      <w:r>
        <w:rPr>
          <w:sz w:val="28"/>
          <w:szCs w:val="28"/>
          <w:lang w:val="uk-UA"/>
        </w:rPr>
        <w:t xml:space="preserve">розділу </w:t>
      </w:r>
      <w:r>
        <w:rPr>
          <w:sz w:val="28"/>
          <w:szCs w:val="28"/>
          <w:lang w:val="en-US"/>
        </w:rPr>
        <w:t>III</w:t>
      </w:r>
      <w:r>
        <w:rPr>
          <w:sz w:val="28"/>
          <w:szCs w:val="28"/>
          <w:lang w:val="uk-UA"/>
        </w:rPr>
        <w:t xml:space="preserve"> цього Положення,</w:t>
      </w:r>
      <w:r w:rsidR="00C204D7" w:rsidRPr="003A318D">
        <w:rPr>
          <w:sz w:val="28"/>
          <w:szCs w:val="28"/>
          <w:lang w:val="uk-UA"/>
        </w:rPr>
        <w:t xml:space="preserve"> повинна містити таку обов'язкову інформацію: </w:t>
      </w:r>
    </w:p>
    <w:p w14:paraId="07957E17" w14:textId="77777777" w:rsidR="0074066B" w:rsidRDefault="0074066B" w:rsidP="00C204D7">
      <w:pPr>
        <w:pStyle w:val="rvps2"/>
        <w:shd w:val="clear" w:color="auto" w:fill="FFFFFF"/>
        <w:spacing w:before="0" w:beforeAutospacing="0" w:after="0" w:afterAutospacing="0"/>
        <w:ind w:firstLine="567"/>
        <w:jc w:val="both"/>
        <w:rPr>
          <w:sz w:val="28"/>
          <w:szCs w:val="28"/>
          <w:lang w:val="uk-UA"/>
        </w:rPr>
      </w:pPr>
    </w:p>
    <w:p w14:paraId="05F0B71E" w14:textId="5214EB58"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1) номер платіжної інструкції, дату та час здійснення операції;</w:t>
      </w:r>
    </w:p>
    <w:p w14:paraId="490064D6" w14:textId="77777777" w:rsidR="0074066B" w:rsidRDefault="0074066B" w:rsidP="00C204D7">
      <w:pPr>
        <w:pStyle w:val="rvps2"/>
        <w:shd w:val="clear" w:color="auto" w:fill="FFFFFF"/>
        <w:spacing w:before="0" w:beforeAutospacing="0" w:after="0" w:afterAutospacing="0"/>
        <w:ind w:firstLine="567"/>
        <w:jc w:val="both"/>
        <w:rPr>
          <w:sz w:val="28"/>
          <w:szCs w:val="28"/>
          <w:lang w:val="uk-UA"/>
        </w:rPr>
      </w:pPr>
    </w:p>
    <w:p w14:paraId="7EADB8D6" w14:textId="34C14C43" w:rsidR="00C204D7"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lastRenderedPageBreak/>
        <w:t>2) повне або скорочене (за наявності) найменування надавача платіжних послуг;</w:t>
      </w:r>
    </w:p>
    <w:p w14:paraId="76976EB8" w14:textId="7FBB30DB" w:rsidR="0029251B" w:rsidRPr="003A318D" w:rsidRDefault="0029251B" w:rsidP="00C204D7">
      <w:pPr>
        <w:pStyle w:val="rvps2"/>
        <w:shd w:val="clear" w:color="auto" w:fill="FFFFFF"/>
        <w:spacing w:before="0" w:beforeAutospacing="0" w:after="0" w:afterAutospacing="0"/>
        <w:ind w:firstLine="567"/>
        <w:jc w:val="both"/>
        <w:rPr>
          <w:sz w:val="28"/>
          <w:szCs w:val="28"/>
          <w:lang w:val="uk-UA"/>
        </w:rPr>
      </w:pPr>
    </w:p>
    <w:p w14:paraId="6998D9C2" w14:textId="37438ED4"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3) повне або скорочене (за наявності) найменування та ідентифікатор еквайра</w:t>
      </w:r>
      <w:r w:rsidR="006137C4" w:rsidRPr="003A318D">
        <w:rPr>
          <w:sz w:val="28"/>
          <w:szCs w:val="28"/>
          <w:lang w:val="uk-UA"/>
        </w:rPr>
        <w:t xml:space="preserve"> </w:t>
      </w:r>
      <w:r w:rsidRPr="003A318D">
        <w:rPr>
          <w:sz w:val="28"/>
          <w:szCs w:val="28"/>
          <w:lang w:val="uk-UA"/>
        </w:rPr>
        <w:t>/</w:t>
      </w:r>
      <w:r w:rsidR="006137C4" w:rsidRPr="003A318D">
        <w:rPr>
          <w:sz w:val="28"/>
          <w:szCs w:val="28"/>
          <w:lang w:val="uk-UA"/>
        </w:rPr>
        <w:t xml:space="preserve"> </w:t>
      </w:r>
      <w:r w:rsidRPr="003A318D">
        <w:rPr>
          <w:sz w:val="28"/>
          <w:szCs w:val="28"/>
          <w:lang w:val="uk-UA"/>
        </w:rPr>
        <w:t>інші реквізити, за допомогою яких є можливість ідентифікувати еквайра;</w:t>
      </w:r>
    </w:p>
    <w:p w14:paraId="2ED50FB7" w14:textId="77777777" w:rsidR="001F5235" w:rsidRDefault="001F5235" w:rsidP="00C204D7">
      <w:pPr>
        <w:pStyle w:val="rvps2"/>
        <w:shd w:val="clear" w:color="auto" w:fill="FFFFFF"/>
        <w:spacing w:before="0" w:beforeAutospacing="0" w:after="0" w:afterAutospacing="0"/>
        <w:ind w:firstLine="567"/>
        <w:jc w:val="both"/>
        <w:rPr>
          <w:sz w:val="28"/>
          <w:szCs w:val="28"/>
          <w:lang w:val="uk-UA"/>
        </w:rPr>
      </w:pPr>
    </w:p>
    <w:p w14:paraId="27E6D699" w14:textId="52AF6C28"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4) ідентифікатор платіжного термінала (у разі застосування);</w:t>
      </w:r>
    </w:p>
    <w:p w14:paraId="593BC765" w14:textId="77777777" w:rsidR="009B4608" w:rsidRDefault="009B4608" w:rsidP="00C204D7">
      <w:pPr>
        <w:pStyle w:val="rvps2"/>
        <w:shd w:val="clear" w:color="auto" w:fill="FFFFFF"/>
        <w:spacing w:before="0" w:beforeAutospacing="0" w:after="0" w:afterAutospacing="0"/>
        <w:ind w:firstLine="567"/>
        <w:jc w:val="both"/>
        <w:rPr>
          <w:sz w:val="28"/>
          <w:szCs w:val="28"/>
          <w:lang w:val="uk-UA"/>
        </w:rPr>
      </w:pPr>
    </w:p>
    <w:p w14:paraId="5DC36D5E" w14:textId="29B32915"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5) унікальний номер платіжного інструменту держателя (платника);</w:t>
      </w:r>
    </w:p>
    <w:p w14:paraId="0592B72A" w14:textId="77777777" w:rsidR="00E65AF0" w:rsidRDefault="00E65AF0" w:rsidP="00C204D7">
      <w:pPr>
        <w:pStyle w:val="rvps2"/>
        <w:shd w:val="clear" w:color="auto" w:fill="FFFFFF"/>
        <w:spacing w:before="0" w:beforeAutospacing="0" w:after="0" w:afterAutospacing="0"/>
        <w:ind w:firstLine="567"/>
        <w:jc w:val="both"/>
        <w:rPr>
          <w:sz w:val="28"/>
          <w:szCs w:val="28"/>
          <w:lang w:val="uk-UA"/>
        </w:rPr>
      </w:pPr>
    </w:p>
    <w:p w14:paraId="2D479B6C" w14:textId="64A769CD"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6) відомості про отримувача:</w:t>
      </w:r>
    </w:p>
    <w:p w14:paraId="2F2243C5" w14:textId="77777777"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для юридичної особи – повне або скорочене (за наявності) найменування, номер рахунку у форматі IBAN та код за ЄДРПОУ;</w:t>
      </w:r>
    </w:p>
    <w:p w14:paraId="508EA59F" w14:textId="69584860"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для фізичної особи-підприємця та фізичної особи, яка провадить незалежну професійну діяльність, – найменування, номер рахунку у форматі IBAN,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0B74A26D" w14:textId="2ADE7E2E"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для фізичної особи - унікальний номер платіжного інструменту</w:t>
      </w:r>
      <w:r w:rsidRPr="003A318D">
        <w:rPr>
          <w:sz w:val="28"/>
          <w:szCs w:val="28"/>
        </w:rPr>
        <w:t xml:space="preserve"> </w:t>
      </w:r>
      <w:r w:rsidRPr="003A318D">
        <w:rPr>
          <w:sz w:val="28"/>
          <w:szCs w:val="28"/>
          <w:lang w:val="uk-UA"/>
        </w:rPr>
        <w:t>/</w:t>
      </w:r>
      <w:r w:rsidRPr="003A318D">
        <w:rPr>
          <w:sz w:val="28"/>
          <w:szCs w:val="28"/>
        </w:rPr>
        <w:t xml:space="preserve"> </w:t>
      </w:r>
      <w:r w:rsidRPr="003A318D">
        <w:rPr>
          <w:sz w:val="28"/>
          <w:szCs w:val="28"/>
          <w:lang w:val="uk-UA"/>
        </w:rPr>
        <w:t>номер рахунку у форматі IBAN</w:t>
      </w:r>
      <w:r w:rsidRPr="003A318D">
        <w:rPr>
          <w:sz w:val="28"/>
          <w:szCs w:val="28"/>
        </w:rPr>
        <w:t xml:space="preserve"> </w:t>
      </w:r>
      <w:r w:rsidRPr="003A318D">
        <w:rPr>
          <w:sz w:val="28"/>
          <w:szCs w:val="28"/>
          <w:lang w:val="uk-UA"/>
        </w:rPr>
        <w:t>/</w:t>
      </w:r>
      <w:r w:rsidRPr="003A318D">
        <w:rPr>
          <w:sz w:val="28"/>
          <w:szCs w:val="28"/>
        </w:rPr>
        <w:t xml:space="preserve"> </w:t>
      </w:r>
      <w:r w:rsidRPr="003A318D">
        <w:rPr>
          <w:sz w:val="28"/>
          <w:szCs w:val="28"/>
          <w:lang w:val="uk-UA"/>
        </w:rPr>
        <w:t>електронний гаманець,  інший унікальний ідентифікатор (за наявності);</w:t>
      </w:r>
    </w:p>
    <w:p w14:paraId="2B2EA54B" w14:textId="77777777" w:rsidR="004E0892" w:rsidRDefault="004E0892" w:rsidP="00C204D7">
      <w:pPr>
        <w:pStyle w:val="rvps2"/>
        <w:shd w:val="clear" w:color="auto" w:fill="FFFFFF"/>
        <w:spacing w:before="0" w:beforeAutospacing="0" w:after="0" w:afterAutospacing="0"/>
        <w:ind w:firstLine="567"/>
        <w:jc w:val="both"/>
        <w:rPr>
          <w:sz w:val="28"/>
          <w:szCs w:val="28"/>
          <w:lang w:val="uk-UA"/>
        </w:rPr>
      </w:pPr>
    </w:p>
    <w:p w14:paraId="1487E506" w14:textId="2C651B8B" w:rsidR="00C204D7" w:rsidRPr="003A318D" w:rsidRDefault="00C204D7" w:rsidP="00C204D7">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7) сум</w:t>
      </w:r>
      <w:r w:rsidR="00D77A6E">
        <w:rPr>
          <w:sz w:val="28"/>
          <w:szCs w:val="28"/>
          <w:lang w:val="uk-UA"/>
        </w:rPr>
        <w:t>у</w:t>
      </w:r>
      <w:r w:rsidRPr="003A318D">
        <w:rPr>
          <w:sz w:val="28"/>
          <w:szCs w:val="28"/>
          <w:lang w:val="uk-UA"/>
        </w:rPr>
        <w:t xml:space="preserve"> та валют</w:t>
      </w:r>
      <w:r w:rsidR="00D77A6E">
        <w:rPr>
          <w:sz w:val="28"/>
          <w:szCs w:val="28"/>
          <w:lang w:val="uk-UA"/>
        </w:rPr>
        <w:t>у</w:t>
      </w:r>
      <w:r w:rsidRPr="003A318D">
        <w:rPr>
          <w:sz w:val="28"/>
          <w:szCs w:val="28"/>
          <w:lang w:val="uk-UA"/>
        </w:rPr>
        <w:t xml:space="preserve"> операції;</w:t>
      </w:r>
    </w:p>
    <w:p w14:paraId="60CD5A64" w14:textId="77777777" w:rsidR="004E0892" w:rsidRDefault="004E0892" w:rsidP="006137C4">
      <w:pPr>
        <w:pStyle w:val="rvps2"/>
        <w:shd w:val="clear" w:color="auto" w:fill="FFFFFF"/>
        <w:spacing w:before="0" w:beforeAutospacing="0" w:after="0" w:afterAutospacing="0"/>
        <w:ind w:firstLine="567"/>
        <w:jc w:val="both"/>
        <w:rPr>
          <w:sz w:val="28"/>
          <w:szCs w:val="28"/>
          <w:lang w:val="uk-UA"/>
        </w:rPr>
      </w:pPr>
    </w:p>
    <w:p w14:paraId="3C69DE36" w14:textId="0B98BB21" w:rsidR="00C204D7" w:rsidRPr="003A318D" w:rsidRDefault="00C204D7" w:rsidP="006137C4">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8) сум</w:t>
      </w:r>
      <w:r w:rsidR="00D77A6E">
        <w:rPr>
          <w:sz w:val="28"/>
          <w:szCs w:val="28"/>
          <w:lang w:val="uk-UA"/>
        </w:rPr>
        <w:t>у</w:t>
      </w:r>
      <w:r w:rsidRPr="003A318D">
        <w:rPr>
          <w:sz w:val="28"/>
          <w:szCs w:val="28"/>
          <w:lang w:val="uk-UA"/>
        </w:rPr>
        <w:t xml:space="preserve"> комісійної винагороди надавача платіжних послуг (за наявності);</w:t>
      </w:r>
    </w:p>
    <w:p w14:paraId="7CC7C7CC" w14:textId="77777777" w:rsidR="004E0892" w:rsidRDefault="004E0892" w:rsidP="003A318D">
      <w:pPr>
        <w:pStyle w:val="rvps2"/>
        <w:shd w:val="clear" w:color="auto" w:fill="FFFFFF"/>
        <w:spacing w:before="0" w:beforeAutospacing="0" w:after="0" w:afterAutospacing="0"/>
        <w:ind w:firstLine="567"/>
        <w:jc w:val="both"/>
        <w:rPr>
          <w:sz w:val="28"/>
          <w:szCs w:val="28"/>
          <w:lang w:val="uk-UA"/>
        </w:rPr>
      </w:pPr>
    </w:p>
    <w:p w14:paraId="5408ABA4" w14:textId="612DDF33" w:rsidR="006137C4" w:rsidRPr="003A318D" w:rsidRDefault="006137C4" w:rsidP="003A318D">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9) сум</w:t>
      </w:r>
      <w:r w:rsidR="00D77A6E">
        <w:rPr>
          <w:sz w:val="28"/>
          <w:szCs w:val="28"/>
          <w:lang w:val="uk-UA"/>
        </w:rPr>
        <w:t>у</w:t>
      </w:r>
      <w:r w:rsidRPr="003A318D">
        <w:rPr>
          <w:sz w:val="28"/>
          <w:szCs w:val="28"/>
          <w:lang w:val="uk-UA"/>
        </w:rPr>
        <w:t xml:space="preserve"> комісійної винагороди еквайра, що утримується з держателя (за наявності);</w:t>
      </w:r>
    </w:p>
    <w:p w14:paraId="739D2A21" w14:textId="77777777" w:rsidR="004E0892" w:rsidRDefault="004E0892" w:rsidP="006137C4">
      <w:pPr>
        <w:pStyle w:val="rvps2"/>
        <w:shd w:val="clear" w:color="auto" w:fill="FFFFFF"/>
        <w:spacing w:before="0" w:beforeAutospacing="0" w:after="0" w:afterAutospacing="0"/>
        <w:ind w:firstLine="567"/>
        <w:rPr>
          <w:sz w:val="28"/>
          <w:szCs w:val="28"/>
          <w:lang w:val="uk-UA"/>
        </w:rPr>
      </w:pPr>
    </w:p>
    <w:p w14:paraId="6BADA571" w14:textId="77182054" w:rsidR="006137C4" w:rsidRPr="003A318D" w:rsidRDefault="006137C4" w:rsidP="006137C4">
      <w:pPr>
        <w:pStyle w:val="rvps2"/>
        <w:shd w:val="clear" w:color="auto" w:fill="FFFFFF"/>
        <w:spacing w:before="0" w:beforeAutospacing="0" w:after="0" w:afterAutospacing="0"/>
        <w:ind w:firstLine="567"/>
        <w:rPr>
          <w:sz w:val="28"/>
          <w:szCs w:val="28"/>
          <w:lang w:val="uk-UA"/>
        </w:rPr>
      </w:pPr>
      <w:r w:rsidRPr="003A318D">
        <w:rPr>
          <w:sz w:val="28"/>
          <w:szCs w:val="28"/>
          <w:lang w:val="uk-UA"/>
        </w:rPr>
        <w:t>10) призначення платіжної операції;</w:t>
      </w:r>
    </w:p>
    <w:p w14:paraId="24CB5DC1" w14:textId="77777777" w:rsidR="004E0892" w:rsidRDefault="004E0892" w:rsidP="003A318D">
      <w:pPr>
        <w:pStyle w:val="rvps2"/>
        <w:shd w:val="clear" w:color="auto" w:fill="FFFFFF"/>
        <w:spacing w:before="0" w:beforeAutospacing="0" w:after="0" w:afterAutospacing="0"/>
        <w:ind w:firstLine="567"/>
        <w:jc w:val="both"/>
        <w:rPr>
          <w:sz w:val="28"/>
          <w:szCs w:val="28"/>
          <w:lang w:val="uk-UA"/>
        </w:rPr>
      </w:pPr>
    </w:p>
    <w:p w14:paraId="7990BFA6" w14:textId="3CF1D6D4" w:rsidR="006137C4" w:rsidRPr="003A318D" w:rsidRDefault="006137C4" w:rsidP="003A318D">
      <w:pPr>
        <w:pStyle w:val="rvps2"/>
        <w:shd w:val="clear" w:color="auto" w:fill="FFFFFF"/>
        <w:spacing w:before="0" w:beforeAutospacing="0" w:after="0" w:afterAutospacing="0"/>
        <w:ind w:firstLine="567"/>
        <w:jc w:val="both"/>
        <w:rPr>
          <w:lang w:val="uk-UA"/>
        </w:rPr>
      </w:pPr>
      <w:r w:rsidRPr="003A318D">
        <w:rPr>
          <w:sz w:val="28"/>
          <w:szCs w:val="28"/>
          <w:lang w:val="uk-UA"/>
        </w:rPr>
        <w:t>11) код категорії діяльності суб'єкта господарювання.</w:t>
      </w:r>
      <w:r w:rsidR="00017E1F" w:rsidRPr="003A318D">
        <w:rPr>
          <w:lang w:val="uk-UA"/>
        </w:rPr>
        <w:t xml:space="preserve"> </w:t>
      </w:r>
    </w:p>
    <w:p w14:paraId="3142F443" w14:textId="41807EE4" w:rsidR="00C204D7" w:rsidRPr="003A318D" w:rsidRDefault="00C204D7" w:rsidP="00643F1A">
      <w:pPr>
        <w:pStyle w:val="rvps2"/>
        <w:shd w:val="clear" w:color="auto" w:fill="FFFFFF"/>
        <w:spacing w:before="0" w:beforeAutospacing="0" w:after="0" w:afterAutospacing="0"/>
        <w:ind w:firstLine="567"/>
        <w:jc w:val="both"/>
        <w:rPr>
          <w:sz w:val="28"/>
          <w:szCs w:val="28"/>
          <w:lang w:val="uk-UA" w:eastAsia="uk-UA"/>
        </w:rPr>
      </w:pPr>
      <w:r w:rsidRPr="003A318D">
        <w:rPr>
          <w:sz w:val="28"/>
          <w:szCs w:val="28"/>
          <w:lang w:val="uk-UA" w:eastAsia="uk-UA"/>
        </w:rPr>
        <w:t>Еквайр у договорі з іншим надавачем платіжних послуг має право визначити також іншу додаткову інформацію, яку має містити платіжна інструкція.</w:t>
      </w:r>
    </w:p>
    <w:p w14:paraId="6567F16B" w14:textId="0A05DDD7" w:rsidR="009F18E0" w:rsidRPr="003A318D" w:rsidRDefault="00C204D7" w:rsidP="00C204D7">
      <w:pPr>
        <w:pStyle w:val="rvps2"/>
        <w:shd w:val="clear" w:color="auto" w:fill="FFFFFF"/>
        <w:spacing w:before="0" w:beforeAutospacing="0" w:after="0" w:afterAutospacing="0"/>
        <w:ind w:firstLine="567"/>
        <w:jc w:val="both"/>
        <w:rPr>
          <w:sz w:val="28"/>
          <w:szCs w:val="28"/>
          <w:shd w:val="clear" w:color="auto" w:fill="FFFFFF"/>
          <w:lang w:val="uk-UA"/>
        </w:rPr>
      </w:pPr>
      <w:r w:rsidRPr="003A318D">
        <w:rPr>
          <w:sz w:val="28"/>
          <w:szCs w:val="28"/>
          <w:lang w:val="uk-UA" w:eastAsia="uk-UA"/>
        </w:rPr>
        <w:t>Еквайр зобов</w:t>
      </w:r>
      <w:r w:rsidR="00643F1A" w:rsidRPr="003A318D">
        <w:rPr>
          <w:sz w:val="28"/>
          <w:szCs w:val="28"/>
          <w:lang w:val="uk-UA" w:eastAsia="uk-UA"/>
        </w:rPr>
        <w:t>’</w:t>
      </w:r>
      <w:r w:rsidRPr="003A318D">
        <w:rPr>
          <w:sz w:val="28"/>
          <w:szCs w:val="28"/>
          <w:lang w:val="uk-UA" w:eastAsia="uk-UA"/>
        </w:rPr>
        <w:t>язаний надати держателю можливість перевірити інформацію, зазначену у сформованій платіжній інструкції, до надання держателем згоди на проведення операції. Держатель після перевірки інформації, зазначеної у сформованій платіжній інструкції, повинен мати змогу відмовитися від уже розпочатої операції.</w:t>
      </w:r>
      <w:r w:rsidR="009F18E0" w:rsidRPr="003A318D">
        <w:rPr>
          <w:sz w:val="28"/>
          <w:szCs w:val="28"/>
          <w:shd w:val="clear" w:color="auto" w:fill="FFFFFF"/>
          <w:lang w:val="uk-UA"/>
        </w:rPr>
        <w:t>”</w:t>
      </w:r>
      <w:r w:rsidR="00891FDB" w:rsidRPr="003A318D">
        <w:rPr>
          <w:sz w:val="28"/>
          <w:szCs w:val="28"/>
          <w:shd w:val="clear" w:color="auto" w:fill="FFFFFF"/>
          <w:lang w:val="uk-UA"/>
        </w:rPr>
        <w:t>;</w:t>
      </w:r>
    </w:p>
    <w:p w14:paraId="4A1CE851" w14:textId="1809D1B0" w:rsidR="009F18E0" w:rsidRPr="003A318D" w:rsidRDefault="009F18E0" w:rsidP="009F18E0">
      <w:pPr>
        <w:ind w:firstLine="567"/>
        <w:rPr>
          <w:shd w:val="clear" w:color="auto" w:fill="FFFFFF"/>
        </w:rPr>
      </w:pPr>
    </w:p>
    <w:p w14:paraId="6F719F82" w14:textId="6D28ACBC" w:rsidR="006137C4" w:rsidRPr="003A318D" w:rsidRDefault="00DE2DC3" w:rsidP="009F18E0">
      <w:pPr>
        <w:ind w:firstLine="567"/>
        <w:rPr>
          <w:shd w:val="clear" w:color="auto" w:fill="FFFFFF"/>
        </w:rPr>
      </w:pPr>
      <w:r>
        <w:rPr>
          <w:shd w:val="clear" w:color="auto" w:fill="FFFFFF"/>
          <w:lang w:val="ru-RU"/>
        </w:rPr>
        <w:t>7</w:t>
      </w:r>
      <w:r w:rsidR="00C204D7" w:rsidRPr="003A318D">
        <w:rPr>
          <w:shd w:val="clear" w:color="auto" w:fill="FFFFFF"/>
          <w:lang w:val="ru-RU"/>
        </w:rPr>
        <w:t xml:space="preserve">) </w:t>
      </w:r>
      <w:r w:rsidR="00C638CD" w:rsidRPr="003A318D">
        <w:rPr>
          <w:shd w:val="clear" w:color="auto" w:fill="FFFFFF"/>
          <w:lang w:val="ru-RU"/>
        </w:rPr>
        <w:t xml:space="preserve">у </w:t>
      </w:r>
      <w:r w:rsidR="00C638CD" w:rsidRPr="003A318D">
        <w:rPr>
          <w:shd w:val="clear" w:color="auto" w:fill="FFFFFF"/>
        </w:rPr>
        <w:t>пункті 45</w:t>
      </w:r>
      <w:r w:rsidR="006137C4" w:rsidRPr="003A318D">
        <w:rPr>
          <w:shd w:val="clear" w:color="auto" w:fill="FFFFFF"/>
        </w:rPr>
        <w:t>:</w:t>
      </w:r>
    </w:p>
    <w:p w14:paraId="2FC9A553" w14:textId="6C4318F2" w:rsidR="006137C4" w:rsidRPr="003A318D" w:rsidRDefault="006137C4" w:rsidP="009F18E0">
      <w:pPr>
        <w:ind w:firstLine="567"/>
        <w:rPr>
          <w:shd w:val="clear" w:color="auto" w:fill="FFFFFF"/>
        </w:rPr>
      </w:pPr>
      <w:r w:rsidRPr="003A318D">
        <w:rPr>
          <w:shd w:val="clear" w:color="auto" w:fill="FFFFFF"/>
        </w:rPr>
        <w:t>підпункт</w:t>
      </w:r>
      <w:r w:rsidR="00C204D7" w:rsidRPr="003A318D">
        <w:rPr>
          <w:shd w:val="clear" w:color="auto" w:fill="FFFFFF"/>
        </w:rPr>
        <w:t xml:space="preserve"> 7 </w:t>
      </w:r>
      <w:r w:rsidRPr="003A318D">
        <w:rPr>
          <w:shd w:val="clear" w:color="auto" w:fill="FFFFFF"/>
        </w:rPr>
        <w:t>після сл</w:t>
      </w:r>
      <w:r w:rsidR="000F407C">
        <w:rPr>
          <w:shd w:val="clear" w:color="auto" w:fill="FFFFFF"/>
        </w:rPr>
        <w:t>ів</w:t>
      </w:r>
      <w:r w:rsidRPr="003A318D">
        <w:rPr>
          <w:shd w:val="clear" w:color="auto" w:fill="FFFFFF"/>
        </w:rPr>
        <w:t xml:space="preserve"> </w:t>
      </w:r>
      <w:r w:rsidRPr="003A318D">
        <w:rPr>
          <w:shd w:val="clear" w:color="auto" w:fill="FFFFFF"/>
          <w:lang w:val="ru-RU"/>
        </w:rPr>
        <w:t>“</w:t>
      </w:r>
      <w:r w:rsidR="000F407C">
        <w:rPr>
          <w:shd w:val="clear" w:color="auto" w:fill="FFFFFF"/>
          <w:lang w:val="ru-RU"/>
        </w:rPr>
        <w:t xml:space="preserve">категорії його </w:t>
      </w:r>
      <w:r w:rsidRPr="003A318D">
        <w:rPr>
          <w:shd w:val="clear" w:color="auto" w:fill="FFFFFF"/>
        </w:rPr>
        <w:t>діяльності</w:t>
      </w:r>
      <w:r w:rsidRPr="003A318D">
        <w:rPr>
          <w:shd w:val="clear" w:color="auto" w:fill="FFFFFF"/>
          <w:lang w:val="ru-RU"/>
        </w:rPr>
        <w:t xml:space="preserve">” </w:t>
      </w:r>
      <w:r w:rsidRPr="003A318D">
        <w:rPr>
          <w:shd w:val="clear" w:color="auto" w:fill="FFFFFF"/>
        </w:rPr>
        <w:t>доповнити</w:t>
      </w:r>
      <w:r w:rsidRPr="003A318D">
        <w:rPr>
          <w:shd w:val="clear" w:color="auto" w:fill="FFFFFF"/>
          <w:lang w:val="ru-RU"/>
        </w:rPr>
        <w:t xml:space="preserve"> словами “та </w:t>
      </w:r>
      <w:r w:rsidRPr="003A318D">
        <w:rPr>
          <w:shd w:val="clear" w:color="auto" w:fill="FFFFFF"/>
        </w:rPr>
        <w:t>облікового запису</w:t>
      </w:r>
      <w:r w:rsidRPr="003A318D">
        <w:rPr>
          <w:shd w:val="clear" w:color="auto" w:fill="FFFFFF"/>
          <w:lang w:val="ru-RU"/>
        </w:rPr>
        <w:t xml:space="preserve"> </w:t>
      </w:r>
      <w:r w:rsidRPr="003A318D">
        <w:rPr>
          <w:shd w:val="clear" w:color="auto" w:fill="FFFFFF"/>
        </w:rPr>
        <w:t>отримувача</w:t>
      </w:r>
      <w:r w:rsidRPr="003A318D">
        <w:rPr>
          <w:shd w:val="clear" w:color="auto" w:fill="FFFFFF"/>
          <w:lang w:val="ru-RU"/>
        </w:rPr>
        <w:t>”;</w:t>
      </w:r>
    </w:p>
    <w:p w14:paraId="4BBE1BD6" w14:textId="1E8A1450" w:rsidR="00C204D7" w:rsidRPr="003A318D" w:rsidRDefault="006137C4" w:rsidP="009F18E0">
      <w:pPr>
        <w:ind w:firstLine="567"/>
        <w:rPr>
          <w:shd w:val="clear" w:color="auto" w:fill="FFFFFF"/>
          <w:lang w:val="ru-RU"/>
        </w:rPr>
      </w:pPr>
      <w:r w:rsidRPr="003A318D">
        <w:rPr>
          <w:shd w:val="clear" w:color="auto" w:fill="FFFFFF"/>
        </w:rPr>
        <w:lastRenderedPageBreak/>
        <w:t>підпункт</w:t>
      </w:r>
      <w:r w:rsidR="00C204D7" w:rsidRPr="003A318D">
        <w:rPr>
          <w:shd w:val="clear" w:color="auto" w:fill="FFFFFF"/>
        </w:rPr>
        <w:t xml:space="preserve"> 8 доповнити</w:t>
      </w:r>
      <w:r w:rsidR="00C204D7" w:rsidRPr="003A318D">
        <w:rPr>
          <w:shd w:val="clear" w:color="auto" w:fill="FFFFFF"/>
          <w:lang w:val="ru-RU"/>
        </w:rPr>
        <w:t xml:space="preserve"> словами “та </w:t>
      </w:r>
      <w:r w:rsidR="00C204D7" w:rsidRPr="003A318D">
        <w:rPr>
          <w:shd w:val="clear" w:color="auto" w:fill="FFFFFF"/>
        </w:rPr>
        <w:t>облікового запису</w:t>
      </w:r>
      <w:r w:rsidR="00C204D7" w:rsidRPr="003A318D">
        <w:rPr>
          <w:shd w:val="clear" w:color="auto" w:fill="FFFFFF"/>
          <w:lang w:val="ru-RU"/>
        </w:rPr>
        <w:t xml:space="preserve"> </w:t>
      </w:r>
      <w:r w:rsidR="00C204D7" w:rsidRPr="003A318D">
        <w:rPr>
          <w:shd w:val="clear" w:color="auto" w:fill="FFFFFF"/>
        </w:rPr>
        <w:t>отримувача</w:t>
      </w:r>
      <w:r w:rsidR="00C204D7" w:rsidRPr="003A318D">
        <w:rPr>
          <w:shd w:val="clear" w:color="auto" w:fill="FFFFFF"/>
          <w:lang w:val="ru-RU"/>
        </w:rPr>
        <w:t>”</w:t>
      </w:r>
      <w:r w:rsidR="004B3332" w:rsidRPr="003A318D">
        <w:rPr>
          <w:shd w:val="clear" w:color="auto" w:fill="FFFFFF"/>
          <w:lang w:val="ru-RU"/>
        </w:rPr>
        <w:t>;</w:t>
      </w:r>
    </w:p>
    <w:p w14:paraId="0B5B3369" w14:textId="3E44B7B0" w:rsidR="004B3332" w:rsidRPr="003A318D" w:rsidRDefault="004B3332" w:rsidP="009F18E0">
      <w:pPr>
        <w:ind w:firstLine="567"/>
        <w:rPr>
          <w:shd w:val="clear" w:color="auto" w:fill="FFFFFF"/>
          <w:lang w:val="ru-RU"/>
        </w:rPr>
      </w:pPr>
    </w:p>
    <w:p w14:paraId="6D47A796" w14:textId="05456641" w:rsidR="004B3332" w:rsidRPr="003A318D" w:rsidRDefault="00DE2DC3" w:rsidP="009F18E0">
      <w:pPr>
        <w:ind w:firstLine="567"/>
        <w:rPr>
          <w:shd w:val="clear" w:color="auto" w:fill="FFFFFF"/>
          <w:lang w:val="ru-RU"/>
        </w:rPr>
      </w:pPr>
      <w:r>
        <w:rPr>
          <w:shd w:val="clear" w:color="auto" w:fill="FFFFFF"/>
          <w:lang w:val="ru-RU"/>
        </w:rPr>
        <w:t>8</w:t>
      </w:r>
      <w:r w:rsidR="004B3332" w:rsidRPr="003A318D">
        <w:rPr>
          <w:shd w:val="clear" w:color="auto" w:fill="FFFFFF"/>
          <w:lang w:val="ru-RU"/>
        </w:rPr>
        <w:t xml:space="preserve">) у </w:t>
      </w:r>
      <w:r w:rsidR="004B3332" w:rsidRPr="003A318D">
        <w:rPr>
          <w:shd w:val="clear" w:color="auto" w:fill="FFFFFF"/>
        </w:rPr>
        <w:t>пункті</w:t>
      </w:r>
      <w:r w:rsidR="004B3332" w:rsidRPr="003A318D">
        <w:rPr>
          <w:shd w:val="clear" w:color="auto" w:fill="FFFFFF"/>
          <w:lang w:val="ru-RU"/>
        </w:rPr>
        <w:t xml:space="preserve"> 46:</w:t>
      </w:r>
    </w:p>
    <w:p w14:paraId="0466B844" w14:textId="6E47CB9D" w:rsidR="004B3332" w:rsidRPr="003A318D" w:rsidRDefault="004B3332" w:rsidP="009F18E0">
      <w:pPr>
        <w:ind w:firstLine="567"/>
      </w:pPr>
      <w:r w:rsidRPr="003A318D">
        <w:rPr>
          <w:shd w:val="clear" w:color="auto" w:fill="FFFFFF"/>
        </w:rPr>
        <w:t>підпункт 3 доповнити</w:t>
      </w:r>
      <w:r w:rsidRPr="003A318D">
        <w:rPr>
          <w:shd w:val="clear" w:color="auto" w:fill="FFFFFF"/>
          <w:lang w:val="ru-RU"/>
        </w:rPr>
        <w:t xml:space="preserve"> словами</w:t>
      </w:r>
      <w:r w:rsidRPr="003A318D">
        <w:t xml:space="preserve"> </w:t>
      </w:r>
      <w:r w:rsidRPr="003A318D">
        <w:rPr>
          <w:lang w:val="ru-RU"/>
        </w:rPr>
        <w:t>“</w:t>
      </w:r>
      <w:r w:rsidR="009F6358">
        <w:rPr>
          <w:lang w:val="ru-RU"/>
        </w:rPr>
        <w:t xml:space="preserve">, </w:t>
      </w:r>
      <w:r w:rsidRPr="003A318D">
        <w:t>та інформацію для призначення облікового запису отримувача”;</w:t>
      </w:r>
    </w:p>
    <w:p w14:paraId="369EBEB1" w14:textId="39408A09" w:rsidR="004B3332" w:rsidRPr="003A318D" w:rsidRDefault="009F6358" w:rsidP="009F18E0">
      <w:pPr>
        <w:ind w:firstLine="567"/>
      </w:pPr>
      <w:r>
        <w:t xml:space="preserve">пункт після підпункту 4 </w:t>
      </w:r>
      <w:r w:rsidR="004B3332" w:rsidRPr="003A318D">
        <w:t>доповнити новим підпунктом 4</w:t>
      </w:r>
      <w:r w:rsidR="004B3332" w:rsidRPr="003A318D">
        <w:rPr>
          <w:vertAlign w:val="superscript"/>
        </w:rPr>
        <w:t>1</w:t>
      </w:r>
      <w:r w:rsidR="004B3332" w:rsidRPr="003A318D">
        <w:t xml:space="preserve"> такого змісту:</w:t>
      </w:r>
    </w:p>
    <w:p w14:paraId="105CEE68" w14:textId="39C715A6" w:rsidR="004B3332" w:rsidRPr="003A318D" w:rsidRDefault="004B3332" w:rsidP="004B3332">
      <w:pPr>
        <w:ind w:firstLine="567"/>
        <w:rPr>
          <w:shd w:val="clear" w:color="auto" w:fill="FFFFFF"/>
        </w:rPr>
      </w:pPr>
      <w:r w:rsidRPr="003A318D">
        <w:rPr>
          <w:shd w:val="clear" w:color="auto" w:fill="FFFFFF"/>
        </w:rPr>
        <w:t xml:space="preserve"> </w:t>
      </w:r>
      <w:r w:rsidRPr="003A318D">
        <w:rPr>
          <w:shd w:val="clear" w:color="auto" w:fill="FFFFFF"/>
          <w:lang w:val="ru-RU"/>
        </w:rPr>
        <w:t>“</w:t>
      </w:r>
      <w:r w:rsidRPr="003A318D">
        <w:rPr>
          <w:shd w:val="clear" w:color="auto" w:fill="FFFFFF"/>
        </w:rPr>
        <w:t>4</w:t>
      </w:r>
      <w:r w:rsidRPr="003A318D">
        <w:rPr>
          <w:shd w:val="clear" w:color="auto" w:fill="FFFFFF"/>
          <w:vertAlign w:val="superscript"/>
        </w:rPr>
        <w:t>1</w:t>
      </w:r>
      <w:r w:rsidRPr="003A318D">
        <w:rPr>
          <w:shd w:val="clear" w:color="auto" w:fill="FFFFFF"/>
        </w:rPr>
        <w:t>) обов'язок надавача платіжних послуг надати еквайру інформацію про суб'єкта господарювання, з яким надавачем платіжних послуг укладено договір, до виконання еквайром платіжної операції на користь такого суб’єкта господарювання, а саме:</w:t>
      </w:r>
    </w:p>
    <w:p w14:paraId="5832CFE4" w14:textId="77777777" w:rsidR="004B3332" w:rsidRPr="003A318D" w:rsidRDefault="004B3332" w:rsidP="004B3332">
      <w:pPr>
        <w:ind w:firstLine="567"/>
        <w:rPr>
          <w:shd w:val="clear" w:color="auto" w:fill="FFFFFF"/>
        </w:rPr>
      </w:pPr>
      <w:r w:rsidRPr="003A318D">
        <w:rPr>
          <w:shd w:val="clear" w:color="auto" w:fill="FFFFFF"/>
        </w:rPr>
        <w:t>про юридичну особу – повне або скорочене (за наявності) найменування, номер рахунку у форматі IBAN, на який будуть зараховуватися кошти за платіжною операцією, та код за ЄДРПОУ;</w:t>
      </w:r>
    </w:p>
    <w:p w14:paraId="4A28DE4A" w14:textId="2E1B5069" w:rsidR="004B3332" w:rsidRPr="003A318D" w:rsidRDefault="004B3332" w:rsidP="004B3332">
      <w:pPr>
        <w:ind w:firstLine="567"/>
        <w:rPr>
          <w:shd w:val="clear" w:color="auto" w:fill="FFFFFF"/>
        </w:rPr>
      </w:pPr>
      <w:r w:rsidRPr="003A318D">
        <w:rPr>
          <w:shd w:val="clear" w:color="auto" w:fill="FFFFFF"/>
        </w:rPr>
        <w:t>про фізичну особи-підприємця та фізичної особи, яка провадить незалежну професійну діяльність, - найменування, номер рахунку у форматі IBAN, на який будуть зараховуватися кошти за платіжною операцією,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10D9C5D4" w14:textId="77777777" w:rsidR="004B3332" w:rsidRPr="003A318D" w:rsidRDefault="004B3332" w:rsidP="004B3332">
      <w:pPr>
        <w:ind w:firstLine="567"/>
        <w:rPr>
          <w:shd w:val="clear" w:color="auto" w:fill="FFFFFF"/>
        </w:rPr>
      </w:pPr>
    </w:p>
    <w:p w14:paraId="440700A9" w14:textId="517EC372" w:rsidR="009F2848" w:rsidRDefault="00FB4B7D" w:rsidP="004B3332">
      <w:pPr>
        <w:ind w:firstLine="567"/>
        <w:rPr>
          <w:rStyle w:val="rvts37"/>
          <w:bCs/>
          <w:shd w:val="clear" w:color="auto" w:fill="FFFFFF"/>
        </w:rPr>
      </w:pPr>
      <w:r>
        <w:rPr>
          <w:shd w:val="clear" w:color="auto" w:fill="FFFFFF"/>
        </w:rPr>
        <w:t>9</w:t>
      </w:r>
      <w:r w:rsidR="009F18E0" w:rsidRPr="003A318D">
        <w:rPr>
          <w:shd w:val="clear" w:color="auto" w:fill="FFFFFF"/>
        </w:rPr>
        <w:t xml:space="preserve">) </w:t>
      </w:r>
      <w:r w:rsidR="009F2848">
        <w:rPr>
          <w:shd w:val="clear" w:color="auto" w:fill="FFFFFF"/>
        </w:rPr>
        <w:t xml:space="preserve">розділ після </w:t>
      </w:r>
      <w:r w:rsidR="007F65B1">
        <w:rPr>
          <w:shd w:val="clear" w:color="auto" w:fill="FFFFFF"/>
        </w:rPr>
        <w:t xml:space="preserve">пункту 47 </w:t>
      </w:r>
      <w:r w:rsidR="004B3332" w:rsidRPr="003A318D">
        <w:rPr>
          <w:shd w:val="clear" w:color="auto" w:fill="FFFFFF"/>
        </w:rPr>
        <w:t>доповнити новим пункт</w:t>
      </w:r>
      <w:r w:rsidR="009F2848">
        <w:rPr>
          <w:shd w:val="clear" w:color="auto" w:fill="FFFFFF"/>
        </w:rPr>
        <w:t>ом</w:t>
      </w:r>
      <w:r w:rsidR="004B3332" w:rsidRPr="003A318D">
        <w:rPr>
          <w:shd w:val="clear" w:color="auto" w:fill="FFFFFF"/>
        </w:rPr>
        <w:t xml:space="preserve"> 47</w:t>
      </w:r>
      <w:r w:rsidR="004B3332" w:rsidRPr="003A318D">
        <w:rPr>
          <w:rStyle w:val="rvts37"/>
          <w:bCs/>
          <w:shd w:val="clear" w:color="auto" w:fill="FFFFFF"/>
          <w:vertAlign w:val="superscript"/>
        </w:rPr>
        <w:t>1</w:t>
      </w:r>
      <w:r w:rsidR="009F2848">
        <w:rPr>
          <w:rStyle w:val="rvts37"/>
          <w:bCs/>
          <w:shd w:val="clear" w:color="auto" w:fill="FFFFFF"/>
          <w:vertAlign w:val="superscript"/>
        </w:rPr>
        <w:t xml:space="preserve"> </w:t>
      </w:r>
      <w:r w:rsidR="009F2848">
        <w:rPr>
          <w:rStyle w:val="rvts37"/>
          <w:bCs/>
          <w:shd w:val="clear" w:color="auto" w:fill="FFFFFF"/>
        </w:rPr>
        <w:t>такого змісту:</w:t>
      </w:r>
    </w:p>
    <w:p w14:paraId="5C723EDA" w14:textId="26D47D51" w:rsidR="00552E19" w:rsidRPr="003A318D" w:rsidRDefault="00552E19" w:rsidP="00552E19">
      <w:pPr>
        <w:ind w:firstLine="567"/>
      </w:pPr>
      <w:r w:rsidRPr="003A318D">
        <w:t>“47</w:t>
      </w:r>
      <w:r w:rsidRPr="003A318D">
        <w:rPr>
          <w:vertAlign w:val="superscript"/>
        </w:rPr>
        <w:t>1</w:t>
      </w:r>
      <w:r w:rsidR="00F84ECC">
        <w:t>.</w:t>
      </w:r>
      <w:r w:rsidRPr="003A318D">
        <w:t xml:space="preserve"> Еквайр має право призначати отримувачу кілька облікових записів отримувача за умови, що кожен з таких облікових записів буде унікальним.”;</w:t>
      </w:r>
    </w:p>
    <w:p w14:paraId="4AB3DE67" w14:textId="77777777" w:rsidR="009F2848" w:rsidRPr="007F65B1" w:rsidRDefault="009F2848" w:rsidP="004B3332">
      <w:pPr>
        <w:ind w:firstLine="567"/>
        <w:rPr>
          <w:rStyle w:val="rvts37"/>
          <w:bCs/>
          <w:shd w:val="clear" w:color="auto" w:fill="FFFFFF"/>
        </w:rPr>
      </w:pPr>
    </w:p>
    <w:p w14:paraId="571BFC75" w14:textId="7E4B69BA" w:rsidR="004B3332" w:rsidRPr="003A318D" w:rsidRDefault="00503596" w:rsidP="004B3332">
      <w:pPr>
        <w:ind w:firstLine="567"/>
        <w:rPr>
          <w:shd w:val="clear" w:color="auto" w:fill="FFFFFF"/>
        </w:rPr>
      </w:pPr>
      <w:r>
        <w:rPr>
          <w:rStyle w:val="rvts37"/>
          <w:bCs/>
          <w:shd w:val="clear" w:color="auto" w:fill="FFFFFF"/>
        </w:rPr>
        <w:t>10)</w:t>
      </w:r>
      <w:r w:rsidR="007F65B1">
        <w:rPr>
          <w:rStyle w:val="rvts37"/>
          <w:bCs/>
          <w:shd w:val="clear" w:color="auto" w:fill="FFFFFF"/>
        </w:rPr>
        <w:t xml:space="preserve"> розділ після пункту 50 доповнити новим пунктом</w:t>
      </w:r>
      <w:r w:rsidR="0060426E">
        <w:rPr>
          <w:rStyle w:val="rvts37"/>
          <w:bCs/>
          <w:shd w:val="clear" w:color="auto" w:fill="FFFFFF"/>
        </w:rPr>
        <w:t xml:space="preserve"> </w:t>
      </w:r>
      <w:r w:rsidR="004B3332" w:rsidRPr="003A318D">
        <w:rPr>
          <w:shd w:val="clear" w:color="auto" w:fill="FFFFFF"/>
        </w:rPr>
        <w:t>50</w:t>
      </w:r>
      <w:r w:rsidR="004B3332" w:rsidRPr="003A318D">
        <w:rPr>
          <w:rStyle w:val="rvts37"/>
          <w:bCs/>
          <w:shd w:val="clear" w:color="auto" w:fill="FFFFFF"/>
          <w:vertAlign w:val="superscript"/>
        </w:rPr>
        <w:t>1</w:t>
      </w:r>
      <w:r w:rsidR="004B3332" w:rsidRPr="003A318D">
        <w:rPr>
          <w:rStyle w:val="rvts37"/>
          <w:bCs/>
          <w:shd w:val="clear" w:color="auto" w:fill="FFFFFF"/>
        </w:rPr>
        <w:t xml:space="preserve"> </w:t>
      </w:r>
      <w:r w:rsidR="004B3332" w:rsidRPr="003A318D">
        <w:rPr>
          <w:shd w:val="clear" w:color="auto" w:fill="FFFFFF"/>
        </w:rPr>
        <w:t>такого змісту:</w:t>
      </w:r>
    </w:p>
    <w:p w14:paraId="25DB9DAF" w14:textId="24867A70" w:rsidR="0051148D" w:rsidRPr="003A318D" w:rsidRDefault="0051148D" w:rsidP="00854297">
      <w:pPr>
        <w:ind w:firstLine="567"/>
      </w:pPr>
      <w:r w:rsidRPr="003A318D">
        <w:t>“50</w:t>
      </w:r>
      <w:r w:rsidRPr="003A318D">
        <w:rPr>
          <w:vertAlign w:val="superscript"/>
        </w:rPr>
        <w:t>1</w:t>
      </w:r>
      <w:r w:rsidRPr="003A318D">
        <w:t>. Еквайр зобов’язаний поінформувати держателя про своє повне найменування до початку ініціювання платіжної операції у разі здійснення платіжної операції з використанням платіжного інструмента у мережі Інтернет.”;</w:t>
      </w:r>
    </w:p>
    <w:p w14:paraId="5613E158" w14:textId="1ACAA570" w:rsidR="0051148D" w:rsidRPr="003A318D" w:rsidRDefault="0051148D" w:rsidP="00854297">
      <w:pPr>
        <w:ind w:firstLine="567"/>
      </w:pPr>
    </w:p>
    <w:p w14:paraId="3615CCCD" w14:textId="00FED6BF" w:rsidR="0021459C" w:rsidRPr="003A318D" w:rsidRDefault="00FB4B7D" w:rsidP="0021459C">
      <w:pPr>
        <w:ind w:firstLine="567"/>
      </w:pPr>
      <w:r>
        <w:t>1</w:t>
      </w:r>
      <w:r w:rsidR="00503596">
        <w:t>1</w:t>
      </w:r>
      <w:r w:rsidR="0051148D" w:rsidRPr="003A318D">
        <w:t>) пункт</w:t>
      </w:r>
      <w:r w:rsidR="005217C4">
        <w:t>и</w:t>
      </w:r>
      <w:r w:rsidR="0051148D" w:rsidRPr="003A318D">
        <w:t xml:space="preserve"> 60</w:t>
      </w:r>
      <w:r w:rsidR="005217C4">
        <w:t>, 62</w:t>
      </w:r>
      <w:r w:rsidR="0021459C" w:rsidRPr="003A318D">
        <w:t xml:space="preserve"> викласти </w:t>
      </w:r>
      <w:r w:rsidR="00503596">
        <w:t>в</w:t>
      </w:r>
      <w:r w:rsidR="0021459C" w:rsidRPr="003A318D">
        <w:t xml:space="preserve"> такій редакції</w:t>
      </w:r>
      <w:r w:rsidR="0051148D" w:rsidRPr="003A318D">
        <w:t>:</w:t>
      </w:r>
      <w:r w:rsidR="0021459C" w:rsidRPr="003A318D">
        <w:t xml:space="preserve"> </w:t>
      </w:r>
    </w:p>
    <w:p w14:paraId="01792872" w14:textId="21B8D1D7" w:rsidR="0021459C" w:rsidRPr="003A318D" w:rsidRDefault="0021459C" w:rsidP="0021459C">
      <w:pPr>
        <w:ind w:firstLine="567"/>
      </w:pPr>
      <w:r w:rsidRPr="003A318D">
        <w:t>“</w:t>
      </w:r>
      <w:r w:rsidR="005217C4">
        <w:t xml:space="preserve">60. </w:t>
      </w:r>
      <w:r w:rsidR="00720840" w:rsidRPr="003A318D">
        <w:t xml:space="preserve">Еквайр </w:t>
      </w:r>
      <w:r w:rsidR="00065EC7">
        <w:t xml:space="preserve">зобов’язаний </w:t>
      </w:r>
      <w:r w:rsidR="00720840" w:rsidRPr="003A318D">
        <w:t xml:space="preserve">забезпечувати </w:t>
      </w:r>
      <w:r w:rsidR="007F65B1" w:rsidRPr="003A318D">
        <w:t>суб</w:t>
      </w:r>
      <w:r w:rsidR="007F65B1">
        <w:t>’</w:t>
      </w:r>
      <w:r w:rsidR="007F65B1" w:rsidRPr="003A318D">
        <w:t xml:space="preserve">єкту </w:t>
      </w:r>
      <w:r w:rsidR="00720840" w:rsidRPr="003A318D">
        <w:t>господарювання можливість установлення платіжного термінала, який приймає платіжні інструменти, емітовані різними емітентами, з правом вільного вибору його виду та умов використання (купівлі/оренди/користування в порядку, визначеному договором між еквайром і суб'єктом господарювання) за умови, що він відповідає вимогам еквайра і може використовуватися на підставі операційної сумісності</w:t>
      </w:r>
      <w:r w:rsidRPr="003A318D">
        <w:t>.</w:t>
      </w:r>
    </w:p>
    <w:p w14:paraId="1A113E9C" w14:textId="1DBF6ED3" w:rsidR="00720840" w:rsidRPr="003A318D" w:rsidRDefault="00720840" w:rsidP="00720840">
      <w:pPr>
        <w:ind w:firstLine="567"/>
      </w:pPr>
      <w:r w:rsidRPr="003A318D">
        <w:t>Один платіжний термінал може використовуватися спільно кількома суб’єктами господарювання у разі, якщо платіжні операції здійснюються на рахунок кожного із суб’єктів господарювання окремо та програмне забезпечення платіжного терміналу містить облікові записи кожного окремого отримувача - суб’єкта господарювання.</w:t>
      </w:r>
    </w:p>
    <w:p w14:paraId="6B3976E7" w14:textId="7D716F39" w:rsidR="0051148D" w:rsidRPr="003A318D" w:rsidRDefault="00720840" w:rsidP="00720840">
      <w:pPr>
        <w:ind w:firstLine="567"/>
      </w:pPr>
      <w:r w:rsidRPr="003A318D">
        <w:lastRenderedPageBreak/>
        <w:t>Еквайр зобов’язаний здійснювати контроль за дотриманням вимог щодо використання платіжних терміналів, встановлених пунктом</w:t>
      </w:r>
      <w:r w:rsidR="005D5D47">
        <w:t xml:space="preserve"> </w:t>
      </w:r>
      <w:r w:rsidR="007F65B1">
        <w:t>60</w:t>
      </w:r>
      <w:r w:rsidR="007F65B1" w:rsidDel="007F65B1">
        <w:t xml:space="preserve"> </w:t>
      </w:r>
      <w:r w:rsidR="005D5D47">
        <w:t xml:space="preserve">розділу </w:t>
      </w:r>
      <w:r w:rsidR="007F65B1">
        <w:t>ІІІ</w:t>
      </w:r>
      <w:r w:rsidR="005D5D47">
        <w:t xml:space="preserve"> цього Положення</w:t>
      </w:r>
      <w:r w:rsidRPr="003A318D">
        <w:t>.</w:t>
      </w:r>
      <w:r w:rsidR="0021459C" w:rsidRPr="003A318D">
        <w:t>”;</w:t>
      </w:r>
    </w:p>
    <w:p w14:paraId="6D369ED4" w14:textId="2668D9D5" w:rsidR="0021459C" w:rsidRPr="003A318D" w:rsidRDefault="0021459C" w:rsidP="0021459C">
      <w:pPr>
        <w:ind w:firstLine="567"/>
      </w:pPr>
      <w:r w:rsidRPr="003A318D">
        <w:t>“</w:t>
      </w:r>
      <w:r w:rsidR="005960E6">
        <w:t xml:space="preserve">62. </w:t>
      </w:r>
      <w:r w:rsidRPr="003A318D">
        <w:t>Суб’єкт господарювання не має права вимагати від держателя підписання квитанції або інших документів, що містять обов’язкові реквізити, які визначені для квитанції, якщо держатель увів ПІН у процесі здійснення операції та інше не встановлено емітентом.”.</w:t>
      </w:r>
    </w:p>
    <w:p w14:paraId="34798DCD" w14:textId="36A682AD" w:rsidR="0021459C" w:rsidRPr="003A318D" w:rsidRDefault="0021459C" w:rsidP="0021459C">
      <w:pPr>
        <w:ind w:firstLine="567"/>
      </w:pPr>
    </w:p>
    <w:p w14:paraId="2CEFFA65" w14:textId="3F26DDB0" w:rsidR="0021459C" w:rsidRPr="003A318D" w:rsidRDefault="00BC6C77" w:rsidP="0021459C">
      <w:pPr>
        <w:ind w:firstLine="567"/>
      </w:pPr>
      <w:r>
        <w:rPr>
          <w:lang w:val="ru-RU"/>
        </w:rPr>
        <w:t>3</w:t>
      </w:r>
      <w:r w:rsidR="0021459C" w:rsidRPr="003A318D">
        <w:t xml:space="preserve">. Абзац другий пункту 97 розділу IV викласти </w:t>
      </w:r>
      <w:r w:rsidR="00020F12">
        <w:t>в</w:t>
      </w:r>
      <w:r w:rsidR="0021459C" w:rsidRPr="003A318D">
        <w:t xml:space="preserve"> такій редакції:</w:t>
      </w:r>
    </w:p>
    <w:p w14:paraId="4A536586" w14:textId="1225BD25" w:rsidR="0021459C" w:rsidRPr="003A318D" w:rsidRDefault="0021459C" w:rsidP="0021459C">
      <w:pPr>
        <w:ind w:firstLine="567"/>
      </w:pPr>
      <w:r w:rsidRPr="003A318D">
        <w:t>“Суб’єкт господарювання не має права вимагати від держателя підписання квитанції або інших документів, що містять обов’язкові реквізити, які визначені для квитанції, якщо держатель увів ПІН під час здійснення операції та інше не встановлено правилами платіжної системи.”.</w:t>
      </w:r>
    </w:p>
    <w:p w14:paraId="27E8E891" w14:textId="4289AA00" w:rsidR="00204B5E" w:rsidRPr="003A318D" w:rsidRDefault="00204B5E" w:rsidP="00017E1F"/>
    <w:p w14:paraId="41FE7203" w14:textId="7226CDE0" w:rsidR="00017E1F" w:rsidRPr="003A318D" w:rsidRDefault="00743CF5" w:rsidP="00274F1C">
      <w:pPr>
        <w:ind w:firstLine="567"/>
      </w:pPr>
      <w:r>
        <w:t>4</w:t>
      </w:r>
      <w:r w:rsidR="00204B5E" w:rsidRPr="003A318D">
        <w:t xml:space="preserve">. </w:t>
      </w:r>
      <w:r w:rsidR="00274F1C" w:rsidRPr="003A318D">
        <w:t>П</w:t>
      </w:r>
      <w:r w:rsidR="00204B5E" w:rsidRPr="003A318D">
        <w:t>ункт 105</w:t>
      </w:r>
      <w:r w:rsidR="00274F1C" w:rsidRPr="003A318D">
        <w:t xml:space="preserve"> </w:t>
      </w:r>
      <w:r w:rsidR="00020F12">
        <w:t>р</w:t>
      </w:r>
      <w:r w:rsidR="00274F1C" w:rsidRPr="003A318D">
        <w:t xml:space="preserve">озділу V </w:t>
      </w:r>
      <w:r w:rsidR="00204B5E" w:rsidRPr="003A318D">
        <w:t>викласти</w:t>
      </w:r>
      <w:r w:rsidR="00020F12">
        <w:t xml:space="preserve"> в</w:t>
      </w:r>
      <w:r w:rsidR="00204B5E" w:rsidRPr="003A318D">
        <w:t xml:space="preserve"> такій редакції: </w:t>
      </w:r>
    </w:p>
    <w:p w14:paraId="5BF11119" w14:textId="02604331" w:rsidR="00204B5E" w:rsidRPr="003A318D" w:rsidRDefault="00204B5E" w:rsidP="00274F1C">
      <w:pPr>
        <w:ind w:firstLine="567"/>
      </w:pPr>
      <w:r w:rsidRPr="003A318D">
        <w:rPr>
          <w:lang w:val="ru-RU"/>
        </w:rPr>
        <w:t>“</w:t>
      </w:r>
      <w:r w:rsidRPr="003A318D">
        <w:t>105. Держатель має право використовувати особистий та/або корпоративний (бізнесовий) платіжний інструмент для здійснення платіжних операцій відповідно до вимог законодавства України та умов договору, укладеного з емітентом.</w:t>
      </w:r>
      <w:r w:rsidRPr="003A318D">
        <w:rPr>
          <w:lang w:val="ru-RU"/>
        </w:rPr>
        <w:t>”</w:t>
      </w:r>
      <w:r w:rsidR="00274F1C" w:rsidRPr="003A318D">
        <w:rPr>
          <w:lang w:val="ru-RU"/>
        </w:rPr>
        <w:t>.</w:t>
      </w:r>
    </w:p>
    <w:p w14:paraId="2C810DC3" w14:textId="3B106257" w:rsidR="00204B5E" w:rsidRPr="003A318D" w:rsidRDefault="00204B5E" w:rsidP="00854297">
      <w:pPr>
        <w:ind w:firstLine="567"/>
        <w:rPr>
          <w:lang w:val="ru-RU"/>
        </w:rPr>
      </w:pPr>
    </w:p>
    <w:p w14:paraId="1BBC81C2" w14:textId="09E17941" w:rsidR="00274F1C" w:rsidRPr="003A318D" w:rsidRDefault="00743CF5" w:rsidP="00232A2C">
      <w:pPr>
        <w:ind w:firstLine="567"/>
      </w:pPr>
      <w:r>
        <w:rPr>
          <w:lang w:val="ru-RU"/>
        </w:rPr>
        <w:t>5</w:t>
      </w:r>
      <w:r w:rsidR="00274F1C" w:rsidRPr="003A318D">
        <w:rPr>
          <w:lang w:val="ru-RU"/>
        </w:rPr>
        <w:t>.</w:t>
      </w:r>
      <w:r w:rsidR="00204B5E" w:rsidRPr="003A318D">
        <w:rPr>
          <w:lang w:val="ru-RU"/>
        </w:rPr>
        <w:t xml:space="preserve"> </w:t>
      </w:r>
      <w:r w:rsidR="00274F1C" w:rsidRPr="003A318D">
        <w:t>П</w:t>
      </w:r>
      <w:r w:rsidR="00204B5E" w:rsidRPr="003A318D">
        <w:t xml:space="preserve">ункт 128 </w:t>
      </w:r>
      <w:r w:rsidR="00EC148A">
        <w:t>р</w:t>
      </w:r>
      <w:r w:rsidR="00274F1C" w:rsidRPr="003A318D">
        <w:t xml:space="preserve">озділу VІ </w:t>
      </w:r>
      <w:r w:rsidR="00EC148A" w:rsidRPr="003A318D">
        <w:t>після слова “емітента”</w:t>
      </w:r>
      <w:r w:rsidR="00EC148A">
        <w:t xml:space="preserve"> </w:t>
      </w:r>
      <w:r w:rsidR="00274F1C" w:rsidRPr="003A318D">
        <w:t>доповнити словом “/еквайра”.</w:t>
      </w:r>
    </w:p>
    <w:p w14:paraId="771C21F5" w14:textId="5D7B1264" w:rsidR="00274F1C" w:rsidRPr="003A318D" w:rsidRDefault="00274F1C" w:rsidP="00232A2C">
      <w:pPr>
        <w:ind w:firstLine="567"/>
        <w:rPr>
          <w:lang w:val="ru-RU"/>
        </w:rPr>
      </w:pPr>
    </w:p>
    <w:p w14:paraId="09B39072" w14:textId="45AD86E3" w:rsidR="00CD74CF" w:rsidRDefault="00743CF5" w:rsidP="00232A2C">
      <w:pPr>
        <w:ind w:firstLine="567"/>
      </w:pPr>
      <w:r>
        <w:t>6</w:t>
      </w:r>
      <w:r w:rsidR="00274F1C" w:rsidRPr="003A318D">
        <w:t xml:space="preserve">. </w:t>
      </w:r>
      <w:r w:rsidR="00CD74CF">
        <w:t>У р</w:t>
      </w:r>
      <w:r w:rsidR="00CD74CF" w:rsidRPr="003A318D">
        <w:t>озділ</w:t>
      </w:r>
      <w:r w:rsidR="00CD74CF">
        <w:t>і</w:t>
      </w:r>
      <w:r w:rsidR="00CD74CF" w:rsidRPr="003A318D">
        <w:t xml:space="preserve"> VIII</w:t>
      </w:r>
      <w:r w:rsidR="00CD74CF">
        <w:t>:</w:t>
      </w:r>
    </w:p>
    <w:p w14:paraId="192C0C0F" w14:textId="77777777" w:rsidR="00CD74CF" w:rsidRDefault="00CD74CF" w:rsidP="00232A2C">
      <w:pPr>
        <w:ind w:firstLine="567"/>
      </w:pPr>
    </w:p>
    <w:p w14:paraId="3AB28D32" w14:textId="1DEC2ED3" w:rsidR="00701B9E" w:rsidRPr="003A318D" w:rsidRDefault="00CD74CF" w:rsidP="007F65B1">
      <w:pPr>
        <w:pStyle w:val="af3"/>
        <w:numPr>
          <w:ilvl w:val="0"/>
          <w:numId w:val="6"/>
        </w:numPr>
      </w:pPr>
      <w:r>
        <w:t>п</w:t>
      </w:r>
      <w:r w:rsidR="006A23F5" w:rsidRPr="003A318D">
        <w:t>ункт</w:t>
      </w:r>
      <w:r w:rsidR="006A23F5">
        <w:t>и</w:t>
      </w:r>
      <w:r w:rsidR="006A23F5" w:rsidRPr="003A318D">
        <w:t xml:space="preserve"> 158</w:t>
      </w:r>
      <w:r w:rsidR="006A23F5">
        <w:t>, 160</w:t>
      </w:r>
      <w:r w:rsidR="006A23F5" w:rsidRPr="003A318D">
        <w:t xml:space="preserve"> </w:t>
      </w:r>
      <w:r w:rsidR="00274F1C" w:rsidRPr="003A318D">
        <w:t xml:space="preserve">викласти </w:t>
      </w:r>
      <w:r w:rsidR="00364F4B">
        <w:t>в</w:t>
      </w:r>
      <w:r w:rsidR="00274F1C" w:rsidRPr="003A318D">
        <w:t xml:space="preserve"> такій редакції: </w:t>
      </w:r>
    </w:p>
    <w:p w14:paraId="4C3B6E64" w14:textId="5834E63E" w:rsidR="00017E1F" w:rsidRPr="003A318D" w:rsidRDefault="00274F1C" w:rsidP="00232A2C">
      <w:pPr>
        <w:shd w:val="clear" w:color="auto" w:fill="FFFFFF"/>
        <w:ind w:firstLine="567"/>
      </w:pPr>
      <w:r w:rsidRPr="003A318D">
        <w:rPr>
          <w:lang w:val="ru-RU"/>
        </w:rPr>
        <w:t xml:space="preserve">“158. </w:t>
      </w:r>
      <w:r w:rsidR="00017E1F" w:rsidRPr="003A318D">
        <w:t>Паперов</w:t>
      </w:r>
      <w:r w:rsidR="00E21480" w:rsidRPr="003A318D">
        <w:t>а</w:t>
      </w:r>
      <w:r w:rsidR="00017E1F" w:rsidRPr="003A318D">
        <w:t xml:space="preserve"> </w:t>
      </w:r>
      <w:r w:rsidR="00E21480" w:rsidRPr="003A318D">
        <w:t>квитанція</w:t>
      </w:r>
      <w:r w:rsidR="00017E1F" w:rsidRPr="003A318D">
        <w:t xml:space="preserve"> може не оформлятися в разі дотримання однієї з таких умов:</w:t>
      </w:r>
    </w:p>
    <w:p w14:paraId="3AA7E999" w14:textId="77777777" w:rsidR="00E44BCE" w:rsidRDefault="00E44BCE" w:rsidP="00232A2C">
      <w:pPr>
        <w:shd w:val="clear" w:color="auto" w:fill="FFFFFF"/>
        <w:ind w:firstLine="567"/>
      </w:pPr>
    </w:p>
    <w:p w14:paraId="1F06CDBE" w14:textId="6DADABE2" w:rsidR="00017E1F" w:rsidRPr="003A318D" w:rsidRDefault="00017E1F" w:rsidP="00232A2C">
      <w:pPr>
        <w:shd w:val="clear" w:color="auto" w:fill="FFFFFF"/>
        <w:ind w:firstLine="567"/>
      </w:pPr>
      <w:r w:rsidRPr="003A318D">
        <w:t>1) розрахунки за товари (послуги) здійснюються держателем на суму до 20 неоподатковуваних мінімумів доходів громадян;</w:t>
      </w:r>
    </w:p>
    <w:p w14:paraId="1137D5B2" w14:textId="77777777" w:rsidR="00E44BCE" w:rsidRDefault="00E44BCE" w:rsidP="00232A2C">
      <w:pPr>
        <w:shd w:val="clear" w:color="auto" w:fill="FFFFFF"/>
        <w:ind w:firstLine="567"/>
      </w:pPr>
    </w:p>
    <w:p w14:paraId="630FBC93" w14:textId="778A56FB" w:rsidR="00017E1F" w:rsidRPr="003A318D" w:rsidRDefault="00017E1F" w:rsidP="00232A2C">
      <w:pPr>
        <w:shd w:val="clear" w:color="auto" w:fill="FFFFFF"/>
        <w:ind w:firstLine="567"/>
      </w:pPr>
      <w:r w:rsidRPr="003A318D">
        <w:t>2) держатель відмовився від ї</w:t>
      </w:r>
      <w:r w:rsidR="00E21480" w:rsidRPr="003A318D">
        <w:t>ї</w:t>
      </w:r>
      <w:r w:rsidRPr="003A318D">
        <w:t xml:space="preserve"> отримання;</w:t>
      </w:r>
    </w:p>
    <w:p w14:paraId="74F7D0AD" w14:textId="77777777" w:rsidR="00E44BCE" w:rsidRDefault="00E44BCE" w:rsidP="00232A2C">
      <w:pPr>
        <w:shd w:val="clear" w:color="auto" w:fill="FFFFFF"/>
        <w:ind w:firstLine="567"/>
      </w:pPr>
    </w:p>
    <w:p w14:paraId="6DC24956" w14:textId="69942FBA" w:rsidR="00017E1F" w:rsidRPr="003A318D" w:rsidRDefault="00017E1F" w:rsidP="00232A2C">
      <w:pPr>
        <w:shd w:val="clear" w:color="auto" w:fill="FFFFFF"/>
        <w:ind w:firstLine="567"/>
      </w:pPr>
      <w:r w:rsidRPr="003A318D">
        <w:t>3) таке право передбачене правилами відповідної платіжної системи (для платіжних інструментів, що використовуються для здійснення операцій у платіжній системі);</w:t>
      </w:r>
    </w:p>
    <w:p w14:paraId="0FBCA514" w14:textId="77777777" w:rsidR="00E44BCE" w:rsidRDefault="00E44BCE" w:rsidP="00232A2C">
      <w:pPr>
        <w:shd w:val="clear" w:color="auto" w:fill="FFFFFF"/>
        <w:ind w:firstLine="567"/>
      </w:pPr>
    </w:p>
    <w:p w14:paraId="518464B3" w14:textId="1D2E2E8D" w:rsidR="00017E1F" w:rsidRPr="003A318D" w:rsidRDefault="00017E1F" w:rsidP="00232A2C">
      <w:pPr>
        <w:shd w:val="clear" w:color="auto" w:fill="FFFFFF"/>
        <w:ind w:firstLine="567"/>
      </w:pPr>
      <w:r w:rsidRPr="003A318D">
        <w:t xml:space="preserve">4) суб’єктом господарювання надано держателю </w:t>
      </w:r>
      <w:r w:rsidRPr="003A318D">
        <w:rPr>
          <w:shd w:val="clear" w:color="auto" w:fill="FFFFFF"/>
        </w:rPr>
        <w:t>розрахунковий документ</w:t>
      </w:r>
      <w:r w:rsidRPr="003A318D">
        <w:t xml:space="preserve">, який містить обов’язкові реквізити, що визначені для </w:t>
      </w:r>
      <w:r w:rsidR="00E21480" w:rsidRPr="003A318D">
        <w:rPr>
          <w:shd w:val="clear" w:color="auto" w:fill="FFFFFF"/>
        </w:rPr>
        <w:t>квитанції</w:t>
      </w:r>
      <w:r w:rsidRPr="003A318D">
        <w:t>;</w:t>
      </w:r>
    </w:p>
    <w:p w14:paraId="08E848E2" w14:textId="77777777" w:rsidR="00E44BCE" w:rsidRDefault="00E44BCE" w:rsidP="00232A2C">
      <w:pPr>
        <w:shd w:val="clear" w:color="auto" w:fill="FFFFFF"/>
        <w:ind w:firstLine="567"/>
      </w:pPr>
    </w:p>
    <w:p w14:paraId="5F17F5A0" w14:textId="2AE75D05" w:rsidR="00017E1F" w:rsidRPr="003A318D" w:rsidRDefault="00017E1F" w:rsidP="00232A2C">
      <w:pPr>
        <w:shd w:val="clear" w:color="auto" w:fill="FFFFFF"/>
        <w:ind w:firstLine="567"/>
      </w:pPr>
      <w:r w:rsidRPr="003A318D">
        <w:lastRenderedPageBreak/>
        <w:t xml:space="preserve">5) іншим надавачем платіжних послуг надано держателю </w:t>
      </w:r>
      <w:r w:rsidRPr="003A318D">
        <w:rPr>
          <w:shd w:val="clear" w:color="auto" w:fill="FFFFFF"/>
        </w:rPr>
        <w:t>документ, який підтверджує ініціювання платіжної операції</w:t>
      </w:r>
      <w:r w:rsidRPr="003A318D">
        <w:t xml:space="preserve"> через цього надавача та містить обов’язкові реквізити, що визначені для </w:t>
      </w:r>
      <w:r w:rsidR="00E21480" w:rsidRPr="003A318D">
        <w:rPr>
          <w:shd w:val="clear" w:color="auto" w:fill="FFFFFF"/>
        </w:rPr>
        <w:t>квитанції</w:t>
      </w:r>
      <w:r w:rsidRPr="003A318D">
        <w:t>.</w:t>
      </w:r>
    </w:p>
    <w:p w14:paraId="60B48496" w14:textId="39BF8C56" w:rsidR="00274F1C" w:rsidRPr="003A318D" w:rsidRDefault="00017E1F" w:rsidP="00017E1F">
      <w:pPr>
        <w:ind w:firstLine="567"/>
        <w:rPr>
          <w:lang w:val="ru-RU"/>
        </w:rPr>
      </w:pPr>
      <w:r w:rsidRPr="003A318D">
        <w:t xml:space="preserve">Еквайр зобов’язаний на звернення користувача надати </w:t>
      </w:r>
      <w:r w:rsidR="00A12A6E" w:rsidRPr="003A318D">
        <w:t>квитанцію</w:t>
      </w:r>
      <w:r w:rsidRPr="003A318D">
        <w:t xml:space="preserve"> у електронній або паперовій формі</w:t>
      </w:r>
      <w:r w:rsidR="00274F1C" w:rsidRPr="003A318D">
        <w:t>.</w:t>
      </w:r>
      <w:r w:rsidR="00274F1C" w:rsidRPr="003A318D">
        <w:rPr>
          <w:lang w:val="ru-RU"/>
        </w:rPr>
        <w:t>”;</w:t>
      </w:r>
    </w:p>
    <w:p w14:paraId="1CE84BF4" w14:textId="03F2FC07" w:rsidR="005709AB" w:rsidRDefault="005709AB" w:rsidP="005709AB">
      <w:pPr>
        <w:pStyle w:val="xmsonormal"/>
        <w:shd w:val="clear" w:color="auto" w:fill="FFFFFF"/>
        <w:tabs>
          <w:tab w:val="left" w:pos="1134"/>
        </w:tabs>
        <w:spacing w:before="0" w:beforeAutospacing="0" w:after="0" w:afterAutospacing="0"/>
        <w:ind w:firstLine="567"/>
        <w:jc w:val="both"/>
        <w:rPr>
          <w:sz w:val="28"/>
          <w:szCs w:val="28"/>
        </w:rPr>
      </w:pPr>
      <w:r w:rsidRPr="003A318D">
        <w:rPr>
          <w:sz w:val="28"/>
          <w:szCs w:val="28"/>
        </w:rPr>
        <w:t xml:space="preserve">“160. </w:t>
      </w:r>
      <w:r w:rsidR="00A12A6E" w:rsidRPr="003A318D">
        <w:rPr>
          <w:sz w:val="28"/>
          <w:szCs w:val="28"/>
        </w:rPr>
        <w:t>Квитанція повинна</w:t>
      </w:r>
      <w:r w:rsidRPr="003A318D">
        <w:rPr>
          <w:sz w:val="28"/>
          <w:szCs w:val="28"/>
        </w:rPr>
        <w:t xml:space="preserve"> містити такі обов’язкові реквізити:</w:t>
      </w:r>
    </w:p>
    <w:p w14:paraId="1BBB50D1" w14:textId="77777777" w:rsidR="00715695" w:rsidRPr="003A318D" w:rsidRDefault="00715695" w:rsidP="005709AB">
      <w:pPr>
        <w:pStyle w:val="xmsonormal"/>
        <w:shd w:val="clear" w:color="auto" w:fill="FFFFFF"/>
        <w:tabs>
          <w:tab w:val="left" w:pos="1134"/>
        </w:tabs>
        <w:spacing w:before="0" w:beforeAutospacing="0" w:after="0" w:afterAutospacing="0"/>
        <w:ind w:firstLine="567"/>
        <w:jc w:val="both"/>
        <w:rPr>
          <w:sz w:val="28"/>
          <w:szCs w:val="28"/>
        </w:rPr>
      </w:pPr>
    </w:p>
    <w:p w14:paraId="16B698D9" w14:textId="5223039D" w:rsidR="005709AB" w:rsidRPr="003A318D" w:rsidRDefault="005709AB" w:rsidP="005709AB">
      <w:pPr>
        <w:shd w:val="clear" w:color="auto" w:fill="FFFFFF"/>
        <w:tabs>
          <w:tab w:val="left" w:pos="1134"/>
        </w:tabs>
        <w:ind w:firstLine="567"/>
      </w:pPr>
      <w:r w:rsidRPr="003A318D">
        <w:t>1) повне або скорочене (за наявності) найменування та ідентифікатор еквайра</w:t>
      </w:r>
      <w:r w:rsidR="00A12A6E" w:rsidRPr="003A318D">
        <w:t xml:space="preserve"> </w:t>
      </w:r>
      <w:r w:rsidRPr="003A318D">
        <w:t>/</w:t>
      </w:r>
      <w:r w:rsidR="00A12A6E" w:rsidRPr="003A318D">
        <w:t xml:space="preserve"> </w:t>
      </w:r>
      <w:r w:rsidRPr="003A318D">
        <w:t>інші реквізити, за допомогою яких є можливість ідентифікувати еквайра;</w:t>
      </w:r>
    </w:p>
    <w:p w14:paraId="789767F3" w14:textId="77777777" w:rsidR="00663BA9" w:rsidRDefault="00663BA9" w:rsidP="005709AB">
      <w:pPr>
        <w:pStyle w:val="rvps2"/>
        <w:shd w:val="clear" w:color="auto" w:fill="FFFFFF"/>
        <w:spacing w:before="0" w:beforeAutospacing="0" w:after="0" w:afterAutospacing="0"/>
        <w:ind w:firstLine="567"/>
        <w:jc w:val="both"/>
        <w:rPr>
          <w:sz w:val="28"/>
          <w:szCs w:val="28"/>
          <w:lang w:val="uk-UA"/>
        </w:rPr>
      </w:pPr>
    </w:p>
    <w:p w14:paraId="76128210" w14:textId="341DDC41" w:rsidR="005709AB" w:rsidRPr="003A318D" w:rsidRDefault="005709AB" w:rsidP="005709AB">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2) ідентифікатор отримувача:</w:t>
      </w:r>
    </w:p>
    <w:p w14:paraId="3F1499B9" w14:textId="32CEA4FE" w:rsidR="005709AB" w:rsidRPr="003A318D" w:rsidRDefault="005709AB" w:rsidP="005709AB">
      <w:pPr>
        <w:pStyle w:val="rvps2"/>
        <w:shd w:val="clear" w:color="auto" w:fill="FFFFFF"/>
        <w:spacing w:before="0" w:beforeAutospacing="0" w:after="0" w:afterAutospacing="0"/>
        <w:ind w:firstLine="567"/>
        <w:jc w:val="both"/>
        <w:rPr>
          <w:sz w:val="28"/>
          <w:szCs w:val="28"/>
          <w:lang w:val="uk-UA"/>
        </w:rPr>
      </w:pPr>
      <w:r w:rsidRPr="003A318D">
        <w:rPr>
          <w:sz w:val="28"/>
          <w:szCs w:val="28"/>
          <w:lang w:val="uk-UA"/>
        </w:rPr>
        <w:t xml:space="preserve">для юридичної особи </w:t>
      </w:r>
      <w:r w:rsidR="00D96C6D" w:rsidRPr="003A318D">
        <w:rPr>
          <w:sz w:val="28"/>
          <w:szCs w:val="28"/>
          <w:lang w:val="uk-UA"/>
        </w:rPr>
        <w:t>-</w:t>
      </w:r>
      <w:r w:rsidRPr="003A318D">
        <w:rPr>
          <w:sz w:val="28"/>
          <w:szCs w:val="28"/>
          <w:lang w:val="uk-UA"/>
        </w:rPr>
        <w:t xml:space="preserve"> найменування та код за ЄДРПОУ;</w:t>
      </w:r>
    </w:p>
    <w:p w14:paraId="145A1611" w14:textId="33C764A7" w:rsidR="005709AB" w:rsidRPr="003A318D" w:rsidRDefault="005709AB" w:rsidP="005709AB">
      <w:pPr>
        <w:pStyle w:val="rvps2"/>
        <w:shd w:val="clear" w:color="auto" w:fill="FFFFFF"/>
        <w:spacing w:before="0" w:beforeAutospacing="0" w:after="0" w:afterAutospacing="0"/>
        <w:ind w:firstLine="567"/>
        <w:jc w:val="both"/>
        <w:rPr>
          <w:bCs/>
          <w:sz w:val="28"/>
          <w:szCs w:val="28"/>
          <w:lang w:val="uk-UA"/>
        </w:rPr>
      </w:pPr>
      <w:r w:rsidRPr="003A318D">
        <w:rPr>
          <w:bCs/>
          <w:sz w:val="28"/>
          <w:szCs w:val="28"/>
          <w:lang w:val="uk-UA"/>
        </w:rPr>
        <w:t>для фізичної особи-підприємця та фізичної особи, яка провадить незалежну професійну діяльність, - найменування та РНОКПП</w:t>
      </w:r>
      <w:r w:rsidR="00A12A6E" w:rsidRPr="003A318D">
        <w:rPr>
          <w:bCs/>
          <w:sz w:val="28"/>
          <w:szCs w:val="28"/>
          <w:lang w:val="uk-UA"/>
        </w:rPr>
        <w:t xml:space="preserve"> </w:t>
      </w:r>
      <w:r w:rsidRPr="003A318D">
        <w:rPr>
          <w:bCs/>
          <w:sz w:val="28"/>
          <w:szCs w:val="28"/>
          <w:lang w:val="uk-UA"/>
        </w:rPr>
        <w:t>/</w:t>
      </w:r>
      <w:r w:rsidR="00A12A6E" w:rsidRPr="003A318D">
        <w:rPr>
          <w:bCs/>
          <w:sz w:val="28"/>
          <w:szCs w:val="28"/>
          <w:lang w:val="uk-UA"/>
        </w:rPr>
        <w:t xml:space="preserve"> </w:t>
      </w:r>
      <w:r w:rsidRPr="003A318D">
        <w:rPr>
          <w:bCs/>
          <w:sz w:val="28"/>
          <w:szCs w:val="28"/>
          <w:lang w:val="uk-UA"/>
        </w:rPr>
        <w:t xml:space="preserve">серія та номер паспорта (для фізичних осіб, які мають відмітку в паспорті про право здійснювати платежі за серією та номером паспорта); </w:t>
      </w:r>
    </w:p>
    <w:p w14:paraId="5F0D4511" w14:textId="25528DB6" w:rsidR="005709AB" w:rsidRPr="003A318D" w:rsidRDefault="005709AB" w:rsidP="005709AB">
      <w:pPr>
        <w:shd w:val="clear" w:color="auto" w:fill="FFFFFF"/>
        <w:tabs>
          <w:tab w:val="left" w:pos="1134"/>
        </w:tabs>
        <w:ind w:firstLine="567"/>
      </w:pPr>
      <w:r w:rsidRPr="003A318D">
        <w:rPr>
          <w:bCs/>
        </w:rPr>
        <w:t xml:space="preserve">для фізичної особи </w:t>
      </w:r>
      <w:r w:rsidR="00D96C6D" w:rsidRPr="003A318D">
        <w:rPr>
          <w:bCs/>
        </w:rPr>
        <w:t>-</w:t>
      </w:r>
      <w:r w:rsidRPr="003A318D">
        <w:rPr>
          <w:bCs/>
        </w:rPr>
        <w:t xml:space="preserve"> унікальний (повний) номер платіжного інструменту</w:t>
      </w:r>
      <w:r w:rsidR="00A12A6E" w:rsidRPr="003A318D">
        <w:rPr>
          <w:bCs/>
        </w:rPr>
        <w:t xml:space="preserve"> </w:t>
      </w:r>
      <w:r w:rsidRPr="003A318D">
        <w:rPr>
          <w:bCs/>
        </w:rPr>
        <w:t>/</w:t>
      </w:r>
      <w:r w:rsidR="00A12A6E" w:rsidRPr="003A318D">
        <w:rPr>
          <w:bCs/>
        </w:rPr>
        <w:t xml:space="preserve"> </w:t>
      </w:r>
      <w:r w:rsidRPr="003A318D">
        <w:rPr>
          <w:bCs/>
        </w:rPr>
        <w:t>номер рахунку</w:t>
      </w:r>
      <w:r w:rsidR="00A12A6E" w:rsidRPr="003A318D">
        <w:t xml:space="preserve"> </w:t>
      </w:r>
      <w:r w:rsidR="00A12A6E" w:rsidRPr="003A318D">
        <w:rPr>
          <w:bCs/>
        </w:rPr>
        <w:t xml:space="preserve">у форматі IBAN </w:t>
      </w:r>
      <w:r w:rsidRPr="003A318D">
        <w:rPr>
          <w:bCs/>
        </w:rPr>
        <w:t>/</w:t>
      </w:r>
      <w:r w:rsidR="00A12A6E" w:rsidRPr="003A318D">
        <w:rPr>
          <w:bCs/>
        </w:rPr>
        <w:t xml:space="preserve"> </w:t>
      </w:r>
      <w:r w:rsidRPr="003A318D">
        <w:rPr>
          <w:bCs/>
        </w:rPr>
        <w:t>електронний гаманець</w:t>
      </w:r>
      <w:r w:rsidR="00A12A6E" w:rsidRPr="003A318D">
        <w:rPr>
          <w:bCs/>
        </w:rPr>
        <w:t xml:space="preserve"> </w:t>
      </w:r>
      <w:r w:rsidRPr="003A318D">
        <w:rPr>
          <w:bCs/>
        </w:rPr>
        <w:t>/</w:t>
      </w:r>
      <w:r w:rsidR="00A12A6E" w:rsidRPr="003A318D">
        <w:rPr>
          <w:bCs/>
        </w:rPr>
        <w:t xml:space="preserve"> </w:t>
      </w:r>
      <w:r w:rsidRPr="003A318D">
        <w:rPr>
          <w:bCs/>
          <w:shd w:val="clear" w:color="auto" w:fill="FFFFFF"/>
        </w:rPr>
        <w:t>унікальний ідентифікатор, лише якщо унікальний ідентифікатор було зазначено в платіжній інструкції</w:t>
      </w:r>
      <w:r w:rsidRPr="003A318D">
        <w:rPr>
          <w:bCs/>
        </w:rPr>
        <w:t>;</w:t>
      </w:r>
    </w:p>
    <w:p w14:paraId="15D64A5E" w14:textId="77777777" w:rsidR="00663BA9" w:rsidRDefault="00663BA9" w:rsidP="005709AB">
      <w:pPr>
        <w:shd w:val="clear" w:color="auto" w:fill="FFFFFF"/>
        <w:tabs>
          <w:tab w:val="left" w:pos="1134"/>
        </w:tabs>
        <w:ind w:firstLine="567"/>
      </w:pPr>
    </w:p>
    <w:p w14:paraId="74C1EBEF" w14:textId="78775A76" w:rsidR="005709AB" w:rsidRPr="003A318D" w:rsidRDefault="005709AB" w:rsidP="005709AB">
      <w:pPr>
        <w:shd w:val="clear" w:color="auto" w:fill="FFFFFF"/>
        <w:tabs>
          <w:tab w:val="left" w:pos="1134"/>
        </w:tabs>
        <w:ind w:firstLine="567"/>
      </w:pPr>
      <w:r w:rsidRPr="003A318D">
        <w:t xml:space="preserve">3) ідентифікатор платіжного </w:t>
      </w:r>
      <w:r w:rsidR="00A12A6E" w:rsidRPr="003A318D">
        <w:t>термінала</w:t>
      </w:r>
      <w:r w:rsidRPr="003A318D">
        <w:t>;</w:t>
      </w:r>
    </w:p>
    <w:p w14:paraId="56410067" w14:textId="77777777" w:rsidR="00663BA9" w:rsidRDefault="00663BA9" w:rsidP="005709AB">
      <w:pPr>
        <w:shd w:val="clear" w:color="auto" w:fill="FFFFFF"/>
        <w:tabs>
          <w:tab w:val="left" w:pos="1134"/>
        </w:tabs>
        <w:ind w:firstLine="567"/>
      </w:pPr>
    </w:p>
    <w:p w14:paraId="4E851E91" w14:textId="7F255529" w:rsidR="005709AB" w:rsidRPr="003A318D" w:rsidRDefault="005709AB" w:rsidP="005709AB">
      <w:pPr>
        <w:shd w:val="clear" w:color="auto" w:fill="FFFFFF"/>
        <w:tabs>
          <w:tab w:val="left" w:pos="1134"/>
        </w:tabs>
        <w:ind w:firstLine="567"/>
      </w:pPr>
      <w:r w:rsidRPr="003A318D">
        <w:t>4) дату та час здійснення операції;</w:t>
      </w:r>
    </w:p>
    <w:p w14:paraId="7AC4DFCD" w14:textId="77777777" w:rsidR="00663BA9" w:rsidRDefault="00663BA9" w:rsidP="005709AB">
      <w:pPr>
        <w:shd w:val="clear" w:color="auto" w:fill="FFFFFF"/>
        <w:tabs>
          <w:tab w:val="left" w:pos="1134"/>
        </w:tabs>
        <w:ind w:firstLine="567"/>
      </w:pPr>
    </w:p>
    <w:p w14:paraId="63F28C7F" w14:textId="3A5C1CAD" w:rsidR="005709AB" w:rsidRPr="003A318D" w:rsidRDefault="005709AB" w:rsidP="005709AB">
      <w:pPr>
        <w:shd w:val="clear" w:color="auto" w:fill="FFFFFF"/>
        <w:tabs>
          <w:tab w:val="left" w:pos="1134"/>
        </w:tabs>
        <w:ind w:firstLine="567"/>
      </w:pPr>
      <w:r w:rsidRPr="003A318D">
        <w:t>5) суму та валюту операції;</w:t>
      </w:r>
    </w:p>
    <w:p w14:paraId="75ED4F98" w14:textId="77777777" w:rsidR="00663BA9" w:rsidRDefault="00663BA9" w:rsidP="005709AB">
      <w:pPr>
        <w:shd w:val="clear" w:color="auto" w:fill="FFFFFF"/>
        <w:tabs>
          <w:tab w:val="left" w:pos="1134"/>
        </w:tabs>
        <w:ind w:firstLine="567"/>
      </w:pPr>
    </w:p>
    <w:p w14:paraId="6B04CC96" w14:textId="6388107C" w:rsidR="005709AB" w:rsidRPr="003A318D" w:rsidRDefault="005709AB" w:rsidP="005709AB">
      <w:pPr>
        <w:shd w:val="clear" w:color="auto" w:fill="FFFFFF"/>
        <w:tabs>
          <w:tab w:val="left" w:pos="1134"/>
        </w:tabs>
        <w:ind w:firstLine="567"/>
      </w:pPr>
      <w:r w:rsidRPr="003A318D">
        <w:t>6) суму комісійної винагороди еквайра (за наявності);</w:t>
      </w:r>
    </w:p>
    <w:p w14:paraId="7D9F534E" w14:textId="77777777" w:rsidR="00663BA9" w:rsidRDefault="00663BA9" w:rsidP="005709AB">
      <w:pPr>
        <w:shd w:val="clear" w:color="auto" w:fill="FFFFFF"/>
        <w:tabs>
          <w:tab w:val="left" w:pos="1134"/>
        </w:tabs>
        <w:ind w:firstLine="567"/>
      </w:pPr>
    </w:p>
    <w:p w14:paraId="32297846" w14:textId="4210126A" w:rsidR="005709AB" w:rsidRPr="003A318D" w:rsidRDefault="005709AB" w:rsidP="005709AB">
      <w:pPr>
        <w:shd w:val="clear" w:color="auto" w:fill="FFFFFF"/>
        <w:tabs>
          <w:tab w:val="left" w:pos="1134"/>
        </w:tabs>
        <w:ind w:firstLine="567"/>
        <w:rPr>
          <w:bCs/>
        </w:rPr>
      </w:pPr>
      <w:r w:rsidRPr="003A318D">
        <w:t xml:space="preserve">7) унікальний номер платіжного інструменту держателя [зазначається </w:t>
      </w:r>
      <w:r w:rsidRPr="003A318D">
        <w:rPr>
          <w:bCs/>
        </w:rPr>
        <w:t xml:space="preserve">унікальний (повний) номер платіжного інструменту держателя, включаючи платіжні операції, здійснені на користь фізичної особи]. </w:t>
      </w:r>
      <w:r w:rsidRPr="003A318D">
        <w:t xml:space="preserve">Унікальний номер платіжного інструменту держателя </w:t>
      </w:r>
      <w:r w:rsidRPr="003A318D">
        <w:rPr>
          <w:bCs/>
        </w:rPr>
        <w:t>може зазначатися у форматі, що дозволений правилами безпеки емітента або платіжної системи (для платіжних інструментів, що використовуються для здійснення операцій у платіжній системі), у разі здійснення платіжної операції на користь торговця (</w:t>
      </w:r>
      <w:r w:rsidRPr="003A318D">
        <w:rPr>
          <w:shd w:val="clear" w:color="auto" w:fill="FFFFFF"/>
        </w:rPr>
        <w:t>платіжної операції, метою якої є оплата вартості товарів чи послуг цього торговця)</w:t>
      </w:r>
      <w:r w:rsidRPr="003A318D">
        <w:rPr>
          <w:bCs/>
        </w:rPr>
        <w:t>;</w:t>
      </w:r>
    </w:p>
    <w:p w14:paraId="0CF14DC1" w14:textId="77777777" w:rsidR="00A503E7" w:rsidRDefault="00A503E7" w:rsidP="005709AB">
      <w:pPr>
        <w:shd w:val="clear" w:color="auto" w:fill="FFFFFF"/>
        <w:tabs>
          <w:tab w:val="left" w:pos="1134"/>
        </w:tabs>
        <w:ind w:firstLine="567"/>
      </w:pPr>
    </w:p>
    <w:p w14:paraId="0EAD74A6" w14:textId="4F23012F" w:rsidR="005709AB" w:rsidRPr="003A318D" w:rsidRDefault="005709AB" w:rsidP="005709AB">
      <w:pPr>
        <w:shd w:val="clear" w:color="auto" w:fill="FFFFFF"/>
        <w:tabs>
          <w:tab w:val="left" w:pos="1134"/>
        </w:tabs>
        <w:ind w:firstLine="567"/>
      </w:pPr>
      <w:r w:rsidRPr="003A318D">
        <w:t>8) призначення платіжної операції;</w:t>
      </w:r>
    </w:p>
    <w:p w14:paraId="3A3783D8" w14:textId="77777777" w:rsidR="00A503E7" w:rsidRDefault="00A503E7" w:rsidP="005709AB">
      <w:pPr>
        <w:shd w:val="clear" w:color="auto" w:fill="FFFFFF"/>
        <w:tabs>
          <w:tab w:val="left" w:pos="1134"/>
        </w:tabs>
        <w:ind w:firstLine="567"/>
      </w:pPr>
    </w:p>
    <w:p w14:paraId="2F60B47C" w14:textId="041F2768" w:rsidR="005709AB" w:rsidRPr="003A318D" w:rsidRDefault="005709AB" w:rsidP="005709AB">
      <w:pPr>
        <w:shd w:val="clear" w:color="auto" w:fill="FFFFFF"/>
        <w:tabs>
          <w:tab w:val="left" w:pos="1134"/>
        </w:tabs>
        <w:ind w:firstLine="567"/>
      </w:pPr>
      <w:r w:rsidRPr="003A318D">
        <w:lastRenderedPageBreak/>
        <w:t>9) унікальний код операції/у разі використання платіжного інструменту в платіжній системі: найменування платіжної системи та код авторизації або інший код, що ідентифікує операцію в платіжній системі;</w:t>
      </w:r>
    </w:p>
    <w:p w14:paraId="7679F411" w14:textId="77777777" w:rsidR="00A503E7" w:rsidRDefault="00A503E7" w:rsidP="00232A2C">
      <w:pPr>
        <w:shd w:val="clear" w:color="auto" w:fill="FFFFFF"/>
        <w:tabs>
          <w:tab w:val="left" w:pos="1134"/>
        </w:tabs>
        <w:ind w:firstLine="567"/>
      </w:pPr>
    </w:p>
    <w:p w14:paraId="309F0389" w14:textId="77777777" w:rsidR="00743CF5" w:rsidRDefault="005709AB" w:rsidP="00232A2C">
      <w:pPr>
        <w:shd w:val="clear" w:color="auto" w:fill="FFFFFF"/>
        <w:tabs>
          <w:tab w:val="left" w:pos="1134"/>
        </w:tabs>
        <w:ind w:firstLine="567"/>
      </w:pPr>
      <w:r w:rsidRPr="003A318D">
        <w:t>10) код категорії діяльності суб</w:t>
      </w:r>
      <w:r w:rsidR="00720840" w:rsidRPr="003A318D">
        <w:t>’</w:t>
      </w:r>
      <w:r w:rsidRPr="003A318D">
        <w:t>єкта господарювання.</w:t>
      </w:r>
    </w:p>
    <w:p w14:paraId="555D8E7B" w14:textId="01249A60" w:rsidR="00D96C6D" w:rsidRDefault="00743CF5" w:rsidP="00232A2C">
      <w:pPr>
        <w:shd w:val="clear" w:color="auto" w:fill="FFFFFF"/>
        <w:tabs>
          <w:tab w:val="left" w:pos="1134"/>
        </w:tabs>
        <w:ind w:firstLine="567"/>
      </w:pPr>
      <w:r w:rsidRPr="003A318D">
        <w:t>Внутрішні документи надавача платіжних послуг та/або правила платіжних систем можуть передбачати також інші додаткові реквізити документів за операціями з використанням платіжних інструментів.</w:t>
      </w:r>
      <w:r w:rsidR="004867B6" w:rsidRPr="00080531">
        <w:rPr>
          <w:lang w:val="ru-RU"/>
        </w:rPr>
        <w:t>”</w:t>
      </w:r>
      <w:r w:rsidR="004867B6">
        <w:t>;</w:t>
      </w:r>
    </w:p>
    <w:p w14:paraId="7A3FBC08" w14:textId="00455B1E" w:rsidR="004867B6" w:rsidRDefault="004867B6" w:rsidP="00232A2C">
      <w:pPr>
        <w:shd w:val="clear" w:color="auto" w:fill="FFFFFF"/>
        <w:tabs>
          <w:tab w:val="left" w:pos="1134"/>
        </w:tabs>
        <w:ind w:firstLine="567"/>
      </w:pPr>
    </w:p>
    <w:p w14:paraId="7FC54F9B" w14:textId="3A077D9C" w:rsidR="004867B6" w:rsidRPr="004867B6" w:rsidRDefault="004867B6" w:rsidP="001949B7">
      <w:pPr>
        <w:pStyle w:val="af3"/>
        <w:numPr>
          <w:ilvl w:val="0"/>
          <w:numId w:val="6"/>
        </w:numPr>
        <w:shd w:val="clear" w:color="auto" w:fill="FFFFFF"/>
        <w:tabs>
          <w:tab w:val="left" w:pos="1134"/>
        </w:tabs>
      </w:pPr>
      <w:r>
        <w:t xml:space="preserve">розділ після </w:t>
      </w:r>
      <w:r w:rsidR="00165776">
        <w:t>пункту 160 доповнити новим пунктом 160</w:t>
      </w:r>
      <w:r w:rsidR="00165776" w:rsidRPr="00080531">
        <w:rPr>
          <w:vertAlign w:val="superscript"/>
        </w:rPr>
        <w:t>1</w:t>
      </w:r>
      <w:r w:rsidR="00165776">
        <w:t xml:space="preserve"> такого змісту:</w:t>
      </w:r>
      <w:r>
        <w:t>.</w:t>
      </w:r>
    </w:p>
    <w:p w14:paraId="35E44EE5" w14:textId="77777777" w:rsidR="00CD74CF" w:rsidRDefault="00CD74CF">
      <w:pPr>
        <w:shd w:val="clear" w:color="auto" w:fill="FFFFFF"/>
        <w:tabs>
          <w:tab w:val="left" w:pos="1134"/>
        </w:tabs>
      </w:pPr>
    </w:p>
    <w:p w14:paraId="1A29E3E9" w14:textId="2F882D00" w:rsidR="00D96C6D" w:rsidRDefault="004867B6">
      <w:pPr>
        <w:shd w:val="clear" w:color="auto" w:fill="FFFFFF"/>
        <w:tabs>
          <w:tab w:val="left" w:pos="1134"/>
        </w:tabs>
        <w:ind w:firstLine="567"/>
      </w:pPr>
      <w:r w:rsidRPr="00080531">
        <w:t>“</w:t>
      </w:r>
      <w:r w:rsidR="00165776" w:rsidRPr="00165776">
        <w:t>160</w:t>
      </w:r>
      <w:r w:rsidR="00165776" w:rsidRPr="00165776">
        <w:rPr>
          <w:vertAlign w:val="superscript"/>
        </w:rPr>
        <w:t>1</w:t>
      </w:r>
      <w:r w:rsidR="00165776">
        <w:t xml:space="preserve">. </w:t>
      </w:r>
      <w:r w:rsidR="00A12A6E" w:rsidRPr="00165776">
        <w:t>Квитанція</w:t>
      </w:r>
      <w:r w:rsidR="00C638CD" w:rsidRPr="003A318D">
        <w:t xml:space="preserve"> у разі</w:t>
      </w:r>
      <w:r w:rsidR="00D96C6D" w:rsidRPr="003A318D">
        <w:t xml:space="preserve"> якщо еквайр виконує платіжну операцію держателя на користь іншого надавача платіжних послуг, з яким еквайром укладено договір (предметом договору є здійснення цим надавачем платіжних послуг платіжних операцій на користь отримувачів за участі еквайра) повинн</w:t>
      </w:r>
      <w:r w:rsidR="00A12A6E" w:rsidRPr="003A318D">
        <w:t>а</w:t>
      </w:r>
      <w:r w:rsidR="00D96C6D" w:rsidRPr="003A318D">
        <w:t xml:space="preserve"> містити</w:t>
      </w:r>
      <w:r w:rsidR="00165776" w:rsidRPr="00165776">
        <w:rPr>
          <w:color w:val="333333"/>
          <w:shd w:val="clear" w:color="auto" w:fill="FFFFFF"/>
        </w:rPr>
        <w:t xml:space="preserve"> </w:t>
      </w:r>
      <w:r w:rsidR="00165776">
        <w:rPr>
          <w:color w:val="333333"/>
          <w:shd w:val="clear" w:color="auto" w:fill="FFFFFF"/>
        </w:rPr>
        <w:t xml:space="preserve">крім </w:t>
      </w:r>
      <w:r w:rsidR="00912661">
        <w:rPr>
          <w:color w:val="333333"/>
          <w:shd w:val="clear" w:color="auto" w:fill="FFFFFF"/>
        </w:rPr>
        <w:t xml:space="preserve">реквізитів, </w:t>
      </w:r>
      <w:r w:rsidR="00165776">
        <w:rPr>
          <w:color w:val="333333"/>
          <w:shd w:val="clear" w:color="auto" w:fill="FFFFFF"/>
        </w:rPr>
        <w:t xml:space="preserve">зазначених у пункті 160 розділу </w:t>
      </w:r>
      <w:r w:rsidR="00165776" w:rsidRPr="00165776">
        <w:rPr>
          <w:color w:val="333333"/>
          <w:shd w:val="clear" w:color="auto" w:fill="FFFFFF"/>
        </w:rPr>
        <w:t>VIII</w:t>
      </w:r>
      <w:r w:rsidR="00165776">
        <w:rPr>
          <w:color w:val="333333"/>
          <w:shd w:val="clear" w:color="auto" w:fill="FFFFFF"/>
        </w:rPr>
        <w:t xml:space="preserve"> цього Положення,</w:t>
      </w:r>
      <w:r w:rsidR="00D96C6D" w:rsidRPr="003A318D">
        <w:t xml:space="preserve"> такі додаткові </w:t>
      </w:r>
      <w:r w:rsidR="00BC6C77" w:rsidRPr="003A318D">
        <w:t>обов</w:t>
      </w:r>
      <w:r w:rsidR="00BC6C77">
        <w:t>’</w:t>
      </w:r>
      <w:r w:rsidR="00BC6C77" w:rsidRPr="003A318D">
        <w:t xml:space="preserve">язкові </w:t>
      </w:r>
      <w:r w:rsidR="00D96C6D" w:rsidRPr="003A318D">
        <w:t>реквізити:</w:t>
      </w:r>
    </w:p>
    <w:p w14:paraId="134C37F5" w14:textId="77777777" w:rsidR="004867B6" w:rsidRPr="003A318D" w:rsidRDefault="004867B6" w:rsidP="00D96C6D">
      <w:pPr>
        <w:shd w:val="clear" w:color="auto" w:fill="FFFFFF"/>
        <w:tabs>
          <w:tab w:val="left" w:pos="1134"/>
        </w:tabs>
        <w:ind w:firstLine="567"/>
      </w:pPr>
    </w:p>
    <w:p w14:paraId="5419145F" w14:textId="77777777" w:rsidR="00D96C6D" w:rsidRPr="003A318D" w:rsidRDefault="00D96C6D" w:rsidP="00D96C6D">
      <w:pPr>
        <w:shd w:val="clear" w:color="auto" w:fill="FFFFFF"/>
        <w:tabs>
          <w:tab w:val="left" w:pos="1134"/>
        </w:tabs>
        <w:ind w:firstLine="567"/>
      </w:pPr>
      <w:r w:rsidRPr="003A318D">
        <w:t>1) номер платіжної інструкції, що надається держателем надавачу платіжних послуг;</w:t>
      </w:r>
    </w:p>
    <w:p w14:paraId="6B696AE1" w14:textId="77777777" w:rsidR="004867B6" w:rsidRDefault="004867B6" w:rsidP="00D96C6D">
      <w:pPr>
        <w:shd w:val="clear" w:color="auto" w:fill="FFFFFF"/>
        <w:tabs>
          <w:tab w:val="left" w:pos="1134"/>
        </w:tabs>
        <w:ind w:firstLine="567"/>
      </w:pPr>
    </w:p>
    <w:p w14:paraId="612F593A" w14:textId="50E7E5D8" w:rsidR="00D96C6D" w:rsidRPr="003A318D" w:rsidRDefault="00D96C6D" w:rsidP="00D96C6D">
      <w:pPr>
        <w:shd w:val="clear" w:color="auto" w:fill="FFFFFF"/>
        <w:tabs>
          <w:tab w:val="left" w:pos="1134"/>
        </w:tabs>
        <w:ind w:firstLine="567"/>
      </w:pPr>
      <w:r w:rsidRPr="003A318D">
        <w:t>2) повне або скорочене (за наявності) найменування надавача платіжних послуг;</w:t>
      </w:r>
    </w:p>
    <w:p w14:paraId="2F8EB8F7" w14:textId="77777777" w:rsidR="004867B6" w:rsidRDefault="004867B6" w:rsidP="00D96C6D">
      <w:pPr>
        <w:shd w:val="clear" w:color="auto" w:fill="FFFFFF"/>
        <w:tabs>
          <w:tab w:val="left" w:pos="1134"/>
        </w:tabs>
        <w:ind w:firstLine="567"/>
      </w:pPr>
    </w:p>
    <w:p w14:paraId="707EE24E" w14:textId="1357EF94" w:rsidR="00D96C6D" w:rsidRPr="003A318D" w:rsidRDefault="00D96C6D" w:rsidP="00D96C6D">
      <w:pPr>
        <w:shd w:val="clear" w:color="auto" w:fill="FFFFFF"/>
        <w:tabs>
          <w:tab w:val="left" w:pos="1134"/>
        </w:tabs>
        <w:ind w:firstLine="567"/>
      </w:pPr>
      <w:r w:rsidRPr="003A318D">
        <w:t>3) номер рахунку надавача платіжних послуг у форматі IBAN, на який еквайр перераховує кошти держателя;</w:t>
      </w:r>
    </w:p>
    <w:p w14:paraId="1B31F73D" w14:textId="77777777" w:rsidR="00FA14C3" w:rsidRDefault="00FA14C3" w:rsidP="00D96C6D">
      <w:pPr>
        <w:shd w:val="clear" w:color="auto" w:fill="FFFFFF"/>
        <w:tabs>
          <w:tab w:val="left" w:pos="1134"/>
        </w:tabs>
        <w:ind w:firstLine="567"/>
      </w:pPr>
    </w:p>
    <w:p w14:paraId="4EBCBB2D" w14:textId="66D1D700" w:rsidR="00D96C6D" w:rsidRPr="003A318D" w:rsidRDefault="00D96C6D" w:rsidP="00D96C6D">
      <w:pPr>
        <w:shd w:val="clear" w:color="auto" w:fill="FFFFFF"/>
        <w:tabs>
          <w:tab w:val="left" w:pos="1134"/>
        </w:tabs>
        <w:ind w:firstLine="567"/>
      </w:pPr>
      <w:r w:rsidRPr="003A318D">
        <w:t>4) номер рахунку отримувача у форматі IBAN (зазначається у разі переказу на користь суб’єкта господарювання);</w:t>
      </w:r>
    </w:p>
    <w:p w14:paraId="103AA049" w14:textId="77777777" w:rsidR="00FA14C3" w:rsidRDefault="00FA14C3" w:rsidP="00232A2C">
      <w:pPr>
        <w:shd w:val="clear" w:color="auto" w:fill="FFFFFF"/>
        <w:tabs>
          <w:tab w:val="left" w:pos="1134"/>
        </w:tabs>
        <w:ind w:firstLine="567"/>
      </w:pPr>
    </w:p>
    <w:p w14:paraId="2BF8CB05" w14:textId="171252CA" w:rsidR="005709AB" w:rsidRPr="003A318D" w:rsidRDefault="00D96C6D">
      <w:pPr>
        <w:shd w:val="clear" w:color="auto" w:fill="FFFFFF"/>
        <w:tabs>
          <w:tab w:val="left" w:pos="1134"/>
        </w:tabs>
        <w:ind w:firstLine="567"/>
        <w:rPr>
          <w:lang w:val="ru-RU"/>
        </w:rPr>
      </w:pPr>
      <w:r w:rsidRPr="003A318D">
        <w:t>5) сума комісійної винагороди надавача платіжних послуг (за наявності)</w:t>
      </w:r>
      <w:r w:rsidR="005709AB" w:rsidRPr="003A318D">
        <w:t>.</w:t>
      </w:r>
      <w:bookmarkStart w:id="1" w:name="n344"/>
      <w:bookmarkStart w:id="2" w:name="n345"/>
      <w:bookmarkStart w:id="3" w:name="n206"/>
      <w:bookmarkEnd w:id="1"/>
      <w:bookmarkEnd w:id="2"/>
      <w:bookmarkEnd w:id="3"/>
      <w:r w:rsidR="005709AB" w:rsidRPr="003A318D">
        <w:rPr>
          <w:lang w:val="ru-RU"/>
        </w:rPr>
        <w:t>”</w:t>
      </w:r>
      <w:r w:rsidR="003A318D" w:rsidRPr="003A318D">
        <w:rPr>
          <w:lang w:val="ru-RU"/>
        </w:rPr>
        <w:t>.</w:t>
      </w:r>
    </w:p>
    <w:p w14:paraId="3F2A6CB4" w14:textId="30C1E16A" w:rsidR="00274F1C" w:rsidRPr="005709AB" w:rsidRDefault="00274F1C" w:rsidP="00BC6C77">
      <w:pPr>
        <w:pStyle w:val="rvps2"/>
        <w:shd w:val="clear" w:color="auto" w:fill="FFFFFF"/>
        <w:spacing w:before="0" w:beforeAutospacing="0" w:after="0" w:afterAutospacing="0"/>
        <w:ind w:firstLine="567"/>
        <w:jc w:val="both"/>
        <w:rPr>
          <w:color w:val="333333"/>
          <w:sz w:val="28"/>
          <w:szCs w:val="28"/>
          <w:lang w:val="uk-UA"/>
        </w:rPr>
      </w:pPr>
    </w:p>
    <w:p w14:paraId="061F1D59" w14:textId="1326F987" w:rsidR="00274F1C" w:rsidRPr="00274F1C" w:rsidRDefault="00274F1C" w:rsidP="00274F1C">
      <w:pPr>
        <w:ind w:firstLine="567"/>
        <w:rPr>
          <w:lang w:val="ru-RU"/>
        </w:rPr>
      </w:pPr>
    </w:p>
    <w:p w14:paraId="7E997E0A" w14:textId="542753AA" w:rsidR="00204B5E" w:rsidRPr="00204B5E" w:rsidRDefault="00204B5E" w:rsidP="00854297">
      <w:pPr>
        <w:ind w:firstLine="567"/>
        <w:rPr>
          <w:lang w:val="ru-RU"/>
        </w:rPr>
      </w:pPr>
    </w:p>
    <w:p w14:paraId="5E18EE34" w14:textId="77777777" w:rsidR="00204B5E" w:rsidRPr="00204B5E" w:rsidRDefault="00204B5E" w:rsidP="00854297">
      <w:pPr>
        <w:ind w:firstLine="567"/>
        <w:rPr>
          <w:lang w:val="ru-RU"/>
        </w:rPr>
      </w:pPr>
    </w:p>
    <w:p w14:paraId="5856F2C8" w14:textId="77777777" w:rsidR="00204B5E" w:rsidRDefault="00204B5E" w:rsidP="00854297">
      <w:pPr>
        <w:ind w:firstLine="567"/>
      </w:pPr>
    </w:p>
    <w:p w14:paraId="32087915" w14:textId="77777777" w:rsidR="00204B5E" w:rsidRPr="00204B5E" w:rsidRDefault="00204B5E" w:rsidP="00854297">
      <w:pPr>
        <w:ind w:firstLine="567"/>
      </w:pPr>
    </w:p>
    <w:p w14:paraId="14A7608C" w14:textId="77777777" w:rsidR="00460A9D" w:rsidRPr="000D679A" w:rsidRDefault="00460A9D" w:rsidP="00893D41">
      <w:pPr>
        <w:jc w:val="left"/>
        <w:rPr>
          <w:color w:val="C00000"/>
        </w:rPr>
      </w:pPr>
    </w:p>
    <w:sectPr w:rsidR="00460A9D" w:rsidRPr="000D679A" w:rsidSect="00472937">
      <w:pgSz w:w="11906" w:h="16838" w:code="9"/>
      <w:pgMar w:top="567" w:right="567" w:bottom="1701"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7DE7" w14:textId="77777777" w:rsidR="00B8227A" w:rsidRDefault="00B8227A" w:rsidP="00E53CCD">
      <w:r>
        <w:separator/>
      </w:r>
    </w:p>
  </w:endnote>
  <w:endnote w:type="continuationSeparator" w:id="0">
    <w:p w14:paraId="1D9A307E" w14:textId="77777777" w:rsidR="00B8227A" w:rsidRDefault="00B8227A"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6E6D" w14:textId="77777777" w:rsidR="00B8227A" w:rsidRDefault="00B8227A" w:rsidP="00E53CCD">
      <w:r>
        <w:separator/>
      </w:r>
    </w:p>
  </w:footnote>
  <w:footnote w:type="continuationSeparator" w:id="0">
    <w:p w14:paraId="752A86B3" w14:textId="77777777" w:rsidR="00B8227A" w:rsidRDefault="00B8227A"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221589"/>
      <w:docPartObj>
        <w:docPartGallery w:val="Page Numbers (Top of Page)"/>
        <w:docPartUnique/>
      </w:docPartObj>
    </w:sdtPr>
    <w:sdtEndPr/>
    <w:sdtContent>
      <w:p w14:paraId="34A2BF16" w14:textId="6948F02B" w:rsidR="00BE6BC3" w:rsidRDefault="00BE6BC3">
        <w:pPr>
          <w:pStyle w:val="a5"/>
          <w:jc w:val="center"/>
        </w:pPr>
        <w:r>
          <w:fldChar w:fldCharType="begin"/>
        </w:r>
        <w:r>
          <w:instrText>PAGE   \* MERGEFORMAT</w:instrText>
        </w:r>
        <w:r>
          <w:fldChar w:fldCharType="separate"/>
        </w:r>
        <w:r w:rsidR="006D1A0B">
          <w:rPr>
            <w:noProof/>
          </w:rPr>
          <w:t>10</w:t>
        </w:r>
        <w:r>
          <w:fldChar w:fldCharType="end"/>
        </w:r>
      </w:p>
    </w:sdtContent>
  </w:sdt>
  <w:p w14:paraId="62AD8E7D" w14:textId="77777777" w:rsidR="00BE6BC3" w:rsidRDefault="00BE6B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2249" w14:textId="4E526CC9" w:rsidR="00BE6BC3" w:rsidRDefault="00BE6BC3">
    <w:pPr>
      <w:pStyle w:val="a5"/>
      <w:jc w:val="center"/>
    </w:pPr>
  </w:p>
  <w:p w14:paraId="4E3E732D" w14:textId="77777777" w:rsidR="00BE6BC3" w:rsidRDefault="00BE6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66D82F36"/>
    <w:multiLevelType w:val="hybridMultilevel"/>
    <w:tmpl w:val="B48C0D4C"/>
    <w:lvl w:ilvl="0" w:tplc="AC142ED8">
      <w:start w:val="1"/>
      <w:numFmt w:val="decimal"/>
      <w:lvlText w:val="%1."/>
      <w:lvlJc w:val="left"/>
      <w:pPr>
        <w:ind w:left="786" w:hanging="360"/>
      </w:pPr>
      <w:rPr>
        <w:strike w:val="0"/>
        <w:dstrike w:val="0"/>
        <w:u w:val="none"/>
        <w:effect w:val="none"/>
      </w:rPr>
    </w:lvl>
    <w:lvl w:ilvl="1" w:tplc="8B6ADA2C">
      <w:start w:val="1"/>
      <w:numFmt w:val="decimal"/>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2516ED0"/>
    <w:multiLevelType w:val="hybridMultilevel"/>
    <w:tmpl w:val="C4C8A252"/>
    <w:lvl w:ilvl="0" w:tplc="EEFE44A4">
      <w:start w:val="1"/>
      <w:numFmt w:val="decimal"/>
      <w:lvlText w:val="%1."/>
      <w:lvlJc w:val="left"/>
      <w:pPr>
        <w:ind w:left="1144" w:hanging="4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AAF577B"/>
    <w:multiLevelType w:val="hybridMultilevel"/>
    <w:tmpl w:val="69381A40"/>
    <w:lvl w:ilvl="0" w:tplc="AF90C7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92"/>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65"/>
    <w:rsid w:val="000064FA"/>
    <w:rsid w:val="000069AF"/>
    <w:rsid w:val="00010367"/>
    <w:rsid w:val="00015CF3"/>
    <w:rsid w:val="00015FDE"/>
    <w:rsid w:val="00017E1F"/>
    <w:rsid w:val="00020F12"/>
    <w:rsid w:val="000221DD"/>
    <w:rsid w:val="0002582D"/>
    <w:rsid w:val="0003331E"/>
    <w:rsid w:val="00033467"/>
    <w:rsid w:val="000341CB"/>
    <w:rsid w:val="000342A5"/>
    <w:rsid w:val="00035FE7"/>
    <w:rsid w:val="000361A8"/>
    <w:rsid w:val="0003793C"/>
    <w:rsid w:val="00043AAB"/>
    <w:rsid w:val="00044F6F"/>
    <w:rsid w:val="000478D5"/>
    <w:rsid w:val="00052B8A"/>
    <w:rsid w:val="000543C6"/>
    <w:rsid w:val="000600A8"/>
    <w:rsid w:val="00061C52"/>
    <w:rsid w:val="00063480"/>
    <w:rsid w:val="000638F2"/>
    <w:rsid w:val="00065EC7"/>
    <w:rsid w:val="00074C42"/>
    <w:rsid w:val="00080531"/>
    <w:rsid w:val="00080B98"/>
    <w:rsid w:val="000829C7"/>
    <w:rsid w:val="00091297"/>
    <w:rsid w:val="00097692"/>
    <w:rsid w:val="00097EB8"/>
    <w:rsid w:val="000A500F"/>
    <w:rsid w:val="000B2990"/>
    <w:rsid w:val="000B3507"/>
    <w:rsid w:val="000C4642"/>
    <w:rsid w:val="000D679A"/>
    <w:rsid w:val="000D70D7"/>
    <w:rsid w:val="000D778F"/>
    <w:rsid w:val="000E0CB3"/>
    <w:rsid w:val="000E5B8C"/>
    <w:rsid w:val="000E5D8F"/>
    <w:rsid w:val="000E7A13"/>
    <w:rsid w:val="000F0A78"/>
    <w:rsid w:val="000F407C"/>
    <w:rsid w:val="000F63E0"/>
    <w:rsid w:val="0010251E"/>
    <w:rsid w:val="00106229"/>
    <w:rsid w:val="0010772D"/>
    <w:rsid w:val="00107CB2"/>
    <w:rsid w:val="001113FE"/>
    <w:rsid w:val="00111D13"/>
    <w:rsid w:val="0011232C"/>
    <w:rsid w:val="00115A94"/>
    <w:rsid w:val="00115ECF"/>
    <w:rsid w:val="001268CD"/>
    <w:rsid w:val="00132A67"/>
    <w:rsid w:val="00136884"/>
    <w:rsid w:val="00142529"/>
    <w:rsid w:val="00145ACF"/>
    <w:rsid w:val="00147450"/>
    <w:rsid w:val="00150955"/>
    <w:rsid w:val="00152A88"/>
    <w:rsid w:val="00160FD0"/>
    <w:rsid w:val="001631E2"/>
    <w:rsid w:val="00165776"/>
    <w:rsid w:val="0016781C"/>
    <w:rsid w:val="001716B0"/>
    <w:rsid w:val="0017395B"/>
    <w:rsid w:val="001740C0"/>
    <w:rsid w:val="0018407F"/>
    <w:rsid w:val="001875CC"/>
    <w:rsid w:val="00190E1A"/>
    <w:rsid w:val="001949B7"/>
    <w:rsid w:val="001A07F3"/>
    <w:rsid w:val="001A0B37"/>
    <w:rsid w:val="001A0EE5"/>
    <w:rsid w:val="001A16FA"/>
    <w:rsid w:val="001A1CD4"/>
    <w:rsid w:val="001A4CB9"/>
    <w:rsid w:val="001A5427"/>
    <w:rsid w:val="001A6795"/>
    <w:rsid w:val="001B0323"/>
    <w:rsid w:val="001B0A13"/>
    <w:rsid w:val="001B3E32"/>
    <w:rsid w:val="001B508C"/>
    <w:rsid w:val="001C206C"/>
    <w:rsid w:val="001C4C21"/>
    <w:rsid w:val="001D487A"/>
    <w:rsid w:val="001F5235"/>
    <w:rsid w:val="00201935"/>
    <w:rsid w:val="002029CA"/>
    <w:rsid w:val="00203534"/>
    <w:rsid w:val="00204B5E"/>
    <w:rsid w:val="0021077F"/>
    <w:rsid w:val="0021239A"/>
    <w:rsid w:val="002128F7"/>
    <w:rsid w:val="0021459C"/>
    <w:rsid w:val="00216AE1"/>
    <w:rsid w:val="002206D3"/>
    <w:rsid w:val="002238D1"/>
    <w:rsid w:val="00232A2C"/>
    <w:rsid w:val="00233F37"/>
    <w:rsid w:val="00240173"/>
    <w:rsid w:val="00241373"/>
    <w:rsid w:val="00242571"/>
    <w:rsid w:val="002433E0"/>
    <w:rsid w:val="00245A05"/>
    <w:rsid w:val="00253BF9"/>
    <w:rsid w:val="0025455E"/>
    <w:rsid w:val="002626D7"/>
    <w:rsid w:val="00264983"/>
    <w:rsid w:val="00266678"/>
    <w:rsid w:val="00267219"/>
    <w:rsid w:val="00271291"/>
    <w:rsid w:val="00273E94"/>
    <w:rsid w:val="00274F1C"/>
    <w:rsid w:val="00276988"/>
    <w:rsid w:val="00280DCC"/>
    <w:rsid w:val="00282570"/>
    <w:rsid w:val="00283788"/>
    <w:rsid w:val="00285DDA"/>
    <w:rsid w:val="00290169"/>
    <w:rsid w:val="002914E1"/>
    <w:rsid w:val="0029251B"/>
    <w:rsid w:val="002969E4"/>
    <w:rsid w:val="002A2391"/>
    <w:rsid w:val="002A37D9"/>
    <w:rsid w:val="002B351E"/>
    <w:rsid w:val="002B3F71"/>
    <w:rsid w:val="002B582B"/>
    <w:rsid w:val="002C01D9"/>
    <w:rsid w:val="002C1FDB"/>
    <w:rsid w:val="002C54E8"/>
    <w:rsid w:val="002D02AE"/>
    <w:rsid w:val="002D1790"/>
    <w:rsid w:val="002D1FC3"/>
    <w:rsid w:val="002D228F"/>
    <w:rsid w:val="002D26C4"/>
    <w:rsid w:val="002E0CF5"/>
    <w:rsid w:val="002F24EE"/>
    <w:rsid w:val="002F42B5"/>
    <w:rsid w:val="002F4330"/>
    <w:rsid w:val="002F48EF"/>
    <w:rsid w:val="002F68E2"/>
    <w:rsid w:val="0030048C"/>
    <w:rsid w:val="003140FB"/>
    <w:rsid w:val="0031419D"/>
    <w:rsid w:val="00332701"/>
    <w:rsid w:val="003338AC"/>
    <w:rsid w:val="00337BBE"/>
    <w:rsid w:val="00340D07"/>
    <w:rsid w:val="003410B1"/>
    <w:rsid w:val="00345982"/>
    <w:rsid w:val="00346F2A"/>
    <w:rsid w:val="003525F9"/>
    <w:rsid w:val="00356E34"/>
    <w:rsid w:val="00357676"/>
    <w:rsid w:val="0036227F"/>
    <w:rsid w:val="00364F4B"/>
    <w:rsid w:val="003747ED"/>
    <w:rsid w:val="0038385E"/>
    <w:rsid w:val="00384F65"/>
    <w:rsid w:val="003855E9"/>
    <w:rsid w:val="0039725C"/>
    <w:rsid w:val="003A16E7"/>
    <w:rsid w:val="003A318D"/>
    <w:rsid w:val="003A713A"/>
    <w:rsid w:val="003A751F"/>
    <w:rsid w:val="003B0848"/>
    <w:rsid w:val="003B529C"/>
    <w:rsid w:val="003C10F1"/>
    <w:rsid w:val="003C3282"/>
    <w:rsid w:val="003C3985"/>
    <w:rsid w:val="003C4FAD"/>
    <w:rsid w:val="003C63DF"/>
    <w:rsid w:val="003D5AA3"/>
    <w:rsid w:val="003D6B33"/>
    <w:rsid w:val="003E5BD6"/>
    <w:rsid w:val="003F0441"/>
    <w:rsid w:val="003F131B"/>
    <w:rsid w:val="003F28B5"/>
    <w:rsid w:val="003F44A6"/>
    <w:rsid w:val="003F7093"/>
    <w:rsid w:val="004000C4"/>
    <w:rsid w:val="004006B0"/>
    <w:rsid w:val="00401EDB"/>
    <w:rsid w:val="00404C93"/>
    <w:rsid w:val="00405DDB"/>
    <w:rsid w:val="00407877"/>
    <w:rsid w:val="00407F13"/>
    <w:rsid w:val="00410149"/>
    <w:rsid w:val="004113AB"/>
    <w:rsid w:val="004130B9"/>
    <w:rsid w:val="00414652"/>
    <w:rsid w:val="00434721"/>
    <w:rsid w:val="00442074"/>
    <w:rsid w:val="00445179"/>
    <w:rsid w:val="00446704"/>
    <w:rsid w:val="004546CE"/>
    <w:rsid w:val="00455B45"/>
    <w:rsid w:val="00460A9D"/>
    <w:rsid w:val="00460BA2"/>
    <w:rsid w:val="0046175B"/>
    <w:rsid w:val="004666D6"/>
    <w:rsid w:val="0046676B"/>
    <w:rsid w:val="00470B74"/>
    <w:rsid w:val="00472937"/>
    <w:rsid w:val="00482164"/>
    <w:rsid w:val="004867B6"/>
    <w:rsid w:val="00492630"/>
    <w:rsid w:val="004972DC"/>
    <w:rsid w:val="004A1CFC"/>
    <w:rsid w:val="004A5F4F"/>
    <w:rsid w:val="004A7F75"/>
    <w:rsid w:val="004B0105"/>
    <w:rsid w:val="004B1FE9"/>
    <w:rsid w:val="004B28D1"/>
    <w:rsid w:val="004B3332"/>
    <w:rsid w:val="004B5574"/>
    <w:rsid w:val="004C4ABE"/>
    <w:rsid w:val="004D2B57"/>
    <w:rsid w:val="004E0892"/>
    <w:rsid w:val="004E22E2"/>
    <w:rsid w:val="004F5753"/>
    <w:rsid w:val="0050189E"/>
    <w:rsid w:val="00503596"/>
    <w:rsid w:val="005055C3"/>
    <w:rsid w:val="0050563F"/>
    <w:rsid w:val="0051148D"/>
    <w:rsid w:val="00514C35"/>
    <w:rsid w:val="005159D1"/>
    <w:rsid w:val="005212A1"/>
    <w:rsid w:val="005212C5"/>
    <w:rsid w:val="005217C4"/>
    <w:rsid w:val="00523C13"/>
    <w:rsid w:val="00524F07"/>
    <w:rsid w:val="005257C2"/>
    <w:rsid w:val="005276AA"/>
    <w:rsid w:val="00527F0E"/>
    <w:rsid w:val="00532633"/>
    <w:rsid w:val="005403F1"/>
    <w:rsid w:val="00540AEC"/>
    <w:rsid w:val="00542533"/>
    <w:rsid w:val="00551835"/>
    <w:rsid w:val="00552CB9"/>
    <w:rsid w:val="00552E19"/>
    <w:rsid w:val="00554D28"/>
    <w:rsid w:val="005624B6"/>
    <w:rsid w:val="00562C46"/>
    <w:rsid w:val="0057007C"/>
    <w:rsid w:val="005709AB"/>
    <w:rsid w:val="0057237F"/>
    <w:rsid w:val="00576C86"/>
    <w:rsid w:val="00577402"/>
    <w:rsid w:val="005822CB"/>
    <w:rsid w:val="00582823"/>
    <w:rsid w:val="0059251C"/>
    <w:rsid w:val="005946C4"/>
    <w:rsid w:val="005960E6"/>
    <w:rsid w:val="00596756"/>
    <w:rsid w:val="00597AB6"/>
    <w:rsid w:val="005A0F4B"/>
    <w:rsid w:val="005A1D3C"/>
    <w:rsid w:val="005A3F34"/>
    <w:rsid w:val="005A7137"/>
    <w:rsid w:val="005B1004"/>
    <w:rsid w:val="005B23D9"/>
    <w:rsid w:val="005B2D03"/>
    <w:rsid w:val="005B3CF9"/>
    <w:rsid w:val="005B5BCF"/>
    <w:rsid w:val="005C5CBF"/>
    <w:rsid w:val="005C70D9"/>
    <w:rsid w:val="005D3B88"/>
    <w:rsid w:val="005D45F5"/>
    <w:rsid w:val="005D5D47"/>
    <w:rsid w:val="005E3FA8"/>
    <w:rsid w:val="005F414D"/>
    <w:rsid w:val="005F4CB4"/>
    <w:rsid w:val="005F6385"/>
    <w:rsid w:val="005F6B35"/>
    <w:rsid w:val="0060426E"/>
    <w:rsid w:val="006137C4"/>
    <w:rsid w:val="006154ED"/>
    <w:rsid w:val="00615DCB"/>
    <w:rsid w:val="00640612"/>
    <w:rsid w:val="0064227D"/>
    <w:rsid w:val="00642C53"/>
    <w:rsid w:val="00643F1A"/>
    <w:rsid w:val="006440E0"/>
    <w:rsid w:val="0065109B"/>
    <w:rsid w:val="0065179F"/>
    <w:rsid w:val="006521FB"/>
    <w:rsid w:val="006530EB"/>
    <w:rsid w:val="00657593"/>
    <w:rsid w:val="00662C05"/>
    <w:rsid w:val="00663BA9"/>
    <w:rsid w:val="00663C75"/>
    <w:rsid w:val="006642A3"/>
    <w:rsid w:val="006704E6"/>
    <w:rsid w:val="00670C95"/>
    <w:rsid w:val="00680FB4"/>
    <w:rsid w:val="00687756"/>
    <w:rsid w:val="006925CE"/>
    <w:rsid w:val="00692C69"/>
    <w:rsid w:val="00692C8C"/>
    <w:rsid w:val="006A18C3"/>
    <w:rsid w:val="006A23F5"/>
    <w:rsid w:val="006B2748"/>
    <w:rsid w:val="006B465F"/>
    <w:rsid w:val="006C06A1"/>
    <w:rsid w:val="006C0F22"/>
    <w:rsid w:val="006C13B1"/>
    <w:rsid w:val="006C3F9C"/>
    <w:rsid w:val="006C4176"/>
    <w:rsid w:val="006C66EF"/>
    <w:rsid w:val="006D1A0B"/>
    <w:rsid w:val="006D2617"/>
    <w:rsid w:val="006E35F3"/>
    <w:rsid w:val="006F3A15"/>
    <w:rsid w:val="00700AA3"/>
    <w:rsid w:val="00701B9E"/>
    <w:rsid w:val="00703EDA"/>
    <w:rsid w:val="007142BA"/>
    <w:rsid w:val="00714823"/>
    <w:rsid w:val="00715695"/>
    <w:rsid w:val="00717197"/>
    <w:rsid w:val="0071789F"/>
    <w:rsid w:val="00720840"/>
    <w:rsid w:val="00720E97"/>
    <w:rsid w:val="007230A0"/>
    <w:rsid w:val="00723209"/>
    <w:rsid w:val="0072432F"/>
    <w:rsid w:val="007271D9"/>
    <w:rsid w:val="00730088"/>
    <w:rsid w:val="00730E1F"/>
    <w:rsid w:val="00732680"/>
    <w:rsid w:val="007358FE"/>
    <w:rsid w:val="00735B08"/>
    <w:rsid w:val="0074066B"/>
    <w:rsid w:val="00743CF5"/>
    <w:rsid w:val="007451CF"/>
    <w:rsid w:val="0074555A"/>
    <w:rsid w:val="00745B30"/>
    <w:rsid w:val="00747222"/>
    <w:rsid w:val="00747F8A"/>
    <w:rsid w:val="00750898"/>
    <w:rsid w:val="00752E08"/>
    <w:rsid w:val="00755F3A"/>
    <w:rsid w:val="00757DB1"/>
    <w:rsid w:val="0076356A"/>
    <w:rsid w:val="00773559"/>
    <w:rsid w:val="00776C23"/>
    <w:rsid w:val="0078127A"/>
    <w:rsid w:val="00783AF2"/>
    <w:rsid w:val="0078646A"/>
    <w:rsid w:val="00787CEC"/>
    <w:rsid w:val="00787E46"/>
    <w:rsid w:val="00791A1B"/>
    <w:rsid w:val="007A6609"/>
    <w:rsid w:val="007B6036"/>
    <w:rsid w:val="007B7B73"/>
    <w:rsid w:val="007C2CED"/>
    <w:rsid w:val="007C5C8C"/>
    <w:rsid w:val="007D23B9"/>
    <w:rsid w:val="007D5405"/>
    <w:rsid w:val="007F16F3"/>
    <w:rsid w:val="007F65B1"/>
    <w:rsid w:val="00801B2E"/>
    <w:rsid w:val="00802988"/>
    <w:rsid w:val="00804630"/>
    <w:rsid w:val="00816A9C"/>
    <w:rsid w:val="0082704E"/>
    <w:rsid w:val="008274C0"/>
    <w:rsid w:val="008415A0"/>
    <w:rsid w:val="0085364B"/>
    <w:rsid w:val="00854297"/>
    <w:rsid w:val="00860E12"/>
    <w:rsid w:val="008611B6"/>
    <w:rsid w:val="00866993"/>
    <w:rsid w:val="00874366"/>
    <w:rsid w:val="008762D8"/>
    <w:rsid w:val="00877509"/>
    <w:rsid w:val="0089027F"/>
    <w:rsid w:val="0089128F"/>
    <w:rsid w:val="00891FDB"/>
    <w:rsid w:val="00893D41"/>
    <w:rsid w:val="00895A1C"/>
    <w:rsid w:val="00896160"/>
    <w:rsid w:val="00897035"/>
    <w:rsid w:val="008A5383"/>
    <w:rsid w:val="008A7756"/>
    <w:rsid w:val="008B1589"/>
    <w:rsid w:val="008B5CF2"/>
    <w:rsid w:val="008B74DD"/>
    <w:rsid w:val="008C72B5"/>
    <w:rsid w:val="008D10FD"/>
    <w:rsid w:val="008D122F"/>
    <w:rsid w:val="008D5F60"/>
    <w:rsid w:val="008D64F1"/>
    <w:rsid w:val="008D727F"/>
    <w:rsid w:val="008E0440"/>
    <w:rsid w:val="008E4272"/>
    <w:rsid w:val="008E50CF"/>
    <w:rsid w:val="008F0210"/>
    <w:rsid w:val="008F2600"/>
    <w:rsid w:val="008F5D52"/>
    <w:rsid w:val="008F5E6E"/>
    <w:rsid w:val="008F7B50"/>
    <w:rsid w:val="00904F17"/>
    <w:rsid w:val="009057F6"/>
    <w:rsid w:val="00911763"/>
    <w:rsid w:val="00912661"/>
    <w:rsid w:val="00913522"/>
    <w:rsid w:val="009148A1"/>
    <w:rsid w:val="00915A69"/>
    <w:rsid w:val="00922966"/>
    <w:rsid w:val="00923DD0"/>
    <w:rsid w:val="00926BAF"/>
    <w:rsid w:val="00926E63"/>
    <w:rsid w:val="0092710A"/>
    <w:rsid w:val="00927549"/>
    <w:rsid w:val="00937AE3"/>
    <w:rsid w:val="00937D24"/>
    <w:rsid w:val="0094296A"/>
    <w:rsid w:val="00943175"/>
    <w:rsid w:val="0094435B"/>
    <w:rsid w:val="00944753"/>
    <w:rsid w:val="00953FD1"/>
    <w:rsid w:val="009556E2"/>
    <w:rsid w:val="00955788"/>
    <w:rsid w:val="0095707B"/>
    <w:rsid w:val="009573E3"/>
    <w:rsid w:val="0095741D"/>
    <w:rsid w:val="00960142"/>
    <w:rsid w:val="009679B8"/>
    <w:rsid w:val="009715D6"/>
    <w:rsid w:val="0097288F"/>
    <w:rsid w:val="00973331"/>
    <w:rsid w:val="0098207E"/>
    <w:rsid w:val="00990AAE"/>
    <w:rsid w:val="00992ED1"/>
    <w:rsid w:val="0099392E"/>
    <w:rsid w:val="009A0C74"/>
    <w:rsid w:val="009B4608"/>
    <w:rsid w:val="009B6120"/>
    <w:rsid w:val="009C1056"/>
    <w:rsid w:val="009C2F76"/>
    <w:rsid w:val="009D4E17"/>
    <w:rsid w:val="009E1180"/>
    <w:rsid w:val="009E15B2"/>
    <w:rsid w:val="009E1A17"/>
    <w:rsid w:val="009E2DC3"/>
    <w:rsid w:val="009F18E0"/>
    <w:rsid w:val="009F1DE3"/>
    <w:rsid w:val="009F2848"/>
    <w:rsid w:val="009F5312"/>
    <w:rsid w:val="009F6358"/>
    <w:rsid w:val="009F718B"/>
    <w:rsid w:val="00A02655"/>
    <w:rsid w:val="00A02AEC"/>
    <w:rsid w:val="00A0594A"/>
    <w:rsid w:val="00A12A6E"/>
    <w:rsid w:val="00A12C47"/>
    <w:rsid w:val="00A12FA2"/>
    <w:rsid w:val="00A21017"/>
    <w:rsid w:val="00A239A4"/>
    <w:rsid w:val="00A23E04"/>
    <w:rsid w:val="00A25FA5"/>
    <w:rsid w:val="00A32889"/>
    <w:rsid w:val="00A332E5"/>
    <w:rsid w:val="00A34DA6"/>
    <w:rsid w:val="00A46C15"/>
    <w:rsid w:val="00A503E7"/>
    <w:rsid w:val="00A50DC0"/>
    <w:rsid w:val="00A63695"/>
    <w:rsid w:val="00A64A46"/>
    <w:rsid w:val="00A72A77"/>
    <w:rsid w:val="00A72F06"/>
    <w:rsid w:val="00A730F2"/>
    <w:rsid w:val="00A77FFD"/>
    <w:rsid w:val="00A824BE"/>
    <w:rsid w:val="00A85F60"/>
    <w:rsid w:val="00A86669"/>
    <w:rsid w:val="00A94119"/>
    <w:rsid w:val="00A965B9"/>
    <w:rsid w:val="00A96AEB"/>
    <w:rsid w:val="00AA7AC8"/>
    <w:rsid w:val="00AB4554"/>
    <w:rsid w:val="00AC47B6"/>
    <w:rsid w:val="00AC55F3"/>
    <w:rsid w:val="00AD7DF9"/>
    <w:rsid w:val="00AE1357"/>
    <w:rsid w:val="00AE29BB"/>
    <w:rsid w:val="00AE2CAF"/>
    <w:rsid w:val="00AE3EF3"/>
    <w:rsid w:val="00AF2F55"/>
    <w:rsid w:val="00AF33D9"/>
    <w:rsid w:val="00AF5AEC"/>
    <w:rsid w:val="00AF6A7E"/>
    <w:rsid w:val="00AF6C4C"/>
    <w:rsid w:val="00B002E4"/>
    <w:rsid w:val="00B04581"/>
    <w:rsid w:val="00B12F84"/>
    <w:rsid w:val="00B161B6"/>
    <w:rsid w:val="00B308C3"/>
    <w:rsid w:val="00B332B2"/>
    <w:rsid w:val="00B34CCC"/>
    <w:rsid w:val="00B35089"/>
    <w:rsid w:val="00B36EC7"/>
    <w:rsid w:val="00B36EDD"/>
    <w:rsid w:val="00B449DE"/>
    <w:rsid w:val="00B530C7"/>
    <w:rsid w:val="00B578B5"/>
    <w:rsid w:val="00B61C97"/>
    <w:rsid w:val="00B628C5"/>
    <w:rsid w:val="00B667F7"/>
    <w:rsid w:val="00B71933"/>
    <w:rsid w:val="00B8078D"/>
    <w:rsid w:val="00B81E2E"/>
    <w:rsid w:val="00B8227A"/>
    <w:rsid w:val="00B836F5"/>
    <w:rsid w:val="00B8650E"/>
    <w:rsid w:val="00B87B41"/>
    <w:rsid w:val="00B923D3"/>
    <w:rsid w:val="00BA69B0"/>
    <w:rsid w:val="00BB0CE9"/>
    <w:rsid w:val="00BC23F8"/>
    <w:rsid w:val="00BC5E2A"/>
    <w:rsid w:val="00BC6C77"/>
    <w:rsid w:val="00BD12A3"/>
    <w:rsid w:val="00BD6D34"/>
    <w:rsid w:val="00BD6F7A"/>
    <w:rsid w:val="00BD7F6E"/>
    <w:rsid w:val="00BE4631"/>
    <w:rsid w:val="00BE682B"/>
    <w:rsid w:val="00BE6BC3"/>
    <w:rsid w:val="00BF2358"/>
    <w:rsid w:val="00BF47B0"/>
    <w:rsid w:val="00BF5327"/>
    <w:rsid w:val="00BF70E2"/>
    <w:rsid w:val="00C0224B"/>
    <w:rsid w:val="00C05BFE"/>
    <w:rsid w:val="00C06F28"/>
    <w:rsid w:val="00C06F8A"/>
    <w:rsid w:val="00C204D7"/>
    <w:rsid w:val="00C20863"/>
    <w:rsid w:val="00C21D33"/>
    <w:rsid w:val="00C22146"/>
    <w:rsid w:val="00C23EA7"/>
    <w:rsid w:val="00C3115C"/>
    <w:rsid w:val="00C3382F"/>
    <w:rsid w:val="00C37A9F"/>
    <w:rsid w:val="00C4377C"/>
    <w:rsid w:val="00C47F0F"/>
    <w:rsid w:val="00C51D84"/>
    <w:rsid w:val="00C52506"/>
    <w:rsid w:val="00C5583C"/>
    <w:rsid w:val="00C638CD"/>
    <w:rsid w:val="00C6548F"/>
    <w:rsid w:val="00C66E56"/>
    <w:rsid w:val="00C67AD0"/>
    <w:rsid w:val="00C733FC"/>
    <w:rsid w:val="00C77DC2"/>
    <w:rsid w:val="00C807CC"/>
    <w:rsid w:val="00C82259"/>
    <w:rsid w:val="00C83996"/>
    <w:rsid w:val="00C87616"/>
    <w:rsid w:val="00C87AE0"/>
    <w:rsid w:val="00C90602"/>
    <w:rsid w:val="00C9297C"/>
    <w:rsid w:val="00C94014"/>
    <w:rsid w:val="00C966C2"/>
    <w:rsid w:val="00CB0A99"/>
    <w:rsid w:val="00CB1BB1"/>
    <w:rsid w:val="00CB5A09"/>
    <w:rsid w:val="00CB79DD"/>
    <w:rsid w:val="00CC080E"/>
    <w:rsid w:val="00CC0E2C"/>
    <w:rsid w:val="00CD0CD4"/>
    <w:rsid w:val="00CD621D"/>
    <w:rsid w:val="00CD74CF"/>
    <w:rsid w:val="00CE3B9F"/>
    <w:rsid w:val="00CE6809"/>
    <w:rsid w:val="00CE7B2C"/>
    <w:rsid w:val="00CF1FB8"/>
    <w:rsid w:val="00CF2C65"/>
    <w:rsid w:val="00CF42C7"/>
    <w:rsid w:val="00D078B6"/>
    <w:rsid w:val="00D1022C"/>
    <w:rsid w:val="00D10DEB"/>
    <w:rsid w:val="00D2185F"/>
    <w:rsid w:val="00D25322"/>
    <w:rsid w:val="00D27115"/>
    <w:rsid w:val="00D33D52"/>
    <w:rsid w:val="00D34DCC"/>
    <w:rsid w:val="00D410B7"/>
    <w:rsid w:val="00D4387C"/>
    <w:rsid w:val="00D45D00"/>
    <w:rsid w:val="00D53E73"/>
    <w:rsid w:val="00D5749A"/>
    <w:rsid w:val="00D61D9B"/>
    <w:rsid w:val="00D65176"/>
    <w:rsid w:val="00D710FF"/>
    <w:rsid w:val="00D73D04"/>
    <w:rsid w:val="00D77A6E"/>
    <w:rsid w:val="00D77F4A"/>
    <w:rsid w:val="00D86846"/>
    <w:rsid w:val="00D96C6D"/>
    <w:rsid w:val="00DA06E0"/>
    <w:rsid w:val="00DA2F09"/>
    <w:rsid w:val="00DA314A"/>
    <w:rsid w:val="00DA6151"/>
    <w:rsid w:val="00DA7C25"/>
    <w:rsid w:val="00DB4BF5"/>
    <w:rsid w:val="00DB52AD"/>
    <w:rsid w:val="00DB52AF"/>
    <w:rsid w:val="00DC1E60"/>
    <w:rsid w:val="00DC538B"/>
    <w:rsid w:val="00DD59BE"/>
    <w:rsid w:val="00DD60CC"/>
    <w:rsid w:val="00DE1BC8"/>
    <w:rsid w:val="00DE1F44"/>
    <w:rsid w:val="00DE2DC3"/>
    <w:rsid w:val="00DF48B0"/>
    <w:rsid w:val="00DF4D12"/>
    <w:rsid w:val="00E034C0"/>
    <w:rsid w:val="00E037B2"/>
    <w:rsid w:val="00E076D2"/>
    <w:rsid w:val="00E10AE2"/>
    <w:rsid w:val="00E10F0A"/>
    <w:rsid w:val="00E1640D"/>
    <w:rsid w:val="00E17514"/>
    <w:rsid w:val="00E179BB"/>
    <w:rsid w:val="00E21480"/>
    <w:rsid w:val="00E21875"/>
    <w:rsid w:val="00E2291A"/>
    <w:rsid w:val="00E25407"/>
    <w:rsid w:val="00E2574B"/>
    <w:rsid w:val="00E26F90"/>
    <w:rsid w:val="00E32599"/>
    <w:rsid w:val="00E32EEC"/>
    <w:rsid w:val="00E33B0E"/>
    <w:rsid w:val="00E42621"/>
    <w:rsid w:val="00E446A6"/>
    <w:rsid w:val="00E44BCE"/>
    <w:rsid w:val="00E52769"/>
    <w:rsid w:val="00E53CB5"/>
    <w:rsid w:val="00E53CCD"/>
    <w:rsid w:val="00E53EF2"/>
    <w:rsid w:val="00E62607"/>
    <w:rsid w:val="00E65AF0"/>
    <w:rsid w:val="00E67D80"/>
    <w:rsid w:val="00E71855"/>
    <w:rsid w:val="00E719A9"/>
    <w:rsid w:val="00E736AB"/>
    <w:rsid w:val="00E75C65"/>
    <w:rsid w:val="00E76559"/>
    <w:rsid w:val="00E81936"/>
    <w:rsid w:val="00E81BFF"/>
    <w:rsid w:val="00E94E42"/>
    <w:rsid w:val="00E97048"/>
    <w:rsid w:val="00EA1DE4"/>
    <w:rsid w:val="00EA60EA"/>
    <w:rsid w:val="00EB29BF"/>
    <w:rsid w:val="00EC148A"/>
    <w:rsid w:val="00EC4697"/>
    <w:rsid w:val="00EC7010"/>
    <w:rsid w:val="00EC7C7F"/>
    <w:rsid w:val="00ED586A"/>
    <w:rsid w:val="00ED62CD"/>
    <w:rsid w:val="00EE1627"/>
    <w:rsid w:val="00EE1B30"/>
    <w:rsid w:val="00EF11A6"/>
    <w:rsid w:val="00EF4B42"/>
    <w:rsid w:val="00F003D3"/>
    <w:rsid w:val="00F008AB"/>
    <w:rsid w:val="00F03E32"/>
    <w:rsid w:val="00F13284"/>
    <w:rsid w:val="00F21292"/>
    <w:rsid w:val="00F24883"/>
    <w:rsid w:val="00F269CF"/>
    <w:rsid w:val="00F3148E"/>
    <w:rsid w:val="00F31A8B"/>
    <w:rsid w:val="00F35E2D"/>
    <w:rsid w:val="00F42289"/>
    <w:rsid w:val="00F42E75"/>
    <w:rsid w:val="00F449A2"/>
    <w:rsid w:val="00F45D65"/>
    <w:rsid w:val="00F517FA"/>
    <w:rsid w:val="00F52A6F"/>
    <w:rsid w:val="00F52D16"/>
    <w:rsid w:val="00F62D67"/>
    <w:rsid w:val="00F63BD9"/>
    <w:rsid w:val="00F6694C"/>
    <w:rsid w:val="00F8145F"/>
    <w:rsid w:val="00F84ECC"/>
    <w:rsid w:val="00F9251D"/>
    <w:rsid w:val="00F9283D"/>
    <w:rsid w:val="00F93414"/>
    <w:rsid w:val="00F96F18"/>
    <w:rsid w:val="00FA14C3"/>
    <w:rsid w:val="00FA508E"/>
    <w:rsid w:val="00FA5320"/>
    <w:rsid w:val="00FA5D05"/>
    <w:rsid w:val="00FA7846"/>
    <w:rsid w:val="00FA7B2B"/>
    <w:rsid w:val="00FB157B"/>
    <w:rsid w:val="00FB377D"/>
    <w:rsid w:val="00FB4B7D"/>
    <w:rsid w:val="00FC26E5"/>
    <w:rsid w:val="00FD19F1"/>
    <w:rsid w:val="00FD2C33"/>
    <w:rsid w:val="00FD370F"/>
    <w:rsid w:val="00FE0B90"/>
    <w:rsid w:val="00FE1908"/>
    <w:rsid w:val="00FE2D9B"/>
    <w:rsid w:val="00FF05DA"/>
    <w:rsid w:val="00FF47FB"/>
    <w:rsid w:val="00FF4C41"/>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2F6A4"/>
  <w15:docId w15:val="{85EB722D-A2EB-444C-B71C-8614665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paragraph" w:styleId="af4">
    <w:name w:val="Revision"/>
    <w:hidden/>
    <w:uiPriority w:val="99"/>
    <w:semiHidden/>
    <w:rsid w:val="00D10DEB"/>
    <w:pPr>
      <w:spacing w:after="0" w:line="240" w:lineRule="auto"/>
    </w:pPr>
    <w:rPr>
      <w:rFonts w:ascii="Times New Roman" w:hAnsi="Times New Roman" w:cs="Times New Roman"/>
      <w:sz w:val="28"/>
      <w:szCs w:val="28"/>
      <w:lang w:eastAsia="uk-UA"/>
    </w:rPr>
  </w:style>
  <w:style w:type="paragraph" w:customStyle="1" w:styleId="rvps2">
    <w:name w:val="rvps2"/>
    <w:basedOn w:val="a"/>
    <w:rsid w:val="00896160"/>
    <w:pPr>
      <w:spacing w:before="100" w:beforeAutospacing="1" w:after="100" w:afterAutospacing="1"/>
      <w:jc w:val="left"/>
    </w:pPr>
    <w:rPr>
      <w:sz w:val="24"/>
      <w:szCs w:val="24"/>
      <w:lang w:val="ru-RU" w:eastAsia="ru-RU"/>
    </w:rPr>
  </w:style>
  <w:style w:type="character" w:styleId="af5">
    <w:name w:val="annotation reference"/>
    <w:basedOn w:val="a0"/>
    <w:uiPriority w:val="99"/>
    <w:semiHidden/>
    <w:unhideWhenUsed/>
    <w:rsid w:val="00C77DC2"/>
    <w:rPr>
      <w:sz w:val="16"/>
      <w:szCs w:val="16"/>
    </w:rPr>
  </w:style>
  <w:style w:type="paragraph" w:styleId="af6">
    <w:name w:val="annotation text"/>
    <w:basedOn w:val="a"/>
    <w:link w:val="af7"/>
    <w:uiPriority w:val="99"/>
    <w:semiHidden/>
    <w:unhideWhenUsed/>
    <w:rsid w:val="00C77DC2"/>
    <w:rPr>
      <w:sz w:val="20"/>
      <w:szCs w:val="20"/>
    </w:rPr>
  </w:style>
  <w:style w:type="character" w:customStyle="1" w:styleId="af7">
    <w:name w:val="Текст примітки Знак"/>
    <w:basedOn w:val="a0"/>
    <w:link w:val="af6"/>
    <w:uiPriority w:val="99"/>
    <w:semiHidden/>
    <w:rsid w:val="00C77DC2"/>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C77DC2"/>
    <w:rPr>
      <w:b/>
      <w:bCs/>
    </w:rPr>
  </w:style>
  <w:style w:type="character" w:customStyle="1" w:styleId="af9">
    <w:name w:val="Тема примітки Знак"/>
    <w:basedOn w:val="af7"/>
    <w:link w:val="af8"/>
    <w:uiPriority w:val="99"/>
    <w:semiHidden/>
    <w:rsid w:val="00C77DC2"/>
    <w:rPr>
      <w:rFonts w:ascii="Times New Roman" w:hAnsi="Times New Roman" w:cs="Times New Roman"/>
      <w:b/>
      <w:bCs/>
      <w:sz w:val="20"/>
      <w:szCs w:val="20"/>
      <w:lang w:eastAsia="uk-UA"/>
    </w:rPr>
  </w:style>
  <w:style w:type="paragraph" w:styleId="afa">
    <w:name w:val="Normal (Web)"/>
    <w:basedOn w:val="a"/>
    <w:uiPriority w:val="99"/>
    <w:unhideWhenUsed/>
    <w:rsid w:val="000341CB"/>
    <w:pPr>
      <w:spacing w:before="100" w:beforeAutospacing="1" w:after="100" w:afterAutospacing="1"/>
      <w:jc w:val="left"/>
    </w:pPr>
    <w:rPr>
      <w:rFonts w:eastAsiaTheme="minorEastAsia"/>
      <w:sz w:val="24"/>
      <w:szCs w:val="24"/>
    </w:rPr>
  </w:style>
  <w:style w:type="character" w:customStyle="1" w:styleId="apple-converted-space">
    <w:name w:val="apple-converted-space"/>
    <w:basedOn w:val="a0"/>
    <w:rsid w:val="000341CB"/>
  </w:style>
  <w:style w:type="character" w:customStyle="1" w:styleId="rvts15">
    <w:name w:val="rvts15"/>
    <w:basedOn w:val="a0"/>
    <w:rsid w:val="00D65176"/>
  </w:style>
  <w:style w:type="paragraph" w:customStyle="1" w:styleId="1">
    <w:name w:val="Звичайний1"/>
    <w:rsid w:val="00D65176"/>
    <w:rPr>
      <w:rFonts w:ascii="Calibri" w:eastAsia="Calibri" w:hAnsi="Calibri" w:cs="Calibri"/>
      <w:lang w:eastAsia="ru-RU"/>
    </w:rPr>
  </w:style>
  <w:style w:type="character" w:customStyle="1" w:styleId="rvts37">
    <w:name w:val="rvts37"/>
    <w:basedOn w:val="a0"/>
    <w:rsid w:val="009F18E0"/>
  </w:style>
  <w:style w:type="character" w:customStyle="1" w:styleId="rvts46">
    <w:name w:val="rvts46"/>
    <w:basedOn w:val="a0"/>
    <w:rsid w:val="00701B9E"/>
  </w:style>
  <w:style w:type="character" w:customStyle="1" w:styleId="rvts11">
    <w:name w:val="rvts11"/>
    <w:basedOn w:val="a0"/>
    <w:rsid w:val="00701B9E"/>
  </w:style>
  <w:style w:type="character" w:styleId="afb">
    <w:name w:val="Hyperlink"/>
    <w:basedOn w:val="a0"/>
    <w:uiPriority w:val="99"/>
    <w:semiHidden/>
    <w:unhideWhenUsed/>
    <w:rsid w:val="00701B9E"/>
    <w:rPr>
      <w:color w:val="0000FF"/>
      <w:u w:val="single"/>
    </w:rPr>
  </w:style>
  <w:style w:type="paragraph" w:customStyle="1" w:styleId="xmsonormal">
    <w:name w:val="x_msonormal"/>
    <w:basedOn w:val="a"/>
    <w:uiPriority w:val="99"/>
    <w:rsid w:val="005709AB"/>
    <w:pPr>
      <w:spacing w:before="100" w:beforeAutospacing="1" w:after="100" w:afterAutospacing="1"/>
      <w:jc w:val="left"/>
    </w:pPr>
    <w:rPr>
      <w:sz w:val="24"/>
      <w:szCs w:val="24"/>
    </w:rPr>
  </w:style>
  <w:style w:type="character" w:styleId="afc">
    <w:name w:val="Strong"/>
    <w:basedOn w:val="a0"/>
    <w:uiPriority w:val="22"/>
    <w:qFormat/>
    <w:rsid w:val="00615DCB"/>
    <w:rPr>
      <w:b/>
      <w:bCs/>
    </w:rPr>
  </w:style>
  <w:style w:type="paragraph" w:customStyle="1" w:styleId="Default">
    <w:name w:val="Default"/>
    <w:rsid w:val="00755F3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3023">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40141102">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7255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E31665E-44DC-49BE-9C95-5FE699CF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13238</Words>
  <Characters>7547</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
  <Company>National Bank of Ukraine</Company>
  <LinksUpToDate>false</LinksUpToDate>
  <CharactersWithSpaces>20744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Жакіна Інна Олександрівна</cp:lastModifiedBy>
  <cp:revision>3</cp:revision>
  <cp:lastPrinted>2023-03-06T14:45:00Z</cp:lastPrinted>
  <dcterms:created xsi:type="dcterms:W3CDTF">2025-03-18T08:19:00Z</dcterms:created>
  <dcterms:modified xsi:type="dcterms:W3CDTF">2025-03-18T15:12:00Z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