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10C82" w14:textId="10012251" w:rsidR="009C1F5A" w:rsidRPr="00CD0A2E" w:rsidRDefault="009C1F5A" w:rsidP="009C1F5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312D8D" w:rsidRPr="00F448D1" w14:paraId="1FF6B7D1" w14:textId="77777777" w:rsidTr="00621D02">
        <w:trPr>
          <w:trHeight w:val="851"/>
        </w:trPr>
        <w:tc>
          <w:tcPr>
            <w:tcW w:w="3207" w:type="dxa"/>
          </w:tcPr>
          <w:p w14:paraId="008775E6" w14:textId="77777777" w:rsidR="00312D8D" w:rsidRPr="00271BB5" w:rsidRDefault="00312D8D" w:rsidP="00621D02"/>
        </w:tc>
        <w:tc>
          <w:tcPr>
            <w:tcW w:w="3227" w:type="dxa"/>
            <w:vMerge w:val="restart"/>
          </w:tcPr>
          <w:p w14:paraId="67C2B8EA" w14:textId="77777777" w:rsidR="00312D8D" w:rsidRPr="00271BB5" w:rsidRDefault="00312D8D" w:rsidP="00621D02">
            <w:pPr>
              <w:jc w:val="center"/>
            </w:pPr>
            <w:r w:rsidRPr="00271BB5">
              <w:object w:dxaOrig="1595" w:dyaOrig="2201" w14:anchorId="7C1303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6.8pt" o:ole="">
                  <v:imagedata r:id="rId12" o:title=""/>
                </v:shape>
                <o:OLEObject Type="Embed" ProgID="CorelDraw.Graphic.16" ShapeID="_x0000_i1025" DrawAspect="Content" ObjectID="_1815204990" r:id="rId13"/>
              </w:object>
            </w:r>
          </w:p>
        </w:tc>
        <w:tc>
          <w:tcPr>
            <w:tcW w:w="3204" w:type="dxa"/>
          </w:tcPr>
          <w:p w14:paraId="343CEA56" w14:textId="5C8DCDAB" w:rsidR="00312D8D" w:rsidRPr="00312D8D" w:rsidRDefault="006954C2" w:rsidP="00621D02">
            <w:pPr>
              <w:jc w:val="right"/>
            </w:pPr>
            <w:r>
              <w:t>ПРОЄКТ</w:t>
            </w:r>
            <w:bookmarkStart w:id="0" w:name="_GoBack"/>
            <w:bookmarkEnd w:id="0"/>
          </w:p>
        </w:tc>
      </w:tr>
      <w:tr w:rsidR="00312D8D" w:rsidRPr="00F448D1" w14:paraId="61D6270C" w14:textId="77777777" w:rsidTr="00621D02">
        <w:tc>
          <w:tcPr>
            <w:tcW w:w="3207" w:type="dxa"/>
          </w:tcPr>
          <w:p w14:paraId="56F686D8" w14:textId="77777777" w:rsidR="00312D8D" w:rsidRPr="00F448D1" w:rsidRDefault="00312D8D" w:rsidP="00621D02"/>
        </w:tc>
        <w:tc>
          <w:tcPr>
            <w:tcW w:w="3227" w:type="dxa"/>
            <w:vMerge/>
          </w:tcPr>
          <w:p w14:paraId="4A9FF5F8" w14:textId="77777777" w:rsidR="00312D8D" w:rsidRPr="00F448D1" w:rsidRDefault="00312D8D" w:rsidP="00621D02"/>
        </w:tc>
        <w:tc>
          <w:tcPr>
            <w:tcW w:w="3204" w:type="dxa"/>
          </w:tcPr>
          <w:p w14:paraId="75ABFB57" w14:textId="77777777" w:rsidR="00312D8D" w:rsidRPr="00F448D1" w:rsidRDefault="00312D8D" w:rsidP="00621D02"/>
        </w:tc>
      </w:tr>
      <w:tr w:rsidR="00312D8D" w:rsidRPr="00F448D1" w14:paraId="7141A384" w14:textId="77777777" w:rsidTr="00621D02">
        <w:tc>
          <w:tcPr>
            <w:tcW w:w="9638" w:type="dxa"/>
            <w:gridSpan w:val="3"/>
          </w:tcPr>
          <w:p w14:paraId="6FA4EDAB" w14:textId="77777777" w:rsidR="00312D8D" w:rsidRPr="00F448D1" w:rsidRDefault="00312D8D" w:rsidP="00621D02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F448D1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53EB20F" w14:textId="77777777" w:rsidR="00312D8D" w:rsidRPr="00F448D1" w:rsidRDefault="00312D8D" w:rsidP="00621D02">
            <w:pPr>
              <w:jc w:val="center"/>
            </w:pPr>
            <w:r w:rsidRPr="00F448D1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7E2AF663" w14:textId="77777777" w:rsidR="00312D8D" w:rsidRPr="00F448D1" w:rsidRDefault="00312D8D" w:rsidP="00312D8D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312D8D" w:rsidRPr="00F448D1" w14:paraId="4D8CF7FF" w14:textId="77777777" w:rsidTr="00621D02">
        <w:tc>
          <w:tcPr>
            <w:tcW w:w="3510" w:type="dxa"/>
            <w:vAlign w:val="bottom"/>
          </w:tcPr>
          <w:p w14:paraId="513B227C" w14:textId="77777777" w:rsidR="00312D8D" w:rsidRPr="00F448D1" w:rsidRDefault="00312D8D" w:rsidP="00621D02"/>
        </w:tc>
        <w:tc>
          <w:tcPr>
            <w:tcW w:w="2694" w:type="dxa"/>
          </w:tcPr>
          <w:p w14:paraId="64A6C5E3" w14:textId="77777777" w:rsidR="00312D8D" w:rsidRPr="00F448D1" w:rsidRDefault="00312D8D" w:rsidP="00621D02">
            <w:pPr>
              <w:spacing w:before="240"/>
              <w:jc w:val="center"/>
            </w:pPr>
            <w:r w:rsidRPr="00F448D1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6D02834F" w14:textId="77777777" w:rsidR="00312D8D" w:rsidRPr="00F448D1" w:rsidRDefault="00312D8D" w:rsidP="00621D02">
            <w:pPr>
              <w:jc w:val="right"/>
            </w:pPr>
            <w:r w:rsidRPr="00F448D1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474527B" w14:textId="77777777" w:rsidR="00312D8D" w:rsidRPr="00F448D1" w:rsidRDefault="00312D8D" w:rsidP="00621D02">
            <w:pPr>
              <w:jc w:val="left"/>
            </w:pPr>
          </w:p>
        </w:tc>
      </w:tr>
    </w:tbl>
    <w:p w14:paraId="2DE5BCAB" w14:textId="77777777" w:rsidR="009C1F5A" w:rsidRPr="00CD0A2E" w:rsidRDefault="009C1F5A" w:rsidP="009C1F5A"/>
    <w:p w14:paraId="2D547B70" w14:textId="0808189C" w:rsidR="0045443D" w:rsidRPr="00CD0A2E" w:rsidRDefault="0045443D" w:rsidP="00D3172F">
      <w:pPr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6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CD7481" w:rsidRPr="00CD7481" w14:paraId="77486B67" w14:textId="77777777" w:rsidTr="007E4A7E">
        <w:trPr>
          <w:jc w:val="center"/>
        </w:trPr>
        <w:tc>
          <w:tcPr>
            <w:tcW w:w="5000" w:type="pct"/>
          </w:tcPr>
          <w:p w14:paraId="5D288A24" w14:textId="6A792BE1" w:rsidR="00E702AD" w:rsidRPr="00CD7481" w:rsidRDefault="007E4A7E" w:rsidP="003556A9">
            <w:pPr>
              <w:tabs>
                <w:tab w:val="left" w:pos="993"/>
              </w:tabs>
              <w:ind w:right="-1"/>
              <w:jc w:val="center"/>
              <w:rPr>
                <w:rFonts w:eastAsiaTheme="minorEastAsia"/>
                <w:lang w:eastAsia="en-US"/>
              </w:rPr>
            </w:pPr>
            <w:r w:rsidRPr="00CD7481">
              <w:rPr>
                <w:bCs/>
              </w:rPr>
              <w:t xml:space="preserve">Про </w:t>
            </w:r>
            <w:r w:rsidR="003556A9" w:rsidRPr="00CD7481">
              <w:rPr>
                <w:bCs/>
              </w:rPr>
              <w:t>затвердження З</w:t>
            </w:r>
            <w:r w:rsidRPr="00CD7481">
              <w:rPr>
                <w:bCs/>
              </w:rPr>
              <w:t>мін до Положення про визнання належності послуги чи операції до фінансової / обмеженої платіжної послуги та виявлення здійснення безліцензійної діяльності на ринку небанківських фінансових послуг і платіжному ринку</w:t>
            </w:r>
            <w:r w:rsidR="005F683F" w:rsidRPr="00CD7481">
              <w:rPr>
                <w:rFonts w:eastAsiaTheme="minorEastAsia"/>
                <w:lang w:eastAsia="en-US"/>
              </w:rPr>
              <w:t xml:space="preserve"> </w:t>
            </w:r>
          </w:p>
        </w:tc>
      </w:tr>
    </w:tbl>
    <w:p w14:paraId="304D56F0" w14:textId="36881712" w:rsidR="009C1F5A" w:rsidRPr="00CD7481" w:rsidRDefault="009C1F5A" w:rsidP="009C1F5A">
      <w:pPr>
        <w:spacing w:before="240" w:after="240"/>
        <w:ind w:firstLine="567"/>
        <w:rPr>
          <w:b/>
        </w:rPr>
      </w:pPr>
      <w:r w:rsidRPr="00CD7481">
        <w:t>Відповідно до статей 7, 15, 55</w:t>
      </w:r>
      <w:r w:rsidRPr="00CD7481">
        <w:rPr>
          <w:vertAlign w:val="superscript"/>
        </w:rPr>
        <w:t>1</w:t>
      </w:r>
      <w:r w:rsidRPr="00CD7481">
        <w:t>, 56</w:t>
      </w:r>
      <w:r w:rsidR="00451C71" w:rsidRPr="00CD7481">
        <w:t xml:space="preserve"> </w:t>
      </w:r>
      <w:r w:rsidRPr="00CD7481">
        <w:t xml:space="preserve">Закону України “Про Національний банк України”, </w:t>
      </w:r>
      <w:r w:rsidRPr="00CD7481">
        <w:rPr>
          <w:rFonts w:eastAsiaTheme="minorEastAsia"/>
        </w:rPr>
        <w:t xml:space="preserve">статей </w:t>
      </w:r>
      <w:r w:rsidR="007E4A7E" w:rsidRPr="00CD7481">
        <w:rPr>
          <w:rFonts w:eastAsiaTheme="minorEastAsia"/>
        </w:rPr>
        <w:t>8</w:t>
      </w:r>
      <w:r w:rsidRPr="00CD7481">
        <w:rPr>
          <w:rFonts w:eastAsiaTheme="minorEastAsia"/>
        </w:rPr>
        <w:t xml:space="preserve">, 77, </w:t>
      </w:r>
      <w:r w:rsidRPr="00CD7481">
        <w:t>78 Закону України “Про платіжні послуги”</w:t>
      </w:r>
      <w:r w:rsidR="00DB521E" w:rsidRPr="00CD7481">
        <w:t xml:space="preserve">, </w:t>
      </w:r>
      <w:r w:rsidR="007E4A7E" w:rsidRPr="00CD7481">
        <w:t xml:space="preserve">статей 4, 21, 23 </w:t>
      </w:r>
      <w:r w:rsidR="0029503B" w:rsidRPr="00CD7481">
        <w:t>Закону України “Про фінансові послуги та фінансові компанії</w:t>
      </w:r>
      <w:r w:rsidRPr="00CD7481">
        <w:t>”</w:t>
      </w:r>
      <w:r w:rsidR="00E702AD" w:rsidRPr="00CD7481">
        <w:t>,</w:t>
      </w:r>
      <w:r w:rsidRPr="00CD7481">
        <w:t xml:space="preserve"> з метою </w:t>
      </w:r>
      <w:r w:rsidR="007E4A7E" w:rsidRPr="00CD7481">
        <w:t xml:space="preserve">врегулювання порядку визнання </w:t>
      </w:r>
      <w:r w:rsidR="007E4A7E" w:rsidRPr="00CD7481">
        <w:rPr>
          <w:shd w:val="clear" w:color="auto" w:fill="FFFFFF"/>
        </w:rPr>
        <w:t xml:space="preserve">належності послуг чи операцій, що містять ознаки одного чи декількох видів фінансових </w:t>
      </w:r>
      <w:r w:rsidR="007E4A7E" w:rsidRPr="00CD7481">
        <w:t>послуг / обмежених платіжних послуг, до фінансових / обмежених платіжних послуг та виявлення здійснення безліцензійної діяльності на ринку небанківських фінансових послуг і платіжному ринку</w:t>
      </w:r>
      <w:r w:rsidR="00AD77A5" w:rsidRPr="00CD7481">
        <w:t xml:space="preserve"> </w:t>
      </w:r>
      <w:r w:rsidR="007E4A7E" w:rsidRPr="00CD7481">
        <w:t>з урахуванням вимог до здійснення</w:t>
      </w:r>
      <w:r w:rsidR="00AD77A5" w:rsidRPr="00CD7481">
        <w:t xml:space="preserve"> </w:t>
      </w:r>
      <w:r w:rsidR="007E4A7E" w:rsidRPr="00CD7481">
        <w:t xml:space="preserve">адміністративної процедури </w:t>
      </w:r>
      <w:r w:rsidR="00E702AD" w:rsidRPr="00CD7481">
        <w:t>відповідно до вимог</w:t>
      </w:r>
      <w:r w:rsidRPr="00CD7481">
        <w:t xml:space="preserve"> </w:t>
      </w:r>
      <w:r w:rsidR="00E702AD" w:rsidRPr="00CD7481">
        <w:t>законодавства України</w:t>
      </w:r>
      <w:r w:rsidRPr="00CD7481">
        <w:t>, Правління Національного банку України</w:t>
      </w:r>
      <w:r w:rsidRPr="00CD7481">
        <w:rPr>
          <w:b/>
        </w:rPr>
        <w:t xml:space="preserve"> постановляє:</w:t>
      </w:r>
    </w:p>
    <w:p w14:paraId="63A6C932" w14:textId="196B1F3A" w:rsidR="007B72AF" w:rsidRPr="00CD7481" w:rsidRDefault="009C1F5A" w:rsidP="007E4A7E">
      <w:pPr>
        <w:pStyle w:val="af3"/>
        <w:numPr>
          <w:ilvl w:val="0"/>
          <w:numId w:val="30"/>
        </w:numPr>
        <w:tabs>
          <w:tab w:val="left" w:pos="993"/>
        </w:tabs>
        <w:spacing w:before="240" w:after="240"/>
        <w:ind w:left="0" w:firstLine="567"/>
        <w:rPr>
          <w:rFonts w:eastAsiaTheme="minorEastAsia"/>
          <w:noProof/>
          <w:lang w:eastAsia="en-US"/>
        </w:rPr>
      </w:pPr>
      <w:r w:rsidRPr="00CD7481">
        <w:rPr>
          <w:rFonts w:eastAsiaTheme="minorEastAsia"/>
          <w:noProof/>
          <w:lang w:eastAsia="en-US"/>
        </w:rPr>
        <w:t>Затвердити</w:t>
      </w:r>
      <w:r w:rsidR="007E4A7E" w:rsidRPr="00CD7481">
        <w:rPr>
          <w:rFonts w:eastAsiaTheme="minorEastAsia"/>
          <w:noProof/>
          <w:lang w:eastAsia="en-US"/>
        </w:rPr>
        <w:t xml:space="preserve"> Зміни до </w:t>
      </w:r>
      <w:r w:rsidR="007E4A7E" w:rsidRPr="00CD7481">
        <w:rPr>
          <w:bCs/>
        </w:rPr>
        <w:t>Положення про визнання належності послуги чи операції до фінансової / обмеженої платіжної послуги та виявлення здійснення безліцензійної діяльності на ринку небанківських фінансових послуг і платіжному ринку</w:t>
      </w:r>
      <w:r w:rsidR="00B02A41" w:rsidRPr="00CD7481">
        <w:rPr>
          <w:bCs/>
        </w:rPr>
        <w:t>, затвердженого постановою Правління Національного банку України від 04 вересня 2024 року № 105 (зі змінами)</w:t>
      </w:r>
      <w:r w:rsidR="007E4A7E" w:rsidRPr="00CD7481">
        <w:rPr>
          <w:bCs/>
        </w:rPr>
        <w:t>, що додаються.</w:t>
      </w:r>
    </w:p>
    <w:p w14:paraId="74002C38" w14:textId="0FD2F169" w:rsidR="009C1F5A" w:rsidRPr="00CD7481" w:rsidRDefault="007B72AF" w:rsidP="009C1F5A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CD7481">
        <w:rPr>
          <w:rFonts w:eastAsiaTheme="minorEastAsia"/>
          <w:noProof/>
          <w:lang w:eastAsia="en-US"/>
        </w:rPr>
        <w:t>2</w:t>
      </w:r>
      <w:r w:rsidR="009C1F5A" w:rsidRPr="00CD7481">
        <w:rPr>
          <w:rFonts w:eastAsiaTheme="minorEastAsia"/>
          <w:noProof/>
          <w:lang w:eastAsia="en-US"/>
        </w:rPr>
        <w:t xml:space="preserve">. </w:t>
      </w:r>
      <w:r w:rsidR="009C1F5A" w:rsidRPr="00CD7481">
        <w:t xml:space="preserve">Департаменту методології регулювання діяльності небанківських фінансових установ (Сергій Савчук) після офіційного опублікування довести до відома небанківських надавачів </w:t>
      </w:r>
      <w:r w:rsidR="007E4A7E" w:rsidRPr="00CD7481">
        <w:t xml:space="preserve">фінансових, </w:t>
      </w:r>
      <w:r w:rsidR="009C1F5A" w:rsidRPr="00CD7481">
        <w:t>платіжних послуг інформацію про прийняття цієї постанови</w:t>
      </w:r>
      <w:r w:rsidR="009C1F5A" w:rsidRPr="00CD7481">
        <w:rPr>
          <w:rFonts w:eastAsiaTheme="minorEastAsia"/>
          <w:noProof/>
          <w:lang w:eastAsia="en-US"/>
        </w:rPr>
        <w:t>.</w:t>
      </w:r>
    </w:p>
    <w:p w14:paraId="45AD5BD3" w14:textId="01FB5084" w:rsidR="009C1F5A" w:rsidRPr="00CD7481" w:rsidRDefault="007E4A7E" w:rsidP="007E4A7E">
      <w:pPr>
        <w:spacing w:before="240" w:after="120"/>
        <w:ind w:firstLine="567"/>
      </w:pPr>
      <w:r w:rsidRPr="00CD7481">
        <w:rPr>
          <w:rFonts w:eastAsiaTheme="minorEastAsia"/>
          <w:noProof/>
          <w:lang w:eastAsia="en-US"/>
        </w:rPr>
        <w:t>3</w:t>
      </w:r>
      <w:r w:rsidR="009C1F5A" w:rsidRPr="00CD7481">
        <w:rPr>
          <w:rFonts w:eastAsiaTheme="minorEastAsia"/>
          <w:noProof/>
          <w:lang w:eastAsia="en-US"/>
        </w:rPr>
        <w:t>. </w:t>
      </w:r>
      <w:r w:rsidR="009C1F5A" w:rsidRPr="00CD7481">
        <w:t>Постанова набирає чинності з дня, наступного за днем її офіційного опублікування</w:t>
      </w:r>
      <w:r w:rsidR="009C1F5A" w:rsidRPr="00CD7481">
        <w:rPr>
          <w:rFonts w:eastAsiaTheme="minorEastAsia"/>
          <w:noProof/>
          <w:lang w:eastAsia="en-US"/>
        </w:rPr>
        <w:t>.</w:t>
      </w:r>
    </w:p>
    <w:p w14:paraId="26A894AE" w14:textId="77777777" w:rsidR="009C1F5A" w:rsidRPr="00CD7481" w:rsidRDefault="009C1F5A" w:rsidP="009C1F5A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10640B" w:rsidRPr="00CD7481" w14:paraId="1AA374C0" w14:textId="77777777" w:rsidTr="00C143CE">
        <w:tc>
          <w:tcPr>
            <w:tcW w:w="5387" w:type="dxa"/>
            <w:vAlign w:val="bottom"/>
          </w:tcPr>
          <w:p w14:paraId="2C5CA7AF" w14:textId="77777777" w:rsidR="009C1F5A" w:rsidRPr="00CD7481" w:rsidRDefault="009C1F5A" w:rsidP="00C143CE">
            <w:pPr>
              <w:autoSpaceDE w:val="0"/>
              <w:autoSpaceDN w:val="0"/>
              <w:ind w:left="-111"/>
              <w:jc w:val="left"/>
            </w:pPr>
            <w:r w:rsidRPr="00CD7481">
              <w:t>Голова</w:t>
            </w:r>
          </w:p>
        </w:tc>
        <w:tc>
          <w:tcPr>
            <w:tcW w:w="4252" w:type="dxa"/>
            <w:vAlign w:val="bottom"/>
          </w:tcPr>
          <w:p w14:paraId="7999C18F" w14:textId="77777777" w:rsidR="009C1F5A" w:rsidRPr="00CD7481" w:rsidRDefault="009C1F5A" w:rsidP="00C143CE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CD7481">
              <w:t>Андрій ПИШНИЙ</w:t>
            </w:r>
          </w:p>
        </w:tc>
      </w:tr>
    </w:tbl>
    <w:p w14:paraId="1E2038BC" w14:textId="77777777" w:rsidR="00D3172F" w:rsidRPr="00CD7481" w:rsidRDefault="00D3172F" w:rsidP="009C1F5A">
      <w:pPr>
        <w:jc w:val="left"/>
      </w:pPr>
    </w:p>
    <w:p w14:paraId="0F5A0F36" w14:textId="5C1EA156" w:rsidR="009C1F5A" w:rsidRPr="00CD7481" w:rsidRDefault="009C1F5A" w:rsidP="009C1F5A">
      <w:pPr>
        <w:jc w:val="left"/>
      </w:pPr>
      <w:r w:rsidRPr="00CD7481">
        <w:t>Інд. 33</w:t>
      </w:r>
    </w:p>
    <w:p w14:paraId="0D064716" w14:textId="77777777" w:rsidR="00B3410E" w:rsidRPr="00CD7481" w:rsidRDefault="00B3410E">
      <w:pPr>
        <w:spacing w:after="200" w:line="276" w:lineRule="auto"/>
        <w:jc w:val="left"/>
        <w:sectPr w:rsidR="00B3410E" w:rsidRPr="00CD7481" w:rsidSect="0010640B">
          <w:headerReference w:type="default" r:id="rId14"/>
          <w:pgSz w:w="11906" w:h="16838" w:code="9"/>
          <w:pgMar w:top="284" w:right="567" w:bottom="1701" w:left="1701" w:header="566" w:footer="709" w:gutter="0"/>
          <w:pgNumType w:start="1"/>
          <w:cols w:space="708"/>
          <w:titlePg/>
          <w:docGrid w:linePitch="381"/>
        </w:sectPr>
      </w:pPr>
    </w:p>
    <w:tbl>
      <w:tblPr>
        <w:tblW w:w="2576" w:type="pct"/>
        <w:tblInd w:w="4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CD7481" w:rsidRPr="00CD7481" w14:paraId="1CF9B013" w14:textId="77777777" w:rsidTr="009F22A3">
        <w:tc>
          <w:tcPr>
            <w:tcW w:w="5000" w:type="pct"/>
          </w:tcPr>
          <w:p w14:paraId="51F0C671" w14:textId="79534778" w:rsidR="00D247F0" w:rsidRPr="00CD7481" w:rsidRDefault="00D247F0" w:rsidP="006C5532">
            <w:pPr>
              <w:tabs>
                <w:tab w:val="left" w:pos="993"/>
              </w:tabs>
              <w:ind w:right="-1"/>
              <w:jc w:val="left"/>
              <w:rPr>
                <w:lang w:val="en-US"/>
              </w:rPr>
            </w:pPr>
          </w:p>
        </w:tc>
      </w:tr>
    </w:tbl>
    <w:p w14:paraId="3C28C7A1" w14:textId="77777777" w:rsidR="00EB35C9" w:rsidRPr="00CD7481" w:rsidRDefault="00EB35C9" w:rsidP="00FD4629">
      <w:pPr>
        <w:ind w:firstLine="5954"/>
        <w:jc w:val="left"/>
      </w:pPr>
      <w:bookmarkStart w:id="1" w:name="n105"/>
      <w:bookmarkEnd w:id="1"/>
      <w:r w:rsidRPr="00CD7481">
        <w:t>ЗАТВЕРДЖЕНО</w:t>
      </w:r>
    </w:p>
    <w:p w14:paraId="037F4FBF" w14:textId="77777777" w:rsidR="00EB35C9" w:rsidRPr="00CD7481" w:rsidRDefault="00EB35C9" w:rsidP="00FD4629">
      <w:pPr>
        <w:ind w:firstLine="5954"/>
        <w:jc w:val="left"/>
      </w:pPr>
      <w:r w:rsidRPr="00CD7481">
        <w:t xml:space="preserve">Постанова Правління </w:t>
      </w:r>
    </w:p>
    <w:p w14:paraId="46230736" w14:textId="77777777" w:rsidR="00EB35C9" w:rsidRPr="00CD7481" w:rsidRDefault="00EB35C9" w:rsidP="00FD4629">
      <w:pPr>
        <w:ind w:firstLine="5954"/>
        <w:jc w:val="left"/>
      </w:pPr>
      <w:r w:rsidRPr="00CD7481">
        <w:t>Національного банку України</w:t>
      </w:r>
    </w:p>
    <w:p w14:paraId="48D87EA1" w14:textId="77777777" w:rsidR="00EB35C9" w:rsidRPr="00CD7481" w:rsidRDefault="00EB35C9" w:rsidP="00FD4629">
      <w:pPr>
        <w:tabs>
          <w:tab w:val="left" w:pos="993"/>
        </w:tabs>
        <w:ind w:right="-1" w:firstLine="567"/>
      </w:pPr>
    </w:p>
    <w:p w14:paraId="347EC26D" w14:textId="7F30BC68" w:rsidR="00EB35C9" w:rsidRPr="00CD7481" w:rsidRDefault="00EB35C9" w:rsidP="00FD4629">
      <w:pPr>
        <w:tabs>
          <w:tab w:val="left" w:pos="993"/>
        </w:tabs>
        <w:ind w:right="-1" w:firstLine="567"/>
      </w:pPr>
    </w:p>
    <w:p w14:paraId="0BB8E12A" w14:textId="77777777" w:rsidR="003256E1" w:rsidRPr="00CD7481" w:rsidRDefault="003256E1" w:rsidP="00FD4629">
      <w:pPr>
        <w:tabs>
          <w:tab w:val="left" w:pos="993"/>
        </w:tabs>
        <w:ind w:right="-1" w:firstLine="567"/>
      </w:pPr>
    </w:p>
    <w:p w14:paraId="48A49CB7" w14:textId="77777777" w:rsidR="00FD4629" w:rsidRPr="00CD7481" w:rsidRDefault="00EB35C9" w:rsidP="00FD4629">
      <w:pPr>
        <w:jc w:val="center"/>
        <w:rPr>
          <w:rFonts w:eastAsiaTheme="minorEastAsia"/>
          <w:noProof/>
          <w:lang w:eastAsia="en-US"/>
        </w:rPr>
      </w:pPr>
      <w:r w:rsidRPr="00CD7481">
        <w:rPr>
          <w:rFonts w:eastAsiaTheme="minorEastAsia"/>
          <w:noProof/>
          <w:lang w:eastAsia="en-US"/>
        </w:rPr>
        <w:t xml:space="preserve">Зміни </w:t>
      </w:r>
    </w:p>
    <w:p w14:paraId="0AC72E36" w14:textId="344DC74C" w:rsidR="0006027B" w:rsidRPr="00CD7481" w:rsidRDefault="00EB35C9" w:rsidP="00FD4629">
      <w:pPr>
        <w:jc w:val="center"/>
        <w:rPr>
          <w:bCs/>
        </w:rPr>
      </w:pPr>
      <w:r w:rsidRPr="00CD7481">
        <w:rPr>
          <w:rFonts w:eastAsiaTheme="minorEastAsia"/>
          <w:noProof/>
          <w:lang w:eastAsia="en-US"/>
        </w:rPr>
        <w:t xml:space="preserve">до </w:t>
      </w:r>
      <w:r w:rsidR="009F22A3" w:rsidRPr="00CD7481">
        <w:rPr>
          <w:bCs/>
        </w:rPr>
        <w:t>Положення про визнання належності послуги чи операції до фінансової / обмеженої платіжної послуги та виявлення здійснення безліцензійної діяльності на ринку небанківських фінансових послуг і платіжному ринку</w:t>
      </w:r>
    </w:p>
    <w:p w14:paraId="26E37F4F" w14:textId="77777777" w:rsidR="003256E1" w:rsidRPr="00CD7481" w:rsidRDefault="003256E1" w:rsidP="00FD4629">
      <w:pPr>
        <w:jc w:val="center"/>
      </w:pPr>
    </w:p>
    <w:p w14:paraId="77E14F85" w14:textId="77777777" w:rsidR="002315CC" w:rsidRPr="00CD7481" w:rsidRDefault="002315CC" w:rsidP="00FD4629">
      <w:pPr>
        <w:jc w:val="center"/>
        <w:rPr>
          <w:rFonts w:eastAsiaTheme="minorEastAsia"/>
          <w:noProof/>
          <w:lang w:eastAsia="en-US"/>
        </w:rPr>
      </w:pPr>
    </w:p>
    <w:p w14:paraId="706C451F" w14:textId="5DC33E7D" w:rsidR="006779E8" w:rsidRPr="00CD7481" w:rsidRDefault="0006027B" w:rsidP="00FD4629">
      <w:pPr>
        <w:ind w:firstLine="567"/>
        <w:rPr>
          <w:rFonts w:eastAsiaTheme="minorEastAsia"/>
          <w:noProof/>
          <w:lang w:eastAsia="en-US"/>
        </w:rPr>
      </w:pPr>
      <w:r w:rsidRPr="00CD7481">
        <w:rPr>
          <w:rFonts w:eastAsiaTheme="minorEastAsia"/>
          <w:noProof/>
          <w:lang w:eastAsia="en-US"/>
        </w:rPr>
        <w:t xml:space="preserve">1. </w:t>
      </w:r>
      <w:r w:rsidR="006779E8" w:rsidRPr="00CD7481">
        <w:rPr>
          <w:rFonts w:eastAsiaTheme="minorEastAsia"/>
          <w:noProof/>
          <w:lang w:eastAsia="en-US"/>
        </w:rPr>
        <w:t>У розділі І:</w:t>
      </w:r>
    </w:p>
    <w:p w14:paraId="26413B2C" w14:textId="77777777" w:rsidR="007425CE" w:rsidRPr="00CD7481" w:rsidRDefault="007425CE" w:rsidP="00FD4629">
      <w:pPr>
        <w:ind w:firstLine="567"/>
        <w:rPr>
          <w:rFonts w:eastAsiaTheme="minorEastAsia"/>
          <w:noProof/>
          <w:lang w:eastAsia="en-US"/>
        </w:rPr>
      </w:pPr>
    </w:p>
    <w:p w14:paraId="7734906A" w14:textId="77777777" w:rsidR="006779E8" w:rsidRPr="00CD7481" w:rsidRDefault="0006027B" w:rsidP="00FD4629">
      <w:pPr>
        <w:ind w:firstLine="567"/>
        <w:rPr>
          <w:rFonts w:eastAsiaTheme="minorEastAsia"/>
          <w:noProof/>
          <w:lang w:eastAsia="en-US"/>
        </w:rPr>
      </w:pPr>
      <w:r w:rsidRPr="00CD7481">
        <w:rPr>
          <w:rFonts w:eastAsiaTheme="minorEastAsia"/>
          <w:noProof/>
          <w:lang w:eastAsia="en-US"/>
        </w:rPr>
        <w:t xml:space="preserve">1) </w:t>
      </w:r>
      <w:r w:rsidR="006779E8" w:rsidRPr="00CD7481">
        <w:rPr>
          <w:rFonts w:eastAsiaTheme="minorEastAsia"/>
          <w:noProof/>
          <w:lang w:eastAsia="en-US"/>
        </w:rPr>
        <w:t>у пункті 1:</w:t>
      </w:r>
    </w:p>
    <w:p w14:paraId="6F0214BF" w14:textId="0EF19A0F" w:rsidR="0006027B" w:rsidRPr="00CD1D55" w:rsidRDefault="00792914" w:rsidP="00FD4629">
      <w:pPr>
        <w:ind w:firstLine="567"/>
        <w:rPr>
          <w:rFonts w:eastAsiaTheme="minorEastAsia"/>
          <w:noProof/>
          <w:lang w:eastAsia="en-US"/>
        </w:rPr>
      </w:pPr>
      <w:r w:rsidRPr="00CD1D55">
        <w:rPr>
          <w:rFonts w:eastAsiaTheme="minorEastAsia"/>
          <w:noProof/>
          <w:lang w:eastAsia="en-US"/>
        </w:rPr>
        <w:t xml:space="preserve">пункт </w:t>
      </w:r>
      <w:r w:rsidR="00DF5110" w:rsidRPr="00CD1D55">
        <w:rPr>
          <w:rFonts w:eastAsiaTheme="minorEastAsia"/>
          <w:noProof/>
          <w:lang w:eastAsia="en-US"/>
        </w:rPr>
        <w:t>після слів</w:t>
      </w:r>
      <w:r w:rsidR="006779E8" w:rsidRPr="00CD1D55">
        <w:rPr>
          <w:rFonts w:eastAsiaTheme="minorEastAsia"/>
          <w:noProof/>
          <w:lang w:eastAsia="en-US"/>
        </w:rPr>
        <w:t xml:space="preserve"> </w:t>
      </w:r>
      <w:r w:rsidR="00A81FE4" w:rsidRPr="00CD1D55">
        <w:rPr>
          <w:rFonts w:eastAsiaTheme="minorEastAsia"/>
          <w:noProof/>
          <w:lang w:eastAsia="en-US"/>
        </w:rPr>
        <w:t>«</w:t>
      </w:r>
      <w:r w:rsidR="00DF5110" w:rsidRPr="00CD1D55">
        <w:rPr>
          <w:rFonts w:eastAsiaTheme="minorEastAsia"/>
          <w:noProof/>
          <w:lang w:eastAsia="en-US"/>
        </w:rPr>
        <w:t>“Про Національний банк України”»</w:t>
      </w:r>
      <w:r w:rsidR="006779E8" w:rsidRPr="00CD1D55">
        <w:rPr>
          <w:rFonts w:eastAsiaTheme="minorEastAsia"/>
          <w:noProof/>
          <w:lang w:eastAsia="en-US"/>
        </w:rPr>
        <w:t xml:space="preserve"> </w:t>
      </w:r>
      <w:r w:rsidR="0006027B" w:rsidRPr="00CD1D55">
        <w:rPr>
          <w:rFonts w:eastAsiaTheme="minorEastAsia"/>
          <w:noProof/>
          <w:lang w:eastAsia="en-US"/>
        </w:rPr>
        <w:t>доповнити словами “</w:t>
      </w:r>
      <w:r w:rsidR="006779E8" w:rsidRPr="00CD1D55">
        <w:rPr>
          <w:rFonts w:eastAsiaTheme="minorEastAsia"/>
          <w:noProof/>
          <w:lang w:eastAsia="en-US"/>
        </w:rPr>
        <w:t>(далі – Закон про Національний банк)</w:t>
      </w:r>
      <w:r w:rsidR="0006027B" w:rsidRPr="00CD1D55">
        <w:rPr>
          <w:rFonts w:eastAsiaTheme="minorEastAsia"/>
          <w:noProof/>
          <w:lang w:eastAsia="en-US"/>
        </w:rPr>
        <w:t>”;</w:t>
      </w:r>
    </w:p>
    <w:p w14:paraId="3CD67246" w14:textId="4F031733" w:rsidR="006779E8" w:rsidRPr="00CD7481" w:rsidRDefault="00792914" w:rsidP="00FD4629">
      <w:pPr>
        <w:ind w:firstLine="567"/>
        <w:rPr>
          <w:rFonts w:eastAsiaTheme="minorEastAsia"/>
          <w:noProof/>
          <w:lang w:val="ru-RU" w:eastAsia="en-US"/>
        </w:rPr>
      </w:pPr>
      <w:r w:rsidRPr="00CD1D55">
        <w:rPr>
          <w:rFonts w:eastAsiaTheme="minorEastAsia"/>
          <w:noProof/>
          <w:lang w:eastAsia="en-US"/>
        </w:rPr>
        <w:t xml:space="preserve">пункт </w:t>
      </w:r>
      <w:r w:rsidR="006779E8" w:rsidRPr="00CD1D55">
        <w:rPr>
          <w:rFonts w:eastAsiaTheme="minorEastAsia"/>
          <w:noProof/>
          <w:lang w:eastAsia="en-US"/>
        </w:rPr>
        <w:t xml:space="preserve">після слів “(далі </w:t>
      </w:r>
      <w:r w:rsidR="006779E8" w:rsidRPr="00CD7481">
        <w:rPr>
          <w:rFonts w:eastAsiaTheme="minorEastAsia"/>
          <w:noProof/>
          <w:lang w:eastAsia="en-US"/>
        </w:rPr>
        <w:t>– Закон про платіжні послуги</w:t>
      </w:r>
      <w:r w:rsidR="006779E8" w:rsidRPr="00CD7481">
        <w:rPr>
          <w:shd w:val="clear" w:color="auto" w:fill="FFFFFF"/>
        </w:rPr>
        <w:t>)” доповнити словами «</w:t>
      </w:r>
      <w:r w:rsidR="00582746" w:rsidRPr="00CD7481">
        <w:rPr>
          <w:shd w:val="clear" w:color="auto" w:fill="FFFFFF"/>
        </w:rPr>
        <w:t xml:space="preserve">, </w:t>
      </w:r>
      <w:r w:rsidR="006779E8" w:rsidRPr="00CD7481">
        <w:rPr>
          <w:shd w:val="clear" w:color="auto" w:fill="FFFFFF"/>
          <w:lang w:val="ru-RU"/>
        </w:rPr>
        <w:t>“</w:t>
      </w:r>
      <w:r w:rsidR="006779E8" w:rsidRPr="00CD7481">
        <w:rPr>
          <w:shd w:val="clear" w:color="auto" w:fill="FFFFFF"/>
        </w:rPr>
        <w:t>Про адміністративну процедуру” (далі – Закон про адміністративну процедуру)</w:t>
      </w:r>
      <w:r w:rsidR="006779E8" w:rsidRPr="00CD7481">
        <w:rPr>
          <w:shd w:val="clear" w:color="auto" w:fill="FFFFFF"/>
          <w:lang w:val="ru-RU"/>
        </w:rPr>
        <w:t>»;</w:t>
      </w:r>
    </w:p>
    <w:p w14:paraId="337F3E1E" w14:textId="77777777" w:rsidR="007425CE" w:rsidRPr="00CD7481" w:rsidRDefault="007425CE" w:rsidP="00FD4629">
      <w:pPr>
        <w:ind w:firstLine="567"/>
        <w:rPr>
          <w:rFonts w:eastAsiaTheme="minorEastAsia"/>
          <w:noProof/>
          <w:lang w:eastAsia="en-US"/>
        </w:rPr>
      </w:pPr>
    </w:p>
    <w:p w14:paraId="2A1C5F72" w14:textId="6F6FEA5F" w:rsidR="006779E8" w:rsidRPr="00CD7481" w:rsidRDefault="0006027B" w:rsidP="00FD4629">
      <w:pPr>
        <w:ind w:firstLine="567"/>
        <w:rPr>
          <w:rFonts w:eastAsiaTheme="minorEastAsia"/>
          <w:noProof/>
          <w:lang w:eastAsia="en-US"/>
        </w:rPr>
      </w:pPr>
      <w:r w:rsidRPr="00CD7481">
        <w:rPr>
          <w:rFonts w:eastAsiaTheme="minorEastAsia"/>
          <w:noProof/>
          <w:lang w:eastAsia="en-US"/>
        </w:rPr>
        <w:t xml:space="preserve">2) </w:t>
      </w:r>
      <w:r w:rsidR="006779E8" w:rsidRPr="00CD7481">
        <w:rPr>
          <w:rFonts w:eastAsiaTheme="minorEastAsia"/>
          <w:noProof/>
          <w:lang w:eastAsia="en-US"/>
        </w:rPr>
        <w:t>у пункті 3:</w:t>
      </w:r>
    </w:p>
    <w:p w14:paraId="17AEFD2D" w14:textId="13D1728E" w:rsidR="00195C83" w:rsidRPr="00CD7481" w:rsidRDefault="0006027B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noProof/>
          <w:lang w:eastAsia="en-US"/>
        </w:rPr>
        <w:t xml:space="preserve">підпункт </w:t>
      </w:r>
      <w:r w:rsidR="006779E8" w:rsidRPr="00CD7481">
        <w:rPr>
          <w:rFonts w:eastAsiaTheme="minorEastAsia"/>
          <w:noProof/>
          <w:lang w:eastAsia="en-US"/>
        </w:rPr>
        <w:t>1</w:t>
      </w:r>
      <w:r w:rsidRPr="00CD7481">
        <w:rPr>
          <w:rFonts w:eastAsiaTheme="minorEastAsia"/>
          <w:noProof/>
          <w:lang w:eastAsia="en-US"/>
        </w:rPr>
        <w:t xml:space="preserve"> після слів “</w:t>
      </w:r>
      <w:r w:rsidR="006779E8" w:rsidRPr="00CD7481">
        <w:t>валютними операціями,</w:t>
      </w:r>
      <w:r w:rsidRPr="00CD7481">
        <w:rPr>
          <w:rFonts w:eastAsiaTheme="minorEastAsia"/>
          <w:noProof/>
          <w:lang w:eastAsia="en-US"/>
        </w:rPr>
        <w:t>” доповнити словами “</w:t>
      </w:r>
      <w:r w:rsidR="009E5CEF" w:rsidRPr="00CD7481">
        <w:rPr>
          <w:rFonts w:eastAsiaTheme="minorEastAsia"/>
          <w:noProof/>
          <w:lang w:eastAsia="en-US"/>
        </w:rPr>
        <w:t xml:space="preserve">платіжних послуг (фінансових, </w:t>
      </w:r>
      <w:r w:rsidR="009E5CEF" w:rsidRPr="00CD7481">
        <w:t>нефінансових платіжних послуг),</w:t>
      </w:r>
      <w:r w:rsidRPr="00CD7481">
        <w:rPr>
          <w:rFonts w:eastAsiaTheme="minorEastAsia"/>
          <w:lang w:eastAsia="en-US"/>
        </w:rPr>
        <w:t>”</w:t>
      </w:r>
      <w:r w:rsidR="00195C83" w:rsidRPr="00CD7481">
        <w:rPr>
          <w:rFonts w:eastAsiaTheme="minorEastAsia"/>
          <w:lang w:eastAsia="en-US"/>
        </w:rPr>
        <w:t>;</w:t>
      </w:r>
    </w:p>
    <w:p w14:paraId="3EA35021" w14:textId="4DE9B991" w:rsidR="000068C7" w:rsidRPr="00CD7481" w:rsidRDefault="00195C83" w:rsidP="00FD4629">
      <w:pPr>
        <w:ind w:firstLine="567"/>
        <w:rPr>
          <w:shd w:val="clear" w:color="auto" w:fill="FFFFFF"/>
        </w:rPr>
      </w:pPr>
      <w:r w:rsidRPr="00CD7481">
        <w:rPr>
          <w:rFonts w:eastAsiaTheme="minorEastAsia"/>
          <w:lang w:eastAsia="en-US"/>
        </w:rPr>
        <w:t xml:space="preserve">підпункт 2 після слів </w:t>
      </w:r>
      <w:r w:rsidR="000068C7" w:rsidRPr="00CD7481">
        <w:rPr>
          <w:rFonts w:eastAsiaTheme="minorEastAsia"/>
          <w:lang w:eastAsia="en-US"/>
        </w:rPr>
        <w:t>“</w:t>
      </w:r>
      <w:r w:rsidR="000068C7" w:rsidRPr="00CD7481">
        <w:rPr>
          <w:shd w:val="clear" w:color="auto" w:fill="FFFFFF"/>
        </w:rPr>
        <w:t>з надання фінансових</w:t>
      </w:r>
      <w:r w:rsidR="000068C7" w:rsidRPr="00CD7481">
        <w:rPr>
          <w:rFonts w:eastAsiaTheme="minorEastAsia"/>
          <w:lang w:eastAsia="en-US"/>
        </w:rPr>
        <w:t xml:space="preserve">” доповнити словами </w:t>
      </w:r>
      <w:r w:rsidR="00344BB9" w:rsidRPr="00CD7481">
        <w:rPr>
          <w:shd w:val="clear" w:color="auto" w:fill="FFFFFF"/>
        </w:rPr>
        <w:t xml:space="preserve">“послуг, </w:t>
      </w:r>
      <w:r w:rsidR="000068C7" w:rsidRPr="00CD7481">
        <w:rPr>
          <w:shd w:val="clear" w:color="auto" w:fill="FFFFFF"/>
        </w:rPr>
        <w:t>платіжних послуг”;</w:t>
      </w:r>
    </w:p>
    <w:p w14:paraId="3DE2E6E3" w14:textId="532A739C" w:rsidR="0006027B" w:rsidRPr="00CD7481" w:rsidRDefault="000D232C" w:rsidP="00FD4629">
      <w:pPr>
        <w:ind w:firstLine="567"/>
        <w:rPr>
          <w:rFonts w:eastAsiaTheme="minorEastAsia"/>
          <w:lang w:eastAsia="en-US"/>
        </w:rPr>
      </w:pPr>
      <w:r w:rsidRPr="00CD7481">
        <w:rPr>
          <w:shd w:val="clear" w:color="auto" w:fill="FFFFFF"/>
        </w:rPr>
        <w:t xml:space="preserve">пункт </w:t>
      </w:r>
      <w:r w:rsidR="000068C7" w:rsidRPr="00CD7481">
        <w:rPr>
          <w:shd w:val="clear" w:color="auto" w:fill="FFFFFF"/>
        </w:rPr>
        <w:t>після підпункту 2</w:t>
      </w:r>
      <w:r w:rsidR="000068C7" w:rsidRPr="00CD7481">
        <w:rPr>
          <w:shd w:val="clear" w:color="auto" w:fill="FFFFFF"/>
          <w:vertAlign w:val="superscript"/>
        </w:rPr>
        <w:t>1</w:t>
      </w:r>
      <w:r w:rsidR="000068C7" w:rsidRPr="00CD7481">
        <w:rPr>
          <w:shd w:val="clear" w:color="auto" w:fill="FFFFFF"/>
        </w:rPr>
        <w:t xml:space="preserve"> доповнити </w:t>
      </w:r>
      <w:r w:rsidR="00334B4C" w:rsidRPr="00CD7481">
        <w:rPr>
          <w:shd w:val="clear" w:color="auto" w:fill="FFFFFF"/>
        </w:rPr>
        <w:t xml:space="preserve">новим </w:t>
      </w:r>
      <w:r w:rsidR="000068C7" w:rsidRPr="00CD7481">
        <w:rPr>
          <w:shd w:val="clear" w:color="auto" w:fill="FFFFFF"/>
        </w:rPr>
        <w:t>підпунктом 2</w:t>
      </w:r>
      <w:r w:rsidR="000068C7" w:rsidRPr="00CD7481">
        <w:rPr>
          <w:shd w:val="clear" w:color="auto" w:fill="FFFFFF"/>
          <w:vertAlign w:val="superscript"/>
        </w:rPr>
        <w:t xml:space="preserve">2 </w:t>
      </w:r>
      <w:r w:rsidR="000068C7" w:rsidRPr="00CD7481">
        <w:rPr>
          <w:rFonts w:eastAsiaTheme="minorEastAsia"/>
          <w:lang w:eastAsia="en-US"/>
        </w:rPr>
        <w:t xml:space="preserve"> такого змісту:</w:t>
      </w:r>
    </w:p>
    <w:p w14:paraId="3C1DF95C" w14:textId="56F93275" w:rsidR="000068C7" w:rsidRPr="00CD7481" w:rsidRDefault="000068C7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“</w:t>
      </w:r>
      <w:r w:rsidRPr="00CD7481">
        <w:rPr>
          <w:shd w:val="clear" w:color="auto" w:fill="FFFFFF"/>
        </w:rPr>
        <w:t>2</w:t>
      </w:r>
      <w:r w:rsidRPr="00CD7481">
        <w:rPr>
          <w:shd w:val="clear" w:color="auto" w:fill="FFFFFF"/>
          <w:vertAlign w:val="superscript"/>
        </w:rPr>
        <w:t>2</w:t>
      </w:r>
      <w:r w:rsidRPr="00CD7481">
        <w:rPr>
          <w:shd w:val="clear" w:color="auto" w:fill="FFFFFF"/>
        </w:rPr>
        <w:t xml:space="preserve">) Комітет з нагляду – </w:t>
      </w:r>
      <w:r w:rsidR="000D232C" w:rsidRPr="00CD7481">
        <w:rPr>
          <w:shd w:val="clear" w:color="auto" w:fill="FFFFFF"/>
        </w:rPr>
        <w:t xml:space="preserve">колегіальний </w:t>
      </w:r>
      <w:r w:rsidR="00B02A41" w:rsidRPr="00CD7481">
        <w:rPr>
          <w:shd w:val="clear" w:color="auto" w:fill="FFFFFF"/>
        </w:rPr>
        <w:t xml:space="preserve">орган Правління Національного банку України, </w:t>
      </w:r>
      <w:r w:rsidR="00CB424D" w:rsidRPr="00CD7481">
        <w:rPr>
          <w:shd w:val="clear" w:color="auto" w:fill="FFFFFF"/>
        </w:rPr>
        <w:t>утворений</w:t>
      </w:r>
      <w:r w:rsidR="00B02A41" w:rsidRPr="00CD7481">
        <w:rPr>
          <w:shd w:val="clear" w:color="auto" w:fill="FFFFFF"/>
        </w:rPr>
        <w:t xml:space="preserve"> у </w:t>
      </w:r>
      <w:r w:rsidR="00CB424D" w:rsidRPr="00CD7481">
        <w:rPr>
          <w:shd w:val="clear" w:color="auto" w:fill="FFFFFF"/>
        </w:rPr>
        <w:t>відповідності до вимог статті 17 Закону про Національний банк</w:t>
      </w:r>
      <w:r w:rsidR="00EB4497" w:rsidRPr="00CD7481">
        <w:rPr>
          <w:shd w:val="clear" w:color="auto" w:fill="FFFFFF"/>
        </w:rPr>
        <w:t>,</w:t>
      </w:r>
      <w:r w:rsidR="00CB424D" w:rsidRPr="00CD7481">
        <w:rPr>
          <w:shd w:val="clear" w:color="auto" w:fill="FFFFFF"/>
        </w:rPr>
        <w:t xml:space="preserve"> </w:t>
      </w:r>
      <w:r w:rsidR="00200F20" w:rsidRPr="00CD7481">
        <w:rPr>
          <w:shd w:val="clear" w:color="auto" w:fill="FFFFFF"/>
        </w:rPr>
        <w:t xml:space="preserve"> </w:t>
      </w:r>
      <w:r w:rsidRPr="00CD7481">
        <w:rPr>
          <w:shd w:val="clear" w:color="auto" w:fill="FFFFFF"/>
        </w:rPr>
        <w:t xml:space="preserve">з урахуванням </w:t>
      </w:r>
      <w:r w:rsidR="00200F20" w:rsidRPr="00CD7481">
        <w:rPr>
          <w:shd w:val="clear" w:color="auto" w:fill="FFFFFF"/>
        </w:rPr>
        <w:t>повноважень, визначених у пунктах</w:t>
      </w:r>
      <w:r w:rsidRPr="00CD7481">
        <w:rPr>
          <w:shd w:val="clear" w:color="auto" w:fill="FFFFFF"/>
        </w:rPr>
        <w:t xml:space="preserve"> 20</w:t>
      </w:r>
      <w:r w:rsidR="00200F20" w:rsidRPr="00CD7481">
        <w:rPr>
          <w:shd w:val="clear" w:color="auto" w:fill="FFFFFF"/>
        </w:rPr>
        <w:t>, 20</w:t>
      </w:r>
      <w:r w:rsidR="00200F20" w:rsidRPr="00CD7481">
        <w:rPr>
          <w:shd w:val="clear" w:color="auto" w:fill="FFFFFF"/>
          <w:vertAlign w:val="superscript"/>
        </w:rPr>
        <w:t>1</w:t>
      </w:r>
      <w:r w:rsidRPr="00CD7481">
        <w:rPr>
          <w:shd w:val="clear" w:color="auto" w:fill="FFFFFF"/>
        </w:rPr>
        <w:t xml:space="preserve"> розділу ІІІ цього Положення;</w:t>
      </w:r>
      <w:r w:rsidRPr="00CD7481">
        <w:rPr>
          <w:rFonts w:eastAsiaTheme="minorEastAsia"/>
          <w:lang w:eastAsia="en-US"/>
        </w:rPr>
        <w:t>”;</w:t>
      </w:r>
    </w:p>
    <w:p w14:paraId="7008E3B8" w14:textId="1F6E2539" w:rsidR="00A64010" w:rsidRPr="00CD7481" w:rsidRDefault="00334B4C" w:rsidP="005B4CFB">
      <w:pPr>
        <w:ind w:firstLine="567"/>
        <w:rPr>
          <w:rFonts w:eastAsiaTheme="minorEastAsia"/>
          <w:lang w:val="ru-RU" w:eastAsia="en-US"/>
        </w:rPr>
      </w:pPr>
      <w:r w:rsidRPr="00CD7481">
        <w:rPr>
          <w:rFonts w:eastAsiaTheme="minorEastAsia"/>
          <w:lang w:eastAsia="en-US"/>
        </w:rPr>
        <w:t xml:space="preserve">у </w:t>
      </w:r>
      <w:r w:rsidR="00A64010" w:rsidRPr="00CD7481">
        <w:rPr>
          <w:rFonts w:eastAsiaTheme="minorEastAsia"/>
          <w:lang w:eastAsia="en-US"/>
        </w:rPr>
        <w:t>підпункт</w:t>
      </w:r>
      <w:r w:rsidRPr="00CD7481">
        <w:rPr>
          <w:rFonts w:eastAsiaTheme="minorEastAsia"/>
          <w:lang w:eastAsia="en-US"/>
        </w:rPr>
        <w:t>і</w:t>
      </w:r>
      <w:r w:rsidR="00A64010" w:rsidRPr="00CD7481">
        <w:rPr>
          <w:rFonts w:eastAsiaTheme="minorEastAsia"/>
          <w:lang w:eastAsia="en-US"/>
        </w:rPr>
        <w:t xml:space="preserve"> 4 слова </w:t>
      </w:r>
      <w:r w:rsidR="00A64010" w:rsidRPr="00CD7481">
        <w:rPr>
          <w:rFonts w:eastAsiaTheme="minorEastAsia"/>
          <w:lang w:val="ru-RU" w:eastAsia="en-US"/>
        </w:rPr>
        <w:t>“</w:t>
      </w:r>
      <w:r w:rsidR="00A64010" w:rsidRPr="00CD7481">
        <w:rPr>
          <w:rFonts w:eastAsiaTheme="minorEastAsia"/>
          <w:lang w:eastAsia="en-US"/>
        </w:rPr>
        <w:t>(крім надавачів нефінансових платіжних послуг)</w:t>
      </w:r>
      <w:r w:rsidR="00A64010" w:rsidRPr="00CD7481">
        <w:rPr>
          <w:rFonts w:eastAsiaTheme="minorEastAsia"/>
          <w:lang w:val="ru-RU" w:eastAsia="en-US"/>
        </w:rPr>
        <w:t>” виключити;</w:t>
      </w:r>
    </w:p>
    <w:p w14:paraId="3C2E5207" w14:textId="5FE4F3FB" w:rsidR="000068C7" w:rsidRPr="00CD7481" w:rsidRDefault="00170A34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 xml:space="preserve">пункт </w:t>
      </w:r>
      <w:r w:rsidR="000D232C" w:rsidRPr="00CD7481">
        <w:rPr>
          <w:rFonts w:eastAsiaTheme="minorEastAsia"/>
          <w:lang w:eastAsia="en-US"/>
        </w:rPr>
        <w:t>після абзацу</w:t>
      </w:r>
      <w:r w:rsidR="002C1934" w:rsidRPr="00CD7481">
        <w:rPr>
          <w:rFonts w:eastAsiaTheme="minorEastAsia"/>
          <w:lang w:eastAsia="en-US"/>
        </w:rPr>
        <w:t xml:space="preserve"> </w:t>
      </w:r>
      <w:r w:rsidR="000B38C8" w:rsidRPr="00CD7481">
        <w:rPr>
          <w:rFonts w:eastAsiaTheme="minorEastAsia"/>
          <w:lang w:eastAsia="en-US"/>
        </w:rPr>
        <w:t>чотирнадцятого</w:t>
      </w:r>
      <w:r w:rsidR="00383063" w:rsidRPr="00CD7481">
        <w:rPr>
          <w:rFonts w:eastAsiaTheme="minorEastAsia"/>
          <w:lang w:eastAsia="en-US"/>
        </w:rPr>
        <w:t xml:space="preserve"> </w:t>
      </w:r>
      <w:r w:rsidR="000068C7" w:rsidRPr="00CD7481">
        <w:rPr>
          <w:rFonts w:eastAsiaTheme="minorEastAsia"/>
          <w:lang w:eastAsia="en-US"/>
        </w:rPr>
        <w:t xml:space="preserve">доповнити </w:t>
      </w:r>
      <w:r w:rsidR="000D232C" w:rsidRPr="00CD7481">
        <w:rPr>
          <w:rFonts w:eastAsiaTheme="minorEastAsia"/>
          <w:lang w:eastAsia="en-US"/>
        </w:rPr>
        <w:t xml:space="preserve">новим </w:t>
      </w:r>
      <w:r w:rsidR="000068C7" w:rsidRPr="00CD7481">
        <w:rPr>
          <w:rFonts w:eastAsiaTheme="minorEastAsia"/>
          <w:lang w:eastAsia="en-US"/>
        </w:rPr>
        <w:t xml:space="preserve">абзацом </w:t>
      </w:r>
      <w:r w:rsidR="000B38C8" w:rsidRPr="00CD7481">
        <w:rPr>
          <w:rFonts w:eastAsiaTheme="minorEastAsia"/>
          <w:lang w:eastAsia="en-US"/>
        </w:rPr>
        <w:t xml:space="preserve">п’ятнадцятим </w:t>
      </w:r>
      <w:r w:rsidR="000068C7" w:rsidRPr="00CD7481">
        <w:rPr>
          <w:rFonts w:eastAsiaTheme="minorEastAsia"/>
          <w:lang w:eastAsia="en-US"/>
        </w:rPr>
        <w:t>такого змісту:</w:t>
      </w:r>
    </w:p>
    <w:p w14:paraId="4BC6278E" w14:textId="77C449CC" w:rsidR="000068C7" w:rsidRPr="00CD7481" w:rsidRDefault="000068C7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val="ru-RU" w:eastAsia="en-US"/>
        </w:rPr>
        <w:t>“</w:t>
      </w:r>
      <w:r w:rsidRPr="00CD7481">
        <w:rPr>
          <w:shd w:val="clear" w:color="auto" w:fill="FFFFFF"/>
        </w:rPr>
        <w:t>Термін “адміністративне провадження” уживається в цьому Положенні в значенні, наведеному в Законі про адміністративну процедуру.</w:t>
      </w:r>
      <w:r w:rsidRPr="00CD7481">
        <w:rPr>
          <w:rFonts w:eastAsiaTheme="minorEastAsia"/>
          <w:lang w:val="ru-RU" w:eastAsia="en-US"/>
        </w:rPr>
        <w:t>”</w:t>
      </w:r>
      <w:r w:rsidRPr="00CD7481">
        <w:rPr>
          <w:rFonts w:eastAsiaTheme="minorEastAsia"/>
          <w:lang w:eastAsia="en-US"/>
        </w:rPr>
        <w:t>;</w:t>
      </w:r>
    </w:p>
    <w:p w14:paraId="27524EA0" w14:textId="342026B7" w:rsidR="000068C7" w:rsidRPr="00CD7481" w:rsidRDefault="000068C7" w:rsidP="00FD4629">
      <w:pPr>
        <w:ind w:firstLine="567"/>
        <w:rPr>
          <w:rFonts w:eastAsiaTheme="minorEastAsia"/>
          <w:lang w:eastAsia="en-US"/>
        </w:rPr>
      </w:pPr>
    </w:p>
    <w:p w14:paraId="15E5E249" w14:textId="1D1D68ED" w:rsidR="000068C7" w:rsidRPr="00CD7481" w:rsidRDefault="006D2BC5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3) підпункт 3 пункту 5 після слів “</w:t>
      </w:r>
      <w:r w:rsidR="00D03252" w:rsidRPr="00CD7481">
        <w:rPr>
          <w:rFonts w:eastAsiaTheme="minorEastAsia"/>
          <w:lang w:eastAsia="en-US"/>
        </w:rPr>
        <w:t xml:space="preserve">з вебсайтів, </w:t>
      </w:r>
      <w:r w:rsidRPr="00CD7481">
        <w:rPr>
          <w:rFonts w:eastAsiaTheme="minorEastAsia"/>
          <w:lang w:eastAsia="en-US"/>
        </w:rPr>
        <w:t>їх</w:t>
      </w:r>
      <w:r w:rsidR="00D03252" w:rsidRPr="00CD7481">
        <w:rPr>
          <w:rFonts w:eastAsiaTheme="minorEastAsia"/>
          <w:lang w:eastAsia="en-US"/>
        </w:rPr>
        <w:t>” доповнити словами</w:t>
      </w:r>
      <w:r w:rsidRPr="00CD7481">
        <w:rPr>
          <w:rFonts w:eastAsiaTheme="minorEastAsia"/>
          <w:lang w:eastAsia="en-US"/>
        </w:rPr>
        <w:t xml:space="preserve"> “</w:t>
      </w:r>
      <w:r w:rsidR="00D03252" w:rsidRPr="00CD7481">
        <w:rPr>
          <w:rFonts w:eastAsiaTheme="minorEastAsia"/>
          <w:lang w:eastAsia="en-US"/>
        </w:rPr>
        <w:t xml:space="preserve">мобільних версій, включаючи </w:t>
      </w:r>
      <w:r w:rsidR="00882F51" w:rsidRPr="00CD7481">
        <w:rPr>
          <w:rFonts w:eastAsiaTheme="minorEastAsia"/>
          <w:lang w:eastAsia="en-US"/>
        </w:rPr>
        <w:t xml:space="preserve">вебсайти </w:t>
      </w:r>
      <w:r w:rsidRPr="00CD7481">
        <w:rPr>
          <w:rFonts w:eastAsiaTheme="minorEastAsia"/>
          <w:lang w:eastAsia="en-US"/>
        </w:rPr>
        <w:t>сервісів, з використанням яких потенційно здійснюється безліцензійна діяльність,</w:t>
      </w:r>
      <w:r w:rsidR="00D03252" w:rsidRPr="00CD7481">
        <w:rPr>
          <w:rFonts w:eastAsiaTheme="minorEastAsia"/>
          <w:lang w:eastAsia="en-US"/>
        </w:rPr>
        <w:t xml:space="preserve"> а також</w:t>
      </w:r>
      <w:r w:rsidRPr="00CD7481">
        <w:rPr>
          <w:rFonts w:eastAsiaTheme="minorEastAsia"/>
          <w:lang w:eastAsia="en-US"/>
        </w:rPr>
        <w:t>”</w:t>
      </w:r>
      <w:r w:rsidR="00D03252" w:rsidRPr="00CD7481">
        <w:rPr>
          <w:rFonts w:eastAsiaTheme="minorEastAsia"/>
          <w:lang w:eastAsia="en-US"/>
        </w:rPr>
        <w:t>;</w:t>
      </w:r>
    </w:p>
    <w:p w14:paraId="15F8B6E4" w14:textId="05E7A2BB" w:rsidR="000068C7" w:rsidRPr="00CD7481" w:rsidRDefault="000068C7" w:rsidP="00FD4629">
      <w:pPr>
        <w:ind w:firstLine="567"/>
        <w:rPr>
          <w:rFonts w:eastAsiaTheme="minorEastAsia"/>
          <w:lang w:eastAsia="en-US"/>
        </w:rPr>
      </w:pPr>
    </w:p>
    <w:p w14:paraId="40F949EE" w14:textId="770517D5" w:rsidR="00272816" w:rsidRPr="00CD7481" w:rsidRDefault="006D2BC5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 xml:space="preserve">4) </w:t>
      </w:r>
      <w:r w:rsidR="000953D6" w:rsidRPr="00CD7481">
        <w:rPr>
          <w:rFonts w:eastAsiaTheme="minorEastAsia"/>
          <w:lang w:eastAsia="en-US"/>
        </w:rPr>
        <w:t>п</w:t>
      </w:r>
      <w:r w:rsidRPr="00CD7481">
        <w:rPr>
          <w:rFonts w:eastAsiaTheme="minorEastAsia"/>
          <w:lang w:eastAsia="en-US"/>
        </w:rPr>
        <w:t xml:space="preserve">ідпункт 2 пункту 6 </w:t>
      </w:r>
      <w:r w:rsidR="000953D6" w:rsidRPr="00CD7481">
        <w:rPr>
          <w:rFonts w:eastAsiaTheme="minorEastAsia"/>
          <w:lang w:eastAsia="en-US"/>
        </w:rPr>
        <w:t>після слів “</w:t>
      </w:r>
      <w:r w:rsidR="00272816" w:rsidRPr="00CD7481">
        <w:rPr>
          <w:rFonts w:eastAsiaTheme="minorEastAsia"/>
          <w:lang w:eastAsia="en-US"/>
        </w:rPr>
        <w:t>з надання</w:t>
      </w:r>
      <w:r w:rsidR="00272816" w:rsidRPr="00CD7481">
        <w:rPr>
          <w:i/>
        </w:rPr>
        <w:t xml:space="preserve"> </w:t>
      </w:r>
      <w:r w:rsidR="000953D6" w:rsidRPr="00CD7481">
        <w:t>фінансов</w:t>
      </w:r>
      <w:r w:rsidR="00272816" w:rsidRPr="00CD7481">
        <w:t>их</w:t>
      </w:r>
      <w:r w:rsidR="000953D6" w:rsidRPr="00CD7481">
        <w:rPr>
          <w:rFonts w:eastAsiaTheme="minorEastAsia"/>
          <w:lang w:eastAsia="en-US"/>
        </w:rPr>
        <w:t>” доповнити словами  “</w:t>
      </w:r>
      <w:r w:rsidR="000953D6" w:rsidRPr="00CD7481">
        <w:t>послуг</w:t>
      </w:r>
      <w:r w:rsidR="00272816" w:rsidRPr="00CD7481">
        <w:t>,</w:t>
      </w:r>
      <w:r w:rsidR="000953D6" w:rsidRPr="00CD7481">
        <w:t xml:space="preserve"> </w:t>
      </w:r>
      <w:r w:rsidR="00272816" w:rsidRPr="00CD7481">
        <w:t xml:space="preserve">платіжних </w:t>
      </w:r>
      <w:r w:rsidR="000953D6" w:rsidRPr="00CD7481">
        <w:t>послуг</w:t>
      </w:r>
      <w:r w:rsidR="000953D6" w:rsidRPr="00CD7481">
        <w:rPr>
          <w:rFonts w:eastAsiaTheme="minorEastAsia"/>
          <w:lang w:eastAsia="en-US"/>
        </w:rPr>
        <w:t>”;</w:t>
      </w:r>
    </w:p>
    <w:p w14:paraId="1970350D" w14:textId="7205B143" w:rsidR="006E7230" w:rsidRPr="00CD7481" w:rsidRDefault="006E7230" w:rsidP="00FD4629">
      <w:pPr>
        <w:ind w:firstLine="567"/>
        <w:rPr>
          <w:rFonts w:eastAsiaTheme="minorEastAsia"/>
          <w:lang w:eastAsia="en-US"/>
        </w:rPr>
      </w:pPr>
    </w:p>
    <w:p w14:paraId="5F6E53F2" w14:textId="3DC42FAF" w:rsidR="006E7230" w:rsidRPr="00CD7481" w:rsidRDefault="006E7230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 xml:space="preserve">5) </w:t>
      </w:r>
      <w:r w:rsidR="00937FFA" w:rsidRPr="00CD7481">
        <w:rPr>
          <w:rFonts w:eastAsiaTheme="minorEastAsia"/>
          <w:lang w:eastAsia="en-US"/>
        </w:rPr>
        <w:t xml:space="preserve">в абзаці п’ятому підпункту 2 </w:t>
      </w:r>
      <w:r w:rsidRPr="00CD7481">
        <w:rPr>
          <w:rFonts w:eastAsiaTheme="minorEastAsia"/>
          <w:lang w:eastAsia="en-US"/>
        </w:rPr>
        <w:t>пункт</w:t>
      </w:r>
      <w:r w:rsidR="00937FFA" w:rsidRPr="00CD7481">
        <w:rPr>
          <w:rFonts w:eastAsiaTheme="minorEastAsia"/>
          <w:lang w:eastAsia="en-US"/>
        </w:rPr>
        <w:t>у</w:t>
      </w:r>
      <w:r w:rsidRPr="00CD7481">
        <w:rPr>
          <w:rFonts w:eastAsiaTheme="minorEastAsia"/>
          <w:lang w:eastAsia="en-US"/>
        </w:rPr>
        <w:t xml:space="preserve"> 7:</w:t>
      </w:r>
    </w:p>
    <w:p w14:paraId="35B5C29C" w14:textId="3AF04F83" w:rsidR="00937FFA" w:rsidRPr="00CD7481" w:rsidRDefault="00937FFA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а</w:t>
      </w:r>
      <w:r w:rsidR="00E542A0" w:rsidRPr="00CD7481">
        <w:rPr>
          <w:rFonts w:eastAsiaTheme="minorEastAsia"/>
          <w:lang w:eastAsia="en-US"/>
        </w:rPr>
        <w:t>б</w:t>
      </w:r>
      <w:r w:rsidRPr="00CD7481">
        <w:rPr>
          <w:rFonts w:eastAsiaTheme="minorEastAsia"/>
          <w:lang w:eastAsia="en-US"/>
        </w:rPr>
        <w:t xml:space="preserve">зац </w:t>
      </w:r>
      <w:r w:rsidR="006E7230" w:rsidRPr="00CD7481">
        <w:rPr>
          <w:rFonts w:eastAsiaTheme="minorEastAsia"/>
          <w:lang w:eastAsia="en-US"/>
        </w:rPr>
        <w:t>після слів “з вебсайту” доповнити словами“</w:t>
      </w:r>
      <w:r w:rsidR="00D56FFB" w:rsidRPr="00CD7481">
        <w:rPr>
          <w:rFonts w:eastAsiaTheme="minorEastAsia"/>
          <w:lang w:eastAsia="en-US"/>
        </w:rPr>
        <w:t>,</w:t>
      </w:r>
      <w:r w:rsidR="006E7230" w:rsidRPr="00CD7481">
        <w:rPr>
          <w:shd w:val="clear" w:color="auto" w:fill="FFFFFF"/>
        </w:rPr>
        <w:t xml:space="preserve"> його мобільної версії, </w:t>
      </w:r>
      <w:r w:rsidR="006E7230" w:rsidRPr="00CD7481">
        <w:t>включаючи з вебсайту сервісу, з використанням якого потенційно здійснюється безліцензійна діяльність</w:t>
      </w:r>
      <w:r w:rsidR="006E7230" w:rsidRPr="00CD7481">
        <w:rPr>
          <w:rFonts w:eastAsiaTheme="minorEastAsia"/>
          <w:lang w:eastAsia="en-US"/>
        </w:rPr>
        <w:t>”</w:t>
      </w:r>
      <w:r w:rsidRPr="00CD7481">
        <w:rPr>
          <w:rFonts w:eastAsiaTheme="minorEastAsia"/>
          <w:lang w:eastAsia="en-US"/>
        </w:rPr>
        <w:t>;</w:t>
      </w:r>
    </w:p>
    <w:p w14:paraId="6E3CF717" w14:textId="5495671D" w:rsidR="00937FFA" w:rsidRPr="00CD7481" w:rsidRDefault="00937FFA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абзац</w:t>
      </w:r>
      <w:r w:rsidR="00D56FFB" w:rsidRPr="00CD7481">
        <w:rPr>
          <w:rFonts w:eastAsiaTheme="minorEastAsia"/>
          <w:lang w:eastAsia="en-US"/>
        </w:rPr>
        <w:t xml:space="preserve"> після сл</w:t>
      </w:r>
      <w:r w:rsidR="000C34BB" w:rsidRPr="00CD7481">
        <w:rPr>
          <w:rFonts w:eastAsiaTheme="minorEastAsia"/>
          <w:lang w:eastAsia="en-US"/>
        </w:rPr>
        <w:t>і</w:t>
      </w:r>
      <w:r w:rsidR="00D56FFB" w:rsidRPr="00CD7481">
        <w:rPr>
          <w:rFonts w:eastAsiaTheme="minorEastAsia"/>
          <w:lang w:eastAsia="en-US"/>
        </w:rPr>
        <w:t>в “</w:t>
      </w:r>
      <w:r w:rsidR="000C34BB" w:rsidRPr="00CD7481">
        <w:rPr>
          <w:rFonts w:eastAsiaTheme="minorEastAsia"/>
          <w:lang w:eastAsia="en-US"/>
        </w:rPr>
        <w:t xml:space="preserve">відбувається </w:t>
      </w:r>
      <w:r w:rsidR="00D56FFB" w:rsidRPr="00CD7481">
        <w:rPr>
          <w:rFonts w:eastAsiaTheme="minorEastAsia"/>
          <w:lang w:eastAsia="en-US"/>
        </w:rPr>
        <w:t>перегляд” доповнити словом “такого”</w:t>
      </w:r>
      <w:r w:rsidR="008F26B4" w:rsidRPr="00CD7481">
        <w:rPr>
          <w:rFonts w:eastAsiaTheme="minorEastAsia"/>
          <w:lang w:eastAsia="en-US"/>
        </w:rPr>
        <w:t>;</w:t>
      </w:r>
    </w:p>
    <w:p w14:paraId="7EFB0AB5" w14:textId="3EBBB1C9" w:rsidR="006E7230" w:rsidRPr="00CD7481" w:rsidRDefault="00937FFA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абза</w:t>
      </w:r>
      <w:r w:rsidR="00E542A0" w:rsidRPr="00CD7481">
        <w:rPr>
          <w:rFonts w:eastAsiaTheme="minorEastAsia"/>
          <w:lang w:eastAsia="en-US"/>
        </w:rPr>
        <w:t>ц</w:t>
      </w:r>
      <w:r w:rsidRPr="00CD7481">
        <w:rPr>
          <w:rFonts w:eastAsiaTheme="minorEastAsia"/>
          <w:lang w:eastAsia="en-US"/>
        </w:rPr>
        <w:t xml:space="preserve"> </w:t>
      </w:r>
      <w:r w:rsidR="00D56FFB" w:rsidRPr="00CD7481">
        <w:rPr>
          <w:rFonts w:eastAsiaTheme="minorEastAsia"/>
          <w:lang w:eastAsia="en-US"/>
        </w:rPr>
        <w:t>після слів “отриманої з” доповнити словом “такого”;</w:t>
      </w:r>
    </w:p>
    <w:p w14:paraId="4E4F06A6" w14:textId="77777777" w:rsidR="007425CE" w:rsidRPr="00CD7481" w:rsidRDefault="007425CE" w:rsidP="00FD4629">
      <w:pPr>
        <w:ind w:firstLine="567"/>
        <w:rPr>
          <w:rFonts w:eastAsiaTheme="minorEastAsia"/>
          <w:lang w:eastAsia="en-US"/>
        </w:rPr>
      </w:pPr>
    </w:p>
    <w:p w14:paraId="6B2C3DD9" w14:textId="61A455DE" w:rsidR="001511DD" w:rsidRPr="00CD7481" w:rsidRDefault="0069103F" w:rsidP="007425CE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6</w:t>
      </w:r>
      <w:r w:rsidR="00272816" w:rsidRPr="00CD7481">
        <w:rPr>
          <w:rFonts w:eastAsiaTheme="minorEastAsia"/>
          <w:lang w:eastAsia="en-US"/>
        </w:rPr>
        <w:t xml:space="preserve">) </w:t>
      </w:r>
      <w:r w:rsidR="001511DD" w:rsidRPr="00CD7481">
        <w:rPr>
          <w:rFonts w:eastAsiaTheme="minorEastAsia"/>
          <w:lang w:eastAsia="en-US"/>
        </w:rPr>
        <w:t>у пункті 8:</w:t>
      </w:r>
    </w:p>
    <w:p w14:paraId="4E01DD0B" w14:textId="350CD31B" w:rsidR="00DD3797" w:rsidRPr="00CD7481" w:rsidRDefault="00DD3797" w:rsidP="007425CE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 xml:space="preserve">підпункт 2 після слова </w:t>
      </w:r>
      <w:r w:rsidRPr="00CD7481">
        <w:rPr>
          <w:rFonts w:eastAsiaTheme="minorEastAsia"/>
          <w:lang w:val="ru-RU" w:eastAsia="en-US"/>
        </w:rPr>
        <w:t>“</w:t>
      </w:r>
      <w:r w:rsidRPr="00CD7481">
        <w:rPr>
          <w:rFonts w:eastAsiaTheme="minorEastAsia"/>
          <w:lang w:eastAsia="en-US"/>
        </w:rPr>
        <w:t>платіжних</w:t>
      </w:r>
      <w:r w:rsidRPr="00CD7481">
        <w:rPr>
          <w:rFonts w:eastAsiaTheme="minorEastAsia"/>
          <w:lang w:val="ru-RU" w:eastAsia="en-US"/>
        </w:rPr>
        <w:t>”</w:t>
      </w:r>
      <w:r w:rsidRPr="00CD7481">
        <w:rPr>
          <w:rFonts w:eastAsiaTheme="minorEastAsia"/>
          <w:lang w:eastAsia="en-US"/>
        </w:rPr>
        <w:t xml:space="preserve"> доповнити словами </w:t>
      </w:r>
      <w:r w:rsidRPr="00CD7481">
        <w:rPr>
          <w:rFonts w:eastAsiaTheme="minorEastAsia"/>
          <w:lang w:val="ru-RU" w:eastAsia="en-US"/>
        </w:rPr>
        <w:t>“</w:t>
      </w:r>
      <w:r w:rsidRPr="00CD7481">
        <w:rPr>
          <w:rFonts w:eastAsiaTheme="minorEastAsia"/>
          <w:lang w:eastAsia="en-US"/>
        </w:rPr>
        <w:t>/ обмежених платіжних</w:t>
      </w:r>
      <w:r w:rsidRPr="00CD7481">
        <w:rPr>
          <w:rFonts w:eastAsiaTheme="minorEastAsia"/>
          <w:lang w:val="ru-RU" w:eastAsia="en-US"/>
        </w:rPr>
        <w:t>”;</w:t>
      </w:r>
      <w:r w:rsidRPr="00CD7481">
        <w:rPr>
          <w:rFonts w:eastAsiaTheme="minorEastAsia"/>
          <w:lang w:eastAsia="en-US"/>
        </w:rPr>
        <w:t xml:space="preserve"> </w:t>
      </w:r>
    </w:p>
    <w:p w14:paraId="7D203DCA" w14:textId="30272BE2" w:rsidR="001511DD" w:rsidRPr="00CD7481" w:rsidRDefault="00272816" w:rsidP="007425CE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 xml:space="preserve">підпункт 3 </w:t>
      </w:r>
      <w:r w:rsidR="009559BF" w:rsidRPr="00CD7481">
        <w:rPr>
          <w:rFonts w:eastAsiaTheme="minorEastAsia"/>
          <w:lang w:eastAsia="en-US"/>
        </w:rPr>
        <w:t>замінити двома новими підпунктами 3</w:t>
      </w:r>
      <w:r w:rsidR="000A2FC0" w:rsidRPr="00CD7481">
        <w:rPr>
          <w:rFonts w:eastAsiaTheme="minorEastAsia"/>
          <w:lang w:eastAsia="en-US"/>
        </w:rPr>
        <w:t xml:space="preserve">, </w:t>
      </w:r>
      <w:r w:rsidR="009559BF" w:rsidRPr="00CD7481">
        <w:rPr>
          <w:rFonts w:eastAsiaTheme="minorEastAsia"/>
          <w:lang w:eastAsia="en-US"/>
        </w:rPr>
        <w:t>4 такого змісту</w:t>
      </w:r>
      <w:r w:rsidR="001511DD" w:rsidRPr="00CD7481">
        <w:rPr>
          <w:rFonts w:eastAsiaTheme="minorEastAsia"/>
          <w:lang w:eastAsia="en-US"/>
        </w:rPr>
        <w:t>:</w:t>
      </w:r>
    </w:p>
    <w:p w14:paraId="092BD32D" w14:textId="1491D30F" w:rsidR="009559BF" w:rsidRPr="00CD7481" w:rsidRDefault="001511DD" w:rsidP="009559BF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“3) визнання належності послуги чи операції до фінансової / обмеженої платіжної послуги;</w:t>
      </w:r>
    </w:p>
    <w:p w14:paraId="395AB546" w14:textId="77777777" w:rsidR="009559BF" w:rsidRPr="00CD7481" w:rsidRDefault="009559BF" w:rsidP="009559BF">
      <w:pPr>
        <w:ind w:firstLine="567"/>
        <w:rPr>
          <w:rFonts w:eastAsiaTheme="minorEastAsia"/>
          <w:lang w:eastAsia="en-US"/>
        </w:rPr>
      </w:pPr>
    </w:p>
    <w:p w14:paraId="6ACFCBCF" w14:textId="7611E1BF" w:rsidR="001511DD" w:rsidRPr="00CD7481" w:rsidRDefault="001511DD" w:rsidP="009559BF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 xml:space="preserve">4) </w:t>
      </w:r>
      <w:r w:rsidRPr="00CD7481">
        <w:t>віднесення осіб, які не здійснили авторизацію діяльності з надання платіжних послуг / обмежених платіжних послуг, до таких, що здійснюють надання платіжних послуг / обмежених платіжних послуг без ліцензії та/або реєстрації.”;</w:t>
      </w:r>
    </w:p>
    <w:p w14:paraId="4142D861" w14:textId="128BA4AA" w:rsidR="001511DD" w:rsidRPr="00CD7481" w:rsidRDefault="001511DD" w:rsidP="008B3AAA">
      <w:pPr>
        <w:rPr>
          <w:rFonts w:eastAsiaTheme="minorEastAsia"/>
          <w:lang w:eastAsia="en-US"/>
        </w:rPr>
      </w:pPr>
    </w:p>
    <w:p w14:paraId="2F55FBAD" w14:textId="7721DB88" w:rsidR="000953D6" w:rsidRPr="00CD7481" w:rsidRDefault="0069103F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7</w:t>
      </w:r>
      <w:r w:rsidR="000953D6" w:rsidRPr="00CD7481">
        <w:rPr>
          <w:rFonts w:eastAsiaTheme="minorEastAsia"/>
          <w:lang w:eastAsia="en-US"/>
        </w:rPr>
        <w:t>) пункт 9 доповнити словами “</w:t>
      </w:r>
      <w:r w:rsidR="000953D6" w:rsidRPr="00CD7481">
        <w:rPr>
          <w:shd w:val="clear" w:color="auto" w:fill="FFFFFF"/>
        </w:rPr>
        <w:t>або особи, яка виконує його обов’язки (далі – керівник структурного підрозділу)</w:t>
      </w:r>
      <w:r w:rsidR="000953D6" w:rsidRPr="00CD7481">
        <w:rPr>
          <w:rFonts w:eastAsiaTheme="minorEastAsia"/>
          <w:lang w:eastAsia="en-US"/>
        </w:rPr>
        <w:t>”;</w:t>
      </w:r>
    </w:p>
    <w:p w14:paraId="5E4103D1" w14:textId="63F40EF9" w:rsidR="000953D6" w:rsidRPr="00CD7481" w:rsidRDefault="000953D6" w:rsidP="00FD4629">
      <w:pPr>
        <w:ind w:firstLine="567"/>
        <w:rPr>
          <w:rFonts w:eastAsiaTheme="minorEastAsia"/>
          <w:lang w:eastAsia="en-US"/>
        </w:rPr>
      </w:pPr>
    </w:p>
    <w:p w14:paraId="24EF4DA3" w14:textId="108B21FD" w:rsidR="000953D6" w:rsidRPr="00CD7481" w:rsidRDefault="0069103F" w:rsidP="00FD4629">
      <w:pPr>
        <w:ind w:firstLine="567"/>
        <w:rPr>
          <w:rFonts w:eastAsiaTheme="minorEastAsia"/>
          <w:lang w:eastAsia="en-US"/>
        </w:rPr>
      </w:pPr>
      <w:r w:rsidRPr="00CD7481">
        <w:rPr>
          <w:rFonts w:eastAsiaTheme="minorEastAsia"/>
          <w:lang w:eastAsia="en-US"/>
        </w:rPr>
        <w:t>8</w:t>
      </w:r>
      <w:r w:rsidR="000953D6" w:rsidRPr="00CD7481">
        <w:rPr>
          <w:rFonts w:eastAsiaTheme="minorEastAsia"/>
          <w:lang w:eastAsia="en-US"/>
        </w:rPr>
        <w:t xml:space="preserve">) </w:t>
      </w:r>
      <w:r w:rsidR="000D232C" w:rsidRPr="00CD7481">
        <w:rPr>
          <w:rFonts w:eastAsiaTheme="minorEastAsia"/>
          <w:lang w:eastAsia="en-US"/>
        </w:rPr>
        <w:t xml:space="preserve">розділ </w:t>
      </w:r>
      <w:r w:rsidR="000953D6" w:rsidRPr="00CD7481">
        <w:rPr>
          <w:rFonts w:eastAsiaTheme="minorEastAsia"/>
          <w:lang w:eastAsia="en-US"/>
        </w:rPr>
        <w:t xml:space="preserve">доповнити двадцятьма </w:t>
      </w:r>
      <w:r w:rsidR="00241481" w:rsidRPr="00CD7481">
        <w:rPr>
          <w:rFonts w:eastAsiaTheme="minorEastAsia"/>
          <w:lang w:eastAsia="en-US"/>
        </w:rPr>
        <w:t>одним</w:t>
      </w:r>
      <w:r w:rsidR="005C4B17" w:rsidRPr="00CD7481">
        <w:rPr>
          <w:rFonts w:eastAsiaTheme="minorEastAsia"/>
          <w:lang w:eastAsia="en-US"/>
        </w:rPr>
        <w:t>и</w:t>
      </w:r>
      <w:r w:rsidR="00E038E3" w:rsidRPr="00CD7481">
        <w:rPr>
          <w:rFonts w:eastAsiaTheme="minorEastAsia"/>
          <w:lang w:eastAsia="en-US"/>
        </w:rPr>
        <w:t xml:space="preserve"> </w:t>
      </w:r>
      <w:r w:rsidR="000D232C" w:rsidRPr="00CD7481">
        <w:rPr>
          <w:rFonts w:eastAsiaTheme="minorEastAsia"/>
          <w:lang w:eastAsia="en-US"/>
        </w:rPr>
        <w:t>новим</w:t>
      </w:r>
      <w:r w:rsidR="00272816" w:rsidRPr="00CD7481">
        <w:rPr>
          <w:rFonts w:eastAsiaTheme="minorEastAsia"/>
          <w:lang w:eastAsia="en-US"/>
        </w:rPr>
        <w:t>и</w:t>
      </w:r>
      <w:r w:rsidR="000D232C" w:rsidRPr="00CD7481">
        <w:rPr>
          <w:rFonts w:eastAsiaTheme="minorEastAsia"/>
          <w:lang w:eastAsia="en-US"/>
        </w:rPr>
        <w:t xml:space="preserve"> пунктами </w:t>
      </w:r>
      <w:r w:rsidR="000953D6" w:rsidRPr="00CD7481">
        <w:rPr>
          <w:rFonts w:eastAsiaTheme="minorEastAsia"/>
          <w:lang w:eastAsia="en-US"/>
        </w:rPr>
        <w:t>9</w:t>
      </w:r>
      <w:r w:rsidR="000953D6" w:rsidRPr="00CD7481">
        <w:rPr>
          <w:rFonts w:eastAsiaTheme="minorEastAsia"/>
          <w:vertAlign w:val="superscript"/>
          <w:lang w:eastAsia="en-US"/>
        </w:rPr>
        <w:t>1</w:t>
      </w:r>
      <w:r w:rsidR="0060366F" w:rsidRPr="00CD7481">
        <w:rPr>
          <w:rFonts w:eastAsiaTheme="minorEastAsia"/>
          <w:lang w:eastAsia="en-US"/>
        </w:rPr>
        <w:t>–</w:t>
      </w:r>
      <w:r w:rsidR="00E038E3" w:rsidRPr="00CD7481">
        <w:rPr>
          <w:rFonts w:eastAsiaTheme="minorEastAsia"/>
          <w:lang w:eastAsia="en-US"/>
        </w:rPr>
        <w:t>9</w:t>
      </w:r>
      <w:r w:rsidR="00E038E3" w:rsidRPr="00CD7481">
        <w:rPr>
          <w:rFonts w:eastAsiaTheme="minorEastAsia"/>
          <w:vertAlign w:val="superscript"/>
          <w:lang w:eastAsia="en-US"/>
        </w:rPr>
        <w:t>2</w:t>
      </w:r>
      <w:r w:rsidR="00736B43" w:rsidRPr="00CD7481">
        <w:rPr>
          <w:rFonts w:eastAsiaTheme="minorEastAsia"/>
          <w:vertAlign w:val="superscript"/>
          <w:lang w:eastAsia="en-US"/>
        </w:rPr>
        <w:t>1</w:t>
      </w:r>
      <w:r w:rsidR="00E038E3" w:rsidRPr="00CD7481">
        <w:rPr>
          <w:rFonts w:eastAsiaTheme="minorEastAsia"/>
          <w:lang w:eastAsia="en-US"/>
        </w:rPr>
        <w:t xml:space="preserve"> </w:t>
      </w:r>
      <w:r w:rsidR="000953D6" w:rsidRPr="00CD7481">
        <w:rPr>
          <w:rFonts w:eastAsiaTheme="minorEastAsia"/>
          <w:lang w:eastAsia="en-US"/>
        </w:rPr>
        <w:t>такого змісту:</w:t>
      </w:r>
    </w:p>
    <w:p w14:paraId="143A6B3C" w14:textId="77777777" w:rsidR="000953D6" w:rsidRPr="00CD7481" w:rsidRDefault="000953D6" w:rsidP="00FD4629">
      <w:pPr>
        <w:ind w:firstLine="567"/>
        <w:rPr>
          <w:shd w:val="clear" w:color="auto" w:fill="FFFFFF"/>
        </w:rPr>
      </w:pPr>
      <w:r w:rsidRPr="00CD7481">
        <w:rPr>
          <w:rFonts w:eastAsiaTheme="minorEastAsia"/>
          <w:lang w:eastAsia="en-US"/>
        </w:rPr>
        <w:t>“</w:t>
      </w:r>
      <w:r w:rsidRPr="00CD7481">
        <w:rPr>
          <w:shd w:val="clear" w:color="auto" w:fill="FFFFFF"/>
        </w:rPr>
        <w:t>9</w:t>
      </w:r>
      <w:r w:rsidRPr="00CD7481">
        <w:rPr>
          <w:rStyle w:val="rvts37"/>
          <w:bCs/>
          <w:shd w:val="clear" w:color="auto" w:fill="FFFFFF"/>
          <w:vertAlign w:val="superscript"/>
        </w:rPr>
        <w:t>1</w:t>
      </w:r>
      <w:r w:rsidRPr="00CD7481">
        <w:rPr>
          <w:shd w:val="clear" w:color="auto" w:fill="FFFFFF"/>
        </w:rPr>
        <w:t>. Відносини щодо прийняття, набрання чинності, виконання та припинення дії адміністративними актами, прийнятими відповідно до цього Положення, регулюються Законом про адміністративну процедуру з урахуванням особливостей, встановлених Законом про фінансові послуги, Законом про платіжні послуги.</w:t>
      </w:r>
    </w:p>
    <w:p w14:paraId="5B31B949" w14:textId="77777777" w:rsidR="000953D6" w:rsidRPr="00CD7481" w:rsidRDefault="000953D6" w:rsidP="00FD4629">
      <w:pPr>
        <w:ind w:firstLine="567"/>
        <w:rPr>
          <w:shd w:val="clear" w:color="auto" w:fill="FFFFFF"/>
        </w:rPr>
      </w:pPr>
    </w:p>
    <w:p w14:paraId="0B4737F4" w14:textId="716ACF97" w:rsidR="000953D6" w:rsidRPr="00CD7481" w:rsidRDefault="000953D6" w:rsidP="00FD4629">
      <w:pPr>
        <w:shd w:val="clear" w:color="auto" w:fill="FFFFFF"/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rStyle w:val="rvts37"/>
          <w:bCs/>
          <w:shd w:val="clear" w:color="auto" w:fill="FFFFFF"/>
          <w:vertAlign w:val="superscript"/>
        </w:rPr>
        <w:t>2</w:t>
      </w:r>
      <w:r w:rsidRPr="00CD7481">
        <w:rPr>
          <w:shd w:val="clear" w:color="auto" w:fill="FFFFFF"/>
        </w:rPr>
        <w:t>. Національний банк здійснює адміністративне провадження з питань, що регулюються цим Положенням (далі – адміністративне провадження), відповідно до вимог законодавства України.</w:t>
      </w:r>
    </w:p>
    <w:p w14:paraId="1399D17C" w14:textId="77777777" w:rsidR="000953D6" w:rsidRPr="00CD7481" w:rsidRDefault="000953D6" w:rsidP="00FD4629">
      <w:pPr>
        <w:ind w:firstLine="567"/>
        <w:rPr>
          <w:bCs/>
          <w:shd w:val="clear" w:color="auto" w:fill="FFFFFF"/>
        </w:rPr>
      </w:pPr>
    </w:p>
    <w:p w14:paraId="48FFE82A" w14:textId="734B2CA4" w:rsidR="000953D6" w:rsidRPr="00CD7481" w:rsidRDefault="000953D6" w:rsidP="00FD4629">
      <w:pPr>
        <w:shd w:val="clear" w:color="auto" w:fill="FFFFFF"/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3</w:t>
      </w:r>
      <w:r w:rsidRPr="00CD7481">
        <w:rPr>
          <w:shd w:val="clear" w:color="auto" w:fill="FFFFFF"/>
        </w:rPr>
        <w:t xml:space="preserve">. Національний банк повідомляє учасника адміністративного провадження про початок адміністративного провадження </w:t>
      </w:r>
      <w:r w:rsidR="00AD3149" w:rsidRPr="00CD7481">
        <w:rPr>
          <w:shd w:val="clear" w:color="auto" w:fill="FFFFFF"/>
        </w:rPr>
        <w:t>у строки, визначені в пункті 16</w:t>
      </w:r>
      <w:r w:rsidR="00AD3149" w:rsidRPr="00CD7481">
        <w:rPr>
          <w:shd w:val="clear" w:color="auto" w:fill="FFFFFF"/>
          <w:vertAlign w:val="superscript"/>
        </w:rPr>
        <w:t>3</w:t>
      </w:r>
      <w:r w:rsidR="00AD3149" w:rsidRPr="00CD7481">
        <w:rPr>
          <w:shd w:val="clear" w:color="auto" w:fill="FFFFFF"/>
        </w:rPr>
        <w:t xml:space="preserve"> розділу ІІ цього Положення.</w:t>
      </w:r>
      <w:r w:rsidRPr="00CD7481">
        <w:rPr>
          <w:shd w:val="clear" w:color="auto" w:fill="FFFFFF"/>
        </w:rPr>
        <w:t xml:space="preserve"> </w:t>
      </w:r>
    </w:p>
    <w:p w14:paraId="028A2D21" w14:textId="73A619DF" w:rsidR="000D232C" w:rsidRPr="00CD7481" w:rsidRDefault="000953D6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У повідомленні зазначаються</w:t>
      </w:r>
      <w:r w:rsidR="000D232C" w:rsidRPr="00CD7481">
        <w:rPr>
          <w:shd w:val="clear" w:color="auto" w:fill="FFFFFF"/>
        </w:rPr>
        <w:t>:</w:t>
      </w:r>
    </w:p>
    <w:p w14:paraId="463B7294" w14:textId="77777777" w:rsidR="00D8108F" w:rsidRPr="00CD7481" w:rsidRDefault="00D8108F" w:rsidP="00FD4629">
      <w:pPr>
        <w:ind w:firstLine="567"/>
        <w:rPr>
          <w:shd w:val="clear" w:color="auto" w:fill="FFFFFF"/>
        </w:rPr>
      </w:pPr>
    </w:p>
    <w:p w14:paraId="51FD0268" w14:textId="74B452C1" w:rsidR="000D232C" w:rsidRPr="00CD7481" w:rsidRDefault="00A95EEC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lastRenderedPageBreak/>
        <w:t xml:space="preserve">1) </w:t>
      </w:r>
      <w:r w:rsidR="000953D6" w:rsidRPr="00CD7481">
        <w:rPr>
          <w:shd w:val="clear" w:color="auto" w:fill="FFFFFF"/>
        </w:rPr>
        <w:t xml:space="preserve">права та обов’язки учасника адміністративного провадження, </w:t>
      </w:r>
      <w:r w:rsidR="00D3547A" w:rsidRPr="00CD7481">
        <w:rPr>
          <w:shd w:val="clear" w:color="auto" w:fill="FFFFFF"/>
        </w:rPr>
        <w:t xml:space="preserve">включаючи порядок ознайомлення з матеріалами адміністративної справи, </w:t>
      </w:r>
      <w:r w:rsidR="000953D6" w:rsidRPr="00CD7481">
        <w:rPr>
          <w:shd w:val="clear" w:color="auto" w:fill="FFFFFF"/>
        </w:rPr>
        <w:t>визначені статтею 28 Закону про адміністративну процедуру</w:t>
      </w:r>
      <w:r w:rsidR="000D00C8" w:rsidRPr="00CD7481">
        <w:rPr>
          <w:shd w:val="clear" w:color="auto" w:fill="FFFFFF"/>
        </w:rPr>
        <w:t>;</w:t>
      </w:r>
      <w:r w:rsidR="000953D6" w:rsidRPr="00CD7481">
        <w:rPr>
          <w:shd w:val="clear" w:color="auto" w:fill="FFFFFF"/>
        </w:rPr>
        <w:t xml:space="preserve"> </w:t>
      </w:r>
    </w:p>
    <w:p w14:paraId="7A6A09DE" w14:textId="77777777" w:rsidR="00167F55" w:rsidRPr="00CD7481" w:rsidRDefault="00167F55" w:rsidP="00FD4629">
      <w:pPr>
        <w:ind w:firstLine="567"/>
        <w:rPr>
          <w:shd w:val="clear" w:color="auto" w:fill="FFFFFF"/>
        </w:rPr>
      </w:pPr>
    </w:p>
    <w:p w14:paraId="5C59CFAD" w14:textId="0B59CB92" w:rsidR="000D00C8" w:rsidRPr="00CD7481" w:rsidRDefault="00A95EEC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 xml:space="preserve">2) </w:t>
      </w:r>
      <w:r w:rsidR="000953D6" w:rsidRPr="00CD7481">
        <w:rPr>
          <w:shd w:val="clear" w:color="auto" w:fill="FFFFFF"/>
        </w:rPr>
        <w:t xml:space="preserve">способи подання </w:t>
      </w:r>
      <w:r w:rsidR="000D00C8" w:rsidRPr="00CD7481">
        <w:rPr>
          <w:shd w:val="clear" w:color="auto" w:fill="FFFFFF"/>
        </w:rPr>
        <w:t xml:space="preserve">учасником адміністративного провадження </w:t>
      </w:r>
      <w:r w:rsidR="000953D6" w:rsidRPr="00CD7481">
        <w:rPr>
          <w:shd w:val="clear" w:color="auto" w:fill="FFFFFF"/>
        </w:rPr>
        <w:t>своїх пояснень</w:t>
      </w:r>
      <w:r w:rsidR="000D00C8" w:rsidRPr="00CD7481">
        <w:rPr>
          <w:shd w:val="clear" w:color="auto" w:fill="FFFFFF"/>
        </w:rPr>
        <w:t xml:space="preserve">, </w:t>
      </w:r>
      <w:r w:rsidR="000953D6" w:rsidRPr="00CD7481">
        <w:rPr>
          <w:shd w:val="clear" w:color="auto" w:fill="FFFFFF"/>
        </w:rPr>
        <w:t>зауважень у справі</w:t>
      </w:r>
      <w:r w:rsidR="000D00C8" w:rsidRPr="00CD7481">
        <w:rPr>
          <w:shd w:val="clear" w:color="auto" w:fill="FFFFFF"/>
        </w:rPr>
        <w:t>;</w:t>
      </w:r>
    </w:p>
    <w:p w14:paraId="2C894E48" w14:textId="77777777" w:rsidR="00167F55" w:rsidRPr="00CD7481" w:rsidRDefault="00167F55" w:rsidP="00FD4629">
      <w:pPr>
        <w:ind w:firstLine="567"/>
        <w:rPr>
          <w:shd w:val="clear" w:color="auto" w:fill="FFFFFF"/>
        </w:rPr>
      </w:pPr>
    </w:p>
    <w:p w14:paraId="374C3565" w14:textId="429A5A08" w:rsidR="000953D6" w:rsidRPr="00CD7481" w:rsidRDefault="00A95EEC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 xml:space="preserve">3) </w:t>
      </w:r>
      <w:r w:rsidR="000953D6" w:rsidRPr="00CD7481">
        <w:rPr>
          <w:shd w:val="clear" w:color="auto" w:fill="FFFFFF"/>
        </w:rPr>
        <w:t>строк, протягом якого учасник адміністративного провадження має право подати</w:t>
      </w:r>
      <w:r w:rsidR="000D00C8" w:rsidRPr="00CD7481">
        <w:rPr>
          <w:shd w:val="clear" w:color="auto" w:fill="FFFFFF"/>
        </w:rPr>
        <w:t xml:space="preserve"> пояснення, зауваження у справі</w:t>
      </w:r>
      <w:r w:rsidR="000953D6" w:rsidRPr="00CD7481">
        <w:rPr>
          <w:shd w:val="clear" w:color="auto" w:fill="FFFFFF"/>
        </w:rPr>
        <w:t>.</w:t>
      </w:r>
    </w:p>
    <w:p w14:paraId="0F472705" w14:textId="77777777" w:rsidR="000953D6" w:rsidRPr="00CD7481" w:rsidRDefault="000953D6" w:rsidP="00FD4629">
      <w:pPr>
        <w:ind w:firstLine="567"/>
        <w:rPr>
          <w:shd w:val="clear" w:color="auto" w:fill="FFFFFF"/>
        </w:rPr>
      </w:pPr>
    </w:p>
    <w:p w14:paraId="0A71B474" w14:textId="09B25304" w:rsidR="000953D6" w:rsidRPr="00CD7481" w:rsidRDefault="000953D6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4</w:t>
      </w:r>
      <w:r w:rsidRPr="00CD7481">
        <w:rPr>
          <w:shd w:val="clear" w:color="auto" w:fill="FFFFFF"/>
        </w:rPr>
        <w:t xml:space="preserve">. Права та обов’язки учасників адміністративного провадження, що </w:t>
      </w:r>
      <w:r w:rsidR="007944E0" w:rsidRPr="00CD7481">
        <w:rPr>
          <w:shd w:val="clear" w:color="auto" w:fill="FFFFFF"/>
        </w:rPr>
        <w:t>здійснюється</w:t>
      </w:r>
      <w:r w:rsidRPr="00CD7481">
        <w:rPr>
          <w:shd w:val="clear" w:color="auto" w:fill="FFFFFF"/>
        </w:rPr>
        <w:t xml:space="preserve"> відповідно до цього Положення, визначені Законом про адміністративну процедуру, Законом про фінансові послуги та Законом про платіжні послуги.</w:t>
      </w:r>
    </w:p>
    <w:p w14:paraId="1EFF8B58" w14:textId="77777777" w:rsidR="000953D6" w:rsidRPr="00CD7481" w:rsidRDefault="000953D6" w:rsidP="00FD4629">
      <w:pPr>
        <w:ind w:firstLine="567"/>
        <w:rPr>
          <w:shd w:val="clear" w:color="auto" w:fill="FFFFFF"/>
        </w:rPr>
      </w:pPr>
    </w:p>
    <w:p w14:paraId="0E5F562C" w14:textId="77777777" w:rsidR="000953D6" w:rsidRPr="00CD7481" w:rsidRDefault="000953D6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5</w:t>
      </w:r>
      <w:r w:rsidRPr="00CD7481">
        <w:rPr>
          <w:shd w:val="clear" w:color="auto" w:fill="FFFFFF"/>
        </w:rPr>
        <w:t>. Національний банк має право зупинити адміністративне провадження за власною ініціативою або за письмовою заявою (клопотанням) особи у випадках, визначених у частині другій статті 64 Закону про адміністративну процедуру.</w:t>
      </w:r>
    </w:p>
    <w:p w14:paraId="14C37E0B" w14:textId="77777777" w:rsidR="000953D6" w:rsidRPr="00CD7481" w:rsidRDefault="000953D6" w:rsidP="00FD4629">
      <w:pPr>
        <w:ind w:firstLine="567"/>
        <w:rPr>
          <w:shd w:val="clear" w:color="auto" w:fill="FFFFFF"/>
        </w:rPr>
      </w:pPr>
    </w:p>
    <w:p w14:paraId="0690E4CB" w14:textId="77777777" w:rsidR="000953D6" w:rsidRPr="00CD7481" w:rsidRDefault="000953D6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6</w:t>
      </w:r>
      <w:r w:rsidRPr="00CD7481">
        <w:rPr>
          <w:shd w:val="clear" w:color="auto" w:fill="FFFFFF"/>
        </w:rPr>
        <w:t>. Національний банк зупиняє адміністративне провадження, включаючи на письмову вимогу особи в довільній формі, з підстав, визначених у частині першій статті 64 Закону про адміністративну процедуру.</w:t>
      </w:r>
    </w:p>
    <w:p w14:paraId="0FD97CEA" w14:textId="77777777" w:rsidR="000953D6" w:rsidRPr="00CD7481" w:rsidRDefault="000953D6" w:rsidP="00FD4629">
      <w:pPr>
        <w:ind w:firstLine="567"/>
        <w:rPr>
          <w:shd w:val="clear" w:color="auto" w:fill="FFFFFF"/>
        </w:rPr>
      </w:pPr>
    </w:p>
    <w:p w14:paraId="6AF3B1EF" w14:textId="77777777" w:rsidR="000953D6" w:rsidRPr="00CD7481" w:rsidRDefault="000953D6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7</w:t>
      </w:r>
      <w:r w:rsidRPr="00CD7481">
        <w:rPr>
          <w:shd w:val="clear" w:color="auto" w:fill="FFFFFF"/>
        </w:rPr>
        <w:t>. Підставою для відмови в задоволенні заяви (клопотання) про зупинення адміністративного провадження є відсутність у такій заяві (такому клопотанні) обставин, що перешкоджають розгляду справи, інших підстав, визначених у статті 64 Закону про адміністративну процедуру.</w:t>
      </w:r>
    </w:p>
    <w:p w14:paraId="12B6991C" w14:textId="77777777" w:rsidR="000953D6" w:rsidRPr="00CD7481" w:rsidRDefault="000953D6" w:rsidP="00FD4629">
      <w:pPr>
        <w:ind w:firstLine="567"/>
        <w:rPr>
          <w:shd w:val="clear" w:color="auto" w:fill="FFFFFF"/>
        </w:rPr>
      </w:pPr>
    </w:p>
    <w:p w14:paraId="70893025" w14:textId="66F04484" w:rsidR="000953D6" w:rsidRDefault="000953D6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8</w:t>
      </w:r>
      <w:r w:rsidRPr="00CD7481">
        <w:rPr>
          <w:shd w:val="clear" w:color="auto" w:fill="FFFFFF"/>
        </w:rPr>
        <w:t>. Підставою для відмови в задоволенні заяви (клопотання) про поновлення адміністративного провадження є й надалі наявність обставин, що зумовили його зупинення.</w:t>
      </w:r>
    </w:p>
    <w:p w14:paraId="2F385979" w14:textId="419CED38" w:rsidR="00E06BC0" w:rsidRPr="00CD7481" w:rsidRDefault="00E06BC0" w:rsidP="00FD4629">
      <w:pPr>
        <w:ind w:firstLine="567"/>
        <w:rPr>
          <w:shd w:val="clear" w:color="auto" w:fill="FFFFFF"/>
        </w:rPr>
      </w:pPr>
    </w:p>
    <w:p w14:paraId="77F3CF11" w14:textId="14499891" w:rsidR="007944E0" w:rsidRDefault="000D5EBB" w:rsidP="00BE65FB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>9</w:t>
      </w:r>
      <w:r w:rsidRPr="00CD7481">
        <w:rPr>
          <w:sz w:val="28"/>
          <w:szCs w:val="28"/>
          <w:vertAlign w:val="superscript"/>
        </w:rPr>
        <w:t>9</w:t>
      </w:r>
      <w:r w:rsidRPr="00CD7481">
        <w:rPr>
          <w:sz w:val="28"/>
          <w:szCs w:val="28"/>
        </w:rPr>
        <w:t xml:space="preserve">. </w:t>
      </w:r>
      <w:r w:rsidR="007944E0" w:rsidRPr="00CD7481">
        <w:rPr>
          <w:sz w:val="28"/>
          <w:szCs w:val="28"/>
        </w:rPr>
        <w:t>Національний банк має право повідомити учасника адм</w:t>
      </w:r>
      <w:r w:rsidR="009B77C2" w:rsidRPr="00CD7481">
        <w:rPr>
          <w:sz w:val="28"/>
          <w:szCs w:val="28"/>
        </w:rPr>
        <w:t xml:space="preserve">іністративного провадження, що </w:t>
      </w:r>
      <w:r w:rsidR="007944E0" w:rsidRPr="00CD7481">
        <w:rPr>
          <w:sz w:val="28"/>
          <w:szCs w:val="28"/>
        </w:rPr>
        <w:t>подані документи потребують доопрацювання,</w:t>
      </w:r>
      <w:r w:rsidR="009B77C2" w:rsidRPr="00CD7481">
        <w:rPr>
          <w:i/>
          <w:sz w:val="28"/>
          <w:szCs w:val="28"/>
        </w:rPr>
        <w:t xml:space="preserve"> </w:t>
      </w:r>
      <w:r w:rsidR="007944E0" w:rsidRPr="00CD7481">
        <w:rPr>
          <w:sz w:val="28"/>
          <w:szCs w:val="28"/>
        </w:rPr>
        <w:t>якщо документи не відповідають вимогам законодавства України, та запропонувати надати додаткові документи / інформацію, необхідні / необхідну для прийняття обґрунтованого рішення, та зазначити, що в разі неможливості доопрацювати  документи та/або надати зазначені документи / інформацію в запропонований строк учасник адміністративного провадження має право подати заяву (клопотання) про зупинення адміністративного провадження на строк, який є необхідним для подання таких документів / інформації.</w:t>
      </w:r>
    </w:p>
    <w:p w14:paraId="666EB12A" w14:textId="77777777" w:rsidR="00792914" w:rsidRPr="00CD7481" w:rsidRDefault="00792914" w:rsidP="00BE65FB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5E7895E9" w14:textId="23108149" w:rsidR="000D232C" w:rsidRPr="00CD7481" w:rsidRDefault="000D232C" w:rsidP="00FD4629">
      <w:pPr>
        <w:ind w:firstLine="567"/>
      </w:pPr>
      <w:r w:rsidRPr="00CD7481">
        <w:t>9</w:t>
      </w:r>
      <w:r w:rsidRPr="00CD7481">
        <w:rPr>
          <w:vertAlign w:val="superscript"/>
        </w:rPr>
        <w:t>10</w:t>
      </w:r>
      <w:r w:rsidR="000D00C8" w:rsidRPr="00CD7481">
        <w:t>.</w:t>
      </w:r>
      <w:r w:rsidRPr="00CD7481">
        <w:t xml:space="preserve"> Повідомлення Національного банку</w:t>
      </w:r>
      <w:r w:rsidR="000D00C8" w:rsidRPr="00CD7481">
        <w:t>,</w:t>
      </w:r>
      <w:r w:rsidRPr="00CD7481">
        <w:t xml:space="preserve"> </w:t>
      </w:r>
      <w:r w:rsidR="000D00C8" w:rsidRPr="00CD7481">
        <w:t xml:space="preserve">зазначене </w:t>
      </w:r>
      <w:r w:rsidR="000D5EBB" w:rsidRPr="00CD7481">
        <w:t xml:space="preserve">в </w:t>
      </w:r>
      <w:r w:rsidR="000D00C8" w:rsidRPr="00CD7481">
        <w:t xml:space="preserve">пункті </w:t>
      </w:r>
      <w:r w:rsidR="000D5EBB" w:rsidRPr="00CD7481">
        <w:t>9</w:t>
      </w:r>
      <w:r w:rsidR="000D5EBB" w:rsidRPr="00CD7481">
        <w:rPr>
          <w:vertAlign w:val="superscript"/>
        </w:rPr>
        <w:t>9</w:t>
      </w:r>
      <w:r w:rsidR="000D5EBB" w:rsidRPr="00CD7481">
        <w:t xml:space="preserve"> розділу I цього Положення</w:t>
      </w:r>
      <w:r w:rsidR="00447CFE" w:rsidRPr="00CD7481">
        <w:t>,</w:t>
      </w:r>
      <w:r w:rsidR="000D5EBB" w:rsidRPr="00CD7481">
        <w:t xml:space="preserve"> повинно містити</w:t>
      </w:r>
      <w:r w:rsidRPr="00CD7481">
        <w:t>:</w:t>
      </w:r>
    </w:p>
    <w:p w14:paraId="2FB306F1" w14:textId="77777777" w:rsidR="000D00C8" w:rsidRPr="00CD7481" w:rsidRDefault="000D00C8" w:rsidP="00FD4629">
      <w:pPr>
        <w:ind w:firstLine="567"/>
      </w:pPr>
    </w:p>
    <w:p w14:paraId="787B0653" w14:textId="3A2B4448" w:rsidR="000D00C8" w:rsidRPr="00CD7481" w:rsidRDefault="000D00C8" w:rsidP="00FD4629">
      <w:pPr>
        <w:ind w:firstLine="567"/>
      </w:pPr>
      <w:r w:rsidRPr="00CD7481">
        <w:t xml:space="preserve">1) </w:t>
      </w:r>
      <w:r w:rsidR="000D5EBB" w:rsidRPr="00CD7481">
        <w:t>строк, протягом якого мають бути надані доопрацьовані / додаткові документи</w:t>
      </w:r>
      <w:r w:rsidR="009B77C2" w:rsidRPr="00CD7481">
        <w:t>, додаткова інформація</w:t>
      </w:r>
      <w:r w:rsidRPr="00CD7481">
        <w:t>;</w:t>
      </w:r>
    </w:p>
    <w:p w14:paraId="3A7E25AA" w14:textId="77777777" w:rsidR="000D00C8" w:rsidRPr="00CD7481" w:rsidRDefault="000D00C8" w:rsidP="00FD4629">
      <w:pPr>
        <w:ind w:firstLine="567"/>
      </w:pPr>
    </w:p>
    <w:p w14:paraId="3856E816" w14:textId="70ACD07F" w:rsidR="000D5EBB" w:rsidRPr="00CD7481" w:rsidRDefault="000D00C8" w:rsidP="00AF4921">
      <w:pPr>
        <w:ind w:firstLine="567"/>
      </w:pPr>
      <w:r w:rsidRPr="00CD7481">
        <w:t xml:space="preserve">2) </w:t>
      </w:r>
      <w:r w:rsidR="000D5EBB" w:rsidRPr="00CD7481">
        <w:t>застереження, що в разі неподання особою доопрацьованих та/або додаткових документів / інформації або заяви (клопотання) про зупинення адміністративного провадження в установлений Національним банком строк</w:t>
      </w:r>
      <w:r w:rsidRPr="00CD7481">
        <w:t>,</w:t>
      </w:r>
      <w:r w:rsidR="000D5EBB" w:rsidRPr="00CD7481">
        <w:t xml:space="preserve"> Національний банк прийматиме рішення за результатом розгляду наявних документів.</w:t>
      </w:r>
    </w:p>
    <w:p w14:paraId="30C77DBE" w14:textId="77777777" w:rsidR="00B77784" w:rsidRPr="00CD7481" w:rsidRDefault="00B77784" w:rsidP="00AF4921">
      <w:pPr>
        <w:ind w:firstLine="567"/>
      </w:pPr>
    </w:p>
    <w:p w14:paraId="317E7C3A" w14:textId="1AF51BC8" w:rsidR="000D5EBB" w:rsidRPr="00CD7481" w:rsidRDefault="000D00C8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>9</w:t>
      </w:r>
      <w:r w:rsidRPr="00CD7481">
        <w:rPr>
          <w:sz w:val="28"/>
          <w:szCs w:val="28"/>
          <w:vertAlign w:val="superscript"/>
        </w:rPr>
        <w:t>11</w:t>
      </w:r>
      <w:r w:rsidR="000D5EBB" w:rsidRPr="00CD7481">
        <w:rPr>
          <w:sz w:val="28"/>
          <w:szCs w:val="28"/>
        </w:rPr>
        <w:t xml:space="preserve">. Національний банк має право зупинити адміністративне провадження для перевірки достовірності поданих учасником адміністративного провадження документів / інформації та/або отримання </w:t>
      </w:r>
      <w:r w:rsidR="00F80FE6" w:rsidRPr="00CD7481">
        <w:rPr>
          <w:sz w:val="28"/>
          <w:szCs w:val="28"/>
        </w:rPr>
        <w:t xml:space="preserve">документів / </w:t>
      </w:r>
      <w:r w:rsidR="000D5EBB" w:rsidRPr="00CD7481">
        <w:rPr>
          <w:sz w:val="28"/>
          <w:szCs w:val="28"/>
        </w:rPr>
        <w:t>ін</w:t>
      </w:r>
      <w:r w:rsidR="00F80FE6" w:rsidRPr="00CD7481">
        <w:rPr>
          <w:sz w:val="28"/>
          <w:szCs w:val="28"/>
        </w:rPr>
        <w:t xml:space="preserve">формації від державних органів, </w:t>
      </w:r>
      <w:r w:rsidR="000D5EBB" w:rsidRPr="00CD7481">
        <w:rPr>
          <w:sz w:val="28"/>
          <w:szCs w:val="28"/>
        </w:rPr>
        <w:t>іноземних державних органів, органів місцевого самоврядування, юридичних осіб та фізичних осіб, якщо відсутність такої перевірки та/або таких документів / інформації перешкоджає об’єктивному вирішенню справи.</w:t>
      </w:r>
    </w:p>
    <w:p w14:paraId="31C70D11" w14:textId="2F2D183F" w:rsidR="000D5EBB" w:rsidRPr="00CD7481" w:rsidRDefault="000D5EBB" w:rsidP="00FD4629">
      <w:pPr>
        <w:ind w:firstLine="567"/>
      </w:pPr>
      <w:r w:rsidRPr="00CD7481">
        <w:t>Перебіг строку адміністративного провадження відновлюється з дня припинення обставини, що спричинила зупинення адміністративного провадження, а в разі неподання запитуваних документів / інформації</w:t>
      </w:r>
      <w:r w:rsidRPr="00CD7481">
        <w:rPr>
          <w:rStyle w:val="rvts13"/>
        </w:rPr>
        <w:t xml:space="preserve"> </w:t>
      </w:r>
      <w:r w:rsidR="00447CFE" w:rsidRPr="00CD7481">
        <w:t>–</w:t>
      </w:r>
      <w:r w:rsidRPr="00CD7481">
        <w:t xml:space="preserve"> з робочого дня, наступного за днем спливу строку, визначеного для їх подання.</w:t>
      </w:r>
    </w:p>
    <w:p w14:paraId="3A927683" w14:textId="77777777" w:rsidR="000D5EBB" w:rsidRPr="00CD7481" w:rsidRDefault="000D5EBB" w:rsidP="00FD4629">
      <w:pPr>
        <w:ind w:firstLine="567"/>
      </w:pPr>
    </w:p>
    <w:p w14:paraId="770C4EDA" w14:textId="07F485A0" w:rsidR="000D5EBB" w:rsidRPr="00CD7481" w:rsidRDefault="000D00C8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12</w:t>
      </w:r>
      <w:r w:rsidR="000D5EBB" w:rsidRPr="00CD7481">
        <w:rPr>
          <w:shd w:val="clear" w:color="auto" w:fill="FFFFFF"/>
        </w:rPr>
        <w:t xml:space="preserve">. </w:t>
      </w:r>
      <w:r w:rsidR="00F364A3" w:rsidRPr="00CD7481">
        <w:rPr>
          <w:shd w:val="clear" w:color="auto" w:fill="FFFFFF"/>
        </w:rPr>
        <w:t>Національний банк відновлює адміністративне провадження за власною ініціативою або за заявою (клопотанням) особи після надання доопрацьованих / додаткових документів / інформації</w:t>
      </w:r>
      <w:r w:rsidR="00DC072C" w:rsidRPr="00CD7481">
        <w:rPr>
          <w:shd w:val="clear" w:color="auto" w:fill="FFFFFF"/>
        </w:rPr>
        <w:t>,</w:t>
      </w:r>
      <w:r w:rsidR="00F364A3" w:rsidRPr="00CD7481">
        <w:rPr>
          <w:shd w:val="clear" w:color="auto" w:fill="FFFFFF"/>
        </w:rPr>
        <w:t xml:space="preserve"> визначеної в пункті 9</w:t>
      </w:r>
      <w:r w:rsidR="00F364A3" w:rsidRPr="00CD7481">
        <w:rPr>
          <w:shd w:val="clear" w:color="auto" w:fill="FFFFFF"/>
          <w:vertAlign w:val="superscript"/>
        </w:rPr>
        <w:t>9</w:t>
      </w:r>
      <w:r w:rsidR="00F364A3" w:rsidRPr="00CD7481">
        <w:rPr>
          <w:shd w:val="clear" w:color="auto" w:fill="FFFFFF"/>
        </w:rPr>
        <w:t xml:space="preserve"> розділу I цього Положення</w:t>
      </w:r>
      <w:r w:rsidR="00DC072C" w:rsidRPr="00CD7481">
        <w:rPr>
          <w:shd w:val="clear" w:color="auto" w:fill="FFFFFF"/>
        </w:rPr>
        <w:t>,</w:t>
      </w:r>
      <w:r w:rsidR="00F364A3" w:rsidRPr="00CD7481">
        <w:rPr>
          <w:shd w:val="clear" w:color="auto" w:fill="FFFFFF"/>
        </w:rPr>
        <w:t xml:space="preserve"> та/або після припинення обставини, що спричинила зупинення адміністративного провадження, та/або в разі неподання запитуваних документів / </w:t>
      </w:r>
      <w:r w:rsidR="00DC072C" w:rsidRPr="00CD7481">
        <w:rPr>
          <w:shd w:val="clear" w:color="auto" w:fill="FFFFFF"/>
        </w:rPr>
        <w:t xml:space="preserve">інформації </w:t>
      </w:r>
      <w:r w:rsidR="00DC072C" w:rsidRPr="00CD7481">
        <w:t>–</w:t>
      </w:r>
      <w:r w:rsidR="00DC072C" w:rsidRPr="00CD7481">
        <w:rPr>
          <w:shd w:val="clear" w:color="auto" w:fill="FFFFFF"/>
        </w:rPr>
        <w:t xml:space="preserve"> </w:t>
      </w:r>
      <w:r w:rsidR="00C03192" w:rsidRPr="00CD7481">
        <w:rPr>
          <w:shd w:val="clear" w:color="auto" w:fill="FFFFFF"/>
        </w:rPr>
        <w:t>і</w:t>
      </w:r>
      <w:r w:rsidR="00F364A3" w:rsidRPr="00CD7481">
        <w:rPr>
          <w:shd w:val="clear" w:color="auto" w:fill="FFFFFF"/>
        </w:rPr>
        <w:t>з робочого дня, наступного за днем спливу строку, визначеного для їх подання.</w:t>
      </w:r>
    </w:p>
    <w:p w14:paraId="497F7F78" w14:textId="77777777" w:rsidR="00F364A3" w:rsidRPr="00CD7481" w:rsidRDefault="00F364A3" w:rsidP="00FD4629">
      <w:pPr>
        <w:ind w:firstLine="567"/>
        <w:rPr>
          <w:shd w:val="clear" w:color="auto" w:fill="FFFFFF"/>
        </w:rPr>
      </w:pPr>
    </w:p>
    <w:p w14:paraId="49DC6CE3" w14:textId="39E4A731" w:rsidR="0032315C" w:rsidRPr="00CD7481" w:rsidRDefault="000D00C8" w:rsidP="00E02528">
      <w:pPr>
        <w:ind w:firstLine="567"/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13</w:t>
      </w:r>
      <w:r w:rsidR="00E02528" w:rsidRPr="00CD7481">
        <w:rPr>
          <w:shd w:val="clear" w:color="auto" w:fill="FFFFFF"/>
        </w:rPr>
        <w:t xml:space="preserve">. </w:t>
      </w:r>
      <w:r w:rsidR="00E02528" w:rsidRPr="00CD7481">
        <w:t>Порядок розгляду клопотань, ознайомлення учасника адміністративного провадження з матеріалами адміністративної справи на підставі запиту про доступ до матеріалів адміністративної справи здійснюється Національним банком у порядку, визначеному</w:t>
      </w:r>
      <w:r w:rsidR="0032315C" w:rsidRPr="00CD7481">
        <w:t>:</w:t>
      </w:r>
    </w:p>
    <w:p w14:paraId="13EECF88" w14:textId="77777777" w:rsidR="0032315C" w:rsidRPr="00CD7481" w:rsidRDefault="0032315C" w:rsidP="00E02528">
      <w:pPr>
        <w:ind w:firstLine="567"/>
      </w:pPr>
    </w:p>
    <w:p w14:paraId="1E1322F1" w14:textId="69D650FC" w:rsidR="0032315C" w:rsidRPr="00CD7481" w:rsidRDefault="0032315C" w:rsidP="00E02528">
      <w:pPr>
        <w:ind w:firstLine="567"/>
      </w:pPr>
      <w:r w:rsidRPr="00CD7481">
        <w:t>1) г</w:t>
      </w:r>
      <w:r w:rsidR="00E02528" w:rsidRPr="00CD7481">
        <w:t>лавою 69 розділу XII Положення про застосування Національним банком України коригувальних заходів, заходів раннього втручання, заходів впливу у сфері державного регулювання діяльності на ринках небанківських фінансових послуг, затвердженого постановою Правління Націона</w:t>
      </w:r>
      <w:r w:rsidRPr="00CD7481">
        <w:t xml:space="preserve">льного банку </w:t>
      </w:r>
      <w:r w:rsidRPr="00CD7481">
        <w:lastRenderedPageBreak/>
        <w:t>України</w:t>
      </w:r>
      <w:r w:rsidR="00E02528" w:rsidRPr="00CD7481">
        <w:t xml:space="preserve"> від 25 грудн</w:t>
      </w:r>
      <w:r w:rsidRPr="00CD7481">
        <w:t>я 2023 року № 183 (зі змінами) – щодо фінансових послуг (крім платіжних фінансових послуг);</w:t>
      </w:r>
    </w:p>
    <w:p w14:paraId="20BBA7D9" w14:textId="77777777" w:rsidR="0032315C" w:rsidRPr="00CD7481" w:rsidRDefault="0032315C" w:rsidP="00E02528">
      <w:pPr>
        <w:ind w:firstLine="567"/>
      </w:pPr>
    </w:p>
    <w:p w14:paraId="454E4DEA" w14:textId="545B86C2" w:rsidR="00E02528" w:rsidRPr="00CD7481" w:rsidRDefault="0032315C" w:rsidP="00B57CDB">
      <w:pPr>
        <w:ind w:firstLine="567"/>
      </w:pPr>
      <w:r w:rsidRPr="00CD7481">
        <w:t xml:space="preserve">2) </w:t>
      </w:r>
      <w:r w:rsidR="006B0B75" w:rsidRPr="00CD7481">
        <w:t xml:space="preserve">розділом XIV Положення </w:t>
      </w:r>
      <w:r w:rsidR="00E02528" w:rsidRPr="00CD7481">
        <w:t>про застосування Національним банком України заходів впливу за порушення вимог законодавства, що регулює діяльність на платіжному ринку, затвердженого постановою Правління Національного банку України від 22 вересня 2022 року № 206 (зі змінами)</w:t>
      </w:r>
      <w:r w:rsidR="005C7209" w:rsidRPr="00CD7481">
        <w:t xml:space="preserve"> – щодо платіжних послуг, обмежених платіжних послуг</w:t>
      </w:r>
      <w:r w:rsidR="00D55941" w:rsidRPr="00CD7481">
        <w:t>.</w:t>
      </w:r>
    </w:p>
    <w:p w14:paraId="5E6C4860" w14:textId="4FE95377" w:rsidR="000D5EBB" w:rsidRPr="00CD7481" w:rsidRDefault="000D5EBB" w:rsidP="00B57CDB"/>
    <w:p w14:paraId="022AAF0B" w14:textId="40AC4AFE" w:rsidR="000D5EBB" w:rsidRPr="00CD7481" w:rsidRDefault="000D00C8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>9</w:t>
      </w:r>
      <w:r w:rsidRPr="00CD7481">
        <w:rPr>
          <w:sz w:val="28"/>
          <w:szCs w:val="28"/>
          <w:vertAlign w:val="superscript"/>
        </w:rPr>
        <w:t>1</w:t>
      </w:r>
      <w:r w:rsidR="00B57CDB" w:rsidRPr="00CD7481">
        <w:rPr>
          <w:sz w:val="28"/>
          <w:szCs w:val="28"/>
          <w:vertAlign w:val="superscript"/>
        </w:rPr>
        <w:t>4</w:t>
      </w:r>
      <w:r w:rsidR="000D5EBB" w:rsidRPr="00CD7481">
        <w:rPr>
          <w:sz w:val="28"/>
          <w:szCs w:val="28"/>
        </w:rPr>
        <w:t xml:space="preserve">.  Керівник структурного підрозділу до безпосереднього розгляду </w:t>
      </w:r>
      <w:r w:rsidR="00D5028E" w:rsidRPr="00CD7481">
        <w:rPr>
          <w:sz w:val="28"/>
          <w:szCs w:val="28"/>
        </w:rPr>
        <w:t xml:space="preserve">питання про прийняття </w:t>
      </w:r>
      <w:r w:rsidR="000D5EBB" w:rsidRPr="00CD7481">
        <w:rPr>
          <w:sz w:val="28"/>
          <w:szCs w:val="28"/>
        </w:rPr>
        <w:t xml:space="preserve">Правлінням Національного банку України (далі </w:t>
      </w:r>
      <w:bookmarkStart w:id="2" w:name="w1_12"/>
      <w:r w:rsidR="00D5028E" w:rsidRPr="00CD7481">
        <w:rPr>
          <w:sz w:val="28"/>
          <w:szCs w:val="28"/>
        </w:rPr>
        <w:t>–</w:t>
      </w:r>
      <w:hyperlink r:id="rId15" w:anchor="w1_13" w:history="1">
        <w:r w:rsidR="000D5EBB" w:rsidRPr="00CD7481">
          <w:rPr>
            <w:sz w:val="28"/>
            <w:szCs w:val="28"/>
          </w:rPr>
          <w:t>Правління</w:t>
        </w:r>
      </w:hyperlink>
      <w:bookmarkEnd w:id="2"/>
      <w:r w:rsidR="000D5EBB" w:rsidRPr="00CD7481">
        <w:rPr>
          <w:sz w:val="28"/>
          <w:szCs w:val="28"/>
        </w:rPr>
        <w:t>) / Комітетом з нагляду рішень, визначених у пункті 18 розділу IІІ цього Положення, приймає процедурні рішення про:</w:t>
      </w:r>
    </w:p>
    <w:p w14:paraId="2CC5CDC3" w14:textId="77777777" w:rsidR="00A342BA" w:rsidRPr="00CD7481" w:rsidRDefault="00A342BA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3A89F577" w14:textId="087304B2" w:rsidR="000D5EBB" w:rsidRPr="00CD7481" w:rsidRDefault="000D5EBB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 xml:space="preserve">1) продовження строку подання </w:t>
      </w:r>
      <w:r w:rsidR="00E038E3" w:rsidRPr="00CD7481">
        <w:rPr>
          <w:sz w:val="28"/>
          <w:szCs w:val="28"/>
        </w:rPr>
        <w:t>пояснень, зауважень у справі</w:t>
      </w:r>
      <w:r w:rsidRPr="00CD7481">
        <w:rPr>
          <w:sz w:val="28"/>
          <w:szCs w:val="28"/>
        </w:rPr>
        <w:t>, передбачених у пункті 9</w:t>
      </w:r>
      <w:r w:rsidRPr="00CD7481">
        <w:rPr>
          <w:sz w:val="28"/>
          <w:szCs w:val="28"/>
          <w:vertAlign w:val="superscript"/>
        </w:rPr>
        <w:t>3</w:t>
      </w:r>
      <w:r w:rsidRPr="00CD7481">
        <w:rPr>
          <w:sz w:val="28"/>
          <w:szCs w:val="28"/>
        </w:rPr>
        <w:t xml:space="preserve"> розділу І цього Положення, доопрацювання документів / інформації, надання додаткових документів, визначених у пункті 9</w:t>
      </w:r>
      <w:r w:rsidRPr="00CD7481">
        <w:rPr>
          <w:sz w:val="28"/>
          <w:szCs w:val="28"/>
          <w:vertAlign w:val="superscript"/>
        </w:rPr>
        <w:t>9</w:t>
      </w:r>
      <w:r w:rsidRPr="00CD7481">
        <w:rPr>
          <w:sz w:val="28"/>
          <w:szCs w:val="28"/>
        </w:rPr>
        <w:t xml:space="preserve"> розділу І цього Положення за клопотанням учасника адміністративного провадження або відмову в продовженні такого строку;</w:t>
      </w:r>
    </w:p>
    <w:p w14:paraId="3F87D2B7" w14:textId="77777777" w:rsidR="00D5028E" w:rsidRPr="00CD7481" w:rsidRDefault="00D5028E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599AA01C" w14:textId="1DFAB51D" w:rsidR="000D5EBB" w:rsidRPr="00CD7481" w:rsidRDefault="000D5EBB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>2) зупинення / поновлення адміністративного провадження;</w:t>
      </w:r>
    </w:p>
    <w:p w14:paraId="3602E5BD" w14:textId="77777777" w:rsidR="00D5028E" w:rsidRPr="00CD7481" w:rsidRDefault="00D5028E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1BFD46C3" w14:textId="67027375" w:rsidR="000D5EBB" w:rsidRPr="00CD7481" w:rsidRDefault="000D5EBB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>3) задоволення повністю або частково / відмову в задоволенні запиту про доступ до матеріалів адміністративної справи;</w:t>
      </w:r>
    </w:p>
    <w:p w14:paraId="64144703" w14:textId="77777777" w:rsidR="00D5028E" w:rsidRPr="00CD7481" w:rsidRDefault="00D5028E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5E907297" w14:textId="56E777CD" w:rsidR="000D5EBB" w:rsidRPr="00CD7481" w:rsidRDefault="000D5EBB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>4) задоволення або відмову в задоволенні клопотання, визначеного в пункті 7 частини першої статті 28 Закону про адміністративну процедуру;</w:t>
      </w:r>
    </w:p>
    <w:p w14:paraId="08EBE97D" w14:textId="77777777" w:rsidR="00D5028E" w:rsidRPr="00CD7481" w:rsidRDefault="00D5028E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6688FD32" w14:textId="4135BC1B" w:rsidR="000D5EBB" w:rsidRPr="00CD7481" w:rsidRDefault="000D5EBB" w:rsidP="00FD4629">
      <w:pPr>
        <w:shd w:val="clear" w:color="auto" w:fill="FFFFFF"/>
        <w:ind w:firstLine="567"/>
      </w:pPr>
      <w:r w:rsidRPr="00CD7481">
        <w:t>5) закриття адміністративного провадження з підстав, визначених у частині другій статті 65 Закону про адміністративну процедуру;</w:t>
      </w:r>
    </w:p>
    <w:p w14:paraId="457E34B8" w14:textId="77777777" w:rsidR="00D5028E" w:rsidRPr="00CD7481" w:rsidRDefault="00D5028E" w:rsidP="00FD4629">
      <w:pPr>
        <w:shd w:val="clear" w:color="auto" w:fill="FFFFFF"/>
        <w:ind w:firstLine="567"/>
      </w:pPr>
    </w:p>
    <w:p w14:paraId="6C08FB15" w14:textId="7184789B" w:rsidR="000D5EBB" w:rsidRPr="00CD7481" w:rsidRDefault="000D5EBB" w:rsidP="00FD4629">
      <w:pPr>
        <w:ind w:firstLine="567"/>
      </w:pPr>
      <w:r w:rsidRPr="00CD7481">
        <w:t xml:space="preserve">6) </w:t>
      </w:r>
      <w:r w:rsidR="00D70B24" w:rsidRPr="00CD7481">
        <w:t>задоволення або відмову, включаючи повністю або частково, у задоволенні запиту про доступ до матеріалів адміністративної справи.</w:t>
      </w:r>
    </w:p>
    <w:p w14:paraId="4D444316" w14:textId="77777777" w:rsidR="000D5EBB" w:rsidRPr="00CD7481" w:rsidRDefault="000D5EBB" w:rsidP="00FD4629">
      <w:pPr>
        <w:ind w:firstLine="567"/>
      </w:pPr>
    </w:p>
    <w:p w14:paraId="22689430" w14:textId="79A2DCF7" w:rsidR="000D5EBB" w:rsidRPr="00CD7481" w:rsidRDefault="00E038E3" w:rsidP="00FD4629">
      <w:pPr>
        <w:ind w:firstLine="567"/>
      </w:pPr>
      <w:r w:rsidRPr="00CD7481">
        <w:t>9</w:t>
      </w:r>
      <w:r w:rsidRPr="00CD7481">
        <w:rPr>
          <w:vertAlign w:val="superscript"/>
        </w:rPr>
        <w:t>1</w:t>
      </w:r>
      <w:r w:rsidR="0000586B" w:rsidRPr="00CD7481">
        <w:rPr>
          <w:vertAlign w:val="superscript"/>
        </w:rPr>
        <w:t>5</w:t>
      </w:r>
      <w:r w:rsidR="000D5EBB" w:rsidRPr="00CD7481">
        <w:t>. Національний банк повідомляє учасника адміністративного провадження про результати розгляду клопотань, визначених у статті 28 Закону про адміністративну процедуру (задоволення клопотання або відмову у задоволенні клопотання) листом.</w:t>
      </w:r>
    </w:p>
    <w:p w14:paraId="1C529BF6" w14:textId="77777777" w:rsidR="000D5EBB" w:rsidRPr="00CD7481" w:rsidRDefault="000D5EBB" w:rsidP="00FD4629">
      <w:pPr>
        <w:ind w:firstLine="567"/>
      </w:pPr>
    </w:p>
    <w:p w14:paraId="683A10B7" w14:textId="6E4C12C5" w:rsidR="000D5EBB" w:rsidRPr="00CD7481" w:rsidRDefault="00E038E3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r w:rsidRPr="00CD7481">
        <w:rPr>
          <w:sz w:val="28"/>
          <w:szCs w:val="28"/>
          <w:shd w:val="clear" w:color="auto" w:fill="FFFFFF"/>
        </w:rPr>
        <w:t>9</w:t>
      </w:r>
      <w:r w:rsidRPr="00CD7481">
        <w:rPr>
          <w:sz w:val="28"/>
          <w:szCs w:val="28"/>
          <w:shd w:val="clear" w:color="auto" w:fill="FFFFFF"/>
          <w:vertAlign w:val="superscript"/>
        </w:rPr>
        <w:t>1</w:t>
      </w:r>
      <w:r w:rsidR="00100C79" w:rsidRPr="00CD7481">
        <w:rPr>
          <w:sz w:val="28"/>
          <w:szCs w:val="28"/>
          <w:shd w:val="clear" w:color="auto" w:fill="FFFFFF"/>
          <w:vertAlign w:val="superscript"/>
        </w:rPr>
        <w:t>6</w:t>
      </w:r>
      <w:r w:rsidR="000D5EBB" w:rsidRPr="00CD7481">
        <w:rPr>
          <w:sz w:val="28"/>
          <w:szCs w:val="28"/>
          <w:shd w:val="clear" w:color="auto" w:fill="FFFFFF"/>
        </w:rPr>
        <w:t xml:space="preserve">. Керівник структурного підрозділу здійснює процедурні дії та приймає процедурні рішення, ініційовані відповідно до Закону про адміністративну </w:t>
      </w:r>
      <w:r w:rsidR="000D5EBB" w:rsidRPr="00CD7481">
        <w:rPr>
          <w:sz w:val="28"/>
          <w:szCs w:val="28"/>
          <w:shd w:val="clear" w:color="auto" w:fill="FFFFFF"/>
        </w:rPr>
        <w:lastRenderedPageBreak/>
        <w:t>процедуру до початку розгляду Правлінням / Комітетом з нагляду питань, прийняття рішень по яких визначається цим Положенням</w:t>
      </w:r>
      <w:r w:rsidR="005E6DD9" w:rsidRPr="00CD7481">
        <w:rPr>
          <w:sz w:val="28"/>
          <w:szCs w:val="28"/>
          <w:shd w:val="clear" w:color="auto" w:fill="FFFFFF"/>
        </w:rPr>
        <w:t>,</w:t>
      </w:r>
      <w:r w:rsidR="00100C79" w:rsidRPr="00CD7481">
        <w:rPr>
          <w:sz w:val="28"/>
          <w:szCs w:val="28"/>
          <w:shd w:val="clear" w:color="auto" w:fill="FFFFFF"/>
        </w:rPr>
        <w:t xml:space="preserve"> та п</w:t>
      </w:r>
      <w:r w:rsidR="00572AC6" w:rsidRPr="00CD7481">
        <w:rPr>
          <w:sz w:val="28"/>
          <w:szCs w:val="28"/>
          <w:shd w:val="clear" w:color="auto" w:fill="FFFFFF"/>
        </w:rPr>
        <w:t>і</w:t>
      </w:r>
      <w:r w:rsidR="00100C79" w:rsidRPr="00CD7481">
        <w:rPr>
          <w:sz w:val="28"/>
          <w:szCs w:val="28"/>
          <w:shd w:val="clear" w:color="auto" w:fill="FFFFFF"/>
        </w:rPr>
        <w:t>сля прийняття рішень, визначених цим Положенням</w:t>
      </w:r>
      <w:r w:rsidR="000D5EBB" w:rsidRPr="00CD7481">
        <w:rPr>
          <w:sz w:val="28"/>
          <w:szCs w:val="28"/>
          <w:shd w:val="clear" w:color="auto" w:fill="FFFFFF"/>
        </w:rPr>
        <w:t xml:space="preserve">. </w:t>
      </w:r>
    </w:p>
    <w:p w14:paraId="08DFEB01" w14:textId="6236B8D2" w:rsidR="000D5EBB" w:rsidRPr="00CD7481" w:rsidRDefault="006E0E1C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Процедурні рішення оформлю</w:t>
      </w:r>
      <w:r w:rsidR="000D5EBB" w:rsidRPr="00CD7481">
        <w:rPr>
          <w:shd w:val="clear" w:color="auto" w:fill="FFFFFF"/>
        </w:rPr>
        <w:t>ються листом за підписом керівника структурного підрозділу.</w:t>
      </w:r>
    </w:p>
    <w:p w14:paraId="5BCF6F6D" w14:textId="77777777" w:rsidR="000D5EBB" w:rsidRPr="00CD7481" w:rsidRDefault="000D5EBB" w:rsidP="00FD4629">
      <w:pPr>
        <w:ind w:firstLine="567"/>
        <w:rPr>
          <w:shd w:val="clear" w:color="auto" w:fill="FFFFFF"/>
        </w:rPr>
      </w:pPr>
    </w:p>
    <w:p w14:paraId="4C2C29FB" w14:textId="5E02F90A" w:rsidR="000D5EBB" w:rsidRPr="00CD7481" w:rsidRDefault="00E038E3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1</w:t>
      </w:r>
      <w:r w:rsidR="00100C79" w:rsidRPr="00CD7481">
        <w:rPr>
          <w:shd w:val="clear" w:color="auto" w:fill="FFFFFF"/>
          <w:vertAlign w:val="superscript"/>
        </w:rPr>
        <w:t>7</w:t>
      </w:r>
      <w:r w:rsidR="000D5EBB" w:rsidRPr="00CD7481">
        <w:rPr>
          <w:shd w:val="clear" w:color="auto" w:fill="FFFFFF"/>
        </w:rPr>
        <w:t>. Правління / Комітет з нагляду здійснює процедурні дії та приймає процедурні рішення, ініційовані відповідно до Закону про адміністративну процедуру під час безпосереднього розгляду на засіданні Правління / Комітету з нагляду питання щодо прийняття рішень, визначених у пункті 18 розділу ІІI цього Положення.</w:t>
      </w:r>
    </w:p>
    <w:p w14:paraId="0200E2E8" w14:textId="77777777" w:rsidR="000D5EBB" w:rsidRPr="00CD7481" w:rsidRDefault="000D5EBB" w:rsidP="00FD4629">
      <w:pPr>
        <w:ind w:firstLine="567"/>
        <w:rPr>
          <w:shd w:val="clear" w:color="auto" w:fill="FFFFFF"/>
        </w:rPr>
      </w:pPr>
    </w:p>
    <w:p w14:paraId="4923013B" w14:textId="394989CE" w:rsidR="00E86C7E" w:rsidRPr="00CD7481" w:rsidRDefault="00E038E3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1</w:t>
      </w:r>
      <w:r w:rsidR="006E0E1C" w:rsidRPr="00CD7481">
        <w:rPr>
          <w:shd w:val="clear" w:color="auto" w:fill="FFFFFF"/>
          <w:vertAlign w:val="superscript"/>
        </w:rPr>
        <w:t>8</w:t>
      </w:r>
      <w:r w:rsidR="000D5EBB" w:rsidRPr="00CD7481">
        <w:rPr>
          <w:shd w:val="clear" w:color="auto" w:fill="FFFFFF"/>
        </w:rPr>
        <w:t>. Національний банк закриває адміністративне провадження з підстав, визначених у статті 65 Закону про адміністративну процедуру.</w:t>
      </w:r>
    </w:p>
    <w:p w14:paraId="55387BE0" w14:textId="77777777" w:rsidR="00A342BA" w:rsidRPr="00CD7481" w:rsidRDefault="00A342BA" w:rsidP="00FD4629">
      <w:pPr>
        <w:ind w:firstLine="567"/>
        <w:rPr>
          <w:shd w:val="clear" w:color="auto" w:fill="FFFFFF"/>
        </w:rPr>
      </w:pPr>
    </w:p>
    <w:p w14:paraId="06453E4F" w14:textId="28D3AFA2" w:rsidR="000D5EBB" w:rsidRPr="00CD7481" w:rsidRDefault="00E038E3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="006E0E1C" w:rsidRPr="00CD7481">
        <w:rPr>
          <w:shd w:val="clear" w:color="auto" w:fill="FFFFFF"/>
          <w:vertAlign w:val="superscript"/>
        </w:rPr>
        <w:t>19</w:t>
      </w:r>
      <w:r w:rsidR="000D5EBB" w:rsidRPr="00CD7481">
        <w:rPr>
          <w:shd w:val="clear" w:color="auto" w:fill="FFFFFF"/>
        </w:rPr>
        <w:t>. Повідомлення про</w:t>
      </w:r>
      <w:r w:rsidR="006E0E1C" w:rsidRPr="00CD7481">
        <w:rPr>
          <w:shd w:val="clear" w:color="auto" w:fill="FFFFFF"/>
        </w:rPr>
        <w:t xml:space="preserve"> вчинені </w:t>
      </w:r>
      <w:r w:rsidR="000D5EBB" w:rsidRPr="00CD7481">
        <w:rPr>
          <w:shd w:val="clear" w:color="auto" w:fill="FFFFFF"/>
        </w:rPr>
        <w:t>процедурні дії і процедурні рішення, прийняті під час здійснення адміністративного провадження за цим Положенням, направляється Національним банком з дотриманням вимог, визначених у статті 32 Закону про адміністративну процедуру.</w:t>
      </w:r>
    </w:p>
    <w:p w14:paraId="309CE2AF" w14:textId="77777777" w:rsidR="000D5EBB" w:rsidRPr="00CD7481" w:rsidRDefault="000D5EBB" w:rsidP="00FD4629">
      <w:pPr>
        <w:ind w:firstLine="567"/>
        <w:rPr>
          <w:shd w:val="clear" w:color="auto" w:fill="FFFFFF"/>
        </w:rPr>
      </w:pPr>
    </w:p>
    <w:p w14:paraId="1828A554" w14:textId="1F45E86D" w:rsidR="002F7701" w:rsidRPr="00CD7481" w:rsidRDefault="00E038E3" w:rsidP="008844E7">
      <w:pPr>
        <w:shd w:val="clear" w:color="auto" w:fill="FFFFFF"/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>9</w:t>
      </w:r>
      <w:r w:rsidRPr="00CD7481">
        <w:rPr>
          <w:shd w:val="clear" w:color="auto" w:fill="FFFFFF"/>
          <w:vertAlign w:val="superscript"/>
        </w:rPr>
        <w:t>2</w:t>
      </w:r>
      <w:r w:rsidR="002F7701" w:rsidRPr="00CD7481">
        <w:rPr>
          <w:shd w:val="clear" w:color="auto" w:fill="FFFFFF"/>
          <w:vertAlign w:val="superscript"/>
        </w:rPr>
        <w:t>0</w:t>
      </w:r>
      <w:r w:rsidR="000D5EBB" w:rsidRPr="00CD7481">
        <w:rPr>
          <w:shd w:val="clear" w:color="auto" w:fill="FFFFFF"/>
        </w:rPr>
        <w:t xml:space="preserve">. Рішення Правління / Комітету з нагляду, визначені в </w:t>
      </w:r>
      <w:r w:rsidR="000D5EBB" w:rsidRPr="00CD7481">
        <w:t>пункті 18</w:t>
      </w:r>
      <w:r w:rsidR="000D5EBB" w:rsidRPr="00CD7481">
        <w:rPr>
          <w:shd w:val="clear" w:color="auto" w:fill="FFFFFF"/>
        </w:rPr>
        <w:t xml:space="preserve"> розділу ІІI цього Положення, повинні містити</w:t>
      </w:r>
      <w:r w:rsidR="002F7701" w:rsidRPr="00CD7481">
        <w:rPr>
          <w:shd w:val="clear" w:color="auto" w:fill="FFFFFF"/>
        </w:rPr>
        <w:t xml:space="preserve"> відомості, передбачені в статтях</w:t>
      </w:r>
      <w:r w:rsidR="000D5EBB" w:rsidRPr="00CD7481">
        <w:rPr>
          <w:shd w:val="clear" w:color="auto" w:fill="FFFFFF"/>
        </w:rPr>
        <w:t xml:space="preserve"> 71</w:t>
      </w:r>
      <w:r w:rsidR="002F7701" w:rsidRPr="00CD7481">
        <w:rPr>
          <w:shd w:val="clear" w:color="auto" w:fill="FFFFFF"/>
        </w:rPr>
        <w:t>, 72</w:t>
      </w:r>
      <w:r w:rsidR="000D5EBB" w:rsidRPr="00CD7481">
        <w:rPr>
          <w:shd w:val="clear" w:color="auto" w:fill="FFFFFF"/>
        </w:rPr>
        <w:t xml:space="preserve"> Закону про адміністративну процедуру. </w:t>
      </w:r>
    </w:p>
    <w:p w14:paraId="77608CAC" w14:textId="3A204C15" w:rsidR="00494F31" w:rsidRPr="00CD7481" w:rsidRDefault="00494F31" w:rsidP="00FD4629">
      <w:pPr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 xml:space="preserve">Рішення </w:t>
      </w:r>
      <w:r w:rsidR="000D5EBB" w:rsidRPr="00CD7481">
        <w:rPr>
          <w:shd w:val="clear" w:color="auto" w:fill="FFFFFF"/>
        </w:rPr>
        <w:t>Правління / Комітету з нагляду</w:t>
      </w:r>
      <w:r w:rsidR="00E038E3" w:rsidRPr="00CD7481">
        <w:rPr>
          <w:shd w:val="clear" w:color="auto" w:fill="FFFFFF"/>
        </w:rPr>
        <w:t>, яке</w:t>
      </w:r>
      <w:r w:rsidRPr="00CD7481">
        <w:rPr>
          <w:shd w:val="clear" w:color="auto" w:fill="FFFFFF"/>
        </w:rPr>
        <w:t xml:space="preserve"> </w:t>
      </w:r>
      <w:r w:rsidR="000D5EBB" w:rsidRPr="00CD7481">
        <w:rPr>
          <w:shd w:val="clear" w:color="auto" w:fill="FFFFFF"/>
        </w:rPr>
        <w:t xml:space="preserve">негативно впливає на право, свободу чи законний інтерес особи або покладає на неї певний обов’язок, </w:t>
      </w:r>
      <w:r w:rsidR="00E038E3" w:rsidRPr="00CD7481">
        <w:rPr>
          <w:shd w:val="clear" w:color="auto" w:fill="FFFFFF"/>
        </w:rPr>
        <w:t>повинно містити:</w:t>
      </w:r>
    </w:p>
    <w:p w14:paraId="4C2A10E5" w14:textId="77777777" w:rsidR="00E038E3" w:rsidRPr="00CD7481" w:rsidRDefault="00E038E3" w:rsidP="00FD4629">
      <w:pPr>
        <w:ind w:firstLine="567"/>
        <w:rPr>
          <w:shd w:val="clear" w:color="auto" w:fill="FFFFFF"/>
        </w:rPr>
      </w:pPr>
    </w:p>
    <w:p w14:paraId="2C481250" w14:textId="7F45DC01" w:rsidR="00E038E3" w:rsidRPr="00CD7481" w:rsidRDefault="000D5EBB" w:rsidP="00FD4629">
      <w:pPr>
        <w:pStyle w:val="af3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CD7481">
        <w:rPr>
          <w:shd w:val="clear" w:color="auto" w:fill="FFFFFF"/>
        </w:rPr>
        <w:t>підстави прийняття такого акта з належним обґрунтуванням</w:t>
      </w:r>
      <w:r w:rsidR="00E038E3" w:rsidRPr="00CD7481">
        <w:rPr>
          <w:shd w:val="clear" w:color="auto" w:fill="FFFFFF"/>
        </w:rPr>
        <w:t>;</w:t>
      </w:r>
    </w:p>
    <w:p w14:paraId="0223E7B1" w14:textId="783F37AE" w:rsidR="00E038E3" w:rsidRPr="00CD7481" w:rsidRDefault="00E038E3" w:rsidP="00FD4629">
      <w:pPr>
        <w:pStyle w:val="af3"/>
        <w:tabs>
          <w:tab w:val="left" w:pos="993"/>
        </w:tabs>
        <w:ind w:left="567"/>
        <w:rPr>
          <w:shd w:val="clear" w:color="auto" w:fill="FFFFFF"/>
        </w:rPr>
      </w:pPr>
      <w:r w:rsidRPr="00CD7481">
        <w:rPr>
          <w:shd w:val="clear" w:color="auto" w:fill="FFFFFF"/>
        </w:rPr>
        <w:t xml:space="preserve"> </w:t>
      </w:r>
    </w:p>
    <w:p w14:paraId="09D58C78" w14:textId="70DDF3A6" w:rsidR="00E038E3" w:rsidRPr="00CD7481" w:rsidRDefault="000D5EBB" w:rsidP="00FD4629">
      <w:pPr>
        <w:pStyle w:val="af3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CD7481">
        <w:rPr>
          <w:shd w:val="clear" w:color="auto" w:fill="FFFFFF"/>
        </w:rPr>
        <w:t>строк і порядок його оскарження</w:t>
      </w:r>
      <w:r w:rsidR="002F7701" w:rsidRPr="00CD7481">
        <w:rPr>
          <w:shd w:val="clear" w:color="auto" w:fill="FFFFFF"/>
        </w:rPr>
        <w:t>,</w:t>
      </w:r>
      <w:r w:rsidRPr="00CD7481">
        <w:rPr>
          <w:shd w:val="clear" w:color="auto" w:fill="FFFFFF"/>
        </w:rPr>
        <w:t xml:space="preserve"> </w:t>
      </w:r>
      <w:r w:rsidR="00E038E3" w:rsidRPr="00CD7481">
        <w:rPr>
          <w:shd w:val="clear" w:color="auto" w:fill="FFFFFF"/>
        </w:rPr>
        <w:t>включаючи</w:t>
      </w:r>
      <w:r w:rsidRPr="00CD7481">
        <w:rPr>
          <w:shd w:val="clear" w:color="auto" w:fill="FFFFFF"/>
        </w:rPr>
        <w:t xml:space="preserve"> найменування суду, до якого особа може подати позов</w:t>
      </w:r>
      <w:r w:rsidR="00E038E3" w:rsidRPr="00CD7481">
        <w:rPr>
          <w:shd w:val="clear" w:color="auto" w:fill="FFFFFF"/>
        </w:rPr>
        <w:t>:</w:t>
      </w:r>
    </w:p>
    <w:p w14:paraId="205CA000" w14:textId="77777777" w:rsidR="00E038E3" w:rsidRPr="00CD7481" w:rsidRDefault="00E038E3" w:rsidP="00FD4629">
      <w:pPr>
        <w:pStyle w:val="af3"/>
        <w:rPr>
          <w:shd w:val="clear" w:color="auto" w:fill="FFFFFF"/>
        </w:rPr>
      </w:pPr>
    </w:p>
    <w:p w14:paraId="40D19F0D" w14:textId="2C51F2CE" w:rsidR="000D5EBB" w:rsidRPr="00CD7481" w:rsidRDefault="000D5EBB" w:rsidP="00FD4629">
      <w:pPr>
        <w:pStyle w:val="af3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CD7481">
        <w:rPr>
          <w:shd w:val="clear" w:color="auto" w:fill="FFFFFF"/>
        </w:rPr>
        <w:t>вказівку на те, що оскарження рішення, акта або дії Національного банку не зупиняє їх виконання відповідно до статті 74 Закону про Національний банк.</w:t>
      </w:r>
    </w:p>
    <w:p w14:paraId="25D227EC" w14:textId="77777777" w:rsidR="000D5EBB" w:rsidRPr="00CD7481" w:rsidRDefault="000D5EBB" w:rsidP="00FD4629">
      <w:pPr>
        <w:ind w:firstLine="567"/>
        <w:rPr>
          <w:shd w:val="clear" w:color="auto" w:fill="FFFFFF"/>
        </w:rPr>
      </w:pPr>
    </w:p>
    <w:p w14:paraId="3DA2937E" w14:textId="369726F6" w:rsidR="00225523" w:rsidRPr="00CD7481" w:rsidRDefault="00E038E3" w:rsidP="002020B4">
      <w:pPr>
        <w:tabs>
          <w:tab w:val="left" w:pos="993"/>
        </w:tabs>
        <w:ind w:firstLine="567"/>
        <w:rPr>
          <w:rFonts w:eastAsiaTheme="minorEastAsia"/>
          <w:lang w:eastAsia="en-US"/>
        </w:rPr>
      </w:pPr>
      <w:r w:rsidRPr="00CD7481">
        <w:t>9</w:t>
      </w:r>
      <w:r w:rsidRPr="00CD7481">
        <w:rPr>
          <w:vertAlign w:val="superscript"/>
        </w:rPr>
        <w:t>2</w:t>
      </w:r>
      <w:r w:rsidR="00B5328D" w:rsidRPr="00CD7481">
        <w:rPr>
          <w:vertAlign w:val="superscript"/>
        </w:rPr>
        <w:t>1</w:t>
      </w:r>
      <w:r w:rsidR="000D5EBB" w:rsidRPr="00CD7481">
        <w:t xml:space="preserve">. Адміністративні акти, прийняті Правлінням / Комітетом з нагляду </w:t>
      </w:r>
      <w:r w:rsidR="00B5328D" w:rsidRPr="00CD7481">
        <w:t xml:space="preserve">за результатами розгляду адміністративної справи </w:t>
      </w:r>
      <w:r w:rsidR="000D5EBB" w:rsidRPr="00CD7481">
        <w:t xml:space="preserve">за цим Положенням, доводяться до відома особи в порядку, визначеному </w:t>
      </w:r>
      <w:r w:rsidR="00A506B5" w:rsidRPr="00CD7481">
        <w:t>в</w:t>
      </w:r>
      <w:r w:rsidR="000D5EBB" w:rsidRPr="00CD7481">
        <w:t xml:space="preserve"> пункт</w:t>
      </w:r>
      <w:r w:rsidR="00F20E60" w:rsidRPr="00CD7481">
        <w:t>ах</w:t>
      </w:r>
      <w:r w:rsidR="000D5EBB" w:rsidRPr="00CD7481">
        <w:t xml:space="preserve"> 29</w:t>
      </w:r>
      <w:r w:rsidR="00185BC0" w:rsidRPr="00CD7481">
        <w:t xml:space="preserve">, </w:t>
      </w:r>
      <w:r w:rsidR="00F20E60" w:rsidRPr="00CD7481">
        <w:t xml:space="preserve">30 </w:t>
      </w:r>
      <w:r w:rsidR="000D5EBB" w:rsidRPr="00CD7481">
        <w:t xml:space="preserve">розділу </w:t>
      </w:r>
      <w:r w:rsidR="000D5EBB" w:rsidRPr="00CD7481">
        <w:rPr>
          <w:lang w:val="en-US"/>
        </w:rPr>
        <w:t>IV</w:t>
      </w:r>
      <w:r w:rsidR="001953BD" w:rsidRPr="00CD7481">
        <w:t xml:space="preserve"> </w:t>
      </w:r>
      <w:r w:rsidR="000D5EBB" w:rsidRPr="00CD7481">
        <w:t>цього Положення.</w:t>
      </w:r>
      <w:r w:rsidR="000953D6" w:rsidRPr="00CD7481">
        <w:rPr>
          <w:rFonts w:eastAsiaTheme="minorEastAsia"/>
          <w:lang w:eastAsia="en-US"/>
        </w:rPr>
        <w:t>”</w:t>
      </w:r>
      <w:r w:rsidR="000D5EBB" w:rsidRPr="00CD7481">
        <w:rPr>
          <w:rFonts w:eastAsiaTheme="minorEastAsia"/>
          <w:lang w:eastAsia="en-US"/>
        </w:rPr>
        <w:t>.</w:t>
      </w:r>
    </w:p>
    <w:p w14:paraId="479EBE18" w14:textId="3B04DFD1" w:rsidR="00EE4011" w:rsidRPr="00CD7481" w:rsidRDefault="00EE4011" w:rsidP="00EE4011">
      <w:pPr>
        <w:tabs>
          <w:tab w:val="left" w:pos="993"/>
        </w:tabs>
        <w:rPr>
          <w:rFonts w:eastAsiaTheme="minorEastAsia"/>
          <w:lang w:eastAsia="en-US"/>
        </w:rPr>
      </w:pPr>
    </w:p>
    <w:p w14:paraId="6919865C" w14:textId="3B04DFD1" w:rsidR="00D24661" w:rsidRPr="00EE4011" w:rsidRDefault="00DA5BB7" w:rsidP="00EE4011">
      <w:pPr>
        <w:pStyle w:val="af3"/>
        <w:numPr>
          <w:ilvl w:val="0"/>
          <w:numId w:val="30"/>
        </w:numPr>
        <w:tabs>
          <w:tab w:val="left" w:pos="993"/>
        </w:tabs>
        <w:rPr>
          <w:bCs/>
          <w:shd w:val="clear" w:color="auto" w:fill="FFFFFF"/>
        </w:rPr>
      </w:pPr>
      <w:r w:rsidRPr="00EE4011">
        <w:rPr>
          <w:bCs/>
          <w:shd w:val="clear" w:color="auto" w:fill="FFFFFF"/>
        </w:rPr>
        <w:t>У розділ</w:t>
      </w:r>
      <w:r w:rsidR="000D5EBB" w:rsidRPr="00EE4011">
        <w:rPr>
          <w:bCs/>
          <w:shd w:val="clear" w:color="auto" w:fill="FFFFFF"/>
        </w:rPr>
        <w:t>і</w:t>
      </w:r>
      <w:r w:rsidRPr="00EE4011">
        <w:rPr>
          <w:bCs/>
          <w:shd w:val="clear" w:color="auto" w:fill="FFFFFF"/>
        </w:rPr>
        <w:t xml:space="preserve"> ІІ</w:t>
      </w:r>
      <w:r w:rsidR="00F51616" w:rsidRPr="00EE4011">
        <w:rPr>
          <w:bCs/>
          <w:shd w:val="clear" w:color="auto" w:fill="FFFFFF"/>
        </w:rPr>
        <w:t>:</w:t>
      </w:r>
    </w:p>
    <w:p w14:paraId="103471CE" w14:textId="77777777" w:rsidR="00EE4011" w:rsidRPr="00EE4011" w:rsidRDefault="00EE4011" w:rsidP="00EE4011">
      <w:pPr>
        <w:pStyle w:val="af3"/>
        <w:tabs>
          <w:tab w:val="left" w:pos="993"/>
        </w:tabs>
        <w:ind w:left="927"/>
        <w:rPr>
          <w:bCs/>
          <w:shd w:val="clear" w:color="auto" w:fill="FFFFFF"/>
        </w:rPr>
      </w:pPr>
    </w:p>
    <w:p w14:paraId="18F4DC1A" w14:textId="16E9D606" w:rsidR="00A07FD3" w:rsidRPr="00CD7481" w:rsidRDefault="00A07FD3" w:rsidP="00A07FD3">
      <w:pPr>
        <w:pStyle w:val="af3"/>
        <w:numPr>
          <w:ilvl w:val="0"/>
          <w:numId w:val="31"/>
        </w:numPr>
        <w:tabs>
          <w:tab w:val="left" w:pos="993"/>
        </w:tabs>
        <w:ind w:left="0" w:firstLine="567"/>
        <w:contextualSpacing w:val="0"/>
      </w:pPr>
      <w:r w:rsidRPr="00CD7481">
        <w:rPr>
          <w:bCs/>
          <w:shd w:val="clear" w:color="auto" w:fill="FFFFFF"/>
        </w:rPr>
        <w:t xml:space="preserve"> </w:t>
      </w:r>
      <w:r w:rsidR="00E542A0" w:rsidRPr="00CD7481">
        <w:rPr>
          <w:bCs/>
          <w:shd w:val="clear" w:color="auto" w:fill="FFFFFF"/>
        </w:rPr>
        <w:t xml:space="preserve">в абзаці третьому </w:t>
      </w:r>
      <w:r w:rsidR="000D5EBB" w:rsidRPr="00CD7481">
        <w:rPr>
          <w:bCs/>
          <w:shd w:val="clear" w:color="auto" w:fill="FFFFFF"/>
        </w:rPr>
        <w:t>пункт</w:t>
      </w:r>
      <w:r w:rsidR="00D46714" w:rsidRPr="00CD7481">
        <w:rPr>
          <w:bCs/>
          <w:shd w:val="clear" w:color="auto" w:fill="FFFFFF"/>
        </w:rPr>
        <w:t>у</w:t>
      </w:r>
      <w:r w:rsidR="000D5EBB" w:rsidRPr="00CD7481">
        <w:rPr>
          <w:bCs/>
          <w:shd w:val="clear" w:color="auto" w:fill="FFFFFF"/>
        </w:rPr>
        <w:t xml:space="preserve"> 10</w:t>
      </w:r>
      <w:r w:rsidR="00273714" w:rsidRPr="00CD7481">
        <w:rPr>
          <w:bCs/>
          <w:shd w:val="clear" w:color="auto" w:fill="FFFFFF"/>
        </w:rPr>
        <w:t>:</w:t>
      </w:r>
    </w:p>
    <w:p w14:paraId="28644CDE" w14:textId="7BCD9CC2" w:rsidR="00273714" w:rsidRPr="00CD7481" w:rsidRDefault="00344846" w:rsidP="00FD4629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  <w:r w:rsidRPr="00CD7481">
        <w:rPr>
          <w:bCs/>
          <w:shd w:val="clear" w:color="auto" w:fill="FFFFFF"/>
        </w:rPr>
        <w:t>абзац</w:t>
      </w:r>
      <w:r w:rsidR="000D5EBB" w:rsidRPr="00CD7481">
        <w:rPr>
          <w:bCs/>
          <w:shd w:val="clear" w:color="auto" w:fill="FFFFFF"/>
        </w:rPr>
        <w:t xml:space="preserve"> </w:t>
      </w:r>
      <w:r w:rsidR="00273714" w:rsidRPr="00CD7481">
        <w:rPr>
          <w:bCs/>
          <w:shd w:val="clear" w:color="auto" w:fill="FFFFFF"/>
        </w:rPr>
        <w:t>після слова “фінансових,” доповнити словом “платіжних,”</w:t>
      </w:r>
      <w:r w:rsidRPr="00CD7481">
        <w:rPr>
          <w:bCs/>
          <w:shd w:val="clear" w:color="auto" w:fill="FFFFFF"/>
        </w:rPr>
        <w:t>;</w:t>
      </w:r>
    </w:p>
    <w:p w14:paraId="2893780A" w14:textId="4C45EDBF" w:rsidR="00076A92" w:rsidRPr="00CD7481" w:rsidRDefault="00076A92" w:rsidP="00FD4629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  <w:r w:rsidRPr="00CD7481">
        <w:rPr>
          <w:bCs/>
          <w:shd w:val="clear" w:color="auto" w:fill="FFFFFF"/>
        </w:rPr>
        <w:t>слово “проводиться” виключити;</w:t>
      </w:r>
    </w:p>
    <w:p w14:paraId="5E9D1CDF" w14:textId="4CEF1BA6" w:rsidR="005835D3" w:rsidRPr="00CD7481" w:rsidRDefault="00344846" w:rsidP="00FD4629">
      <w:pPr>
        <w:pStyle w:val="af3"/>
        <w:tabs>
          <w:tab w:val="left" w:pos="993"/>
        </w:tabs>
        <w:ind w:left="0" w:firstLine="567"/>
        <w:contextualSpacing w:val="0"/>
      </w:pPr>
      <w:r w:rsidRPr="00CD7481">
        <w:rPr>
          <w:bCs/>
          <w:shd w:val="clear" w:color="auto" w:fill="FFFFFF"/>
        </w:rPr>
        <w:t>абзац</w:t>
      </w:r>
      <w:r w:rsidR="00C44831" w:rsidRPr="00CD7481">
        <w:rPr>
          <w:bCs/>
          <w:shd w:val="clear" w:color="auto" w:fill="FFFFFF"/>
        </w:rPr>
        <w:t xml:space="preserve"> </w:t>
      </w:r>
      <w:r w:rsidR="00494F31" w:rsidRPr="00CD7481">
        <w:rPr>
          <w:bCs/>
          <w:shd w:val="clear" w:color="auto" w:fill="FFFFFF"/>
        </w:rPr>
        <w:t>післ</w:t>
      </w:r>
      <w:r w:rsidR="00076A92" w:rsidRPr="00CD7481">
        <w:rPr>
          <w:bCs/>
          <w:shd w:val="clear" w:color="auto" w:fill="FFFFFF"/>
        </w:rPr>
        <w:t>я</w:t>
      </w:r>
      <w:r w:rsidR="00494F31" w:rsidRPr="00CD7481">
        <w:rPr>
          <w:bCs/>
          <w:shd w:val="clear" w:color="auto" w:fill="FFFFFF"/>
        </w:rPr>
        <w:t xml:space="preserve"> </w:t>
      </w:r>
      <w:r w:rsidR="00076A92" w:rsidRPr="00CD7481">
        <w:rPr>
          <w:bCs/>
          <w:shd w:val="clear" w:color="auto" w:fill="FFFFFF"/>
        </w:rPr>
        <w:t xml:space="preserve">слова </w:t>
      </w:r>
      <w:r w:rsidR="000D5EBB" w:rsidRPr="00CD7481">
        <w:rPr>
          <w:bCs/>
          <w:shd w:val="clear" w:color="auto" w:fill="FFFFFF"/>
        </w:rPr>
        <w:t>“</w:t>
      </w:r>
      <w:r w:rsidR="00076A92" w:rsidRPr="00CD7481">
        <w:rPr>
          <w:bCs/>
          <w:shd w:val="clear" w:color="auto" w:fill="FFFFFF"/>
        </w:rPr>
        <w:t>послуг</w:t>
      </w:r>
      <w:r w:rsidR="00C44831" w:rsidRPr="00CD7481">
        <w:rPr>
          <w:bCs/>
          <w:shd w:val="clear" w:color="auto" w:fill="FFFFFF"/>
        </w:rPr>
        <w:t xml:space="preserve">” </w:t>
      </w:r>
      <w:r w:rsidR="00076A92" w:rsidRPr="00CD7481">
        <w:rPr>
          <w:bCs/>
          <w:shd w:val="clear" w:color="auto" w:fill="FFFFFF"/>
        </w:rPr>
        <w:t xml:space="preserve">доповнити </w:t>
      </w:r>
      <w:r w:rsidR="00784081" w:rsidRPr="00CD7481">
        <w:rPr>
          <w:bCs/>
          <w:shd w:val="clear" w:color="auto" w:fill="FFFFFF"/>
        </w:rPr>
        <w:t>словами</w:t>
      </w:r>
      <w:r w:rsidR="000D5EBB" w:rsidRPr="00CD7481">
        <w:rPr>
          <w:bCs/>
          <w:shd w:val="clear" w:color="auto" w:fill="FFFFFF"/>
        </w:rPr>
        <w:t xml:space="preserve"> “</w:t>
      </w:r>
      <w:r w:rsidR="00273714" w:rsidRPr="00CD7481">
        <w:rPr>
          <w:shd w:val="clear" w:color="auto" w:fill="FFFFFF"/>
        </w:rPr>
        <w:t>та оформлення її результатів здійснюється</w:t>
      </w:r>
      <w:r w:rsidR="000D5EBB" w:rsidRPr="00CD7481">
        <w:rPr>
          <w:bCs/>
          <w:shd w:val="clear" w:color="auto" w:fill="FFFFFF"/>
        </w:rPr>
        <w:t>”</w:t>
      </w:r>
      <w:r w:rsidR="005835D3" w:rsidRPr="00CD7481">
        <w:t>;</w:t>
      </w:r>
    </w:p>
    <w:p w14:paraId="7E4579F0" w14:textId="6F71FDD8" w:rsidR="00273714" w:rsidRPr="00CD7481" w:rsidRDefault="00273714" w:rsidP="00FD4629">
      <w:pPr>
        <w:pStyle w:val="af3"/>
        <w:tabs>
          <w:tab w:val="left" w:pos="993"/>
        </w:tabs>
        <w:ind w:left="0" w:firstLine="567"/>
        <w:contextualSpacing w:val="0"/>
      </w:pPr>
    </w:p>
    <w:p w14:paraId="03244CFF" w14:textId="34DCC043" w:rsidR="00273714" w:rsidRPr="00CD7481" w:rsidRDefault="00076A92" w:rsidP="00FD4629">
      <w:pPr>
        <w:pStyle w:val="af3"/>
        <w:numPr>
          <w:ilvl w:val="0"/>
          <w:numId w:val="31"/>
        </w:numPr>
        <w:tabs>
          <w:tab w:val="left" w:pos="993"/>
        </w:tabs>
        <w:ind w:left="0" w:firstLine="567"/>
        <w:contextualSpacing w:val="0"/>
      </w:pPr>
      <w:r w:rsidRPr="00CD7481">
        <w:t xml:space="preserve">розділ </w:t>
      </w:r>
      <w:r w:rsidR="00273714" w:rsidRPr="00CD7481">
        <w:t>після пункту 10 доповнити новим пунктом 10</w:t>
      </w:r>
      <w:r w:rsidR="00273714" w:rsidRPr="00CD7481">
        <w:rPr>
          <w:vertAlign w:val="superscript"/>
        </w:rPr>
        <w:t>1</w:t>
      </w:r>
      <w:r w:rsidR="00273714" w:rsidRPr="00CD7481">
        <w:t xml:space="preserve"> такого змісту:</w:t>
      </w:r>
    </w:p>
    <w:p w14:paraId="71CCEB91" w14:textId="75394C82" w:rsidR="00EF1366" w:rsidRPr="00CD7481" w:rsidRDefault="00273714" w:rsidP="00492D81">
      <w:pPr>
        <w:pStyle w:val="af3"/>
        <w:tabs>
          <w:tab w:val="left" w:pos="993"/>
        </w:tabs>
        <w:ind w:left="0" w:firstLine="567"/>
        <w:contextualSpacing w:val="0"/>
      </w:pPr>
      <w:r w:rsidRPr="00CD7481">
        <w:t>“10</w:t>
      </w:r>
      <w:r w:rsidRPr="00CD7481">
        <w:rPr>
          <w:vertAlign w:val="superscript"/>
        </w:rPr>
        <w:t>1</w:t>
      </w:r>
      <w:r w:rsidRPr="00CD7481">
        <w:t xml:space="preserve">. Під час проведення поглибленого аналізу Національний банк має право враховувати висновки, результати, отримані при здійсненні Національним банком своїх функцій та повноважень, включаючи за вже прийнятими рішеннями Національного банку, з урахуванням проведеного поглибленого аналізу / камеральної перевірки </w:t>
      </w:r>
      <w:r w:rsidR="00652940" w:rsidRPr="00CD7481">
        <w:t>інформації щодо особи, яка потенційно здійснює безліцензійну діяльність</w:t>
      </w:r>
      <w:r w:rsidR="00A4050D" w:rsidRPr="00CD7481">
        <w:t xml:space="preserve"> / об’єкта нагляду</w:t>
      </w:r>
      <w:r w:rsidR="00652940" w:rsidRPr="00CD7481">
        <w:t xml:space="preserve">, отриманої з </w:t>
      </w:r>
      <w:r w:rsidRPr="00CD7481">
        <w:t xml:space="preserve">інших вебсайтів, </w:t>
      </w:r>
      <w:r w:rsidR="00747A6F" w:rsidRPr="00CD7481">
        <w:t xml:space="preserve">включаючи </w:t>
      </w:r>
      <w:r w:rsidR="00A4050D" w:rsidRPr="00CD7481">
        <w:t>їх мобільн</w:t>
      </w:r>
      <w:r w:rsidR="00747A6F" w:rsidRPr="00CD7481">
        <w:t>і</w:t>
      </w:r>
      <w:r w:rsidR="00A4050D" w:rsidRPr="00CD7481">
        <w:t xml:space="preserve"> версі</w:t>
      </w:r>
      <w:r w:rsidR="00747A6F" w:rsidRPr="00CD7481">
        <w:t>ї</w:t>
      </w:r>
      <w:r w:rsidRPr="00CD7481">
        <w:t xml:space="preserve">, </w:t>
      </w:r>
      <w:r w:rsidR="00747A6F" w:rsidRPr="00CD7481">
        <w:t xml:space="preserve">та </w:t>
      </w:r>
      <w:r w:rsidR="00A4050D" w:rsidRPr="00CD7481">
        <w:t xml:space="preserve"> </w:t>
      </w:r>
      <w:r w:rsidRPr="00CD7481">
        <w:t>вебсайт</w:t>
      </w:r>
      <w:r w:rsidR="00E324C2" w:rsidRPr="00CD7481">
        <w:t>и</w:t>
      </w:r>
      <w:r w:rsidRPr="00CD7481">
        <w:t xml:space="preserve"> сервісів.”;</w:t>
      </w:r>
    </w:p>
    <w:p w14:paraId="6118E48B" w14:textId="77777777" w:rsidR="002020B4" w:rsidRPr="00CD7481" w:rsidRDefault="002020B4" w:rsidP="00EF1366">
      <w:pPr>
        <w:pStyle w:val="af3"/>
        <w:tabs>
          <w:tab w:val="left" w:pos="993"/>
        </w:tabs>
        <w:ind w:left="0" w:firstLine="567"/>
        <w:contextualSpacing w:val="0"/>
      </w:pPr>
    </w:p>
    <w:p w14:paraId="262604F7" w14:textId="40859E5B" w:rsidR="00EF1366" w:rsidRPr="00CD7481" w:rsidRDefault="00EF1366" w:rsidP="00EF1366">
      <w:pPr>
        <w:pStyle w:val="af3"/>
        <w:tabs>
          <w:tab w:val="left" w:pos="993"/>
        </w:tabs>
        <w:ind w:left="0" w:firstLine="567"/>
        <w:contextualSpacing w:val="0"/>
      </w:pPr>
      <w:r w:rsidRPr="00CD7481">
        <w:t>3) підпункт 4 пункту 14 викласти в такій редакції:</w:t>
      </w:r>
    </w:p>
    <w:p w14:paraId="1D605536" w14:textId="1AED8C24" w:rsidR="00EF1366" w:rsidRPr="00CD7481" w:rsidRDefault="00EF1366" w:rsidP="00EF1366">
      <w:pPr>
        <w:pStyle w:val="af3"/>
        <w:tabs>
          <w:tab w:val="left" w:pos="993"/>
        </w:tabs>
        <w:ind w:left="0" w:firstLine="567"/>
        <w:contextualSpacing w:val="0"/>
      </w:pPr>
      <w:r w:rsidRPr="00CD7481">
        <w:t>“</w:t>
      </w:r>
      <w:r w:rsidRPr="00CD7481">
        <w:rPr>
          <w:bCs/>
          <w:shd w:val="clear" w:color="auto" w:fill="FFFFFF"/>
        </w:rPr>
        <w:t xml:space="preserve">4) опис виявлених фактів (включаючи виявлені дії, обставини), на підставі яких може бути зроблений висновок про здійснення безліцензійної діяльності / відсутність безліцензійної діяльності;”; </w:t>
      </w:r>
    </w:p>
    <w:p w14:paraId="7C555D6E" w14:textId="77777777" w:rsidR="000D1458" w:rsidRPr="00CD7481" w:rsidRDefault="000D1458" w:rsidP="000D1458">
      <w:pPr>
        <w:pStyle w:val="af3"/>
        <w:tabs>
          <w:tab w:val="left" w:pos="993"/>
        </w:tabs>
        <w:ind w:left="567"/>
        <w:contextualSpacing w:val="0"/>
      </w:pPr>
    </w:p>
    <w:p w14:paraId="1CAAC030" w14:textId="0438A61C" w:rsidR="00273714" w:rsidRPr="00CD7481" w:rsidRDefault="00581EAC" w:rsidP="00990B82">
      <w:pPr>
        <w:pStyle w:val="af3"/>
        <w:numPr>
          <w:ilvl w:val="0"/>
          <w:numId w:val="33"/>
        </w:numPr>
        <w:tabs>
          <w:tab w:val="left" w:pos="993"/>
        </w:tabs>
      </w:pPr>
      <w:r w:rsidRPr="00CD7481">
        <w:t>у пункті 15:</w:t>
      </w:r>
    </w:p>
    <w:p w14:paraId="1DD8BDB7" w14:textId="5EBEE54F" w:rsidR="00581EAC" w:rsidRPr="00CD7481" w:rsidRDefault="00494F31" w:rsidP="00FD4629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  <w:r w:rsidRPr="00CD7481">
        <w:rPr>
          <w:bCs/>
          <w:shd w:val="clear" w:color="auto" w:fill="FFFFFF"/>
        </w:rPr>
        <w:t xml:space="preserve">пункт </w:t>
      </w:r>
      <w:r w:rsidR="00581EAC" w:rsidRPr="00CD7481">
        <w:rPr>
          <w:bCs/>
          <w:shd w:val="clear" w:color="auto" w:fill="FFFFFF"/>
        </w:rPr>
        <w:t xml:space="preserve">після підпункту 6 доповнити </w:t>
      </w:r>
      <w:r w:rsidRPr="00CD7481">
        <w:rPr>
          <w:bCs/>
          <w:shd w:val="clear" w:color="auto" w:fill="FFFFFF"/>
        </w:rPr>
        <w:t xml:space="preserve">новим </w:t>
      </w:r>
      <w:r w:rsidR="00581EAC" w:rsidRPr="00CD7481">
        <w:rPr>
          <w:bCs/>
          <w:shd w:val="clear" w:color="auto" w:fill="FFFFFF"/>
        </w:rPr>
        <w:t>підпунктом 6</w:t>
      </w:r>
      <w:r w:rsidR="00581EAC" w:rsidRPr="00CD7481">
        <w:rPr>
          <w:bCs/>
          <w:shd w:val="clear" w:color="auto" w:fill="FFFFFF"/>
          <w:vertAlign w:val="superscript"/>
        </w:rPr>
        <w:t>1</w:t>
      </w:r>
      <w:r w:rsidR="00581EAC" w:rsidRPr="00CD7481">
        <w:rPr>
          <w:bCs/>
          <w:shd w:val="clear" w:color="auto" w:fill="FFFFFF"/>
        </w:rPr>
        <w:t xml:space="preserve"> такого змісту:</w:t>
      </w:r>
    </w:p>
    <w:p w14:paraId="7773B97A" w14:textId="72ECFB57" w:rsidR="007425CE" w:rsidRPr="00CD7481" w:rsidRDefault="00581EAC" w:rsidP="007425CE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  <w:r w:rsidRPr="00CD7481">
        <w:rPr>
          <w:bCs/>
          <w:shd w:val="clear" w:color="auto" w:fill="FFFFFF"/>
        </w:rPr>
        <w:t>“</w:t>
      </w:r>
      <w:r w:rsidRPr="00CD7481">
        <w:rPr>
          <w:shd w:val="clear" w:color="auto" w:fill="FFFFFF"/>
        </w:rPr>
        <w:t>6</w:t>
      </w:r>
      <w:r w:rsidRPr="00CD7481">
        <w:rPr>
          <w:shd w:val="clear" w:color="auto" w:fill="FFFFFF"/>
          <w:vertAlign w:val="superscript"/>
        </w:rPr>
        <w:t>1</w:t>
      </w:r>
      <w:r w:rsidRPr="00CD7481">
        <w:rPr>
          <w:shd w:val="clear" w:color="auto" w:fill="FFFFFF"/>
        </w:rPr>
        <w:t xml:space="preserve">) опис зафіксованих обставин, що можуть бути підставою для прийняття Національним банком адміністративного акта щодо </w:t>
      </w:r>
      <w:r w:rsidRPr="00CD7481">
        <w:t>особи, яка потенційно здійснює безліцензійну діяльність</w:t>
      </w:r>
      <w:r w:rsidRPr="00CD7481">
        <w:rPr>
          <w:shd w:val="clear" w:color="auto" w:fill="FFFFFF"/>
        </w:rPr>
        <w:t xml:space="preserve">, в межах адміністративної процедури (далі </w:t>
      </w:r>
      <w:r w:rsidR="002020B4" w:rsidRPr="00CD7481">
        <w:t>–</w:t>
      </w:r>
      <w:r w:rsidRPr="00CD7481">
        <w:rPr>
          <w:shd w:val="clear" w:color="auto" w:fill="FFFFFF"/>
        </w:rPr>
        <w:t xml:space="preserve"> порушення) (у разі їх виявлення);</w:t>
      </w:r>
      <w:r w:rsidRPr="00CD7481">
        <w:rPr>
          <w:bCs/>
          <w:shd w:val="clear" w:color="auto" w:fill="FFFFFF"/>
        </w:rPr>
        <w:t>”;</w:t>
      </w:r>
    </w:p>
    <w:p w14:paraId="06BEC85F" w14:textId="77777777" w:rsidR="001901D7" w:rsidRPr="00CD7481" w:rsidRDefault="005709F0" w:rsidP="001901D7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  <w:r w:rsidRPr="00CD7481">
        <w:rPr>
          <w:bCs/>
          <w:shd w:val="clear" w:color="auto" w:fill="FFFFFF"/>
        </w:rPr>
        <w:t>а</w:t>
      </w:r>
      <w:r w:rsidR="00581EAC" w:rsidRPr="00CD7481">
        <w:rPr>
          <w:bCs/>
          <w:shd w:val="clear" w:color="auto" w:fill="FFFFFF"/>
        </w:rPr>
        <w:t>бзац другий підпункту 7 виключити;</w:t>
      </w:r>
    </w:p>
    <w:p w14:paraId="62AC3F2E" w14:textId="77777777" w:rsidR="001901D7" w:rsidRPr="00CD7481" w:rsidRDefault="001901D7" w:rsidP="001901D7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</w:p>
    <w:p w14:paraId="76A776B8" w14:textId="77777777" w:rsidR="001901D7" w:rsidRPr="00CD7481" w:rsidRDefault="001901D7" w:rsidP="001901D7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  <w:shd w:val="clear" w:color="auto" w:fill="FFFFFF"/>
        </w:rPr>
        <w:t xml:space="preserve">5) </w:t>
      </w:r>
      <w:r w:rsidRPr="00CD7481">
        <w:rPr>
          <w:bCs/>
        </w:rPr>
        <w:t>пункт 16 викласти в такій редакції:</w:t>
      </w:r>
    </w:p>
    <w:p w14:paraId="3C2EBD89" w14:textId="77777777" w:rsidR="005E499B" w:rsidRPr="00CD7481" w:rsidRDefault="001901D7" w:rsidP="005E499B">
      <w:pPr>
        <w:pStyle w:val="af3"/>
        <w:tabs>
          <w:tab w:val="left" w:pos="993"/>
        </w:tabs>
        <w:ind w:left="0" w:firstLine="567"/>
        <w:contextualSpacing w:val="0"/>
      </w:pPr>
      <w:r w:rsidRPr="00CD7481">
        <w:rPr>
          <w:bCs/>
        </w:rPr>
        <w:t>“</w:t>
      </w:r>
      <w:r w:rsidRPr="00CD7481">
        <w:t>16. Національний банк  у строки, визначені в пункті 16</w:t>
      </w:r>
      <w:r w:rsidRPr="00CD7481">
        <w:rPr>
          <w:vertAlign w:val="superscript"/>
        </w:rPr>
        <w:t>3</w:t>
      </w:r>
      <w:r w:rsidRPr="00CD7481">
        <w:t xml:space="preserve"> розділу ІІІ цього Положення, </w:t>
      </w:r>
      <w:r w:rsidRPr="00CD7481">
        <w:rPr>
          <w:shd w:val="clear" w:color="auto" w:fill="FFFFFF"/>
        </w:rPr>
        <w:t xml:space="preserve">направляє </w:t>
      </w:r>
      <w:r w:rsidRPr="00CD7481">
        <w:t xml:space="preserve">довідку за результатами поглибленого аналізу, яка містить </w:t>
      </w:r>
      <w:r w:rsidRPr="00CD7481">
        <w:rPr>
          <w:shd w:val="clear" w:color="auto" w:fill="FFFFFF"/>
        </w:rPr>
        <w:t xml:space="preserve">опис зафіксованих обставин, що можуть бути підставою для прийняття Національним банком адміністративного акта щодо </w:t>
      </w:r>
      <w:r w:rsidRPr="00CD7481">
        <w:t>особи, яка потенційно здійснює безліцензійну діяльність</w:t>
      </w:r>
      <w:r w:rsidR="00735004" w:rsidRPr="00CD7481">
        <w:t>,</w:t>
      </w:r>
      <w:r w:rsidRPr="00CD7481" w:rsidDel="00725FB6">
        <w:t xml:space="preserve"> </w:t>
      </w:r>
      <w:r w:rsidRPr="00CD7481">
        <w:t xml:space="preserve"> особі, яка потенційно здійснює безліцензійну діяльність, із супровідним листом з пропозицією надати додаткову інформацію / пояснення / заперечення.”;</w:t>
      </w:r>
    </w:p>
    <w:p w14:paraId="62027825" w14:textId="77777777" w:rsidR="005E499B" w:rsidRPr="00CD7481" w:rsidRDefault="005E499B" w:rsidP="005E499B">
      <w:pPr>
        <w:pStyle w:val="af3"/>
        <w:tabs>
          <w:tab w:val="left" w:pos="993"/>
        </w:tabs>
        <w:ind w:left="0" w:firstLine="567"/>
        <w:contextualSpacing w:val="0"/>
      </w:pPr>
    </w:p>
    <w:p w14:paraId="678BF6CD" w14:textId="323909CB" w:rsidR="000E7104" w:rsidRPr="00CD7481" w:rsidRDefault="005E499B" w:rsidP="005E499B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  <w:r w:rsidRPr="00CD7481">
        <w:rPr>
          <w:bCs/>
        </w:rPr>
        <w:t xml:space="preserve">6) </w:t>
      </w:r>
      <w:r w:rsidR="00494F31" w:rsidRPr="00CD7481">
        <w:rPr>
          <w:bCs/>
        </w:rPr>
        <w:t xml:space="preserve">розділ </w:t>
      </w:r>
      <w:r w:rsidR="00555EE2" w:rsidRPr="00CD7481">
        <w:rPr>
          <w:bCs/>
        </w:rPr>
        <w:t>доповнити трьома новими пунктами 16</w:t>
      </w:r>
      <w:r w:rsidR="00555EE2" w:rsidRPr="00CD7481">
        <w:rPr>
          <w:bCs/>
          <w:vertAlign w:val="superscript"/>
        </w:rPr>
        <w:t>1</w:t>
      </w:r>
      <w:r w:rsidR="004574B0" w:rsidRPr="00CD7481">
        <w:rPr>
          <w:bCs/>
        </w:rPr>
        <w:t>–</w:t>
      </w:r>
      <w:r w:rsidR="00555EE2" w:rsidRPr="00CD7481">
        <w:rPr>
          <w:bCs/>
        </w:rPr>
        <w:t>16</w:t>
      </w:r>
      <w:r w:rsidR="00555EE2" w:rsidRPr="00CD7481">
        <w:rPr>
          <w:bCs/>
          <w:vertAlign w:val="superscript"/>
        </w:rPr>
        <w:t>3</w:t>
      </w:r>
      <w:r w:rsidR="00555EE2" w:rsidRPr="00CD7481">
        <w:rPr>
          <w:bCs/>
        </w:rPr>
        <w:t xml:space="preserve"> такого змісту:</w:t>
      </w:r>
    </w:p>
    <w:p w14:paraId="3CDB8A71" w14:textId="47FE865B" w:rsidR="00555EE2" w:rsidRPr="00CD7481" w:rsidRDefault="000E7104" w:rsidP="00FD4629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bCs/>
          <w:sz w:val="28"/>
          <w:szCs w:val="28"/>
        </w:rPr>
        <w:t>“</w:t>
      </w:r>
      <w:r w:rsidR="00555EE2" w:rsidRPr="00CD7481">
        <w:rPr>
          <w:sz w:val="28"/>
          <w:szCs w:val="28"/>
        </w:rPr>
        <w:t>16</w:t>
      </w:r>
      <w:r w:rsidR="00555EE2" w:rsidRPr="00CD7481">
        <w:rPr>
          <w:sz w:val="28"/>
          <w:szCs w:val="28"/>
          <w:vertAlign w:val="superscript"/>
        </w:rPr>
        <w:t>1</w:t>
      </w:r>
      <w:r w:rsidR="00555EE2" w:rsidRPr="00CD7481">
        <w:rPr>
          <w:sz w:val="28"/>
          <w:szCs w:val="28"/>
        </w:rPr>
        <w:t xml:space="preserve">. День складання довідки за результатами поглибленого аналізу, в якій зафіксовані </w:t>
      </w:r>
      <w:r w:rsidR="00555EE2" w:rsidRPr="00CD7481">
        <w:rPr>
          <w:sz w:val="28"/>
          <w:szCs w:val="28"/>
          <w:shd w:val="clear" w:color="auto" w:fill="FFFFFF"/>
        </w:rPr>
        <w:t xml:space="preserve">обставини, що можуть бути підставою для прийняття Національним </w:t>
      </w:r>
      <w:r w:rsidR="00555EE2" w:rsidRPr="00CD7481">
        <w:rPr>
          <w:sz w:val="28"/>
          <w:szCs w:val="28"/>
          <w:shd w:val="clear" w:color="auto" w:fill="FFFFFF"/>
        </w:rPr>
        <w:lastRenderedPageBreak/>
        <w:t xml:space="preserve">банком адміністративного акта щодо </w:t>
      </w:r>
      <w:r w:rsidR="00555EE2" w:rsidRPr="00CD7481">
        <w:rPr>
          <w:sz w:val="28"/>
          <w:szCs w:val="28"/>
        </w:rPr>
        <w:t>особи, яка потенційно здійснює безліцензійну діяльність (далі – Довідка за резу</w:t>
      </w:r>
      <w:r w:rsidR="00B83C77" w:rsidRPr="00CD7481">
        <w:rPr>
          <w:sz w:val="28"/>
          <w:szCs w:val="28"/>
        </w:rPr>
        <w:t xml:space="preserve">льтатами поглибленого аналізу), </w:t>
      </w:r>
      <w:r w:rsidR="00555EE2" w:rsidRPr="00CD7481">
        <w:rPr>
          <w:sz w:val="28"/>
          <w:szCs w:val="28"/>
        </w:rPr>
        <w:t>є днем початку адміністративного провадження за ініціативою Національного банку щодо особи, яка потенційно здійснює безліцензійну діяльність.</w:t>
      </w:r>
      <w:bookmarkStart w:id="3" w:name="n443"/>
      <w:bookmarkEnd w:id="3"/>
    </w:p>
    <w:p w14:paraId="529F6AF8" w14:textId="0CCA83B3" w:rsidR="00555EE2" w:rsidRPr="00CD7481" w:rsidRDefault="00555EE2" w:rsidP="00FD4629">
      <w:pPr>
        <w:pStyle w:val="af3"/>
        <w:ind w:left="0" w:firstLine="567"/>
        <w:contextualSpacing w:val="0"/>
      </w:pPr>
      <w:r w:rsidRPr="00CD7481">
        <w:t>Перебіг строку в адміністративному провадженні починається з наступного дня після складення Довідки за результатами поглибленого аналізу.</w:t>
      </w:r>
    </w:p>
    <w:p w14:paraId="0325D964" w14:textId="77777777" w:rsidR="00555EE2" w:rsidRPr="00CD7481" w:rsidRDefault="00555EE2" w:rsidP="00FD4629">
      <w:pPr>
        <w:pStyle w:val="af3"/>
        <w:ind w:left="0" w:firstLine="567"/>
        <w:contextualSpacing w:val="0"/>
      </w:pPr>
    </w:p>
    <w:p w14:paraId="7D44A274" w14:textId="3939DDE3" w:rsidR="00555EE2" w:rsidRPr="00CD7481" w:rsidRDefault="00555EE2" w:rsidP="008012BB">
      <w:pPr>
        <w:pStyle w:val="af3"/>
        <w:ind w:left="0" w:firstLine="567"/>
        <w:contextualSpacing w:val="0"/>
      </w:pPr>
      <w:r w:rsidRPr="00CD7481">
        <w:t>16</w:t>
      </w:r>
      <w:r w:rsidRPr="00CD7481">
        <w:rPr>
          <w:vertAlign w:val="superscript"/>
        </w:rPr>
        <w:t>2</w:t>
      </w:r>
      <w:r w:rsidRPr="00CD7481">
        <w:t>. Національний банк у разі складання Довідки за результатами поглибленого аналізу повідомляє особу, яка потенційно здійснює безліцензійну діяльність</w:t>
      </w:r>
      <w:r w:rsidR="00BF1218" w:rsidRPr="00CD7481">
        <w:t>,</w:t>
      </w:r>
      <w:r w:rsidRPr="00CD7481">
        <w:t xml:space="preserve"> про початок здійснення адміністративного провадження в порядку</w:t>
      </w:r>
      <w:r w:rsidR="004C656C" w:rsidRPr="00CD7481">
        <w:t xml:space="preserve"> </w:t>
      </w:r>
      <w:r w:rsidRPr="00CD7481">
        <w:t>та строки, визначені в пункті 16</w:t>
      </w:r>
      <w:r w:rsidRPr="00CD7481">
        <w:rPr>
          <w:vertAlign w:val="superscript"/>
        </w:rPr>
        <w:t>3</w:t>
      </w:r>
      <w:r w:rsidRPr="00CD7481">
        <w:t xml:space="preserve"> розділу ІI цього Положення.</w:t>
      </w:r>
    </w:p>
    <w:p w14:paraId="74F7737F" w14:textId="77777777" w:rsidR="00B83C77" w:rsidRPr="00CD7481" w:rsidRDefault="00B83C77" w:rsidP="00A14524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14:paraId="762C19B7" w14:textId="000B411A" w:rsidR="00555EE2" w:rsidRPr="00CD7481" w:rsidRDefault="00555EE2" w:rsidP="00A14524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D7481">
        <w:rPr>
          <w:sz w:val="28"/>
          <w:szCs w:val="28"/>
        </w:rPr>
        <w:t>16</w:t>
      </w:r>
      <w:r w:rsidRPr="00CD7481">
        <w:rPr>
          <w:sz w:val="28"/>
          <w:szCs w:val="28"/>
          <w:vertAlign w:val="superscript"/>
        </w:rPr>
        <w:t>3</w:t>
      </w:r>
      <w:r w:rsidRPr="00CD7481">
        <w:rPr>
          <w:sz w:val="28"/>
          <w:szCs w:val="28"/>
        </w:rPr>
        <w:t>. Повідомлення про початок адміністративного провадження разом з Довідкою за результатами погли</w:t>
      </w:r>
      <w:r w:rsidR="00A14524" w:rsidRPr="00CD7481">
        <w:rPr>
          <w:sz w:val="28"/>
          <w:szCs w:val="28"/>
        </w:rPr>
        <w:t xml:space="preserve">бленого аналізу надсилається </w:t>
      </w:r>
      <w:r w:rsidRPr="00CD7481">
        <w:rPr>
          <w:sz w:val="28"/>
          <w:szCs w:val="28"/>
        </w:rPr>
        <w:t>особі, яка потенційно здійснює безліцензійну діяльність</w:t>
      </w:r>
      <w:r w:rsidR="00A14524" w:rsidRPr="00CD7481">
        <w:rPr>
          <w:sz w:val="28"/>
          <w:szCs w:val="28"/>
        </w:rPr>
        <w:t>,</w:t>
      </w:r>
      <w:r w:rsidRPr="00CD7481">
        <w:rPr>
          <w:sz w:val="28"/>
          <w:szCs w:val="28"/>
        </w:rPr>
        <w:t xml:space="preserve"> невідкладно, але не пізніше наступного робочого дня з дня її складання, а за наявності обґрунтованих причин </w:t>
      </w:r>
      <w:r w:rsidR="00A14524" w:rsidRPr="00CD7481">
        <w:rPr>
          <w:sz w:val="28"/>
          <w:szCs w:val="28"/>
          <w:shd w:val="clear" w:color="auto" w:fill="FFFFFF"/>
        </w:rPr>
        <w:t>–</w:t>
      </w:r>
      <w:r w:rsidRPr="00CD7481">
        <w:rPr>
          <w:sz w:val="28"/>
          <w:szCs w:val="28"/>
        </w:rPr>
        <w:t xml:space="preserve"> не пізніше трьох робочих днів із дня склад</w:t>
      </w:r>
      <w:r w:rsidR="00A14524" w:rsidRPr="00CD7481">
        <w:rPr>
          <w:sz w:val="28"/>
          <w:szCs w:val="28"/>
        </w:rPr>
        <w:t>е</w:t>
      </w:r>
      <w:r w:rsidRPr="00CD7481">
        <w:rPr>
          <w:sz w:val="28"/>
          <w:szCs w:val="28"/>
        </w:rPr>
        <w:t>ння</w:t>
      </w:r>
      <w:r w:rsidR="00A14524" w:rsidRPr="00CD7481">
        <w:rPr>
          <w:sz w:val="28"/>
          <w:szCs w:val="28"/>
        </w:rPr>
        <w:t xml:space="preserve"> </w:t>
      </w:r>
      <w:r w:rsidRPr="00CD7481">
        <w:rPr>
          <w:sz w:val="28"/>
          <w:szCs w:val="28"/>
        </w:rPr>
        <w:t>Довідки за результатами поглибленого аналізу в порядку, визначеному в пункті 16 розділу ІІ цього Положення, з урахуванням форми комунікації з об’єктом перевірки, що визначена в розділі IV цього Положення.</w:t>
      </w:r>
      <w:r w:rsidRPr="00CD7481">
        <w:rPr>
          <w:bCs/>
          <w:sz w:val="28"/>
          <w:szCs w:val="28"/>
        </w:rPr>
        <w:t>”.</w:t>
      </w:r>
    </w:p>
    <w:p w14:paraId="282A906C" w14:textId="77777777" w:rsidR="00555EE2" w:rsidRPr="00CD7481" w:rsidRDefault="00555EE2" w:rsidP="00FD4629">
      <w:pPr>
        <w:pStyle w:val="af3"/>
        <w:ind w:left="0" w:firstLine="567"/>
        <w:contextualSpacing w:val="0"/>
        <w:rPr>
          <w:bCs/>
        </w:rPr>
      </w:pPr>
    </w:p>
    <w:p w14:paraId="189A8EE4" w14:textId="18567219" w:rsidR="00494F31" w:rsidRPr="00CD7481" w:rsidRDefault="00555EE2" w:rsidP="00FD4629">
      <w:pPr>
        <w:pStyle w:val="af3"/>
        <w:ind w:left="0" w:firstLine="567"/>
        <w:contextualSpacing w:val="0"/>
        <w:rPr>
          <w:bCs/>
        </w:rPr>
      </w:pPr>
      <w:r w:rsidRPr="00CD7481">
        <w:rPr>
          <w:bCs/>
        </w:rPr>
        <w:t xml:space="preserve">3. </w:t>
      </w:r>
      <w:r w:rsidR="00494F31" w:rsidRPr="00CD7481">
        <w:rPr>
          <w:bCs/>
        </w:rPr>
        <w:t>У розділі ІІІ</w:t>
      </w:r>
      <w:r w:rsidR="00076A92" w:rsidRPr="00CD7481">
        <w:rPr>
          <w:bCs/>
        </w:rPr>
        <w:t>:</w:t>
      </w:r>
    </w:p>
    <w:p w14:paraId="17FB6FCA" w14:textId="77777777" w:rsidR="00076A92" w:rsidRPr="00CD7481" w:rsidRDefault="00076A92" w:rsidP="00FD4629">
      <w:pPr>
        <w:pStyle w:val="af3"/>
        <w:ind w:left="0" w:firstLine="567"/>
        <w:contextualSpacing w:val="0"/>
        <w:rPr>
          <w:bCs/>
        </w:rPr>
      </w:pPr>
    </w:p>
    <w:p w14:paraId="0113BFC3" w14:textId="235C5911" w:rsidR="0077175F" w:rsidRPr="00CD7481" w:rsidRDefault="00EE2544" w:rsidP="005E4170">
      <w:pPr>
        <w:pStyle w:val="af3"/>
        <w:numPr>
          <w:ilvl w:val="0"/>
          <w:numId w:val="35"/>
        </w:numPr>
        <w:contextualSpacing w:val="0"/>
        <w:rPr>
          <w:bCs/>
        </w:rPr>
      </w:pPr>
      <w:r w:rsidRPr="00CD7481">
        <w:rPr>
          <w:bCs/>
        </w:rPr>
        <w:t>у пункті</w:t>
      </w:r>
      <w:r w:rsidR="0077175F" w:rsidRPr="00CD7481">
        <w:rPr>
          <w:bCs/>
        </w:rPr>
        <w:t xml:space="preserve"> 17:</w:t>
      </w:r>
    </w:p>
    <w:p w14:paraId="28D1AFC7" w14:textId="1B7582F9" w:rsidR="00EE2544" w:rsidRPr="00CD7481" w:rsidRDefault="00EE2544" w:rsidP="00EE2544">
      <w:pPr>
        <w:ind w:left="567"/>
        <w:rPr>
          <w:bCs/>
        </w:rPr>
      </w:pPr>
      <w:r w:rsidRPr="00CD7481">
        <w:rPr>
          <w:bCs/>
        </w:rPr>
        <w:t>абзац перший викласти в такій редакції:</w:t>
      </w:r>
    </w:p>
    <w:p w14:paraId="33FE48B0" w14:textId="58CBDD06" w:rsidR="00D01661" w:rsidRPr="00CD7481" w:rsidRDefault="005E4170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“</w:t>
      </w:r>
      <w:r w:rsidRPr="00CD7481">
        <w:rPr>
          <w:shd w:val="clear" w:color="auto" w:fill="FFFFFF"/>
        </w:rPr>
        <w:t>17. Структурний підрозділ за результатами здійснення поглибленого аналізу / камеральної перевірки та/або за наявності обґрунтованих підстав</w:t>
      </w:r>
      <w:r w:rsidRPr="00CD7481">
        <w:t xml:space="preserve"> для прийняття рішення, передбаченого пунктом 18 розділу ІІІ цього Положення, </w:t>
      </w:r>
      <w:r w:rsidRPr="00CD7481">
        <w:rPr>
          <w:shd w:val="clear" w:color="auto" w:fill="FFFFFF"/>
        </w:rPr>
        <w:t>подає на розгляд Правління / Комітету з нагляду такі документи:</w:t>
      </w:r>
      <w:r w:rsidRPr="00CD7481">
        <w:rPr>
          <w:bCs/>
        </w:rPr>
        <w:t>”;</w:t>
      </w:r>
    </w:p>
    <w:p w14:paraId="1FEB0846" w14:textId="6B492E26" w:rsidR="00560128" w:rsidRPr="00CD7481" w:rsidRDefault="00560128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 xml:space="preserve">в абзаці </w:t>
      </w:r>
      <w:r w:rsidR="00EE1C26" w:rsidRPr="00CD7481">
        <w:rPr>
          <w:bCs/>
        </w:rPr>
        <w:t xml:space="preserve">шостому </w:t>
      </w:r>
      <w:r w:rsidR="00AB571A" w:rsidRPr="00CD7481">
        <w:rPr>
          <w:bCs/>
        </w:rPr>
        <w:t>цифри</w:t>
      </w:r>
      <w:r w:rsidRPr="00CD7481">
        <w:rPr>
          <w:bCs/>
        </w:rPr>
        <w:t xml:space="preserve"> </w:t>
      </w:r>
      <w:r w:rsidRPr="00CD7481">
        <w:rPr>
          <w:bCs/>
          <w:lang w:val="ru-RU"/>
        </w:rPr>
        <w:t>“</w:t>
      </w:r>
      <w:r w:rsidR="006B23CB" w:rsidRPr="00CD7481">
        <w:rPr>
          <w:bCs/>
          <w:lang w:val="ru-RU"/>
        </w:rPr>
        <w:t xml:space="preserve">1, </w:t>
      </w:r>
      <w:r w:rsidR="00AC2737" w:rsidRPr="00CD7481">
        <w:rPr>
          <w:bCs/>
          <w:lang w:val="ru-RU"/>
        </w:rPr>
        <w:t>2,</w:t>
      </w:r>
      <w:r w:rsidR="006B23CB" w:rsidRPr="00CD7481">
        <w:rPr>
          <w:bCs/>
          <w:lang w:val="ru-RU"/>
        </w:rPr>
        <w:t xml:space="preserve"> 3, 6</w:t>
      </w:r>
      <w:r w:rsidRPr="00CD7481">
        <w:rPr>
          <w:bCs/>
          <w:lang w:val="ru-RU"/>
        </w:rPr>
        <w:t>”</w:t>
      </w:r>
      <w:r w:rsidR="006B23CB" w:rsidRPr="00CD7481">
        <w:rPr>
          <w:bCs/>
          <w:lang w:val="ru-RU"/>
        </w:rPr>
        <w:t xml:space="preserve"> </w:t>
      </w:r>
      <w:r w:rsidR="006B23CB" w:rsidRPr="00CD7481">
        <w:rPr>
          <w:bCs/>
        </w:rPr>
        <w:t>замінити цифрами</w:t>
      </w:r>
      <w:r w:rsidR="0031092B" w:rsidRPr="00CD7481">
        <w:rPr>
          <w:bCs/>
        </w:rPr>
        <w:t xml:space="preserve"> </w:t>
      </w:r>
      <w:r w:rsidR="00AC2737" w:rsidRPr="00CD7481">
        <w:rPr>
          <w:bCs/>
        </w:rPr>
        <w:t>“</w:t>
      </w:r>
      <w:r w:rsidR="006B23CB" w:rsidRPr="00CD7481">
        <w:rPr>
          <w:bCs/>
        </w:rPr>
        <w:t>1</w:t>
      </w:r>
      <w:r w:rsidR="00AC2737" w:rsidRPr="00CD7481">
        <w:rPr>
          <w:bCs/>
        </w:rPr>
        <w:t>,</w:t>
      </w:r>
      <w:r w:rsidR="00FF62B9" w:rsidRPr="00CD7481">
        <w:rPr>
          <w:bCs/>
        </w:rPr>
        <w:t xml:space="preserve"> </w:t>
      </w:r>
      <w:r w:rsidR="006B23CB" w:rsidRPr="00CD7481">
        <w:rPr>
          <w:bCs/>
        </w:rPr>
        <w:t>3</w:t>
      </w:r>
      <w:r w:rsidR="00AC2737" w:rsidRPr="00CD7481">
        <w:rPr>
          <w:bCs/>
        </w:rPr>
        <w:t>”</w:t>
      </w:r>
      <w:r w:rsidR="00B276AC" w:rsidRPr="00CD7481">
        <w:rPr>
          <w:bCs/>
        </w:rPr>
        <w:t>;</w:t>
      </w:r>
    </w:p>
    <w:p w14:paraId="07219728" w14:textId="77777777" w:rsidR="005E4170" w:rsidRPr="00CD7481" w:rsidRDefault="005E4170" w:rsidP="00FD4629">
      <w:pPr>
        <w:pStyle w:val="af3"/>
        <w:tabs>
          <w:tab w:val="left" w:pos="993"/>
        </w:tabs>
        <w:ind w:left="0" w:firstLine="567"/>
        <w:contextualSpacing w:val="0"/>
        <w:rPr>
          <w:bCs/>
          <w:lang w:val="ru-RU"/>
        </w:rPr>
      </w:pPr>
    </w:p>
    <w:p w14:paraId="6FF1ADEF" w14:textId="57A92B25" w:rsidR="00AF348A" w:rsidRPr="00CD7481" w:rsidRDefault="00BB05BB" w:rsidP="00BB05BB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2</w:t>
      </w:r>
      <w:r w:rsidR="00C01063" w:rsidRPr="00CD7481">
        <w:rPr>
          <w:bCs/>
        </w:rPr>
        <w:t xml:space="preserve">) </w:t>
      </w:r>
      <w:r w:rsidR="00AF348A" w:rsidRPr="00CD7481">
        <w:rPr>
          <w:bCs/>
        </w:rPr>
        <w:t>у пункті 19:</w:t>
      </w:r>
    </w:p>
    <w:p w14:paraId="06A8DDF9" w14:textId="61DE2BF3" w:rsidR="00EB27A3" w:rsidRPr="00CD7481" w:rsidRDefault="00BB05BB" w:rsidP="00BB05BB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в абзац</w:t>
      </w:r>
      <w:r w:rsidR="004A7C69" w:rsidRPr="00307072">
        <w:rPr>
          <w:bCs/>
        </w:rPr>
        <w:t>і</w:t>
      </w:r>
      <w:r w:rsidRPr="00CD7481">
        <w:rPr>
          <w:bCs/>
        </w:rPr>
        <w:t xml:space="preserve"> першому </w:t>
      </w:r>
      <w:r w:rsidR="00FC090F" w:rsidRPr="00CD7481">
        <w:rPr>
          <w:bCs/>
        </w:rPr>
        <w:t>цифр</w:t>
      </w:r>
      <w:r w:rsidR="00582762" w:rsidRPr="00CD7481">
        <w:rPr>
          <w:bCs/>
        </w:rPr>
        <w:t xml:space="preserve">у </w:t>
      </w:r>
      <w:r w:rsidR="00CD37F3" w:rsidRPr="00CD7481">
        <w:rPr>
          <w:bCs/>
          <w:lang w:val="ru-RU"/>
        </w:rPr>
        <w:t>“</w:t>
      </w:r>
      <w:r w:rsidR="00A61177" w:rsidRPr="00CD7481">
        <w:rPr>
          <w:bCs/>
          <w:lang w:val="ru-RU"/>
        </w:rPr>
        <w:t xml:space="preserve">, </w:t>
      </w:r>
      <w:r w:rsidR="00582762" w:rsidRPr="00CD7481">
        <w:rPr>
          <w:bCs/>
        </w:rPr>
        <w:t>6</w:t>
      </w:r>
      <w:r w:rsidR="00CD37F3" w:rsidRPr="00CD7481">
        <w:rPr>
          <w:bCs/>
          <w:lang w:val="ru-RU"/>
        </w:rPr>
        <w:t>”</w:t>
      </w:r>
      <w:r w:rsidR="00582762" w:rsidRPr="00CD7481">
        <w:rPr>
          <w:bCs/>
        </w:rPr>
        <w:t xml:space="preserve"> виклю</w:t>
      </w:r>
      <w:r w:rsidR="00CD37F3" w:rsidRPr="00CD7481">
        <w:rPr>
          <w:bCs/>
        </w:rPr>
        <w:t>ч</w:t>
      </w:r>
      <w:r w:rsidR="00582762" w:rsidRPr="00CD7481">
        <w:rPr>
          <w:bCs/>
        </w:rPr>
        <w:t>ити</w:t>
      </w:r>
      <w:r w:rsidR="00CD37F3" w:rsidRPr="00CD7481">
        <w:rPr>
          <w:bCs/>
        </w:rPr>
        <w:t xml:space="preserve"> </w:t>
      </w:r>
      <w:r w:rsidR="00D53D21" w:rsidRPr="00CD7481">
        <w:rPr>
          <w:bCs/>
        </w:rPr>
        <w:t>;</w:t>
      </w:r>
    </w:p>
    <w:p w14:paraId="0FEBA43C" w14:textId="49FCC5BC" w:rsidR="00EB27A3" w:rsidRPr="00CD7481" w:rsidRDefault="007E058E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в абзаці другому слово “питань” виключити;</w:t>
      </w:r>
    </w:p>
    <w:p w14:paraId="176A1DB1" w14:textId="46151399" w:rsidR="00EB27A3" w:rsidRPr="00CD7481" w:rsidRDefault="00EB27A3" w:rsidP="00A86955">
      <w:pPr>
        <w:tabs>
          <w:tab w:val="left" w:pos="993"/>
        </w:tabs>
        <w:rPr>
          <w:bCs/>
        </w:rPr>
      </w:pPr>
    </w:p>
    <w:p w14:paraId="10B22D6C" w14:textId="61D862F9" w:rsidR="00EB27A3" w:rsidRPr="00CD7481" w:rsidRDefault="00B15AE6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3</w:t>
      </w:r>
      <w:r w:rsidR="00EB27A3" w:rsidRPr="00CD7481">
        <w:rPr>
          <w:bCs/>
        </w:rPr>
        <w:t>) пункт 20 викласти в такій редакції:</w:t>
      </w:r>
    </w:p>
    <w:p w14:paraId="3CBD623E" w14:textId="1ACC979A" w:rsidR="00431525" w:rsidRPr="00CD7481" w:rsidRDefault="00EB27A3" w:rsidP="00431525">
      <w:pPr>
        <w:shd w:val="clear" w:color="auto" w:fill="FFFFFF"/>
        <w:ind w:firstLine="567"/>
        <w:rPr>
          <w:shd w:val="clear" w:color="auto" w:fill="FFFFFF"/>
        </w:rPr>
      </w:pPr>
      <w:r w:rsidRPr="00CD7481">
        <w:rPr>
          <w:bCs/>
        </w:rPr>
        <w:t>“</w:t>
      </w:r>
      <w:r w:rsidRPr="00CD7481">
        <w:t xml:space="preserve">20. </w:t>
      </w:r>
      <w:r w:rsidR="007E359F" w:rsidRPr="00CD7481">
        <w:t xml:space="preserve">Комітет </w:t>
      </w:r>
      <w:r w:rsidR="007E359F" w:rsidRPr="00CD7481">
        <w:rPr>
          <w:shd w:val="clear" w:color="auto" w:fill="FFFFFF"/>
        </w:rPr>
        <w:t xml:space="preserve">з </w:t>
      </w:r>
      <w:r w:rsidR="00724A35" w:rsidRPr="00CD7481">
        <w:rPr>
          <w:shd w:val="clear" w:color="auto" w:fill="FFFFFF"/>
        </w:rPr>
        <w:t xml:space="preserve">питань </w:t>
      </w:r>
      <w:r w:rsidR="007E359F" w:rsidRPr="00CD7481">
        <w:rPr>
          <w:shd w:val="clear" w:color="auto" w:fill="FFFFFF"/>
        </w:rPr>
        <w:t>нагляду та регулювання діяльності банків, оверсайта платіжної інфраструктури приймає рішення</w:t>
      </w:r>
      <w:r w:rsidR="00410214" w:rsidRPr="00CD7481">
        <w:rPr>
          <w:shd w:val="clear" w:color="auto" w:fill="FFFFFF"/>
        </w:rPr>
        <w:t xml:space="preserve"> щодо</w:t>
      </w:r>
      <w:r w:rsidR="00431525" w:rsidRPr="00CD7481">
        <w:rPr>
          <w:shd w:val="clear" w:color="auto" w:fill="FFFFFF"/>
        </w:rPr>
        <w:t xml:space="preserve"> об’єкта нагляду</w:t>
      </w:r>
      <w:r w:rsidR="007E359F" w:rsidRPr="00CD7481">
        <w:rPr>
          <w:shd w:val="clear" w:color="auto" w:fill="FFFFFF"/>
        </w:rPr>
        <w:t>:</w:t>
      </w:r>
    </w:p>
    <w:p w14:paraId="32FD54A1" w14:textId="77777777" w:rsidR="00431525" w:rsidRPr="00CD7481" w:rsidRDefault="00431525" w:rsidP="00431525">
      <w:pPr>
        <w:shd w:val="clear" w:color="auto" w:fill="FFFFFF"/>
        <w:ind w:firstLine="567"/>
        <w:rPr>
          <w:shd w:val="clear" w:color="auto" w:fill="FFFFFF"/>
        </w:rPr>
      </w:pPr>
    </w:p>
    <w:p w14:paraId="082D9C66" w14:textId="2E1FB612" w:rsidR="009872F4" w:rsidRPr="00CD7481" w:rsidRDefault="00431525" w:rsidP="00431525">
      <w:pPr>
        <w:shd w:val="clear" w:color="auto" w:fill="FFFFFF"/>
        <w:ind w:firstLine="567"/>
        <w:rPr>
          <w:shd w:val="clear" w:color="auto" w:fill="FFFFFF"/>
        </w:rPr>
      </w:pPr>
      <w:r w:rsidRPr="00CD7481">
        <w:rPr>
          <w:shd w:val="clear" w:color="auto" w:fill="FFFFFF"/>
        </w:rPr>
        <w:t xml:space="preserve">1) </w:t>
      </w:r>
      <w:r w:rsidR="00EB27A3" w:rsidRPr="00CD7481">
        <w:rPr>
          <w:shd w:val="clear" w:color="auto" w:fill="FFFFFF"/>
        </w:rPr>
        <w:t>визначені в підп</w:t>
      </w:r>
      <w:r w:rsidR="00492D81" w:rsidRPr="00CD7481">
        <w:rPr>
          <w:shd w:val="clear" w:color="auto" w:fill="FFFFFF"/>
        </w:rPr>
        <w:t xml:space="preserve">унктах </w:t>
      </w:r>
      <w:r w:rsidR="001643FF" w:rsidRPr="00CD7481">
        <w:rPr>
          <w:shd w:val="clear" w:color="auto" w:fill="FFFFFF"/>
        </w:rPr>
        <w:t xml:space="preserve">2, 4, </w:t>
      </w:r>
      <w:r w:rsidR="00307779" w:rsidRPr="00CD7481">
        <w:rPr>
          <w:shd w:val="clear" w:color="auto" w:fill="FFFFFF"/>
        </w:rPr>
        <w:t>6</w:t>
      </w:r>
      <w:r w:rsidR="009872F4" w:rsidRPr="00CD7481">
        <w:rPr>
          <w:shd w:val="clear" w:color="auto" w:fill="FFFFFF"/>
        </w:rPr>
        <w:t xml:space="preserve"> пункту 18 </w:t>
      </w:r>
      <w:r w:rsidR="00EB27A3" w:rsidRPr="00CD7481">
        <w:rPr>
          <w:shd w:val="clear" w:color="auto" w:fill="FFFFFF"/>
        </w:rPr>
        <w:t>розділу III цього Положення</w:t>
      </w:r>
      <w:r w:rsidR="00410214" w:rsidRPr="00CD7481">
        <w:rPr>
          <w:shd w:val="clear" w:color="auto" w:fill="FFFFFF"/>
        </w:rPr>
        <w:t>;</w:t>
      </w:r>
    </w:p>
    <w:p w14:paraId="2AC122D9" w14:textId="77777777" w:rsidR="00431525" w:rsidRPr="00CD7481" w:rsidRDefault="00431525" w:rsidP="009872F4">
      <w:pPr>
        <w:shd w:val="clear" w:color="auto" w:fill="FFFFFF"/>
        <w:ind w:firstLine="567"/>
        <w:rPr>
          <w:shd w:val="clear" w:color="auto" w:fill="FFFFFF"/>
        </w:rPr>
      </w:pPr>
    </w:p>
    <w:p w14:paraId="0324CB7E" w14:textId="1DF32011" w:rsidR="00410214" w:rsidRPr="00CD7481" w:rsidRDefault="009872F4" w:rsidP="00FD4629">
      <w:pPr>
        <w:shd w:val="clear" w:color="auto" w:fill="FFFFFF"/>
        <w:ind w:firstLine="567"/>
        <w:rPr>
          <w:shd w:val="clear" w:color="auto" w:fill="FFFFFF"/>
          <w:lang w:val="ru-RU"/>
        </w:rPr>
      </w:pPr>
      <w:r w:rsidRPr="00CD7481">
        <w:rPr>
          <w:shd w:val="clear" w:color="auto" w:fill="FFFFFF"/>
        </w:rPr>
        <w:lastRenderedPageBreak/>
        <w:t xml:space="preserve">2) </w:t>
      </w:r>
      <w:r w:rsidR="000A42F3" w:rsidRPr="00CD7481">
        <w:rPr>
          <w:shd w:val="clear" w:color="auto" w:fill="FFFFFF"/>
        </w:rPr>
        <w:t xml:space="preserve">визначені в підпунктах 1, 5 пункту 18 розділу III цього Положення – </w:t>
      </w:r>
      <w:r w:rsidR="00307779" w:rsidRPr="00CD7481">
        <w:rPr>
          <w:shd w:val="clear" w:color="auto" w:fill="FFFFFF"/>
        </w:rPr>
        <w:t xml:space="preserve">у частині </w:t>
      </w:r>
      <w:r w:rsidR="00492D81" w:rsidRPr="00CD7481">
        <w:rPr>
          <w:shd w:val="clear" w:color="auto" w:fill="FFFFFF"/>
        </w:rPr>
        <w:t xml:space="preserve">фінансових </w:t>
      </w:r>
      <w:r w:rsidR="00E079BF" w:rsidRPr="00CD7481">
        <w:rPr>
          <w:shd w:val="clear" w:color="auto" w:fill="FFFFFF"/>
        </w:rPr>
        <w:t xml:space="preserve">платіжних </w:t>
      </w:r>
      <w:r w:rsidR="001643FF" w:rsidRPr="00CD7481">
        <w:rPr>
          <w:shd w:val="clear" w:color="auto" w:fill="FFFFFF"/>
        </w:rPr>
        <w:t>пос</w:t>
      </w:r>
      <w:r w:rsidR="00AE60E3" w:rsidRPr="00CD7481">
        <w:rPr>
          <w:shd w:val="clear" w:color="auto" w:fill="FFFFFF"/>
        </w:rPr>
        <w:t>луг, обмежених платіжних послуг</w:t>
      </w:r>
      <w:r w:rsidR="00307779" w:rsidRPr="00CD7481">
        <w:rPr>
          <w:shd w:val="clear" w:color="auto" w:fill="FFFFFF"/>
        </w:rPr>
        <w:t>.</w:t>
      </w:r>
      <w:r w:rsidR="00B46722" w:rsidRPr="00CD7481">
        <w:rPr>
          <w:shd w:val="clear" w:color="auto" w:fill="FFFFFF"/>
          <w:lang w:val="ru-RU"/>
        </w:rPr>
        <w:t>”;</w:t>
      </w:r>
    </w:p>
    <w:p w14:paraId="0F8B5556" w14:textId="77777777" w:rsidR="00D86F83" w:rsidRPr="00CD7481" w:rsidRDefault="00D86F83" w:rsidP="00FD4629">
      <w:pPr>
        <w:shd w:val="clear" w:color="auto" w:fill="FFFFFF"/>
        <w:ind w:firstLine="567"/>
        <w:rPr>
          <w:shd w:val="clear" w:color="auto" w:fill="FFFFFF"/>
          <w:lang w:val="ru-RU"/>
        </w:rPr>
      </w:pPr>
    </w:p>
    <w:p w14:paraId="578D02F9" w14:textId="69E56C2B" w:rsidR="00410214" w:rsidRPr="00CD7481" w:rsidRDefault="00D9502A" w:rsidP="00FD4629">
      <w:pPr>
        <w:pStyle w:val="af3"/>
        <w:tabs>
          <w:tab w:val="left" w:pos="993"/>
        </w:tabs>
        <w:ind w:left="0" w:firstLine="567"/>
        <w:contextualSpacing w:val="0"/>
        <w:rPr>
          <w:shd w:val="clear" w:color="auto" w:fill="FFFFFF"/>
        </w:rPr>
      </w:pPr>
      <w:r w:rsidRPr="00CD7481">
        <w:rPr>
          <w:shd w:val="clear" w:color="auto" w:fill="FFFFFF"/>
        </w:rPr>
        <w:t>4</w:t>
      </w:r>
      <w:r w:rsidR="00410214" w:rsidRPr="00CD7481">
        <w:rPr>
          <w:shd w:val="clear" w:color="auto" w:fill="FFFFFF"/>
        </w:rPr>
        <w:t>) розділ після пункту 20 доповнити новим пунктом 20</w:t>
      </w:r>
      <w:r w:rsidR="00410214" w:rsidRPr="00CD7481">
        <w:rPr>
          <w:shd w:val="clear" w:color="auto" w:fill="FFFFFF"/>
          <w:vertAlign w:val="superscript"/>
        </w:rPr>
        <w:t>1</w:t>
      </w:r>
      <w:r w:rsidR="00410214" w:rsidRPr="00CD7481">
        <w:rPr>
          <w:shd w:val="clear" w:color="auto" w:fill="FFFFFF"/>
        </w:rPr>
        <w:t xml:space="preserve"> такого змісту:</w:t>
      </w:r>
    </w:p>
    <w:p w14:paraId="05910EB2" w14:textId="21FB6CB6" w:rsidR="00EB27A3" w:rsidRPr="00CD7481" w:rsidRDefault="00410214" w:rsidP="002E3EB2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shd w:val="clear" w:color="auto" w:fill="FFFFFF"/>
        </w:rPr>
        <w:t>“</w:t>
      </w:r>
      <w:r w:rsidR="007E359F" w:rsidRPr="00CD7481">
        <w:rPr>
          <w:shd w:val="clear" w:color="auto" w:fill="FFFFFF"/>
        </w:rPr>
        <w:t>20</w:t>
      </w:r>
      <w:r w:rsidR="007E359F" w:rsidRPr="00CD7481">
        <w:rPr>
          <w:shd w:val="clear" w:color="auto" w:fill="FFFFFF"/>
          <w:vertAlign w:val="superscript"/>
        </w:rPr>
        <w:t>1</w:t>
      </w:r>
      <w:r w:rsidR="007E359F" w:rsidRPr="00CD7481">
        <w:rPr>
          <w:shd w:val="clear" w:color="auto" w:fill="FFFFFF"/>
        </w:rPr>
        <w:t xml:space="preserve">. </w:t>
      </w:r>
      <w:r w:rsidRPr="00CD7481">
        <w:rPr>
          <w:shd w:val="clear" w:color="auto" w:fill="FFFFFF"/>
        </w:rPr>
        <w:t xml:space="preserve">Комітет з </w:t>
      </w:r>
      <w:r w:rsidR="003C7325" w:rsidRPr="00CD7481">
        <w:rPr>
          <w:shd w:val="clear" w:color="auto" w:fill="FFFFFF"/>
        </w:rPr>
        <w:t xml:space="preserve">питань </w:t>
      </w:r>
      <w:r w:rsidRPr="00CD7481">
        <w:rPr>
          <w:shd w:val="clear" w:color="auto" w:fill="FFFFFF"/>
        </w:rPr>
        <w:t xml:space="preserve">нагляду та регулювання діяльності ринків небанківських фінансових послуг </w:t>
      </w:r>
      <w:r w:rsidR="00B95CB9" w:rsidRPr="00CD7481">
        <w:rPr>
          <w:shd w:val="clear" w:color="auto" w:fill="FFFFFF"/>
        </w:rPr>
        <w:t>п</w:t>
      </w:r>
      <w:r w:rsidRPr="00CD7481">
        <w:rPr>
          <w:shd w:val="clear" w:color="auto" w:fill="FFFFFF"/>
        </w:rPr>
        <w:t xml:space="preserve">риймає рішення </w:t>
      </w:r>
      <w:r w:rsidR="00B95CB9" w:rsidRPr="00CD7481">
        <w:rPr>
          <w:shd w:val="clear" w:color="auto" w:fill="FFFFFF"/>
        </w:rPr>
        <w:t>щодо</w:t>
      </w:r>
      <w:r w:rsidR="00EB27A3" w:rsidRPr="00CD7481">
        <w:rPr>
          <w:shd w:val="clear" w:color="auto" w:fill="FFFFFF"/>
        </w:rPr>
        <w:t xml:space="preserve"> об’єкта нагляду, визначені в підпунктах 1, 5 пункту 18 розділу III цього Положення щодо фінансових послуг</w:t>
      </w:r>
      <w:r w:rsidR="009E3159" w:rsidRPr="00CD7481">
        <w:rPr>
          <w:shd w:val="clear" w:color="auto" w:fill="FFFFFF"/>
        </w:rPr>
        <w:t xml:space="preserve"> </w:t>
      </w:r>
      <w:r w:rsidR="00EB27A3" w:rsidRPr="00CD7481">
        <w:rPr>
          <w:shd w:val="clear" w:color="auto" w:fill="FFFFFF"/>
        </w:rPr>
        <w:t xml:space="preserve">(крім </w:t>
      </w:r>
      <w:r w:rsidR="009F4EE6" w:rsidRPr="00CD7481">
        <w:rPr>
          <w:shd w:val="clear" w:color="auto" w:fill="FFFFFF"/>
        </w:rPr>
        <w:t>фінансових платіжних послуг</w:t>
      </w:r>
      <w:r w:rsidR="00EB27A3" w:rsidRPr="00CD7481">
        <w:rPr>
          <w:shd w:val="clear" w:color="auto" w:fill="FFFFFF"/>
        </w:rPr>
        <w:t>).</w:t>
      </w:r>
      <w:r w:rsidR="00EB27A3" w:rsidRPr="00CD7481">
        <w:rPr>
          <w:bCs/>
        </w:rPr>
        <w:t>”;</w:t>
      </w:r>
    </w:p>
    <w:p w14:paraId="4DFB09F9" w14:textId="77777777" w:rsidR="00DB2D9E" w:rsidRPr="00CD7481" w:rsidRDefault="00DB2D9E" w:rsidP="002E3EB2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</w:p>
    <w:p w14:paraId="2B331CDE" w14:textId="5C5176DA" w:rsidR="00EB27A3" w:rsidRPr="00CD7481" w:rsidRDefault="002E3EB2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5</w:t>
      </w:r>
      <w:r w:rsidR="00EB27A3" w:rsidRPr="00CD7481">
        <w:rPr>
          <w:bCs/>
        </w:rPr>
        <w:t>) у пункті 21:</w:t>
      </w:r>
    </w:p>
    <w:p w14:paraId="5A6BC3F8" w14:textId="4FA9919D" w:rsidR="00EB27A3" w:rsidRPr="00CD7481" w:rsidRDefault="00EB27A3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 xml:space="preserve">абзац </w:t>
      </w:r>
      <w:r w:rsidR="007E359F" w:rsidRPr="00CD7481">
        <w:rPr>
          <w:bCs/>
        </w:rPr>
        <w:t xml:space="preserve">перший </w:t>
      </w:r>
      <w:r w:rsidRPr="00CD7481">
        <w:rPr>
          <w:bCs/>
        </w:rPr>
        <w:t>доповнити словами “</w:t>
      </w:r>
      <w:r w:rsidRPr="00CD7481">
        <w:rPr>
          <w:shd w:val="clear" w:color="auto" w:fill="FFFFFF"/>
        </w:rPr>
        <w:t>відомості, передбачені в статті 71 Закону про адміністративну процедуру</w:t>
      </w:r>
      <w:r w:rsidRPr="00CD7481">
        <w:t>, включаючи</w:t>
      </w:r>
      <w:r w:rsidRPr="00CD7481">
        <w:rPr>
          <w:bCs/>
        </w:rPr>
        <w:t>”;</w:t>
      </w:r>
    </w:p>
    <w:p w14:paraId="4D6D43E6" w14:textId="77777777" w:rsidR="00765AAB" w:rsidRPr="00CD7481" w:rsidRDefault="00EB27A3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у підпункті</w:t>
      </w:r>
      <w:r w:rsidR="00DA0B09" w:rsidRPr="00CD7481">
        <w:rPr>
          <w:bCs/>
        </w:rPr>
        <w:t xml:space="preserve"> 5 слово “</w:t>
      </w:r>
      <w:r w:rsidRPr="00CD7481">
        <w:rPr>
          <w:bCs/>
        </w:rPr>
        <w:t>питань</w:t>
      </w:r>
      <w:r w:rsidR="00E30170" w:rsidRPr="00CD7481">
        <w:rPr>
          <w:bCs/>
        </w:rPr>
        <w:t>”</w:t>
      </w:r>
      <w:r w:rsidRPr="00CD7481">
        <w:rPr>
          <w:bCs/>
        </w:rPr>
        <w:t xml:space="preserve"> виключити</w:t>
      </w:r>
      <w:r w:rsidR="00765AAB" w:rsidRPr="00CD7481">
        <w:rPr>
          <w:bCs/>
        </w:rPr>
        <w:t>;</w:t>
      </w:r>
      <w:r w:rsidR="00F41E62" w:rsidRPr="00CD7481">
        <w:rPr>
          <w:bCs/>
        </w:rPr>
        <w:t xml:space="preserve"> </w:t>
      </w:r>
    </w:p>
    <w:p w14:paraId="3FEDFE46" w14:textId="0714AD2C" w:rsidR="00EB27A3" w:rsidRPr="00CD7481" w:rsidRDefault="00F41E62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 xml:space="preserve">слова </w:t>
      </w:r>
      <w:r w:rsidR="00225523" w:rsidRPr="00CD7481">
        <w:rPr>
          <w:bCs/>
        </w:rPr>
        <w:t xml:space="preserve">та цифри </w:t>
      </w:r>
      <w:r w:rsidRPr="00CD7481">
        <w:rPr>
          <w:bCs/>
          <w:lang w:val="ru-RU"/>
        </w:rPr>
        <w:t>“</w:t>
      </w:r>
      <w:r w:rsidRPr="00CD7481">
        <w:rPr>
          <w:bCs/>
        </w:rPr>
        <w:t>у пункті 20,</w:t>
      </w:r>
      <w:r w:rsidRPr="00CD7481">
        <w:rPr>
          <w:bCs/>
          <w:lang w:val="ru-RU"/>
        </w:rPr>
        <w:t>”</w:t>
      </w:r>
      <w:r w:rsidR="00765AAB" w:rsidRPr="00CD7481">
        <w:rPr>
          <w:bCs/>
        </w:rPr>
        <w:t xml:space="preserve"> замінити </w:t>
      </w:r>
      <w:r w:rsidRPr="00CD7481">
        <w:rPr>
          <w:bCs/>
        </w:rPr>
        <w:t>слова</w:t>
      </w:r>
      <w:r w:rsidR="00765AAB" w:rsidRPr="00CD7481">
        <w:rPr>
          <w:bCs/>
        </w:rPr>
        <w:t>ми</w:t>
      </w:r>
      <w:r w:rsidRPr="00CD7481">
        <w:rPr>
          <w:bCs/>
        </w:rPr>
        <w:t xml:space="preserve"> </w:t>
      </w:r>
      <w:r w:rsidR="00225523" w:rsidRPr="00CD7481">
        <w:rPr>
          <w:bCs/>
        </w:rPr>
        <w:t xml:space="preserve">та цифрами </w:t>
      </w:r>
      <w:r w:rsidRPr="00CD7481">
        <w:rPr>
          <w:bCs/>
          <w:lang w:val="ru-RU"/>
        </w:rPr>
        <w:t>“</w:t>
      </w:r>
      <w:r w:rsidRPr="00CD7481">
        <w:rPr>
          <w:bCs/>
        </w:rPr>
        <w:t>у пунктах 20, 20</w:t>
      </w:r>
      <w:r w:rsidRPr="00CD7481">
        <w:rPr>
          <w:bCs/>
          <w:vertAlign w:val="superscript"/>
        </w:rPr>
        <w:t>1</w:t>
      </w:r>
      <w:r w:rsidRPr="00CD7481">
        <w:rPr>
          <w:bCs/>
          <w:lang w:val="ru-RU"/>
        </w:rPr>
        <w:t>”</w:t>
      </w:r>
      <w:r w:rsidR="00EB27A3" w:rsidRPr="00CD7481">
        <w:rPr>
          <w:bCs/>
        </w:rPr>
        <w:t>;</w:t>
      </w:r>
    </w:p>
    <w:p w14:paraId="050BDCBC" w14:textId="69645AC8" w:rsidR="00EB27A3" w:rsidRPr="00CD7481" w:rsidRDefault="007E359F" w:rsidP="00FD4629">
      <w:pPr>
        <w:pStyle w:val="af3"/>
        <w:tabs>
          <w:tab w:val="left" w:pos="993"/>
        </w:tabs>
        <w:ind w:left="0" w:firstLine="567"/>
        <w:contextualSpacing w:val="0"/>
        <w:rPr>
          <w:bCs/>
          <w:lang w:val="ru-RU"/>
        </w:rPr>
      </w:pPr>
      <w:r w:rsidRPr="00CD7481">
        <w:rPr>
          <w:bCs/>
        </w:rPr>
        <w:t xml:space="preserve">друге речення </w:t>
      </w:r>
      <w:r w:rsidR="00AB0843" w:rsidRPr="00CD7481">
        <w:rPr>
          <w:bCs/>
        </w:rPr>
        <w:t>абзац</w:t>
      </w:r>
      <w:r w:rsidRPr="00CD7481">
        <w:rPr>
          <w:bCs/>
        </w:rPr>
        <w:t>у</w:t>
      </w:r>
      <w:r w:rsidR="00AB0843" w:rsidRPr="00CD7481">
        <w:rPr>
          <w:bCs/>
        </w:rPr>
        <w:t xml:space="preserve"> </w:t>
      </w:r>
      <w:r w:rsidR="00E30170" w:rsidRPr="00CD7481">
        <w:rPr>
          <w:bCs/>
        </w:rPr>
        <w:t xml:space="preserve">сьомого </w:t>
      </w:r>
      <w:r w:rsidR="00AB0843" w:rsidRPr="00CD7481">
        <w:rPr>
          <w:bCs/>
        </w:rPr>
        <w:t xml:space="preserve">доповнити словами </w:t>
      </w:r>
      <w:r w:rsidR="00AB0843" w:rsidRPr="00CD7481">
        <w:rPr>
          <w:bCs/>
          <w:lang w:val="ru-RU"/>
        </w:rPr>
        <w:t>“</w:t>
      </w:r>
      <w:r w:rsidR="00AB0843" w:rsidRPr="00CD7481">
        <w:t>, Закону про платіжні послуги</w:t>
      </w:r>
      <w:r w:rsidR="00AB0843" w:rsidRPr="00CD7481">
        <w:rPr>
          <w:bCs/>
          <w:lang w:val="ru-RU"/>
        </w:rPr>
        <w:t>”;</w:t>
      </w:r>
    </w:p>
    <w:p w14:paraId="49FBA22B" w14:textId="383A04C4" w:rsidR="00473736" w:rsidRPr="00CD7481" w:rsidRDefault="00473736" w:rsidP="00FD4629">
      <w:pPr>
        <w:pStyle w:val="af3"/>
        <w:tabs>
          <w:tab w:val="left" w:pos="993"/>
        </w:tabs>
        <w:ind w:left="0" w:firstLine="567"/>
        <w:contextualSpacing w:val="0"/>
        <w:rPr>
          <w:bCs/>
          <w:lang w:val="ru-RU"/>
        </w:rPr>
      </w:pPr>
    </w:p>
    <w:p w14:paraId="24D59C1C" w14:textId="34868BF9" w:rsidR="00473736" w:rsidRPr="00CD7481" w:rsidRDefault="00473736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  <w:lang w:val="ru-RU"/>
        </w:rPr>
        <w:t>6</w:t>
      </w:r>
      <w:r w:rsidRPr="00CD7481">
        <w:rPr>
          <w:bCs/>
        </w:rPr>
        <w:t xml:space="preserve">) </w:t>
      </w:r>
      <w:r w:rsidR="00456162" w:rsidRPr="00CD7481">
        <w:rPr>
          <w:bCs/>
        </w:rPr>
        <w:t>пункт</w:t>
      </w:r>
      <w:r w:rsidRPr="00CD7481">
        <w:rPr>
          <w:bCs/>
        </w:rPr>
        <w:t xml:space="preserve"> 24</w:t>
      </w:r>
      <w:r w:rsidR="00456162" w:rsidRPr="00CD7481">
        <w:rPr>
          <w:bCs/>
        </w:rPr>
        <w:t xml:space="preserve"> викласти в такій редакції</w:t>
      </w:r>
      <w:r w:rsidRPr="00CD7481">
        <w:rPr>
          <w:bCs/>
        </w:rPr>
        <w:t>:</w:t>
      </w:r>
    </w:p>
    <w:p w14:paraId="2EC5266E" w14:textId="69ECF7AB" w:rsidR="00456162" w:rsidRPr="00CD7481" w:rsidRDefault="00456162" w:rsidP="00456162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“24. Національний банк після прийняття рішення, визначеного в пункті 18 розділу III цього Положення:</w:t>
      </w:r>
    </w:p>
    <w:p w14:paraId="42E6430C" w14:textId="77777777" w:rsidR="00456162" w:rsidRPr="00CD7481" w:rsidRDefault="00456162" w:rsidP="00456162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</w:p>
    <w:p w14:paraId="7F3B28B1" w14:textId="77777777" w:rsidR="00A014C3" w:rsidRPr="00CD7481" w:rsidRDefault="00456162" w:rsidP="00A014C3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 xml:space="preserve">1) оприлюднює рішення на сторінках офіційного Інтернет-представництва Національного банку </w:t>
      </w:r>
      <w:r w:rsidR="0081419F" w:rsidRPr="00CD7481">
        <w:rPr>
          <w:bCs/>
        </w:rPr>
        <w:t>–</w:t>
      </w:r>
      <w:r w:rsidRPr="00CD7481">
        <w:rPr>
          <w:bCs/>
        </w:rPr>
        <w:t xml:space="preserve"> невідкладно</w:t>
      </w:r>
      <w:r w:rsidR="00705FFF" w:rsidRPr="00CD7481">
        <w:rPr>
          <w:bCs/>
        </w:rPr>
        <w:t xml:space="preserve"> (не пізніше наступного робочого дня з дня прийняття рішення)</w:t>
      </w:r>
      <w:r w:rsidRPr="00CD7481">
        <w:rPr>
          <w:bCs/>
        </w:rPr>
        <w:t xml:space="preserve">, а за наявності обґрунтованих причин </w:t>
      </w:r>
      <w:r w:rsidR="0081419F" w:rsidRPr="00CD7481">
        <w:rPr>
          <w:bCs/>
        </w:rPr>
        <w:t>–</w:t>
      </w:r>
      <w:r w:rsidRPr="00CD7481">
        <w:rPr>
          <w:bCs/>
        </w:rPr>
        <w:t xml:space="preserve"> не пізніше </w:t>
      </w:r>
      <w:r w:rsidR="00705FFF" w:rsidRPr="00CD7481">
        <w:rPr>
          <w:bCs/>
        </w:rPr>
        <w:t>трьох робочих днів</w:t>
      </w:r>
      <w:r w:rsidRPr="00CD7481">
        <w:rPr>
          <w:bCs/>
        </w:rPr>
        <w:t xml:space="preserve"> після прийняття рішення</w:t>
      </w:r>
      <w:r w:rsidR="00705FFF" w:rsidRPr="00CD7481">
        <w:rPr>
          <w:bCs/>
        </w:rPr>
        <w:t xml:space="preserve"> (крім рішень, передбачених </w:t>
      </w:r>
      <w:r w:rsidR="00017C0A" w:rsidRPr="00CD7481">
        <w:rPr>
          <w:bCs/>
        </w:rPr>
        <w:t xml:space="preserve">абзацом четвертим пункту 24 </w:t>
      </w:r>
      <w:r w:rsidR="00705FFF" w:rsidRPr="00CD7481">
        <w:rPr>
          <w:bCs/>
        </w:rPr>
        <w:t xml:space="preserve"> розділу ІІІ цього Положення)</w:t>
      </w:r>
      <w:r w:rsidRPr="00CD7481">
        <w:rPr>
          <w:bCs/>
        </w:rPr>
        <w:t>;</w:t>
      </w:r>
    </w:p>
    <w:p w14:paraId="64EF6D4E" w14:textId="77777777" w:rsidR="00A014C3" w:rsidRPr="00CD7481" w:rsidRDefault="00A014C3" w:rsidP="00A014C3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</w:p>
    <w:p w14:paraId="09B06C40" w14:textId="41729CA0" w:rsidR="00B04B89" w:rsidRPr="00CD7481" w:rsidRDefault="00456162" w:rsidP="00A014C3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2) направляє прийнят</w:t>
      </w:r>
      <w:r w:rsidR="004D2114" w:rsidRPr="00CD7481">
        <w:rPr>
          <w:bCs/>
        </w:rPr>
        <w:t>е</w:t>
      </w:r>
      <w:r w:rsidRPr="00CD7481">
        <w:rPr>
          <w:bCs/>
        </w:rPr>
        <w:t xml:space="preserve"> рішення особі, щодо якої прийнято рішення (крім рішень до необмеженого кола осіб) – </w:t>
      </w:r>
      <w:r w:rsidR="0081419F" w:rsidRPr="00CD7481">
        <w:rPr>
          <w:bCs/>
        </w:rPr>
        <w:t>у строки і порядку, визначені в</w:t>
      </w:r>
      <w:r w:rsidRPr="00CD7481">
        <w:rPr>
          <w:bCs/>
        </w:rPr>
        <w:t> розділі IV цього Положення.</w:t>
      </w:r>
    </w:p>
    <w:p w14:paraId="28B48EDA" w14:textId="598DCF20" w:rsidR="00456162" w:rsidRPr="00CD7481" w:rsidRDefault="00705FFF" w:rsidP="00AD18A5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 xml:space="preserve">Національний банк оприлюднює рішення, передбачені підпунктами 1, 5 пункту 18 розділу ІІІ цього Положення, прийняті Правлінням / Комітетом з нагляду за результатами розгляду адміністративної справи за цим Положенням, відповідно до вимог частини третьої статті </w:t>
      </w:r>
      <w:r w:rsidR="00865E82" w:rsidRPr="00CD7481">
        <w:rPr>
          <w:bCs/>
        </w:rPr>
        <w:t>4 Закону про фінансові послуги, на сторінках офіційного Інтернет-представництва Національного банку – невідкладно, але не пізніше наступного робочого дня після його прийняття</w:t>
      </w:r>
      <w:r w:rsidRPr="00CD7481">
        <w:rPr>
          <w:bCs/>
        </w:rPr>
        <w:t>.</w:t>
      </w:r>
      <w:r w:rsidR="00456162" w:rsidRPr="00CD7481">
        <w:rPr>
          <w:bCs/>
        </w:rPr>
        <w:t>”;</w:t>
      </w:r>
    </w:p>
    <w:p w14:paraId="54A5BA00" w14:textId="4E5293F6" w:rsidR="00AB0843" w:rsidRPr="00CD7481" w:rsidRDefault="00AB0843" w:rsidP="00BC5999">
      <w:pPr>
        <w:tabs>
          <w:tab w:val="left" w:pos="993"/>
        </w:tabs>
        <w:rPr>
          <w:bCs/>
          <w:lang w:val="ru-RU"/>
        </w:rPr>
      </w:pPr>
    </w:p>
    <w:p w14:paraId="758721D2" w14:textId="065E78D7" w:rsidR="00EB27A3" w:rsidRPr="00CD7481" w:rsidRDefault="006B3CA5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  <w:lang w:val="ru-RU"/>
        </w:rPr>
        <w:t>7</w:t>
      </w:r>
      <w:r w:rsidR="00AB0843" w:rsidRPr="00CD7481">
        <w:rPr>
          <w:bCs/>
          <w:lang w:val="ru-RU"/>
        </w:rPr>
        <w:t xml:space="preserve">) </w:t>
      </w:r>
      <w:r w:rsidR="00D17D3C" w:rsidRPr="00CD7481">
        <w:rPr>
          <w:bCs/>
        </w:rPr>
        <w:t>у</w:t>
      </w:r>
      <w:r w:rsidR="00AB0843" w:rsidRPr="00CD7481">
        <w:rPr>
          <w:bCs/>
        </w:rPr>
        <w:t xml:space="preserve"> пункт</w:t>
      </w:r>
      <w:r w:rsidR="00D17D3C" w:rsidRPr="00CD7481">
        <w:rPr>
          <w:bCs/>
        </w:rPr>
        <w:t>і</w:t>
      </w:r>
      <w:r w:rsidR="00AB0843" w:rsidRPr="00CD7481">
        <w:rPr>
          <w:bCs/>
        </w:rPr>
        <w:t xml:space="preserve"> 28:</w:t>
      </w:r>
    </w:p>
    <w:p w14:paraId="6B05D3FF" w14:textId="44F3E55F" w:rsidR="00D17D3C" w:rsidRPr="00CD7481" w:rsidRDefault="00D17D3C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>в абзаці другому:</w:t>
      </w:r>
    </w:p>
    <w:p w14:paraId="7BE161A3" w14:textId="1C6393A3" w:rsidR="00AB0843" w:rsidRPr="00CD7481" w:rsidRDefault="00547374" w:rsidP="00FD4629">
      <w:pPr>
        <w:pStyle w:val="af3"/>
        <w:tabs>
          <w:tab w:val="left" w:pos="993"/>
        </w:tabs>
        <w:ind w:left="0" w:firstLine="567"/>
        <w:contextualSpacing w:val="0"/>
      </w:pPr>
      <w:r w:rsidRPr="00CD7481">
        <w:rPr>
          <w:bCs/>
        </w:rPr>
        <w:lastRenderedPageBreak/>
        <w:t xml:space="preserve">абзац </w:t>
      </w:r>
      <w:r w:rsidR="00AB0843" w:rsidRPr="00CD7481">
        <w:rPr>
          <w:bCs/>
        </w:rPr>
        <w:t>після слів “</w:t>
      </w:r>
      <w:r w:rsidR="006A4E9E" w:rsidRPr="00CD7481">
        <w:t>платіжною послугою,</w:t>
      </w:r>
      <w:r w:rsidR="00AB0843" w:rsidRPr="00CD7481">
        <w:t>” доповнити словами “</w:t>
      </w:r>
      <w:r w:rsidR="00C240FE" w:rsidRPr="00CD7481">
        <w:t>надання платіжної послуги</w:t>
      </w:r>
      <w:r w:rsidR="00AB0843" w:rsidRPr="00CD7481">
        <w:t>”;</w:t>
      </w:r>
    </w:p>
    <w:p w14:paraId="4B06BE10" w14:textId="3FC6B35B" w:rsidR="00D17D3C" w:rsidRPr="00CD7481" w:rsidRDefault="00A71470" w:rsidP="00FD4629">
      <w:pPr>
        <w:pStyle w:val="af3"/>
        <w:tabs>
          <w:tab w:val="left" w:pos="993"/>
        </w:tabs>
        <w:ind w:left="0" w:firstLine="567"/>
        <w:contextualSpacing w:val="0"/>
      </w:pPr>
      <w:r>
        <w:rPr>
          <w:bCs/>
        </w:rPr>
        <w:t xml:space="preserve">після </w:t>
      </w:r>
      <w:r w:rsidRPr="00CD1D55">
        <w:rPr>
          <w:bCs/>
        </w:rPr>
        <w:t>сло</w:t>
      </w:r>
      <w:r w:rsidR="00AB0843" w:rsidRPr="00CD1D55">
        <w:rPr>
          <w:bCs/>
        </w:rPr>
        <w:t>в</w:t>
      </w:r>
      <w:r w:rsidRPr="00CD1D55">
        <w:rPr>
          <w:bCs/>
        </w:rPr>
        <w:t>а та цифр</w:t>
      </w:r>
      <w:r w:rsidR="00AB0843" w:rsidRPr="00CD1D55">
        <w:rPr>
          <w:bCs/>
        </w:rPr>
        <w:t xml:space="preserve"> </w:t>
      </w:r>
      <w:r w:rsidR="00AB0843" w:rsidRPr="00CD7481">
        <w:rPr>
          <w:bCs/>
        </w:rPr>
        <w:t>“</w:t>
      </w:r>
      <w:r w:rsidR="00D25DD9" w:rsidRPr="00CD7481">
        <w:t xml:space="preserve">Положення № 217” </w:t>
      </w:r>
      <w:r w:rsidR="00AB0843" w:rsidRPr="00CD7481">
        <w:t>доповнити словами “</w:t>
      </w:r>
      <w:r w:rsidR="008F356D" w:rsidRPr="00CD7481">
        <w:t xml:space="preserve">, </w:t>
      </w:r>
      <w:r w:rsidR="00385AB1" w:rsidRPr="00CD7481">
        <w:t xml:space="preserve">Положення </w:t>
      </w:r>
      <w:r w:rsidR="00385AB1" w:rsidRPr="00CD7481">
        <w:rPr>
          <w:rFonts w:eastAsiaTheme="minorEastAsia"/>
          <w:lang w:eastAsia="en-US"/>
        </w:rPr>
        <w:t>про порядок здійснення авторизації діяльності надавачів нефінансових платіжних послуг</w:t>
      </w:r>
      <w:r w:rsidR="00385AB1" w:rsidRPr="00CD7481">
        <w:rPr>
          <w:rFonts w:eastAsiaTheme="minorEastAsia"/>
          <w:noProof/>
          <w:lang w:eastAsia="en-US"/>
        </w:rPr>
        <w:t>, затвердженого постановою Правління Нац</w:t>
      </w:r>
      <w:r w:rsidR="00581726">
        <w:rPr>
          <w:rFonts w:eastAsiaTheme="minorEastAsia"/>
          <w:noProof/>
          <w:lang w:eastAsia="en-US"/>
        </w:rPr>
        <w:t>іонального банку України від 25 липня 2025 року № 81</w:t>
      </w:r>
      <w:r w:rsidR="008F356D" w:rsidRPr="00CD7481">
        <w:rPr>
          <w:rFonts w:eastAsiaTheme="minorEastAsia"/>
          <w:noProof/>
          <w:lang w:eastAsia="en-US"/>
        </w:rPr>
        <w:t>,</w:t>
      </w:r>
      <w:r w:rsidR="00AB0843" w:rsidRPr="00CD7481">
        <w:t>”</w:t>
      </w:r>
      <w:r w:rsidR="00D17D3C" w:rsidRPr="00CD7481">
        <w:t>;</w:t>
      </w:r>
    </w:p>
    <w:p w14:paraId="57CD3E5B" w14:textId="4A97007F" w:rsidR="00AB0843" w:rsidRPr="00CD7481" w:rsidRDefault="00D17D3C" w:rsidP="00FD4629">
      <w:pPr>
        <w:pStyle w:val="af3"/>
        <w:tabs>
          <w:tab w:val="left" w:pos="993"/>
        </w:tabs>
        <w:ind w:left="0" w:firstLine="567"/>
        <w:contextualSpacing w:val="0"/>
      </w:pPr>
      <w:r w:rsidRPr="00CD7481">
        <w:t xml:space="preserve">в абзаці третьому </w:t>
      </w:r>
      <w:r w:rsidR="004509A1" w:rsidRPr="00CD7481">
        <w:rPr>
          <w:bCs/>
        </w:rPr>
        <w:t>слово</w:t>
      </w:r>
      <w:r w:rsidRPr="00CD7481">
        <w:rPr>
          <w:bCs/>
        </w:rPr>
        <w:t xml:space="preserve"> </w:t>
      </w:r>
      <w:r w:rsidRPr="00CD7481">
        <w:rPr>
          <w:bCs/>
          <w:lang w:val="ru-RU"/>
        </w:rPr>
        <w:t>“</w:t>
      </w:r>
      <w:r w:rsidRPr="00CD7481">
        <w:t>питань</w:t>
      </w:r>
      <w:r w:rsidRPr="00CD7481">
        <w:rPr>
          <w:bCs/>
          <w:lang w:val="ru-RU"/>
        </w:rPr>
        <w:t xml:space="preserve">” </w:t>
      </w:r>
      <w:r w:rsidRPr="00CD7481">
        <w:rPr>
          <w:bCs/>
        </w:rPr>
        <w:t>виключити</w:t>
      </w:r>
      <w:r w:rsidR="00AB0843" w:rsidRPr="00CD7481">
        <w:t>.</w:t>
      </w:r>
    </w:p>
    <w:p w14:paraId="17EB1B45" w14:textId="4717430F" w:rsidR="00AB0843" w:rsidRPr="00CD7481" w:rsidRDefault="00AB0843" w:rsidP="00FD4629">
      <w:pPr>
        <w:pStyle w:val="af3"/>
        <w:tabs>
          <w:tab w:val="left" w:pos="993"/>
        </w:tabs>
        <w:ind w:left="0" w:firstLine="567"/>
        <w:contextualSpacing w:val="0"/>
      </w:pPr>
    </w:p>
    <w:p w14:paraId="459F2263" w14:textId="77777777" w:rsidR="00D25DD9" w:rsidRPr="00CD7481" w:rsidRDefault="00B54C93" w:rsidP="00D25DD9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  <w:r w:rsidRPr="00CD7481">
        <w:t>4</w:t>
      </w:r>
      <w:r w:rsidR="00AB0843" w:rsidRPr="00CD7481">
        <w:t xml:space="preserve">. У розділі </w:t>
      </w:r>
      <w:r w:rsidR="00AB0843" w:rsidRPr="00CD7481">
        <w:rPr>
          <w:bCs/>
          <w:shd w:val="clear" w:color="auto" w:fill="FFFFFF"/>
        </w:rPr>
        <w:t>IV:</w:t>
      </w:r>
    </w:p>
    <w:p w14:paraId="7264B24C" w14:textId="77777777" w:rsidR="00D25DD9" w:rsidRPr="00CD7481" w:rsidRDefault="00D25DD9" w:rsidP="00D25DD9">
      <w:pPr>
        <w:pStyle w:val="af3"/>
        <w:tabs>
          <w:tab w:val="left" w:pos="993"/>
        </w:tabs>
        <w:ind w:left="0" w:firstLine="567"/>
        <w:contextualSpacing w:val="0"/>
        <w:rPr>
          <w:bCs/>
          <w:shd w:val="clear" w:color="auto" w:fill="FFFFFF"/>
        </w:rPr>
      </w:pPr>
    </w:p>
    <w:p w14:paraId="5F4D1F8E" w14:textId="77777777" w:rsidR="00D25DD9" w:rsidRPr="00CD7481" w:rsidRDefault="00AB0843" w:rsidP="00D25DD9">
      <w:pPr>
        <w:pStyle w:val="af3"/>
        <w:numPr>
          <w:ilvl w:val="0"/>
          <w:numId w:val="37"/>
        </w:numPr>
        <w:tabs>
          <w:tab w:val="left" w:pos="993"/>
        </w:tabs>
        <w:contextualSpacing w:val="0"/>
        <w:rPr>
          <w:bCs/>
        </w:rPr>
      </w:pPr>
      <w:r w:rsidRPr="00CD7481">
        <w:rPr>
          <w:bCs/>
        </w:rPr>
        <w:t>пункт</w:t>
      </w:r>
      <w:r w:rsidR="005A19DD" w:rsidRPr="00CD7481">
        <w:rPr>
          <w:bCs/>
        </w:rPr>
        <w:t>и</w:t>
      </w:r>
      <w:r w:rsidRPr="00CD7481">
        <w:rPr>
          <w:bCs/>
        </w:rPr>
        <w:t xml:space="preserve"> 29</w:t>
      </w:r>
      <w:r w:rsidR="005A19DD" w:rsidRPr="00CD7481">
        <w:rPr>
          <w:bCs/>
        </w:rPr>
        <w:t>, 30 викласти в такій редакції</w:t>
      </w:r>
      <w:r w:rsidRPr="00CD7481">
        <w:rPr>
          <w:bCs/>
        </w:rPr>
        <w:t>:</w:t>
      </w:r>
      <w:r w:rsidR="005A19DD" w:rsidRPr="00CD7481">
        <w:rPr>
          <w:bCs/>
        </w:rPr>
        <w:t xml:space="preserve">        </w:t>
      </w:r>
    </w:p>
    <w:p w14:paraId="732E2E06" w14:textId="655DECAA" w:rsidR="005A19DD" w:rsidRPr="00CD7481" w:rsidRDefault="005A19DD" w:rsidP="00D25DD9">
      <w:pPr>
        <w:pStyle w:val="af3"/>
        <w:tabs>
          <w:tab w:val="left" w:pos="567"/>
        </w:tabs>
        <w:ind w:left="0" w:firstLine="567"/>
        <w:contextualSpacing w:val="0"/>
        <w:rPr>
          <w:bCs/>
        </w:rPr>
      </w:pPr>
      <w:r w:rsidRPr="00CD7481">
        <w:rPr>
          <w:bCs/>
        </w:rPr>
        <w:t xml:space="preserve">“29. Національний банк невідкладно (не пізніше наступного робочого дня з дня прийняття рішення), а за наявності обґрунтованих причин - не пізніше трьох робочих днів з дня прийняття рішення, визначеного в пункті 18 розділу III цього Положення, за результатами розгляду адміністративної справи за цим Положенням, повідомляє особу, яка здійснює безліцензійну діяльність, шляхом надсилання їй прийнятого рішення в один із зазначених способів: </w:t>
      </w:r>
    </w:p>
    <w:p w14:paraId="06DDB51E" w14:textId="77777777" w:rsidR="00957C9C" w:rsidRPr="00CD7481" w:rsidRDefault="00957C9C" w:rsidP="00D25DD9">
      <w:pPr>
        <w:pStyle w:val="af3"/>
        <w:tabs>
          <w:tab w:val="left" w:pos="567"/>
        </w:tabs>
        <w:ind w:left="0" w:firstLine="567"/>
        <w:contextualSpacing w:val="0"/>
        <w:rPr>
          <w:bCs/>
        </w:rPr>
      </w:pPr>
    </w:p>
    <w:p w14:paraId="4DA881B5" w14:textId="77B87EEE" w:rsidR="005A19DD" w:rsidRPr="00CD7481" w:rsidRDefault="005A19DD" w:rsidP="005A19DD">
      <w:pPr>
        <w:pStyle w:val="af3"/>
        <w:tabs>
          <w:tab w:val="left" w:pos="567"/>
        </w:tabs>
        <w:ind w:left="0" w:firstLine="567"/>
        <w:contextualSpacing w:val="0"/>
        <w:rPr>
          <w:bCs/>
        </w:rPr>
      </w:pPr>
      <w:r w:rsidRPr="00CD7481">
        <w:rPr>
          <w:bCs/>
        </w:rPr>
        <w:t>1) у формі електронного документа - на електронну адресу особи, яка здійснює безліцензійну діяльність (за наявності інформації про таку електронну адресу), разом із супровідним листом, підписаним КЕП керівника структурного підрозділу;</w:t>
      </w:r>
    </w:p>
    <w:p w14:paraId="7BEA79A7" w14:textId="77777777" w:rsidR="00957C9C" w:rsidRPr="00CD7481" w:rsidRDefault="00957C9C" w:rsidP="005A19DD">
      <w:pPr>
        <w:pStyle w:val="af3"/>
        <w:tabs>
          <w:tab w:val="left" w:pos="567"/>
        </w:tabs>
        <w:ind w:left="0" w:firstLine="567"/>
        <w:contextualSpacing w:val="0"/>
        <w:rPr>
          <w:bCs/>
        </w:rPr>
      </w:pPr>
    </w:p>
    <w:p w14:paraId="7E94A048" w14:textId="7E15B821" w:rsidR="00D6335A" w:rsidRPr="00CD7481" w:rsidRDefault="005A19DD" w:rsidP="008C770F">
      <w:pPr>
        <w:pStyle w:val="af3"/>
        <w:tabs>
          <w:tab w:val="left" w:pos="567"/>
        </w:tabs>
        <w:ind w:left="0" w:firstLine="567"/>
        <w:contextualSpacing w:val="0"/>
        <w:rPr>
          <w:bCs/>
        </w:rPr>
      </w:pPr>
      <w:r w:rsidRPr="00CD7481">
        <w:rPr>
          <w:bCs/>
        </w:rPr>
        <w:t>2) у паперовій формі (або у формі паперової копії електронного документа / документа в паперовій формі, засвідченої в порядку, установленому законодавством України) на поштову адресу особи, яка здійснює безліцензійну діяльність, рекомендованим листом із повідомленням про вручення разом із копією супровідного листа, оригінал якого підписано керівником структурного підрозділу, засвідченого в порядку, установленому законодавством України.</w:t>
      </w:r>
    </w:p>
    <w:p w14:paraId="3477342F" w14:textId="33F25CA3" w:rsidR="00D6335A" w:rsidRPr="00CD7481" w:rsidRDefault="005A19DD" w:rsidP="008C770F">
      <w:pPr>
        <w:pStyle w:val="af3"/>
        <w:tabs>
          <w:tab w:val="left" w:pos="567"/>
        </w:tabs>
        <w:ind w:left="0" w:firstLine="567"/>
        <w:contextualSpacing w:val="0"/>
        <w:rPr>
          <w:bCs/>
        </w:rPr>
      </w:pPr>
      <w:r w:rsidRPr="00CD7481">
        <w:rPr>
          <w:bCs/>
        </w:rPr>
        <w:t>Повідомлення особи, яка здійснює безліцензійну діяльність, про прийняте Національним банком рішення у паперовій формі здійснюється, якщо Національний банк не отримав підтвердження отримання особою електронного листа протягом двох робочих днів із дня направлення прийнятого рішення в електронній формі та/або за відсутності у Національного банку інформації про електронну адресу особи, яка здійснює безліцензійну діяльність.</w:t>
      </w:r>
    </w:p>
    <w:p w14:paraId="295BF101" w14:textId="62D412F7" w:rsidR="002C3349" w:rsidRPr="00CD7481" w:rsidRDefault="005A19DD" w:rsidP="005A19DD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  <w:r w:rsidRPr="00CD7481">
        <w:rPr>
          <w:bCs/>
        </w:rPr>
        <w:t xml:space="preserve">Національний банк повідомляє особу, яка здійснює безліцензійну діяльність, про рішення, передбачені підпунктами 1, 5 пункту 18 розділу ІІІ цього Положення, прийняті Правлінням / Комітетом з нагляду за результатами розгляду адміністративної справи за цим Положенням, відповідно до вимог частини третьої статті 4 Закону про фінансові послуги, шляхом направлення </w:t>
      </w:r>
      <w:r w:rsidRPr="00CD7481">
        <w:rPr>
          <w:bCs/>
        </w:rPr>
        <w:lastRenderedPageBreak/>
        <w:t>зазначеного рішення не пізніше наступного робочого дня після його прийняття у спосіб, зазначений у підпунктах 1, 2 пункту 29 розділу IV цього Положення.</w:t>
      </w:r>
    </w:p>
    <w:p w14:paraId="626B624D" w14:textId="77777777" w:rsidR="002C3349" w:rsidRPr="00CD7481" w:rsidRDefault="002C3349" w:rsidP="004063FB">
      <w:pPr>
        <w:tabs>
          <w:tab w:val="left" w:pos="993"/>
        </w:tabs>
        <w:rPr>
          <w:rFonts w:eastAsiaTheme="minorEastAsia"/>
          <w:lang w:eastAsia="en-US"/>
        </w:rPr>
      </w:pPr>
    </w:p>
    <w:p w14:paraId="139D8B9D" w14:textId="7676A771" w:rsidR="008F2E76" w:rsidRPr="00CD7481" w:rsidRDefault="008F2E76" w:rsidP="008F2E76">
      <w:pPr>
        <w:pStyle w:val="af3"/>
        <w:tabs>
          <w:tab w:val="left" w:pos="993"/>
        </w:tabs>
        <w:ind w:left="0" w:firstLine="567"/>
        <w:contextualSpacing w:val="0"/>
        <w:rPr>
          <w:shd w:val="clear" w:color="auto" w:fill="FFFFFF"/>
        </w:rPr>
      </w:pPr>
      <w:r w:rsidRPr="00CD7481">
        <w:rPr>
          <w:shd w:val="clear" w:color="auto" w:fill="FFFFFF"/>
        </w:rPr>
        <w:t>30. Особа, яка здійснює безліцензійну діяльність, вважається належним чином повідомлена про прийняте Національним банком рішення за умови виконання Національним бан</w:t>
      </w:r>
      <w:r w:rsidR="00D86F83" w:rsidRPr="00CD7481">
        <w:rPr>
          <w:shd w:val="clear" w:color="auto" w:fill="FFFFFF"/>
        </w:rPr>
        <w:t xml:space="preserve">ком відповідних дій, визначених </w:t>
      </w:r>
      <w:r w:rsidRPr="00CD7481">
        <w:rPr>
          <w:shd w:val="clear" w:color="auto" w:fill="FFFFFF"/>
        </w:rPr>
        <w:t>у пункті 24 розділу III</w:t>
      </w:r>
      <w:r w:rsidR="008B2027" w:rsidRPr="00CD7481">
        <w:rPr>
          <w:shd w:val="clear" w:color="auto" w:fill="FFFFFF"/>
        </w:rPr>
        <w:t xml:space="preserve"> цього Положення</w:t>
      </w:r>
      <w:r w:rsidRPr="00CD7481">
        <w:rPr>
          <w:shd w:val="clear" w:color="auto" w:fill="FFFFFF"/>
        </w:rPr>
        <w:t>.</w:t>
      </w:r>
    </w:p>
    <w:p w14:paraId="105397B5" w14:textId="097613F3" w:rsidR="00785F90" w:rsidRPr="00CD7481" w:rsidRDefault="00785F90" w:rsidP="00785F90">
      <w:pPr>
        <w:pStyle w:val="af3"/>
        <w:tabs>
          <w:tab w:val="left" w:pos="993"/>
        </w:tabs>
        <w:ind w:left="0" w:firstLine="567"/>
        <w:contextualSpacing w:val="0"/>
        <w:rPr>
          <w:shd w:val="clear" w:color="auto" w:fill="FFFFFF"/>
        </w:rPr>
      </w:pPr>
      <w:r w:rsidRPr="00CD7481">
        <w:rPr>
          <w:shd w:val="clear" w:color="auto" w:fill="FFFFFF"/>
        </w:rPr>
        <w:t>Днем </w:t>
      </w:r>
      <w:hyperlink r:id="rId16" w:anchor="w2_2" w:history="1">
        <w:r w:rsidRPr="00CD7481">
          <w:rPr>
            <w:shd w:val="clear" w:color="auto" w:fill="FFFFFF"/>
          </w:rPr>
          <w:t>доведе</w:t>
        </w:r>
      </w:hyperlink>
      <w:r w:rsidRPr="00CD7481">
        <w:rPr>
          <w:shd w:val="clear" w:color="auto" w:fill="FFFFFF"/>
        </w:rPr>
        <w:t>ння до відома особи, яка здійснює безліцензійну діяльність</w:t>
      </w:r>
      <w:r w:rsidR="004754BC" w:rsidRPr="00CD7481">
        <w:rPr>
          <w:shd w:val="clear" w:color="auto" w:fill="FFFFFF"/>
        </w:rPr>
        <w:t>,</w:t>
      </w:r>
      <w:r w:rsidRPr="00CD7481">
        <w:rPr>
          <w:shd w:val="clear" w:color="auto" w:fill="FFFFFF"/>
        </w:rPr>
        <w:t xml:space="preserve"> рішення, прийнятого Правлінням / Комітетом з нагляду за результатами розгляду адміністративної справи за цим Положенням</w:t>
      </w:r>
      <w:r w:rsidR="004754BC" w:rsidRPr="00CD7481">
        <w:rPr>
          <w:shd w:val="clear" w:color="auto" w:fill="FFFFFF"/>
        </w:rPr>
        <w:t>,</w:t>
      </w:r>
      <w:r w:rsidRPr="00CD7481">
        <w:rPr>
          <w:shd w:val="clear" w:color="auto" w:fill="FFFFFF"/>
        </w:rPr>
        <w:t xml:space="preserve"> є </w:t>
      </w:r>
      <w:hyperlink r:id="rId17" w:anchor="w1_2" w:history="1">
        <w:r w:rsidRPr="00CD7481">
          <w:rPr>
            <w:shd w:val="clear" w:color="auto" w:fill="FFFFFF"/>
          </w:rPr>
          <w:t>день</w:t>
        </w:r>
      </w:hyperlink>
      <w:r w:rsidRPr="00CD7481">
        <w:rPr>
          <w:shd w:val="clear" w:color="auto" w:fill="FFFFFF"/>
        </w:rPr>
        <w:t xml:space="preserve"> виконання Національним банком дій, визначених у пункті 29 </w:t>
      </w:r>
      <w:r w:rsidR="00F20E60" w:rsidRPr="00CD7481">
        <w:rPr>
          <w:shd w:val="clear" w:color="auto" w:fill="FFFFFF"/>
        </w:rPr>
        <w:t xml:space="preserve">та в цьому пункті </w:t>
      </w:r>
      <w:r w:rsidRPr="00CD7481">
        <w:rPr>
          <w:shd w:val="clear" w:color="auto" w:fill="FFFFFF"/>
        </w:rPr>
        <w:t>розділу IV цього Положення.</w:t>
      </w:r>
    </w:p>
    <w:p w14:paraId="71EFAA2E" w14:textId="5EFCA62A" w:rsidR="00785F90" w:rsidRPr="00CD7481" w:rsidRDefault="00785F90" w:rsidP="00785F90">
      <w:pPr>
        <w:pStyle w:val="af3"/>
        <w:tabs>
          <w:tab w:val="left" w:pos="993"/>
        </w:tabs>
        <w:ind w:left="0" w:firstLine="567"/>
        <w:contextualSpacing w:val="0"/>
        <w:rPr>
          <w:shd w:val="clear" w:color="auto" w:fill="FFFFFF"/>
        </w:rPr>
      </w:pPr>
      <w:r w:rsidRPr="00CD7481">
        <w:rPr>
          <w:shd w:val="clear" w:color="auto" w:fill="FFFFFF"/>
        </w:rPr>
        <w:t>Рішення, прийняте Правлінням / Комітетом з нагляду за результатами розгляду адміністративної справи за цим Положенням щодо необмеженого кола осіб / особи, яка здійснює безліцензійну діяльність, місцезнаходження та електронна адреса якої невідомі, вважається таким,</w:t>
      </w:r>
      <w:r w:rsidR="004754BC" w:rsidRPr="00CD7481">
        <w:rPr>
          <w:shd w:val="clear" w:color="auto" w:fill="FFFFFF"/>
        </w:rPr>
        <w:t xml:space="preserve"> що доведене</w:t>
      </w:r>
      <w:r w:rsidRPr="00CD7481">
        <w:rPr>
          <w:shd w:val="clear" w:color="auto" w:fill="FFFFFF"/>
        </w:rPr>
        <w:t xml:space="preserve"> до відома таких осіб з моменту оприлюднення рішення в порядку, визначеному </w:t>
      </w:r>
      <w:r w:rsidR="004754BC" w:rsidRPr="00CD7481">
        <w:rPr>
          <w:shd w:val="clear" w:color="auto" w:fill="FFFFFF"/>
        </w:rPr>
        <w:t>в</w:t>
      </w:r>
      <w:r w:rsidRPr="00CD7481">
        <w:rPr>
          <w:shd w:val="clear" w:color="auto" w:fill="FFFFFF"/>
        </w:rPr>
        <w:t xml:space="preserve"> підпункті 1, абзаці четвертому пункту 24 розділу ІІІ цього Положення.</w:t>
      </w:r>
    </w:p>
    <w:p w14:paraId="4E2916A2" w14:textId="28C0F16B" w:rsidR="00E86C7E" w:rsidRPr="00CD7481" w:rsidRDefault="00785F90" w:rsidP="00785F90">
      <w:pPr>
        <w:pStyle w:val="af3"/>
        <w:tabs>
          <w:tab w:val="left" w:pos="993"/>
        </w:tabs>
        <w:ind w:left="0" w:firstLine="567"/>
        <w:contextualSpacing w:val="0"/>
        <w:rPr>
          <w:shd w:val="clear" w:color="auto" w:fill="FFFFFF"/>
        </w:rPr>
      </w:pPr>
      <w:r w:rsidRPr="00CD7481">
        <w:rPr>
          <w:shd w:val="clear" w:color="auto" w:fill="FFFFFF"/>
        </w:rPr>
        <w:t>Національний банк фіксує в матеріалах адміністративної справи час (дату) та спосіб доведення такого рішення до відома особи, яка здійснює безліцензійну діяльність</w:t>
      </w:r>
      <w:r w:rsidR="00E86C7E" w:rsidRPr="00CD7481">
        <w:rPr>
          <w:shd w:val="clear" w:color="auto" w:fill="FFFFFF"/>
        </w:rPr>
        <w:t>.”.</w:t>
      </w:r>
    </w:p>
    <w:p w14:paraId="0F073A19" w14:textId="4D7580E3" w:rsidR="00EB27A3" w:rsidRPr="00CD7481" w:rsidRDefault="00EB27A3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</w:p>
    <w:p w14:paraId="2FDE69EB" w14:textId="77777777" w:rsidR="00EB27A3" w:rsidRPr="00CD7481" w:rsidRDefault="00EB27A3" w:rsidP="00FD4629">
      <w:pPr>
        <w:pStyle w:val="af3"/>
        <w:tabs>
          <w:tab w:val="left" w:pos="993"/>
        </w:tabs>
        <w:ind w:left="0" w:firstLine="567"/>
        <w:contextualSpacing w:val="0"/>
        <w:rPr>
          <w:bCs/>
        </w:rPr>
      </w:pPr>
    </w:p>
    <w:p w14:paraId="63A09FBA" w14:textId="77777777" w:rsidR="00832509" w:rsidRPr="00CD7481" w:rsidRDefault="00832509" w:rsidP="00FD4629">
      <w:pPr>
        <w:ind w:firstLine="567"/>
      </w:pPr>
    </w:p>
    <w:sectPr w:rsidR="00832509" w:rsidRPr="00CD7481" w:rsidSect="005B43F3">
      <w:headerReference w:type="default" r:id="rId18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A7F3" w14:textId="77777777" w:rsidR="00255D84" w:rsidRDefault="00255D84" w:rsidP="00E53CCD">
      <w:r>
        <w:separator/>
      </w:r>
    </w:p>
  </w:endnote>
  <w:endnote w:type="continuationSeparator" w:id="0">
    <w:p w14:paraId="0455162E" w14:textId="77777777" w:rsidR="00255D84" w:rsidRDefault="00255D84" w:rsidP="00E53CCD">
      <w:r>
        <w:continuationSeparator/>
      </w:r>
    </w:p>
  </w:endnote>
  <w:endnote w:type="continuationNotice" w:id="1">
    <w:p w14:paraId="7D722E39" w14:textId="77777777" w:rsidR="00255D84" w:rsidRDefault="00255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3730" w14:textId="77777777" w:rsidR="00255D84" w:rsidRDefault="00255D84" w:rsidP="00E53CCD">
      <w:r>
        <w:separator/>
      </w:r>
    </w:p>
  </w:footnote>
  <w:footnote w:type="continuationSeparator" w:id="0">
    <w:p w14:paraId="1B571FE7" w14:textId="77777777" w:rsidR="00255D84" w:rsidRDefault="00255D84" w:rsidP="00E53CCD">
      <w:r>
        <w:continuationSeparator/>
      </w:r>
    </w:p>
  </w:footnote>
  <w:footnote w:type="continuationNotice" w:id="1">
    <w:p w14:paraId="6E2EFABF" w14:textId="77777777" w:rsidR="00255D84" w:rsidRDefault="00255D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082579"/>
      <w:docPartObj>
        <w:docPartGallery w:val="Page Numbers (Top of Page)"/>
        <w:docPartUnique/>
      </w:docPartObj>
    </w:sdtPr>
    <w:sdtEndPr/>
    <w:sdtContent>
      <w:p w14:paraId="21899BD1" w14:textId="5DD42C32" w:rsidR="00EF426F" w:rsidRDefault="00EF4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0B">
          <w:rPr>
            <w:noProof/>
          </w:rPr>
          <w:t>2</w:t>
        </w:r>
        <w:r>
          <w:fldChar w:fldCharType="end"/>
        </w:r>
      </w:p>
    </w:sdtContent>
  </w:sdt>
  <w:p w14:paraId="372B68A2" w14:textId="77777777" w:rsidR="00EF426F" w:rsidRDefault="00EF42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562219"/>
      <w:docPartObj>
        <w:docPartGallery w:val="Page Numbers (Top of Page)"/>
        <w:docPartUnique/>
      </w:docPartObj>
    </w:sdtPr>
    <w:sdtEndPr/>
    <w:sdtContent>
      <w:p w14:paraId="23570CD8" w14:textId="203517BC" w:rsidR="00EF426F" w:rsidRDefault="00EF4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C2">
          <w:rPr>
            <w:noProof/>
          </w:rPr>
          <w:t>11</w:t>
        </w:r>
        <w:r>
          <w:fldChar w:fldCharType="end"/>
        </w:r>
      </w:p>
      <w:p w14:paraId="5D9473F0" w14:textId="26B08FF2" w:rsidR="00EF426F" w:rsidRDefault="00255D84" w:rsidP="005B55AF">
        <w:pPr>
          <w:pStyle w:val="a5"/>
          <w:tabs>
            <w:tab w:val="clear" w:pos="4819"/>
            <w:tab w:val="clear" w:pos="9639"/>
          </w:tabs>
          <w:jc w:val="right"/>
        </w:pPr>
      </w:p>
    </w:sdtContent>
  </w:sdt>
  <w:p w14:paraId="2330A43E" w14:textId="77777777" w:rsidR="00EF426F" w:rsidRDefault="00EF42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C53"/>
    <w:multiLevelType w:val="hybridMultilevel"/>
    <w:tmpl w:val="DA0A4736"/>
    <w:lvl w:ilvl="0" w:tplc="370AF2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E2893"/>
    <w:multiLevelType w:val="hybridMultilevel"/>
    <w:tmpl w:val="046CFB10"/>
    <w:lvl w:ilvl="0" w:tplc="2C9E04DE">
      <w:start w:val="1"/>
      <w:numFmt w:val="decimal"/>
      <w:suff w:val="space"/>
      <w:lvlText w:val="%1)"/>
      <w:lvlJc w:val="left"/>
      <w:pPr>
        <w:ind w:left="11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1600C6"/>
    <w:multiLevelType w:val="multilevel"/>
    <w:tmpl w:val="A9DE5B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9D1"/>
    <w:multiLevelType w:val="hybridMultilevel"/>
    <w:tmpl w:val="510C9F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76AC"/>
    <w:multiLevelType w:val="hybridMultilevel"/>
    <w:tmpl w:val="D94000BA"/>
    <w:lvl w:ilvl="0" w:tplc="58C02D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D2D45"/>
    <w:multiLevelType w:val="hybridMultilevel"/>
    <w:tmpl w:val="52C4A28C"/>
    <w:lvl w:ilvl="0" w:tplc="FEEC55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D1DEE"/>
    <w:multiLevelType w:val="hybridMultilevel"/>
    <w:tmpl w:val="E6C489C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E1311E"/>
    <w:multiLevelType w:val="hybridMultilevel"/>
    <w:tmpl w:val="A0DCBC1E"/>
    <w:lvl w:ilvl="0" w:tplc="1DEA24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FD0B1A"/>
    <w:multiLevelType w:val="hybridMultilevel"/>
    <w:tmpl w:val="71FA26CC"/>
    <w:lvl w:ilvl="0" w:tplc="4E1E4B1A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8" w:hanging="360"/>
      </w:pPr>
    </w:lvl>
    <w:lvl w:ilvl="2" w:tplc="0422001B" w:tentative="1">
      <w:start w:val="1"/>
      <w:numFmt w:val="lowerRoman"/>
      <w:lvlText w:val="%3."/>
      <w:lvlJc w:val="right"/>
      <w:pPr>
        <w:ind w:left="3088" w:hanging="180"/>
      </w:pPr>
    </w:lvl>
    <w:lvl w:ilvl="3" w:tplc="0422000F" w:tentative="1">
      <w:start w:val="1"/>
      <w:numFmt w:val="decimal"/>
      <w:lvlText w:val="%4."/>
      <w:lvlJc w:val="left"/>
      <w:pPr>
        <w:ind w:left="3808" w:hanging="360"/>
      </w:pPr>
    </w:lvl>
    <w:lvl w:ilvl="4" w:tplc="04220019" w:tentative="1">
      <w:start w:val="1"/>
      <w:numFmt w:val="lowerLetter"/>
      <w:lvlText w:val="%5."/>
      <w:lvlJc w:val="left"/>
      <w:pPr>
        <w:ind w:left="4528" w:hanging="360"/>
      </w:pPr>
    </w:lvl>
    <w:lvl w:ilvl="5" w:tplc="0422001B" w:tentative="1">
      <w:start w:val="1"/>
      <w:numFmt w:val="lowerRoman"/>
      <w:lvlText w:val="%6."/>
      <w:lvlJc w:val="right"/>
      <w:pPr>
        <w:ind w:left="5248" w:hanging="180"/>
      </w:pPr>
    </w:lvl>
    <w:lvl w:ilvl="6" w:tplc="0422000F" w:tentative="1">
      <w:start w:val="1"/>
      <w:numFmt w:val="decimal"/>
      <w:lvlText w:val="%7."/>
      <w:lvlJc w:val="left"/>
      <w:pPr>
        <w:ind w:left="5968" w:hanging="360"/>
      </w:pPr>
    </w:lvl>
    <w:lvl w:ilvl="7" w:tplc="04220019" w:tentative="1">
      <w:start w:val="1"/>
      <w:numFmt w:val="lowerLetter"/>
      <w:lvlText w:val="%8."/>
      <w:lvlJc w:val="left"/>
      <w:pPr>
        <w:ind w:left="6688" w:hanging="360"/>
      </w:pPr>
    </w:lvl>
    <w:lvl w:ilvl="8" w:tplc="042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27FF0976"/>
    <w:multiLevelType w:val="hybridMultilevel"/>
    <w:tmpl w:val="28D4B152"/>
    <w:lvl w:ilvl="0" w:tplc="6D22455C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2E0217"/>
    <w:multiLevelType w:val="hybridMultilevel"/>
    <w:tmpl w:val="A9EEAFF2"/>
    <w:lvl w:ilvl="0" w:tplc="8EDC2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F65F6"/>
    <w:multiLevelType w:val="hybridMultilevel"/>
    <w:tmpl w:val="ECBC989C"/>
    <w:lvl w:ilvl="0" w:tplc="33662B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A34D85"/>
    <w:multiLevelType w:val="hybridMultilevel"/>
    <w:tmpl w:val="30AE0FFE"/>
    <w:lvl w:ilvl="0" w:tplc="77F20AB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934AE"/>
    <w:multiLevelType w:val="hybridMultilevel"/>
    <w:tmpl w:val="D3C25B40"/>
    <w:lvl w:ilvl="0" w:tplc="AC92F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C06681"/>
    <w:multiLevelType w:val="hybridMultilevel"/>
    <w:tmpl w:val="B7941878"/>
    <w:lvl w:ilvl="0" w:tplc="BD8C5E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7A2895"/>
    <w:multiLevelType w:val="hybridMultilevel"/>
    <w:tmpl w:val="75FE1F6A"/>
    <w:lvl w:ilvl="0" w:tplc="07DAAEB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2E322AC"/>
    <w:multiLevelType w:val="multilevel"/>
    <w:tmpl w:val="C03C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35B1D60"/>
    <w:multiLevelType w:val="hybridMultilevel"/>
    <w:tmpl w:val="EC1CB522"/>
    <w:lvl w:ilvl="0" w:tplc="6BB680C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563271A4"/>
    <w:multiLevelType w:val="hybridMultilevel"/>
    <w:tmpl w:val="93E64C3C"/>
    <w:lvl w:ilvl="0" w:tplc="011E1B3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7546A00"/>
    <w:multiLevelType w:val="hybridMultilevel"/>
    <w:tmpl w:val="CA3E3B90"/>
    <w:lvl w:ilvl="0" w:tplc="B65450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F5341AB"/>
    <w:multiLevelType w:val="hybridMultilevel"/>
    <w:tmpl w:val="CD4C5CF8"/>
    <w:lvl w:ilvl="0" w:tplc="7A3CF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BE17E4"/>
    <w:multiLevelType w:val="hybridMultilevel"/>
    <w:tmpl w:val="3AAA080C"/>
    <w:lvl w:ilvl="0" w:tplc="0EA4F6D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C0398B"/>
    <w:multiLevelType w:val="hybridMultilevel"/>
    <w:tmpl w:val="6324EFF6"/>
    <w:lvl w:ilvl="0" w:tplc="D4DA2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9D4485"/>
    <w:multiLevelType w:val="hybridMultilevel"/>
    <w:tmpl w:val="DD0EF150"/>
    <w:lvl w:ilvl="0" w:tplc="A4DE456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6C4E462B"/>
    <w:multiLevelType w:val="hybridMultilevel"/>
    <w:tmpl w:val="65E46728"/>
    <w:lvl w:ilvl="0" w:tplc="39F48E6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6E0536F"/>
    <w:multiLevelType w:val="hybridMultilevel"/>
    <w:tmpl w:val="4B008BFA"/>
    <w:lvl w:ilvl="0" w:tplc="A84015D0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2B5F"/>
    <w:multiLevelType w:val="hybridMultilevel"/>
    <w:tmpl w:val="129AE188"/>
    <w:lvl w:ilvl="0" w:tplc="E1DA280E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EEC6BAC"/>
    <w:multiLevelType w:val="hybridMultilevel"/>
    <w:tmpl w:val="E8C80000"/>
    <w:lvl w:ilvl="0" w:tplc="5DC47DD8">
      <w:start w:val="1"/>
      <w:numFmt w:val="decimal"/>
      <w:lvlText w:val="%1)"/>
      <w:lvlJc w:val="left"/>
      <w:pPr>
        <w:ind w:left="2912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11"/>
  </w:num>
  <w:num w:numId="5">
    <w:abstractNumId w:val="23"/>
  </w:num>
  <w:num w:numId="6">
    <w:abstractNumId w:val="13"/>
  </w:num>
  <w:num w:numId="7">
    <w:abstractNumId w:val="3"/>
  </w:num>
  <w:num w:numId="8">
    <w:abstractNumId w:val="26"/>
  </w:num>
  <w:num w:numId="9">
    <w:abstractNumId w:val="10"/>
  </w:num>
  <w:num w:numId="10">
    <w:abstractNumId w:val="18"/>
  </w:num>
  <w:num w:numId="11">
    <w:abstractNumId w:val="24"/>
  </w:num>
  <w:num w:numId="12">
    <w:abstractNumId w:val="6"/>
  </w:num>
  <w:num w:numId="13">
    <w:abstractNumId w:val="5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17"/>
  </w:num>
  <w:num w:numId="27">
    <w:abstractNumId w:val="8"/>
  </w:num>
  <w:num w:numId="28">
    <w:abstractNumId w:val="19"/>
  </w:num>
  <w:num w:numId="29">
    <w:abstractNumId w:val="1"/>
  </w:num>
  <w:num w:numId="30">
    <w:abstractNumId w:val="21"/>
  </w:num>
  <w:num w:numId="31">
    <w:abstractNumId w:val="12"/>
  </w:num>
  <w:num w:numId="32">
    <w:abstractNumId w:val="27"/>
  </w:num>
  <w:num w:numId="33">
    <w:abstractNumId w:val="20"/>
  </w:num>
  <w:num w:numId="34">
    <w:abstractNumId w:val="0"/>
  </w:num>
  <w:num w:numId="35">
    <w:abstractNumId w:val="22"/>
  </w:num>
  <w:num w:numId="36">
    <w:abstractNumId w:val="4"/>
  </w:num>
  <w:num w:numId="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F7"/>
    <w:rsid w:val="00001612"/>
    <w:rsid w:val="0000586B"/>
    <w:rsid w:val="000064FA"/>
    <w:rsid w:val="000068C7"/>
    <w:rsid w:val="0000788C"/>
    <w:rsid w:val="000108F1"/>
    <w:rsid w:val="00010F0C"/>
    <w:rsid w:val="0001123F"/>
    <w:rsid w:val="00011CFE"/>
    <w:rsid w:val="00013CD0"/>
    <w:rsid w:val="00015CE7"/>
    <w:rsid w:val="00015FDE"/>
    <w:rsid w:val="00016403"/>
    <w:rsid w:val="0001681A"/>
    <w:rsid w:val="00017C0A"/>
    <w:rsid w:val="00022EDF"/>
    <w:rsid w:val="000271BB"/>
    <w:rsid w:val="000271C5"/>
    <w:rsid w:val="000275A4"/>
    <w:rsid w:val="00027790"/>
    <w:rsid w:val="00027CC5"/>
    <w:rsid w:val="0003087A"/>
    <w:rsid w:val="00030ABB"/>
    <w:rsid w:val="0003142B"/>
    <w:rsid w:val="00032CC9"/>
    <w:rsid w:val="00034799"/>
    <w:rsid w:val="00034B2B"/>
    <w:rsid w:val="0003506A"/>
    <w:rsid w:val="000378F7"/>
    <w:rsid w:val="0003793C"/>
    <w:rsid w:val="0004592E"/>
    <w:rsid w:val="000506D8"/>
    <w:rsid w:val="00051998"/>
    <w:rsid w:val="00051D22"/>
    <w:rsid w:val="00057C8E"/>
    <w:rsid w:val="0006027B"/>
    <w:rsid w:val="00063480"/>
    <w:rsid w:val="000644EE"/>
    <w:rsid w:val="00066E2E"/>
    <w:rsid w:val="00070361"/>
    <w:rsid w:val="000713E8"/>
    <w:rsid w:val="000765D0"/>
    <w:rsid w:val="00076A92"/>
    <w:rsid w:val="000805F1"/>
    <w:rsid w:val="00080C49"/>
    <w:rsid w:val="000814B2"/>
    <w:rsid w:val="00081F9B"/>
    <w:rsid w:val="0008214A"/>
    <w:rsid w:val="00085664"/>
    <w:rsid w:val="000869EE"/>
    <w:rsid w:val="00087D4F"/>
    <w:rsid w:val="00094188"/>
    <w:rsid w:val="000953D6"/>
    <w:rsid w:val="00095F35"/>
    <w:rsid w:val="00097B89"/>
    <w:rsid w:val="000A2946"/>
    <w:rsid w:val="000A2AF2"/>
    <w:rsid w:val="000A2FC0"/>
    <w:rsid w:val="000A338D"/>
    <w:rsid w:val="000A42F3"/>
    <w:rsid w:val="000A7A26"/>
    <w:rsid w:val="000B00B0"/>
    <w:rsid w:val="000B0981"/>
    <w:rsid w:val="000B1F27"/>
    <w:rsid w:val="000B249A"/>
    <w:rsid w:val="000B27C5"/>
    <w:rsid w:val="000B2990"/>
    <w:rsid w:val="000B3415"/>
    <w:rsid w:val="000B38C8"/>
    <w:rsid w:val="000B4085"/>
    <w:rsid w:val="000B5264"/>
    <w:rsid w:val="000B5313"/>
    <w:rsid w:val="000B5ADB"/>
    <w:rsid w:val="000B5D8E"/>
    <w:rsid w:val="000C13AE"/>
    <w:rsid w:val="000C21E1"/>
    <w:rsid w:val="000C34BB"/>
    <w:rsid w:val="000C3F58"/>
    <w:rsid w:val="000C54CA"/>
    <w:rsid w:val="000C55ED"/>
    <w:rsid w:val="000D00C8"/>
    <w:rsid w:val="000D12DF"/>
    <w:rsid w:val="000D1458"/>
    <w:rsid w:val="000D232C"/>
    <w:rsid w:val="000D3AC2"/>
    <w:rsid w:val="000D3EDE"/>
    <w:rsid w:val="000D44E2"/>
    <w:rsid w:val="000D4503"/>
    <w:rsid w:val="000D5EBB"/>
    <w:rsid w:val="000D6D9B"/>
    <w:rsid w:val="000D7A62"/>
    <w:rsid w:val="000E4B44"/>
    <w:rsid w:val="000E700F"/>
    <w:rsid w:val="000E7104"/>
    <w:rsid w:val="000F025C"/>
    <w:rsid w:val="000F6BB7"/>
    <w:rsid w:val="00100163"/>
    <w:rsid w:val="00100C79"/>
    <w:rsid w:val="00100D48"/>
    <w:rsid w:val="00100DF9"/>
    <w:rsid w:val="00102338"/>
    <w:rsid w:val="001024D4"/>
    <w:rsid w:val="001025EF"/>
    <w:rsid w:val="00102C1C"/>
    <w:rsid w:val="001040EC"/>
    <w:rsid w:val="001049D0"/>
    <w:rsid w:val="0010509D"/>
    <w:rsid w:val="001058E8"/>
    <w:rsid w:val="001062E3"/>
    <w:rsid w:val="0010640B"/>
    <w:rsid w:val="001068E6"/>
    <w:rsid w:val="0011111B"/>
    <w:rsid w:val="00111A80"/>
    <w:rsid w:val="00113F4E"/>
    <w:rsid w:val="00116061"/>
    <w:rsid w:val="001166FE"/>
    <w:rsid w:val="00125A73"/>
    <w:rsid w:val="0012656B"/>
    <w:rsid w:val="001268C2"/>
    <w:rsid w:val="00131886"/>
    <w:rsid w:val="0013190A"/>
    <w:rsid w:val="00132FAA"/>
    <w:rsid w:val="00140AEC"/>
    <w:rsid w:val="00141A3B"/>
    <w:rsid w:val="001511DD"/>
    <w:rsid w:val="0015229B"/>
    <w:rsid w:val="00154F71"/>
    <w:rsid w:val="00154F74"/>
    <w:rsid w:val="001558BB"/>
    <w:rsid w:val="00155BFD"/>
    <w:rsid w:val="00156980"/>
    <w:rsid w:val="001627BA"/>
    <w:rsid w:val="001643FF"/>
    <w:rsid w:val="001652CD"/>
    <w:rsid w:val="00165398"/>
    <w:rsid w:val="00166B86"/>
    <w:rsid w:val="00167F55"/>
    <w:rsid w:val="00170A34"/>
    <w:rsid w:val="001725CE"/>
    <w:rsid w:val="00172D39"/>
    <w:rsid w:val="001740C0"/>
    <w:rsid w:val="00174E4E"/>
    <w:rsid w:val="00174F58"/>
    <w:rsid w:val="00175E52"/>
    <w:rsid w:val="0017637C"/>
    <w:rsid w:val="00177835"/>
    <w:rsid w:val="001835E3"/>
    <w:rsid w:val="00185091"/>
    <w:rsid w:val="00185B02"/>
    <w:rsid w:val="00185BC0"/>
    <w:rsid w:val="00186346"/>
    <w:rsid w:val="001901D7"/>
    <w:rsid w:val="00190E1A"/>
    <w:rsid w:val="00192423"/>
    <w:rsid w:val="001952A7"/>
    <w:rsid w:val="001953BD"/>
    <w:rsid w:val="001956EA"/>
    <w:rsid w:val="001958DC"/>
    <w:rsid w:val="00195C83"/>
    <w:rsid w:val="00195E05"/>
    <w:rsid w:val="001A04A3"/>
    <w:rsid w:val="001A0689"/>
    <w:rsid w:val="001A0EC4"/>
    <w:rsid w:val="001A1274"/>
    <w:rsid w:val="001A16FA"/>
    <w:rsid w:val="001A2529"/>
    <w:rsid w:val="001A42D2"/>
    <w:rsid w:val="001A65E3"/>
    <w:rsid w:val="001A7B0D"/>
    <w:rsid w:val="001B0E42"/>
    <w:rsid w:val="001B155A"/>
    <w:rsid w:val="001B2158"/>
    <w:rsid w:val="001B2249"/>
    <w:rsid w:val="001B2C94"/>
    <w:rsid w:val="001B2F5B"/>
    <w:rsid w:val="001B4085"/>
    <w:rsid w:val="001C01E6"/>
    <w:rsid w:val="001C2575"/>
    <w:rsid w:val="001C2EEF"/>
    <w:rsid w:val="001D0F78"/>
    <w:rsid w:val="001D3A55"/>
    <w:rsid w:val="001D487A"/>
    <w:rsid w:val="001D6110"/>
    <w:rsid w:val="001E196E"/>
    <w:rsid w:val="001E1D74"/>
    <w:rsid w:val="001E2732"/>
    <w:rsid w:val="001E5DB4"/>
    <w:rsid w:val="001E79B3"/>
    <w:rsid w:val="001F055F"/>
    <w:rsid w:val="001F0941"/>
    <w:rsid w:val="001F0C96"/>
    <w:rsid w:val="001F591C"/>
    <w:rsid w:val="001F64D4"/>
    <w:rsid w:val="001F71E8"/>
    <w:rsid w:val="002008A9"/>
    <w:rsid w:val="00200F20"/>
    <w:rsid w:val="00201652"/>
    <w:rsid w:val="002020B4"/>
    <w:rsid w:val="002023DA"/>
    <w:rsid w:val="00203245"/>
    <w:rsid w:val="002042AF"/>
    <w:rsid w:val="00204F22"/>
    <w:rsid w:val="00206978"/>
    <w:rsid w:val="002070DA"/>
    <w:rsid w:val="00207DA9"/>
    <w:rsid w:val="00211F9F"/>
    <w:rsid w:val="0021268A"/>
    <w:rsid w:val="00212C9D"/>
    <w:rsid w:val="00213EC9"/>
    <w:rsid w:val="00216B25"/>
    <w:rsid w:val="00222878"/>
    <w:rsid w:val="00223740"/>
    <w:rsid w:val="002237B0"/>
    <w:rsid w:val="00225523"/>
    <w:rsid w:val="002266A2"/>
    <w:rsid w:val="00230944"/>
    <w:rsid w:val="0023114B"/>
    <w:rsid w:val="002315CC"/>
    <w:rsid w:val="002324D0"/>
    <w:rsid w:val="00232DBB"/>
    <w:rsid w:val="00233146"/>
    <w:rsid w:val="00234326"/>
    <w:rsid w:val="00234CA2"/>
    <w:rsid w:val="0023651D"/>
    <w:rsid w:val="002406FD"/>
    <w:rsid w:val="00241373"/>
    <w:rsid w:val="00241481"/>
    <w:rsid w:val="00241C01"/>
    <w:rsid w:val="002453A3"/>
    <w:rsid w:val="00253BF9"/>
    <w:rsid w:val="00255D84"/>
    <w:rsid w:val="002563EC"/>
    <w:rsid w:val="00257FAC"/>
    <w:rsid w:val="00262D38"/>
    <w:rsid w:val="00263F05"/>
    <w:rsid w:val="00264983"/>
    <w:rsid w:val="002707E8"/>
    <w:rsid w:val="00271BB5"/>
    <w:rsid w:val="00272816"/>
    <w:rsid w:val="00272B80"/>
    <w:rsid w:val="00273714"/>
    <w:rsid w:val="002840B6"/>
    <w:rsid w:val="002841AB"/>
    <w:rsid w:val="002846E4"/>
    <w:rsid w:val="00285255"/>
    <w:rsid w:val="00285CEF"/>
    <w:rsid w:val="0029035B"/>
    <w:rsid w:val="00290C82"/>
    <w:rsid w:val="00291B36"/>
    <w:rsid w:val="00293551"/>
    <w:rsid w:val="002949C5"/>
    <w:rsid w:val="0029503B"/>
    <w:rsid w:val="00295266"/>
    <w:rsid w:val="00295749"/>
    <w:rsid w:val="002977AA"/>
    <w:rsid w:val="00297D38"/>
    <w:rsid w:val="002A0C28"/>
    <w:rsid w:val="002A14EB"/>
    <w:rsid w:val="002A172E"/>
    <w:rsid w:val="002A45A1"/>
    <w:rsid w:val="002A54B7"/>
    <w:rsid w:val="002A550C"/>
    <w:rsid w:val="002A6BAB"/>
    <w:rsid w:val="002A7DE0"/>
    <w:rsid w:val="002B13B4"/>
    <w:rsid w:val="002B453D"/>
    <w:rsid w:val="002B52B8"/>
    <w:rsid w:val="002B6063"/>
    <w:rsid w:val="002C022A"/>
    <w:rsid w:val="002C1934"/>
    <w:rsid w:val="002C3349"/>
    <w:rsid w:val="002C48F0"/>
    <w:rsid w:val="002C677D"/>
    <w:rsid w:val="002C776D"/>
    <w:rsid w:val="002C7B4D"/>
    <w:rsid w:val="002D171B"/>
    <w:rsid w:val="002D1790"/>
    <w:rsid w:val="002D1C83"/>
    <w:rsid w:val="002D5205"/>
    <w:rsid w:val="002D52F9"/>
    <w:rsid w:val="002E023A"/>
    <w:rsid w:val="002E34CA"/>
    <w:rsid w:val="002E3EB2"/>
    <w:rsid w:val="002E669E"/>
    <w:rsid w:val="002F047E"/>
    <w:rsid w:val="002F0990"/>
    <w:rsid w:val="002F27F9"/>
    <w:rsid w:val="002F33F0"/>
    <w:rsid w:val="002F56F2"/>
    <w:rsid w:val="002F5F4F"/>
    <w:rsid w:val="002F660B"/>
    <w:rsid w:val="002F7701"/>
    <w:rsid w:val="002F7ACD"/>
    <w:rsid w:val="0030337D"/>
    <w:rsid w:val="00303F38"/>
    <w:rsid w:val="00307072"/>
    <w:rsid w:val="00307779"/>
    <w:rsid w:val="0031092B"/>
    <w:rsid w:val="00311379"/>
    <w:rsid w:val="00312D8D"/>
    <w:rsid w:val="0031386A"/>
    <w:rsid w:val="00316401"/>
    <w:rsid w:val="00317826"/>
    <w:rsid w:val="003216EB"/>
    <w:rsid w:val="00322C8C"/>
    <w:rsid w:val="00322D13"/>
    <w:rsid w:val="0032315C"/>
    <w:rsid w:val="003256E1"/>
    <w:rsid w:val="00327BB2"/>
    <w:rsid w:val="003302F6"/>
    <w:rsid w:val="0033133D"/>
    <w:rsid w:val="003326AC"/>
    <w:rsid w:val="00334B4C"/>
    <w:rsid w:val="00334EB6"/>
    <w:rsid w:val="00335F6C"/>
    <w:rsid w:val="003407C6"/>
    <w:rsid w:val="00344846"/>
    <w:rsid w:val="00344BB9"/>
    <w:rsid w:val="003475BA"/>
    <w:rsid w:val="003556A9"/>
    <w:rsid w:val="00355E1B"/>
    <w:rsid w:val="00356E34"/>
    <w:rsid w:val="00357676"/>
    <w:rsid w:val="00362F3B"/>
    <w:rsid w:val="003631D2"/>
    <w:rsid w:val="003636A3"/>
    <w:rsid w:val="00364220"/>
    <w:rsid w:val="00364833"/>
    <w:rsid w:val="003658C7"/>
    <w:rsid w:val="003675FB"/>
    <w:rsid w:val="003713FF"/>
    <w:rsid w:val="00371783"/>
    <w:rsid w:val="00373015"/>
    <w:rsid w:val="00373568"/>
    <w:rsid w:val="00373612"/>
    <w:rsid w:val="00373783"/>
    <w:rsid w:val="00375910"/>
    <w:rsid w:val="003764DB"/>
    <w:rsid w:val="00380119"/>
    <w:rsid w:val="0038167B"/>
    <w:rsid w:val="00383063"/>
    <w:rsid w:val="0038385E"/>
    <w:rsid w:val="0038460A"/>
    <w:rsid w:val="00384EB4"/>
    <w:rsid w:val="00385AB1"/>
    <w:rsid w:val="003878BD"/>
    <w:rsid w:val="003901BD"/>
    <w:rsid w:val="00391291"/>
    <w:rsid w:val="00395C7E"/>
    <w:rsid w:val="003A0E51"/>
    <w:rsid w:val="003A383B"/>
    <w:rsid w:val="003A3FAF"/>
    <w:rsid w:val="003A4699"/>
    <w:rsid w:val="003A4DCC"/>
    <w:rsid w:val="003A5F50"/>
    <w:rsid w:val="003B080D"/>
    <w:rsid w:val="003B4432"/>
    <w:rsid w:val="003B4F96"/>
    <w:rsid w:val="003B7EE9"/>
    <w:rsid w:val="003C0B08"/>
    <w:rsid w:val="003C29BA"/>
    <w:rsid w:val="003C3282"/>
    <w:rsid w:val="003C3985"/>
    <w:rsid w:val="003C421E"/>
    <w:rsid w:val="003C61AB"/>
    <w:rsid w:val="003C7325"/>
    <w:rsid w:val="003C7337"/>
    <w:rsid w:val="003C7DFD"/>
    <w:rsid w:val="003D19A3"/>
    <w:rsid w:val="003D3C4D"/>
    <w:rsid w:val="003D4EC8"/>
    <w:rsid w:val="003D700C"/>
    <w:rsid w:val="003E19A6"/>
    <w:rsid w:val="003E1B75"/>
    <w:rsid w:val="003E249C"/>
    <w:rsid w:val="003E26A3"/>
    <w:rsid w:val="003E3804"/>
    <w:rsid w:val="003E3D47"/>
    <w:rsid w:val="003E4455"/>
    <w:rsid w:val="003E6B9C"/>
    <w:rsid w:val="003E798D"/>
    <w:rsid w:val="003F0CBA"/>
    <w:rsid w:val="003F20E6"/>
    <w:rsid w:val="003F4317"/>
    <w:rsid w:val="003F5DC8"/>
    <w:rsid w:val="003F76A4"/>
    <w:rsid w:val="00400AD6"/>
    <w:rsid w:val="00400FAF"/>
    <w:rsid w:val="00401EDB"/>
    <w:rsid w:val="00404C93"/>
    <w:rsid w:val="004063FB"/>
    <w:rsid w:val="00407877"/>
    <w:rsid w:val="00407B50"/>
    <w:rsid w:val="00410214"/>
    <w:rsid w:val="00410EC0"/>
    <w:rsid w:val="00410FA1"/>
    <w:rsid w:val="00411362"/>
    <w:rsid w:val="00414837"/>
    <w:rsid w:val="00414D81"/>
    <w:rsid w:val="00415C62"/>
    <w:rsid w:val="0042276B"/>
    <w:rsid w:val="004233DE"/>
    <w:rsid w:val="00424727"/>
    <w:rsid w:val="00431525"/>
    <w:rsid w:val="004318B3"/>
    <w:rsid w:val="00431F60"/>
    <w:rsid w:val="004327BD"/>
    <w:rsid w:val="00436279"/>
    <w:rsid w:val="004414F7"/>
    <w:rsid w:val="00442EF4"/>
    <w:rsid w:val="00444A52"/>
    <w:rsid w:val="00447CFE"/>
    <w:rsid w:val="004509A1"/>
    <w:rsid w:val="004510D8"/>
    <w:rsid w:val="00451C71"/>
    <w:rsid w:val="0045443D"/>
    <w:rsid w:val="0045474E"/>
    <w:rsid w:val="00455B45"/>
    <w:rsid w:val="00456162"/>
    <w:rsid w:val="004574B0"/>
    <w:rsid w:val="00457DC3"/>
    <w:rsid w:val="0046112A"/>
    <w:rsid w:val="00461A90"/>
    <w:rsid w:val="0046518F"/>
    <w:rsid w:val="0046678F"/>
    <w:rsid w:val="00466924"/>
    <w:rsid w:val="00467B2F"/>
    <w:rsid w:val="00470546"/>
    <w:rsid w:val="00471B52"/>
    <w:rsid w:val="00471FA1"/>
    <w:rsid w:val="00472E7B"/>
    <w:rsid w:val="00473736"/>
    <w:rsid w:val="0047384C"/>
    <w:rsid w:val="00474BD3"/>
    <w:rsid w:val="004754BC"/>
    <w:rsid w:val="00475B7C"/>
    <w:rsid w:val="00476827"/>
    <w:rsid w:val="004775F1"/>
    <w:rsid w:val="004808C5"/>
    <w:rsid w:val="00480B6C"/>
    <w:rsid w:val="00480D0E"/>
    <w:rsid w:val="00484152"/>
    <w:rsid w:val="004841C7"/>
    <w:rsid w:val="0048429E"/>
    <w:rsid w:val="00484A41"/>
    <w:rsid w:val="00484B9D"/>
    <w:rsid w:val="00485669"/>
    <w:rsid w:val="004876FC"/>
    <w:rsid w:val="00487F4C"/>
    <w:rsid w:val="0049138D"/>
    <w:rsid w:val="00491E4F"/>
    <w:rsid w:val="00492D81"/>
    <w:rsid w:val="00493684"/>
    <w:rsid w:val="00493B1C"/>
    <w:rsid w:val="004947F8"/>
    <w:rsid w:val="00494BE0"/>
    <w:rsid w:val="00494E81"/>
    <w:rsid w:val="00494F31"/>
    <w:rsid w:val="004A0198"/>
    <w:rsid w:val="004A2B20"/>
    <w:rsid w:val="004A34FC"/>
    <w:rsid w:val="004A6726"/>
    <w:rsid w:val="004A7C69"/>
    <w:rsid w:val="004A7F75"/>
    <w:rsid w:val="004B4733"/>
    <w:rsid w:val="004B7A7B"/>
    <w:rsid w:val="004C0099"/>
    <w:rsid w:val="004C174B"/>
    <w:rsid w:val="004C270B"/>
    <w:rsid w:val="004C2816"/>
    <w:rsid w:val="004C2C8F"/>
    <w:rsid w:val="004C44DA"/>
    <w:rsid w:val="004C656C"/>
    <w:rsid w:val="004D0FF5"/>
    <w:rsid w:val="004D2114"/>
    <w:rsid w:val="004D5118"/>
    <w:rsid w:val="004D6CD9"/>
    <w:rsid w:val="004D7E2E"/>
    <w:rsid w:val="004D7F58"/>
    <w:rsid w:val="004E001F"/>
    <w:rsid w:val="004E0515"/>
    <w:rsid w:val="004E11F2"/>
    <w:rsid w:val="004E22E2"/>
    <w:rsid w:val="004E28B7"/>
    <w:rsid w:val="004E39F5"/>
    <w:rsid w:val="004E6ACD"/>
    <w:rsid w:val="004F039E"/>
    <w:rsid w:val="004F2076"/>
    <w:rsid w:val="004F4C39"/>
    <w:rsid w:val="004F4D44"/>
    <w:rsid w:val="004F58C1"/>
    <w:rsid w:val="004F5AE4"/>
    <w:rsid w:val="004F62FC"/>
    <w:rsid w:val="004F6D14"/>
    <w:rsid w:val="00507055"/>
    <w:rsid w:val="005106DE"/>
    <w:rsid w:val="00510927"/>
    <w:rsid w:val="00510C49"/>
    <w:rsid w:val="00512C40"/>
    <w:rsid w:val="005137F2"/>
    <w:rsid w:val="00513A83"/>
    <w:rsid w:val="00513EC6"/>
    <w:rsid w:val="00522276"/>
    <w:rsid w:val="00523C13"/>
    <w:rsid w:val="005257C2"/>
    <w:rsid w:val="0052739C"/>
    <w:rsid w:val="00527B75"/>
    <w:rsid w:val="0053240A"/>
    <w:rsid w:val="00533DA3"/>
    <w:rsid w:val="00534BD2"/>
    <w:rsid w:val="005366AC"/>
    <w:rsid w:val="00540210"/>
    <w:rsid w:val="00541174"/>
    <w:rsid w:val="00542533"/>
    <w:rsid w:val="00542636"/>
    <w:rsid w:val="00544503"/>
    <w:rsid w:val="00546973"/>
    <w:rsid w:val="00547374"/>
    <w:rsid w:val="005473D4"/>
    <w:rsid w:val="00551229"/>
    <w:rsid w:val="005537EC"/>
    <w:rsid w:val="005549BD"/>
    <w:rsid w:val="00554BF4"/>
    <w:rsid w:val="00554FC3"/>
    <w:rsid w:val="00555579"/>
    <w:rsid w:val="005558D1"/>
    <w:rsid w:val="00555EE2"/>
    <w:rsid w:val="00556629"/>
    <w:rsid w:val="0055761A"/>
    <w:rsid w:val="005578DF"/>
    <w:rsid w:val="0056005F"/>
    <w:rsid w:val="00560128"/>
    <w:rsid w:val="005624B6"/>
    <w:rsid w:val="00562AB8"/>
    <w:rsid w:val="00563A19"/>
    <w:rsid w:val="00563AC1"/>
    <w:rsid w:val="00567A41"/>
    <w:rsid w:val="005709F0"/>
    <w:rsid w:val="005718AA"/>
    <w:rsid w:val="00571E83"/>
    <w:rsid w:val="0057237F"/>
    <w:rsid w:val="00572AC6"/>
    <w:rsid w:val="00576ECB"/>
    <w:rsid w:val="00577402"/>
    <w:rsid w:val="00580189"/>
    <w:rsid w:val="00580A37"/>
    <w:rsid w:val="00581726"/>
    <w:rsid w:val="005819CF"/>
    <w:rsid w:val="00581EAC"/>
    <w:rsid w:val="00581ED8"/>
    <w:rsid w:val="00582746"/>
    <w:rsid w:val="00582762"/>
    <w:rsid w:val="005835D3"/>
    <w:rsid w:val="00585C13"/>
    <w:rsid w:val="00586CC7"/>
    <w:rsid w:val="00587A6F"/>
    <w:rsid w:val="00591298"/>
    <w:rsid w:val="00594899"/>
    <w:rsid w:val="005A0E38"/>
    <w:rsid w:val="005A0F4B"/>
    <w:rsid w:val="005A19DD"/>
    <w:rsid w:val="005A1D3C"/>
    <w:rsid w:val="005A1EAC"/>
    <w:rsid w:val="005A2892"/>
    <w:rsid w:val="005A2BBA"/>
    <w:rsid w:val="005A3D8C"/>
    <w:rsid w:val="005A3F34"/>
    <w:rsid w:val="005A5C49"/>
    <w:rsid w:val="005A6B99"/>
    <w:rsid w:val="005B1ACA"/>
    <w:rsid w:val="005B2D03"/>
    <w:rsid w:val="005B43F3"/>
    <w:rsid w:val="005B44A6"/>
    <w:rsid w:val="005B4CFB"/>
    <w:rsid w:val="005B4F39"/>
    <w:rsid w:val="005B55AF"/>
    <w:rsid w:val="005C0233"/>
    <w:rsid w:val="005C26CA"/>
    <w:rsid w:val="005C28BC"/>
    <w:rsid w:val="005C4B17"/>
    <w:rsid w:val="005C5520"/>
    <w:rsid w:val="005C5A62"/>
    <w:rsid w:val="005C5CBF"/>
    <w:rsid w:val="005C7209"/>
    <w:rsid w:val="005D0BBB"/>
    <w:rsid w:val="005D18AD"/>
    <w:rsid w:val="005D2F3D"/>
    <w:rsid w:val="005D5023"/>
    <w:rsid w:val="005E0607"/>
    <w:rsid w:val="005E15CD"/>
    <w:rsid w:val="005E256F"/>
    <w:rsid w:val="005E4170"/>
    <w:rsid w:val="005E499B"/>
    <w:rsid w:val="005E6DD9"/>
    <w:rsid w:val="005F3EE2"/>
    <w:rsid w:val="005F4A2E"/>
    <w:rsid w:val="005F5AD7"/>
    <w:rsid w:val="005F6418"/>
    <w:rsid w:val="005F683F"/>
    <w:rsid w:val="0060366F"/>
    <w:rsid w:val="00606FF3"/>
    <w:rsid w:val="00607C90"/>
    <w:rsid w:val="00610F11"/>
    <w:rsid w:val="0061599B"/>
    <w:rsid w:val="00617C42"/>
    <w:rsid w:val="00621710"/>
    <w:rsid w:val="006226E8"/>
    <w:rsid w:val="00623A3D"/>
    <w:rsid w:val="00624261"/>
    <w:rsid w:val="00624A05"/>
    <w:rsid w:val="0062734A"/>
    <w:rsid w:val="006274E7"/>
    <w:rsid w:val="0063071E"/>
    <w:rsid w:val="006307A8"/>
    <w:rsid w:val="0063271C"/>
    <w:rsid w:val="00632D03"/>
    <w:rsid w:val="006342CE"/>
    <w:rsid w:val="0063434F"/>
    <w:rsid w:val="0064021A"/>
    <w:rsid w:val="00640612"/>
    <w:rsid w:val="006411C2"/>
    <w:rsid w:val="0064300C"/>
    <w:rsid w:val="006439BD"/>
    <w:rsid w:val="006448CA"/>
    <w:rsid w:val="00645C78"/>
    <w:rsid w:val="006469B1"/>
    <w:rsid w:val="0065206F"/>
    <w:rsid w:val="0065241F"/>
    <w:rsid w:val="00652940"/>
    <w:rsid w:val="00653558"/>
    <w:rsid w:val="00654886"/>
    <w:rsid w:val="00655864"/>
    <w:rsid w:val="00655DB2"/>
    <w:rsid w:val="00655E68"/>
    <w:rsid w:val="00657A0F"/>
    <w:rsid w:val="00664E6D"/>
    <w:rsid w:val="00670C95"/>
    <w:rsid w:val="00673DCC"/>
    <w:rsid w:val="006769DD"/>
    <w:rsid w:val="006779D1"/>
    <w:rsid w:val="006779E8"/>
    <w:rsid w:val="00677A3D"/>
    <w:rsid w:val="00677BA2"/>
    <w:rsid w:val="00681460"/>
    <w:rsid w:val="006828C9"/>
    <w:rsid w:val="006841B2"/>
    <w:rsid w:val="00684225"/>
    <w:rsid w:val="00684AE0"/>
    <w:rsid w:val="006868D3"/>
    <w:rsid w:val="00686A65"/>
    <w:rsid w:val="006871CD"/>
    <w:rsid w:val="0069103F"/>
    <w:rsid w:val="0069427E"/>
    <w:rsid w:val="00694960"/>
    <w:rsid w:val="006954C2"/>
    <w:rsid w:val="00695715"/>
    <w:rsid w:val="006A068A"/>
    <w:rsid w:val="006A0AE1"/>
    <w:rsid w:val="006A4E9E"/>
    <w:rsid w:val="006A5D2F"/>
    <w:rsid w:val="006A6C98"/>
    <w:rsid w:val="006A7148"/>
    <w:rsid w:val="006A72DC"/>
    <w:rsid w:val="006B0108"/>
    <w:rsid w:val="006B0B75"/>
    <w:rsid w:val="006B0E50"/>
    <w:rsid w:val="006B23CB"/>
    <w:rsid w:val="006B2748"/>
    <w:rsid w:val="006B3CA5"/>
    <w:rsid w:val="006B4A6E"/>
    <w:rsid w:val="006B5762"/>
    <w:rsid w:val="006B678F"/>
    <w:rsid w:val="006B70B9"/>
    <w:rsid w:val="006C13BB"/>
    <w:rsid w:val="006C4176"/>
    <w:rsid w:val="006C4F52"/>
    <w:rsid w:val="006C5532"/>
    <w:rsid w:val="006C5935"/>
    <w:rsid w:val="006C66EF"/>
    <w:rsid w:val="006D1604"/>
    <w:rsid w:val="006D1C3A"/>
    <w:rsid w:val="006D1C7E"/>
    <w:rsid w:val="006D1DA3"/>
    <w:rsid w:val="006D2617"/>
    <w:rsid w:val="006D2BC5"/>
    <w:rsid w:val="006D3A03"/>
    <w:rsid w:val="006D4DA7"/>
    <w:rsid w:val="006D696F"/>
    <w:rsid w:val="006D6A64"/>
    <w:rsid w:val="006D6DCE"/>
    <w:rsid w:val="006E08D0"/>
    <w:rsid w:val="006E0E1C"/>
    <w:rsid w:val="006E2386"/>
    <w:rsid w:val="006E41A8"/>
    <w:rsid w:val="006E5133"/>
    <w:rsid w:val="006E5153"/>
    <w:rsid w:val="006E5C44"/>
    <w:rsid w:val="006E62CF"/>
    <w:rsid w:val="006E62DC"/>
    <w:rsid w:val="006E7230"/>
    <w:rsid w:val="006F10AC"/>
    <w:rsid w:val="006F2A55"/>
    <w:rsid w:val="006F2B7A"/>
    <w:rsid w:val="006F3AF0"/>
    <w:rsid w:val="006F3CFB"/>
    <w:rsid w:val="006F674A"/>
    <w:rsid w:val="006F6977"/>
    <w:rsid w:val="0070152E"/>
    <w:rsid w:val="00701E9B"/>
    <w:rsid w:val="00702896"/>
    <w:rsid w:val="00704D61"/>
    <w:rsid w:val="00705310"/>
    <w:rsid w:val="00705FFF"/>
    <w:rsid w:val="0070692B"/>
    <w:rsid w:val="00711815"/>
    <w:rsid w:val="00713A5D"/>
    <w:rsid w:val="007142F1"/>
    <w:rsid w:val="007156A8"/>
    <w:rsid w:val="00715B71"/>
    <w:rsid w:val="0071789F"/>
    <w:rsid w:val="00717FAA"/>
    <w:rsid w:val="00721663"/>
    <w:rsid w:val="00724A35"/>
    <w:rsid w:val="007260DF"/>
    <w:rsid w:val="00733244"/>
    <w:rsid w:val="007339A6"/>
    <w:rsid w:val="00735004"/>
    <w:rsid w:val="00735A7F"/>
    <w:rsid w:val="00736B43"/>
    <w:rsid w:val="00741471"/>
    <w:rsid w:val="007425CE"/>
    <w:rsid w:val="00742802"/>
    <w:rsid w:val="00742A60"/>
    <w:rsid w:val="00743C82"/>
    <w:rsid w:val="0074504D"/>
    <w:rsid w:val="00746035"/>
    <w:rsid w:val="007476B2"/>
    <w:rsid w:val="00747A6F"/>
    <w:rsid w:val="00750246"/>
    <w:rsid w:val="007541C4"/>
    <w:rsid w:val="00756E1E"/>
    <w:rsid w:val="00757DBA"/>
    <w:rsid w:val="007651C2"/>
    <w:rsid w:val="00765AAB"/>
    <w:rsid w:val="00767133"/>
    <w:rsid w:val="00767424"/>
    <w:rsid w:val="00767B49"/>
    <w:rsid w:val="00770F98"/>
    <w:rsid w:val="0077175F"/>
    <w:rsid w:val="00771CC1"/>
    <w:rsid w:val="00776C40"/>
    <w:rsid w:val="00776C6C"/>
    <w:rsid w:val="007802D9"/>
    <w:rsid w:val="0078032F"/>
    <w:rsid w:val="00781208"/>
    <w:rsid w:val="00781350"/>
    <w:rsid w:val="00783531"/>
    <w:rsid w:val="00783AF2"/>
    <w:rsid w:val="00784081"/>
    <w:rsid w:val="00785F90"/>
    <w:rsid w:val="00790618"/>
    <w:rsid w:val="00790BA7"/>
    <w:rsid w:val="00792914"/>
    <w:rsid w:val="0079324A"/>
    <w:rsid w:val="00793DF5"/>
    <w:rsid w:val="007944E0"/>
    <w:rsid w:val="007955A3"/>
    <w:rsid w:val="007A038B"/>
    <w:rsid w:val="007A0DAD"/>
    <w:rsid w:val="007A2D82"/>
    <w:rsid w:val="007A394C"/>
    <w:rsid w:val="007A44D7"/>
    <w:rsid w:val="007A59A5"/>
    <w:rsid w:val="007A6609"/>
    <w:rsid w:val="007B0191"/>
    <w:rsid w:val="007B0FFC"/>
    <w:rsid w:val="007B30DB"/>
    <w:rsid w:val="007B5AB7"/>
    <w:rsid w:val="007B6138"/>
    <w:rsid w:val="007B72AF"/>
    <w:rsid w:val="007C1CF7"/>
    <w:rsid w:val="007C2C62"/>
    <w:rsid w:val="007C6C59"/>
    <w:rsid w:val="007D39BA"/>
    <w:rsid w:val="007D3B33"/>
    <w:rsid w:val="007D3CBB"/>
    <w:rsid w:val="007D4BA5"/>
    <w:rsid w:val="007E058E"/>
    <w:rsid w:val="007E0FE9"/>
    <w:rsid w:val="007E2E2F"/>
    <w:rsid w:val="007E359F"/>
    <w:rsid w:val="007E4A7E"/>
    <w:rsid w:val="007F0A3C"/>
    <w:rsid w:val="007F1F31"/>
    <w:rsid w:val="007F24D1"/>
    <w:rsid w:val="007F299E"/>
    <w:rsid w:val="007F2D5B"/>
    <w:rsid w:val="007F40CF"/>
    <w:rsid w:val="007F514C"/>
    <w:rsid w:val="008012BB"/>
    <w:rsid w:val="00802988"/>
    <w:rsid w:val="00802E1D"/>
    <w:rsid w:val="00804265"/>
    <w:rsid w:val="008054D7"/>
    <w:rsid w:val="00810294"/>
    <w:rsid w:val="008135AE"/>
    <w:rsid w:val="0081419F"/>
    <w:rsid w:val="008160CB"/>
    <w:rsid w:val="00820D3F"/>
    <w:rsid w:val="0082178A"/>
    <w:rsid w:val="00825630"/>
    <w:rsid w:val="008258BC"/>
    <w:rsid w:val="00830ED1"/>
    <w:rsid w:val="00831DF7"/>
    <w:rsid w:val="00832509"/>
    <w:rsid w:val="00834346"/>
    <w:rsid w:val="00834642"/>
    <w:rsid w:val="00837B78"/>
    <w:rsid w:val="00850E26"/>
    <w:rsid w:val="00850F68"/>
    <w:rsid w:val="00851E58"/>
    <w:rsid w:val="00853DB1"/>
    <w:rsid w:val="008555CA"/>
    <w:rsid w:val="0085713C"/>
    <w:rsid w:val="00857B56"/>
    <w:rsid w:val="00862EA7"/>
    <w:rsid w:val="00865E7B"/>
    <w:rsid w:val="00865E82"/>
    <w:rsid w:val="00866993"/>
    <w:rsid w:val="00870D7E"/>
    <w:rsid w:val="00872448"/>
    <w:rsid w:val="00873DA7"/>
    <w:rsid w:val="008742DF"/>
    <w:rsid w:val="00874366"/>
    <w:rsid w:val="00874CB4"/>
    <w:rsid w:val="00876DFA"/>
    <w:rsid w:val="008770E7"/>
    <w:rsid w:val="00877F4A"/>
    <w:rsid w:val="0088204E"/>
    <w:rsid w:val="00882DF1"/>
    <w:rsid w:val="00882F51"/>
    <w:rsid w:val="008844E7"/>
    <w:rsid w:val="00885CE9"/>
    <w:rsid w:val="00892CFC"/>
    <w:rsid w:val="008954C2"/>
    <w:rsid w:val="008964C5"/>
    <w:rsid w:val="008A2007"/>
    <w:rsid w:val="008A222D"/>
    <w:rsid w:val="008A2B34"/>
    <w:rsid w:val="008A36EB"/>
    <w:rsid w:val="008A4EAB"/>
    <w:rsid w:val="008A58E9"/>
    <w:rsid w:val="008A704D"/>
    <w:rsid w:val="008B014D"/>
    <w:rsid w:val="008B0593"/>
    <w:rsid w:val="008B1514"/>
    <w:rsid w:val="008B15EB"/>
    <w:rsid w:val="008B164A"/>
    <w:rsid w:val="008B2027"/>
    <w:rsid w:val="008B2722"/>
    <w:rsid w:val="008B3805"/>
    <w:rsid w:val="008B3AAA"/>
    <w:rsid w:val="008B4180"/>
    <w:rsid w:val="008B443D"/>
    <w:rsid w:val="008C2498"/>
    <w:rsid w:val="008C2E9B"/>
    <w:rsid w:val="008C770F"/>
    <w:rsid w:val="008D10FD"/>
    <w:rsid w:val="008D122F"/>
    <w:rsid w:val="008D20CF"/>
    <w:rsid w:val="008D3E27"/>
    <w:rsid w:val="008D4EEB"/>
    <w:rsid w:val="008D4F00"/>
    <w:rsid w:val="008D5357"/>
    <w:rsid w:val="008D570D"/>
    <w:rsid w:val="008D68A9"/>
    <w:rsid w:val="008D7584"/>
    <w:rsid w:val="008E345F"/>
    <w:rsid w:val="008E711C"/>
    <w:rsid w:val="008F00D4"/>
    <w:rsid w:val="008F05F7"/>
    <w:rsid w:val="008F12B3"/>
    <w:rsid w:val="008F26B4"/>
    <w:rsid w:val="008F2E76"/>
    <w:rsid w:val="008F3143"/>
    <w:rsid w:val="008F356D"/>
    <w:rsid w:val="008F57CD"/>
    <w:rsid w:val="008F5DAD"/>
    <w:rsid w:val="008F6500"/>
    <w:rsid w:val="008F698E"/>
    <w:rsid w:val="008F6E2D"/>
    <w:rsid w:val="00900C23"/>
    <w:rsid w:val="00902BE1"/>
    <w:rsid w:val="00903D0B"/>
    <w:rsid w:val="0090420F"/>
    <w:rsid w:val="00904F17"/>
    <w:rsid w:val="00905C00"/>
    <w:rsid w:val="00911BBB"/>
    <w:rsid w:val="00911DB9"/>
    <w:rsid w:val="00913218"/>
    <w:rsid w:val="00914EA7"/>
    <w:rsid w:val="0091573D"/>
    <w:rsid w:val="009162DF"/>
    <w:rsid w:val="009232FD"/>
    <w:rsid w:val="00926819"/>
    <w:rsid w:val="009276E5"/>
    <w:rsid w:val="00927849"/>
    <w:rsid w:val="0093210E"/>
    <w:rsid w:val="0093342A"/>
    <w:rsid w:val="00933D97"/>
    <w:rsid w:val="009347C6"/>
    <w:rsid w:val="0093541B"/>
    <w:rsid w:val="00936A4B"/>
    <w:rsid w:val="00937FFA"/>
    <w:rsid w:val="00940D1D"/>
    <w:rsid w:val="00942F04"/>
    <w:rsid w:val="00955965"/>
    <w:rsid w:val="009559BF"/>
    <w:rsid w:val="00956CD8"/>
    <w:rsid w:val="00957C9C"/>
    <w:rsid w:val="0096158B"/>
    <w:rsid w:val="00961672"/>
    <w:rsid w:val="00962792"/>
    <w:rsid w:val="00970E7F"/>
    <w:rsid w:val="00971C3F"/>
    <w:rsid w:val="0097288F"/>
    <w:rsid w:val="0097344B"/>
    <w:rsid w:val="00974C65"/>
    <w:rsid w:val="00976132"/>
    <w:rsid w:val="0097668E"/>
    <w:rsid w:val="00984B02"/>
    <w:rsid w:val="00985C97"/>
    <w:rsid w:val="009861EE"/>
    <w:rsid w:val="009872F4"/>
    <w:rsid w:val="00987AA2"/>
    <w:rsid w:val="00990B82"/>
    <w:rsid w:val="00990E1D"/>
    <w:rsid w:val="00991DA1"/>
    <w:rsid w:val="00993042"/>
    <w:rsid w:val="009943E9"/>
    <w:rsid w:val="00994CD4"/>
    <w:rsid w:val="00995A8D"/>
    <w:rsid w:val="009A0CC3"/>
    <w:rsid w:val="009A4DE6"/>
    <w:rsid w:val="009A7B82"/>
    <w:rsid w:val="009B3190"/>
    <w:rsid w:val="009B77C2"/>
    <w:rsid w:val="009C0927"/>
    <w:rsid w:val="009C1F5A"/>
    <w:rsid w:val="009C22A0"/>
    <w:rsid w:val="009C2BF2"/>
    <w:rsid w:val="009C62A7"/>
    <w:rsid w:val="009C717F"/>
    <w:rsid w:val="009D30CA"/>
    <w:rsid w:val="009D4935"/>
    <w:rsid w:val="009D507B"/>
    <w:rsid w:val="009D6D44"/>
    <w:rsid w:val="009E165B"/>
    <w:rsid w:val="009E3159"/>
    <w:rsid w:val="009E4D66"/>
    <w:rsid w:val="009E5CEF"/>
    <w:rsid w:val="009F21E0"/>
    <w:rsid w:val="009F22A3"/>
    <w:rsid w:val="009F3920"/>
    <w:rsid w:val="009F4EE6"/>
    <w:rsid w:val="009F5312"/>
    <w:rsid w:val="009F6AE6"/>
    <w:rsid w:val="009F73C3"/>
    <w:rsid w:val="009F77E2"/>
    <w:rsid w:val="00A014C3"/>
    <w:rsid w:val="00A027BE"/>
    <w:rsid w:val="00A02996"/>
    <w:rsid w:val="00A03B5C"/>
    <w:rsid w:val="00A06ADB"/>
    <w:rsid w:val="00A07C4C"/>
    <w:rsid w:val="00A07FD3"/>
    <w:rsid w:val="00A104FB"/>
    <w:rsid w:val="00A14524"/>
    <w:rsid w:val="00A16E98"/>
    <w:rsid w:val="00A21ACB"/>
    <w:rsid w:val="00A23847"/>
    <w:rsid w:val="00A23E04"/>
    <w:rsid w:val="00A2572A"/>
    <w:rsid w:val="00A26E59"/>
    <w:rsid w:val="00A3261F"/>
    <w:rsid w:val="00A342BA"/>
    <w:rsid w:val="00A34ACB"/>
    <w:rsid w:val="00A358A8"/>
    <w:rsid w:val="00A4050D"/>
    <w:rsid w:val="00A40F1D"/>
    <w:rsid w:val="00A419FA"/>
    <w:rsid w:val="00A43390"/>
    <w:rsid w:val="00A47EF0"/>
    <w:rsid w:val="00A506B5"/>
    <w:rsid w:val="00A50DC0"/>
    <w:rsid w:val="00A518AA"/>
    <w:rsid w:val="00A51C39"/>
    <w:rsid w:val="00A5579A"/>
    <w:rsid w:val="00A569BD"/>
    <w:rsid w:val="00A57409"/>
    <w:rsid w:val="00A57EFC"/>
    <w:rsid w:val="00A61177"/>
    <w:rsid w:val="00A6165D"/>
    <w:rsid w:val="00A64010"/>
    <w:rsid w:val="00A65EBB"/>
    <w:rsid w:val="00A660C8"/>
    <w:rsid w:val="00A666E6"/>
    <w:rsid w:val="00A67579"/>
    <w:rsid w:val="00A703D7"/>
    <w:rsid w:val="00A708BE"/>
    <w:rsid w:val="00A71470"/>
    <w:rsid w:val="00A714E4"/>
    <w:rsid w:val="00A72446"/>
    <w:rsid w:val="00A72F06"/>
    <w:rsid w:val="00A72FC4"/>
    <w:rsid w:val="00A73181"/>
    <w:rsid w:val="00A74396"/>
    <w:rsid w:val="00A76EE5"/>
    <w:rsid w:val="00A77FFD"/>
    <w:rsid w:val="00A8066F"/>
    <w:rsid w:val="00A81103"/>
    <w:rsid w:val="00A81FE4"/>
    <w:rsid w:val="00A86955"/>
    <w:rsid w:val="00A94667"/>
    <w:rsid w:val="00A94822"/>
    <w:rsid w:val="00A95EEC"/>
    <w:rsid w:val="00AA0138"/>
    <w:rsid w:val="00AA01D4"/>
    <w:rsid w:val="00AA0FAE"/>
    <w:rsid w:val="00AA31F7"/>
    <w:rsid w:val="00AA3289"/>
    <w:rsid w:val="00AA4119"/>
    <w:rsid w:val="00AA726B"/>
    <w:rsid w:val="00AB04C7"/>
    <w:rsid w:val="00AB0843"/>
    <w:rsid w:val="00AB1C0F"/>
    <w:rsid w:val="00AB2200"/>
    <w:rsid w:val="00AB28F1"/>
    <w:rsid w:val="00AB2A82"/>
    <w:rsid w:val="00AB4781"/>
    <w:rsid w:val="00AB571A"/>
    <w:rsid w:val="00AC1B12"/>
    <w:rsid w:val="00AC2737"/>
    <w:rsid w:val="00AC2AD6"/>
    <w:rsid w:val="00AC344B"/>
    <w:rsid w:val="00AC35AC"/>
    <w:rsid w:val="00AC372C"/>
    <w:rsid w:val="00AC456D"/>
    <w:rsid w:val="00AC47B6"/>
    <w:rsid w:val="00AC5C74"/>
    <w:rsid w:val="00AC6115"/>
    <w:rsid w:val="00AD004A"/>
    <w:rsid w:val="00AD0475"/>
    <w:rsid w:val="00AD18A5"/>
    <w:rsid w:val="00AD3025"/>
    <w:rsid w:val="00AD3149"/>
    <w:rsid w:val="00AD4ECC"/>
    <w:rsid w:val="00AD67E5"/>
    <w:rsid w:val="00AD77A5"/>
    <w:rsid w:val="00AE02C7"/>
    <w:rsid w:val="00AE087A"/>
    <w:rsid w:val="00AE0ACB"/>
    <w:rsid w:val="00AE0B08"/>
    <w:rsid w:val="00AE16F0"/>
    <w:rsid w:val="00AE43B9"/>
    <w:rsid w:val="00AE5776"/>
    <w:rsid w:val="00AE60E3"/>
    <w:rsid w:val="00AF2933"/>
    <w:rsid w:val="00AF3023"/>
    <w:rsid w:val="00AF33DC"/>
    <w:rsid w:val="00AF348A"/>
    <w:rsid w:val="00AF4921"/>
    <w:rsid w:val="00AF59AC"/>
    <w:rsid w:val="00AF6D30"/>
    <w:rsid w:val="00B00845"/>
    <w:rsid w:val="00B0293A"/>
    <w:rsid w:val="00B02A41"/>
    <w:rsid w:val="00B04B89"/>
    <w:rsid w:val="00B051E8"/>
    <w:rsid w:val="00B10BE1"/>
    <w:rsid w:val="00B10C3F"/>
    <w:rsid w:val="00B12A6F"/>
    <w:rsid w:val="00B15AE6"/>
    <w:rsid w:val="00B1707D"/>
    <w:rsid w:val="00B20CE5"/>
    <w:rsid w:val="00B2191D"/>
    <w:rsid w:val="00B22924"/>
    <w:rsid w:val="00B240FF"/>
    <w:rsid w:val="00B241CC"/>
    <w:rsid w:val="00B24F71"/>
    <w:rsid w:val="00B253E7"/>
    <w:rsid w:val="00B276AC"/>
    <w:rsid w:val="00B27C92"/>
    <w:rsid w:val="00B31892"/>
    <w:rsid w:val="00B332B2"/>
    <w:rsid w:val="00B3350A"/>
    <w:rsid w:val="00B3410E"/>
    <w:rsid w:val="00B34D99"/>
    <w:rsid w:val="00B35B6A"/>
    <w:rsid w:val="00B35C76"/>
    <w:rsid w:val="00B42077"/>
    <w:rsid w:val="00B43EAD"/>
    <w:rsid w:val="00B46722"/>
    <w:rsid w:val="00B47796"/>
    <w:rsid w:val="00B47DBC"/>
    <w:rsid w:val="00B506E4"/>
    <w:rsid w:val="00B5328D"/>
    <w:rsid w:val="00B53A0C"/>
    <w:rsid w:val="00B54C93"/>
    <w:rsid w:val="00B56603"/>
    <w:rsid w:val="00B5752E"/>
    <w:rsid w:val="00B57CDB"/>
    <w:rsid w:val="00B616A5"/>
    <w:rsid w:val="00B616DE"/>
    <w:rsid w:val="00B62BF7"/>
    <w:rsid w:val="00B6424A"/>
    <w:rsid w:val="00B66228"/>
    <w:rsid w:val="00B66974"/>
    <w:rsid w:val="00B67B26"/>
    <w:rsid w:val="00B71225"/>
    <w:rsid w:val="00B72B9B"/>
    <w:rsid w:val="00B72E99"/>
    <w:rsid w:val="00B73EB9"/>
    <w:rsid w:val="00B74C24"/>
    <w:rsid w:val="00B773D7"/>
    <w:rsid w:val="00B77784"/>
    <w:rsid w:val="00B77FBC"/>
    <w:rsid w:val="00B80C85"/>
    <w:rsid w:val="00B80D10"/>
    <w:rsid w:val="00B824F2"/>
    <w:rsid w:val="00B83C77"/>
    <w:rsid w:val="00B84AA4"/>
    <w:rsid w:val="00B8569C"/>
    <w:rsid w:val="00B85728"/>
    <w:rsid w:val="00B930E3"/>
    <w:rsid w:val="00B95684"/>
    <w:rsid w:val="00B95CB9"/>
    <w:rsid w:val="00BA0E12"/>
    <w:rsid w:val="00BA4016"/>
    <w:rsid w:val="00BA4164"/>
    <w:rsid w:val="00BB05BB"/>
    <w:rsid w:val="00BB2694"/>
    <w:rsid w:val="00BB26B4"/>
    <w:rsid w:val="00BB2E57"/>
    <w:rsid w:val="00BB44AB"/>
    <w:rsid w:val="00BB4AE6"/>
    <w:rsid w:val="00BC0893"/>
    <w:rsid w:val="00BC2672"/>
    <w:rsid w:val="00BC4D5E"/>
    <w:rsid w:val="00BC5999"/>
    <w:rsid w:val="00BC6419"/>
    <w:rsid w:val="00BC6ED8"/>
    <w:rsid w:val="00BC764E"/>
    <w:rsid w:val="00BD0AC9"/>
    <w:rsid w:val="00BD24F7"/>
    <w:rsid w:val="00BD32E5"/>
    <w:rsid w:val="00BD54EF"/>
    <w:rsid w:val="00BD6BEA"/>
    <w:rsid w:val="00BE008C"/>
    <w:rsid w:val="00BE29CC"/>
    <w:rsid w:val="00BE2B14"/>
    <w:rsid w:val="00BE2DFD"/>
    <w:rsid w:val="00BE36F4"/>
    <w:rsid w:val="00BE40F8"/>
    <w:rsid w:val="00BE4847"/>
    <w:rsid w:val="00BE557B"/>
    <w:rsid w:val="00BE65FB"/>
    <w:rsid w:val="00BE6C11"/>
    <w:rsid w:val="00BF052C"/>
    <w:rsid w:val="00BF1218"/>
    <w:rsid w:val="00BF2C76"/>
    <w:rsid w:val="00BF2C87"/>
    <w:rsid w:val="00BF4065"/>
    <w:rsid w:val="00BF4B6B"/>
    <w:rsid w:val="00BF6E22"/>
    <w:rsid w:val="00BF71B0"/>
    <w:rsid w:val="00C01033"/>
    <w:rsid w:val="00C01063"/>
    <w:rsid w:val="00C03192"/>
    <w:rsid w:val="00C050EC"/>
    <w:rsid w:val="00C113BF"/>
    <w:rsid w:val="00C11F26"/>
    <w:rsid w:val="00C143CE"/>
    <w:rsid w:val="00C208D2"/>
    <w:rsid w:val="00C211B1"/>
    <w:rsid w:val="00C21D33"/>
    <w:rsid w:val="00C21F8E"/>
    <w:rsid w:val="00C22D27"/>
    <w:rsid w:val="00C22F7C"/>
    <w:rsid w:val="00C240FE"/>
    <w:rsid w:val="00C261F6"/>
    <w:rsid w:val="00C26F7A"/>
    <w:rsid w:val="00C30744"/>
    <w:rsid w:val="00C309B9"/>
    <w:rsid w:val="00C30BE9"/>
    <w:rsid w:val="00C33127"/>
    <w:rsid w:val="00C33AF9"/>
    <w:rsid w:val="00C35771"/>
    <w:rsid w:val="00C35A6B"/>
    <w:rsid w:val="00C35B85"/>
    <w:rsid w:val="00C365A4"/>
    <w:rsid w:val="00C366C2"/>
    <w:rsid w:val="00C36ED6"/>
    <w:rsid w:val="00C3739B"/>
    <w:rsid w:val="00C37C8F"/>
    <w:rsid w:val="00C41293"/>
    <w:rsid w:val="00C422E3"/>
    <w:rsid w:val="00C435B7"/>
    <w:rsid w:val="00C4377C"/>
    <w:rsid w:val="00C437A7"/>
    <w:rsid w:val="00C44831"/>
    <w:rsid w:val="00C45190"/>
    <w:rsid w:val="00C501FC"/>
    <w:rsid w:val="00C510F5"/>
    <w:rsid w:val="00C51781"/>
    <w:rsid w:val="00C527BA"/>
    <w:rsid w:val="00C60132"/>
    <w:rsid w:val="00C62198"/>
    <w:rsid w:val="00C629A4"/>
    <w:rsid w:val="00C630D2"/>
    <w:rsid w:val="00C64E13"/>
    <w:rsid w:val="00C65DEC"/>
    <w:rsid w:val="00C66D41"/>
    <w:rsid w:val="00C70099"/>
    <w:rsid w:val="00C71391"/>
    <w:rsid w:val="00C74BDD"/>
    <w:rsid w:val="00C75578"/>
    <w:rsid w:val="00C763A3"/>
    <w:rsid w:val="00C7690E"/>
    <w:rsid w:val="00C807CA"/>
    <w:rsid w:val="00C80F5E"/>
    <w:rsid w:val="00C82259"/>
    <w:rsid w:val="00C831BC"/>
    <w:rsid w:val="00C8418C"/>
    <w:rsid w:val="00C932E7"/>
    <w:rsid w:val="00C94E89"/>
    <w:rsid w:val="00C95B95"/>
    <w:rsid w:val="00C95EEE"/>
    <w:rsid w:val="00CA09B7"/>
    <w:rsid w:val="00CA1B85"/>
    <w:rsid w:val="00CA210D"/>
    <w:rsid w:val="00CA3E34"/>
    <w:rsid w:val="00CA6FCF"/>
    <w:rsid w:val="00CB2120"/>
    <w:rsid w:val="00CB424D"/>
    <w:rsid w:val="00CB685A"/>
    <w:rsid w:val="00CC0DDC"/>
    <w:rsid w:val="00CC16FE"/>
    <w:rsid w:val="00CC250F"/>
    <w:rsid w:val="00CC3594"/>
    <w:rsid w:val="00CC43C5"/>
    <w:rsid w:val="00CD04A7"/>
    <w:rsid w:val="00CD0866"/>
    <w:rsid w:val="00CD0A2E"/>
    <w:rsid w:val="00CD1D55"/>
    <w:rsid w:val="00CD37F3"/>
    <w:rsid w:val="00CD4D92"/>
    <w:rsid w:val="00CD7381"/>
    <w:rsid w:val="00CD7481"/>
    <w:rsid w:val="00CD78AD"/>
    <w:rsid w:val="00CE081C"/>
    <w:rsid w:val="00CE360B"/>
    <w:rsid w:val="00CE3B9F"/>
    <w:rsid w:val="00CE6738"/>
    <w:rsid w:val="00CE7E70"/>
    <w:rsid w:val="00CF3407"/>
    <w:rsid w:val="00CF3FAD"/>
    <w:rsid w:val="00CF4591"/>
    <w:rsid w:val="00CF75E7"/>
    <w:rsid w:val="00CF7995"/>
    <w:rsid w:val="00D0043D"/>
    <w:rsid w:val="00D0057B"/>
    <w:rsid w:val="00D009B2"/>
    <w:rsid w:val="00D01661"/>
    <w:rsid w:val="00D02799"/>
    <w:rsid w:val="00D03046"/>
    <w:rsid w:val="00D03252"/>
    <w:rsid w:val="00D032EC"/>
    <w:rsid w:val="00D03731"/>
    <w:rsid w:val="00D0550A"/>
    <w:rsid w:val="00D05B14"/>
    <w:rsid w:val="00D07D75"/>
    <w:rsid w:val="00D11F25"/>
    <w:rsid w:val="00D121CE"/>
    <w:rsid w:val="00D12668"/>
    <w:rsid w:val="00D14794"/>
    <w:rsid w:val="00D17436"/>
    <w:rsid w:val="00D177EC"/>
    <w:rsid w:val="00D17D3C"/>
    <w:rsid w:val="00D2033A"/>
    <w:rsid w:val="00D21FFA"/>
    <w:rsid w:val="00D24661"/>
    <w:rsid w:val="00D247F0"/>
    <w:rsid w:val="00D25DD9"/>
    <w:rsid w:val="00D27113"/>
    <w:rsid w:val="00D27BBB"/>
    <w:rsid w:val="00D312E4"/>
    <w:rsid w:val="00D3172F"/>
    <w:rsid w:val="00D33A3D"/>
    <w:rsid w:val="00D34DCC"/>
    <w:rsid w:val="00D3547A"/>
    <w:rsid w:val="00D35BB5"/>
    <w:rsid w:val="00D35C59"/>
    <w:rsid w:val="00D36085"/>
    <w:rsid w:val="00D376E3"/>
    <w:rsid w:val="00D40742"/>
    <w:rsid w:val="00D43116"/>
    <w:rsid w:val="00D458BE"/>
    <w:rsid w:val="00D46714"/>
    <w:rsid w:val="00D47665"/>
    <w:rsid w:val="00D5028E"/>
    <w:rsid w:val="00D51D1F"/>
    <w:rsid w:val="00D53D21"/>
    <w:rsid w:val="00D54081"/>
    <w:rsid w:val="00D55941"/>
    <w:rsid w:val="00D56FFB"/>
    <w:rsid w:val="00D6335A"/>
    <w:rsid w:val="00D66BB6"/>
    <w:rsid w:val="00D70A04"/>
    <w:rsid w:val="00D70B24"/>
    <w:rsid w:val="00D7349D"/>
    <w:rsid w:val="00D739AB"/>
    <w:rsid w:val="00D74DCE"/>
    <w:rsid w:val="00D75365"/>
    <w:rsid w:val="00D8108F"/>
    <w:rsid w:val="00D8227D"/>
    <w:rsid w:val="00D8366B"/>
    <w:rsid w:val="00D842D0"/>
    <w:rsid w:val="00D84F43"/>
    <w:rsid w:val="00D86F83"/>
    <w:rsid w:val="00D8735D"/>
    <w:rsid w:val="00D87A99"/>
    <w:rsid w:val="00D9279E"/>
    <w:rsid w:val="00D93C6F"/>
    <w:rsid w:val="00D9480A"/>
    <w:rsid w:val="00D9502A"/>
    <w:rsid w:val="00D97A7D"/>
    <w:rsid w:val="00DA0B09"/>
    <w:rsid w:val="00DA2D8D"/>
    <w:rsid w:val="00DA5226"/>
    <w:rsid w:val="00DA5BB7"/>
    <w:rsid w:val="00DA6A1F"/>
    <w:rsid w:val="00DB0B78"/>
    <w:rsid w:val="00DB0CB7"/>
    <w:rsid w:val="00DB15AA"/>
    <w:rsid w:val="00DB2D9E"/>
    <w:rsid w:val="00DB2E6D"/>
    <w:rsid w:val="00DB407B"/>
    <w:rsid w:val="00DB521E"/>
    <w:rsid w:val="00DB74D3"/>
    <w:rsid w:val="00DC072C"/>
    <w:rsid w:val="00DC1E60"/>
    <w:rsid w:val="00DD085C"/>
    <w:rsid w:val="00DD106B"/>
    <w:rsid w:val="00DD1A28"/>
    <w:rsid w:val="00DD2AD9"/>
    <w:rsid w:val="00DD3797"/>
    <w:rsid w:val="00DD574B"/>
    <w:rsid w:val="00DD5C30"/>
    <w:rsid w:val="00DD60CC"/>
    <w:rsid w:val="00DD61EB"/>
    <w:rsid w:val="00DD71CB"/>
    <w:rsid w:val="00DE08BA"/>
    <w:rsid w:val="00DE0C62"/>
    <w:rsid w:val="00DE247D"/>
    <w:rsid w:val="00DE248D"/>
    <w:rsid w:val="00DE3735"/>
    <w:rsid w:val="00DF0557"/>
    <w:rsid w:val="00DF0742"/>
    <w:rsid w:val="00DF307A"/>
    <w:rsid w:val="00DF4604"/>
    <w:rsid w:val="00DF5110"/>
    <w:rsid w:val="00DF632C"/>
    <w:rsid w:val="00DF65B3"/>
    <w:rsid w:val="00DF7608"/>
    <w:rsid w:val="00E01C71"/>
    <w:rsid w:val="00E02528"/>
    <w:rsid w:val="00E038E3"/>
    <w:rsid w:val="00E03A68"/>
    <w:rsid w:val="00E05C47"/>
    <w:rsid w:val="00E05F60"/>
    <w:rsid w:val="00E060A9"/>
    <w:rsid w:val="00E06BC0"/>
    <w:rsid w:val="00E07372"/>
    <w:rsid w:val="00E079BF"/>
    <w:rsid w:val="00E11922"/>
    <w:rsid w:val="00E121B3"/>
    <w:rsid w:val="00E13D76"/>
    <w:rsid w:val="00E170FA"/>
    <w:rsid w:val="00E20B29"/>
    <w:rsid w:val="00E20BE2"/>
    <w:rsid w:val="00E23940"/>
    <w:rsid w:val="00E24011"/>
    <w:rsid w:val="00E25B59"/>
    <w:rsid w:val="00E30170"/>
    <w:rsid w:val="00E30353"/>
    <w:rsid w:val="00E30A31"/>
    <w:rsid w:val="00E31B52"/>
    <w:rsid w:val="00E31B86"/>
    <w:rsid w:val="00E324C2"/>
    <w:rsid w:val="00E3329E"/>
    <w:rsid w:val="00E33B0E"/>
    <w:rsid w:val="00E33DB3"/>
    <w:rsid w:val="00E34A3F"/>
    <w:rsid w:val="00E355C7"/>
    <w:rsid w:val="00E35C48"/>
    <w:rsid w:val="00E3772C"/>
    <w:rsid w:val="00E4191C"/>
    <w:rsid w:val="00E43E79"/>
    <w:rsid w:val="00E50B6D"/>
    <w:rsid w:val="00E52C56"/>
    <w:rsid w:val="00E52D0C"/>
    <w:rsid w:val="00E53CB5"/>
    <w:rsid w:val="00E53CCD"/>
    <w:rsid w:val="00E542A0"/>
    <w:rsid w:val="00E54DDC"/>
    <w:rsid w:val="00E57311"/>
    <w:rsid w:val="00E61688"/>
    <w:rsid w:val="00E640BE"/>
    <w:rsid w:val="00E64FD0"/>
    <w:rsid w:val="00E65056"/>
    <w:rsid w:val="00E702AD"/>
    <w:rsid w:val="00E72299"/>
    <w:rsid w:val="00E730F4"/>
    <w:rsid w:val="00E74112"/>
    <w:rsid w:val="00E75033"/>
    <w:rsid w:val="00E75565"/>
    <w:rsid w:val="00E8069F"/>
    <w:rsid w:val="00E81B7B"/>
    <w:rsid w:val="00E845B9"/>
    <w:rsid w:val="00E84F97"/>
    <w:rsid w:val="00E86C7E"/>
    <w:rsid w:val="00E8777E"/>
    <w:rsid w:val="00E92A4A"/>
    <w:rsid w:val="00E93AE2"/>
    <w:rsid w:val="00E95F05"/>
    <w:rsid w:val="00E9626B"/>
    <w:rsid w:val="00E968CE"/>
    <w:rsid w:val="00E972E0"/>
    <w:rsid w:val="00E97A59"/>
    <w:rsid w:val="00EA0638"/>
    <w:rsid w:val="00EA0EE6"/>
    <w:rsid w:val="00EA1887"/>
    <w:rsid w:val="00EA1DE4"/>
    <w:rsid w:val="00EA360E"/>
    <w:rsid w:val="00EA3A24"/>
    <w:rsid w:val="00EA3AE8"/>
    <w:rsid w:val="00EA6360"/>
    <w:rsid w:val="00EA6911"/>
    <w:rsid w:val="00EA7186"/>
    <w:rsid w:val="00EA7D47"/>
    <w:rsid w:val="00EB0FA5"/>
    <w:rsid w:val="00EB133E"/>
    <w:rsid w:val="00EB1547"/>
    <w:rsid w:val="00EB17CE"/>
    <w:rsid w:val="00EB27A3"/>
    <w:rsid w:val="00EB35C9"/>
    <w:rsid w:val="00EB4497"/>
    <w:rsid w:val="00EC04AC"/>
    <w:rsid w:val="00EC3992"/>
    <w:rsid w:val="00EC3CB1"/>
    <w:rsid w:val="00EC4192"/>
    <w:rsid w:val="00EC4922"/>
    <w:rsid w:val="00EC581D"/>
    <w:rsid w:val="00ED042F"/>
    <w:rsid w:val="00ED1E61"/>
    <w:rsid w:val="00ED2D77"/>
    <w:rsid w:val="00ED3F00"/>
    <w:rsid w:val="00ED5EF3"/>
    <w:rsid w:val="00EE1C26"/>
    <w:rsid w:val="00EE2544"/>
    <w:rsid w:val="00EE28DA"/>
    <w:rsid w:val="00EE2EF5"/>
    <w:rsid w:val="00EE3E8A"/>
    <w:rsid w:val="00EE4011"/>
    <w:rsid w:val="00EE6CD5"/>
    <w:rsid w:val="00EF1366"/>
    <w:rsid w:val="00EF426F"/>
    <w:rsid w:val="00EF52C6"/>
    <w:rsid w:val="00EF5B1B"/>
    <w:rsid w:val="00EF7ACE"/>
    <w:rsid w:val="00F003D3"/>
    <w:rsid w:val="00F00411"/>
    <w:rsid w:val="00F03226"/>
    <w:rsid w:val="00F037F8"/>
    <w:rsid w:val="00F03E32"/>
    <w:rsid w:val="00F12D8E"/>
    <w:rsid w:val="00F1393A"/>
    <w:rsid w:val="00F14CDD"/>
    <w:rsid w:val="00F15AA3"/>
    <w:rsid w:val="00F1799B"/>
    <w:rsid w:val="00F20028"/>
    <w:rsid w:val="00F20E60"/>
    <w:rsid w:val="00F22455"/>
    <w:rsid w:val="00F24EBF"/>
    <w:rsid w:val="00F25E60"/>
    <w:rsid w:val="00F31023"/>
    <w:rsid w:val="00F332C0"/>
    <w:rsid w:val="00F33821"/>
    <w:rsid w:val="00F35BC8"/>
    <w:rsid w:val="00F364A3"/>
    <w:rsid w:val="00F36BE3"/>
    <w:rsid w:val="00F40FD9"/>
    <w:rsid w:val="00F41E62"/>
    <w:rsid w:val="00F42E75"/>
    <w:rsid w:val="00F448D1"/>
    <w:rsid w:val="00F50409"/>
    <w:rsid w:val="00F51616"/>
    <w:rsid w:val="00F52D16"/>
    <w:rsid w:val="00F53084"/>
    <w:rsid w:val="00F53BE1"/>
    <w:rsid w:val="00F56C68"/>
    <w:rsid w:val="00F57789"/>
    <w:rsid w:val="00F61E89"/>
    <w:rsid w:val="00F63BD9"/>
    <w:rsid w:val="00F65C35"/>
    <w:rsid w:val="00F66479"/>
    <w:rsid w:val="00F6694C"/>
    <w:rsid w:val="00F7005C"/>
    <w:rsid w:val="00F70480"/>
    <w:rsid w:val="00F7387C"/>
    <w:rsid w:val="00F74395"/>
    <w:rsid w:val="00F763A8"/>
    <w:rsid w:val="00F76D95"/>
    <w:rsid w:val="00F80FE6"/>
    <w:rsid w:val="00F81555"/>
    <w:rsid w:val="00F828E6"/>
    <w:rsid w:val="00F83BD0"/>
    <w:rsid w:val="00F86219"/>
    <w:rsid w:val="00F875A6"/>
    <w:rsid w:val="00F87961"/>
    <w:rsid w:val="00F87BF7"/>
    <w:rsid w:val="00F87FE7"/>
    <w:rsid w:val="00F91C6F"/>
    <w:rsid w:val="00F9487B"/>
    <w:rsid w:val="00F958DC"/>
    <w:rsid w:val="00F96F18"/>
    <w:rsid w:val="00FA14D9"/>
    <w:rsid w:val="00FA4FED"/>
    <w:rsid w:val="00FA5456"/>
    <w:rsid w:val="00FA5F62"/>
    <w:rsid w:val="00FA6ADA"/>
    <w:rsid w:val="00FA6E6A"/>
    <w:rsid w:val="00FA745E"/>
    <w:rsid w:val="00FA7B67"/>
    <w:rsid w:val="00FB0AC9"/>
    <w:rsid w:val="00FB1AA2"/>
    <w:rsid w:val="00FB2AD4"/>
    <w:rsid w:val="00FB319C"/>
    <w:rsid w:val="00FB34FA"/>
    <w:rsid w:val="00FB3A62"/>
    <w:rsid w:val="00FB4032"/>
    <w:rsid w:val="00FB43E6"/>
    <w:rsid w:val="00FB551B"/>
    <w:rsid w:val="00FB6B72"/>
    <w:rsid w:val="00FB6CD6"/>
    <w:rsid w:val="00FC090F"/>
    <w:rsid w:val="00FC506E"/>
    <w:rsid w:val="00FC57BE"/>
    <w:rsid w:val="00FC5E23"/>
    <w:rsid w:val="00FC6F50"/>
    <w:rsid w:val="00FD4629"/>
    <w:rsid w:val="00FD482D"/>
    <w:rsid w:val="00FD5D49"/>
    <w:rsid w:val="00FE36C2"/>
    <w:rsid w:val="00FE3DC7"/>
    <w:rsid w:val="00FE48EF"/>
    <w:rsid w:val="00FE4969"/>
    <w:rsid w:val="00FE666C"/>
    <w:rsid w:val="00FF297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3C52D2"/>
  <w15:docId w15:val="{A6784B98-696E-4BA3-8EB6-6412B7C1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rsid w:val="00C70099"/>
    <w:pPr>
      <w:keepNext/>
      <w:keepLines/>
      <w:spacing w:before="240"/>
      <w:jc w:val="left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"/>
    <w:basedOn w:val="a"/>
    <w:uiPriority w:val="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qFormat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spanrvts0">
    <w:name w:val="span_rvts0"/>
    <w:basedOn w:val="a0"/>
    <w:rsid w:val="00E31B8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qFormat/>
    <w:rsid w:val="00094188"/>
    <w:pPr>
      <w:suppressAutoHyphens/>
      <w:spacing w:before="280" w:after="280"/>
      <w:jc w:val="left"/>
    </w:pPr>
    <w:rPr>
      <w:sz w:val="24"/>
      <w:szCs w:val="24"/>
      <w:lang w:eastAsia="zh-CN"/>
    </w:rPr>
  </w:style>
  <w:style w:type="character" w:styleId="af5">
    <w:name w:val="annotation reference"/>
    <w:basedOn w:val="a0"/>
    <w:uiPriority w:val="99"/>
    <w:unhideWhenUsed/>
    <w:qFormat/>
    <w:rsid w:val="00684A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684AE0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qFormat/>
    <w:rsid w:val="00684AE0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4AE0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84AE0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C70099"/>
    <w:rPr>
      <w:rFonts w:ascii="Calibri" w:eastAsia="Calibri" w:hAnsi="Calibri" w:cs="Calibri"/>
      <w:color w:val="2F5496"/>
      <w:sz w:val="32"/>
      <w:szCs w:val="32"/>
      <w:lang w:eastAsia="uk-UA"/>
    </w:rPr>
  </w:style>
  <w:style w:type="paragraph" w:customStyle="1" w:styleId="11">
    <w:name w:val="Абзац списку1"/>
    <w:basedOn w:val="a"/>
    <w:link w:val="afa"/>
    <w:uiPriority w:val="34"/>
    <w:qFormat/>
    <w:rsid w:val="00C70099"/>
    <w:pPr>
      <w:spacing w:line="276" w:lineRule="auto"/>
      <w:ind w:left="720"/>
      <w:contextualSpacing/>
    </w:pPr>
    <w:rPr>
      <w:kern w:val="2"/>
      <w:lang w:bidi="hi-IN"/>
    </w:rPr>
  </w:style>
  <w:style w:type="character" w:customStyle="1" w:styleId="afa">
    <w:name w:val="Абзац списку Знак"/>
    <w:link w:val="11"/>
    <w:uiPriority w:val="34"/>
    <w:qFormat/>
    <w:locked/>
    <w:rsid w:val="00C70099"/>
    <w:rPr>
      <w:rFonts w:ascii="Times New Roman" w:hAnsi="Times New Roman" w:cs="Times New Roman"/>
      <w:kern w:val="2"/>
      <w:sz w:val="28"/>
      <w:szCs w:val="28"/>
      <w:lang w:eastAsia="uk-UA" w:bidi="hi-IN"/>
    </w:rPr>
  </w:style>
  <w:style w:type="paragraph" w:customStyle="1" w:styleId="rvps7">
    <w:name w:val="rvps7"/>
    <w:basedOn w:val="a"/>
    <w:rsid w:val="008D3E2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8D3E27"/>
  </w:style>
  <w:style w:type="character" w:customStyle="1" w:styleId="WW8Num3z0">
    <w:name w:val="WW8Num3z0"/>
    <w:qFormat/>
    <w:rsid w:val="00E9626B"/>
  </w:style>
  <w:style w:type="character" w:customStyle="1" w:styleId="spanrvts15">
    <w:name w:val="span_rvts15"/>
    <w:basedOn w:val="a0"/>
    <w:rsid w:val="00373015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Default">
    <w:name w:val="Default"/>
    <w:qFormat/>
    <w:rsid w:val="00830ED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b">
    <w:name w:val="Revision"/>
    <w:hidden/>
    <w:uiPriority w:val="99"/>
    <w:semiHidden/>
    <w:rsid w:val="00102338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oj-normal">
    <w:name w:val="oj-normal"/>
    <w:basedOn w:val="a"/>
    <w:rsid w:val="00BA0E1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9">
    <w:name w:val="rvts9"/>
    <w:basedOn w:val="a0"/>
    <w:rsid w:val="002A54B7"/>
  </w:style>
  <w:style w:type="paragraph" w:styleId="HTML">
    <w:name w:val="HTML Preformatted"/>
    <w:basedOn w:val="a"/>
    <w:link w:val="HTML0"/>
    <w:uiPriority w:val="99"/>
    <w:unhideWhenUsed/>
    <w:rsid w:val="00E70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702AD"/>
    <w:rPr>
      <w:rFonts w:ascii="Courier New" w:hAnsi="Courier New" w:cs="Courier New"/>
      <w:sz w:val="20"/>
      <w:szCs w:val="20"/>
      <w:lang w:eastAsia="uk-UA"/>
    </w:rPr>
  </w:style>
  <w:style w:type="character" w:customStyle="1" w:styleId="rvts46">
    <w:name w:val="rvts46"/>
    <w:basedOn w:val="a0"/>
    <w:rsid w:val="00E702AD"/>
  </w:style>
  <w:style w:type="character" w:customStyle="1" w:styleId="rvts11">
    <w:name w:val="rvts11"/>
    <w:basedOn w:val="a0"/>
    <w:rsid w:val="00E702AD"/>
  </w:style>
  <w:style w:type="paragraph" w:customStyle="1" w:styleId="rvps14">
    <w:name w:val="rvps14"/>
    <w:basedOn w:val="a"/>
    <w:rsid w:val="00E702A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1">
    <w:name w:val="rvps11"/>
    <w:basedOn w:val="a"/>
    <w:rsid w:val="00E702A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2">
    <w:name w:val="rvps12"/>
    <w:basedOn w:val="a"/>
    <w:rsid w:val="00E702A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E702AD"/>
  </w:style>
  <w:style w:type="character" w:customStyle="1" w:styleId="rvts37">
    <w:name w:val="rvts37"/>
    <w:basedOn w:val="a0"/>
    <w:rsid w:val="000953D6"/>
  </w:style>
  <w:style w:type="character" w:customStyle="1" w:styleId="rvts13">
    <w:name w:val="rvts13"/>
    <w:basedOn w:val="a0"/>
    <w:rsid w:val="000D5EBB"/>
  </w:style>
  <w:style w:type="character" w:styleId="afc">
    <w:name w:val="FollowedHyperlink"/>
    <w:basedOn w:val="a0"/>
    <w:uiPriority w:val="99"/>
    <w:semiHidden/>
    <w:unhideWhenUsed/>
    <w:rsid w:val="00555EE2"/>
    <w:rPr>
      <w:color w:val="800080" w:themeColor="followedHyperlink"/>
      <w:u w:val="single"/>
    </w:rPr>
  </w:style>
  <w:style w:type="paragraph" w:styleId="afd">
    <w:name w:val="Normal (Web)"/>
    <w:aliases w:val="Обычный (Web)"/>
    <w:basedOn w:val="a"/>
    <w:link w:val="afe"/>
    <w:qFormat/>
    <w:rsid w:val="00EF7ACE"/>
    <w:pPr>
      <w:spacing w:before="100" w:beforeAutospacing="1" w:after="100" w:afterAutospacing="1"/>
    </w:pPr>
    <w:rPr>
      <w:sz w:val="24"/>
      <w:szCs w:val="24"/>
    </w:rPr>
  </w:style>
  <w:style w:type="character" w:customStyle="1" w:styleId="afe">
    <w:name w:val="Звичайний (веб) Знак"/>
    <w:aliases w:val="Обычный (Web) Знак"/>
    <w:link w:val="afd"/>
    <w:locked/>
    <w:rsid w:val="00EF7ACE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6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v0206500-22?find=1&amp;text=%D0%B4%D0%B5%D0%BD%D1%8C+%D0%B4%D0%BE%D0%B2%D0%B5%D0%B4%D0%B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v0206500-22?find=1&amp;text=%D0%B4%D0%B5%D0%BD%D1%8C+%D0%B4%D0%BE%D0%B2%D0%B5%D0%B4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v0105500-24?find=1&amp;text=%D0%BF%D1%80%D0%B0%D0%B2%D0%BB%D1%96%D0%BD%D0%BD%D1%8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13626C-FE30-4AFA-A335-B12B9500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15005</Words>
  <Characters>8554</Characters>
  <Application>Microsoft Office Word</Application>
  <DocSecurity>0</DocSecurity>
  <Lines>71</Lines>
  <Paragraphs>47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National Bank of Ukraine</Company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Шитко Оксана Петрівна</dc:creator>
  <cp:lastModifiedBy>Баєр Тетяна Володимирівна</cp:lastModifiedBy>
  <cp:revision>27</cp:revision>
  <cp:lastPrinted>2025-05-01T14:12:00Z</cp:lastPrinted>
  <dcterms:created xsi:type="dcterms:W3CDTF">2025-07-24T12:32:00Z</dcterms:created>
  <dcterms:modified xsi:type="dcterms:W3CDTF">2025-07-28T07:50:00Z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