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DC6E" w14:textId="37A5B860" w:rsidR="00B04A37" w:rsidRPr="00786787" w:rsidRDefault="00234636" w:rsidP="00B04A37">
      <w:pPr>
        <w:spacing w:after="0" w:line="240" w:lineRule="auto"/>
        <w:jc w:val="center"/>
        <w:rPr>
          <w:rFonts w:ascii="Times New Roman" w:hAnsi="Times New Roman"/>
          <w:b/>
          <w:sz w:val="28"/>
          <w:szCs w:val="28"/>
        </w:rPr>
      </w:pPr>
      <w:r>
        <w:rPr>
          <w:rFonts w:ascii="Times New Roman" w:hAnsi="Times New Roman"/>
          <w:sz w:val="28"/>
          <w:szCs w:val="28"/>
        </w:rPr>
        <w:t>Порівняльна таблиця</w:t>
      </w:r>
      <w:r w:rsidR="00291C45">
        <w:rPr>
          <w:rFonts w:ascii="Times New Roman" w:hAnsi="Times New Roman"/>
          <w:sz w:val="28"/>
          <w:szCs w:val="28"/>
        </w:rPr>
        <w:t xml:space="preserve"> </w:t>
      </w:r>
      <w:r>
        <w:rPr>
          <w:rFonts w:ascii="Times New Roman" w:hAnsi="Times New Roman"/>
          <w:sz w:val="28"/>
          <w:szCs w:val="28"/>
        </w:rPr>
        <w:t xml:space="preserve">до </w:t>
      </w:r>
      <w:proofErr w:type="spellStart"/>
      <w:r w:rsidR="00291C45">
        <w:rPr>
          <w:rFonts w:ascii="Times New Roman" w:hAnsi="Times New Roman"/>
          <w:sz w:val="28"/>
          <w:szCs w:val="28"/>
        </w:rPr>
        <w:t>проє</w:t>
      </w:r>
      <w:r>
        <w:rPr>
          <w:rFonts w:ascii="Times New Roman" w:hAnsi="Times New Roman"/>
          <w:sz w:val="28"/>
          <w:szCs w:val="28"/>
        </w:rPr>
        <w:t>кту</w:t>
      </w:r>
      <w:proofErr w:type="spellEnd"/>
      <w:r>
        <w:rPr>
          <w:rFonts w:ascii="Times New Roman" w:hAnsi="Times New Roman"/>
          <w:sz w:val="28"/>
          <w:szCs w:val="28"/>
        </w:rPr>
        <w:t xml:space="preserve"> </w:t>
      </w:r>
      <w:r w:rsidR="00B04A37" w:rsidRPr="00785B48">
        <w:rPr>
          <w:rFonts w:ascii="Times New Roman" w:hAnsi="Times New Roman"/>
          <w:sz w:val="28"/>
          <w:szCs w:val="28"/>
        </w:rPr>
        <w:t xml:space="preserve"> </w:t>
      </w:r>
      <w:r w:rsidR="00EE1247" w:rsidRPr="00F47B68">
        <w:rPr>
          <w:rFonts w:ascii="Times New Roman" w:hAnsi="Times New Roman"/>
          <w:sz w:val="28"/>
          <w:szCs w:val="28"/>
        </w:rPr>
        <w:t>постанов</w:t>
      </w:r>
      <w:r w:rsidR="00EE1247">
        <w:rPr>
          <w:rFonts w:ascii="Times New Roman" w:hAnsi="Times New Roman"/>
          <w:sz w:val="28"/>
          <w:szCs w:val="28"/>
        </w:rPr>
        <w:t>и</w:t>
      </w:r>
      <w:r w:rsidR="00EE1247" w:rsidRPr="00F47B68">
        <w:rPr>
          <w:rFonts w:ascii="Times New Roman" w:hAnsi="Times New Roman"/>
          <w:sz w:val="28"/>
          <w:szCs w:val="28"/>
        </w:rPr>
        <w:t xml:space="preserve"> Правління Національного банку України </w:t>
      </w:r>
      <w:r>
        <w:rPr>
          <w:rFonts w:ascii="Times New Roman" w:hAnsi="Times New Roman"/>
          <w:sz w:val="28"/>
          <w:szCs w:val="28"/>
        </w:rPr>
        <w:t>“</w:t>
      </w:r>
      <w:r w:rsidR="00C6691C">
        <w:rPr>
          <w:rFonts w:ascii="Times New Roman" w:hAnsi="Times New Roman"/>
          <w:sz w:val="28"/>
          <w:szCs w:val="28"/>
        </w:rPr>
        <w:t>Про</w:t>
      </w:r>
      <w:r w:rsidR="00CF2215">
        <w:rPr>
          <w:rFonts w:ascii="Times New Roman" w:hAnsi="Times New Roman"/>
          <w:sz w:val="28"/>
          <w:szCs w:val="28"/>
        </w:rPr>
        <w:t xml:space="preserve"> внесення змін до деяких нормативно-правових актів Національного банку України з питань готівкового обігу</w:t>
      </w:r>
      <w:r w:rsidR="00C6691C" w:rsidRPr="00D67008">
        <w:rPr>
          <w:rFonts w:ascii="Times New Roman" w:hAnsi="Times New Roman"/>
          <w:sz w:val="28"/>
          <w:szCs w:val="28"/>
          <w:lang w:val="ru-RU"/>
        </w:rPr>
        <w:t>”</w:t>
      </w:r>
      <w:r w:rsidR="009032E5" w:rsidRPr="009032E5">
        <w:rPr>
          <w:rFonts w:ascii="Times New Roman" w:hAnsi="Times New Roman"/>
          <w:sz w:val="28"/>
          <w:szCs w:val="28"/>
        </w:rPr>
        <w:t xml:space="preserve"> </w:t>
      </w:r>
    </w:p>
    <w:tbl>
      <w:tblPr>
        <w:tblStyle w:val="a3"/>
        <w:tblW w:w="15309" w:type="dxa"/>
        <w:tblInd w:w="-5" w:type="dxa"/>
        <w:tblLayout w:type="fixed"/>
        <w:tblLook w:val="04A0" w:firstRow="1" w:lastRow="0" w:firstColumn="1" w:lastColumn="0" w:noHBand="0" w:noVBand="1"/>
      </w:tblPr>
      <w:tblGrid>
        <w:gridCol w:w="421"/>
        <w:gridCol w:w="7378"/>
        <w:gridCol w:w="7510"/>
      </w:tblGrid>
      <w:tr w:rsidR="00B04A37" w:rsidRPr="00030DF3" w14:paraId="33499C05" w14:textId="77777777" w:rsidTr="00157CC6">
        <w:tc>
          <w:tcPr>
            <w:tcW w:w="421" w:type="dxa"/>
          </w:tcPr>
          <w:p w14:paraId="06A1331E" w14:textId="77777777" w:rsidR="00B04A37" w:rsidRPr="00030DF3" w:rsidRDefault="00B04A37" w:rsidP="00A24D0A">
            <w:pPr>
              <w:ind w:left="-142" w:right="-108"/>
              <w:jc w:val="center"/>
              <w:rPr>
                <w:rFonts w:ascii="Times New Roman" w:hAnsi="Times New Roman"/>
                <w:b/>
                <w:sz w:val="28"/>
                <w:szCs w:val="28"/>
              </w:rPr>
            </w:pPr>
            <w:r w:rsidRPr="00030DF3">
              <w:rPr>
                <w:rFonts w:ascii="Times New Roman" w:hAnsi="Times New Roman"/>
                <w:b/>
                <w:sz w:val="28"/>
                <w:szCs w:val="28"/>
              </w:rPr>
              <w:t>№</w:t>
            </w:r>
          </w:p>
          <w:p w14:paraId="7132C07D" w14:textId="77777777" w:rsidR="00B04A37" w:rsidRPr="00030DF3" w:rsidRDefault="00B04A37" w:rsidP="00A24D0A">
            <w:pPr>
              <w:ind w:left="-142" w:right="-108"/>
              <w:jc w:val="center"/>
              <w:rPr>
                <w:rFonts w:ascii="Times New Roman" w:hAnsi="Times New Roman"/>
                <w:b/>
                <w:sz w:val="28"/>
                <w:szCs w:val="28"/>
              </w:rPr>
            </w:pPr>
            <w:r w:rsidRPr="00030DF3">
              <w:rPr>
                <w:rFonts w:ascii="Times New Roman" w:hAnsi="Times New Roman"/>
                <w:b/>
                <w:sz w:val="28"/>
                <w:szCs w:val="28"/>
              </w:rPr>
              <w:t>з/п</w:t>
            </w:r>
          </w:p>
        </w:tc>
        <w:tc>
          <w:tcPr>
            <w:tcW w:w="7378" w:type="dxa"/>
          </w:tcPr>
          <w:p w14:paraId="430F7D43" w14:textId="77777777" w:rsidR="00B04A37" w:rsidRPr="00030DF3" w:rsidRDefault="00B04A37" w:rsidP="00A24D0A">
            <w:pPr>
              <w:jc w:val="center"/>
              <w:rPr>
                <w:rFonts w:ascii="Times New Roman" w:hAnsi="Times New Roman"/>
                <w:b/>
                <w:bCs/>
                <w:spacing w:val="-2"/>
                <w:sz w:val="28"/>
                <w:szCs w:val="28"/>
              </w:rPr>
            </w:pPr>
            <w:r w:rsidRPr="00030DF3">
              <w:rPr>
                <w:rFonts w:ascii="Times New Roman" w:hAnsi="Times New Roman"/>
                <w:b/>
                <w:sz w:val="28"/>
                <w:szCs w:val="28"/>
              </w:rPr>
              <w:t xml:space="preserve">Зміст положення (норми) чинного нормативно-правового </w:t>
            </w:r>
            <w:proofErr w:type="spellStart"/>
            <w:r w:rsidRPr="00030DF3">
              <w:rPr>
                <w:rFonts w:ascii="Times New Roman" w:hAnsi="Times New Roman"/>
                <w:b/>
                <w:sz w:val="28"/>
                <w:szCs w:val="28"/>
              </w:rPr>
              <w:t>акт</w:t>
            </w:r>
            <w:r w:rsidR="00291C45" w:rsidRPr="00030DF3">
              <w:rPr>
                <w:rFonts w:ascii="Times New Roman" w:hAnsi="Times New Roman"/>
                <w:b/>
                <w:sz w:val="28"/>
                <w:szCs w:val="28"/>
              </w:rPr>
              <w:t>а</w:t>
            </w:r>
            <w:proofErr w:type="spellEnd"/>
          </w:p>
          <w:p w14:paraId="444544F0" w14:textId="77777777" w:rsidR="00B04A37" w:rsidRPr="00030DF3" w:rsidRDefault="00B04A37" w:rsidP="00A24D0A">
            <w:pPr>
              <w:rPr>
                <w:rFonts w:ascii="Times New Roman" w:hAnsi="Times New Roman"/>
                <w:sz w:val="28"/>
                <w:szCs w:val="28"/>
              </w:rPr>
            </w:pPr>
          </w:p>
        </w:tc>
        <w:tc>
          <w:tcPr>
            <w:tcW w:w="7510" w:type="dxa"/>
          </w:tcPr>
          <w:p w14:paraId="30727D9C" w14:textId="77777777" w:rsidR="00B04A37" w:rsidRPr="00030DF3" w:rsidRDefault="00B04A37" w:rsidP="00820BBE">
            <w:pPr>
              <w:jc w:val="center"/>
              <w:rPr>
                <w:rFonts w:ascii="Times New Roman" w:hAnsi="Times New Roman"/>
                <w:b/>
                <w:bCs/>
                <w:spacing w:val="-2"/>
                <w:sz w:val="28"/>
                <w:szCs w:val="28"/>
              </w:rPr>
            </w:pPr>
            <w:r w:rsidRPr="00030DF3">
              <w:rPr>
                <w:rFonts w:ascii="Times New Roman" w:hAnsi="Times New Roman"/>
                <w:b/>
                <w:sz w:val="28"/>
                <w:szCs w:val="28"/>
              </w:rPr>
              <w:t>Зміст від</w:t>
            </w:r>
            <w:r w:rsidR="00291C45" w:rsidRPr="00030DF3">
              <w:rPr>
                <w:rFonts w:ascii="Times New Roman" w:hAnsi="Times New Roman"/>
                <w:b/>
                <w:sz w:val="28"/>
                <w:szCs w:val="28"/>
              </w:rPr>
              <w:t xml:space="preserve">повідного положення (норми) </w:t>
            </w:r>
            <w:proofErr w:type="spellStart"/>
            <w:r w:rsidR="00291C45" w:rsidRPr="00030DF3">
              <w:rPr>
                <w:rFonts w:ascii="Times New Roman" w:hAnsi="Times New Roman"/>
                <w:b/>
                <w:sz w:val="28"/>
                <w:szCs w:val="28"/>
              </w:rPr>
              <w:t>проє</w:t>
            </w:r>
            <w:r w:rsidRPr="00030DF3">
              <w:rPr>
                <w:rFonts w:ascii="Times New Roman" w:hAnsi="Times New Roman"/>
                <w:b/>
                <w:sz w:val="28"/>
                <w:szCs w:val="28"/>
              </w:rPr>
              <w:t>кту</w:t>
            </w:r>
            <w:proofErr w:type="spellEnd"/>
            <w:r w:rsidRPr="00030DF3">
              <w:rPr>
                <w:rFonts w:ascii="Times New Roman" w:hAnsi="Times New Roman"/>
                <w:b/>
                <w:sz w:val="28"/>
                <w:szCs w:val="28"/>
              </w:rPr>
              <w:t xml:space="preserve"> нормативно-правового </w:t>
            </w:r>
            <w:proofErr w:type="spellStart"/>
            <w:r w:rsidRPr="00030DF3">
              <w:rPr>
                <w:rFonts w:ascii="Times New Roman" w:hAnsi="Times New Roman"/>
                <w:b/>
                <w:sz w:val="28"/>
                <w:szCs w:val="28"/>
              </w:rPr>
              <w:t>акт</w:t>
            </w:r>
            <w:r w:rsidR="00291C45" w:rsidRPr="00030DF3">
              <w:rPr>
                <w:rFonts w:ascii="Times New Roman" w:hAnsi="Times New Roman"/>
                <w:b/>
                <w:sz w:val="28"/>
                <w:szCs w:val="28"/>
              </w:rPr>
              <w:t>а</w:t>
            </w:r>
            <w:proofErr w:type="spellEnd"/>
          </w:p>
        </w:tc>
      </w:tr>
      <w:tr w:rsidR="00B04A37" w:rsidRPr="00030DF3" w14:paraId="034860C0" w14:textId="77777777" w:rsidTr="00157CC6">
        <w:tc>
          <w:tcPr>
            <w:tcW w:w="421" w:type="dxa"/>
          </w:tcPr>
          <w:p w14:paraId="29F33732" w14:textId="77777777" w:rsidR="00B04A37" w:rsidRPr="00030DF3" w:rsidRDefault="00B04A37" w:rsidP="00B04A37">
            <w:pPr>
              <w:jc w:val="center"/>
              <w:rPr>
                <w:rFonts w:ascii="Times New Roman" w:hAnsi="Times New Roman"/>
                <w:sz w:val="28"/>
                <w:szCs w:val="28"/>
              </w:rPr>
            </w:pPr>
            <w:r w:rsidRPr="00030DF3">
              <w:rPr>
                <w:rFonts w:ascii="Times New Roman" w:hAnsi="Times New Roman"/>
                <w:sz w:val="28"/>
                <w:szCs w:val="28"/>
              </w:rPr>
              <w:t>1</w:t>
            </w:r>
          </w:p>
        </w:tc>
        <w:tc>
          <w:tcPr>
            <w:tcW w:w="7378" w:type="dxa"/>
          </w:tcPr>
          <w:p w14:paraId="729948A9" w14:textId="77777777" w:rsidR="00B04A37" w:rsidRPr="00030DF3" w:rsidRDefault="00B04A37" w:rsidP="00B04A37">
            <w:pPr>
              <w:jc w:val="center"/>
              <w:rPr>
                <w:rFonts w:ascii="Times New Roman" w:hAnsi="Times New Roman"/>
                <w:sz w:val="28"/>
                <w:szCs w:val="28"/>
              </w:rPr>
            </w:pPr>
            <w:r w:rsidRPr="00030DF3">
              <w:rPr>
                <w:rFonts w:ascii="Times New Roman" w:hAnsi="Times New Roman"/>
                <w:sz w:val="28"/>
                <w:szCs w:val="28"/>
              </w:rPr>
              <w:t>2</w:t>
            </w:r>
          </w:p>
        </w:tc>
        <w:tc>
          <w:tcPr>
            <w:tcW w:w="7510" w:type="dxa"/>
          </w:tcPr>
          <w:p w14:paraId="7D8570E1" w14:textId="77777777" w:rsidR="00B04A37" w:rsidRPr="00030DF3" w:rsidRDefault="00B04A37" w:rsidP="00B04A37">
            <w:pPr>
              <w:jc w:val="center"/>
              <w:rPr>
                <w:rFonts w:ascii="Times New Roman" w:hAnsi="Times New Roman"/>
                <w:sz w:val="28"/>
                <w:szCs w:val="28"/>
              </w:rPr>
            </w:pPr>
            <w:r w:rsidRPr="00030DF3">
              <w:rPr>
                <w:rFonts w:ascii="Times New Roman" w:hAnsi="Times New Roman"/>
                <w:sz w:val="28"/>
                <w:szCs w:val="28"/>
              </w:rPr>
              <w:t>3</w:t>
            </w:r>
          </w:p>
        </w:tc>
      </w:tr>
      <w:tr w:rsidR="00F1461C" w:rsidRPr="00030DF3" w14:paraId="22F11E76" w14:textId="77777777" w:rsidTr="00157CC6">
        <w:tc>
          <w:tcPr>
            <w:tcW w:w="421" w:type="dxa"/>
          </w:tcPr>
          <w:p w14:paraId="5FDB7A71" w14:textId="5595D5B5" w:rsidR="00F1461C" w:rsidRPr="00030DF3" w:rsidRDefault="00030DF3" w:rsidP="00030DF3">
            <w:pPr>
              <w:ind w:right="-108"/>
              <w:rPr>
                <w:rFonts w:ascii="Times New Roman" w:hAnsi="Times New Roman"/>
                <w:sz w:val="28"/>
                <w:szCs w:val="28"/>
              </w:rPr>
            </w:pPr>
            <w:r w:rsidRPr="00030DF3">
              <w:rPr>
                <w:rFonts w:ascii="Times New Roman" w:hAnsi="Times New Roman"/>
                <w:sz w:val="28"/>
                <w:szCs w:val="28"/>
              </w:rPr>
              <w:t>1</w:t>
            </w:r>
          </w:p>
        </w:tc>
        <w:tc>
          <w:tcPr>
            <w:tcW w:w="14888" w:type="dxa"/>
            <w:gridSpan w:val="2"/>
          </w:tcPr>
          <w:p w14:paraId="33D8E5B5" w14:textId="7E00FD5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Інструкція з організації інкасації коштів та перевезення валютних цінностей банків в Україні (постанова НБУ № 29 від 31.03.2017)</w:t>
            </w:r>
          </w:p>
        </w:tc>
      </w:tr>
      <w:tr w:rsidR="00F1461C" w:rsidRPr="00030DF3" w14:paraId="3D31EC49" w14:textId="77777777" w:rsidTr="00157CC6">
        <w:trPr>
          <w:trHeight w:val="161"/>
        </w:trPr>
        <w:tc>
          <w:tcPr>
            <w:tcW w:w="421" w:type="dxa"/>
          </w:tcPr>
          <w:p w14:paraId="172A46D9" w14:textId="77777777" w:rsidR="00F1461C" w:rsidRPr="00030DF3" w:rsidRDefault="00F1461C" w:rsidP="00F1461C">
            <w:pPr>
              <w:rPr>
                <w:rFonts w:ascii="Times New Roman" w:hAnsi="Times New Roman"/>
                <w:sz w:val="28"/>
                <w:szCs w:val="28"/>
              </w:rPr>
            </w:pPr>
          </w:p>
        </w:tc>
        <w:tc>
          <w:tcPr>
            <w:tcW w:w="7378" w:type="dxa"/>
          </w:tcPr>
          <w:p w14:paraId="499630D5"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t xml:space="preserve">І. Загальні положення </w:t>
            </w:r>
          </w:p>
          <w:p w14:paraId="5AB9EE77" w14:textId="5183FBB8" w:rsidR="00F1461C" w:rsidRPr="00030DF3" w:rsidRDefault="00F1461C" w:rsidP="00F1461C">
            <w:pPr>
              <w:pStyle w:val="af0"/>
              <w:jc w:val="both"/>
              <w:rPr>
                <w:i/>
                <w:sz w:val="28"/>
                <w:szCs w:val="28"/>
              </w:rPr>
            </w:pPr>
            <w:r w:rsidRPr="00030DF3">
              <w:rPr>
                <w:sz w:val="28"/>
                <w:szCs w:val="28"/>
              </w:rPr>
              <w:t>1. Ця Інструкція розроблена відповідно до Законів України “Про банки і банківську діяльність”, “Про Національний банк України”, інших нормативно-правових актів, у тому числі нормативно-правових актів Національного банку України (далі – Національний банк), та встановлює норми, що визначають порядок здійснення інкасації коштів і перевезення валютних та інших цінностей банків та їх клієнтів в Україні.</w:t>
            </w:r>
          </w:p>
          <w:p w14:paraId="29FE35DB" w14:textId="77777777" w:rsidR="00F1461C" w:rsidRPr="00030DF3" w:rsidRDefault="00F1461C" w:rsidP="00F1461C">
            <w:pPr>
              <w:pStyle w:val="af0"/>
              <w:jc w:val="both"/>
              <w:rPr>
                <w:sz w:val="28"/>
                <w:szCs w:val="28"/>
              </w:rPr>
            </w:pPr>
            <w:r w:rsidRPr="00030DF3">
              <w:rPr>
                <w:sz w:val="28"/>
                <w:szCs w:val="28"/>
              </w:rPr>
              <w:t>Вимоги цієї Інструкції поширюються на:</w:t>
            </w:r>
          </w:p>
          <w:p w14:paraId="1864D83F" w14:textId="77777777" w:rsidR="00F1461C" w:rsidRPr="00030DF3" w:rsidRDefault="00F1461C" w:rsidP="00F1461C">
            <w:pPr>
              <w:pStyle w:val="af0"/>
              <w:jc w:val="both"/>
              <w:rPr>
                <w:sz w:val="28"/>
                <w:szCs w:val="28"/>
              </w:rPr>
            </w:pPr>
            <w:r w:rsidRPr="00030DF3">
              <w:rPr>
                <w:sz w:val="28"/>
                <w:szCs w:val="28"/>
              </w:rPr>
              <w:t>1) банки України, їх філії (відділення), філії іноземних банків та клієнтів цих банків;</w:t>
            </w:r>
          </w:p>
          <w:p w14:paraId="6FC89983" w14:textId="2DD610B9" w:rsidR="00F1461C" w:rsidRPr="00030DF3" w:rsidRDefault="00F1461C" w:rsidP="00F1461C">
            <w:pPr>
              <w:pStyle w:val="af0"/>
              <w:spacing w:after="0" w:afterAutospacing="0"/>
              <w:jc w:val="both"/>
              <w:rPr>
                <w:sz w:val="28"/>
                <w:szCs w:val="28"/>
              </w:rPr>
            </w:pPr>
            <w:r w:rsidRPr="00030DF3">
              <w:rPr>
                <w:sz w:val="28"/>
                <w:szCs w:val="28"/>
              </w:rPr>
              <w:t xml:space="preserve">2) </w:t>
            </w:r>
            <w:r w:rsidRPr="00030DF3">
              <w:rPr>
                <w:b/>
                <w:sz w:val="28"/>
                <w:szCs w:val="28"/>
              </w:rPr>
              <w:t>юридичних осіб,</w:t>
            </w:r>
            <w:r w:rsidRPr="00030DF3">
              <w:rPr>
                <w:sz w:val="28"/>
                <w:szCs w:val="28"/>
              </w:rPr>
              <w:t xml:space="preserve"> </w:t>
            </w:r>
            <w:r w:rsidRPr="00030DF3">
              <w:rPr>
                <w:b/>
                <w:sz w:val="28"/>
                <w:szCs w:val="28"/>
              </w:rPr>
              <w:t xml:space="preserve">які надають банкам послуги з інкасації на підставі відповідної ліцензії Національного банку, отриманої відповідно до вимог Положення про порядок видачі юридичним особам ліцензії на надання </w:t>
            </w:r>
            <w:r w:rsidRPr="00030DF3">
              <w:rPr>
                <w:b/>
                <w:sz w:val="28"/>
                <w:szCs w:val="28"/>
              </w:rPr>
              <w:lastRenderedPageBreak/>
              <w:t>банкам послуг з інкасації, затвердженого постановою Правління Національного банку України від 24 грудня 2015 року № 926</w:t>
            </w:r>
            <w:r w:rsidRPr="00030DF3">
              <w:rPr>
                <w:sz w:val="28"/>
                <w:szCs w:val="28"/>
              </w:rPr>
              <w:t xml:space="preserve"> (зі змінами) (далі – юридичні особи);</w:t>
            </w:r>
          </w:p>
          <w:p w14:paraId="28588D2E" w14:textId="0141B685" w:rsidR="00F1461C" w:rsidRPr="00030DF3" w:rsidRDefault="00F1461C" w:rsidP="00F1461C">
            <w:pPr>
              <w:rPr>
                <w:rFonts w:ascii="Times New Roman" w:hAnsi="Times New Roman"/>
                <w:sz w:val="28"/>
                <w:szCs w:val="28"/>
              </w:rPr>
            </w:pPr>
            <w:r w:rsidRPr="00030DF3">
              <w:rPr>
                <w:rFonts w:ascii="Times New Roman" w:hAnsi="Times New Roman"/>
                <w:sz w:val="28"/>
                <w:szCs w:val="28"/>
              </w:rPr>
              <w:t>……………</w:t>
            </w:r>
          </w:p>
          <w:p w14:paraId="79460EFB" w14:textId="00C65D2B" w:rsidR="003B78CD" w:rsidRDefault="003B78CD" w:rsidP="00F1461C">
            <w:pPr>
              <w:rPr>
                <w:rFonts w:ascii="Times New Roman" w:hAnsi="Times New Roman"/>
                <w:sz w:val="28"/>
                <w:szCs w:val="28"/>
              </w:rPr>
            </w:pPr>
          </w:p>
          <w:p w14:paraId="54F0F969" w14:textId="76F7479A" w:rsidR="00030DF3" w:rsidRDefault="00030DF3" w:rsidP="00F1461C">
            <w:pPr>
              <w:rPr>
                <w:rFonts w:ascii="Times New Roman" w:hAnsi="Times New Roman"/>
                <w:sz w:val="28"/>
                <w:szCs w:val="28"/>
              </w:rPr>
            </w:pPr>
          </w:p>
          <w:p w14:paraId="0782C3BA" w14:textId="77777777" w:rsidR="00030DF3" w:rsidRPr="00030DF3" w:rsidRDefault="00030DF3" w:rsidP="00F1461C">
            <w:pPr>
              <w:rPr>
                <w:rFonts w:ascii="Times New Roman" w:hAnsi="Times New Roman"/>
                <w:sz w:val="28"/>
                <w:szCs w:val="28"/>
              </w:rPr>
            </w:pPr>
          </w:p>
          <w:p w14:paraId="4AFEDAE9" w14:textId="19C0172E" w:rsidR="00F1461C" w:rsidRPr="00030DF3" w:rsidRDefault="00F1461C" w:rsidP="00F1461C">
            <w:pPr>
              <w:rPr>
                <w:rFonts w:ascii="Times New Roman" w:hAnsi="Times New Roman"/>
                <w:sz w:val="28"/>
                <w:szCs w:val="28"/>
              </w:rPr>
            </w:pPr>
            <w:r w:rsidRPr="00030DF3">
              <w:rPr>
                <w:rFonts w:ascii="Times New Roman" w:hAnsi="Times New Roman"/>
                <w:sz w:val="28"/>
                <w:szCs w:val="28"/>
              </w:rPr>
              <w:t>4. У цій Інструкції терміни вживаються в таких значеннях:</w:t>
            </w:r>
          </w:p>
          <w:p w14:paraId="50E4D5C4"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t>……..</w:t>
            </w:r>
          </w:p>
          <w:p w14:paraId="7CA4CFE0" w14:textId="707D509B" w:rsidR="00F1461C" w:rsidRPr="00030DF3" w:rsidRDefault="00F1461C" w:rsidP="00F1461C">
            <w:pPr>
              <w:spacing w:before="100" w:beforeAutospacing="1"/>
              <w:jc w:val="both"/>
              <w:rPr>
                <w:rFonts w:ascii="Times New Roman" w:hAnsi="Times New Roman"/>
                <w:sz w:val="28"/>
                <w:szCs w:val="28"/>
                <w:lang w:eastAsia="uk-UA"/>
              </w:rPr>
            </w:pPr>
            <w:r w:rsidRPr="00030DF3">
              <w:rPr>
                <w:rFonts w:ascii="Times New Roman" w:hAnsi="Times New Roman"/>
                <w:sz w:val="28"/>
                <w:szCs w:val="28"/>
                <w:lang w:eastAsia="uk-UA"/>
              </w:rPr>
              <w:t xml:space="preserve">   9) інкасація коштів (далі – інкасація) – отримання інкасаторами згідно з укладеними з клієнтами договорами цінностей від клієнтів та доставка їх до каси банку або до каси інкасаторської компанії, що здійснює оброблення та зберігання готівки, або отримання цінностей із підрозділів банку. Інкасація передбачає поступове накопичення цінностей на маршруті інкасації;</w:t>
            </w:r>
          </w:p>
          <w:p w14:paraId="51CEDB4B" w14:textId="72293D5A" w:rsidR="00F1461C" w:rsidRPr="00030DF3" w:rsidRDefault="00F1461C" w:rsidP="00F1461C">
            <w:pPr>
              <w:spacing w:before="100" w:beforeAutospacing="1" w:after="100" w:afterAutospacing="1"/>
              <w:jc w:val="both"/>
              <w:rPr>
                <w:rFonts w:ascii="Times New Roman" w:hAnsi="Times New Roman"/>
                <w:sz w:val="28"/>
                <w:szCs w:val="28"/>
                <w:lang w:eastAsia="uk-UA"/>
              </w:rPr>
            </w:pPr>
            <w:r w:rsidRPr="00030DF3">
              <w:rPr>
                <w:rFonts w:ascii="Times New Roman" w:hAnsi="Times New Roman"/>
                <w:sz w:val="28"/>
                <w:szCs w:val="28"/>
                <w:lang w:eastAsia="uk-UA"/>
              </w:rPr>
              <w:t>………</w:t>
            </w:r>
          </w:p>
          <w:p w14:paraId="4DE4CA4B" w14:textId="186EB942" w:rsidR="00F1461C" w:rsidRPr="00030DF3" w:rsidRDefault="00F1461C" w:rsidP="00F1461C">
            <w:pPr>
              <w:jc w:val="both"/>
              <w:rPr>
                <w:rFonts w:ascii="Times New Roman" w:hAnsi="Times New Roman"/>
                <w:b/>
                <w:sz w:val="28"/>
                <w:szCs w:val="28"/>
              </w:rPr>
            </w:pPr>
            <w:r w:rsidRPr="00030DF3">
              <w:rPr>
                <w:rFonts w:ascii="Times New Roman" w:hAnsi="Times New Roman"/>
                <w:b/>
                <w:sz w:val="28"/>
                <w:szCs w:val="28"/>
              </w:rPr>
              <w:t>11¹) інкасаторська компанія – юридична особа, яка отримала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w:t>
            </w:r>
          </w:p>
          <w:p w14:paraId="164CC11A" w14:textId="379FD68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09F7020C" w14:textId="64A4C45D"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Пункт відсутній</w:t>
            </w:r>
          </w:p>
          <w:p w14:paraId="200E07F7" w14:textId="33147E65" w:rsidR="00F1461C" w:rsidRPr="00030DF3" w:rsidRDefault="00F1461C" w:rsidP="00F1461C">
            <w:pPr>
              <w:jc w:val="both"/>
              <w:rPr>
                <w:rFonts w:ascii="Times New Roman" w:hAnsi="Times New Roman"/>
                <w:sz w:val="28"/>
                <w:szCs w:val="28"/>
              </w:rPr>
            </w:pPr>
          </w:p>
          <w:p w14:paraId="3441C3BB" w14:textId="61BBA3EB" w:rsidR="00F1461C" w:rsidRPr="00030DF3" w:rsidRDefault="00F1461C" w:rsidP="00F1461C">
            <w:pPr>
              <w:jc w:val="both"/>
              <w:rPr>
                <w:rFonts w:ascii="Times New Roman" w:hAnsi="Times New Roman"/>
                <w:sz w:val="28"/>
                <w:szCs w:val="28"/>
              </w:rPr>
            </w:pPr>
          </w:p>
          <w:p w14:paraId="768C4B34" w14:textId="69487233" w:rsidR="00F1461C" w:rsidRPr="00030DF3" w:rsidRDefault="00F1461C" w:rsidP="00F1461C">
            <w:pPr>
              <w:jc w:val="both"/>
              <w:rPr>
                <w:rFonts w:ascii="Times New Roman" w:hAnsi="Times New Roman"/>
                <w:sz w:val="28"/>
                <w:szCs w:val="28"/>
              </w:rPr>
            </w:pPr>
          </w:p>
          <w:p w14:paraId="1B51FE66" w14:textId="09310411" w:rsidR="00F1461C" w:rsidRPr="00030DF3" w:rsidRDefault="00F1461C" w:rsidP="00F1461C">
            <w:pPr>
              <w:jc w:val="both"/>
              <w:rPr>
                <w:rFonts w:ascii="Times New Roman" w:hAnsi="Times New Roman"/>
                <w:sz w:val="28"/>
                <w:szCs w:val="28"/>
              </w:rPr>
            </w:pPr>
          </w:p>
          <w:p w14:paraId="3875A51E" w14:textId="4B9D40A2" w:rsidR="007A2291" w:rsidRPr="00030DF3" w:rsidRDefault="007A2291" w:rsidP="00F1461C">
            <w:pPr>
              <w:jc w:val="both"/>
              <w:rPr>
                <w:rFonts w:ascii="Times New Roman" w:hAnsi="Times New Roman"/>
                <w:sz w:val="28"/>
                <w:szCs w:val="28"/>
              </w:rPr>
            </w:pPr>
          </w:p>
          <w:p w14:paraId="6AC56CFA" w14:textId="5F25E8E2" w:rsidR="007A2291" w:rsidRDefault="007A2291" w:rsidP="00F1461C">
            <w:pPr>
              <w:jc w:val="both"/>
              <w:rPr>
                <w:rFonts w:ascii="Times New Roman" w:hAnsi="Times New Roman"/>
                <w:sz w:val="28"/>
                <w:szCs w:val="28"/>
              </w:rPr>
            </w:pPr>
          </w:p>
          <w:p w14:paraId="4C641465" w14:textId="299B3E1C" w:rsidR="00030DF3" w:rsidRDefault="00030DF3" w:rsidP="00F1461C">
            <w:pPr>
              <w:jc w:val="both"/>
              <w:rPr>
                <w:rFonts w:ascii="Times New Roman" w:hAnsi="Times New Roman"/>
                <w:sz w:val="28"/>
                <w:szCs w:val="28"/>
              </w:rPr>
            </w:pPr>
          </w:p>
          <w:p w14:paraId="43AA93CF" w14:textId="77777777" w:rsidR="00030DF3" w:rsidRPr="00030DF3" w:rsidRDefault="00030DF3" w:rsidP="00F1461C">
            <w:pPr>
              <w:jc w:val="both"/>
              <w:rPr>
                <w:rFonts w:ascii="Times New Roman" w:hAnsi="Times New Roman"/>
                <w:sz w:val="28"/>
                <w:szCs w:val="28"/>
              </w:rPr>
            </w:pPr>
          </w:p>
          <w:p w14:paraId="3FCCC804" w14:textId="3BAA8919" w:rsidR="007A2291" w:rsidRPr="00030DF3" w:rsidRDefault="007A2291" w:rsidP="00F1461C">
            <w:pPr>
              <w:jc w:val="both"/>
              <w:rPr>
                <w:rFonts w:ascii="Times New Roman" w:hAnsi="Times New Roman"/>
                <w:sz w:val="28"/>
                <w:szCs w:val="28"/>
              </w:rPr>
            </w:pPr>
          </w:p>
          <w:p w14:paraId="185A4E0A" w14:textId="77777777" w:rsidR="007A2291" w:rsidRPr="00030DF3" w:rsidRDefault="007A2291" w:rsidP="00F1461C">
            <w:pPr>
              <w:jc w:val="both"/>
              <w:rPr>
                <w:rFonts w:ascii="Times New Roman" w:hAnsi="Times New Roman"/>
                <w:sz w:val="28"/>
                <w:szCs w:val="28"/>
              </w:rPr>
            </w:pPr>
          </w:p>
          <w:p w14:paraId="6E23B38B" w14:textId="7FF71526" w:rsidR="00F1461C" w:rsidRPr="00030DF3" w:rsidRDefault="00F1461C" w:rsidP="00F1461C">
            <w:pPr>
              <w:jc w:val="both"/>
              <w:rPr>
                <w:rFonts w:ascii="Times New Roman" w:hAnsi="Times New Roman"/>
                <w:sz w:val="28"/>
                <w:szCs w:val="28"/>
              </w:rPr>
            </w:pPr>
          </w:p>
          <w:p w14:paraId="4026961C" w14:textId="3528C7C0" w:rsidR="00F1461C" w:rsidRPr="00030DF3" w:rsidRDefault="00F1461C" w:rsidP="00D038F2">
            <w:pPr>
              <w:pStyle w:val="af0"/>
              <w:spacing w:after="0" w:afterAutospacing="0"/>
              <w:jc w:val="both"/>
              <w:rPr>
                <w:rFonts w:eastAsia="Times New Roman"/>
                <w:sz w:val="28"/>
                <w:szCs w:val="28"/>
              </w:rPr>
            </w:pPr>
            <w:r w:rsidRPr="00030DF3">
              <w:rPr>
                <w:rFonts w:eastAsia="Times New Roman"/>
                <w:sz w:val="28"/>
                <w:szCs w:val="28"/>
              </w:rPr>
              <w:t>14</w:t>
            </w:r>
            <w:r w:rsidRPr="00030DF3">
              <w:rPr>
                <w:rFonts w:eastAsia="Times New Roman"/>
                <w:sz w:val="28"/>
                <w:szCs w:val="28"/>
                <w:vertAlign w:val="superscript"/>
              </w:rPr>
              <w:t>1</w:t>
            </w:r>
            <w:r w:rsidRPr="00030DF3">
              <w:rPr>
                <w:rFonts w:eastAsia="Times New Roman"/>
                <w:sz w:val="28"/>
                <w:szCs w:val="28"/>
              </w:rPr>
              <w:t xml:space="preserve">) маршрут  інкасації та/або перевезення цінностей (далі – маршрут) – визначена начальником підрозділу інкасації (його заступником, уповноваженою особою) послідовність обслуговування клієнтів банку, банківських відділень,  </w:t>
            </w:r>
            <w:proofErr w:type="spellStart"/>
            <w:r w:rsidRPr="00030DF3">
              <w:rPr>
                <w:rFonts w:eastAsia="Times New Roman"/>
                <w:sz w:val="28"/>
                <w:szCs w:val="28"/>
              </w:rPr>
              <w:t>банкоматів</w:t>
            </w:r>
            <w:proofErr w:type="spellEnd"/>
            <w:r w:rsidRPr="00030DF3">
              <w:rPr>
                <w:rFonts w:eastAsia="Times New Roman"/>
                <w:sz w:val="28"/>
                <w:szCs w:val="28"/>
              </w:rPr>
              <w:t>,</w:t>
            </w:r>
            <w:r w:rsidRPr="00030DF3">
              <w:rPr>
                <w:rFonts w:eastAsia="Times New Roman"/>
                <w:b/>
                <w:sz w:val="28"/>
                <w:szCs w:val="28"/>
              </w:rPr>
              <w:t xml:space="preserve"> програмно-технічних комплексів самообслуговування (далі – ПТКС),</w:t>
            </w:r>
            <w:r w:rsidRPr="00030DF3">
              <w:rPr>
                <w:rFonts w:eastAsia="Times New Roman"/>
                <w:sz w:val="28"/>
                <w:szCs w:val="28"/>
              </w:rPr>
              <w:t xml:space="preserve"> пунктів обміну валют у сукупності заїздів, які виконуються бригадою інкасації відповідно до поставлених завдань. Банк/інкасаторська компанія у положенні про порядок інкасації та перевезення цінностей самостійно визначає початок та завершення маршруту;</w:t>
            </w:r>
          </w:p>
          <w:p w14:paraId="7883F081" w14:textId="588224A3" w:rsidR="00D038F2" w:rsidRPr="00030DF3" w:rsidRDefault="00D038F2" w:rsidP="00D038F2">
            <w:pPr>
              <w:pStyle w:val="af0"/>
              <w:spacing w:after="0" w:afterAutospacing="0"/>
              <w:jc w:val="both"/>
              <w:rPr>
                <w:rFonts w:eastAsia="Times New Roman"/>
                <w:sz w:val="28"/>
                <w:szCs w:val="28"/>
              </w:rPr>
            </w:pPr>
            <w:r w:rsidRPr="00030DF3">
              <w:rPr>
                <w:rFonts w:eastAsia="Times New Roman"/>
                <w:sz w:val="28"/>
                <w:szCs w:val="28"/>
              </w:rPr>
              <w:lastRenderedPageBreak/>
              <w:t xml:space="preserve">15) оперативний автотранспорт - автомобілі, виготовлені на основі серійних та оснащені сертифікованими системами безпечного транспортування цінностей або панцеровані за класом захисту відповідно до вимог Державного стандарту України ДСТУ 3975-2000 "Захист </w:t>
            </w:r>
            <w:proofErr w:type="spellStart"/>
            <w:r w:rsidRPr="00030DF3">
              <w:rPr>
                <w:rFonts w:eastAsia="Times New Roman"/>
                <w:sz w:val="28"/>
                <w:szCs w:val="28"/>
              </w:rPr>
              <w:t>панцеровий</w:t>
            </w:r>
            <w:proofErr w:type="spellEnd"/>
            <w:r w:rsidRPr="00030DF3">
              <w:rPr>
                <w:rFonts w:eastAsia="Times New Roman"/>
                <w:sz w:val="28"/>
                <w:szCs w:val="28"/>
              </w:rPr>
              <w:t xml:space="preserve"> спеціалізованих автомобілів. Загальні технічні вимоги", затвердженого наказом Державного стандарту України від 07 липня 2000 року N 429 (далі - ДСТУ 3975-2000), із нанесеними смугами зеленого кольору, що відповідають вимогам Національного стандарту України ДСТУ 3849-2018 "Дорожній транспорт. </w:t>
            </w:r>
            <w:proofErr w:type="spellStart"/>
            <w:r w:rsidRPr="00030DF3">
              <w:rPr>
                <w:rFonts w:eastAsia="Times New Roman"/>
                <w:sz w:val="28"/>
                <w:szCs w:val="28"/>
              </w:rPr>
              <w:t>Кольорографічні</w:t>
            </w:r>
            <w:proofErr w:type="spellEnd"/>
            <w:r w:rsidRPr="00030DF3">
              <w:rPr>
                <w:rFonts w:eastAsia="Times New Roman"/>
                <w:sz w:val="28"/>
                <w:szCs w:val="28"/>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затвердженого наказом Державного підприємства "Український науково-дослідний і навчальний центр проблем стандартизації, сертифікації та якості" від 22 березня 2018 року N 81, та визначені внутрішнім документом банку (юридичної особи) як автомобілі, призначені для виконання завдань з інкасації та перевезення цінностей;</w:t>
            </w:r>
          </w:p>
          <w:p w14:paraId="45EB97F7" w14:textId="77777777" w:rsidR="00F1461C" w:rsidRPr="00B65BDE" w:rsidRDefault="00F1461C" w:rsidP="00060AAC">
            <w:pPr>
              <w:spacing w:before="240"/>
              <w:jc w:val="both"/>
              <w:rPr>
                <w:rFonts w:ascii="Times New Roman" w:hAnsi="Times New Roman"/>
                <w:sz w:val="28"/>
                <w:szCs w:val="28"/>
              </w:rPr>
            </w:pPr>
            <w:r w:rsidRPr="00030DF3">
              <w:rPr>
                <w:rFonts w:ascii="Times New Roman" w:hAnsi="Times New Roman"/>
                <w:sz w:val="28"/>
                <w:szCs w:val="28"/>
              </w:rPr>
              <w:t xml:space="preserve"> </w:t>
            </w:r>
            <w:r w:rsidRPr="00B65BDE">
              <w:rPr>
                <w:rFonts w:ascii="Times New Roman" w:hAnsi="Times New Roman"/>
                <w:sz w:val="28"/>
                <w:szCs w:val="28"/>
              </w:rPr>
              <w:t>16) перевезення валютних та інших цінностей – переміщення в установленому порядку транспортними засобами валютних та інших цінностей, яке здійснюють інкасатори:</w:t>
            </w:r>
          </w:p>
          <w:p w14:paraId="7A31B292"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lastRenderedPageBreak/>
              <w:t>між банками та їх філіями, відділеннями;</w:t>
            </w:r>
          </w:p>
          <w:p w14:paraId="150F2A68"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банками і клієнтами та їх підрозділами;</w:t>
            </w:r>
          </w:p>
          <w:p w14:paraId="01DA95FA"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банками й інкасаторськими компаніями та їх підрозділами;</w:t>
            </w:r>
          </w:p>
          <w:p w14:paraId="39B84228"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інкасаторськими компаніями та їх підрозділами і клієнтами та їх підрозділами;</w:t>
            </w:r>
          </w:p>
          <w:p w14:paraId="534467E3"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між Національним банком і банками, інкасаторськими компаніями;</w:t>
            </w:r>
          </w:p>
          <w:p w14:paraId="025253CC" w14:textId="77777777" w:rsidR="00F1461C" w:rsidRPr="00B65BDE" w:rsidRDefault="00F1461C" w:rsidP="00F1461C">
            <w:pPr>
              <w:jc w:val="both"/>
              <w:rPr>
                <w:rFonts w:ascii="Times New Roman" w:hAnsi="Times New Roman"/>
                <w:sz w:val="28"/>
                <w:szCs w:val="28"/>
              </w:rPr>
            </w:pPr>
            <w:r w:rsidRPr="00B65BDE">
              <w:rPr>
                <w:rFonts w:ascii="Times New Roman" w:hAnsi="Times New Roman"/>
                <w:sz w:val="28"/>
                <w:szCs w:val="28"/>
              </w:rPr>
              <w:t>у структурі Національного банку;</w:t>
            </w:r>
          </w:p>
          <w:p w14:paraId="2B6574E7" w14:textId="77777777" w:rsidR="00F1461C" w:rsidRPr="00B65BDE" w:rsidRDefault="00F1461C" w:rsidP="00F1461C">
            <w:pPr>
              <w:pStyle w:val="af0"/>
              <w:spacing w:before="0" w:beforeAutospacing="0" w:after="0" w:afterAutospacing="0"/>
              <w:jc w:val="both"/>
              <w:rPr>
                <w:sz w:val="28"/>
                <w:szCs w:val="28"/>
              </w:rPr>
            </w:pPr>
            <w:r w:rsidRPr="00B65BDE">
              <w:rPr>
                <w:rFonts w:eastAsia="Times New Roman"/>
                <w:sz w:val="28"/>
                <w:szCs w:val="28"/>
              </w:rPr>
              <w:t xml:space="preserve">від банків, інкасаторських компаній до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та у зворотному напрямку;</w:t>
            </w:r>
          </w:p>
          <w:p w14:paraId="34659C68" w14:textId="0EE623DC" w:rsidR="00F1461C" w:rsidRPr="00B65BDE" w:rsidRDefault="00F1461C" w:rsidP="00F1461C">
            <w:pPr>
              <w:pStyle w:val="af0"/>
              <w:spacing w:before="0" w:beforeAutospacing="0" w:after="0" w:afterAutospacing="0"/>
              <w:jc w:val="both"/>
              <w:rPr>
                <w:rFonts w:eastAsia="Times New Roman"/>
                <w:sz w:val="28"/>
                <w:szCs w:val="28"/>
              </w:rPr>
            </w:pPr>
            <w:r w:rsidRPr="00B65BDE">
              <w:rPr>
                <w:rFonts w:eastAsia="Times New Roman"/>
                <w:sz w:val="28"/>
                <w:szCs w:val="28"/>
              </w:rPr>
              <w:t>……</w:t>
            </w:r>
          </w:p>
          <w:p w14:paraId="771B736D" w14:textId="667F6079"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18) підрозділ інкасації – структурний підрозділ у структурі банку або юридичної особи (департамент, управління, відділ, сектор, дільниця), що </w:t>
            </w:r>
            <w:r w:rsidRPr="00030DF3">
              <w:rPr>
                <w:rFonts w:eastAsia="Times New Roman"/>
                <w:b/>
                <w:sz w:val="28"/>
                <w:szCs w:val="28"/>
              </w:rPr>
              <w:t>не має статусу юридичної особи і</w:t>
            </w:r>
            <w:r w:rsidRPr="00030DF3">
              <w:rPr>
                <w:rFonts w:eastAsia="Times New Roman"/>
                <w:sz w:val="28"/>
                <w:szCs w:val="28"/>
              </w:rPr>
              <w:t xml:space="preserve"> виконує функції з інкасації та перевезення цінностей;</w:t>
            </w:r>
          </w:p>
          <w:p w14:paraId="05E5AE6D" w14:textId="425E8AD6" w:rsidR="00F1461C" w:rsidRPr="00B65BDE" w:rsidRDefault="00F1461C" w:rsidP="00F1461C">
            <w:pPr>
              <w:pStyle w:val="af0"/>
              <w:spacing w:after="0"/>
              <w:jc w:val="both"/>
              <w:rPr>
                <w:rFonts w:eastAsia="Times New Roman"/>
                <w:sz w:val="28"/>
                <w:szCs w:val="28"/>
              </w:rPr>
            </w:pPr>
            <w:r w:rsidRPr="00B65BDE">
              <w:rPr>
                <w:rFonts w:eastAsia="Times New Roman"/>
                <w:sz w:val="28"/>
                <w:szCs w:val="28"/>
              </w:rPr>
              <w:t>19) послуги з інкасації – це перелік послуг, до яких належать:</w:t>
            </w:r>
          </w:p>
          <w:p w14:paraId="57614178" w14:textId="77777777" w:rsidR="00F1461C" w:rsidRPr="00B65BDE" w:rsidRDefault="00F1461C" w:rsidP="00F1461C">
            <w:pPr>
              <w:pStyle w:val="af0"/>
              <w:spacing w:after="0"/>
              <w:jc w:val="both"/>
              <w:rPr>
                <w:rFonts w:eastAsia="Times New Roman"/>
                <w:sz w:val="28"/>
                <w:szCs w:val="28"/>
              </w:rPr>
            </w:pPr>
            <w:r w:rsidRPr="00B65BDE">
              <w:rPr>
                <w:rFonts w:eastAsia="Times New Roman"/>
                <w:sz w:val="28"/>
                <w:szCs w:val="28"/>
              </w:rPr>
              <w:t xml:space="preserve">отримання цінностей із відділень банку,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у клієнтів банку, у тому числі з ПТКС, і доставка їх до кас банків або до кас інкасаторських компаній, які здійснюють оброблення та зберігання готівки;</w:t>
            </w:r>
          </w:p>
          <w:p w14:paraId="41515206" w14:textId="7DD6D493" w:rsidR="00F1461C" w:rsidRPr="00B65BDE" w:rsidRDefault="00F1461C" w:rsidP="00F1461C">
            <w:pPr>
              <w:pStyle w:val="af0"/>
              <w:spacing w:before="0" w:beforeAutospacing="0" w:after="0" w:afterAutospacing="0"/>
              <w:jc w:val="both"/>
              <w:rPr>
                <w:rFonts w:eastAsia="Times New Roman"/>
                <w:sz w:val="28"/>
                <w:szCs w:val="28"/>
              </w:rPr>
            </w:pPr>
            <w:r w:rsidRPr="00B65BDE">
              <w:rPr>
                <w:rFonts w:eastAsia="Times New Roman"/>
                <w:sz w:val="28"/>
                <w:szCs w:val="28"/>
              </w:rPr>
              <w:lastRenderedPageBreak/>
              <w:t>обслуговування з перевезення цінностей небанківських фінансових установ, операторів поштового зв’язку та інші перевезення, визначені в підпункті 16 пункту 4 розділу І цієї Інструкції;</w:t>
            </w:r>
          </w:p>
          <w:p w14:paraId="0168C791" w14:textId="515912E9" w:rsidR="00F1461C"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6137451E" w14:textId="0133211D" w:rsidR="0075379B" w:rsidRDefault="0075379B" w:rsidP="00F1461C">
            <w:pPr>
              <w:pStyle w:val="af0"/>
              <w:spacing w:before="0" w:beforeAutospacing="0" w:after="0" w:afterAutospacing="0"/>
              <w:jc w:val="both"/>
              <w:rPr>
                <w:rFonts w:eastAsia="Times New Roman"/>
                <w:sz w:val="28"/>
                <w:szCs w:val="28"/>
              </w:rPr>
            </w:pPr>
          </w:p>
          <w:p w14:paraId="218A0531" w14:textId="0F948461" w:rsidR="0075379B" w:rsidRDefault="0075379B" w:rsidP="00F1461C">
            <w:pPr>
              <w:pStyle w:val="af0"/>
              <w:spacing w:before="0" w:beforeAutospacing="0" w:after="0" w:afterAutospacing="0"/>
              <w:jc w:val="both"/>
              <w:rPr>
                <w:rFonts w:eastAsia="Times New Roman"/>
                <w:sz w:val="28"/>
                <w:szCs w:val="28"/>
              </w:rPr>
            </w:pPr>
          </w:p>
          <w:p w14:paraId="4FA72CD1" w14:textId="77777777" w:rsidR="0075379B" w:rsidRDefault="0075379B" w:rsidP="00F1461C">
            <w:pPr>
              <w:pStyle w:val="af0"/>
              <w:spacing w:before="0" w:beforeAutospacing="0" w:after="0" w:afterAutospacing="0"/>
              <w:jc w:val="both"/>
              <w:rPr>
                <w:rFonts w:eastAsia="Times New Roman"/>
                <w:sz w:val="28"/>
                <w:szCs w:val="28"/>
              </w:rPr>
            </w:pPr>
          </w:p>
          <w:p w14:paraId="4B7FB9B1" w14:textId="77777777" w:rsidR="0075379B" w:rsidRPr="00030DF3" w:rsidRDefault="0075379B" w:rsidP="00F1461C">
            <w:pPr>
              <w:pStyle w:val="af0"/>
              <w:spacing w:before="0" w:beforeAutospacing="0" w:after="0" w:afterAutospacing="0"/>
              <w:jc w:val="both"/>
              <w:rPr>
                <w:rFonts w:eastAsia="Times New Roman"/>
                <w:sz w:val="28"/>
                <w:szCs w:val="28"/>
              </w:rPr>
            </w:pPr>
          </w:p>
          <w:p w14:paraId="75C3AA34" w14:textId="1122DC44" w:rsidR="00F1461C" w:rsidRPr="00030DF3" w:rsidRDefault="00F1461C" w:rsidP="00F1461C">
            <w:pPr>
              <w:pStyle w:val="af0"/>
              <w:spacing w:before="0" w:beforeAutospacing="0" w:after="0" w:afterAutospacing="0"/>
              <w:jc w:val="both"/>
              <w:rPr>
                <w:rFonts w:eastAsia="Times New Roman"/>
                <w:b/>
                <w:sz w:val="28"/>
                <w:szCs w:val="28"/>
              </w:rPr>
            </w:pPr>
            <w:r w:rsidRPr="00030DF3">
              <w:rPr>
                <w:rFonts w:eastAsia="Times New Roman"/>
                <w:sz w:val="28"/>
                <w:szCs w:val="28"/>
              </w:rPr>
              <w:t>5. Юридичні особи мають право надавати банкам послуги з інкасації на підставі укладених договорів лише після отримання ліцензії Національного банку на</w:t>
            </w:r>
            <w:r w:rsidRPr="00030DF3">
              <w:rPr>
                <w:rFonts w:eastAsia="Times New Roman"/>
                <w:b/>
                <w:sz w:val="28"/>
                <w:szCs w:val="28"/>
              </w:rPr>
              <w:t xml:space="preserve"> надання банкам послуг з інкасації.</w:t>
            </w:r>
          </w:p>
          <w:p w14:paraId="3A336AC0" w14:textId="77777777" w:rsidR="00F1461C" w:rsidRPr="00030DF3" w:rsidRDefault="00F1461C" w:rsidP="00F1461C">
            <w:pPr>
              <w:pStyle w:val="af0"/>
              <w:spacing w:before="0" w:beforeAutospacing="0" w:after="0" w:afterAutospacing="0"/>
              <w:jc w:val="both"/>
              <w:rPr>
                <w:rFonts w:eastAsia="Times New Roman"/>
                <w:b/>
                <w:sz w:val="28"/>
                <w:szCs w:val="28"/>
              </w:rPr>
            </w:pPr>
          </w:p>
          <w:p w14:paraId="0DECB6D7" w14:textId="7044130D" w:rsidR="00F1461C" w:rsidRPr="00030DF3" w:rsidRDefault="00F1461C" w:rsidP="00F1461C">
            <w:pPr>
              <w:pStyle w:val="af0"/>
              <w:spacing w:before="0" w:beforeAutospacing="0" w:after="0" w:afterAutospacing="0"/>
              <w:jc w:val="center"/>
              <w:rPr>
                <w:rFonts w:eastAsia="Times New Roman"/>
                <w:sz w:val="28"/>
                <w:szCs w:val="28"/>
              </w:rPr>
            </w:pPr>
          </w:p>
          <w:p w14:paraId="7E9BC7CA" w14:textId="77777777" w:rsidR="00DA3A5B" w:rsidRPr="00030DF3" w:rsidRDefault="00DA3A5B" w:rsidP="00F1461C">
            <w:pPr>
              <w:pStyle w:val="af0"/>
              <w:spacing w:before="0" w:beforeAutospacing="0" w:after="0" w:afterAutospacing="0"/>
              <w:jc w:val="center"/>
              <w:rPr>
                <w:rFonts w:eastAsia="Times New Roman"/>
                <w:sz w:val="28"/>
                <w:szCs w:val="28"/>
              </w:rPr>
            </w:pPr>
          </w:p>
          <w:p w14:paraId="44740A2E" w14:textId="77777777" w:rsidR="00F1461C" w:rsidRPr="00030DF3" w:rsidRDefault="00F1461C" w:rsidP="00F1461C">
            <w:pPr>
              <w:pStyle w:val="af0"/>
              <w:spacing w:before="0" w:beforeAutospacing="0" w:after="0" w:afterAutospacing="0"/>
              <w:jc w:val="center"/>
              <w:rPr>
                <w:rFonts w:eastAsia="Times New Roman"/>
                <w:sz w:val="28"/>
                <w:szCs w:val="28"/>
              </w:rPr>
            </w:pPr>
          </w:p>
          <w:p w14:paraId="365E3381" w14:textId="2DF457E3" w:rsidR="00F1461C" w:rsidRPr="00030DF3" w:rsidRDefault="00F1461C" w:rsidP="00F1461C">
            <w:pPr>
              <w:pStyle w:val="af0"/>
              <w:spacing w:before="0" w:beforeAutospacing="0" w:after="0" w:afterAutospacing="0"/>
              <w:jc w:val="center"/>
              <w:rPr>
                <w:rFonts w:eastAsia="Times New Roman"/>
                <w:sz w:val="28"/>
                <w:szCs w:val="28"/>
              </w:rPr>
            </w:pPr>
            <w:r w:rsidRPr="00030DF3">
              <w:rPr>
                <w:rFonts w:eastAsia="Times New Roman"/>
                <w:sz w:val="28"/>
                <w:szCs w:val="28"/>
              </w:rPr>
              <w:t>II. Основні вимоги щодо створення та</w:t>
            </w:r>
          </w:p>
          <w:p w14:paraId="0A97AC1C" w14:textId="1E224042" w:rsidR="00F1461C" w:rsidRPr="00030DF3" w:rsidRDefault="00F1461C" w:rsidP="00F1461C">
            <w:pPr>
              <w:pStyle w:val="af0"/>
              <w:spacing w:before="0" w:beforeAutospacing="0" w:after="0" w:afterAutospacing="0"/>
              <w:jc w:val="center"/>
              <w:rPr>
                <w:rFonts w:eastAsia="Times New Roman"/>
                <w:sz w:val="28"/>
                <w:szCs w:val="28"/>
              </w:rPr>
            </w:pPr>
            <w:r w:rsidRPr="00030DF3">
              <w:rPr>
                <w:rFonts w:eastAsia="Times New Roman"/>
                <w:sz w:val="28"/>
                <w:szCs w:val="28"/>
              </w:rPr>
              <w:t>діяльності підрозділу інкасації банку</w:t>
            </w:r>
          </w:p>
          <w:p w14:paraId="2307D894" w14:textId="7379F1CD" w:rsidR="00F1461C" w:rsidRPr="00030DF3" w:rsidRDefault="00F1461C" w:rsidP="00F1461C">
            <w:pPr>
              <w:pStyle w:val="af0"/>
              <w:spacing w:before="0" w:beforeAutospacing="0" w:after="0" w:afterAutospacing="0"/>
              <w:rPr>
                <w:rFonts w:eastAsia="Times New Roman"/>
                <w:sz w:val="28"/>
                <w:szCs w:val="28"/>
              </w:rPr>
            </w:pPr>
            <w:r w:rsidRPr="00030DF3">
              <w:rPr>
                <w:rFonts w:eastAsia="Times New Roman"/>
                <w:sz w:val="28"/>
                <w:szCs w:val="28"/>
              </w:rPr>
              <w:t>……</w:t>
            </w:r>
          </w:p>
          <w:p w14:paraId="13E5EB29" w14:textId="5C4FF604"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8. Банк зобов’язаний мати власний оперативний автотранспорт або транспорт, отриманий у фінансовий лізинг, або орендований транспорт на строк не менше одного року в кількості не менше двох одиниць. Панцерований оперативний автотранспорт повинен бути обладнаний </w:t>
            </w:r>
            <w:r w:rsidRPr="00030DF3">
              <w:rPr>
                <w:rFonts w:eastAsia="Times New Roman"/>
                <w:b/>
                <w:sz w:val="28"/>
                <w:szCs w:val="28"/>
              </w:rPr>
              <w:t>відповідно до</w:t>
            </w:r>
            <w:r w:rsidRPr="00030DF3">
              <w:rPr>
                <w:rFonts w:eastAsia="Times New Roman"/>
                <w:sz w:val="28"/>
                <w:szCs w:val="28"/>
              </w:rPr>
              <w:t xml:space="preserve"> </w:t>
            </w:r>
            <w:r w:rsidRPr="00030DF3">
              <w:rPr>
                <w:rFonts w:eastAsia="Times New Roman"/>
                <w:b/>
                <w:sz w:val="28"/>
                <w:szCs w:val="28"/>
              </w:rPr>
              <w:t>вимог, визначених у додатку 1</w:t>
            </w:r>
            <w:r w:rsidRPr="00030DF3">
              <w:rPr>
                <w:rFonts w:eastAsia="Times New Roman"/>
                <w:sz w:val="28"/>
                <w:szCs w:val="28"/>
              </w:rPr>
              <w:t xml:space="preserve"> </w:t>
            </w:r>
            <w:r w:rsidRPr="00030DF3">
              <w:rPr>
                <w:rFonts w:eastAsia="Times New Roman"/>
                <w:sz w:val="28"/>
                <w:szCs w:val="28"/>
              </w:rPr>
              <w:lastRenderedPageBreak/>
              <w:t>до цієї Інструкції, сертифікований та відповідати вимогам стандартів і нормативно-правових актів, що підтверджується такими документами:</w:t>
            </w:r>
          </w:p>
          <w:p w14:paraId="029DD3EB" w14:textId="0EB58A50"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6587EA4A" w14:textId="3824BED4" w:rsidR="00F1461C" w:rsidRPr="00030DF3" w:rsidRDefault="00F1461C" w:rsidP="00F1461C">
            <w:pPr>
              <w:pStyle w:val="af0"/>
              <w:spacing w:before="0" w:beforeAutospacing="0" w:after="0" w:afterAutospacing="0"/>
              <w:jc w:val="both"/>
              <w:rPr>
                <w:rFonts w:eastAsia="Times New Roman"/>
                <w:sz w:val="28"/>
                <w:szCs w:val="28"/>
              </w:rPr>
            </w:pPr>
          </w:p>
          <w:p w14:paraId="74B9A9CC" w14:textId="77777777" w:rsidR="00126339" w:rsidRPr="00030DF3" w:rsidRDefault="00126339" w:rsidP="00F1461C">
            <w:pPr>
              <w:pStyle w:val="af0"/>
              <w:spacing w:before="0" w:beforeAutospacing="0" w:after="0" w:afterAutospacing="0"/>
              <w:jc w:val="both"/>
              <w:rPr>
                <w:rFonts w:eastAsia="Times New Roman"/>
                <w:sz w:val="28"/>
                <w:szCs w:val="28"/>
              </w:rPr>
            </w:pPr>
          </w:p>
          <w:p w14:paraId="1D6427DA" w14:textId="045A0266"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Непанцерований оперативний автотранспорт, обладнаний сертифікованою СБТ-системою, повинен відповідати вимогам, визначеним у колонці 2 рядків </w:t>
            </w:r>
            <w:r w:rsidRPr="00030DF3">
              <w:rPr>
                <w:rFonts w:eastAsia="Times New Roman"/>
                <w:b/>
                <w:sz w:val="28"/>
                <w:szCs w:val="28"/>
              </w:rPr>
              <w:t>6, 8–10, 12–16, 19–25</w:t>
            </w:r>
            <w:r w:rsidRPr="00030DF3">
              <w:rPr>
                <w:rFonts w:eastAsia="Times New Roman"/>
                <w:sz w:val="28"/>
                <w:szCs w:val="28"/>
              </w:rPr>
              <w:t xml:space="preserve"> </w:t>
            </w:r>
            <w:r w:rsidRPr="00030DF3">
              <w:rPr>
                <w:rFonts w:eastAsia="Times New Roman"/>
                <w:b/>
                <w:sz w:val="28"/>
                <w:szCs w:val="28"/>
              </w:rPr>
              <w:t xml:space="preserve">таблиці </w:t>
            </w:r>
            <w:r w:rsidRPr="00030DF3">
              <w:rPr>
                <w:rFonts w:eastAsia="Times New Roman"/>
                <w:sz w:val="28"/>
                <w:szCs w:val="28"/>
              </w:rPr>
              <w:t>додатка 1 до цієї Інструкції.</w:t>
            </w:r>
          </w:p>
          <w:p w14:paraId="0C1ABE7A" w14:textId="34C7EEAC"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1B357010" w14:textId="5BB787C4" w:rsidR="00F1461C" w:rsidRPr="00030DF3" w:rsidRDefault="00F1461C" w:rsidP="00F1461C">
            <w:pPr>
              <w:pStyle w:val="af0"/>
              <w:spacing w:before="0" w:beforeAutospacing="0" w:after="0" w:afterAutospacing="0"/>
              <w:jc w:val="center"/>
              <w:rPr>
                <w:rFonts w:eastAsia="Times New Roman"/>
                <w:sz w:val="28"/>
                <w:szCs w:val="28"/>
              </w:rPr>
            </w:pPr>
          </w:p>
          <w:p w14:paraId="2AE043E5" w14:textId="3C61AE79"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8¹. Банк зобов’язаний до початку діяльності з інкасації та перевезення цінностей подати до Національного банку такі документи:</w:t>
            </w:r>
          </w:p>
          <w:p w14:paraId="0A6F3D7D" w14:textId="1760BC1D"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751D70CF" w14:textId="022A6F39" w:rsidR="0027633F" w:rsidRPr="00030DF3" w:rsidRDefault="0027633F"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4) копію </w:t>
            </w:r>
            <w:r w:rsidRPr="00030DF3">
              <w:rPr>
                <w:rFonts w:eastAsia="Times New Roman"/>
                <w:b/>
                <w:sz w:val="28"/>
                <w:szCs w:val="28"/>
              </w:rPr>
              <w:t>Положення</w:t>
            </w:r>
            <w:r w:rsidRPr="00030DF3">
              <w:rPr>
                <w:rFonts w:eastAsia="Times New Roman"/>
                <w:sz w:val="28"/>
                <w:szCs w:val="28"/>
              </w:rPr>
              <w:t xml:space="preserve"> про підрозділ інкасації, розробленого з урахуванням вимог пункту 15 розділу III цієї Інструкції;</w:t>
            </w:r>
          </w:p>
          <w:p w14:paraId="30F99814" w14:textId="0220C027" w:rsidR="0027633F" w:rsidRPr="00030DF3" w:rsidRDefault="0027633F"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7C82241E" w14:textId="77777777" w:rsidR="00F1461C" w:rsidRPr="00030DF3" w:rsidRDefault="00F1461C" w:rsidP="0027633F">
            <w:pPr>
              <w:pStyle w:val="af0"/>
              <w:spacing w:before="0" w:beforeAutospacing="0" w:after="0"/>
              <w:jc w:val="both"/>
              <w:rPr>
                <w:rFonts w:eastAsia="Times New Roman"/>
                <w:sz w:val="28"/>
                <w:szCs w:val="28"/>
              </w:rPr>
            </w:pPr>
            <w:r w:rsidRPr="00030DF3">
              <w:rPr>
                <w:rFonts w:eastAsia="Times New Roman"/>
                <w:sz w:val="28"/>
                <w:szCs w:val="28"/>
              </w:rPr>
              <w:t>14) копії документів, що підтверджують обладнання:</w:t>
            </w:r>
          </w:p>
          <w:p w14:paraId="27B082D8" w14:textId="67FB089B" w:rsidR="00F1461C" w:rsidRPr="00030DF3" w:rsidRDefault="00F1461C" w:rsidP="00F1461C">
            <w:pPr>
              <w:pStyle w:val="af0"/>
              <w:spacing w:after="0"/>
              <w:jc w:val="both"/>
              <w:rPr>
                <w:rFonts w:eastAsia="Times New Roman"/>
                <w:sz w:val="28"/>
                <w:szCs w:val="28"/>
              </w:rPr>
            </w:pPr>
            <w:r w:rsidRPr="00030DF3">
              <w:rPr>
                <w:rFonts w:eastAsia="Times New Roman"/>
                <w:sz w:val="28"/>
                <w:szCs w:val="28"/>
              </w:rPr>
              <w:t xml:space="preserve">панцерованого оперативного автотранспорту відповідно до вимог, визначених у колонці 2 рядків </w:t>
            </w:r>
            <w:r w:rsidRPr="00030DF3">
              <w:rPr>
                <w:rFonts w:eastAsia="Times New Roman"/>
                <w:b/>
                <w:sz w:val="28"/>
                <w:szCs w:val="28"/>
              </w:rPr>
              <w:t xml:space="preserve">3 – 25 таблиці </w:t>
            </w:r>
            <w:r w:rsidRPr="00030DF3">
              <w:rPr>
                <w:rFonts w:eastAsia="Times New Roman"/>
                <w:sz w:val="28"/>
                <w:szCs w:val="28"/>
              </w:rPr>
              <w:t>додатка 1 до цієї Інструкції;</w:t>
            </w:r>
          </w:p>
          <w:p w14:paraId="5913487C" w14:textId="0B5469B9"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lastRenderedPageBreak/>
              <w:t xml:space="preserve">непанцерованого оперативного автотранспорту з використанням СБТ-системи відповідно до вимог, визначених у колонці 2 рядків </w:t>
            </w:r>
            <w:r w:rsidRPr="00030DF3">
              <w:rPr>
                <w:rFonts w:eastAsia="Times New Roman"/>
                <w:b/>
                <w:sz w:val="28"/>
                <w:szCs w:val="28"/>
              </w:rPr>
              <w:t>6, 8 – 10, 12 – 16, 19 – 25</w:t>
            </w:r>
            <w:r w:rsidRPr="00030DF3">
              <w:rPr>
                <w:rFonts w:eastAsia="Times New Roman"/>
                <w:sz w:val="28"/>
                <w:szCs w:val="28"/>
              </w:rPr>
              <w:t xml:space="preserve"> </w:t>
            </w:r>
            <w:r w:rsidRPr="00030DF3">
              <w:rPr>
                <w:rFonts w:eastAsia="Times New Roman"/>
                <w:b/>
                <w:sz w:val="28"/>
                <w:szCs w:val="28"/>
              </w:rPr>
              <w:t>таблиці</w:t>
            </w:r>
            <w:r w:rsidRPr="00030DF3">
              <w:rPr>
                <w:rFonts w:eastAsia="Times New Roman"/>
                <w:sz w:val="28"/>
                <w:szCs w:val="28"/>
              </w:rPr>
              <w:t xml:space="preserve"> додатка 1 до цієї Інструкції;</w:t>
            </w:r>
          </w:p>
          <w:p w14:paraId="039D93B3" w14:textId="222B0FE4" w:rsidR="00F1461C" w:rsidRPr="00030DF3" w:rsidRDefault="00F1461C" w:rsidP="00F1461C">
            <w:pPr>
              <w:pStyle w:val="af0"/>
              <w:spacing w:before="0" w:beforeAutospacing="0" w:after="0" w:afterAutospacing="0"/>
              <w:rPr>
                <w:rFonts w:eastAsia="Times New Roman"/>
                <w:sz w:val="28"/>
                <w:szCs w:val="28"/>
              </w:rPr>
            </w:pPr>
            <w:r w:rsidRPr="00030DF3">
              <w:rPr>
                <w:rFonts w:eastAsia="Times New Roman"/>
                <w:sz w:val="28"/>
                <w:szCs w:val="28"/>
              </w:rPr>
              <w:t>……</w:t>
            </w:r>
          </w:p>
          <w:p w14:paraId="36BE065C" w14:textId="77777777" w:rsidR="00F1461C" w:rsidRPr="00030DF3" w:rsidRDefault="00F1461C" w:rsidP="00F1461C">
            <w:pPr>
              <w:pStyle w:val="af0"/>
              <w:spacing w:before="0" w:beforeAutospacing="0" w:after="0" w:afterAutospacing="0"/>
              <w:jc w:val="center"/>
              <w:rPr>
                <w:rFonts w:eastAsia="Times New Roman"/>
                <w:sz w:val="28"/>
                <w:szCs w:val="28"/>
              </w:rPr>
            </w:pPr>
          </w:p>
          <w:p w14:paraId="487BA624" w14:textId="77761C59" w:rsidR="00F1461C" w:rsidRPr="00030DF3" w:rsidRDefault="00F1461C" w:rsidP="00F1461C">
            <w:pPr>
              <w:pStyle w:val="3"/>
              <w:spacing w:before="0" w:beforeAutospacing="0" w:after="0" w:afterAutospacing="0"/>
              <w:jc w:val="center"/>
              <w:outlineLvl w:val="2"/>
              <w:rPr>
                <w:rFonts w:eastAsia="Times New Roman"/>
                <w:b w:val="0"/>
                <w:sz w:val="28"/>
                <w:szCs w:val="28"/>
              </w:rPr>
            </w:pPr>
            <w:r w:rsidRPr="00030DF3">
              <w:rPr>
                <w:rFonts w:eastAsia="Times New Roman"/>
                <w:b w:val="0"/>
                <w:sz w:val="28"/>
                <w:szCs w:val="28"/>
              </w:rPr>
              <w:t>ІII. Вимоги щодо підготовки працівників підрозділів інкасації та забезпечення діяльності підрозділів інкасації</w:t>
            </w:r>
          </w:p>
          <w:p w14:paraId="1F6CB2CC" w14:textId="7A48D7BD" w:rsidR="00F1461C" w:rsidRPr="00030DF3" w:rsidRDefault="00F1461C" w:rsidP="00F1461C">
            <w:pPr>
              <w:pStyle w:val="af0"/>
              <w:spacing w:before="0" w:beforeAutospacing="0"/>
              <w:jc w:val="both"/>
              <w:rPr>
                <w:sz w:val="28"/>
                <w:szCs w:val="28"/>
              </w:rPr>
            </w:pPr>
            <w:r w:rsidRPr="00030DF3">
              <w:rPr>
                <w:sz w:val="28"/>
                <w:szCs w:val="28"/>
              </w:rPr>
              <w:t>……</w:t>
            </w:r>
          </w:p>
          <w:p w14:paraId="57897547" w14:textId="60D520D9" w:rsidR="0027633F" w:rsidRPr="00030DF3" w:rsidRDefault="0027633F" w:rsidP="00F1461C">
            <w:pPr>
              <w:pStyle w:val="af0"/>
              <w:spacing w:before="0" w:beforeAutospacing="0"/>
              <w:jc w:val="both"/>
              <w:rPr>
                <w:sz w:val="28"/>
                <w:szCs w:val="28"/>
              </w:rPr>
            </w:pPr>
            <w:r w:rsidRPr="00030DF3">
              <w:rPr>
                <w:sz w:val="28"/>
                <w:szCs w:val="28"/>
              </w:rPr>
              <w:t xml:space="preserve">15. Банк (юридична особа) </w:t>
            </w:r>
            <w:r w:rsidRPr="00030DF3">
              <w:rPr>
                <w:b/>
                <w:sz w:val="28"/>
                <w:szCs w:val="28"/>
              </w:rPr>
              <w:t>зобов'язаний</w:t>
            </w:r>
            <w:r w:rsidRPr="00030DF3">
              <w:rPr>
                <w:sz w:val="28"/>
                <w:szCs w:val="28"/>
              </w:rPr>
              <w:t xml:space="preserve"> визначити в </w:t>
            </w:r>
            <w:r w:rsidRPr="00030DF3">
              <w:rPr>
                <w:b/>
                <w:sz w:val="28"/>
                <w:szCs w:val="28"/>
              </w:rPr>
              <w:t>Положенні</w:t>
            </w:r>
            <w:r w:rsidRPr="00030DF3">
              <w:rPr>
                <w:sz w:val="28"/>
                <w:szCs w:val="28"/>
              </w:rPr>
              <w:t xml:space="preserve"> про підрозділ інкасації основні завдання і функції, принципи діяльності підрозділу інкасації, взаємодію його з іншими підрозділами, установами та організаціями, права й обов'язки, відповідальність керівника підрозділу інкасації. На підставі </w:t>
            </w:r>
            <w:r w:rsidRPr="00030DF3">
              <w:rPr>
                <w:b/>
                <w:sz w:val="28"/>
                <w:szCs w:val="28"/>
              </w:rPr>
              <w:t>Положення</w:t>
            </w:r>
            <w:r w:rsidRPr="00030DF3">
              <w:rPr>
                <w:sz w:val="28"/>
                <w:szCs w:val="28"/>
              </w:rPr>
              <w:t xml:space="preserve"> про підрозділ інкасації розробляються посадові інструкції, у яких зазначаються завдання й обов'язки, права та відповідальність працівників підрозділу інкасації.</w:t>
            </w:r>
          </w:p>
          <w:p w14:paraId="1A267F8D" w14:textId="5AE26CFF" w:rsidR="00B93E05" w:rsidRPr="00030DF3" w:rsidRDefault="00B93E05" w:rsidP="00B93E05">
            <w:pPr>
              <w:pStyle w:val="af0"/>
              <w:spacing w:before="0" w:beforeAutospacing="0" w:after="0" w:afterAutospacing="0"/>
              <w:jc w:val="both"/>
              <w:rPr>
                <w:sz w:val="28"/>
                <w:szCs w:val="28"/>
              </w:rPr>
            </w:pPr>
            <w:r w:rsidRPr="00030DF3">
              <w:rPr>
                <w:sz w:val="28"/>
                <w:szCs w:val="28"/>
              </w:rPr>
              <w:t>17. Банк у Положенні про інкасацію зобов’язаний визначити порядок:</w:t>
            </w:r>
          </w:p>
          <w:p w14:paraId="44CC2ECE" w14:textId="53330C07" w:rsidR="0012614C" w:rsidRPr="00030DF3" w:rsidRDefault="002F0C2D" w:rsidP="00B93E05">
            <w:pPr>
              <w:pStyle w:val="af0"/>
              <w:spacing w:before="0" w:beforeAutospacing="0" w:after="0" w:afterAutospacing="0"/>
              <w:jc w:val="both"/>
              <w:rPr>
                <w:sz w:val="28"/>
                <w:szCs w:val="28"/>
              </w:rPr>
            </w:pPr>
            <w:r w:rsidRPr="00030DF3">
              <w:rPr>
                <w:sz w:val="28"/>
                <w:szCs w:val="28"/>
              </w:rPr>
              <w:t>………</w:t>
            </w:r>
          </w:p>
          <w:p w14:paraId="686153C3" w14:textId="0904CA27" w:rsidR="001F61BE" w:rsidRPr="00030DF3" w:rsidRDefault="001F61BE" w:rsidP="00B93E05">
            <w:pPr>
              <w:pStyle w:val="af0"/>
              <w:spacing w:before="0" w:beforeAutospacing="0" w:after="0" w:afterAutospacing="0"/>
              <w:jc w:val="both"/>
              <w:rPr>
                <w:sz w:val="28"/>
                <w:szCs w:val="28"/>
              </w:rPr>
            </w:pPr>
            <w:r w:rsidRPr="00030DF3">
              <w:rPr>
                <w:sz w:val="28"/>
                <w:szCs w:val="28"/>
              </w:rPr>
              <w:t xml:space="preserve">5) зберігання та здавання сумок (мішків) із готівкою, що доставлені з маршруту інкасації, виконання інших завдань, передбачених </w:t>
            </w:r>
            <w:r w:rsidRPr="00030DF3">
              <w:rPr>
                <w:b/>
                <w:sz w:val="28"/>
                <w:szCs w:val="28"/>
              </w:rPr>
              <w:t>Положенням</w:t>
            </w:r>
            <w:r w:rsidRPr="00030DF3">
              <w:rPr>
                <w:sz w:val="28"/>
                <w:szCs w:val="28"/>
              </w:rPr>
              <w:t xml:space="preserve"> про підрозділ інкасації;</w:t>
            </w:r>
          </w:p>
          <w:p w14:paraId="17CBF105" w14:textId="69C2A887" w:rsidR="001F61BE" w:rsidRPr="00030DF3" w:rsidRDefault="001F61BE" w:rsidP="00B93E05">
            <w:pPr>
              <w:pStyle w:val="af0"/>
              <w:spacing w:before="0" w:beforeAutospacing="0" w:after="0" w:afterAutospacing="0"/>
              <w:jc w:val="both"/>
              <w:rPr>
                <w:sz w:val="28"/>
                <w:szCs w:val="28"/>
              </w:rPr>
            </w:pPr>
            <w:r w:rsidRPr="00030DF3">
              <w:rPr>
                <w:sz w:val="28"/>
                <w:szCs w:val="28"/>
              </w:rPr>
              <w:lastRenderedPageBreak/>
              <w:t>……….</w:t>
            </w:r>
          </w:p>
          <w:p w14:paraId="3B7C5073" w14:textId="45BF0DF7" w:rsidR="00B93E05" w:rsidRPr="00030DF3" w:rsidRDefault="00B93E05" w:rsidP="00B93E05">
            <w:pPr>
              <w:pStyle w:val="af0"/>
              <w:spacing w:before="0" w:beforeAutospacing="0" w:after="0" w:afterAutospacing="0"/>
              <w:jc w:val="both"/>
              <w:rPr>
                <w:sz w:val="28"/>
                <w:szCs w:val="28"/>
              </w:rPr>
            </w:pPr>
            <w:r w:rsidRPr="00030DF3">
              <w:rPr>
                <w:sz w:val="28"/>
                <w:szCs w:val="28"/>
              </w:rPr>
              <w:t>10) тимчасового зберігання під відповідальністю працівників підрозділу інкасації (не менше двох осіб) цінностей, доставлених з маршруту в разі неможливості здавання їх до каси банку в день доставки,  у сейфі нічного зберігання цінностей в банку, що відповідає вимогам Правил з організації захисту приміщень банків в Україні, затверджених постановою Правління Національного банку України від 10 лютого 2016 року № 63 (зі змінами) (далі – Правила № 63), щодо класу опору та забезпечення охорони;</w:t>
            </w:r>
          </w:p>
          <w:p w14:paraId="4D878423" w14:textId="77777777" w:rsidR="001F61BE" w:rsidRPr="00030DF3" w:rsidRDefault="001F61BE" w:rsidP="00B93E05">
            <w:pPr>
              <w:pStyle w:val="af0"/>
              <w:spacing w:before="0" w:beforeAutospacing="0" w:after="0" w:afterAutospacing="0"/>
              <w:jc w:val="both"/>
              <w:rPr>
                <w:sz w:val="28"/>
                <w:szCs w:val="28"/>
              </w:rPr>
            </w:pPr>
          </w:p>
          <w:p w14:paraId="102ECF93" w14:textId="30E24E5D" w:rsidR="00F1461C" w:rsidRPr="00030DF3" w:rsidRDefault="00F1461C" w:rsidP="00F1461C">
            <w:pPr>
              <w:pStyle w:val="af0"/>
              <w:jc w:val="both"/>
              <w:rPr>
                <w:sz w:val="28"/>
                <w:szCs w:val="28"/>
              </w:rPr>
            </w:pPr>
            <w:r w:rsidRPr="00030DF3">
              <w:rPr>
                <w:sz w:val="28"/>
                <w:szCs w:val="28"/>
              </w:rPr>
              <w:t xml:space="preserve">  17¹. Юридична особа в Положенні про інкасацію зобов’язана визначити порядок:</w:t>
            </w:r>
          </w:p>
          <w:p w14:paraId="36A21213" w14:textId="24EF8E43" w:rsidR="00F1461C" w:rsidRPr="00030DF3" w:rsidRDefault="00F1461C" w:rsidP="00C41998">
            <w:pPr>
              <w:pStyle w:val="af0"/>
              <w:spacing w:before="0" w:beforeAutospacing="0" w:after="0" w:afterAutospacing="0"/>
              <w:jc w:val="both"/>
              <w:rPr>
                <w:sz w:val="28"/>
                <w:szCs w:val="28"/>
              </w:rPr>
            </w:pPr>
            <w:r w:rsidRPr="00030DF3">
              <w:rPr>
                <w:sz w:val="28"/>
                <w:szCs w:val="28"/>
              </w:rPr>
              <w:t>……</w:t>
            </w:r>
          </w:p>
          <w:p w14:paraId="7BC4934F" w14:textId="488F1DE0" w:rsidR="00F1461C" w:rsidRPr="00030DF3" w:rsidRDefault="00F1461C" w:rsidP="00C41998">
            <w:pPr>
              <w:pStyle w:val="af0"/>
              <w:spacing w:before="0" w:beforeAutospacing="0" w:after="0" w:afterAutospacing="0"/>
              <w:jc w:val="both"/>
              <w:rPr>
                <w:i/>
                <w:sz w:val="28"/>
                <w:szCs w:val="28"/>
              </w:rPr>
            </w:pPr>
            <w:r w:rsidRPr="00030DF3">
              <w:rPr>
                <w:sz w:val="28"/>
                <w:szCs w:val="28"/>
              </w:rPr>
              <w:t xml:space="preserve">  9) тимчасового зберігання під відповідальністю працівників підрозділу інкасації (не менше двох осіб) цінностей, доставлених з маршруту в разі неможливості здавання їх до каси банку/інкасаторської компанії в день доставки, у сейфі нічного зберігання цінностей в інкасаторської компанії</w:t>
            </w:r>
            <w:r w:rsidRPr="00030DF3">
              <w:rPr>
                <w:b/>
                <w:sz w:val="28"/>
                <w:szCs w:val="28"/>
              </w:rPr>
              <w:t>,</w:t>
            </w:r>
            <w:r w:rsidRPr="00030DF3">
              <w:rPr>
                <w:sz w:val="28"/>
                <w:szCs w:val="28"/>
              </w:rPr>
              <w:t xml:space="preserve"> що відповідає вимогам Правил № 63 щодо класу опору та забезпечення охорони;</w:t>
            </w:r>
          </w:p>
          <w:p w14:paraId="5FF13DCC" w14:textId="4E89B792"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B15064B" w14:textId="3A8FA8F9"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23. Підрозділи інкасації під час інкасації та перевезення цінностей використовують оперативний автотранспорт, </w:t>
            </w:r>
            <w:r w:rsidRPr="00030DF3">
              <w:rPr>
                <w:rFonts w:ascii="Times New Roman" w:hAnsi="Times New Roman"/>
                <w:sz w:val="28"/>
                <w:szCs w:val="28"/>
              </w:rPr>
              <w:lastRenderedPageBreak/>
              <w:t>який може бути обладнаний спеціальними звуковими та світловими сигналами синього кольору в порядку, визначеному нормативно-правовими актами Міністерства внутрішніх справ України. Доцільність обладнання оперативного автотранспорту спеціальними звуковими та світловими сигналами синього кольору визначає керівник банку (юридичної особи).</w:t>
            </w:r>
          </w:p>
          <w:p w14:paraId="3452331F" w14:textId="77777777" w:rsidR="00F1461C" w:rsidRPr="00030DF3" w:rsidRDefault="00F1461C" w:rsidP="00F1461C">
            <w:pPr>
              <w:jc w:val="both"/>
              <w:rPr>
                <w:rFonts w:ascii="Times New Roman" w:hAnsi="Times New Roman"/>
                <w:sz w:val="28"/>
                <w:szCs w:val="28"/>
              </w:rPr>
            </w:pPr>
          </w:p>
          <w:p w14:paraId="2890BFBE" w14:textId="0EB54A0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Оперативний автотранспорт </w:t>
            </w:r>
            <w:r w:rsidRPr="00030DF3">
              <w:rPr>
                <w:rFonts w:ascii="Times New Roman" w:hAnsi="Times New Roman"/>
                <w:b/>
                <w:sz w:val="28"/>
                <w:szCs w:val="28"/>
              </w:rPr>
              <w:t>повинен бути обладнаний технічними засобами захисту цінностей та системою</w:t>
            </w:r>
            <w:r w:rsidRPr="00030DF3">
              <w:rPr>
                <w:rFonts w:ascii="Times New Roman" w:hAnsi="Times New Roman"/>
                <w:sz w:val="28"/>
                <w:szCs w:val="28"/>
              </w:rPr>
              <w:t xml:space="preserve"> відстеження рухомих об’єктів із виведенням сигналу тривожного сповіщення до підрозділу банку (юридичної особи), який відповідає за безпеку перевезення цінностей, та/або поліції охорони Міністерства внутрішніх справ України. Відповідно до специфіки завдань оперативний автотранспорт обладнується сейфами тимчасового зберігання цінностей та/або інкасаторськими сейфами з використанням спеціалізованих пристроїв для зберігання цінностей або СБТ-системою. Банк (юридична особа) має право не обладнувати технічними засобами захисту цінностей оперативний автотранспорт, що використовується тільки для супроводження під час інкасації та перевезення цінностей.</w:t>
            </w:r>
          </w:p>
          <w:p w14:paraId="0FEA7BC3" w14:textId="77777777" w:rsidR="00B40D60" w:rsidRPr="00030DF3" w:rsidRDefault="00B40D60" w:rsidP="00F1461C">
            <w:pPr>
              <w:spacing w:before="240"/>
              <w:jc w:val="both"/>
              <w:rPr>
                <w:rFonts w:ascii="Times New Roman" w:hAnsi="Times New Roman"/>
                <w:sz w:val="28"/>
                <w:szCs w:val="28"/>
              </w:rPr>
            </w:pPr>
          </w:p>
          <w:p w14:paraId="0E7A4090" w14:textId="3C9DE1C1" w:rsidR="00F1461C" w:rsidRPr="00030DF3" w:rsidRDefault="00F1461C" w:rsidP="00F1461C">
            <w:pPr>
              <w:spacing w:before="240"/>
              <w:jc w:val="both"/>
              <w:rPr>
                <w:rFonts w:ascii="Times New Roman" w:hAnsi="Times New Roman"/>
                <w:sz w:val="28"/>
                <w:szCs w:val="28"/>
              </w:rPr>
            </w:pPr>
            <w:r w:rsidRPr="00030DF3">
              <w:rPr>
                <w:rFonts w:ascii="Times New Roman" w:hAnsi="Times New Roman"/>
                <w:sz w:val="28"/>
                <w:szCs w:val="28"/>
              </w:rPr>
              <w:lastRenderedPageBreak/>
              <w:t xml:space="preserve">Система відстеження рухомих об'єктів, </w:t>
            </w:r>
            <w:r w:rsidRPr="00030DF3">
              <w:rPr>
                <w:rFonts w:ascii="Times New Roman" w:hAnsi="Times New Roman"/>
                <w:b/>
                <w:sz w:val="28"/>
                <w:szCs w:val="28"/>
              </w:rPr>
              <w:t>якою</w:t>
            </w:r>
            <w:r w:rsidRPr="00030DF3">
              <w:rPr>
                <w:rFonts w:ascii="Times New Roman" w:hAnsi="Times New Roman"/>
                <w:sz w:val="28"/>
                <w:szCs w:val="28"/>
              </w:rPr>
              <w:t xml:space="preserve"> обладнано оперативний автотранспорт, повинна забезпечувати архівування та зберігання інформації щодо місцезнаходження автотранспорту на маршрутах інкасації або перевезення цінностей не менше ніж протягом 10 робочих днів.</w:t>
            </w:r>
          </w:p>
          <w:p w14:paraId="013651CC" w14:textId="77777777" w:rsidR="00F1461C" w:rsidRPr="00030DF3" w:rsidRDefault="00F1461C" w:rsidP="00F1461C">
            <w:pPr>
              <w:jc w:val="both"/>
              <w:rPr>
                <w:rFonts w:ascii="Times New Roman" w:hAnsi="Times New Roman"/>
                <w:sz w:val="28"/>
                <w:szCs w:val="28"/>
              </w:rPr>
            </w:pPr>
          </w:p>
          <w:p w14:paraId="4DD7759D" w14:textId="3A147A41"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IV. Вимоги до чисельного складу бригади інкасації та забезпечення охорони цінностей</w:t>
            </w:r>
          </w:p>
          <w:p w14:paraId="16B1C3AC" w14:textId="7E199750"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  29. Бригада інкасації зобов'язана здійснювати інкасацію та перевезення цінностей на оперативному автотранспорті, обладнаному технічними засобами захисту цінностей.</w:t>
            </w:r>
          </w:p>
          <w:p w14:paraId="5D068CFB" w14:textId="588CE936"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F85ED9E" w14:textId="1039A02D" w:rsidR="00F1461C" w:rsidRPr="00030DF3" w:rsidRDefault="00F1461C" w:rsidP="00F1461C">
            <w:pPr>
              <w:pStyle w:val="af0"/>
              <w:spacing w:before="0" w:beforeAutospacing="0"/>
              <w:jc w:val="both"/>
              <w:rPr>
                <w:sz w:val="28"/>
                <w:szCs w:val="28"/>
              </w:rPr>
            </w:pPr>
            <w:r w:rsidRPr="00030DF3">
              <w:rPr>
                <w:sz w:val="28"/>
                <w:szCs w:val="28"/>
              </w:rPr>
              <w:t xml:space="preserve">   Перевезення цінностей (у тому числі поповнення </w:t>
            </w:r>
            <w:proofErr w:type="spellStart"/>
            <w:r w:rsidRPr="00030DF3">
              <w:rPr>
                <w:sz w:val="28"/>
                <w:szCs w:val="28"/>
              </w:rPr>
              <w:t>банкоматів</w:t>
            </w:r>
            <w:proofErr w:type="spellEnd"/>
            <w:r w:rsidRPr="00030DF3">
              <w:rPr>
                <w:sz w:val="28"/>
                <w:szCs w:val="28"/>
              </w:rPr>
              <w:t xml:space="preserve"> готівкою) здійснюється бригадою інкасації на оперативному автотранспорті, обладнаному сейфом ТЗЦ, із використанням вогнепальної зброї відповідно до вимог, визначених в абзаці третьому пункту 29 розділу IV цієї Інструкції. Використання СБТ-системи під час інкасації, перевезення цінностей здійснюється згідно з її призначенням.</w:t>
            </w:r>
          </w:p>
          <w:p w14:paraId="60723950" w14:textId="61570ABD" w:rsidR="00F1461C" w:rsidRPr="00030DF3" w:rsidRDefault="00F1461C" w:rsidP="00F1461C">
            <w:pPr>
              <w:pStyle w:val="af0"/>
              <w:jc w:val="both"/>
              <w:rPr>
                <w:sz w:val="28"/>
                <w:szCs w:val="28"/>
              </w:rPr>
            </w:pPr>
            <w:r w:rsidRPr="00030DF3">
              <w:rPr>
                <w:sz w:val="28"/>
                <w:szCs w:val="28"/>
              </w:rPr>
              <w:t>Абзац відсутній.</w:t>
            </w:r>
          </w:p>
          <w:p w14:paraId="3FECFD78" w14:textId="5DE5CE89" w:rsidR="00F1461C" w:rsidRPr="00030DF3" w:rsidRDefault="00F1461C" w:rsidP="00F1461C">
            <w:pPr>
              <w:pStyle w:val="af0"/>
              <w:jc w:val="both"/>
              <w:rPr>
                <w:sz w:val="28"/>
                <w:szCs w:val="28"/>
              </w:rPr>
            </w:pPr>
          </w:p>
          <w:p w14:paraId="5AF44F58" w14:textId="77777777" w:rsidR="00B93E05" w:rsidRPr="00030DF3" w:rsidRDefault="00B93E05" w:rsidP="00F1461C">
            <w:pPr>
              <w:jc w:val="both"/>
              <w:rPr>
                <w:rFonts w:ascii="Times New Roman" w:hAnsi="Times New Roman"/>
                <w:sz w:val="28"/>
                <w:szCs w:val="28"/>
              </w:rPr>
            </w:pPr>
          </w:p>
          <w:p w14:paraId="4F518D63" w14:textId="1D15734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5819473" w14:textId="7777777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Обсяги </w:t>
            </w:r>
            <w:r w:rsidRPr="00030DF3">
              <w:rPr>
                <w:rFonts w:ascii="Times New Roman" w:hAnsi="Times New Roman"/>
                <w:b/>
                <w:sz w:val="28"/>
                <w:szCs w:val="28"/>
              </w:rPr>
              <w:t>валютних</w:t>
            </w:r>
            <w:r w:rsidRPr="00030DF3">
              <w:rPr>
                <w:rFonts w:ascii="Times New Roman" w:hAnsi="Times New Roman"/>
                <w:sz w:val="28"/>
                <w:szCs w:val="28"/>
              </w:rPr>
              <w:t xml:space="preserve"> цінностей, що інкасуються та перевозяться оперативним автотранспортом, обладнаним СБТ-системою, обмежуються технічними можливостями СБТ-системи.</w:t>
            </w:r>
          </w:p>
          <w:p w14:paraId="29931A09" w14:textId="51D4115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FAB496B" w14:textId="2F7A902C" w:rsidR="00F1461C" w:rsidRPr="00030DF3" w:rsidRDefault="00F1461C" w:rsidP="00F1461C">
            <w:pPr>
              <w:jc w:val="both"/>
              <w:rPr>
                <w:rFonts w:ascii="Times New Roman" w:hAnsi="Times New Roman"/>
                <w:sz w:val="28"/>
                <w:szCs w:val="28"/>
              </w:rPr>
            </w:pPr>
          </w:p>
          <w:p w14:paraId="3633B8A7" w14:textId="5098578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 Документи, що використовуються під час інкасації та перевезення цінностей</w:t>
            </w:r>
          </w:p>
          <w:p w14:paraId="7F6226FC" w14:textId="6593728C" w:rsidR="00D357F3" w:rsidRPr="00030DF3" w:rsidRDefault="00D357F3" w:rsidP="00F1461C">
            <w:pPr>
              <w:jc w:val="both"/>
              <w:rPr>
                <w:rFonts w:ascii="Times New Roman" w:hAnsi="Times New Roman"/>
                <w:sz w:val="28"/>
                <w:szCs w:val="28"/>
              </w:rPr>
            </w:pPr>
            <w:r w:rsidRPr="00030DF3">
              <w:rPr>
                <w:rFonts w:ascii="Times New Roman" w:hAnsi="Times New Roman"/>
                <w:sz w:val="28"/>
                <w:szCs w:val="28"/>
              </w:rPr>
              <w:t>37. Під час здійснення діяльності щодо інкасації та перевезення цінностей застосовуються бланки встановленого зразка згідно з додатками 4 - 8 до цієї Інструкції, виготовлені друкарським способом або з використанням комп'ютерної техніки, з відображенням обов'язкових реквізитів, передбачених цією Інструкцією. Банк (юридична особа) має право доповнювати бланки (додатки 4 - 8) додатковими реквізитами, потрібними для надання послуг з інкасації, зазначених у Положенні про інкасацію.</w:t>
            </w:r>
          </w:p>
          <w:p w14:paraId="076F42C3" w14:textId="640715B9"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7ED95982" w14:textId="0A48516B" w:rsidR="00D357F3" w:rsidRPr="00030DF3" w:rsidRDefault="00D357F3" w:rsidP="00F1461C">
            <w:pPr>
              <w:jc w:val="both"/>
              <w:rPr>
                <w:rFonts w:ascii="Times New Roman" w:hAnsi="Times New Roman"/>
                <w:sz w:val="28"/>
                <w:szCs w:val="28"/>
              </w:rPr>
            </w:pPr>
            <w:r w:rsidRPr="00030DF3">
              <w:rPr>
                <w:rFonts w:ascii="Times New Roman" w:hAnsi="Times New Roman"/>
                <w:sz w:val="28"/>
                <w:szCs w:val="28"/>
              </w:rPr>
              <w:t xml:space="preserve">Кваліфікований/удосконалений ЕП, кваліфікована/удосконалена електронна печатка використовуються на договірних засадах за технологією, </w:t>
            </w:r>
            <w:r w:rsidRPr="00030DF3">
              <w:rPr>
                <w:rFonts w:ascii="Times New Roman" w:hAnsi="Times New Roman"/>
                <w:sz w:val="28"/>
                <w:szCs w:val="28"/>
              </w:rPr>
              <w:lastRenderedPageBreak/>
              <w:t xml:space="preserve">визначеною банком (юридичною особою), та відповідно до вимог Законів України "Про електронні документи та електронний документообіг", "Про електронні довірчі послуги", </w:t>
            </w:r>
            <w:r w:rsidRPr="00030DF3">
              <w:rPr>
                <w:rFonts w:ascii="Times New Roman" w:hAnsi="Times New Roman"/>
                <w:b/>
                <w:sz w:val="28"/>
                <w:szCs w:val="28"/>
              </w:rPr>
              <w:t>нормативно-правових актів Національного банку з питань застосування електронного підпису та електронної печатки в банківській системі України</w:t>
            </w:r>
            <w:r w:rsidRPr="00030DF3">
              <w:rPr>
                <w:rFonts w:ascii="Times New Roman" w:hAnsi="Times New Roman"/>
                <w:sz w:val="28"/>
                <w:szCs w:val="28"/>
              </w:rPr>
              <w:t>. Банк (юридична особа) несе відповідальність за організацію застосування ЕП та електронної печатки, якщо інше не встановлено законодавством України. Створення та зберігання електронних документів здійснюється із забезпеченням можливості перевірки їх цілісності та справжності.</w:t>
            </w:r>
          </w:p>
          <w:p w14:paraId="0E80A34A" w14:textId="77777777" w:rsidR="00D357F3" w:rsidRPr="00030DF3" w:rsidRDefault="00D357F3" w:rsidP="00F1461C">
            <w:pPr>
              <w:jc w:val="both"/>
              <w:rPr>
                <w:rFonts w:ascii="Times New Roman" w:hAnsi="Times New Roman"/>
                <w:sz w:val="28"/>
                <w:szCs w:val="28"/>
              </w:rPr>
            </w:pPr>
          </w:p>
          <w:p w14:paraId="63809781" w14:textId="73A248C9"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38. Бригада інкасації згідно з вимогами, визначеними нормативно-правовими актами з питань касової роботи банків, під час перевезення цінностей від Національного банку до банку або до інкасаторської компанії використовує такі документи:</w:t>
            </w:r>
          </w:p>
          <w:p w14:paraId="65309AC4" w14:textId="4870C38F"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w:t>
            </w:r>
          </w:p>
          <w:p w14:paraId="11FE5AB3" w14:textId="4DB1A044"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39. Бригада інкасації під час перевезення цінностей від банку до Національного банку або інкасаторської компанії, від інкасаторської компанії до Національного банку або банку використовує:</w:t>
            </w:r>
          </w:p>
          <w:p w14:paraId="325E20CD" w14:textId="7C6C88C1" w:rsidR="004A2524" w:rsidRPr="00030DF3" w:rsidRDefault="004A2524" w:rsidP="00F1461C">
            <w:pPr>
              <w:jc w:val="both"/>
              <w:rPr>
                <w:rFonts w:ascii="Times New Roman" w:hAnsi="Times New Roman"/>
                <w:sz w:val="28"/>
                <w:szCs w:val="28"/>
              </w:rPr>
            </w:pPr>
            <w:r w:rsidRPr="00030DF3">
              <w:rPr>
                <w:rFonts w:ascii="Times New Roman" w:hAnsi="Times New Roman"/>
                <w:sz w:val="28"/>
                <w:szCs w:val="28"/>
              </w:rPr>
              <w:t>……..</w:t>
            </w:r>
          </w:p>
          <w:p w14:paraId="6AC756C9" w14:textId="77777777" w:rsidR="004A2524" w:rsidRPr="00030DF3" w:rsidRDefault="004A2524" w:rsidP="00F1461C">
            <w:pPr>
              <w:jc w:val="both"/>
              <w:rPr>
                <w:rFonts w:ascii="Times New Roman" w:hAnsi="Times New Roman"/>
                <w:sz w:val="28"/>
                <w:szCs w:val="28"/>
              </w:rPr>
            </w:pPr>
          </w:p>
          <w:p w14:paraId="7C152BF5" w14:textId="77777777" w:rsidR="00DE5B5B" w:rsidRPr="00030DF3" w:rsidRDefault="00DE5B5B" w:rsidP="00F1461C">
            <w:pPr>
              <w:jc w:val="both"/>
              <w:rPr>
                <w:rFonts w:ascii="Times New Roman" w:hAnsi="Times New Roman"/>
                <w:sz w:val="28"/>
                <w:szCs w:val="28"/>
              </w:rPr>
            </w:pPr>
          </w:p>
          <w:p w14:paraId="655063EA" w14:textId="7CB30D61"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 xml:space="preserve">40. Банк має право здійснювати інкасацію та перевезення цінностей між філіями, відділеннями банку та до пунктів обміну валют, </w:t>
            </w:r>
            <w:proofErr w:type="spellStart"/>
            <w:r w:rsidRPr="00030DF3">
              <w:rPr>
                <w:rFonts w:ascii="Times New Roman" w:hAnsi="Times New Roman"/>
                <w:sz w:val="28"/>
                <w:szCs w:val="28"/>
              </w:rPr>
              <w:t>банкоматів</w:t>
            </w:r>
            <w:proofErr w:type="spellEnd"/>
            <w:r w:rsidRPr="00030DF3">
              <w:rPr>
                <w:rFonts w:ascii="Times New Roman" w:hAnsi="Times New Roman"/>
                <w:sz w:val="28"/>
                <w:szCs w:val="28"/>
              </w:rPr>
              <w:t xml:space="preserve"> і у зворотному напрямку з дотриманням вимог додатка 3 до цієї Інструкції панцерованим оперативним автотранспортом або з використанням непанцерованого оперативного автотранспорту, обладнаного СБТ-системою, підрозділом інкасації банку або підрозділами інкасації інших банків (юридичних осіб) згідно з вимогами Положення про інкасацію та з використанням визначених відповідно до порядку, установленого Положенням про інкасацію, окремих документів, серед яких:</w:t>
            </w:r>
          </w:p>
          <w:p w14:paraId="0797960C" w14:textId="7E84260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6A8060FE" w14:textId="45E68B0C"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Допускається додаткове використання інших документів, розроблених банком для виконання визначених у Положенні про інкасацію завдань щодо внутрішньобанківських перевезень </w:t>
            </w:r>
            <w:r w:rsidRPr="00030DF3">
              <w:rPr>
                <w:rFonts w:ascii="Times New Roman" w:hAnsi="Times New Roman"/>
                <w:b/>
                <w:sz w:val="28"/>
                <w:szCs w:val="28"/>
              </w:rPr>
              <w:t>валютних</w:t>
            </w:r>
            <w:r w:rsidRPr="00030DF3">
              <w:rPr>
                <w:rFonts w:ascii="Times New Roman" w:hAnsi="Times New Roman"/>
                <w:sz w:val="28"/>
                <w:szCs w:val="28"/>
              </w:rPr>
              <w:t xml:space="preserve"> цінностей.</w:t>
            </w:r>
          </w:p>
          <w:p w14:paraId="564FE408" w14:textId="7777777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269EAC17" w14:textId="3DE6A50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VII. Порядок приймання (здавання) цінностей інкасаторами Національного банку в банках</w:t>
            </w:r>
          </w:p>
          <w:p w14:paraId="04E00FD9" w14:textId="50B3684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11E2D58A" w14:textId="462CDF85"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48. Інкасатори Національного банку під час приймання (здавання) банкнот, вкладених у мішки/касети, зобов'язані перевірити:</w:t>
            </w:r>
          </w:p>
          <w:p w14:paraId="6A95908C" w14:textId="314ADC6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1D925780" w14:textId="1E0828BE"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4) цілісність і чіткість пломб та відповідність їх даним, зазначеним в описі цінностей;</w:t>
            </w:r>
          </w:p>
          <w:p w14:paraId="632B0998" w14:textId="59DC650C"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41F428A5" w14:textId="3A416A56"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VIII. Порядок приймання (здавання) цінностей інкасаторами через бокс інкасації (приміщення для приймання-передавання цінностей) Національного банку</w:t>
            </w:r>
          </w:p>
          <w:p w14:paraId="7271F1F8" w14:textId="7777777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385F118A" w14:textId="634ADDDC" w:rsidR="00F1461C" w:rsidRDefault="00F1461C" w:rsidP="00F1461C">
            <w:pPr>
              <w:jc w:val="both"/>
              <w:rPr>
                <w:rFonts w:ascii="Times New Roman" w:hAnsi="Times New Roman"/>
                <w:sz w:val="28"/>
                <w:szCs w:val="28"/>
              </w:rPr>
            </w:pPr>
          </w:p>
          <w:p w14:paraId="4A2E2733" w14:textId="77777777" w:rsidR="00030DF3" w:rsidRPr="00030DF3" w:rsidRDefault="00030DF3" w:rsidP="00F1461C">
            <w:pPr>
              <w:jc w:val="both"/>
              <w:rPr>
                <w:rFonts w:ascii="Times New Roman" w:hAnsi="Times New Roman"/>
                <w:sz w:val="28"/>
                <w:szCs w:val="28"/>
              </w:rPr>
            </w:pPr>
          </w:p>
          <w:p w14:paraId="4536EAA9" w14:textId="0176A51B"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    67. Інкасатори передають доставлені до Національного банку, опломбовані мішки (касети) із цінностями відповідальним особам Національного банку через шлюзовий блок разом з описами цінностей.</w:t>
            </w:r>
          </w:p>
          <w:p w14:paraId="0D630E93" w14:textId="77777777" w:rsidR="00F1461C" w:rsidRPr="00030DF3" w:rsidRDefault="00F1461C" w:rsidP="00F1461C">
            <w:pPr>
              <w:jc w:val="both"/>
              <w:rPr>
                <w:rFonts w:ascii="Times New Roman" w:hAnsi="Times New Roman"/>
                <w:sz w:val="28"/>
                <w:szCs w:val="28"/>
              </w:rPr>
            </w:pPr>
          </w:p>
          <w:p w14:paraId="7F225A96" w14:textId="1A997D2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Відповідальні особи Національного банку перевіряють:</w:t>
            </w:r>
          </w:p>
          <w:p w14:paraId="1D2CF000" w14:textId="674DC6E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31B3F6AF" w14:textId="6CDD4163" w:rsidR="00F1461C" w:rsidRPr="00030DF3" w:rsidRDefault="00F1461C" w:rsidP="00F1461C">
            <w:pPr>
              <w:jc w:val="both"/>
              <w:rPr>
                <w:rFonts w:ascii="Times New Roman" w:hAnsi="Times New Roman"/>
                <w:b/>
                <w:sz w:val="28"/>
                <w:szCs w:val="28"/>
              </w:rPr>
            </w:pPr>
            <w:r w:rsidRPr="00030DF3">
              <w:rPr>
                <w:rFonts w:ascii="Times New Roman" w:hAnsi="Times New Roman"/>
                <w:b/>
                <w:sz w:val="28"/>
                <w:szCs w:val="28"/>
              </w:rPr>
              <w:t>4) чіткість і відповідність зазначених на ярликах сум і номерів пломб на мішках даним, зазначеним в описі цінностей, номерів пломб на касетах – даним супровідного ярлика.</w:t>
            </w:r>
          </w:p>
          <w:p w14:paraId="2C4779D2" w14:textId="74E54CC2" w:rsidR="00F1461C" w:rsidRPr="00030DF3" w:rsidRDefault="00F1461C" w:rsidP="00F1461C">
            <w:pPr>
              <w:jc w:val="both"/>
              <w:rPr>
                <w:rFonts w:ascii="Times New Roman" w:hAnsi="Times New Roman"/>
                <w:b/>
                <w:sz w:val="28"/>
                <w:szCs w:val="28"/>
              </w:rPr>
            </w:pPr>
          </w:p>
          <w:p w14:paraId="1BBE9F52" w14:textId="0099D0FD" w:rsidR="00F1461C" w:rsidRPr="00030DF3" w:rsidRDefault="00F1461C" w:rsidP="00F1461C">
            <w:pPr>
              <w:jc w:val="both"/>
              <w:rPr>
                <w:rFonts w:ascii="Times New Roman" w:hAnsi="Times New Roman"/>
                <w:sz w:val="28"/>
                <w:szCs w:val="28"/>
              </w:rPr>
            </w:pPr>
          </w:p>
          <w:p w14:paraId="6862E8C7" w14:textId="1851D3BF" w:rsidR="00F1461C" w:rsidRPr="00030DF3" w:rsidRDefault="00F1461C" w:rsidP="00F1461C">
            <w:pPr>
              <w:jc w:val="both"/>
              <w:rPr>
                <w:rFonts w:ascii="Times New Roman" w:hAnsi="Times New Roman"/>
                <w:b/>
                <w:sz w:val="28"/>
                <w:szCs w:val="28"/>
              </w:rPr>
            </w:pPr>
            <w:r w:rsidRPr="00030DF3">
              <w:rPr>
                <w:rFonts w:ascii="Times New Roman" w:hAnsi="Times New Roman"/>
                <w:b/>
                <w:sz w:val="28"/>
                <w:szCs w:val="28"/>
              </w:rPr>
              <w:t>Ідентифікаційні номери індикаторних пломб та номери пломбірів, якими опломбовані касети, в описі цінностей не зазначаються.</w:t>
            </w:r>
          </w:p>
          <w:p w14:paraId="191BD883" w14:textId="61B0F095" w:rsidR="00F1461C" w:rsidRDefault="00F1461C" w:rsidP="00F1461C">
            <w:pPr>
              <w:jc w:val="both"/>
              <w:rPr>
                <w:rFonts w:ascii="Times New Roman" w:hAnsi="Times New Roman"/>
                <w:sz w:val="28"/>
                <w:szCs w:val="28"/>
              </w:rPr>
            </w:pPr>
            <w:r w:rsidRPr="00030DF3">
              <w:rPr>
                <w:rFonts w:ascii="Times New Roman" w:hAnsi="Times New Roman"/>
                <w:sz w:val="28"/>
                <w:szCs w:val="28"/>
              </w:rPr>
              <w:t>………</w:t>
            </w:r>
          </w:p>
          <w:p w14:paraId="792C0ADF" w14:textId="77777777" w:rsidR="001E0876" w:rsidRPr="001E0876" w:rsidRDefault="001E0876" w:rsidP="001E0876">
            <w:pPr>
              <w:jc w:val="both"/>
              <w:rPr>
                <w:rFonts w:ascii="Times New Roman" w:hAnsi="Times New Roman"/>
                <w:sz w:val="28"/>
                <w:szCs w:val="28"/>
              </w:rPr>
            </w:pPr>
            <w:r w:rsidRPr="001E0876">
              <w:rPr>
                <w:rFonts w:ascii="Times New Roman" w:hAnsi="Times New Roman"/>
                <w:sz w:val="28"/>
                <w:szCs w:val="28"/>
              </w:rPr>
              <w:lastRenderedPageBreak/>
              <w:t>IX. Перевезення цінностей між банками</w:t>
            </w:r>
          </w:p>
          <w:p w14:paraId="5C0A68C2" w14:textId="17E708AD" w:rsidR="001E0876" w:rsidRDefault="001E0876" w:rsidP="001E0876">
            <w:pPr>
              <w:jc w:val="both"/>
              <w:rPr>
                <w:rFonts w:ascii="Times New Roman" w:hAnsi="Times New Roman"/>
                <w:sz w:val="28"/>
                <w:szCs w:val="28"/>
              </w:rPr>
            </w:pPr>
            <w:r w:rsidRPr="001E0876">
              <w:rPr>
                <w:rFonts w:ascii="Times New Roman" w:hAnsi="Times New Roman"/>
                <w:sz w:val="28"/>
                <w:szCs w:val="28"/>
              </w:rPr>
              <w:t>(юридичними особами)</w:t>
            </w:r>
          </w:p>
          <w:p w14:paraId="15448E52" w14:textId="77777777" w:rsidR="001E0876" w:rsidRDefault="001E0876" w:rsidP="001E0876">
            <w:pPr>
              <w:jc w:val="both"/>
              <w:rPr>
                <w:rFonts w:ascii="Times New Roman" w:hAnsi="Times New Roman"/>
                <w:sz w:val="28"/>
                <w:szCs w:val="28"/>
              </w:rPr>
            </w:pPr>
          </w:p>
          <w:p w14:paraId="228D673A" w14:textId="77777777" w:rsidR="001E0876" w:rsidRPr="001E0876" w:rsidRDefault="001E0876" w:rsidP="001E0876">
            <w:pPr>
              <w:jc w:val="both"/>
              <w:rPr>
                <w:rFonts w:ascii="Times New Roman" w:hAnsi="Times New Roman"/>
                <w:sz w:val="28"/>
                <w:szCs w:val="28"/>
              </w:rPr>
            </w:pPr>
            <w:r w:rsidRPr="001E0876">
              <w:rPr>
                <w:rFonts w:ascii="Times New Roman" w:hAnsi="Times New Roman"/>
                <w:sz w:val="28"/>
                <w:szCs w:val="28"/>
              </w:rPr>
              <w:t>74. Підрозділи інкасації банків (юридичних осіб) здійснюють перевезення цінностей між банками (юридичними особами) з використанням доручення на перевезення цінностей та опису цінностей або супровідного касового ордера до сумки з цінностями згідно з порядком, визначеним у Положенні про інкасацію, та відповідно до укладених договорів.</w:t>
            </w:r>
          </w:p>
          <w:p w14:paraId="501E3D18" w14:textId="42F52905" w:rsidR="001E0876" w:rsidRPr="001E0876" w:rsidRDefault="001E0876" w:rsidP="001E0876">
            <w:pPr>
              <w:jc w:val="both"/>
              <w:rPr>
                <w:rFonts w:ascii="Times New Roman" w:hAnsi="Times New Roman"/>
                <w:sz w:val="28"/>
                <w:szCs w:val="28"/>
              </w:rPr>
            </w:pPr>
          </w:p>
          <w:p w14:paraId="331AAB12" w14:textId="78FB7827" w:rsidR="001E0876" w:rsidRDefault="001E0876" w:rsidP="001E0876">
            <w:pPr>
              <w:jc w:val="both"/>
              <w:rPr>
                <w:rFonts w:ascii="Times New Roman" w:hAnsi="Times New Roman"/>
                <w:sz w:val="28"/>
                <w:szCs w:val="28"/>
              </w:rPr>
            </w:pPr>
            <w:r w:rsidRPr="001E0876">
              <w:rPr>
                <w:rFonts w:ascii="Times New Roman" w:hAnsi="Times New Roman"/>
                <w:sz w:val="28"/>
                <w:szCs w:val="28"/>
              </w:rPr>
              <w:t>Банк (інкасаторська компанія) зобов’язаний(на) забезпечити за наявності боксу інкасації приймання та видачу готівки інкасаторам через бокс інкасації. За відсутності боксу інкасації приймання та видача готівки інкасаторам повинна здійснюватися у спеціально відведених для цих цілей приміщеннях касового вузла.</w:t>
            </w:r>
          </w:p>
          <w:p w14:paraId="623D740A" w14:textId="77777777" w:rsidR="001E0876" w:rsidRPr="001E0876" w:rsidRDefault="001E0876" w:rsidP="001E0876">
            <w:pPr>
              <w:jc w:val="both"/>
              <w:rPr>
                <w:rFonts w:ascii="Times New Roman" w:hAnsi="Times New Roman"/>
                <w:sz w:val="28"/>
                <w:szCs w:val="28"/>
              </w:rPr>
            </w:pPr>
          </w:p>
          <w:p w14:paraId="5162C1AF" w14:textId="64E457ED" w:rsidR="001E0876" w:rsidRDefault="001E0876" w:rsidP="001E0876">
            <w:pPr>
              <w:jc w:val="both"/>
              <w:rPr>
                <w:rFonts w:ascii="Times New Roman" w:hAnsi="Times New Roman"/>
                <w:sz w:val="28"/>
                <w:szCs w:val="28"/>
              </w:rPr>
            </w:pPr>
            <w:r w:rsidRPr="001E0876">
              <w:rPr>
                <w:rFonts w:ascii="Times New Roman" w:hAnsi="Times New Roman"/>
                <w:sz w:val="28"/>
                <w:szCs w:val="28"/>
              </w:rPr>
              <w:tab/>
            </w:r>
          </w:p>
          <w:p w14:paraId="270E1BA1" w14:textId="1ACE4BE9" w:rsidR="001E0876" w:rsidRDefault="001E0876" w:rsidP="001E0876">
            <w:pPr>
              <w:jc w:val="both"/>
              <w:rPr>
                <w:rFonts w:ascii="Times New Roman" w:hAnsi="Times New Roman"/>
                <w:sz w:val="28"/>
                <w:szCs w:val="28"/>
              </w:rPr>
            </w:pPr>
          </w:p>
          <w:p w14:paraId="7742D9F8" w14:textId="2DDCF86D" w:rsidR="001E0876" w:rsidRDefault="001E0876" w:rsidP="001E0876">
            <w:pPr>
              <w:jc w:val="both"/>
              <w:rPr>
                <w:rFonts w:ascii="Times New Roman" w:hAnsi="Times New Roman"/>
                <w:sz w:val="28"/>
                <w:szCs w:val="28"/>
              </w:rPr>
            </w:pPr>
          </w:p>
          <w:p w14:paraId="113338C1" w14:textId="78EC0FC7" w:rsidR="001E0876" w:rsidRDefault="001E0876" w:rsidP="001E0876">
            <w:pPr>
              <w:jc w:val="both"/>
              <w:rPr>
                <w:rFonts w:ascii="Times New Roman" w:hAnsi="Times New Roman"/>
                <w:sz w:val="28"/>
                <w:szCs w:val="28"/>
              </w:rPr>
            </w:pPr>
          </w:p>
          <w:p w14:paraId="13263E9B" w14:textId="3F04F17F" w:rsidR="001E0876" w:rsidRDefault="001E0876" w:rsidP="001E0876">
            <w:pPr>
              <w:jc w:val="both"/>
              <w:rPr>
                <w:rFonts w:ascii="Times New Roman" w:hAnsi="Times New Roman"/>
                <w:sz w:val="28"/>
                <w:szCs w:val="28"/>
              </w:rPr>
            </w:pPr>
          </w:p>
          <w:p w14:paraId="3BB1738C" w14:textId="79A0A31B" w:rsidR="001E0876" w:rsidRDefault="001E0876" w:rsidP="001E0876">
            <w:pPr>
              <w:jc w:val="both"/>
              <w:rPr>
                <w:rFonts w:ascii="Times New Roman" w:hAnsi="Times New Roman"/>
                <w:sz w:val="28"/>
                <w:szCs w:val="28"/>
              </w:rPr>
            </w:pPr>
          </w:p>
          <w:p w14:paraId="229E3D8B" w14:textId="495CBEFF" w:rsidR="001E0876" w:rsidRDefault="001E0876" w:rsidP="001E0876">
            <w:pPr>
              <w:jc w:val="both"/>
              <w:rPr>
                <w:rFonts w:ascii="Times New Roman" w:hAnsi="Times New Roman"/>
                <w:sz w:val="28"/>
                <w:szCs w:val="28"/>
              </w:rPr>
            </w:pPr>
          </w:p>
          <w:p w14:paraId="0618247E" w14:textId="56D36092" w:rsidR="001E0876" w:rsidRDefault="001E0876" w:rsidP="001E0876">
            <w:pPr>
              <w:jc w:val="both"/>
              <w:rPr>
                <w:rFonts w:ascii="Times New Roman" w:hAnsi="Times New Roman"/>
                <w:sz w:val="28"/>
                <w:szCs w:val="28"/>
              </w:rPr>
            </w:pPr>
          </w:p>
          <w:p w14:paraId="062C92DD" w14:textId="647E7624" w:rsidR="001E0876" w:rsidRDefault="001E0876" w:rsidP="001E0876">
            <w:pPr>
              <w:jc w:val="both"/>
              <w:rPr>
                <w:rFonts w:ascii="Times New Roman" w:hAnsi="Times New Roman"/>
                <w:sz w:val="28"/>
                <w:szCs w:val="28"/>
              </w:rPr>
            </w:pPr>
          </w:p>
          <w:p w14:paraId="62872575" w14:textId="2E89628F" w:rsidR="001E0876" w:rsidRDefault="001E0876" w:rsidP="001E0876">
            <w:pPr>
              <w:jc w:val="both"/>
              <w:rPr>
                <w:rFonts w:ascii="Times New Roman" w:hAnsi="Times New Roman"/>
                <w:sz w:val="28"/>
                <w:szCs w:val="28"/>
              </w:rPr>
            </w:pPr>
          </w:p>
          <w:p w14:paraId="6796DF04" w14:textId="77777777" w:rsidR="001E0876" w:rsidRPr="00024A11" w:rsidRDefault="001E0876" w:rsidP="001E0876">
            <w:pPr>
              <w:jc w:val="both"/>
              <w:rPr>
                <w:rFonts w:ascii="Times New Roman" w:hAnsi="Times New Roman"/>
                <w:sz w:val="28"/>
                <w:szCs w:val="28"/>
                <w:lang w:val="en-US"/>
              </w:rPr>
            </w:pPr>
          </w:p>
          <w:p w14:paraId="58B14A02" w14:textId="77777777" w:rsidR="001E0876" w:rsidRPr="0075379B" w:rsidRDefault="001E0876" w:rsidP="001E0876">
            <w:pPr>
              <w:jc w:val="both"/>
              <w:rPr>
                <w:rFonts w:ascii="Times New Roman" w:hAnsi="Times New Roman"/>
                <w:sz w:val="52"/>
                <w:szCs w:val="28"/>
              </w:rPr>
            </w:pPr>
            <w:bookmarkStart w:id="0" w:name="_GoBack"/>
            <w:bookmarkEnd w:id="0"/>
          </w:p>
          <w:p w14:paraId="6BB654C4" w14:textId="77777777" w:rsidR="001E0876" w:rsidRPr="00030DF3" w:rsidRDefault="001E0876" w:rsidP="00F1461C">
            <w:pPr>
              <w:jc w:val="both"/>
              <w:rPr>
                <w:rFonts w:ascii="Times New Roman" w:hAnsi="Times New Roman"/>
                <w:sz w:val="28"/>
                <w:szCs w:val="28"/>
              </w:rPr>
            </w:pPr>
          </w:p>
          <w:p w14:paraId="5B0F79B3" w14:textId="36EB17A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X. Порядок проведення інкасації</w:t>
            </w:r>
          </w:p>
          <w:p w14:paraId="73F86618" w14:textId="77777777" w:rsidR="00F1461C" w:rsidRPr="00030DF3" w:rsidRDefault="00F1461C" w:rsidP="00F1461C">
            <w:pPr>
              <w:jc w:val="both"/>
              <w:rPr>
                <w:rFonts w:ascii="Times New Roman" w:hAnsi="Times New Roman"/>
                <w:sz w:val="28"/>
                <w:szCs w:val="28"/>
              </w:rPr>
            </w:pPr>
          </w:p>
          <w:p w14:paraId="270127BE" w14:textId="3EDB422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   78. Банк (юридична особа) у внутрішньому документі зобов'язаний визначити максимальну суму </w:t>
            </w:r>
            <w:proofErr w:type="spellStart"/>
            <w:r w:rsidRPr="00030DF3">
              <w:rPr>
                <w:rFonts w:ascii="Times New Roman" w:hAnsi="Times New Roman"/>
                <w:sz w:val="28"/>
                <w:szCs w:val="28"/>
              </w:rPr>
              <w:t>проінкасованої</w:t>
            </w:r>
            <w:proofErr w:type="spellEnd"/>
            <w:r w:rsidRPr="00030DF3">
              <w:rPr>
                <w:rFonts w:ascii="Times New Roman" w:hAnsi="Times New Roman"/>
                <w:sz w:val="28"/>
                <w:szCs w:val="28"/>
              </w:rPr>
              <w:t xml:space="preserve"> готівки, що може зберігатися в оперативному автомобілі на маршруті інкасації.</w:t>
            </w:r>
          </w:p>
          <w:p w14:paraId="225615B3" w14:textId="2A68B82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    Інкасатори зобов'язані здійснити позачергову доставку готівки до банку згідно з порядком та особливостями, передбаченими у внутрішньому документі, у разі перевищення цієї суми під час маршруту інкасації.</w:t>
            </w:r>
          </w:p>
          <w:p w14:paraId="0E6DE1FA" w14:textId="5651E84D" w:rsidR="00F1461C" w:rsidRPr="00030DF3" w:rsidRDefault="00F1461C" w:rsidP="00F1461C">
            <w:pPr>
              <w:jc w:val="both"/>
              <w:rPr>
                <w:rFonts w:ascii="Times New Roman" w:hAnsi="Times New Roman"/>
                <w:sz w:val="28"/>
                <w:szCs w:val="28"/>
              </w:rPr>
            </w:pPr>
          </w:p>
          <w:p w14:paraId="276B3D85" w14:textId="77777777" w:rsidR="00F1461C" w:rsidRPr="00030DF3" w:rsidRDefault="00F1461C" w:rsidP="00F1461C">
            <w:pPr>
              <w:jc w:val="both"/>
              <w:rPr>
                <w:rFonts w:ascii="Times New Roman" w:hAnsi="Times New Roman"/>
                <w:sz w:val="28"/>
                <w:szCs w:val="28"/>
              </w:rPr>
            </w:pPr>
          </w:p>
          <w:p w14:paraId="1F49B0FC" w14:textId="02123904"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Пункт відсутній.</w:t>
            </w:r>
          </w:p>
          <w:p w14:paraId="10220B27" w14:textId="68147A60" w:rsidR="00F1461C" w:rsidRPr="00030DF3" w:rsidRDefault="00F1461C" w:rsidP="00F1461C">
            <w:pPr>
              <w:jc w:val="both"/>
              <w:rPr>
                <w:rFonts w:ascii="Times New Roman" w:hAnsi="Times New Roman"/>
                <w:sz w:val="28"/>
                <w:szCs w:val="28"/>
              </w:rPr>
            </w:pPr>
          </w:p>
          <w:p w14:paraId="74A7929B" w14:textId="72CA99A6" w:rsidR="00F1461C" w:rsidRPr="00030DF3" w:rsidRDefault="00F1461C" w:rsidP="00F1461C">
            <w:pPr>
              <w:jc w:val="both"/>
              <w:rPr>
                <w:rFonts w:ascii="Times New Roman" w:hAnsi="Times New Roman"/>
                <w:sz w:val="28"/>
                <w:szCs w:val="28"/>
              </w:rPr>
            </w:pPr>
          </w:p>
          <w:p w14:paraId="61757C06" w14:textId="7E5DB2FF" w:rsidR="00F1461C" w:rsidRPr="00030DF3" w:rsidRDefault="00F1461C" w:rsidP="00F1461C">
            <w:pPr>
              <w:jc w:val="both"/>
              <w:rPr>
                <w:rFonts w:ascii="Times New Roman" w:hAnsi="Times New Roman"/>
                <w:sz w:val="28"/>
                <w:szCs w:val="28"/>
              </w:rPr>
            </w:pPr>
          </w:p>
          <w:p w14:paraId="6BA8CDA8" w14:textId="58C24A5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22073CB1" w14:textId="77777777" w:rsidR="00F1461C" w:rsidRPr="00030DF3" w:rsidRDefault="00F1461C" w:rsidP="00F1461C">
            <w:pPr>
              <w:jc w:val="both"/>
              <w:rPr>
                <w:rFonts w:ascii="Times New Roman" w:hAnsi="Times New Roman"/>
                <w:sz w:val="28"/>
                <w:szCs w:val="28"/>
              </w:rPr>
            </w:pPr>
          </w:p>
          <w:p w14:paraId="721C1A7B" w14:textId="77777777" w:rsidR="00F1461C" w:rsidRPr="00030DF3" w:rsidRDefault="00F1461C" w:rsidP="00F1461C">
            <w:pPr>
              <w:jc w:val="both"/>
              <w:rPr>
                <w:rFonts w:ascii="Times New Roman" w:hAnsi="Times New Roman"/>
                <w:sz w:val="28"/>
                <w:szCs w:val="28"/>
              </w:rPr>
            </w:pPr>
          </w:p>
          <w:p w14:paraId="6E451982" w14:textId="2B5F2116" w:rsidR="00F1461C" w:rsidRPr="00030DF3" w:rsidRDefault="00F1461C" w:rsidP="00F1461C">
            <w:pPr>
              <w:jc w:val="both"/>
              <w:rPr>
                <w:rFonts w:ascii="Times New Roman" w:hAnsi="Times New Roman"/>
                <w:sz w:val="28"/>
                <w:szCs w:val="28"/>
              </w:rPr>
            </w:pPr>
          </w:p>
          <w:p w14:paraId="28CDA158" w14:textId="06356769" w:rsidR="00F1461C" w:rsidRPr="00030DF3" w:rsidRDefault="00F1461C" w:rsidP="00F1461C">
            <w:pPr>
              <w:jc w:val="both"/>
              <w:rPr>
                <w:rFonts w:ascii="Times New Roman" w:hAnsi="Times New Roman"/>
                <w:sz w:val="28"/>
                <w:szCs w:val="28"/>
              </w:rPr>
            </w:pPr>
          </w:p>
        </w:tc>
        <w:tc>
          <w:tcPr>
            <w:tcW w:w="7510" w:type="dxa"/>
          </w:tcPr>
          <w:p w14:paraId="6B140F6E"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lastRenderedPageBreak/>
              <w:t xml:space="preserve">І. Загальні положення </w:t>
            </w:r>
          </w:p>
          <w:p w14:paraId="7BA0D250" w14:textId="77777777" w:rsidR="00F1461C" w:rsidRPr="00030DF3" w:rsidRDefault="00F1461C" w:rsidP="00F1461C">
            <w:pPr>
              <w:pStyle w:val="af0"/>
              <w:jc w:val="both"/>
              <w:rPr>
                <w:i/>
                <w:sz w:val="28"/>
                <w:szCs w:val="28"/>
              </w:rPr>
            </w:pPr>
            <w:r w:rsidRPr="00030DF3">
              <w:rPr>
                <w:sz w:val="28"/>
                <w:szCs w:val="28"/>
              </w:rPr>
              <w:t>1. Ця Інструкція розроблена відповідно до Законів України “Про банки і банківську діяльність”, “Про Національний банк України”, інших нормативно-правових актів, у тому числі нормативно-правових актів Національного банку України (далі – Національний банк), та встановлює норми, що визначають порядок здійснення інкасації коштів і перевезення валютних та інших цінностей банків та їх клієнтів в Україні.</w:t>
            </w:r>
          </w:p>
          <w:p w14:paraId="63B141DE" w14:textId="77777777" w:rsidR="00F1461C" w:rsidRPr="00030DF3" w:rsidRDefault="00F1461C" w:rsidP="00F1461C">
            <w:pPr>
              <w:pStyle w:val="af0"/>
              <w:jc w:val="both"/>
              <w:rPr>
                <w:sz w:val="28"/>
                <w:szCs w:val="28"/>
              </w:rPr>
            </w:pPr>
            <w:r w:rsidRPr="00030DF3">
              <w:rPr>
                <w:sz w:val="28"/>
                <w:szCs w:val="28"/>
              </w:rPr>
              <w:t>Вимоги цієї Інструкції поширюються на:</w:t>
            </w:r>
          </w:p>
          <w:p w14:paraId="2238D6C3" w14:textId="77777777" w:rsidR="00F1461C" w:rsidRPr="00030DF3" w:rsidRDefault="00F1461C" w:rsidP="00F1461C">
            <w:pPr>
              <w:pStyle w:val="af0"/>
              <w:jc w:val="both"/>
              <w:rPr>
                <w:sz w:val="28"/>
                <w:szCs w:val="28"/>
              </w:rPr>
            </w:pPr>
            <w:r w:rsidRPr="00030DF3">
              <w:rPr>
                <w:sz w:val="28"/>
                <w:szCs w:val="28"/>
              </w:rPr>
              <w:t>1) банки України, їх філії (відділення), філії іноземних банків та клієнтів цих банків;</w:t>
            </w:r>
          </w:p>
          <w:p w14:paraId="7993CD01" w14:textId="0F5A8581" w:rsidR="00F1461C" w:rsidRPr="00030DF3" w:rsidRDefault="000B49DE" w:rsidP="00F1461C">
            <w:pPr>
              <w:pStyle w:val="af0"/>
              <w:spacing w:after="0" w:afterAutospacing="0"/>
              <w:jc w:val="both"/>
              <w:rPr>
                <w:b/>
                <w:sz w:val="28"/>
                <w:szCs w:val="28"/>
              </w:rPr>
            </w:pPr>
            <w:r w:rsidRPr="00030DF3">
              <w:rPr>
                <w:b/>
                <w:sz w:val="28"/>
                <w:szCs w:val="28"/>
              </w:rPr>
              <w:t xml:space="preserve">2) юридичних осіб, які відповідно до вимог нормативно-правового </w:t>
            </w:r>
            <w:proofErr w:type="spellStart"/>
            <w:r w:rsidRPr="00030DF3">
              <w:rPr>
                <w:b/>
                <w:sz w:val="28"/>
                <w:szCs w:val="28"/>
              </w:rPr>
              <w:t>акта</w:t>
            </w:r>
            <w:proofErr w:type="spellEnd"/>
            <w:r w:rsidRPr="00030DF3">
              <w:rPr>
                <w:b/>
                <w:sz w:val="28"/>
                <w:szCs w:val="28"/>
              </w:rPr>
              <w:t xml:space="preserve"> Національного банку з питань видачі юридичним особам ліцензії на здійснення операцій з готівкою</w:t>
            </w:r>
            <w:r w:rsidR="003B78CD" w:rsidRPr="00030DF3">
              <w:rPr>
                <w:b/>
                <w:sz w:val="28"/>
                <w:szCs w:val="28"/>
              </w:rPr>
              <w:t xml:space="preserve"> </w:t>
            </w:r>
            <w:r w:rsidR="00630B7D" w:rsidRPr="00030DF3">
              <w:rPr>
                <w:b/>
                <w:sz w:val="28"/>
                <w:szCs w:val="28"/>
              </w:rPr>
              <w:t xml:space="preserve">та умови </w:t>
            </w:r>
            <w:r w:rsidR="00C41998" w:rsidRPr="00030DF3">
              <w:rPr>
                <w:b/>
                <w:sz w:val="28"/>
                <w:szCs w:val="28"/>
              </w:rPr>
              <w:t xml:space="preserve">(вимоги) провадження ними </w:t>
            </w:r>
            <w:r w:rsidR="00C41998" w:rsidRPr="00030DF3">
              <w:rPr>
                <w:b/>
                <w:sz w:val="28"/>
                <w:szCs w:val="28"/>
              </w:rPr>
              <w:lastRenderedPageBreak/>
              <w:t>діяльності зі здійснення операцій з готівкою,</w:t>
            </w:r>
            <w:r w:rsidRPr="00030DF3">
              <w:rPr>
                <w:b/>
                <w:sz w:val="28"/>
                <w:szCs w:val="28"/>
              </w:rPr>
              <w:t xml:space="preserve">  отримали ліцензію Національного банку на здійснення операцій з готівкою та на підставі якої здійснюють діяльність з інкасації коштів, перевезення валютних та інших цінностей (далі – юридична особа);</w:t>
            </w:r>
          </w:p>
          <w:p w14:paraId="2547A811" w14:textId="539895D8"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FB96B85" w14:textId="77777777" w:rsidR="00F1461C" w:rsidRPr="00030DF3" w:rsidRDefault="00F1461C" w:rsidP="00F1461C">
            <w:pPr>
              <w:pStyle w:val="af0"/>
              <w:spacing w:before="0" w:beforeAutospacing="0" w:after="0" w:afterAutospacing="0"/>
              <w:jc w:val="both"/>
              <w:rPr>
                <w:sz w:val="28"/>
                <w:szCs w:val="28"/>
              </w:rPr>
            </w:pPr>
          </w:p>
          <w:p w14:paraId="75F3F7C8" w14:textId="7C8608DA" w:rsidR="00F1461C" w:rsidRPr="00030DF3" w:rsidRDefault="00F1461C" w:rsidP="00F1461C">
            <w:pPr>
              <w:pStyle w:val="af0"/>
              <w:spacing w:before="0" w:beforeAutospacing="0" w:after="0" w:afterAutospacing="0"/>
              <w:jc w:val="both"/>
              <w:rPr>
                <w:sz w:val="28"/>
                <w:szCs w:val="28"/>
              </w:rPr>
            </w:pPr>
            <w:r w:rsidRPr="00030DF3">
              <w:rPr>
                <w:sz w:val="28"/>
                <w:szCs w:val="28"/>
              </w:rPr>
              <w:t>4. У цій Інструкції терміни вживаються в таких значеннях:</w:t>
            </w:r>
          </w:p>
          <w:p w14:paraId="3D0E8F5A" w14:textId="451B1D4E"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29428BD" w14:textId="19E960FC" w:rsidR="00F1461C" w:rsidRPr="00030DF3" w:rsidRDefault="00F1461C" w:rsidP="00F1461C">
            <w:pPr>
              <w:spacing w:before="100" w:beforeAutospacing="1"/>
              <w:jc w:val="both"/>
              <w:rPr>
                <w:rFonts w:ascii="Times New Roman" w:hAnsi="Times New Roman"/>
                <w:b/>
                <w:sz w:val="28"/>
                <w:szCs w:val="28"/>
                <w:lang w:eastAsia="uk-UA"/>
              </w:rPr>
            </w:pPr>
            <w:r w:rsidRPr="00030DF3">
              <w:rPr>
                <w:rFonts w:ascii="Times New Roman" w:hAnsi="Times New Roman"/>
                <w:sz w:val="28"/>
                <w:szCs w:val="28"/>
                <w:lang w:eastAsia="uk-UA"/>
              </w:rPr>
              <w:t xml:space="preserve">      </w:t>
            </w:r>
            <w:r w:rsidRPr="00030DF3">
              <w:rPr>
                <w:rFonts w:ascii="Times New Roman" w:hAnsi="Times New Roman"/>
                <w:b/>
                <w:sz w:val="28"/>
                <w:szCs w:val="28"/>
                <w:lang w:eastAsia="uk-UA"/>
              </w:rPr>
              <w:t>9) інкасація коштів (далі – інкасація) – отримання інкасаторами цінностей згідно укладених договорів від клієнтів, програмно-технічних комплексів самообслуговування (далі – ПТКС) та доставка їх до каси банку/інкасаторської компанії/компанії з оброблення готівки для подальшого зарахування їх на відповідні рахунки. Інкасація передбачає поступове накопичення цінностей на маршруті інкасації;</w:t>
            </w:r>
          </w:p>
          <w:p w14:paraId="4D989B34" w14:textId="02843BCB"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5FEA3A21" w14:textId="77777777" w:rsidR="00F1461C" w:rsidRPr="00030DF3" w:rsidRDefault="00F1461C" w:rsidP="00F1461C">
            <w:pPr>
              <w:jc w:val="both"/>
              <w:rPr>
                <w:rFonts w:ascii="Times New Roman" w:hAnsi="Times New Roman"/>
                <w:b/>
                <w:sz w:val="28"/>
                <w:szCs w:val="28"/>
              </w:rPr>
            </w:pPr>
          </w:p>
          <w:p w14:paraId="422B104B" w14:textId="70A8606F" w:rsidR="000B49DE" w:rsidRPr="00030DF3" w:rsidRDefault="000B49DE" w:rsidP="000B49DE">
            <w:pPr>
              <w:jc w:val="both"/>
              <w:rPr>
                <w:rFonts w:ascii="Times New Roman" w:hAnsi="Times New Roman"/>
                <w:b/>
                <w:sz w:val="28"/>
                <w:szCs w:val="28"/>
              </w:rPr>
            </w:pPr>
            <w:r w:rsidRPr="00030DF3">
              <w:rPr>
                <w:rFonts w:ascii="Times New Roman" w:hAnsi="Times New Roman"/>
                <w:b/>
                <w:sz w:val="28"/>
                <w:szCs w:val="28"/>
              </w:rPr>
              <w:t>11¹) інкасаторська компанія – установа, підприємство (компанія) або організація, яка отримала ліцензію Національного банку на здійснення операцій з готівкою</w:t>
            </w:r>
            <w:r w:rsidR="00D23CC6" w:rsidRPr="00030DF3">
              <w:rPr>
                <w:rFonts w:ascii="Times New Roman" w:hAnsi="Times New Roman"/>
                <w:b/>
                <w:sz w:val="28"/>
                <w:szCs w:val="28"/>
              </w:rPr>
              <w:t>,</w:t>
            </w:r>
            <w:r w:rsidRPr="00030DF3">
              <w:rPr>
                <w:rFonts w:ascii="Times New Roman" w:hAnsi="Times New Roman"/>
                <w:b/>
                <w:sz w:val="28"/>
                <w:szCs w:val="28"/>
              </w:rPr>
              <w:t xml:space="preserve"> та на підставі якої отримала право здійснювати діяльність з інкасації коштів, перевезення валютних та інших цінностей, оброблення та зберігання готівки;</w:t>
            </w:r>
          </w:p>
          <w:p w14:paraId="32F1C4ED" w14:textId="1D73EAAF" w:rsidR="00F1461C" w:rsidRPr="00030DF3" w:rsidRDefault="00F1461C" w:rsidP="00F1461C">
            <w:pPr>
              <w:pStyle w:val="af0"/>
              <w:spacing w:before="0" w:beforeAutospacing="0" w:after="0" w:afterAutospacing="0"/>
              <w:jc w:val="both"/>
              <w:rPr>
                <w:sz w:val="28"/>
                <w:szCs w:val="28"/>
              </w:rPr>
            </w:pPr>
            <w:r w:rsidRPr="00030DF3">
              <w:rPr>
                <w:sz w:val="28"/>
                <w:szCs w:val="28"/>
              </w:rPr>
              <w:lastRenderedPageBreak/>
              <w:t>……..</w:t>
            </w:r>
          </w:p>
          <w:p w14:paraId="7E7BCDED" w14:textId="590448A6" w:rsidR="000B49DE" w:rsidRPr="00030DF3" w:rsidRDefault="000B49DE" w:rsidP="000B49DE">
            <w:pPr>
              <w:pStyle w:val="af0"/>
              <w:spacing w:before="0" w:beforeAutospacing="0" w:after="0" w:afterAutospacing="0"/>
              <w:jc w:val="both"/>
              <w:rPr>
                <w:b/>
                <w:sz w:val="28"/>
                <w:szCs w:val="28"/>
              </w:rPr>
            </w:pPr>
            <w:r w:rsidRPr="00030DF3">
              <w:rPr>
                <w:b/>
                <w:sz w:val="28"/>
                <w:szCs w:val="28"/>
              </w:rPr>
              <w:t>13</w:t>
            </w:r>
            <w:r w:rsidRPr="00030DF3">
              <w:rPr>
                <w:b/>
                <w:sz w:val="28"/>
                <w:szCs w:val="28"/>
                <w:vertAlign w:val="superscript"/>
              </w:rPr>
              <w:t>1</w:t>
            </w:r>
            <w:r w:rsidRPr="00030DF3">
              <w:rPr>
                <w:b/>
                <w:sz w:val="28"/>
                <w:szCs w:val="28"/>
              </w:rPr>
              <w:t>) компанія з оброблення  готівки – установа, підприємство (компанія) або організація, яка отримала ліцензію Національного банку на здійснення операцій з готівкою</w:t>
            </w:r>
            <w:r w:rsidR="00D23CC6" w:rsidRPr="00030DF3">
              <w:rPr>
                <w:b/>
                <w:sz w:val="28"/>
                <w:szCs w:val="28"/>
              </w:rPr>
              <w:t>,</w:t>
            </w:r>
            <w:r w:rsidRPr="00030DF3">
              <w:rPr>
                <w:b/>
                <w:sz w:val="28"/>
                <w:szCs w:val="28"/>
              </w:rPr>
              <w:t xml:space="preserve"> та на підставі якої отримала право здійснювати  діяльність з оброблення та зберігання готівки;</w:t>
            </w:r>
          </w:p>
          <w:p w14:paraId="2240F8FF" w14:textId="77777777" w:rsidR="00F1461C" w:rsidRPr="00030DF3" w:rsidRDefault="00F1461C" w:rsidP="00F1461C">
            <w:pPr>
              <w:pStyle w:val="af0"/>
              <w:spacing w:before="0" w:beforeAutospacing="0" w:after="0" w:afterAutospacing="0"/>
              <w:jc w:val="both"/>
              <w:rPr>
                <w:sz w:val="28"/>
                <w:szCs w:val="28"/>
              </w:rPr>
            </w:pPr>
          </w:p>
          <w:p w14:paraId="1A9A70EF" w14:textId="6AECDF90" w:rsidR="000B49DE" w:rsidRPr="00030DF3" w:rsidRDefault="000B49DE" w:rsidP="000B49DE">
            <w:pPr>
              <w:pStyle w:val="af0"/>
              <w:spacing w:before="0" w:beforeAutospacing="0" w:after="0" w:afterAutospacing="0"/>
              <w:jc w:val="both"/>
              <w:rPr>
                <w:b/>
                <w:sz w:val="28"/>
                <w:szCs w:val="28"/>
              </w:rPr>
            </w:pPr>
            <w:r w:rsidRPr="00030DF3">
              <w:rPr>
                <w:b/>
                <w:sz w:val="28"/>
                <w:szCs w:val="28"/>
              </w:rPr>
              <w:t>13</w:t>
            </w:r>
            <w:r w:rsidRPr="00030DF3">
              <w:rPr>
                <w:b/>
                <w:sz w:val="28"/>
                <w:szCs w:val="28"/>
                <w:vertAlign w:val="superscript"/>
              </w:rPr>
              <w:t>2</w:t>
            </w:r>
            <w:r w:rsidRPr="00030DF3">
              <w:rPr>
                <w:b/>
                <w:sz w:val="28"/>
                <w:szCs w:val="28"/>
              </w:rPr>
              <w:t>) компанія-перевізник – установа, підприємство (компанія) або організація, яка отримала ліцензію Національного банку на здійснення операцій з готівкою</w:t>
            </w:r>
            <w:r w:rsidR="00D23CC6" w:rsidRPr="00030DF3">
              <w:rPr>
                <w:b/>
                <w:sz w:val="28"/>
                <w:szCs w:val="28"/>
              </w:rPr>
              <w:t>,</w:t>
            </w:r>
            <w:r w:rsidRPr="00030DF3">
              <w:rPr>
                <w:b/>
                <w:sz w:val="28"/>
                <w:szCs w:val="28"/>
              </w:rPr>
              <w:t xml:space="preserve"> та на підставі якої отримала право здійснювати  діяльність з інкасації та перевезення цінностей;</w:t>
            </w:r>
          </w:p>
          <w:p w14:paraId="58648338" w14:textId="34D4FD3D" w:rsidR="00F1461C" w:rsidRPr="00030DF3" w:rsidRDefault="00F1461C" w:rsidP="0066087F">
            <w:pPr>
              <w:pStyle w:val="af0"/>
              <w:spacing w:after="0" w:afterAutospacing="0"/>
              <w:jc w:val="both"/>
              <w:rPr>
                <w:rFonts w:eastAsia="Times New Roman"/>
                <w:sz w:val="28"/>
                <w:szCs w:val="28"/>
              </w:rPr>
            </w:pPr>
            <w:r w:rsidRPr="00030DF3">
              <w:rPr>
                <w:rFonts w:eastAsia="Times New Roman"/>
                <w:sz w:val="28"/>
                <w:szCs w:val="28"/>
              </w:rPr>
              <w:t>14</w:t>
            </w:r>
            <w:r w:rsidRPr="00030DF3">
              <w:rPr>
                <w:rFonts w:eastAsia="Times New Roman"/>
                <w:sz w:val="28"/>
                <w:szCs w:val="28"/>
                <w:vertAlign w:val="superscript"/>
              </w:rPr>
              <w:t>1</w:t>
            </w:r>
            <w:r w:rsidRPr="00030DF3">
              <w:rPr>
                <w:rFonts w:eastAsia="Times New Roman"/>
                <w:sz w:val="28"/>
                <w:szCs w:val="28"/>
              </w:rPr>
              <w:t xml:space="preserve">) маршрут  інкасації та/або перевезення цінностей (далі – маршрут) – визначена начальником підрозділу інкасації (його заступником, уповноваженою особою) послідовність обслуговування клієнтів банку, банківських відділень,  </w:t>
            </w:r>
            <w:proofErr w:type="spellStart"/>
            <w:r w:rsidRPr="00030DF3">
              <w:rPr>
                <w:rFonts w:eastAsia="Times New Roman"/>
                <w:sz w:val="28"/>
                <w:szCs w:val="28"/>
              </w:rPr>
              <w:t>банкоматів</w:t>
            </w:r>
            <w:proofErr w:type="spellEnd"/>
            <w:r w:rsidRPr="00030DF3">
              <w:rPr>
                <w:rFonts w:eastAsia="Times New Roman"/>
                <w:sz w:val="28"/>
                <w:szCs w:val="28"/>
              </w:rPr>
              <w:t xml:space="preserve">, </w:t>
            </w:r>
            <w:r w:rsidRPr="00030DF3">
              <w:rPr>
                <w:rFonts w:eastAsia="Times New Roman"/>
                <w:b/>
                <w:sz w:val="28"/>
                <w:szCs w:val="28"/>
              </w:rPr>
              <w:t>ПТКС</w:t>
            </w:r>
            <w:r w:rsidRPr="00030DF3">
              <w:rPr>
                <w:rFonts w:eastAsia="Times New Roman"/>
                <w:sz w:val="28"/>
                <w:szCs w:val="28"/>
              </w:rPr>
              <w:t>, пунктів обміну валют у сукупності заїздів, які виконуються бригадою інкасації відповідно до поставлених завдань. Банк/інкасаторська компанія/</w:t>
            </w:r>
            <w:r w:rsidRPr="00030DF3">
              <w:rPr>
                <w:rFonts w:eastAsia="Times New Roman"/>
                <w:b/>
                <w:sz w:val="28"/>
                <w:szCs w:val="28"/>
              </w:rPr>
              <w:t>компанія-перевізник</w:t>
            </w:r>
            <w:r w:rsidRPr="00030DF3">
              <w:rPr>
                <w:rFonts w:eastAsia="Times New Roman"/>
                <w:sz w:val="28"/>
                <w:szCs w:val="28"/>
              </w:rPr>
              <w:t xml:space="preserve"> у положенні про порядок інкасації та перевезення цінностей самостійно визначає початок та завершення маршруту;</w:t>
            </w:r>
          </w:p>
          <w:p w14:paraId="61EA3821" w14:textId="1E45EEED"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6C6BE465" w14:textId="7273B8E8" w:rsidR="007A2291" w:rsidRPr="00030DF3" w:rsidRDefault="007A2291" w:rsidP="003979C3">
            <w:pPr>
              <w:jc w:val="both"/>
              <w:rPr>
                <w:rFonts w:ascii="Times New Roman" w:hAnsi="Times New Roman"/>
                <w:b/>
                <w:sz w:val="28"/>
                <w:szCs w:val="28"/>
              </w:rPr>
            </w:pPr>
          </w:p>
          <w:p w14:paraId="10D63E53" w14:textId="77777777" w:rsidR="00030DF3" w:rsidRDefault="00030DF3" w:rsidP="003979C3">
            <w:pPr>
              <w:jc w:val="both"/>
              <w:rPr>
                <w:rFonts w:ascii="Times New Roman" w:hAnsi="Times New Roman"/>
                <w:sz w:val="28"/>
                <w:szCs w:val="28"/>
              </w:rPr>
            </w:pPr>
          </w:p>
          <w:p w14:paraId="4EB1CD60" w14:textId="77777777" w:rsidR="00030DF3" w:rsidRDefault="00030DF3" w:rsidP="003979C3">
            <w:pPr>
              <w:jc w:val="both"/>
              <w:rPr>
                <w:rFonts w:ascii="Times New Roman" w:hAnsi="Times New Roman"/>
                <w:sz w:val="28"/>
                <w:szCs w:val="28"/>
              </w:rPr>
            </w:pPr>
          </w:p>
          <w:p w14:paraId="5C899032" w14:textId="14A8DDD6" w:rsidR="00060AAC" w:rsidRDefault="00060AAC" w:rsidP="003979C3">
            <w:pPr>
              <w:jc w:val="both"/>
              <w:rPr>
                <w:rFonts w:ascii="Times New Roman" w:hAnsi="Times New Roman"/>
                <w:sz w:val="28"/>
                <w:szCs w:val="28"/>
              </w:rPr>
            </w:pPr>
            <w:r w:rsidRPr="00030DF3">
              <w:rPr>
                <w:rFonts w:ascii="Times New Roman" w:hAnsi="Times New Roman"/>
                <w:sz w:val="28"/>
                <w:szCs w:val="28"/>
              </w:rPr>
              <w:t xml:space="preserve">15) оперативний автотранспорт - автомобілі, виготовлені на основі серійних та оснащені сертифікованими системами безпечного транспортування цінностей або панцеровані за класом захисту відповідно до вимог Державного стандарту України ДСТУ 3975-2000 "Захист </w:t>
            </w:r>
            <w:proofErr w:type="spellStart"/>
            <w:r w:rsidRPr="00030DF3">
              <w:rPr>
                <w:rFonts w:ascii="Times New Roman" w:hAnsi="Times New Roman"/>
                <w:sz w:val="28"/>
                <w:szCs w:val="28"/>
              </w:rPr>
              <w:t>панцеровий</w:t>
            </w:r>
            <w:proofErr w:type="spellEnd"/>
            <w:r w:rsidRPr="00030DF3">
              <w:rPr>
                <w:rFonts w:ascii="Times New Roman" w:hAnsi="Times New Roman"/>
                <w:sz w:val="28"/>
                <w:szCs w:val="28"/>
              </w:rPr>
              <w:t xml:space="preserve"> спеціалізованих автомобілів. Загальні технічні вимоги", затвердженого наказом Державного стандарту України від 07 липня 2000 року N 429 (далі - ДСТУ 3975-2000), із нанесеними смугами зеленого кольору, що відповідають вимогам Національного стандарту України ДСТУ 3849-2018 "Дорожній транспорт. </w:t>
            </w:r>
            <w:proofErr w:type="spellStart"/>
            <w:r w:rsidRPr="00030DF3">
              <w:rPr>
                <w:rFonts w:ascii="Times New Roman" w:hAnsi="Times New Roman"/>
                <w:sz w:val="28"/>
                <w:szCs w:val="28"/>
              </w:rPr>
              <w:t>Кольорографічні</w:t>
            </w:r>
            <w:proofErr w:type="spellEnd"/>
            <w:r w:rsidRPr="00030DF3">
              <w:rPr>
                <w:rFonts w:ascii="Times New Roman" w:hAnsi="Times New Roman"/>
                <w:sz w:val="28"/>
                <w:szCs w:val="28"/>
              </w:rPr>
              <w:t xml:space="preserve"> схеми, розпізнавальні знаки, написи та спеціальні сигнали оперативних, спеціалізованих та спеціальних транспортних засобів. Загальні вимоги", затвердженого наказом Державного підприємства "Український науково-дослідний і навчальний центр проблем стандартизації, сертифікації та якості" від 22 березня 2018 року N 81 </w:t>
            </w:r>
            <w:r w:rsidRPr="00030DF3">
              <w:rPr>
                <w:rFonts w:ascii="Times New Roman" w:hAnsi="Times New Roman"/>
                <w:b/>
                <w:sz w:val="28"/>
                <w:szCs w:val="28"/>
              </w:rPr>
              <w:t>(далі – ДСТУ 3849-2018)</w:t>
            </w:r>
            <w:r w:rsidRPr="00030DF3">
              <w:rPr>
                <w:rFonts w:ascii="Times New Roman" w:hAnsi="Times New Roman"/>
                <w:sz w:val="28"/>
                <w:szCs w:val="28"/>
              </w:rPr>
              <w:t>, та визначені внутрішнім документом банку (юридичної особи) як автомобілі, призначені для виконання завдань з інкасації та перевезення цінностей;</w:t>
            </w:r>
          </w:p>
          <w:p w14:paraId="2D530E12" w14:textId="77777777" w:rsidR="00B65BDE" w:rsidRPr="002E5371" w:rsidRDefault="00B65BDE" w:rsidP="003979C3">
            <w:pPr>
              <w:jc w:val="both"/>
              <w:rPr>
                <w:rFonts w:ascii="Times New Roman" w:hAnsi="Times New Roman"/>
                <w:sz w:val="20"/>
                <w:szCs w:val="28"/>
              </w:rPr>
            </w:pPr>
          </w:p>
          <w:p w14:paraId="5632B31A"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16) перевезення валютних та інших цінностей – переміщення в установленому порядку транспортними засобами валютних та інших цінностей, яке здійснюють інкасатори:</w:t>
            </w:r>
          </w:p>
          <w:p w14:paraId="720DC635"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банками та їх філіями, відділеннями;</w:t>
            </w:r>
          </w:p>
          <w:p w14:paraId="1579D053"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lastRenderedPageBreak/>
              <w:t>між банками і клієнтами та їх підрозділами;</w:t>
            </w:r>
          </w:p>
          <w:p w14:paraId="7D39B75F" w14:textId="0996A616"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банками й інкасаторськими компаніями</w:t>
            </w:r>
            <w:r>
              <w:rPr>
                <w:rFonts w:eastAsia="Times New Roman"/>
                <w:sz w:val="28"/>
                <w:szCs w:val="28"/>
              </w:rPr>
              <w:t>/</w:t>
            </w:r>
            <w:r w:rsidRPr="00B65BDE">
              <w:rPr>
                <w:rFonts w:eastAsia="Times New Roman"/>
                <w:b/>
                <w:sz w:val="28"/>
                <w:szCs w:val="28"/>
              </w:rPr>
              <w:t xml:space="preserve">компаніями з оброблення готівки </w:t>
            </w:r>
            <w:r w:rsidRPr="00B65BDE">
              <w:rPr>
                <w:rFonts w:eastAsia="Times New Roman"/>
                <w:sz w:val="28"/>
                <w:szCs w:val="28"/>
              </w:rPr>
              <w:t>та їх підрозділами;</w:t>
            </w:r>
          </w:p>
          <w:p w14:paraId="2A3CB2B2" w14:textId="0C747054"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інкасаторськими компаніями</w:t>
            </w:r>
            <w:r>
              <w:rPr>
                <w:rFonts w:eastAsia="Times New Roman"/>
                <w:sz w:val="28"/>
                <w:szCs w:val="28"/>
              </w:rPr>
              <w:t>/</w:t>
            </w:r>
            <w:r w:rsidRPr="00B65BDE">
              <w:rPr>
                <w:rFonts w:eastAsia="Times New Roman"/>
                <w:b/>
                <w:sz w:val="28"/>
                <w:szCs w:val="28"/>
              </w:rPr>
              <w:t>компаніями з оброблення готівки</w:t>
            </w:r>
            <w:r w:rsidRPr="00B65BDE">
              <w:rPr>
                <w:rFonts w:eastAsia="Times New Roman"/>
                <w:sz w:val="28"/>
                <w:szCs w:val="28"/>
              </w:rPr>
              <w:t xml:space="preserve"> та їх підрозділами і клієнтами та їх підрозділами;</w:t>
            </w:r>
          </w:p>
          <w:p w14:paraId="75A021D0" w14:textId="5B3C3EB8"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між Національним банком і банками, інкасаторськими компаніями</w:t>
            </w:r>
            <w:r>
              <w:rPr>
                <w:rFonts w:eastAsia="Times New Roman"/>
                <w:sz w:val="28"/>
                <w:szCs w:val="28"/>
              </w:rPr>
              <w:t>/</w:t>
            </w:r>
            <w:r w:rsidRPr="00B65BDE">
              <w:rPr>
                <w:rFonts w:eastAsia="Times New Roman"/>
                <w:b/>
                <w:sz w:val="28"/>
                <w:szCs w:val="28"/>
              </w:rPr>
              <w:t>компаніями з оброблення готівки</w:t>
            </w:r>
            <w:r w:rsidRPr="00B65BDE">
              <w:rPr>
                <w:rFonts w:eastAsia="Times New Roman"/>
                <w:sz w:val="28"/>
                <w:szCs w:val="28"/>
              </w:rPr>
              <w:t>;</w:t>
            </w:r>
          </w:p>
          <w:p w14:paraId="1B3E2FE3" w14:textId="77777777"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у структурі Національного банку;</w:t>
            </w:r>
          </w:p>
          <w:p w14:paraId="3BBFCCBD" w14:textId="5DB7C1D9" w:rsidR="00B65BDE" w:rsidRPr="00B65BDE"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від банків, інкасаторських компаній</w:t>
            </w:r>
            <w:r>
              <w:rPr>
                <w:rFonts w:eastAsia="Times New Roman"/>
                <w:sz w:val="28"/>
                <w:szCs w:val="28"/>
              </w:rPr>
              <w:t>/</w:t>
            </w:r>
            <w:r w:rsidRPr="00B65BDE">
              <w:rPr>
                <w:rFonts w:eastAsia="Times New Roman"/>
                <w:b/>
                <w:sz w:val="28"/>
                <w:szCs w:val="28"/>
              </w:rPr>
              <w:t>компаній з оброблення готівки</w:t>
            </w:r>
            <w:r w:rsidRPr="00B65BDE">
              <w:rPr>
                <w:rFonts w:eastAsia="Times New Roman"/>
                <w:sz w:val="28"/>
                <w:szCs w:val="28"/>
              </w:rPr>
              <w:t xml:space="preserve"> до </w:t>
            </w:r>
            <w:proofErr w:type="spellStart"/>
            <w:r w:rsidRPr="00B65BDE">
              <w:rPr>
                <w:rFonts w:eastAsia="Times New Roman"/>
                <w:sz w:val="28"/>
                <w:szCs w:val="28"/>
              </w:rPr>
              <w:t>банкоматів</w:t>
            </w:r>
            <w:proofErr w:type="spellEnd"/>
            <w:r w:rsidRPr="00B65BDE">
              <w:rPr>
                <w:rFonts w:eastAsia="Times New Roman"/>
                <w:sz w:val="28"/>
                <w:szCs w:val="28"/>
              </w:rPr>
              <w:t>, пунктів обміну валют та у зворотному напрямку;</w:t>
            </w:r>
          </w:p>
          <w:p w14:paraId="68C34672" w14:textId="31DE8E6B" w:rsidR="00B65BDE" w:rsidRPr="00B65BDE" w:rsidRDefault="00B65BDE" w:rsidP="00B65BDE">
            <w:pPr>
              <w:pStyle w:val="af0"/>
              <w:spacing w:before="0" w:beforeAutospacing="0" w:after="0" w:afterAutospacing="0"/>
              <w:jc w:val="both"/>
              <w:rPr>
                <w:rFonts w:eastAsia="Times New Roman"/>
                <w:sz w:val="2"/>
                <w:szCs w:val="28"/>
              </w:rPr>
            </w:pPr>
            <w:r w:rsidRPr="00B65BDE">
              <w:rPr>
                <w:rFonts w:eastAsia="Times New Roman"/>
                <w:sz w:val="28"/>
                <w:szCs w:val="28"/>
              </w:rPr>
              <w:t>……</w:t>
            </w:r>
          </w:p>
          <w:p w14:paraId="25242275" w14:textId="74B5409D" w:rsidR="00F1461C" w:rsidRPr="00030DF3" w:rsidRDefault="00F1461C" w:rsidP="001D7156">
            <w:pPr>
              <w:pStyle w:val="af0"/>
              <w:spacing w:before="0" w:beforeAutospacing="0" w:after="0" w:afterAutospacing="0"/>
              <w:jc w:val="both"/>
              <w:rPr>
                <w:rFonts w:eastAsia="Times New Roman"/>
                <w:sz w:val="28"/>
                <w:szCs w:val="28"/>
              </w:rPr>
            </w:pPr>
            <w:r w:rsidRPr="00030DF3">
              <w:rPr>
                <w:rFonts w:eastAsia="Times New Roman"/>
                <w:sz w:val="28"/>
                <w:szCs w:val="28"/>
              </w:rPr>
              <w:t>18) підрозділ інкасації – структурний підрозділ у структурі банку або юридичної особи (департамент, управління, відділ, сектор, дільниця), що  виконує функції з інкасації та перевезення цінностей;</w:t>
            </w:r>
          </w:p>
          <w:p w14:paraId="687CB4F4" w14:textId="29F9AFB8" w:rsidR="001D7156" w:rsidRPr="00030DF3" w:rsidRDefault="001D7156" w:rsidP="001D7156">
            <w:pPr>
              <w:pStyle w:val="af0"/>
              <w:spacing w:before="0" w:beforeAutospacing="0" w:after="0" w:afterAutospacing="0"/>
              <w:jc w:val="both"/>
              <w:rPr>
                <w:rFonts w:eastAsia="Times New Roman"/>
                <w:sz w:val="28"/>
                <w:szCs w:val="28"/>
              </w:rPr>
            </w:pPr>
          </w:p>
          <w:p w14:paraId="31810F16" w14:textId="77777777" w:rsidR="00B65BDE" w:rsidRPr="00B65BDE" w:rsidRDefault="00B65BDE" w:rsidP="00B65BDE">
            <w:pPr>
              <w:pStyle w:val="af0"/>
              <w:spacing w:after="0"/>
              <w:jc w:val="both"/>
              <w:rPr>
                <w:rFonts w:eastAsia="Times New Roman"/>
                <w:sz w:val="28"/>
                <w:szCs w:val="28"/>
              </w:rPr>
            </w:pPr>
            <w:r w:rsidRPr="00B65BDE">
              <w:rPr>
                <w:rFonts w:eastAsia="Times New Roman"/>
                <w:sz w:val="28"/>
                <w:szCs w:val="28"/>
              </w:rPr>
              <w:t>19) послуги з інкасації – це перелік послуг, до яких належать:</w:t>
            </w:r>
          </w:p>
          <w:p w14:paraId="7EF44CCB" w14:textId="77777777" w:rsidR="00B65BDE" w:rsidRPr="00B65BDE" w:rsidRDefault="00B65BDE" w:rsidP="00B65BDE">
            <w:pPr>
              <w:pStyle w:val="af0"/>
              <w:spacing w:after="0"/>
              <w:jc w:val="both"/>
              <w:rPr>
                <w:rFonts w:eastAsia="Times New Roman"/>
                <w:sz w:val="6"/>
                <w:szCs w:val="28"/>
              </w:rPr>
            </w:pPr>
          </w:p>
          <w:p w14:paraId="3F2C9A41" w14:textId="73456B19" w:rsidR="00B65BDE" w:rsidRPr="00B65BDE" w:rsidRDefault="00B65BDE" w:rsidP="00B65BDE">
            <w:pPr>
              <w:pStyle w:val="af0"/>
              <w:spacing w:after="0"/>
              <w:jc w:val="both"/>
              <w:rPr>
                <w:rFonts w:eastAsia="Times New Roman"/>
                <w:sz w:val="28"/>
                <w:szCs w:val="28"/>
              </w:rPr>
            </w:pPr>
            <w:r w:rsidRPr="00B65BDE">
              <w:rPr>
                <w:rFonts w:eastAsia="Times New Roman"/>
                <w:sz w:val="28"/>
                <w:szCs w:val="28"/>
              </w:rPr>
              <w:t xml:space="preserve">отримання цінностей із відділень банку, </w:t>
            </w:r>
            <w:proofErr w:type="spellStart"/>
            <w:r w:rsidRPr="00B65BDE">
              <w:rPr>
                <w:rFonts w:eastAsia="Times New Roman"/>
                <w:sz w:val="28"/>
                <w:szCs w:val="28"/>
              </w:rPr>
              <w:t>банкоматів</w:t>
            </w:r>
            <w:proofErr w:type="spellEnd"/>
            <w:r w:rsidRPr="00B65BDE">
              <w:rPr>
                <w:rFonts w:eastAsia="Times New Roman"/>
                <w:sz w:val="28"/>
                <w:szCs w:val="28"/>
              </w:rPr>
              <w:t xml:space="preserve">, пунктів обміну валют, у клієнтів банку, у тому числі з ПТКС, і доставка їх до кас банків або до кас інкасаторських </w:t>
            </w:r>
            <w:r w:rsidRPr="00B65BDE">
              <w:rPr>
                <w:rFonts w:eastAsia="Times New Roman"/>
                <w:sz w:val="28"/>
                <w:szCs w:val="28"/>
              </w:rPr>
              <w:lastRenderedPageBreak/>
              <w:t>компаній</w:t>
            </w:r>
            <w:r w:rsidRPr="00B65BDE">
              <w:rPr>
                <w:rFonts w:eastAsia="Times New Roman"/>
                <w:b/>
                <w:sz w:val="28"/>
                <w:szCs w:val="28"/>
              </w:rPr>
              <w:t>/компаній з оброблення готівки</w:t>
            </w:r>
            <w:r w:rsidRPr="00B65BDE">
              <w:rPr>
                <w:rFonts w:eastAsia="Times New Roman"/>
                <w:sz w:val="28"/>
                <w:szCs w:val="28"/>
              </w:rPr>
              <w:t>, які здійснюють оброблення та зберігання готівки;</w:t>
            </w:r>
          </w:p>
          <w:p w14:paraId="6AD6FDBB" w14:textId="5C5DE885" w:rsidR="001D7156" w:rsidRPr="00030DF3" w:rsidRDefault="00B65BDE" w:rsidP="00B65BDE">
            <w:pPr>
              <w:pStyle w:val="af0"/>
              <w:spacing w:before="0" w:beforeAutospacing="0" w:after="0" w:afterAutospacing="0"/>
              <w:jc w:val="both"/>
              <w:rPr>
                <w:rFonts w:eastAsia="Times New Roman"/>
                <w:sz w:val="28"/>
                <w:szCs w:val="28"/>
              </w:rPr>
            </w:pPr>
            <w:r w:rsidRPr="00B65BDE">
              <w:rPr>
                <w:rFonts w:eastAsia="Times New Roman"/>
                <w:sz w:val="28"/>
                <w:szCs w:val="28"/>
              </w:rPr>
              <w:t>обслуговування з перевезення цінностей небанківських фінансових установ, операторів поштового зв’язку та інші перевезення, визначені в підпункті 16 пункту 4 розділу І цієї Інструкції</w:t>
            </w:r>
            <w:r w:rsidR="0075379B">
              <w:rPr>
                <w:rFonts w:eastAsia="Times New Roman"/>
                <w:sz w:val="28"/>
                <w:szCs w:val="28"/>
              </w:rPr>
              <w:t>;</w:t>
            </w:r>
          </w:p>
          <w:p w14:paraId="3E912201" w14:textId="6ED6C902"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40EA4FAE" w14:textId="3A48E773" w:rsidR="00DA3A5B" w:rsidRPr="00030DF3" w:rsidRDefault="00DA3A5B" w:rsidP="00F1461C">
            <w:pPr>
              <w:pStyle w:val="af0"/>
              <w:spacing w:before="0" w:beforeAutospacing="0" w:after="0" w:afterAutospacing="0"/>
              <w:jc w:val="both"/>
              <w:rPr>
                <w:rFonts w:eastAsia="Times New Roman"/>
                <w:sz w:val="28"/>
                <w:szCs w:val="28"/>
              </w:rPr>
            </w:pPr>
          </w:p>
          <w:p w14:paraId="1B92AAA4" w14:textId="39F64238" w:rsidR="000B49DE" w:rsidRPr="00030DF3" w:rsidRDefault="00F1461C" w:rsidP="000B49DE">
            <w:pPr>
              <w:pStyle w:val="3"/>
              <w:spacing w:before="0" w:beforeAutospacing="0" w:after="0" w:afterAutospacing="0"/>
              <w:jc w:val="both"/>
              <w:outlineLvl w:val="2"/>
              <w:rPr>
                <w:rFonts w:eastAsia="Times New Roman"/>
                <w:sz w:val="28"/>
                <w:szCs w:val="28"/>
              </w:rPr>
            </w:pPr>
            <w:r w:rsidRPr="00030DF3">
              <w:rPr>
                <w:rFonts w:eastAsia="Times New Roman"/>
                <w:sz w:val="28"/>
                <w:szCs w:val="28"/>
              </w:rPr>
              <w:t>5.</w:t>
            </w:r>
            <w:r w:rsidRPr="00030DF3">
              <w:rPr>
                <w:rFonts w:eastAsia="Times New Roman"/>
                <w:b w:val="0"/>
                <w:sz w:val="28"/>
                <w:szCs w:val="28"/>
              </w:rPr>
              <w:t xml:space="preserve"> </w:t>
            </w:r>
            <w:r w:rsidR="000B49DE" w:rsidRPr="00030DF3">
              <w:rPr>
                <w:rFonts w:eastAsia="Times New Roman"/>
                <w:sz w:val="28"/>
                <w:szCs w:val="28"/>
              </w:rPr>
              <w:t xml:space="preserve">Юридична особа має право надавати банкам та клієнтам послуги з інкасації на підставі укладених договорів лише після отримання ліцензії Національного банку на здійснення операцій з готівкою,  </w:t>
            </w:r>
            <w:r w:rsidR="000B49DE" w:rsidRPr="00030DF3">
              <w:rPr>
                <w:sz w:val="28"/>
                <w:szCs w:val="28"/>
              </w:rPr>
              <w:t>на підставі якої отримала право здійснювати</w:t>
            </w:r>
            <w:r w:rsidR="000B49DE" w:rsidRPr="00030DF3">
              <w:rPr>
                <w:rFonts w:eastAsia="Times New Roman"/>
                <w:sz w:val="28"/>
                <w:szCs w:val="28"/>
              </w:rPr>
              <w:t xml:space="preserve"> діяльність з інкасації та перевезення цінностей.</w:t>
            </w:r>
          </w:p>
          <w:p w14:paraId="37572F31" w14:textId="1FB98741" w:rsidR="00DA3A5B" w:rsidRDefault="00DA3A5B" w:rsidP="000B49DE">
            <w:pPr>
              <w:pStyle w:val="3"/>
              <w:spacing w:before="0" w:beforeAutospacing="0" w:after="0" w:afterAutospacing="0"/>
              <w:jc w:val="both"/>
              <w:outlineLvl w:val="2"/>
              <w:rPr>
                <w:rFonts w:eastAsia="Times New Roman"/>
                <w:sz w:val="28"/>
                <w:szCs w:val="28"/>
              </w:rPr>
            </w:pPr>
          </w:p>
          <w:p w14:paraId="2B8687DB" w14:textId="77777777" w:rsidR="00030DF3" w:rsidRPr="00030DF3" w:rsidRDefault="00030DF3" w:rsidP="000B49DE">
            <w:pPr>
              <w:pStyle w:val="3"/>
              <w:spacing w:before="0" w:beforeAutospacing="0" w:after="0" w:afterAutospacing="0"/>
              <w:jc w:val="both"/>
              <w:outlineLvl w:val="2"/>
              <w:rPr>
                <w:rFonts w:eastAsia="Times New Roman"/>
                <w:sz w:val="28"/>
                <w:szCs w:val="28"/>
              </w:rPr>
            </w:pPr>
          </w:p>
          <w:p w14:paraId="1134E73F" w14:textId="77777777" w:rsidR="00F1461C" w:rsidRPr="00030DF3" w:rsidRDefault="00F1461C" w:rsidP="00F1461C">
            <w:pPr>
              <w:jc w:val="center"/>
              <w:rPr>
                <w:rFonts w:ascii="Times New Roman" w:hAnsi="Times New Roman"/>
                <w:sz w:val="28"/>
                <w:szCs w:val="28"/>
                <w:lang w:eastAsia="uk-UA"/>
              </w:rPr>
            </w:pPr>
            <w:r w:rsidRPr="00030DF3">
              <w:rPr>
                <w:rFonts w:ascii="Times New Roman" w:hAnsi="Times New Roman"/>
                <w:sz w:val="28"/>
                <w:szCs w:val="28"/>
                <w:lang w:eastAsia="uk-UA"/>
              </w:rPr>
              <w:t>II. Основні вимоги щодо створення та</w:t>
            </w:r>
          </w:p>
          <w:p w14:paraId="307E0334" w14:textId="35980805" w:rsidR="00F1461C" w:rsidRPr="00030DF3" w:rsidRDefault="00F1461C" w:rsidP="00F1461C">
            <w:pPr>
              <w:pStyle w:val="3"/>
              <w:spacing w:before="0" w:beforeAutospacing="0" w:after="0" w:afterAutospacing="0"/>
              <w:jc w:val="center"/>
              <w:outlineLvl w:val="2"/>
              <w:rPr>
                <w:rFonts w:eastAsia="Times New Roman"/>
                <w:b w:val="0"/>
                <w:sz w:val="28"/>
                <w:szCs w:val="28"/>
              </w:rPr>
            </w:pPr>
            <w:r w:rsidRPr="00030DF3">
              <w:rPr>
                <w:rFonts w:eastAsia="Times New Roman"/>
                <w:b w:val="0"/>
                <w:bCs w:val="0"/>
                <w:sz w:val="28"/>
                <w:szCs w:val="28"/>
                <w:lang w:eastAsia="en-US"/>
              </w:rPr>
              <w:t>діяльності підрозділу інкасації банку</w:t>
            </w:r>
          </w:p>
          <w:p w14:paraId="5899F0EC" w14:textId="77777777" w:rsidR="00F1461C" w:rsidRPr="00030DF3" w:rsidRDefault="00F1461C" w:rsidP="00F1461C">
            <w:pPr>
              <w:pStyle w:val="af0"/>
              <w:spacing w:before="0" w:beforeAutospacing="0" w:after="0" w:afterAutospacing="0"/>
              <w:rPr>
                <w:rFonts w:eastAsia="Times New Roman"/>
                <w:sz w:val="28"/>
                <w:szCs w:val="28"/>
              </w:rPr>
            </w:pPr>
            <w:r w:rsidRPr="00030DF3">
              <w:rPr>
                <w:rFonts w:eastAsia="Times New Roman"/>
                <w:sz w:val="28"/>
                <w:szCs w:val="28"/>
              </w:rPr>
              <w:t>……</w:t>
            </w:r>
          </w:p>
          <w:p w14:paraId="24BC7AAF" w14:textId="61233B00"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8. Банк зобов’язаний мати власний оперативний автотранспорт або транспорт, отриманий у фінансовий лізинг, або орендований транспорт на строк не менше одного року в кількості не менше двох одиниць. Панцерований оперативний автотранспорт повинен бути обладнаний </w:t>
            </w:r>
            <w:r w:rsidR="007D2190" w:rsidRPr="00030DF3">
              <w:rPr>
                <w:rFonts w:eastAsia="Times New Roman"/>
                <w:b/>
                <w:sz w:val="28"/>
                <w:szCs w:val="28"/>
              </w:rPr>
              <w:t xml:space="preserve">згідно з вимогами до технічного оснащення панцерованого </w:t>
            </w:r>
            <w:r w:rsidR="007D2190" w:rsidRPr="00030DF3">
              <w:rPr>
                <w:rFonts w:eastAsia="Times New Roman"/>
                <w:b/>
                <w:sz w:val="28"/>
                <w:szCs w:val="28"/>
              </w:rPr>
              <w:lastRenderedPageBreak/>
              <w:t>оперативного автотранспорту, визначеними у таблиці 1 розділу І додатка 1</w:t>
            </w:r>
            <w:r w:rsidRPr="00030DF3">
              <w:rPr>
                <w:rFonts w:eastAsia="Times New Roman"/>
                <w:sz w:val="28"/>
                <w:szCs w:val="28"/>
              </w:rPr>
              <w:t xml:space="preserve"> до цієї Інструкції, сертифікований та відповідати вимогам стандартів і нормативно-правових актів, що підтверджується такими документами:</w:t>
            </w:r>
          </w:p>
          <w:p w14:paraId="6DBB4318" w14:textId="15C4DC84"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3C4C7584" w14:textId="14970610" w:rsidR="00F1461C" w:rsidRPr="00030DF3" w:rsidRDefault="00F1461C" w:rsidP="00F1461C">
            <w:pPr>
              <w:pStyle w:val="af0"/>
              <w:spacing w:before="0" w:beforeAutospacing="0" w:after="0" w:afterAutospacing="0"/>
              <w:jc w:val="both"/>
              <w:rPr>
                <w:rFonts w:eastAsia="Times New Roman"/>
                <w:sz w:val="28"/>
                <w:szCs w:val="28"/>
              </w:rPr>
            </w:pPr>
          </w:p>
          <w:p w14:paraId="4409E069" w14:textId="4D65A561"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 xml:space="preserve">Непанцерований оперативний автотранспорт, обладнаний сертифікованою СБТ-системою, повинен відповідати вимогам, визначеним у колонці 2 рядків </w:t>
            </w:r>
            <w:r w:rsidRPr="00030DF3">
              <w:rPr>
                <w:rFonts w:eastAsia="Times New Roman"/>
                <w:b/>
                <w:sz w:val="28"/>
                <w:szCs w:val="28"/>
              </w:rPr>
              <w:t>5, 7, 8, 10–14, 17–23</w:t>
            </w:r>
            <w:r w:rsidRPr="00030DF3">
              <w:rPr>
                <w:rFonts w:eastAsia="Times New Roman"/>
                <w:sz w:val="28"/>
                <w:szCs w:val="28"/>
              </w:rPr>
              <w:t xml:space="preserve"> </w:t>
            </w:r>
            <w:r w:rsidRPr="00030DF3">
              <w:rPr>
                <w:rFonts w:eastAsia="Times New Roman"/>
                <w:b/>
                <w:sz w:val="28"/>
                <w:szCs w:val="28"/>
              </w:rPr>
              <w:t xml:space="preserve">таблиці 1 </w:t>
            </w:r>
            <w:r w:rsidR="00DE5B5B" w:rsidRPr="00030DF3">
              <w:rPr>
                <w:rFonts w:eastAsia="Times New Roman"/>
                <w:b/>
                <w:sz w:val="28"/>
                <w:szCs w:val="28"/>
              </w:rPr>
              <w:t>розділу  І</w:t>
            </w:r>
            <w:r w:rsidR="00DE5B5B" w:rsidRPr="00030DF3">
              <w:rPr>
                <w:rFonts w:eastAsia="Times New Roman"/>
                <w:sz w:val="28"/>
                <w:szCs w:val="28"/>
              </w:rPr>
              <w:t xml:space="preserve"> </w:t>
            </w:r>
            <w:r w:rsidRPr="00030DF3">
              <w:rPr>
                <w:rFonts w:eastAsia="Times New Roman"/>
                <w:sz w:val="28"/>
                <w:szCs w:val="28"/>
              </w:rPr>
              <w:t>додатка 1 до цієї Інструкції.</w:t>
            </w:r>
          </w:p>
          <w:p w14:paraId="49F2FD2D" w14:textId="77777777" w:rsidR="00F1461C" w:rsidRPr="00030DF3" w:rsidRDefault="00F1461C" w:rsidP="00F1461C">
            <w:pPr>
              <w:pStyle w:val="af0"/>
              <w:spacing w:before="0" w:beforeAutospacing="0" w:after="0" w:afterAutospacing="0"/>
              <w:jc w:val="both"/>
              <w:rPr>
                <w:rFonts w:eastAsia="Times New Roman"/>
                <w:sz w:val="28"/>
                <w:szCs w:val="28"/>
              </w:rPr>
            </w:pPr>
            <w:r w:rsidRPr="00030DF3">
              <w:rPr>
                <w:rFonts w:eastAsia="Times New Roman"/>
                <w:sz w:val="28"/>
                <w:szCs w:val="28"/>
              </w:rPr>
              <w:t>……..</w:t>
            </w:r>
          </w:p>
          <w:p w14:paraId="2F2D7E3E" w14:textId="77777777" w:rsidR="00F1461C" w:rsidRPr="00030DF3" w:rsidRDefault="00F1461C" w:rsidP="00F1461C">
            <w:pPr>
              <w:pStyle w:val="3"/>
              <w:spacing w:before="0" w:beforeAutospacing="0" w:after="0" w:afterAutospacing="0"/>
              <w:jc w:val="both"/>
              <w:outlineLvl w:val="2"/>
              <w:rPr>
                <w:rFonts w:eastAsia="Times New Roman"/>
                <w:b w:val="0"/>
                <w:sz w:val="28"/>
                <w:szCs w:val="28"/>
              </w:rPr>
            </w:pPr>
          </w:p>
          <w:p w14:paraId="7B0624F1" w14:textId="1E0133D0" w:rsidR="00F1461C" w:rsidRPr="00030DF3" w:rsidRDefault="00F1461C"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8¹. Банк зобов’язаний до початку діяльності з інкасації та перевезення цінностей подати до Національного банку такі документи:</w:t>
            </w:r>
          </w:p>
          <w:p w14:paraId="1BD83840" w14:textId="15622394" w:rsidR="00F1461C" w:rsidRPr="00030DF3" w:rsidRDefault="00F1461C"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w:t>
            </w:r>
          </w:p>
          <w:p w14:paraId="70FBB024" w14:textId="70B8197C" w:rsidR="0027633F" w:rsidRPr="00030DF3" w:rsidRDefault="0027633F"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 xml:space="preserve">4) копію </w:t>
            </w:r>
            <w:r w:rsidRPr="00030DF3">
              <w:rPr>
                <w:rFonts w:eastAsia="Times New Roman"/>
                <w:sz w:val="28"/>
                <w:szCs w:val="28"/>
              </w:rPr>
              <w:t>положення</w:t>
            </w:r>
            <w:r w:rsidRPr="00030DF3">
              <w:rPr>
                <w:rFonts w:eastAsia="Times New Roman"/>
                <w:b w:val="0"/>
                <w:sz w:val="28"/>
                <w:szCs w:val="28"/>
              </w:rPr>
              <w:t xml:space="preserve"> про підрозділ інкасації, розробленого з урахуванням вимог пункту 15 розділу III цієї Інструкції;</w:t>
            </w:r>
          </w:p>
          <w:p w14:paraId="61B696B1" w14:textId="5960E2A8" w:rsidR="0027633F" w:rsidRPr="00030DF3" w:rsidRDefault="0027633F"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t>……..</w:t>
            </w:r>
          </w:p>
          <w:p w14:paraId="04654739" w14:textId="77777777" w:rsidR="00F1461C" w:rsidRPr="00030DF3" w:rsidRDefault="00F1461C" w:rsidP="0027633F">
            <w:pPr>
              <w:pStyle w:val="3"/>
              <w:spacing w:before="0" w:beforeAutospacing="0" w:after="0"/>
              <w:jc w:val="both"/>
              <w:outlineLvl w:val="2"/>
              <w:rPr>
                <w:rFonts w:eastAsia="Times New Roman"/>
                <w:b w:val="0"/>
                <w:sz w:val="28"/>
                <w:szCs w:val="28"/>
              </w:rPr>
            </w:pPr>
            <w:r w:rsidRPr="00030DF3">
              <w:rPr>
                <w:rFonts w:eastAsia="Times New Roman"/>
                <w:b w:val="0"/>
                <w:sz w:val="28"/>
                <w:szCs w:val="28"/>
              </w:rPr>
              <w:t>14) копії документів, що підтверджують обладнання:</w:t>
            </w:r>
          </w:p>
          <w:p w14:paraId="3C69F720" w14:textId="0562414B" w:rsidR="00F1461C" w:rsidRPr="00030DF3" w:rsidRDefault="00F1461C" w:rsidP="00F1461C">
            <w:pPr>
              <w:pStyle w:val="3"/>
              <w:spacing w:after="0"/>
              <w:jc w:val="both"/>
              <w:outlineLvl w:val="2"/>
              <w:rPr>
                <w:rFonts w:eastAsia="Times New Roman"/>
                <w:b w:val="0"/>
                <w:sz w:val="28"/>
                <w:szCs w:val="28"/>
              </w:rPr>
            </w:pPr>
            <w:r w:rsidRPr="00030DF3">
              <w:rPr>
                <w:rFonts w:eastAsia="Times New Roman"/>
                <w:b w:val="0"/>
                <w:sz w:val="28"/>
                <w:szCs w:val="28"/>
              </w:rPr>
              <w:t>панцерованого оперативного автотранспорту відповідно до вимог, визначених у колонці 2 рядків</w:t>
            </w:r>
            <w:r w:rsidRPr="00030DF3">
              <w:rPr>
                <w:rFonts w:eastAsia="Times New Roman"/>
                <w:sz w:val="28"/>
                <w:szCs w:val="28"/>
              </w:rPr>
              <w:t xml:space="preserve"> 3 – 23 таблиці 1 </w:t>
            </w:r>
            <w:r w:rsidR="00DE5B5B" w:rsidRPr="00030DF3">
              <w:rPr>
                <w:rFonts w:eastAsia="Times New Roman"/>
                <w:sz w:val="28"/>
                <w:szCs w:val="28"/>
              </w:rPr>
              <w:t xml:space="preserve">розділу І </w:t>
            </w:r>
            <w:r w:rsidRPr="00030DF3">
              <w:rPr>
                <w:rFonts w:eastAsia="Times New Roman"/>
                <w:b w:val="0"/>
                <w:sz w:val="28"/>
                <w:szCs w:val="28"/>
              </w:rPr>
              <w:t xml:space="preserve">додатка 1 до цієї Інструкції; </w:t>
            </w:r>
          </w:p>
          <w:p w14:paraId="61372533" w14:textId="01010393" w:rsidR="00F1461C" w:rsidRPr="00030DF3" w:rsidRDefault="00F1461C" w:rsidP="00F1461C">
            <w:pPr>
              <w:pStyle w:val="3"/>
              <w:spacing w:before="0" w:beforeAutospacing="0" w:after="0" w:afterAutospacing="0"/>
              <w:jc w:val="both"/>
              <w:outlineLvl w:val="2"/>
              <w:rPr>
                <w:rFonts w:eastAsia="Times New Roman"/>
                <w:b w:val="0"/>
                <w:sz w:val="28"/>
                <w:szCs w:val="28"/>
              </w:rPr>
            </w:pPr>
            <w:r w:rsidRPr="00030DF3">
              <w:rPr>
                <w:rFonts w:eastAsia="Times New Roman"/>
                <w:b w:val="0"/>
                <w:sz w:val="28"/>
                <w:szCs w:val="28"/>
              </w:rPr>
              <w:lastRenderedPageBreak/>
              <w:t xml:space="preserve">непанцерованого оперативного автотранспорту з використанням СБТ-системи відповідно до вимог, визначених у колонці 2 рядків </w:t>
            </w:r>
            <w:r w:rsidRPr="00030DF3">
              <w:rPr>
                <w:rFonts w:eastAsia="Times New Roman"/>
                <w:sz w:val="28"/>
                <w:szCs w:val="28"/>
              </w:rPr>
              <w:t>5, 7, 8, 10 – 14, 17 – 23 таблиці</w:t>
            </w:r>
            <w:r w:rsidRPr="00030DF3">
              <w:rPr>
                <w:rFonts w:eastAsia="Times New Roman"/>
                <w:b w:val="0"/>
                <w:sz w:val="28"/>
                <w:szCs w:val="28"/>
              </w:rPr>
              <w:t xml:space="preserve"> </w:t>
            </w:r>
            <w:r w:rsidRPr="00030DF3">
              <w:rPr>
                <w:rFonts w:eastAsia="Times New Roman"/>
                <w:sz w:val="28"/>
                <w:szCs w:val="28"/>
              </w:rPr>
              <w:t>1</w:t>
            </w:r>
            <w:r w:rsidR="00DE5B5B" w:rsidRPr="00030DF3">
              <w:rPr>
                <w:rFonts w:eastAsia="Times New Roman"/>
                <w:sz w:val="28"/>
                <w:szCs w:val="28"/>
              </w:rPr>
              <w:t xml:space="preserve"> розділу І </w:t>
            </w:r>
            <w:r w:rsidRPr="00030DF3">
              <w:rPr>
                <w:rFonts w:eastAsia="Times New Roman"/>
                <w:b w:val="0"/>
                <w:sz w:val="28"/>
                <w:szCs w:val="28"/>
              </w:rPr>
              <w:t xml:space="preserve"> додатка 1 до цієї Інструкції;</w:t>
            </w:r>
          </w:p>
          <w:p w14:paraId="0EA77CF5" w14:textId="755E3762" w:rsidR="00F1461C" w:rsidRPr="00030DF3" w:rsidRDefault="00F1461C" w:rsidP="00F1461C">
            <w:pPr>
              <w:pStyle w:val="3"/>
              <w:spacing w:before="0" w:beforeAutospacing="0" w:after="0" w:afterAutospacing="0"/>
              <w:outlineLvl w:val="2"/>
              <w:rPr>
                <w:rFonts w:eastAsia="Times New Roman"/>
                <w:b w:val="0"/>
                <w:sz w:val="28"/>
                <w:szCs w:val="28"/>
              </w:rPr>
            </w:pPr>
            <w:r w:rsidRPr="00030DF3">
              <w:rPr>
                <w:rFonts w:eastAsia="Times New Roman"/>
                <w:b w:val="0"/>
                <w:sz w:val="28"/>
                <w:szCs w:val="28"/>
              </w:rPr>
              <w:t>……….</w:t>
            </w:r>
          </w:p>
          <w:p w14:paraId="2E59358A" w14:textId="5D6C894F" w:rsidR="00F1461C" w:rsidRPr="00030DF3" w:rsidRDefault="00F1461C" w:rsidP="00F1461C">
            <w:pPr>
              <w:pStyle w:val="3"/>
              <w:spacing w:before="0" w:beforeAutospacing="0" w:after="0" w:afterAutospacing="0"/>
              <w:jc w:val="center"/>
              <w:outlineLvl w:val="2"/>
              <w:rPr>
                <w:rFonts w:eastAsia="Times New Roman"/>
                <w:b w:val="0"/>
                <w:sz w:val="28"/>
                <w:szCs w:val="28"/>
              </w:rPr>
            </w:pPr>
          </w:p>
          <w:p w14:paraId="16C7040E" w14:textId="2CABB4DD" w:rsidR="00F1461C" w:rsidRPr="00030DF3" w:rsidRDefault="00F1461C" w:rsidP="00F1461C">
            <w:pPr>
              <w:pStyle w:val="3"/>
              <w:spacing w:before="0" w:beforeAutospacing="0" w:after="0" w:afterAutospacing="0"/>
              <w:jc w:val="center"/>
              <w:outlineLvl w:val="2"/>
              <w:rPr>
                <w:rFonts w:eastAsia="Times New Roman"/>
                <w:b w:val="0"/>
                <w:sz w:val="28"/>
                <w:szCs w:val="28"/>
              </w:rPr>
            </w:pPr>
            <w:r w:rsidRPr="00030DF3">
              <w:rPr>
                <w:rFonts w:eastAsia="Times New Roman"/>
                <w:b w:val="0"/>
                <w:sz w:val="28"/>
                <w:szCs w:val="28"/>
              </w:rPr>
              <w:t>III. Вимоги щодо підготовки працівників підрозділів інкасації та забезпечення діяльності підрозділів інкасації</w:t>
            </w:r>
          </w:p>
          <w:p w14:paraId="13D98953" w14:textId="70AE5946" w:rsidR="00F1461C" w:rsidRPr="00030DF3" w:rsidRDefault="00F1461C" w:rsidP="00B93E05">
            <w:pPr>
              <w:pStyle w:val="af0"/>
              <w:spacing w:before="0" w:beforeAutospacing="0" w:after="0" w:afterAutospacing="0"/>
              <w:jc w:val="both"/>
              <w:rPr>
                <w:sz w:val="28"/>
                <w:szCs w:val="28"/>
              </w:rPr>
            </w:pPr>
            <w:r w:rsidRPr="00030DF3">
              <w:rPr>
                <w:sz w:val="28"/>
                <w:szCs w:val="28"/>
              </w:rPr>
              <w:t>……</w:t>
            </w:r>
          </w:p>
          <w:p w14:paraId="6BA3CB10" w14:textId="760D6647" w:rsidR="0027633F" w:rsidRPr="00030DF3" w:rsidRDefault="0027633F" w:rsidP="00B93E05">
            <w:pPr>
              <w:pStyle w:val="af0"/>
              <w:spacing w:before="0" w:beforeAutospacing="0" w:after="0" w:afterAutospacing="0"/>
              <w:jc w:val="both"/>
              <w:rPr>
                <w:sz w:val="28"/>
                <w:szCs w:val="28"/>
              </w:rPr>
            </w:pPr>
          </w:p>
          <w:p w14:paraId="7B19B01E" w14:textId="4A599574" w:rsidR="0027633F" w:rsidRPr="00030DF3" w:rsidRDefault="0027633F" w:rsidP="00B93E05">
            <w:pPr>
              <w:pStyle w:val="af0"/>
              <w:spacing w:before="0" w:beforeAutospacing="0" w:after="0" w:afterAutospacing="0"/>
              <w:jc w:val="both"/>
              <w:rPr>
                <w:sz w:val="28"/>
                <w:szCs w:val="28"/>
              </w:rPr>
            </w:pPr>
            <w:r w:rsidRPr="00030DF3">
              <w:rPr>
                <w:sz w:val="28"/>
                <w:szCs w:val="28"/>
              </w:rPr>
              <w:t xml:space="preserve">15. Банк (юридична особа) </w:t>
            </w:r>
            <w:r w:rsidRPr="00030DF3">
              <w:rPr>
                <w:b/>
                <w:sz w:val="28"/>
                <w:szCs w:val="28"/>
              </w:rPr>
              <w:t>зобов'язаний(-а)</w:t>
            </w:r>
            <w:r w:rsidRPr="00030DF3">
              <w:rPr>
                <w:sz w:val="28"/>
                <w:szCs w:val="28"/>
              </w:rPr>
              <w:t xml:space="preserve"> визначити в </w:t>
            </w:r>
            <w:r w:rsidRPr="00030DF3">
              <w:rPr>
                <w:b/>
                <w:sz w:val="28"/>
                <w:szCs w:val="28"/>
              </w:rPr>
              <w:t>положенні</w:t>
            </w:r>
            <w:r w:rsidRPr="00030DF3">
              <w:rPr>
                <w:sz w:val="28"/>
                <w:szCs w:val="28"/>
              </w:rPr>
              <w:t xml:space="preserve"> про підрозділ інкасації основні завдання і функції, принципи діяльності підрозділу інкасації, взаємодію його з іншими підрозділами, установами та організаціями, права й обов'язки, відповідальність керівника підрозділу інкасації. На підставі </w:t>
            </w:r>
            <w:r w:rsidRPr="00030DF3">
              <w:rPr>
                <w:b/>
                <w:sz w:val="28"/>
                <w:szCs w:val="28"/>
              </w:rPr>
              <w:t>положення</w:t>
            </w:r>
            <w:r w:rsidRPr="00030DF3">
              <w:rPr>
                <w:sz w:val="28"/>
                <w:szCs w:val="28"/>
              </w:rPr>
              <w:t xml:space="preserve"> про підрозділ інкасації розробляються посадові інструкції, у яких зазначаються завдання й обов'язки, права та відповідальність працівників підрозділу інкасації.</w:t>
            </w:r>
          </w:p>
          <w:p w14:paraId="09E33C8E" w14:textId="77777777" w:rsidR="0027633F" w:rsidRPr="00030DF3" w:rsidRDefault="0027633F" w:rsidP="00B93E05">
            <w:pPr>
              <w:pStyle w:val="af0"/>
              <w:spacing w:before="0" w:beforeAutospacing="0" w:after="0" w:afterAutospacing="0"/>
              <w:jc w:val="both"/>
              <w:rPr>
                <w:sz w:val="28"/>
                <w:szCs w:val="28"/>
              </w:rPr>
            </w:pPr>
          </w:p>
          <w:p w14:paraId="3E8AE36F" w14:textId="4001B3AF" w:rsidR="00B93E05" w:rsidRPr="00030DF3" w:rsidRDefault="00B93E05" w:rsidP="001F61BE">
            <w:pPr>
              <w:pStyle w:val="af0"/>
              <w:spacing w:before="0" w:beforeAutospacing="0" w:after="0" w:afterAutospacing="0"/>
              <w:jc w:val="both"/>
              <w:rPr>
                <w:sz w:val="28"/>
                <w:szCs w:val="28"/>
              </w:rPr>
            </w:pPr>
            <w:r w:rsidRPr="00030DF3">
              <w:rPr>
                <w:sz w:val="28"/>
                <w:szCs w:val="28"/>
              </w:rPr>
              <w:t>17. Банк у Положенні про інкасацію зобов’язаний визначити порядок:</w:t>
            </w:r>
          </w:p>
          <w:p w14:paraId="1C57226F" w14:textId="3260B9F8" w:rsidR="001F61BE" w:rsidRPr="00030DF3" w:rsidRDefault="001F61BE" w:rsidP="001F61BE">
            <w:pPr>
              <w:pStyle w:val="af0"/>
              <w:spacing w:before="0" w:beforeAutospacing="0" w:after="0" w:afterAutospacing="0"/>
              <w:jc w:val="both"/>
              <w:rPr>
                <w:sz w:val="28"/>
                <w:szCs w:val="28"/>
              </w:rPr>
            </w:pPr>
            <w:r w:rsidRPr="00030DF3">
              <w:rPr>
                <w:sz w:val="28"/>
                <w:szCs w:val="28"/>
              </w:rPr>
              <w:t>……..</w:t>
            </w:r>
          </w:p>
          <w:p w14:paraId="43CB2E5E" w14:textId="5FA43744" w:rsidR="001F61BE" w:rsidRPr="00030DF3" w:rsidRDefault="001F61BE" w:rsidP="001F61BE">
            <w:pPr>
              <w:pStyle w:val="af0"/>
              <w:spacing w:before="0" w:beforeAutospacing="0" w:after="0" w:afterAutospacing="0"/>
              <w:jc w:val="both"/>
              <w:rPr>
                <w:sz w:val="28"/>
                <w:szCs w:val="28"/>
              </w:rPr>
            </w:pPr>
            <w:r w:rsidRPr="00030DF3">
              <w:rPr>
                <w:sz w:val="28"/>
                <w:szCs w:val="28"/>
              </w:rPr>
              <w:t xml:space="preserve">5) зберігання та здавання сумок (мішків) із готівкою, що доставлені з маршруту інкасації, виконання інших завдань, передбачених </w:t>
            </w:r>
            <w:r w:rsidRPr="00030DF3">
              <w:rPr>
                <w:b/>
                <w:sz w:val="28"/>
                <w:szCs w:val="28"/>
              </w:rPr>
              <w:t xml:space="preserve">положенням </w:t>
            </w:r>
            <w:r w:rsidRPr="00030DF3">
              <w:rPr>
                <w:sz w:val="28"/>
                <w:szCs w:val="28"/>
              </w:rPr>
              <w:t>про підрозділ інкасації;</w:t>
            </w:r>
          </w:p>
          <w:p w14:paraId="39E90BB0" w14:textId="671E8776" w:rsidR="001F61BE" w:rsidRPr="00030DF3" w:rsidRDefault="001F61BE" w:rsidP="001F61BE">
            <w:pPr>
              <w:pStyle w:val="af0"/>
              <w:spacing w:before="0" w:beforeAutospacing="0" w:after="0" w:afterAutospacing="0"/>
              <w:jc w:val="both"/>
              <w:rPr>
                <w:sz w:val="28"/>
                <w:szCs w:val="28"/>
              </w:rPr>
            </w:pPr>
            <w:r w:rsidRPr="00030DF3">
              <w:rPr>
                <w:sz w:val="28"/>
                <w:szCs w:val="28"/>
              </w:rPr>
              <w:lastRenderedPageBreak/>
              <w:t>………</w:t>
            </w:r>
          </w:p>
          <w:p w14:paraId="247E5D31" w14:textId="27280118" w:rsidR="00B93E05" w:rsidRPr="00030DF3" w:rsidRDefault="00B93E05" w:rsidP="00F1461C">
            <w:pPr>
              <w:pStyle w:val="af0"/>
              <w:spacing w:before="0" w:beforeAutospacing="0"/>
              <w:jc w:val="both"/>
              <w:rPr>
                <w:sz w:val="28"/>
                <w:szCs w:val="28"/>
              </w:rPr>
            </w:pPr>
            <w:r w:rsidRPr="00030DF3">
              <w:rPr>
                <w:sz w:val="28"/>
                <w:szCs w:val="28"/>
              </w:rPr>
              <w:t>10) тимчасового зберігання під відповідальністю працівників підрозділу інкасації (не менше двох осіб) цінностей, доставлених з маршруту в разі неможливості здавання їх до каси банку/</w:t>
            </w:r>
            <w:r w:rsidRPr="00030DF3">
              <w:rPr>
                <w:b/>
                <w:sz w:val="28"/>
                <w:szCs w:val="28"/>
              </w:rPr>
              <w:t>інкасаторської компанії/компанії з оброблення готівки</w:t>
            </w:r>
            <w:r w:rsidRPr="00030DF3">
              <w:rPr>
                <w:sz w:val="28"/>
                <w:szCs w:val="28"/>
              </w:rPr>
              <w:t xml:space="preserve"> в день доставки,  у сейфі нічного зберігання цінностей в банку, що відповідає вимогам Правил з організації захисту приміщень банків в Україні, затверджених постановою Правління Національного банку України від 10 лютого 2016 року № 63 (зі змінами) (далі – Правила № 63), щодо класу опору та забезпечення охорони;</w:t>
            </w:r>
          </w:p>
          <w:p w14:paraId="40721E2E" w14:textId="2B3A0DF6" w:rsidR="00F1461C" w:rsidRPr="00030DF3" w:rsidRDefault="00F1461C" w:rsidP="00F1461C">
            <w:pPr>
              <w:pStyle w:val="af0"/>
              <w:jc w:val="both"/>
              <w:rPr>
                <w:sz w:val="28"/>
                <w:szCs w:val="28"/>
              </w:rPr>
            </w:pPr>
            <w:r w:rsidRPr="00030DF3">
              <w:rPr>
                <w:sz w:val="28"/>
                <w:szCs w:val="28"/>
              </w:rPr>
              <w:t>17¹. Юридична особа в Положенні про інкасацію зобов’язана визначити порядок:</w:t>
            </w:r>
          </w:p>
          <w:p w14:paraId="6C7078D8" w14:textId="26294977" w:rsidR="00F1461C" w:rsidRPr="00030DF3" w:rsidRDefault="00F1461C" w:rsidP="00B93E05">
            <w:pPr>
              <w:pStyle w:val="af0"/>
              <w:spacing w:after="0" w:afterAutospacing="0"/>
              <w:jc w:val="both"/>
              <w:rPr>
                <w:sz w:val="28"/>
                <w:szCs w:val="28"/>
              </w:rPr>
            </w:pPr>
            <w:r w:rsidRPr="00030DF3">
              <w:rPr>
                <w:sz w:val="28"/>
                <w:szCs w:val="28"/>
              </w:rPr>
              <w:t>……</w:t>
            </w:r>
          </w:p>
          <w:p w14:paraId="645D8689" w14:textId="592D9E25" w:rsidR="00F1461C" w:rsidRPr="00030DF3" w:rsidRDefault="00F1461C" w:rsidP="00F1461C">
            <w:pPr>
              <w:pStyle w:val="af0"/>
              <w:spacing w:before="0" w:beforeAutospacing="0" w:after="0" w:afterAutospacing="0"/>
              <w:jc w:val="both"/>
              <w:rPr>
                <w:sz w:val="28"/>
                <w:szCs w:val="28"/>
              </w:rPr>
            </w:pPr>
            <w:r w:rsidRPr="00030DF3">
              <w:rPr>
                <w:sz w:val="28"/>
                <w:szCs w:val="28"/>
              </w:rPr>
              <w:t>9) тимчасового зберігання під відповідальністю працівників підрозділу інкасації (не менше двох осіб) цінностей, доставлених з маршруту в разі неможливості здавання їх до каси банку/інкасаторської компанії/</w:t>
            </w:r>
            <w:r w:rsidRPr="00030DF3">
              <w:rPr>
                <w:b/>
                <w:sz w:val="28"/>
                <w:szCs w:val="28"/>
              </w:rPr>
              <w:t>компанії з оброблення готівки</w:t>
            </w:r>
            <w:r w:rsidRPr="00030DF3">
              <w:rPr>
                <w:sz w:val="28"/>
                <w:szCs w:val="28"/>
              </w:rPr>
              <w:t xml:space="preserve"> в день доставки, у сейфі нічного зберігання цінностей  в інкасаторській компанії, що відповідає вимогам Правил № 63 щодо класу опору та забезпечення охорони;</w:t>
            </w:r>
          </w:p>
          <w:p w14:paraId="50E5D165" w14:textId="2327C353"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21575A00" w14:textId="77777777" w:rsidR="00F1461C" w:rsidRPr="00030DF3" w:rsidRDefault="00F1461C" w:rsidP="00F1461C">
            <w:pPr>
              <w:pStyle w:val="af0"/>
              <w:spacing w:before="0" w:beforeAutospacing="0"/>
              <w:jc w:val="both"/>
              <w:rPr>
                <w:sz w:val="28"/>
                <w:szCs w:val="28"/>
              </w:rPr>
            </w:pPr>
            <w:r w:rsidRPr="00030DF3">
              <w:rPr>
                <w:sz w:val="28"/>
                <w:szCs w:val="28"/>
              </w:rPr>
              <w:t xml:space="preserve">23. Підрозділи інкасації під час інкасації та перевезення цінностей використовують оперативний автотранспорт, який </w:t>
            </w:r>
            <w:r w:rsidRPr="00030DF3">
              <w:rPr>
                <w:sz w:val="28"/>
                <w:szCs w:val="28"/>
              </w:rPr>
              <w:lastRenderedPageBreak/>
              <w:t>може бути обладнаний спеціальними звуковими та світловими сигналами синього кольору в порядку, визначеному нормативно-правовими актами Міністерства внутрішніх справ України. Доцільність обладнання оперативного автотранспорту спеціальними звуковими та світловими сигналами синього кольору визначає керівник банку (юридичної особи).</w:t>
            </w:r>
          </w:p>
          <w:p w14:paraId="477D03FE" w14:textId="5861E4CE" w:rsidR="00F1461C" w:rsidRPr="00030DF3" w:rsidRDefault="00F1461C" w:rsidP="00F1461C">
            <w:pPr>
              <w:pStyle w:val="af0"/>
              <w:jc w:val="both"/>
              <w:rPr>
                <w:sz w:val="28"/>
                <w:szCs w:val="28"/>
              </w:rPr>
            </w:pPr>
            <w:r w:rsidRPr="00030DF3">
              <w:rPr>
                <w:sz w:val="28"/>
                <w:szCs w:val="28"/>
              </w:rPr>
              <w:t xml:space="preserve">Оперативний автотранспорт </w:t>
            </w:r>
            <w:r w:rsidRPr="00030DF3">
              <w:rPr>
                <w:b/>
                <w:sz w:val="28"/>
                <w:szCs w:val="28"/>
              </w:rPr>
              <w:t>банку (юридичної особи) повинен відповідати вимогам</w:t>
            </w:r>
            <w:r w:rsidR="00F00A55" w:rsidRPr="00030DF3">
              <w:rPr>
                <w:b/>
                <w:sz w:val="28"/>
                <w:szCs w:val="28"/>
              </w:rPr>
              <w:t>, зазначеним у</w:t>
            </w:r>
            <w:r w:rsidRPr="00030DF3">
              <w:rPr>
                <w:b/>
                <w:sz w:val="28"/>
                <w:szCs w:val="28"/>
              </w:rPr>
              <w:t xml:space="preserve"> додатк</w:t>
            </w:r>
            <w:r w:rsidR="00F00A55" w:rsidRPr="00030DF3">
              <w:rPr>
                <w:b/>
                <w:sz w:val="28"/>
                <w:szCs w:val="28"/>
              </w:rPr>
              <w:t>у</w:t>
            </w:r>
            <w:r w:rsidRPr="00030DF3">
              <w:rPr>
                <w:b/>
                <w:sz w:val="28"/>
                <w:szCs w:val="28"/>
              </w:rPr>
              <w:t xml:space="preserve"> 1 до  Інструкції, бути обладнаний технічними засобами захисту цінностей та пристроями для роботи системи</w:t>
            </w:r>
            <w:r w:rsidRPr="00030DF3">
              <w:rPr>
                <w:sz w:val="28"/>
                <w:szCs w:val="28"/>
              </w:rPr>
              <w:t xml:space="preserve"> відстеження рухомих об’єктів із виведенням сигналу тривожного сповіщення до підрозділу банку (юридичної особи), який відповідає за безпеку перевезення цінностей, та/або поліції охорони Міністерства внутрішніх справ України. Відповідно до специфіки завдань оперативний автотранспорт обладнується сейфами тимчасового зберігання цінностей та/або інкасаторськими сейфами з використанням спеціалізованих пристроїв для зберігання цінностей або СБТ-системою. Банк (юридична особа) має право не обладнувати технічними засобами захисту цінностей оперативний автотранспорт, що використовується тільки для супроводження під час інкасації та перевезення цінностей.</w:t>
            </w:r>
          </w:p>
          <w:p w14:paraId="10B13186" w14:textId="2E68A0BA" w:rsidR="00F1461C" w:rsidRPr="00030DF3" w:rsidRDefault="00F1461C" w:rsidP="00F1461C">
            <w:pPr>
              <w:pStyle w:val="af0"/>
              <w:jc w:val="both"/>
              <w:rPr>
                <w:sz w:val="28"/>
                <w:szCs w:val="28"/>
              </w:rPr>
            </w:pPr>
            <w:r w:rsidRPr="00030DF3">
              <w:rPr>
                <w:sz w:val="28"/>
                <w:szCs w:val="28"/>
              </w:rPr>
              <w:lastRenderedPageBreak/>
              <w:t xml:space="preserve">Система відстеження рухомих об'єктів, </w:t>
            </w:r>
            <w:r w:rsidRPr="00030DF3">
              <w:rPr>
                <w:b/>
                <w:sz w:val="28"/>
                <w:szCs w:val="28"/>
              </w:rPr>
              <w:t>пристроями для роботи якої</w:t>
            </w:r>
            <w:r w:rsidRPr="00030DF3">
              <w:rPr>
                <w:sz w:val="28"/>
                <w:szCs w:val="28"/>
              </w:rPr>
              <w:t xml:space="preserve"> обладнано оперативний автотранспорт, повинна забезпечувати архівування та зберігання інформації щодо місцезнаходження автотранспорту на маршрутах інкасації або перевезення цінностей не менше ніж протягом 10 робочих днів.</w:t>
            </w:r>
          </w:p>
          <w:p w14:paraId="1DB90466" w14:textId="243EDA02" w:rsidR="00F1461C" w:rsidRPr="00030DF3" w:rsidRDefault="00F1461C" w:rsidP="00F1461C">
            <w:pPr>
              <w:pStyle w:val="af0"/>
              <w:spacing w:before="0" w:beforeAutospacing="0" w:after="0" w:afterAutospacing="0"/>
              <w:jc w:val="both"/>
              <w:rPr>
                <w:sz w:val="28"/>
                <w:szCs w:val="28"/>
              </w:rPr>
            </w:pPr>
            <w:r w:rsidRPr="00030DF3">
              <w:rPr>
                <w:sz w:val="28"/>
                <w:szCs w:val="28"/>
              </w:rPr>
              <w:t>IV. Вимоги до чисельного складу бригади інкасації та забезпечення охорони цінностей</w:t>
            </w:r>
          </w:p>
          <w:p w14:paraId="1C8E1F13" w14:textId="65854C8F" w:rsidR="00F1461C" w:rsidRPr="00030DF3" w:rsidRDefault="00F1461C" w:rsidP="00F1461C">
            <w:pPr>
              <w:pStyle w:val="af0"/>
              <w:spacing w:before="0" w:beforeAutospacing="0" w:after="0" w:afterAutospacing="0"/>
              <w:jc w:val="both"/>
              <w:rPr>
                <w:sz w:val="28"/>
                <w:szCs w:val="28"/>
              </w:rPr>
            </w:pPr>
            <w:r w:rsidRPr="00030DF3">
              <w:rPr>
                <w:sz w:val="28"/>
                <w:szCs w:val="28"/>
              </w:rPr>
              <w:t xml:space="preserve">    29. Бригада інкасації зобов'язана здійснювати інкасацію та перевезення цінностей на оперативному автотранспорті, обладнаному технічними засобами захисту цінностей.</w:t>
            </w:r>
          </w:p>
          <w:p w14:paraId="285F1280" w14:textId="368C9D54"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16AFFA1C" w14:textId="6C5F2668" w:rsidR="00F1461C" w:rsidRPr="00030DF3" w:rsidRDefault="00F1461C" w:rsidP="00F1461C">
            <w:pPr>
              <w:pStyle w:val="af0"/>
              <w:spacing w:before="0" w:beforeAutospacing="0"/>
              <w:jc w:val="both"/>
              <w:rPr>
                <w:sz w:val="28"/>
                <w:szCs w:val="28"/>
              </w:rPr>
            </w:pPr>
            <w:r w:rsidRPr="00030DF3">
              <w:rPr>
                <w:sz w:val="28"/>
                <w:szCs w:val="28"/>
              </w:rPr>
              <w:t xml:space="preserve">   Перевезення цінностей (у тому числі поповнення </w:t>
            </w:r>
            <w:proofErr w:type="spellStart"/>
            <w:r w:rsidRPr="00030DF3">
              <w:rPr>
                <w:sz w:val="28"/>
                <w:szCs w:val="28"/>
              </w:rPr>
              <w:t>банкоматів</w:t>
            </w:r>
            <w:proofErr w:type="spellEnd"/>
            <w:r w:rsidRPr="00030DF3">
              <w:rPr>
                <w:sz w:val="28"/>
                <w:szCs w:val="28"/>
              </w:rPr>
              <w:t xml:space="preserve"> готівкою) здійснюється бригадою інкасації на оперативному автотранспорті, обладнаному сейфом ТЗЦ, із використанням вогнепальної зброї відповідно до вимог, визначених в абзаці третьому пункту 29 розділу IV цієї Інструкції. Використання СБТ-системи під час інкасації, перевезення цінностей здійснюється згідно з її призначенням.</w:t>
            </w:r>
          </w:p>
          <w:p w14:paraId="19514EB5" w14:textId="375928C3" w:rsidR="00F1461C" w:rsidRPr="00030DF3" w:rsidRDefault="00F1461C" w:rsidP="00F1461C">
            <w:pPr>
              <w:pStyle w:val="af0"/>
              <w:jc w:val="both"/>
              <w:rPr>
                <w:b/>
                <w:sz w:val="28"/>
                <w:szCs w:val="28"/>
              </w:rPr>
            </w:pPr>
            <w:r w:rsidRPr="00030DF3">
              <w:rPr>
                <w:b/>
                <w:sz w:val="28"/>
                <w:szCs w:val="28"/>
              </w:rPr>
              <w:t xml:space="preserve">Банк (юридична особа) має право використовувати оперативний автотранспорт, пристосований  для перевезення значних обсягів цінностей (гуртових партій готівки, розміщеної на </w:t>
            </w:r>
            <w:proofErr w:type="spellStart"/>
            <w:r w:rsidRPr="00030DF3">
              <w:rPr>
                <w:b/>
                <w:sz w:val="28"/>
                <w:szCs w:val="28"/>
              </w:rPr>
              <w:t>палетах</w:t>
            </w:r>
            <w:proofErr w:type="spellEnd"/>
            <w:r w:rsidRPr="00030DF3">
              <w:rPr>
                <w:b/>
                <w:sz w:val="28"/>
                <w:szCs w:val="28"/>
              </w:rPr>
              <w:t xml:space="preserve">), вимоги до оснащеності </w:t>
            </w:r>
            <w:r w:rsidRPr="00030DF3">
              <w:rPr>
                <w:b/>
                <w:sz w:val="28"/>
                <w:szCs w:val="28"/>
              </w:rPr>
              <w:lastRenderedPageBreak/>
              <w:t xml:space="preserve">якого визначені в таблиці 2 </w:t>
            </w:r>
            <w:r w:rsidR="00DE5B5B" w:rsidRPr="00030DF3">
              <w:rPr>
                <w:b/>
                <w:sz w:val="28"/>
                <w:szCs w:val="28"/>
              </w:rPr>
              <w:t xml:space="preserve">розділу ІІ </w:t>
            </w:r>
            <w:r w:rsidRPr="00030DF3">
              <w:rPr>
                <w:b/>
                <w:sz w:val="28"/>
                <w:szCs w:val="28"/>
              </w:rPr>
              <w:t>додатку 1 до Інструкції.</w:t>
            </w:r>
          </w:p>
          <w:p w14:paraId="3B555340" w14:textId="4BB0E527"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6B4BD0F4" w14:textId="7FC4C8B9" w:rsidR="00F1461C" w:rsidRPr="00030DF3" w:rsidRDefault="00F1461C" w:rsidP="00F1461C">
            <w:pPr>
              <w:pStyle w:val="af0"/>
              <w:spacing w:before="0" w:beforeAutospacing="0" w:after="0" w:afterAutospacing="0"/>
              <w:jc w:val="both"/>
              <w:rPr>
                <w:sz w:val="28"/>
                <w:szCs w:val="28"/>
              </w:rPr>
            </w:pPr>
            <w:r w:rsidRPr="00030DF3">
              <w:rPr>
                <w:sz w:val="28"/>
                <w:szCs w:val="28"/>
              </w:rPr>
              <w:t>Обсяги цінностей, що інкасуються та перевозяться оперативним автотранспортом, обладнаним СБТ-системою, обмежуються технічними можливостями СБТ-системи.</w:t>
            </w:r>
          </w:p>
          <w:p w14:paraId="2D186B29" w14:textId="0E75022A"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3CF70D2E" w14:textId="5F8E5F1A" w:rsidR="00F1461C" w:rsidRPr="00030DF3" w:rsidRDefault="00F1461C" w:rsidP="00F1461C">
            <w:pPr>
              <w:pStyle w:val="af0"/>
              <w:spacing w:before="0" w:beforeAutospacing="0" w:after="0" w:afterAutospacing="0"/>
              <w:jc w:val="both"/>
              <w:rPr>
                <w:sz w:val="28"/>
                <w:szCs w:val="28"/>
              </w:rPr>
            </w:pPr>
          </w:p>
          <w:p w14:paraId="73E343DB" w14:textId="77777777" w:rsidR="00F1461C" w:rsidRPr="00030DF3" w:rsidRDefault="00F1461C" w:rsidP="00F1461C">
            <w:pPr>
              <w:pStyle w:val="af0"/>
              <w:spacing w:before="0" w:beforeAutospacing="0" w:after="0" w:afterAutospacing="0"/>
              <w:jc w:val="both"/>
              <w:rPr>
                <w:sz w:val="28"/>
                <w:szCs w:val="28"/>
              </w:rPr>
            </w:pPr>
          </w:p>
          <w:p w14:paraId="769661A0" w14:textId="7ED62EB3" w:rsidR="00F1461C" w:rsidRPr="00030DF3" w:rsidRDefault="00F1461C" w:rsidP="00F1461C">
            <w:pPr>
              <w:pStyle w:val="af0"/>
              <w:spacing w:before="0" w:beforeAutospacing="0" w:after="0" w:afterAutospacing="0"/>
              <w:jc w:val="both"/>
              <w:rPr>
                <w:sz w:val="28"/>
                <w:szCs w:val="28"/>
              </w:rPr>
            </w:pPr>
            <w:r w:rsidRPr="00030DF3">
              <w:rPr>
                <w:sz w:val="28"/>
                <w:szCs w:val="28"/>
              </w:rPr>
              <w:t>VI. Документи, що використовуються під час інкасації та перевезення цінностей</w:t>
            </w:r>
          </w:p>
          <w:p w14:paraId="79CA816F" w14:textId="41E1E34E" w:rsidR="00D357F3" w:rsidRPr="00030DF3" w:rsidRDefault="00D357F3" w:rsidP="00F1461C">
            <w:pPr>
              <w:pStyle w:val="af0"/>
              <w:spacing w:before="0" w:beforeAutospacing="0" w:after="0" w:afterAutospacing="0"/>
              <w:jc w:val="both"/>
              <w:rPr>
                <w:sz w:val="28"/>
                <w:szCs w:val="28"/>
              </w:rPr>
            </w:pPr>
            <w:r w:rsidRPr="00030DF3">
              <w:rPr>
                <w:sz w:val="28"/>
                <w:szCs w:val="28"/>
              </w:rPr>
              <w:t>37. Під час здійснення діяльності щодо інкасації та перевезення цінностей застосовуються бланки встановленого зразка згідно з додатками 4 - 8 до цієї Інструкції, виготовлені друкарським способом або з використанням комп'ютерної техніки, з відображенням обов'язкових реквізитів, передбачених цією Інструкцією. Банк (юридична особа) має право доповнювати бланки (додатки 4 - 8) додатковими реквізитами, потрібними для надання послуг з інкасації, зазначених у Положенні про інкасацію.</w:t>
            </w:r>
          </w:p>
          <w:p w14:paraId="01B1381E" w14:textId="38601693"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594EE7EF" w14:textId="32303F7A" w:rsidR="00D357F3" w:rsidRPr="00030DF3" w:rsidRDefault="00D357F3" w:rsidP="00F1461C">
            <w:pPr>
              <w:pStyle w:val="af0"/>
              <w:spacing w:before="0" w:beforeAutospacing="0" w:after="0" w:afterAutospacing="0"/>
              <w:jc w:val="both"/>
              <w:rPr>
                <w:sz w:val="28"/>
                <w:szCs w:val="28"/>
              </w:rPr>
            </w:pPr>
            <w:r w:rsidRPr="00030DF3">
              <w:rPr>
                <w:sz w:val="28"/>
                <w:szCs w:val="28"/>
              </w:rPr>
              <w:t xml:space="preserve">Кваліфікований/удосконалений ЕП, кваліфікована/удосконалена електронна печатка використовуються на договірних засадах за технологією, </w:t>
            </w:r>
            <w:r w:rsidRPr="00030DF3">
              <w:rPr>
                <w:sz w:val="28"/>
                <w:szCs w:val="28"/>
              </w:rPr>
              <w:lastRenderedPageBreak/>
              <w:t xml:space="preserve">визначеною банком (юридичною особою), та відповідно до вимог Законів України "Про електронні документи та електронний документообіг", "Про електронні довірчі послуги", </w:t>
            </w:r>
            <w:r w:rsidRPr="00030DF3">
              <w:rPr>
                <w:b/>
                <w:sz w:val="28"/>
                <w:szCs w:val="28"/>
              </w:rPr>
              <w:t xml:space="preserve">нормативно-правового </w:t>
            </w:r>
            <w:proofErr w:type="spellStart"/>
            <w:r w:rsidRPr="00030DF3">
              <w:rPr>
                <w:b/>
                <w:sz w:val="28"/>
                <w:szCs w:val="28"/>
              </w:rPr>
              <w:t>акта</w:t>
            </w:r>
            <w:proofErr w:type="spellEnd"/>
            <w:r w:rsidRPr="00030DF3">
              <w:rPr>
                <w:b/>
                <w:sz w:val="28"/>
                <w:szCs w:val="28"/>
              </w:rPr>
              <w:t xml:space="preserve"> Національного банку з питань використання електронного підпису та електронної печатки</w:t>
            </w:r>
            <w:r w:rsidRPr="00030DF3">
              <w:rPr>
                <w:sz w:val="28"/>
                <w:szCs w:val="28"/>
              </w:rPr>
              <w:t>. Банк (юридична особа) несе відповідальність за організацію застосування ЕП та електронної печатки, якщо інше не встановлено законодавством України. Створення та зберігання електронних документів здійснюється із забезпеченням можливості перевірки їх цілісності та справжності.</w:t>
            </w:r>
          </w:p>
          <w:p w14:paraId="00000743" w14:textId="77777777" w:rsidR="00D357F3" w:rsidRPr="00030DF3" w:rsidRDefault="00D357F3" w:rsidP="00F1461C">
            <w:pPr>
              <w:pStyle w:val="af0"/>
              <w:spacing w:before="0" w:beforeAutospacing="0" w:after="0" w:afterAutospacing="0"/>
              <w:jc w:val="both"/>
              <w:rPr>
                <w:sz w:val="28"/>
                <w:szCs w:val="28"/>
              </w:rPr>
            </w:pPr>
          </w:p>
          <w:p w14:paraId="4EA131F1" w14:textId="2DEDB1A9" w:rsidR="004A2524" w:rsidRPr="00030DF3" w:rsidRDefault="004A2524" w:rsidP="00F1461C">
            <w:pPr>
              <w:pStyle w:val="af0"/>
              <w:spacing w:before="0" w:beforeAutospacing="0" w:after="0" w:afterAutospacing="0"/>
              <w:jc w:val="both"/>
              <w:rPr>
                <w:sz w:val="28"/>
                <w:szCs w:val="28"/>
              </w:rPr>
            </w:pPr>
            <w:r w:rsidRPr="00030DF3">
              <w:rPr>
                <w:sz w:val="28"/>
                <w:szCs w:val="28"/>
              </w:rPr>
              <w:t>38. Бригада інкасації згідно з вимогами, визначеними нормативно-правовими актами з питань касової роботи банків, під час перевезення цінностей від Національного банку до банку або до інкасаторської компанії</w:t>
            </w:r>
            <w:r w:rsidRPr="00030DF3">
              <w:rPr>
                <w:b/>
                <w:sz w:val="28"/>
                <w:szCs w:val="28"/>
              </w:rPr>
              <w:t xml:space="preserve">/компанії з оброблення готівки </w:t>
            </w:r>
            <w:r w:rsidRPr="00030DF3">
              <w:rPr>
                <w:sz w:val="28"/>
                <w:szCs w:val="28"/>
              </w:rPr>
              <w:t>використовує такі документи:</w:t>
            </w:r>
          </w:p>
          <w:p w14:paraId="0EE9241B" w14:textId="699BC06C" w:rsidR="004A2524" w:rsidRPr="00030DF3" w:rsidRDefault="004A2524" w:rsidP="00F1461C">
            <w:pPr>
              <w:pStyle w:val="af0"/>
              <w:spacing w:before="0" w:beforeAutospacing="0" w:after="0" w:afterAutospacing="0"/>
              <w:jc w:val="both"/>
              <w:rPr>
                <w:sz w:val="28"/>
                <w:szCs w:val="28"/>
              </w:rPr>
            </w:pPr>
            <w:r w:rsidRPr="00030DF3">
              <w:rPr>
                <w:sz w:val="28"/>
                <w:szCs w:val="28"/>
              </w:rPr>
              <w:t>……..</w:t>
            </w:r>
          </w:p>
          <w:p w14:paraId="1731E28D" w14:textId="5590D6D5" w:rsidR="004A2524" w:rsidRPr="00030DF3" w:rsidRDefault="004A2524" w:rsidP="00F1461C">
            <w:pPr>
              <w:pStyle w:val="af0"/>
              <w:spacing w:before="0" w:beforeAutospacing="0" w:after="0" w:afterAutospacing="0"/>
              <w:jc w:val="both"/>
              <w:rPr>
                <w:sz w:val="28"/>
                <w:szCs w:val="28"/>
              </w:rPr>
            </w:pPr>
          </w:p>
          <w:p w14:paraId="308E8C96" w14:textId="20361278" w:rsidR="004A2524" w:rsidRPr="00030DF3" w:rsidRDefault="004A2524" w:rsidP="00F1461C">
            <w:pPr>
              <w:pStyle w:val="af0"/>
              <w:spacing w:before="0" w:beforeAutospacing="0" w:after="0" w:afterAutospacing="0"/>
              <w:jc w:val="both"/>
              <w:rPr>
                <w:sz w:val="28"/>
                <w:szCs w:val="28"/>
              </w:rPr>
            </w:pPr>
            <w:r w:rsidRPr="00030DF3">
              <w:rPr>
                <w:sz w:val="28"/>
                <w:szCs w:val="28"/>
              </w:rPr>
              <w:t>39. Бригада інкасації під час перевезення цінностей від банку до Національного банку або інкасаторської компанії/</w:t>
            </w:r>
            <w:r w:rsidRPr="00030DF3">
              <w:rPr>
                <w:b/>
                <w:sz w:val="28"/>
                <w:szCs w:val="28"/>
              </w:rPr>
              <w:t>компанії з оброблення готівки</w:t>
            </w:r>
            <w:r w:rsidRPr="00030DF3">
              <w:rPr>
                <w:sz w:val="28"/>
                <w:szCs w:val="28"/>
              </w:rPr>
              <w:t>, від інкасаторської компанії/</w:t>
            </w:r>
            <w:r w:rsidRPr="00030DF3">
              <w:rPr>
                <w:b/>
                <w:sz w:val="28"/>
                <w:szCs w:val="28"/>
              </w:rPr>
              <w:t>компанії з оброблення готівки</w:t>
            </w:r>
            <w:r w:rsidRPr="00030DF3">
              <w:rPr>
                <w:sz w:val="28"/>
                <w:szCs w:val="28"/>
              </w:rPr>
              <w:t xml:space="preserve"> до Національного банку або банку використовує:</w:t>
            </w:r>
          </w:p>
          <w:p w14:paraId="2EA5C1E4" w14:textId="65F87E17" w:rsidR="004A2524" w:rsidRPr="00030DF3" w:rsidRDefault="004A2524" w:rsidP="00F1461C">
            <w:pPr>
              <w:pStyle w:val="af0"/>
              <w:spacing w:before="0" w:beforeAutospacing="0" w:after="0" w:afterAutospacing="0"/>
              <w:jc w:val="both"/>
              <w:rPr>
                <w:sz w:val="28"/>
                <w:szCs w:val="28"/>
              </w:rPr>
            </w:pPr>
            <w:r w:rsidRPr="00030DF3">
              <w:rPr>
                <w:sz w:val="28"/>
                <w:szCs w:val="28"/>
              </w:rPr>
              <w:t>……</w:t>
            </w:r>
          </w:p>
          <w:p w14:paraId="090A320B" w14:textId="77777777" w:rsidR="00C47B9E" w:rsidRPr="00030DF3" w:rsidRDefault="00C47B9E" w:rsidP="00F1461C">
            <w:pPr>
              <w:pStyle w:val="af0"/>
              <w:spacing w:before="0" w:beforeAutospacing="0" w:after="0" w:afterAutospacing="0"/>
              <w:jc w:val="both"/>
              <w:rPr>
                <w:sz w:val="28"/>
                <w:szCs w:val="28"/>
              </w:rPr>
            </w:pPr>
          </w:p>
          <w:p w14:paraId="06E5C680" w14:textId="25ACAB03" w:rsidR="00F1461C" w:rsidRPr="00030DF3" w:rsidRDefault="00F1461C" w:rsidP="00F1461C">
            <w:pPr>
              <w:pStyle w:val="af0"/>
              <w:spacing w:before="0" w:beforeAutospacing="0" w:after="0" w:afterAutospacing="0"/>
              <w:jc w:val="both"/>
              <w:rPr>
                <w:sz w:val="28"/>
                <w:szCs w:val="28"/>
              </w:rPr>
            </w:pPr>
            <w:r w:rsidRPr="00030DF3">
              <w:rPr>
                <w:sz w:val="28"/>
                <w:szCs w:val="28"/>
              </w:rPr>
              <w:lastRenderedPageBreak/>
              <w:t xml:space="preserve">40. Банк має право здійснювати інкасацію та перевезення цінностей між філіями, відділеннями банку та до пунктів обміну валют, </w:t>
            </w:r>
            <w:proofErr w:type="spellStart"/>
            <w:r w:rsidRPr="00030DF3">
              <w:rPr>
                <w:sz w:val="28"/>
                <w:szCs w:val="28"/>
              </w:rPr>
              <w:t>банкоматів</w:t>
            </w:r>
            <w:proofErr w:type="spellEnd"/>
            <w:r w:rsidRPr="00030DF3">
              <w:rPr>
                <w:sz w:val="28"/>
                <w:szCs w:val="28"/>
              </w:rPr>
              <w:t xml:space="preserve"> і у зворотному напрямку з дотриманням вимог додатка 3 до цієї Інструкції панцерованим оперативним автотранспортом або з використанням непанцерованого оперативного автотранспорту, обладнаного СБТ-системою, підрозділом інкасації банку або підрозділами інкасації інших банків (юридичних осіб) згідно з вимогами Положення про інкасацію та з використанням визначених відповідно до порядку, установленого Положенням про інкасацію, окремих документів, серед яких:</w:t>
            </w:r>
          </w:p>
          <w:p w14:paraId="253BE42C" w14:textId="101EC12E" w:rsidR="00F1461C" w:rsidRPr="00030DF3" w:rsidRDefault="00F1461C" w:rsidP="00F1461C">
            <w:pPr>
              <w:pStyle w:val="af0"/>
              <w:spacing w:before="0" w:beforeAutospacing="0" w:after="0" w:afterAutospacing="0"/>
              <w:jc w:val="both"/>
              <w:rPr>
                <w:sz w:val="28"/>
                <w:szCs w:val="28"/>
              </w:rPr>
            </w:pPr>
            <w:r w:rsidRPr="00030DF3">
              <w:rPr>
                <w:sz w:val="28"/>
                <w:szCs w:val="28"/>
              </w:rPr>
              <w:t>……..</w:t>
            </w:r>
          </w:p>
          <w:p w14:paraId="362C9B38" w14:textId="5EF3D78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Допускається додаткове використання інших документів, розроблених банком для виконання визначених у Положенні про інкасацію завдань щодо внутрішньобанківських перевезень  цінностей.</w:t>
            </w:r>
          </w:p>
          <w:p w14:paraId="4BA0A61E" w14:textId="1B5A062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7DE117D0" w14:textId="77777777" w:rsidR="00B40D60" w:rsidRPr="00030DF3" w:rsidRDefault="00B40D60" w:rsidP="00F1461C">
            <w:pPr>
              <w:jc w:val="both"/>
              <w:rPr>
                <w:rFonts w:ascii="Times New Roman" w:hAnsi="Times New Roman"/>
                <w:sz w:val="28"/>
                <w:szCs w:val="28"/>
              </w:rPr>
            </w:pPr>
          </w:p>
          <w:p w14:paraId="010108BF" w14:textId="06B2D282"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VII. Порядок приймання (здавання) цінностей інкасаторами Національного банку в банках</w:t>
            </w:r>
          </w:p>
          <w:p w14:paraId="5930511D" w14:textId="590909F7"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3B6C49A1" w14:textId="4AB0F6BD"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48. Інкасатори Національного банку під час приймання (здавання) банкнот, вкладених у мішки/касети, зобов'язані перевірити:</w:t>
            </w:r>
          </w:p>
          <w:p w14:paraId="01F68C27" w14:textId="29F81378"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2D0F9971" w14:textId="0675A2BF"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lastRenderedPageBreak/>
              <w:t xml:space="preserve">4) цілісність і чіткість пломб та відповідність їх </w:t>
            </w:r>
            <w:r w:rsidRPr="00030DF3">
              <w:rPr>
                <w:rFonts w:ascii="Times New Roman" w:hAnsi="Times New Roman"/>
                <w:b/>
                <w:sz w:val="28"/>
                <w:szCs w:val="28"/>
              </w:rPr>
              <w:t>ідентифікаційних номерів</w:t>
            </w:r>
            <w:r w:rsidRPr="00030DF3">
              <w:rPr>
                <w:rFonts w:ascii="Times New Roman" w:hAnsi="Times New Roman"/>
                <w:sz w:val="28"/>
                <w:szCs w:val="28"/>
              </w:rPr>
              <w:t xml:space="preserve"> даним, зазначеним в описі цінностей </w:t>
            </w:r>
            <w:r w:rsidRPr="00030DF3">
              <w:rPr>
                <w:rFonts w:ascii="Times New Roman" w:hAnsi="Times New Roman"/>
                <w:b/>
                <w:sz w:val="28"/>
                <w:szCs w:val="28"/>
              </w:rPr>
              <w:t>(у разі їх зазначення);</w:t>
            </w:r>
          </w:p>
          <w:p w14:paraId="4C330EDE" w14:textId="55547983"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w:t>
            </w:r>
          </w:p>
          <w:p w14:paraId="0E592185" w14:textId="2C2E36ED"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VIII. Порядок приймання (здавання) цінностей інкасаторами через бокс інкасації (приміщення для приймання-передавання цінностей) Національного банку</w:t>
            </w:r>
          </w:p>
          <w:p w14:paraId="2536330E" w14:textId="52DEBF83"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w:t>
            </w:r>
          </w:p>
          <w:p w14:paraId="4F16957B" w14:textId="75316453" w:rsidR="00F1461C" w:rsidRPr="00030DF3" w:rsidRDefault="00F1461C" w:rsidP="00F1461C">
            <w:pPr>
              <w:tabs>
                <w:tab w:val="left" w:pos="1560"/>
              </w:tabs>
              <w:ind w:left="-52"/>
              <w:rPr>
                <w:rFonts w:ascii="Times New Roman" w:hAnsi="Times New Roman"/>
                <w:sz w:val="28"/>
                <w:szCs w:val="28"/>
              </w:rPr>
            </w:pPr>
          </w:p>
          <w:p w14:paraId="02E2C3AF" w14:textId="567B9F6B"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67. Інкасатори передають доставлені до Національного банку, опломбовані мішки (касети) із цінностями відповідальним особам Національного банку через шлюзовий блок разом з описами цінностей.</w:t>
            </w:r>
          </w:p>
          <w:p w14:paraId="65E486C9" w14:textId="77777777" w:rsidR="00F1461C" w:rsidRPr="00030DF3" w:rsidRDefault="00F1461C" w:rsidP="00F1461C">
            <w:pPr>
              <w:tabs>
                <w:tab w:val="left" w:pos="1560"/>
              </w:tabs>
              <w:ind w:left="-52"/>
              <w:jc w:val="both"/>
              <w:rPr>
                <w:rFonts w:ascii="Times New Roman" w:hAnsi="Times New Roman"/>
                <w:sz w:val="28"/>
                <w:szCs w:val="28"/>
              </w:rPr>
            </w:pPr>
          </w:p>
          <w:p w14:paraId="5F9FABC7" w14:textId="31E2D3CF"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Відповідальні особи Національного банку перевіряють:</w:t>
            </w:r>
          </w:p>
          <w:p w14:paraId="26CAE771" w14:textId="5459EEE2"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w:t>
            </w:r>
          </w:p>
          <w:p w14:paraId="6EA851BE" w14:textId="52849F3E" w:rsidR="00F1461C" w:rsidRPr="00030DF3" w:rsidRDefault="00F1461C" w:rsidP="00F1461C">
            <w:pPr>
              <w:tabs>
                <w:tab w:val="left" w:pos="1560"/>
              </w:tabs>
              <w:ind w:left="-52"/>
              <w:jc w:val="both"/>
              <w:rPr>
                <w:rFonts w:ascii="Times New Roman" w:hAnsi="Times New Roman"/>
                <w:b/>
                <w:sz w:val="28"/>
                <w:szCs w:val="28"/>
              </w:rPr>
            </w:pPr>
            <w:r w:rsidRPr="00030DF3">
              <w:rPr>
                <w:rFonts w:ascii="Times New Roman" w:hAnsi="Times New Roman"/>
                <w:sz w:val="28"/>
                <w:szCs w:val="28"/>
              </w:rPr>
              <w:t xml:space="preserve">4) </w:t>
            </w:r>
            <w:r w:rsidRPr="00030DF3">
              <w:rPr>
                <w:rFonts w:ascii="Times New Roman" w:hAnsi="Times New Roman"/>
                <w:b/>
                <w:sz w:val="28"/>
                <w:szCs w:val="28"/>
              </w:rPr>
              <w:t>чіткість і відповідність зазначених на ярликах сум і номерів пломб на мішках даним, зазначеним в описі цінностей, ідентифікаційних номерів пломб, якими опломбовано касети, – даним супровідного ярлика та даним, зазначеним в описі цінностей (у разі зазначення).</w:t>
            </w:r>
          </w:p>
          <w:p w14:paraId="24DD79F7" w14:textId="77777777" w:rsidR="00F1461C" w:rsidRPr="00030DF3" w:rsidRDefault="00F1461C" w:rsidP="00F1461C">
            <w:pPr>
              <w:tabs>
                <w:tab w:val="left" w:pos="1560"/>
              </w:tabs>
              <w:ind w:left="-52"/>
              <w:jc w:val="both"/>
              <w:rPr>
                <w:rFonts w:ascii="Times New Roman" w:hAnsi="Times New Roman"/>
                <w:sz w:val="28"/>
                <w:szCs w:val="28"/>
              </w:rPr>
            </w:pPr>
          </w:p>
          <w:p w14:paraId="20E33967" w14:textId="79AAB48D"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Абзац сьомий виключено.</w:t>
            </w:r>
          </w:p>
          <w:p w14:paraId="011A8BF7" w14:textId="3191B2D7" w:rsidR="00F1461C" w:rsidRPr="00030DF3" w:rsidRDefault="00F1461C" w:rsidP="00F1461C">
            <w:pPr>
              <w:tabs>
                <w:tab w:val="left" w:pos="1560"/>
              </w:tabs>
              <w:ind w:left="-52"/>
              <w:rPr>
                <w:rFonts w:ascii="Times New Roman" w:hAnsi="Times New Roman"/>
                <w:sz w:val="28"/>
                <w:szCs w:val="28"/>
              </w:rPr>
            </w:pPr>
          </w:p>
          <w:p w14:paraId="3D86A099" w14:textId="1CCCF02D"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w:t>
            </w:r>
          </w:p>
          <w:p w14:paraId="5232E56B" w14:textId="554942EC" w:rsidR="00F1461C" w:rsidRDefault="00F1461C" w:rsidP="00F1461C">
            <w:pPr>
              <w:tabs>
                <w:tab w:val="left" w:pos="1560"/>
              </w:tabs>
              <w:ind w:left="-52"/>
              <w:rPr>
                <w:rFonts w:ascii="Times New Roman" w:hAnsi="Times New Roman"/>
                <w:sz w:val="28"/>
                <w:szCs w:val="28"/>
              </w:rPr>
            </w:pPr>
          </w:p>
          <w:p w14:paraId="788DAD38" w14:textId="77777777" w:rsidR="001E0876" w:rsidRPr="001E0876" w:rsidRDefault="001E0876" w:rsidP="001E0876">
            <w:pPr>
              <w:tabs>
                <w:tab w:val="left" w:pos="1560"/>
              </w:tabs>
              <w:ind w:left="-52"/>
              <w:rPr>
                <w:rFonts w:ascii="Times New Roman" w:hAnsi="Times New Roman"/>
                <w:sz w:val="28"/>
                <w:szCs w:val="28"/>
              </w:rPr>
            </w:pPr>
            <w:r w:rsidRPr="001E0876">
              <w:rPr>
                <w:rFonts w:ascii="Times New Roman" w:hAnsi="Times New Roman"/>
                <w:sz w:val="28"/>
                <w:szCs w:val="28"/>
              </w:rPr>
              <w:lastRenderedPageBreak/>
              <w:t>IX. Перевезення цінностей між банками</w:t>
            </w:r>
          </w:p>
          <w:p w14:paraId="76992E33" w14:textId="30D2C50B" w:rsidR="001E0876" w:rsidRDefault="001E0876" w:rsidP="001E0876">
            <w:pPr>
              <w:tabs>
                <w:tab w:val="left" w:pos="1560"/>
              </w:tabs>
              <w:ind w:left="-52"/>
              <w:rPr>
                <w:rFonts w:ascii="Times New Roman" w:hAnsi="Times New Roman"/>
                <w:sz w:val="28"/>
                <w:szCs w:val="28"/>
              </w:rPr>
            </w:pPr>
            <w:r w:rsidRPr="001E0876">
              <w:rPr>
                <w:rFonts w:ascii="Times New Roman" w:hAnsi="Times New Roman"/>
                <w:sz w:val="28"/>
                <w:szCs w:val="28"/>
              </w:rPr>
              <w:t>(юридичними особами)</w:t>
            </w:r>
          </w:p>
          <w:p w14:paraId="20DE0752" w14:textId="77777777" w:rsidR="001E0876" w:rsidRDefault="001E0876" w:rsidP="001E0876">
            <w:pPr>
              <w:tabs>
                <w:tab w:val="left" w:pos="1560"/>
              </w:tabs>
              <w:ind w:left="-52"/>
              <w:rPr>
                <w:rFonts w:ascii="Times New Roman" w:hAnsi="Times New Roman"/>
                <w:sz w:val="28"/>
                <w:szCs w:val="28"/>
              </w:rPr>
            </w:pPr>
          </w:p>
          <w:p w14:paraId="1373D8CD" w14:textId="77777777" w:rsidR="001E0876" w:rsidRPr="001E0876" w:rsidRDefault="001E0876" w:rsidP="001E0876">
            <w:pPr>
              <w:tabs>
                <w:tab w:val="left" w:pos="1560"/>
              </w:tabs>
              <w:ind w:left="-52"/>
              <w:jc w:val="both"/>
              <w:rPr>
                <w:rFonts w:ascii="Times New Roman" w:hAnsi="Times New Roman"/>
                <w:sz w:val="28"/>
                <w:szCs w:val="28"/>
              </w:rPr>
            </w:pPr>
            <w:r w:rsidRPr="001E0876">
              <w:rPr>
                <w:rFonts w:ascii="Times New Roman" w:hAnsi="Times New Roman"/>
                <w:sz w:val="28"/>
                <w:szCs w:val="28"/>
              </w:rPr>
              <w:t>74. Підрозділи інкасації банків (юридичних осіб) здійснюють перевезення цінностей між банками (юридичними особами) з використанням доручення на перевезення цінностей та опису цінностей або супровідного касового ордера до сумки з цінностями згідно з порядком, визначеним у Положенні про інкасацію, та відповідно до укладених договорів.</w:t>
            </w:r>
          </w:p>
          <w:p w14:paraId="694042A5" w14:textId="7038C363" w:rsidR="001E0876" w:rsidRDefault="001E0876" w:rsidP="001E0876">
            <w:pPr>
              <w:tabs>
                <w:tab w:val="left" w:pos="1560"/>
              </w:tabs>
              <w:ind w:left="-52"/>
              <w:rPr>
                <w:rFonts w:ascii="Times New Roman" w:hAnsi="Times New Roman"/>
                <w:sz w:val="28"/>
                <w:szCs w:val="28"/>
              </w:rPr>
            </w:pPr>
          </w:p>
          <w:p w14:paraId="4CAC956A" w14:textId="77777777" w:rsidR="001E0876" w:rsidRPr="001E0876" w:rsidRDefault="001E0876" w:rsidP="001E0876">
            <w:pPr>
              <w:tabs>
                <w:tab w:val="left" w:pos="1560"/>
              </w:tabs>
              <w:ind w:left="-52"/>
              <w:rPr>
                <w:rFonts w:ascii="Times New Roman" w:hAnsi="Times New Roman"/>
                <w:sz w:val="28"/>
                <w:szCs w:val="28"/>
              </w:rPr>
            </w:pPr>
          </w:p>
          <w:p w14:paraId="61499B91" w14:textId="1B296962" w:rsidR="001E0876" w:rsidRDefault="001E0876" w:rsidP="001E0876">
            <w:pPr>
              <w:tabs>
                <w:tab w:val="left" w:pos="1560"/>
              </w:tabs>
              <w:ind w:left="-52"/>
              <w:jc w:val="both"/>
              <w:rPr>
                <w:rFonts w:ascii="Times New Roman" w:hAnsi="Times New Roman"/>
                <w:sz w:val="28"/>
                <w:szCs w:val="28"/>
              </w:rPr>
            </w:pPr>
            <w:r w:rsidRPr="001E0876">
              <w:rPr>
                <w:rFonts w:ascii="Times New Roman" w:hAnsi="Times New Roman"/>
                <w:sz w:val="28"/>
                <w:szCs w:val="28"/>
              </w:rPr>
              <w:t>Банк (інкасаторська компанія) зобов’язаний(на) забезпечити за наявності боксу інкасації приймання та видачу готівки інкасаторам через бокс інкасації. За відсутності боксу інкасації приймання та видача готівки інкасаторам повинна здійснюватися у спеціально відведених для цих цілей приміщеннях касового вузла.</w:t>
            </w:r>
          </w:p>
          <w:p w14:paraId="1EBC9977" w14:textId="77777777" w:rsidR="001E0876" w:rsidRPr="001E0876" w:rsidRDefault="001E0876" w:rsidP="001E0876">
            <w:pPr>
              <w:tabs>
                <w:tab w:val="left" w:pos="1560"/>
              </w:tabs>
              <w:ind w:left="-52"/>
              <w:rPr>
                <w:rFonts w:ascii="Times New Roman" w:hAnsi="Times New Roman"/>
                <w:sz w:val="28"/>
                <w:szCs w:val="28"/>
              </w:rPr>
            </w:pPr>
          </w:p>
          <w:p w14:paraId="0E902185" w14:textId="2118BBFB" w:rsidR="001E0876" w:rsidRPr="001E0876" w:rsidRDefault="001E0876" w:rsidP="001E0876">
            <w:pPr>
              <w:tabs>
                <w:tab w:val="left" w:pos="1560"/>
              </w:tabs>
              <w:ind w:left="-52"/>
              <w:jc w:val="both"/>
              <w:rPr>
                <w:rFonts w:ascii="Times New Roman" w:hAnsi="Times New Roman"/>
                <w:b/>
                <w:sz w:val="28"/>
                <w:szCs w:val="28"/>
              </w:rPr>
            </w:pPr>
            <w:r>
              <w:rPr>
                <w:rFonts w:ascii="Times New Roman" w:hAnsi="Times New Roman"/>
                <w:sz w:val="28"/>
                <w:szCs w:val="28"/>
              </w:rPr>
              <w:t xml:space="preserve">   </w:t>
            </w:r>
            <w:r w:rsidRPr="001E0876">
              <w:rPr>
                <w:rFonts w:ascii="Times New Roman" w:hAnsi="Times New Roman"/>
                <w:b/>
                <w:sz w:val="28"/>
                <w:szCs w:val="28"/>
              </w:rPr>
              <w:t xml:space="preserve">Локації банків, на яких здійснюється оброблення готівки </w:t>
            </w:r>
            <w:r w:rsidR="0075379B" w:rsidRPr="0075379B">
              <w:rPr>
                <w:rFonts w:ascii="Times New Roman" w:hAnsi="Times New Roman"/>
                <w:b/>
                <w:sz w:val="28"/>
                <w:szCs w:val="28"/>
              </w:rPr>
              <w:t>на обладнанні для автоматизованого оброблення готівки (сортування за категоріями придатні/зношені, виявлення сумнівних банкнот)</w:t>
            </w:r>
            <w:r w:rsidRPr="001E0876">
              <w:rPr>
                <w:rFonts w:ascii="Times New Roman" w:hAnsi="Times New Roman"/>
                <w:b/>
                <w:sz w:val="28"/>
                <w:szCs w:val="28"/>
              </w:rPr>
              <w:t xml:space="preserve">, повинні мати місця для завантаження/розвантаження готівки (бокс інкасації або відгороджена територія із забезпеченням захисту периметра зони проведення вантажних робіт охороною та виключенням можливості доступу сторонніх осіб до цієї </w:t>
            </w:r>
            <w:r w:rsidRPr="001E0876">
              <w:rPr>
                <w:rFonts w:ascii="Times New Roman" w:hAnsi="Times New Roman"/>
                <w:b/>
                <w:sz w:val="28"/>
                <w:szCs w:val="28"/>
              </w:rPr>
              <w:lastRenderedPageBreak/>
              <w:t>зони та можливістю зовнішнього спостереження за процесом завантаження/розвантаження цінностей з автотранспорту), що обладнані системами відеоспостереження з обов’язковою реєстрацією та архівацією сигналу строком не менше 30 діб</w:t>
            </w:r>
            <w:r>
              <w:rPr>
                <w:rFonts w:ascii="Times New Roman" w:hAnsi="Times New Roman"/>
                <w:b/>
                <w:sz w:val="28"/>
                <w:szCs w:val="28"/>
              </w:rPr>
              <w:t>.</w:t>
            </w:r>
          </w:p>
          <w:p w14:paraId="56CAC726" w14:textId="77777777" w:rsidR="001E0876" w:rsidRPr="001E0876" w:rsidRDefault="001E0876" w:rsidP="00F1461C">
            <w:pPr>
              <w:tabs>
                <w:tab w:val="left" w:pos="1560"/>
              </w:tabs>
              <w:ind w:left="-52"/>
              <w:rPr>
                <w:rFonts w:ascii="Times New Roman" w:hAnsi="Times New Roman"/>
                <w:b/>
                <w:sz w:val="28"/>
                <w:szCs w:val="28"/>
              </w:rPr>
            </w:pPr>
          </w:p>
          <w:p w14:paraId="5C7EA6E6" w14:textId="6D6D23D2" w:rsidR="00F1461C" w:rsidRPr="00030DF3" w:rsidRDefault="00F1461C" w:rsidP="00F1461C">
            <w:pPr>
              <w:tabs>
                <w:tab w:val="left" w:pos="1560"/>
              </w:tabs>
              <w:ind w:left="-52"/>
              <w:rPr>
                <w:rFonts w:ascii="Times New Roman" w:hAnsi="Times New Roman"/>
                <w:sz w:val="28"/>
                <w:szCs w:val="28"/>
              </w:rPr>
            </w:pPr>
            <w:r w:rsidRPr="00030DF3">
              <w:rPr>
                <w:rFonts w:ascii="Times New Roman" w:hAnsi="Times New Roman"/>
                <w:sz w:val="28"/>
                <w:szCs w:val="28"/>
              </w:rPr>
              <w:t>X. Порядок проведення інкасації</w:t>
            </w:r>
          </w:p>
          <w:p w14:paraId="0D23B55E" w14:textId="77777777" w:rsidR="00CD77FE" w:rsidRPr="00030DF3" w:rsidRDefault="00CD77FE" w:rsidP="00F1461C">
            <w:pPr>
              <w:jc w:val="both"/>
              <w:rPr>
                <w:rFonts w:ascii="Times New Roman" w:hAnsi="Times New Roman"/>
                <w:sz w:val="28"/>
                <w:szCs w:val="28"/>
              </w:rPr>
            </w:pPr>
          </w:p>
          <w:p w14:paraId="02B656CB" w14:textId="3B1BE1CA" w:rsidR="00F1461C" w:rsidRPr="00030DF3" w:rsidRDefault="00F1461C" w:rsidP="00F1461C">
            <w:pPr>
              <w:jc w:val="both"/>
              <w:rPr>
                <w:rFonts w:ascii="Times New Roman" w:hAnsi="Times New Roman"/>
                <w:sz w:val="28"/>
                <w:szCs w:val="28"/>
              </w:rPr>
            </w:pPr>
            <w:r w:rsidRPr="00030DF3">
              <w:rPr>
                <w:rFonts w:ascii="Times New Roman" w:hAnsi="Times New Roman"/>
                <w:sz w:val="28"/>
                <w:szCs w:val="28"/>
              </w:rPr>
              <w:t xml:space="preserve">78. Банк (юридична особа) у внутрішньому документі зобов'язаний визначити максимальну суму </w:t>
            </w:r>
            <w:proofErr w:type="spellStart"/>
            <w:r w:rsidRPr="00030DF3">
              <w:rPr>
                <w:rFonts w:ascii="Times New Roman" w:hAnsi="Times New Roman"/>
                <w:sz w:val="28"/>
                <w:szCs w:val="28"/>
              </w:rPr>
              <w:t>проінкасованої</w:t>
            </w:r>
            <w:proofErr w:type="spellEnd"/>
            <w:r w:rsidRPr="00030DF3">
              <w:rPr>
                <w:rFonts w:ascii="Times New Roman" w:hAnsi="Times New Roman"/>
                <w:sz w:val="28"/>
                <w:szCs w:val="28"/>
              </w:rPr>
              <w:t xml:space="preserve"> готівки, що може зберігатися в оперативному автомобілі на маршруті інкасації.</w:t>
            </w:r>
          </w:p>
          <w:p w14:paraId="05782C3D" w14:textId="3393C312"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 xml:space="preserve">   Інкасатори зобов’язані здійснити позачергову доставку готівки до банку згідно з порядком та особливостями, передбаченими у внутрішньому документі, у разі перевищення цієї суми під час маршруту інкасації.</w:t>
            </w:r>
          </w:p>
          <w:p w14:paraId="1DDFBFE8" w14:textId="77777777" w:rsidR="00F1461C" w:rsidRPr="00030DF3" w:rsidRDefault="00F1461C" w:rsidP="00F1461C">
            <w:pPr>
              <w:tabs>
                <w:tab w:val="left" w:pos="1560"/>
              </w:tabs>
              <w:ind w:left="-52"/>
              <w:jc w:val="both"/>
              <w:rPr>
                <w:rFonts w:ascii="Times New Roman" w:hAnsi="Times New Roman"/>
                <w:sz w:val="28"/>
                <w:szCs w:val="28"/>
              </w:rPr>
            </w:pPr>
          </w:p>
          <w:p w14:paraId="4BB9B0E9" w14:textId="740D6FA4" w:rsidR="00F1461C" w:rsidRPr="00030DF3" w:rsidRDefault="00F1461C" w:rsidP="00F1461C">
            <w:pPr>
              <w:tabs>
                <w:tab w:val="left" w:pos="1560"/>
              </w:tabs>
              <w:ind w:left="-52"/>
              <w:jc w:val="both"/>
              <w:rPr>
                <w:rFonts w:ascii="Times New Roman" w:hAnsi="Times New Roman"/>
                <w:b/>
                <w:sz w:val="28"/>
                <w:szCs w:val="28"/>
              </w:rPr>
            </w:pPr>
            <w:r w:rsidRPr="00030DF3">
              <w:rPr>
                <w:rFonts w:ascii="Times New Roman" w:hAnsi="Times New Roman"/>
                <w:b/>
                <w:sz w:val="28"/>
                <w:szCs w:val="28"/>
              </w:rPr>
              <w:t>78</w:t>
            </w:r>
            <w:r w:rsidRPr="00030DF3">
              <w:rPr>
                <w:rFonts w:ascii="Times New Roman" w:hAnsi="Times New Roman"/>
                <w:b/>
                <w:sz w:val="28"/>
                <w:szCs w:val="28"/>
                <w:vertAlign w:val="superscript"/>
              </w:rPr>
              <w:t>1</w:t>
            </w:r>
            <w:r w:rsidRPr="00030DF3">
              <w:rPr>
                <w:rFonts w:ascii="Times New Roman" w:hAnsi="Times New Roman"/>
                <w:b/>
                <w:sz w:val="28"/>
                <w:szCs w:val="28"/>
              </w:rPr>
              <w:t xml:space="preserve">. Інкасатори мають право зберігати цінності, доставлені з маршруту, у сейфі нічного зберігання цінностей у разі неможливості їх здавання в день доставки до каси банку/інкасаторської компанії/компанії з оброблення готівки. Зберігання таких цінностей здійснюється  згідно з порядком, визначеним у Положенні про інкасацію. </w:t>
            </w:r>
          </w:p>
          <w:p w14:paraId="2DC4A7AC" w14:textId="1998F05F" w:rsidR="00F1461C" w:rsidRPr="00030DF3" w:rsidRDefault="00F1461C" w:rsidP="00F1461C">
            <w:pPr>
              <w:tabs>
                <w:tab w:val="left" w:pos="1560"/>
              </w:tabs>
              <w:ind w:left="-52"/>
              <w:jc w:val="both"/>
              <w:rPr>
                <w:rFonts w:ascii="Times New Roman" w:hAnsi="Times New Roman"/>
                <w:b/>
                <w:sz w:val="28"/>
                <w:szCs w:val="28"/>
              </w:rPr>
            </w:pPr>
            <w:r w:rsidRPr="00030DF3">
              <w:rPr>
                <w:rFonts w:ascii="Times New Roman" w:hAnsi="Times New Roman"/>
                <w:b/>
                <w:sz w:val="28"/>
                <w:szCs w:val="28"/>
              </w:rPr>
              <w:t xml:space="preserve">   Цінності з сейфа нічного зберігання цінностей мають бути доставлені та здані за призначенням не пізніше </w:t>
            </w:r>
            <w:r w:rsidRPr="00030DF3">
              <w:rPr>
                <w:rFonts w:ascii="Times New Roman" w:hAnsi="Times New Roman"/>
                <w:b/>
                <w:sz w:val="28"/>
                <w:szCs w:val="28"/>
              </w:rPr>
              <w:lastRenderedPageBreak/>
              <w:t>наступного робочого дня до каси банку/інкасаторської компанії/компанії з оброблення готівки.</w:t>
            </w:r>
          </w:p>
          <w:p w14:paraId="6C6140D5" w14:textId="2A512025"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b/>
                <w:sz w:val="28"/>
                <w:szCs w:val="28"/>
              </w:rPr>
              <w:t xml:space="preserve">    Інкасатор</w:t>
            </w:r>
            <w:r w:rsidR="00713D90" w:rsidRPr="00030DF3">
              <w:rPr>
                <w:rFonts w:ascii="Times New Roman" w:hAnsi="Times New Roman"/>
                <w:b/>
                <w:sz w:val="28"/>
                <w:szCs w:val="28"/>
              </w:rPr>
              <w:t>ам</w:t>
            </w:r>
            <w:r w:rsidRPr="00030DF3">
              <w:rPr>
                <w:rFonts w:ascii="Times New Roman" w:hAnsi="Times New Roman"/>
                <w:b/>
                <w:sz w:val="28"/>
                <w:szCs w:val="28"/>
              </w:rPr>
              <w:t xml:space="preserve"> </w:t>
            </w:r>
            <w:r w:rsidR="00713D90" w:rsidRPr="00030DF3">
              <w:rPr>
                <w:rFonts w:ascii="Times New Roman" w:hAnsi="Times New Roman"/>
                <w:b/>
                <w:sz w:val="28"/>
                <w:szCs w:val="28"/>
              </w:rPr>
              <w:t xml:space="preserve"> заборон</w:t>
            </w:r>
            <w:r w:rsidR="005246AB" w:rsidRPr="00030DF3">
              <w:rPr>
                <w:rFonts w:ascii="Times New Roman" w:hAnsi="Times New Roman"/>
                <w:b/>
                <w:sz w:val="28"/>
                <w:szCs w:val="28"/>
              </w:rPr>
              <w:t>ено</w:t>
            </w:r>
            <w:r w:rsidRPr="00030DF3">
              <w:rPr>
                <w:rFonts w:ascii="Times New Roman" w:hAnsi="Times New Roman"/>
                <w:b/>
                <w:sz w:val="28"/>
                <w:szCs w:val="28"/>
              </w:rPr>
              <w:t xml:space="preserve"> зберігати в сейфі нічного зберігання цінностей інші цінності, крім зазначених </w:t>
            </w:r>
            <w:r w:rsidR="008C42E7" w:rsidRPr="00030DF3">
              <w:rPr>
                <w:rFonts w:ascii="Times New Roman" w:hAnsi="Times New Roman"/>
                <w:b/>
                <w:sz w:val="28"/>
                <w:szCs w:val="28"/>
              </w:rPr>
              <w:t>в абзаці першому</w:t>
            </w:r>
            <w:r w:rsidRPr="00030DF3">
              <w:rPr>
                <w:rFonts w:ascii="Times New Roman" w:hAnsi="Times New Roman"/>
                <w:b/>
                <w:sz w:val="28"/>
                <w:szCs w:val="28"/>
              </w:rPr>
              <w:t xml:space="preserve"> пункт</w:t>
            </w:r>
            <w:r w:rsidR="005246AB" w:rsidRPr="00030DF3">
              <w:rPr>
                <w:rFonts w:ascii="Times New Roman" w:hAnsi="Times New Roman"/>
                <w:b/>
                <w:sz w:val="28"/>
                <w:szCs w:val="28"/>
              </w:rPr>
              <w:t>у</w:t>
            </w:r>
            <w:r w:rsidRPr="00030DF3">
              <w:rPr>
                <w:rFonts w:ascii="Times New Roman" w:hAnsi="Times New Roman"/>
                <w:b/>
                <w:sz w:val="28"/>
                <w:szCs w:val="28"/>
              </w:rPr>
              <w:t xml:space="preserve"> 78</w:t>
            </w:r>
            <w:r w:rsidRPr="00030DF3">
              <w:rPr>
                <w:rFonts w:ascii="Times New Roman" w:hAnsi="Times New Roman"/>
                <w:b/>
                <w:sz w:val="28"/>
                <w:szCs w:val="28"/>
                <w:vertAlign w:val="superscript"/>
              </w:rPr>
              <w:t>1</w:t>
            </w:r>
            <w:r w:rsidRPr="00030DF3">
              <w:rPr>
                <w:rFonts w:ascii="Times New Roman" w:hAnsi="Times New Roman"/>
                <w:b/>
                <w:sz w:val="28"/>
                <w:szCs w:val="28"/>
              </w:rPr>
              <w:t xml:space="preserve"> розділу Х цієї Інструкції.</w:t>
            </w:r>
            <w:r w:rsidRPr="00030DF3">
              <w:rPr>
                <w:rFonts w:ascii="Times New Roman" w:hAnsi="Times New Roman"/>
                <w:sz w:val="28"/>
                <w:szCs w:val="28"/>
              </w:rPr>
              <w:t xml:space="preserve">   </w:t>
            </w:r>
          </w:p>
          <w:p w14:paraId="5F93F531" w14:textId="51D8317B" w:rsidR="00F1461C" w:rsidRPr="00030DF3" w:rsidRDefault="00F1461C" w:rsidP="00F1461C">
            <w:pPr>
              <w:tabs>
                <w:tab w:val="left" w:pos="1560"/>
              </w:tabs>
              <w:ind w:left="-52"/>
              <w:jc w:val="both"/>
              <w:rPr>
                <w:rFonts w:ascii="Times New Roman" w:hAnsi="Times New Roman"/>
                <w:sz w:val="28"/>
                <w:szCs w:val="28"/>
              </w:rPr>
            </w:pPr>
            <w:r w:rsidRPr="00030DF3">
              <w:rPr>
                <w:rFonts w:ascii="Times New Roman" w:hAnsi="Times New Roman"/>
                <w:sz w:val="28"/>
                <w:szCs w:val="28"/>
              </w:rPr>
              <w:t>…….</w:t>
            </w:r>
          </w:p>
          <w:p w14:paraId="2658F168" w14:textId="632EDBA6" w:rsidR="00F1461C" w:rsidRPr="00030DF3" w:rsidRDefault="00F1461C" w:rsidP="00F1461C">
            <w:pPr>
              <w:tabs>
                <w:tab w:val="left" w:pos="1560"/>
              </w:tabs>
              <w:ind w:left="-52"/>
              <w:jc w:val="both"/>
              <w:rPr>
                <w:rFonts w:ascii="Times New Roman" w:hAnsi="Times New Roman"/>
                <w:sz w:val="28"/>
                <w:szCs w:val="28"/>
              </w:rPr>
            </w:pPr>
          </w:p>
        </w:tc>
      </w:tr>
      <w:tr w:rsidR="00F1461C" w:rsidRPr="00030DF3" w14:paraId="447C23B7" w14:textId="77777777" w:rsidTr="00157CC6">
        <w:trPr>
          <w:trHeight w:val="132"/>
        </w:trPr>
        <w:tc>
          <w:tcPr>
            <w:tcW w:w="421" w:type="dxa"/>
          </w:tcPr>
          <w:p w14:paraId="37915003" w14:textId="0030FFB9" w:rsidR="00F1461C" w:rsidRPr="00030DF3" w:rsidRDefault="00030DF3" w:rsidP="00F1461C">
            <w:pPr>
              <w:rPr>
                <w:rFonts w:ascii="Times New Roman" w:hAnsi="Times New Roman"/>
                <w:sz w:val="28"/>
                <w:szCs w:val="28"/>
              </w:rPr>
            </w:pPr>
            <w:r w:rsidRPr="00030DF3">
              <w:rPr>
                <w:rFonts w:ascii="Times New Roman" w:hAnsi="Times New Roman"/>
                <w:sz w:val="28"/>
                <w:szCs w:val="28"/>
              </w:rPr>
              <w:lastRenderedPageBreak/>
              <w:t>2</w:t>
            </w:r>
          </w:p>
        </w:tc>
        <w:tc>
          <w:tcPr>
            <w:tcW w:w="7378" w:type="dxa"/>
          </w:tcPr>
          <w:p w14:paraId="41E12B48" w14:textId="77777777" w:rsidR="00F1461C" w:rsidRPr="00030DF3" w:rsidRDefault="00F1461C" w:rsidP="00F1461C">
            <w:pPr>
              <w:rPr>
                <w:rFonts w:ascii="Times New Roman" w:hAnsi="Times New Roman"/>
                <w:sz w:val="28"/>
                <w:szCs w:val="28"/>
              </w:rPr>
            </w:pPr>
            <w:r w:rsidRPr="00030DF3">
              <w:rPr>
                <w:rFonts w:ascii="Times New Roman" w:hAnsi="Times New Roman"/>
                <w:sz w:val="28"/>
                <w:szCs w:val="28"/>
              </w:rPr>
              <w:t>Додатки</w:t>
            </w:r>
          </w:p>
          <w:p w14:paraId="5CB74447" w14:textId="20F714AE" w:rsidR="00D357F3" w:rsidRPr="00030DF3" w:rsidRDefault="00D357F3" w:rsidP="00F1461C">
            <w:pPr>
              <w:rPr>
                <w:rFonts w:ascii="Times New Roman" w:hAnsi="Times New Roman"/>
                <w:sz w:val="28"/>
                <w:szCs w:val="28"/>
              </w:rPr>
            </w:pPr>
          </w:p>
        </w:tc>
        <w:tc>
          <w:tcPr>
            <w:tcW w:w="7510" w:type="dxa"/>
          </w:tcPr>
          <w:p w14:paraId="7DC332AD" w14:textId="1B12BD0E" w:rsidR="00F1461C" w:rsidRPr="00030DF3" w:rsidRDefault="00F1461C" w:rsidP="00F1461C">
            <w:pPr>
              <w:tabs>
                <w:tab w:val="left" w:pos="1560"/>
              </w:tabs>
              <w:ind w:left="-52"/>
              <w:rPr>
                <w:rFonts w:ascii="Times New Roman" w:hAnsi="Times New Roman"/>
                <w:sz w:val="28"/>
                <w:szCs w:val="28"/>
              </w:rPr>
            </w:pPr>
          </w:p>
        </w:tc>
      </w:tr>
      <w:tr w:rsidR="00F1461C" w:rsidRPr="00030DF3" w14:paraId="5E7B518F" w14:textId="77777777" w:rsidTr="00157CC6">
        <w:trPr>
          <w:trHeight w:val="278"/>
        </w:trPr>
        <w:tc>
          <w:tcPr>
            <w:tcW w:w="421" w:type="dxa"/>
          </w:tcPr>
          <w:p w14:paraId="12AFE76D" w14:textId="77777777" w:rsidR="00F1461C" w:rsidRPr="00030DF3" w:rsidRDefault="00F1461C" w:rsidP="00F1461C">
            <w:pPr>
              <w:rPr>
                <w:rFonts w:ascii="Times New Roman" w:hAnsi="Times New Roman"/>
                <w:sz w:val="28"/>
                <w:szCs w:val="28"/>
                <w:lang w:val="ru-RU"/>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tblGrid>
            <w:tr w:rsidR="00F1461C" w:rsidRPr="00030DF3" w14:paraId="34C94A3E" w14:textId="77777777" w:rsidTr="003F1C6A">
              <w:trPr>
                <w:jc w:val="right"/>
              </w:trPr>
              <w:tc>
                <w:tcPr>
                  <w:tcW w:w="4672" w:type="dxa"/>
                </w:tcPr>
                <w:p w14:paraId="171FA9FF" w14:textId="1B878C71"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Додаток 1</w:t>
                  </w:r>
                </w:p>
              </w:tc>
            </w:tr>
            <w:tr w:rsidR="00F1461C" w:rsidRPr="00030DF3" w14:paraId="7F0E30BF" w14:textId="77777777" w:rsidTr="003F1C6A">
              <w:trPr>
                <w:jc w:val="right"/>
              </w:trPr>
              <w:tc>
                <w:tcPr>
                  <w:tcW w:w="4672" w:type="dxa"/>
                </w:tcPr>
                <w:p w14:paraId="2932059D" w14:textId="4BA782AE"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до Інструкції з організації інкасації </w:t>
                  </w:r>
                </w:p>
              </w:tc>
            </w:tr>
            <w:tr w:rsidR="00F1461C" w:rsidRPr="00030DF3" w14:paraId="32CBE177" w14:textId="77777777" w:rsidTr="003F1C6A">
              <w:trPr>
                <w:jc w:val="right"/>
              </w:trPr>
              <w:tc>
                <w:tcPr>
                  <w:tcW w:w="4672" w:type="dxa"/>
                </w:tcPr>
                <w:p w14:paraId="5E7111FC" w14:textId="2B5A100C"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коштів та перевезення валютних </w:t>
                  </w:r>
                </w:p>
              </w:tc>
            </w:tr>
            <w:tr w:rsidR="00F1461C" w:rsidRPr="00030DF3" w14:paraId="47D5F1EE" w14:textId="77777777" w:rsidTr="003F1C6A">
              <w:trPr>
                <w:jc w:val="right"/>
              </w:trPr>
              <w:tc>
                <w:tcPr>
                  <w:tcW w:w="4672" w:type="dxa"/>
                </w:tcPr>
                <w:p w14:paraId="529561CE" w14:textId="22DD875A"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цінностей банків в Україні</w:t>
                  </w:r>
                </w:p>
              </w:tc>
            </w:tr>
            <w:tr w:rsidR="00F1461C" w:rsidRPr="00030DF3" w14:paraId="56857C2C" w14:textId="77777777" w:rsidTr="003F1C6A">
              <w:trPr>
                <w:jc w:val="right"/>
              </w:trPr>
              <w:tc>
                <w:tcPr>
                  <w:tcW w:w="4672" w:type="dxa"/>
                </w:tcPr>
                <w:p w14:paraId="75AF05FC" w14:textId="13DC2ED6"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(пункт 8 розділу II)</w:t>
                  </w:r>
                </w:p>
              </w:tc>
            </w:tr>
          </w:tbl>
          <w:p w14:paraId="54934B5B" w14:textId="56AAA6F4" w:rsidR="00F1461C" w:rsidRPr="00030DF3" w:rsidRDefault="00F1461C" w:rsidP="00F1461C">
            <w:pPr>
              <w:spacing w:before="100" w:beforeAutospacing="1" w:after="100" w:afterAutospacing="1"/>
              <w:jc w:val="center"/>
              <w:outlineLvl w:val="2"/>
              <w:rPr>
                <w:rFonts w:ascii="Times New Roman" w:hAnsi="Times New Roman"/>
                <w:bCs/>
                <w:sz w:val="24"/>
                <w:szCs w:val="28"/>
                <w:lang w:eastAsia="uk-UA"/>
              </w:rPr>
            </w:pPr>
            <w:r w:rsidRPr="00030DF3">
              <w:rPr>
                <w:rFonts w:ascii="Times New Roman" w:hAnsi="Times New Roman"/>
                <w:bCs/>
                <w:sz w:val="24"/>
                <w:szCs w:val="28"/>
                <w:lang w:eastAsia="uk-UA"/>
              </w:rPr>
              <w:t>Вимоги до технічного оснащення панцерованого оперативного автотранспорту</w:t>
            </w:r>
          </w:p>
          <w:p w14:paraId="6BD3C7D6" w14:textId="4BF95313" w:rsidR="00F1461C" w:rsidRPr="00030DF3" w:rsidRDefault="00F1461C" w:rsidP="00F1461C">
            <w:pPr>
              <w:spacing w:before="100" w:beforeAutospacing="1" w:after="100" w:afterAutospacing="1"/>
              <w:jc w:val="center"/>
              <w:outlineLvl w:val="2"/>
              <w:rPr>
                <w:rFonts w:ascii="Times New Roman" w:hAnsi="Times New Roman"/>
                <w:bCs/>
                <w:sz w:val="24"/>
                <w:szCs w:val="28"/>
                <w:lang w:eastAsia="uk-UA"/>
              </w:rPr>
            </w:pPr>
          </w:p>
          <w:p w14:paraId="73ABD6C4" w14:textId="77777777" w:rsidR="009A7370" w:rsidRPr="00030DF3" w:rsidRDefault="009A7370" w:rsidP="00F1461C">
            <w:pPr>
              <w:spacing w:before="100" w:beforeAutospacing="1" w:after="100" w:afterAutospacing="1"/>
              <w:jc w:val="center"/>
              <w:outlineLvl w:val="2"/>
              <w:rPr>
                <w:rFonts w:ascii="Times New Roman" w:hAnsi="Times New Roman"/>
                <w:bCs/>
                <w:sz w:val="24"/>
                <w:szCs w:val="28"/>
                <w:lang w:eastAsia="uk-UA"/>
              </w:rPr>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0"/>
              <w:gridCol w:w="6646"/>
            </w:tblGrid>
            <w:tr w:rsidR="00F1461C" w:rsidRPr="00030DF3" w14:paraId="2E5EC8D0" w14:textId="77777777" w:rsidTr="00637CCA">
              <w:tc>
                <w:tcPr>
                  <w:tcW w:w="350" w:type="pct"/>
                  <w:tcBorders>
                    <w:top w:val="outset" w:sz="6" w:space="0" w:color="auto"/>
                    <w:bottom w:val="outset" w:sz="6" w:space="0" w:color="auto"/>
                    <w:right w:val="outset" w:sz="6" w:space="0" w:color="auto"/>
                  </w:tcBorders>
                  <w:hideMark/>
                </w:tcPr>
                <w:p w14:paraId="31BECABC"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з/п</w:t>
                  </w:r>
                </w:p>
              </w:tc>
              <w:tc>
                <w:tcPr>
                  <w:tcW w:w="4650" w:type="pct"/>
                  <w:tcBorders>
                    <w:top w:val="outset" w:sz="6" w:space="0" w:color="auto"/>
                    <w:left w:val="outset" w:sz="6" w:space="0" w:color="auto"/>
                    <w:bottom w:val="outset" w:sz="6" w:space="0" w:color="auto"/>
                  </w:tcBorders>
                  <w:hideMark/>
                </w:tcPr>
                <w:p w14:paraId="7F745E9E"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Найменування вимоги</w:t>
                  </w:r>
                </w:p>
              </w:tc>
            </w:tr>
            <w:tr w:rsidR="00F1461C" w:rsidRPr="00030DF3" w14:paraId="069EFA4E" w14:textId="77777777" w:rsidTr="00637CCA">
              <w:tc>
                <w:tcPr>
                  <w:tcW w:w="350" w:type="pct"/>
                  <w:tcBorders>
                    <w:top w:val="outset" w:sz="6" w:space="0" w:color="auto"/>
                    <w:bottom w:val="outset" w:sz="6" w:space="0" w:color="auto"/>
                    <w:right w:val="outset" w:sz="6" w:space="0" w:color="auto"/>
                  </w:tcBorders>
                  <w:hideMark/>
                </w:tcPr>
                <w:p w14:paraId="054A9F5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1ACEB268"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w:t>
                  </w:r>
                </w:p>
              </w:tc>
            </w:tr>
            <w:tr w:rsidR="00F1461C" w:rsidRPr="00030DF3" w14:paraId="72BEFEF2" w14:textId="77777777" w:rsidTr="00637CCA">
              <w:tc>
                <w:tcPr>
                  <w:tcW w:w="350" w:type="pct"/>
                  <w:tcBorders>
                    <w:top w:val="outset" w:sz="6" w:space="0" w:color="auto"/>
                    <w:bottom w:val="outset" w:sz="6" w:space="0" w:color="auto"/>
                    <w:right w:val="outset" w:sz="6" w:space="0" w:color="auto"/>
                  </w:tcBorders>
                  <w:hideMark/>
                </w:tcPr>
                <w:p w14:paraId="1BF5307F"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2852276B"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Внутрішнє </w:t>
                  </w:r>
                  <w:proofErr w:type="spellStart"/>
                  <w:r w:rsidRPr="00030DF3">
                    <w:rPr>
                      <w:rFonts w:ascii="Times New Roman" w:eastAsiaTheme="minorEastAsia" w:hAnsi="Times New Roman"/>
                      <w:sz w:val="24"/>
                      <w:szCs w:val="28"/>
                      <w:lang w:eastAsia="uk-UA"/>
                    </w:rPr>
                    <w:t>панцерування</w:t>
                  </w:r>
                  <w:proofErr w:type="spellEnd"/>
                  <w:r w:rsidRPr="00030DF3">
                    <w:rPr>
                      <w:rFonts w:ascii="Times New Roman" w:eastAsiaTheme="minorEastAsia" w:hAnsi="Times New Roman"/>
                      <w:sz w:val="24"/>
                      <w:szCs w:val="28"/>
                      <w:lang w:eastAsia="uk-UA"/>
                    </w:rPr>
                    <w:t xml:space="preserve"> пасажирського відсіку по всіх вертикальних </w:t>
                  </w:r>
                  <w:proofErr w:type="spellStart"/>
                  <w:r w:rsidRPr="00030DF3">
                    <w:rPr>
                      <w:rFonts w:ascii="Times New Roman" w:eastAsiaTheme="minorEastAsia" w:hAnsi="Times New Roman"/>
                      <w:sz w:val="24"/>
                      <w:szCs w:val="28"/>
                      <w:lang w:eastAsia="uk-UA"/>
                    </w:rPr>
                    <w:t>площинах</w:t>
                  </w:r>
                  <w:proofErr w:type="spellEnd"/>
                  <w:r w:rsidRPr="00030DF3">
                    <w:rPr>
                      <w:rFonts w:ascii="Times New Roman" w:eastAsiaTheme="minorEastAsia" w:hAnsi="Times New Roman"/>
                      <w:sz w:val="24"/>
                      <w:szCs w:val="28"/>
                      <w:lang w:eastAsia="uk-UA"/>
                    </w:rPr>
                    <w:t xml:space="preserve">, клас захисту ПЗСА-3 згідно з </w:t>
                  </w:r>
                  <w:r w:rsidRPr="00030DF3">
                    <w:rPr>
                      <w:rFonts w:ascii="Times New Roman" w:eastAsiaTheme="minorEastAsia" w:hAnsi="Times New Roman"/>
                      <w:sz w:val="24"/>
                      <w:szCs w:val="28"/>
                      <w:lang w:eastAsia="uk-UA"/>
                    </w:rPr>
                    <w:lastRenderedPageBreak/>
                    <w:t xml:space="preserve">вимогами ДСТУ 3975-2000 “Захист </w:t>
                  </w:r>
                  <w:proofErr w:type="spellStart"/>
                  <w:r w:rsidRPr="00030DF3">
                    <w:rPr>
                      <w:rFonts w:ascii="Times New Roman" w:eastAsiaTheme="minorEastAsia" w:hAnsi="Times New Roman"/>
                      <w:sz w:val="24"/>
                      <w:szCs w:val="28"/>
                      <w:lang w:eastAsia="uk-UA"/>
                    </w:rPr>
                    <w:t>панцеровий</w:t>
                  </w:r>
                  <w:proofErr w:type="spellEnd"/>
                  <w:r w:rsidRPr="00030DF3">
                    <w:rPr>
                      <w:rFonts w:ascii="Times New Roman" w:eastAsiaTheme="minorEastAsia" w:hAnsi="Times New Roman"/>
                      <w:sz w:val="24"/>
                      <w:szCs w:val="28"/>
                      <w:lang w:eastAsia="uk-UA"/>
                    </w:rPr>
                    <w:t xml:space="preserve"> спеціалізованих автомобілів”</w:t>
                  </w:r>
                </w:p>
              </w:tc>
            </w:tr>
            <w:tr w:rsidR="00F1461C" w:rsidRPr="00030DF3" w14:paraId="21E9D815" w14:textId="77777777" w:rsidTr="00637CCA">
              <w:tc>
                <w:tcPr>
                  <w:tcW w:w="350" w:type="pct"/>
                  <w:tcBorders>
                    <w:top w:val="outset" w:sz="6" w:space="0" w:color="auto"/>
                    <w:bottom w:val="outset" w:sz="6" w:space="0" w:color="auto"/>
                    <w:right w:val="outset" w:sz="6" w:space="0" w:color="auto"/>
                  </w:tcBorders>
                  <w:hideMark/>
                </w:tcPr>
                <w:p w14:paraId="24478A45"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2</w:t>
                  </w:r>
                </w:p>
              </w:tc>
              <w:tc>
                <w:tcPr>
                  <w:tcW w:w="4650" w:type="pct"/>
                  <w:tcBorders>
                    <w:top w:val="outset" w:sz="6" w:space="0" w:color="auto"/>
                    <w:left w:val="outset" w:sz="6" w:space="0" w:color="auto"/>
                    <w:bottom w:val="outset" w:sz="6" w:space="0" w:color="auto"/>
                  </w:tcBorders>
                  <w:hideMark/>
                </w:tcPr>
                <w:p w14:paraId="67903262"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bCs/>
                      <w:sz w:val="24"/>
                      <w:szCs w:val="28"/>
                      <w:lang w:eastAsia="uk-UA"/>
                    </w:rPr>
                    <w:t xml:space="preserve">Панцероване лобове скло та оглядові вікна зліва та справа повинні відповідати вимогам Національного стандарту України ДСТУ 4546:2006 “Скло в будівництві. Захисне скління. Випробовування та класифікація за </w:t>
                  </w:r>
                  <w:proofErr w:type="spellStart"/>
                  <w:r w:rsidRPr="00030DF3">
                    <w:rPr>
                      <w:rFonts w:ascii="Times New Roman" w:eastAsiaTheme="minorEastAsia" w:hAnsi="Times New Roman"/>
                      <w:bCs/>
                      <w:sz w:val="24"/>
                      <w:szCs w:val="28"/>
                      <w:lang w:eastAsia="uk-UA"/>
                    </w:rPr>
                    <w:t>кулетривкістю</w:t>
                  </w:r>
                  <w:proofErr w:type="spellEnd"/>
                  <w:r w:rsidRPr="00030DF3">
                    <w:rPr>
                      <w:rFonts w:ascii="Times New Roman" w:eastAsiaTheme="minorEastAsia" w:hAnsi="Times New Roman"/>
                      <w:bCs/>
                      <w:sz w:val="24"/>
                      <w:szCs w:val="28"/>
                      <w:lang w:eastAsia="uk-UA"/>
                    </w:rPr>
                    <w:t xml:space="preserve">”, затвердженого наказом Державного комітету України з питань технічного регулювання та споживчої політики </w:t>
                  </w:r>
                  <w:r w:rsidRPr="00030DF3">
                    <w:rPr>
                      <w:rFonts w:ascii="Times New Roman" w:eastAsiaTheme="minorEastAsia" w:hAnsi="Times New Roman"/>
                      <w:sz w:val="24"/>
                      <w:szCs w:val="28"/>
                      <w:lang w:eastAsia="uk-UA"/>
                    </w:rPr>
                    <w:t>в</w:t>
                  </w:r>
                  <w:r w:rsidRPr="00030DF3">
                    <w:rPr>
                      <w:rFonts w:ascii="Times New Roman" w:eastAsiaTheme="minorEastAsia" w:hAnsi="Times New Roman"/>
                      <w:bCs/>
                      <w:sz w:val="24"/>
                      <w:szCs w:val="28"/>
                      <w:lang w:eastAsia="uk-UA"/>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Pr="00030DF3">
                    <w:rPr>
                      <w:rFonts w:ascii="Times New Roman" w:eastAsiaTheme="minorEastAsia" w:hAnsi="Times New Roman"/>
                      <w:bCs/>
                      <w:sz w:val="24"/>
                      <w:szCs w:val="28"/>
                      <w:lang w:val="en-US" w:eastAsia="uk-UA"/>
                    </w:rPr>
                    <w:t>BR</w:t>
                  </w:r>
                  <w:r w:rsidRPr="00030DF3">
                    <w:rPr>
                      <w:rFonts w:ascii="Times New Roman" w:eastAsiaTheme="minorEastAsia" w:hAnsi="Times New Roman"/>
                      <w:bCs/>
                      <w:sz w:val="24"/>
                      <w:szCs w:val="28"/>
                      <w:lang w:val="ru-RU" w:eastAsia="uk-UA"/>
                    </w:rPr>
                    <w:t>5</w:t>
                  </w:r>
                </w:p>
              </w:tc>
            </w:tr>
            <w:tr w:rsidR="00F1461C" w:rsidRPr="00030DF3" w14:paraId="12D637F7" w14:textId="77777777" w:rsidTr="00637CCA">
              <w:tc>
                <w:tcPr>
                  <w:tcW w:w="350" w:type="pct"/>
                  <w:tcBorders>
                    <w:top w:val="outset" w:sz="6" w:space="0" w:color="auto"/>
                    <w:bottom w:val="outset" w:sz="6" w:space="0" w:color="auto"/>
                    <w:right w:val="outset" w:sz="6" w:space="0" w:color="auto"/>
                  </w:tcBorders>
                  <w:hideMark/>
                </w:tcPr>
                <w:p w14:paraId="2313687C"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3</w:t>
                  </w:r>
                </w:p>
              </w:tc>
              <w:tc>
                <w:tcPr>
                  <w:tcW w:w="4650" w:type="pct"/>
                  <w:tcBorders>
                    <w:top w:val="outset" w:sz="6" w:space="0" w:color="auto"/>
                    <w:left w:val="outset" w:sz="6" w:space="0" w:color="auto"/>
                    <w:bottom w:val="outset" w:sz="6" w:space="0" w:color="auto"/>
                  </w:tcBorders>
                  <w:hideMark/>
                </w:tcPr>
                <w:p w14:paraId="3A9C2222"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не менше двох бійниць </w:t>
                  </w:r>
                  <w:r w:rsidRPr="00030DF3">
                    <w:rPr>
                      <w:rFonts w:ascii="Times New Roman" w:eastAsiaTheme="minorEastAsia" w:hAnsi="Times New Roman"/>
                      <w:b/>
                      <w:sz w:val="24"/>
                      <w:szCs w:val="28"/>
                      <w:lang w:eastAsia="uk-UA"/>
                    </w:rPr>
                    <w:t>прихованого розташування</w:t>
                  </w:r>
                  <w:r w:rsidRPr="00030DF3">
                    <w:rPr>
                      <w:rFonts w:ascii="Times New Roman" w:eastAsiaTheme="minorEastAsia" w:hAnsi="Times New Roman"/>
                      <w:sz w:val="24"/>
                      <w:szCs w:val="28"/>
                      <w:lang w:eastAsia="uk-UA"/>
                    </w:rPr>
                    <w:t xml:space="preserve"> для ведення вогню з різних боків автотранспорту</w:t>
                  </w:r>
                </w:p>
              </w:tc>
            </w:tr>
            <w:tr w:rsidR="00F1461C" w:rsidRPr="00030DF3" w14:paraId="3DC969D0" w14:textId="77777777" w:rsidTr="00637CCA">
              <w:tc>
                <w:tcPr>
                  <w:tcW w:w="350" w:type="pct"/>
                  <w:tcBorders>
                    <w:top w:val="outset" w:sz="6" w:space="0" w:color="auto"/>
                    <w:bottom w:val="outset" w:sz="6" w:space="0" w:color="auto"/>
                    <w:right w:val="outset" w:sz="6" w:space="0" w:color="auto"/>
                  </w:tcBorders>
                  <w:hideMark/>
                </w:tcPr>
                <w:p w14:paraId="3F2DA864"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4</w:t>
                  </w:r>
                </w:p>
              </w:tc>
              <w:tc>
                <w:tcPr>
                  <w:tcW w:w="4650" w:type="pct"/>
                  <w:tcBorders>
                    <w:top w:val="outset" w:sz="6" w:space="0" w:color="auto"/>
                    <w:left w:val="outset" w:sz="6" w:space="0" w:color="auto"/>
                    <w:bottom w:val="outset" w:sz="6" w:space="0" w:color="auto"/>
                  </w:tcBorders>
                  <w:hideMark/>
                </w:tcPr>
                <w:p w14:paraId="55A1DDDE"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панцерованого </w:t>
                  </w:r>
                  <w:proofErr w:type="spellStart"/>
                  <w:r w:rsidRPr="00030DF3">
                    <w:rPr>
                      <w:rFonts w:ascii="Times New Roman" w:eastAsiaTheme="minorEastAsia" w:hAnsi="Times New Roman"/>
                      <w:sz w:val="24"/>
                      <w:szCs w:val="28"/>
                      <w:lang w:eastAsia="uk-UA"/>
                    </w:rPr>
                    <w:t>евакуаційно</w:t>
                  </w:r>
                  <w:proofErr w:type="spellEnd"/>
                  <w:r w:rsidRPr="00030DF3">
                    <w:rPr>
                      <w:rFonts w:ascii="Times New Roman" w:eastAsiaTheme="minorEastAsia" w:hAnsi="Times New Roman"/>
                      <w:sz w:val="24"/>
                      <w:szCs w:val="28"/>
                      <w:lang w:eastAsia="uk-UA"/>
                    </w:rPr>
                    <w:t>-вентиляційного люка в даху салону</w:t>
                  </w:r>
                </w:p>
              </w:tc>
            </w:tr>
            <w:tr w:rsidR="00F1461C" w:rsidRPr="00030DF3" w14:paraId="723A9F53" w14:textId="77777777" w:rsidTr="00637CCA">
              <w:tc>
                <w:tcPr>
                  <w:tcW w:w="350" w:type="pct"/>
                  <w:tcBorders>
                    <w:top w:val="outset" w:sz="6" w:space="0" w:color="auto"/>
                    <w:bottom w:val="outset" w:sz="6" w:space="0" w:color="auto"/>
                    <w:right w:val="outset" w:sz="6" w:space="0" w:color="auto"/>
                  </w:tcBorders>
                  <w:hideMark/>
                </w:tcPr>
                <w:p w14:paraId="72ED141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5</w:t>
                  </w:r>
                </w:p>
              </w:tc>
              <w:tc>
                <w:tcPr>
                  <w:tcW w:w="4650" w:type="pct"/>
                  <w:tcBorders>
                    <w:top w:val="outset" w:sz="6" w:space="0" w:color="auto"/>
                    <w:left w:val="outset" w:sz="6" w:space="0" w:color="auto"/>
                    <w:bottom w:val="outset" w:sz="6" w:space="0" w:color="auto"/>
                  </w:tcBorders>
                  <w:hideMark/>
                </w:tcPr>
                <w:p w14:paraId="0C27E9A2" w14:textId="77777777" w:rsidR="00F1461C" w:rsidRPr="00030DF3" w:rsidRDefault="00F1461C" w:rsidP="00F1461C">
                  <w:pPr>
                    <w:spacing w:before="100" w:beforeAutospacing="1" w:after="100" w:afterAutospacing="1" w:line="240" w:lineRule="auto"/>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Підсилення підвіски автотранспорту, підтверджене документами</w:t>
                  </w:r>
                </w:p>
              </w:tc>
            </w:tr>
            <w:tr w:rsidR="00F1461C" w:rsidRPr="00030DF3" w14:paraId="200DB7FC" w14:textId="77777777" w:rsidTr="00637CCA">
              <w:tc>
                <w:tcPr>
                  <w:tcW w:w="350" w:type="pct"/>
                  <w:tcBorders>
                    <w:top w:val="outset" w:sz="6" w:space="0" w:color="auto"/>
                    <w:bottom w:val="outset" w:sz="6" w:space="0" w:color="auto"/>
                    <w:right w:val="outset" w:sz="6" w:space="0" w:color="auto"/>
                  </w:tcBorders>
                  <w:hideMark/>
                </w:tcPr>
                <w:p w14:paraId="4DFF2B30"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6</w:t>
                  </w:r>
                </w:p>
              </w:tc>
              <w:tc>
                <w:tcPr>
                  <w:tcW w:w="4650" w:type="pct"/>
                  <w:tcBorders>
                    <w:top w:val="outset" w:sz="6" w:space="0" w:color="auto"/>
                    <w:left w:val="outset" w:sz="6" w:space="0" w:color="auto"/>
                    <w:bottom w:val="outset" w:sz="6" w:space="0" w:color="auto"/>
                  </w:tcBorders>
                  <w:hideMark/>
                </w:tcPr>
                <w:p w14:paraId="5128A9FA"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Обладнання ригелями всіх дверей автотранспорту, що розташовані в його салоні, крім дверей сейфа тимчасового зберігання цінностей</w:t>
                  </w:r>
                </w:p>
              </w:tc>
            </w:tr>
            <w:tr w:rsidR="00F1461C" w:rsidRPr="00030DF3" w14:paraId="38E68630" w14:textId="77777777" w:rsidTr="00637CCA">
              <w:tc>
                <w:tcPr>
                  <w:tcW w:w="350" w:type="pct"/>
                  <w:tcBorders>
                    <w:top w:val="outset" w:sz="6" w:space="0" w:color="auto"/>
                    <w:bottom w:val="outset" w:sz="6" w:space="0" w:color="auto"/>
                    <w:right w:val="outset" w:sz="6" w:space="0" w:color="auto"/>
                  </w:tcBorders>
                  <w:hideMark/>
                </w:tcPr>
                <w:p w14:paraId="4958020F"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7</w:t>
                  </w:r>
                </w:p>
              </w:tc>
              <w:tc>
                <w:tcPr>
                  <w:tcW w:w="4650" w:type="pct"/>
                  <w:tcBorders>
                    <w:top w:val="outset" w:sz="6" w:space="0" w:color="auto"/>
                    <w:left w:val="outset" w:sz="6" w:space="0" w:color="auto"/>
                    <w:bottom w:val="outset" w:sz="6" w:space="0" w:color="auto"/>
                  </w:tcBorders>
                  <w:hideMark/>
                </w:tcPr>
                <w:p w14:paraId="5053C62D"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Додаткове обмеження відкриття передніх дверей</w:t>
                  </w:r>
                </w:p>
              </w:tc>
            </w:tr>
            <w:tr w:rsidR="00F1461C" w:rsidRPr="00030DF3" w14:paraId="65135A9C" w14:textId="77777777" w:rsidTr="00637CCA">
              <w:tc>
                <w:tcPr>
                  <w:tcW w:w="350" w:type="pct"/>
                  <w:tcBorders>
                    <w:top w:val="outset" w:sz="6" w:space="0" w:color="auto"/>
                    <w:bottom w:val="outset" w:sz="6" w:space="0" w:color="auto"/>
                    <w:right w:val="outset" w:sz="6" w:space="0" w:color="auto"/>
                  </w:tcBorders>
                  <w:hideMark/>
                </w:tcPr>
                <w:p w14:paraId="7EB6B11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8</w:t>
                  </w:r>
                </w:p>
              </w:tc>
              <w:tc>
                <w:tcPr>
                  <w:tcW w:w="4650" w:type="pct"/>
                  <w:tcBorders>
                    <w:top w:val="outset" w:sz="6" w:space="0" w:color="auto"/>
                    <w:left w:val="outset" w:sz="6" w:space="0" w:color="auto"/>
                    <w:bottom w:val="outset" w:sz="6" w:space="0" w:color="auto"/>
                  </w:tcBorders>
                  <w:hideMark/>
                </w:tcPr>
                <w:p w14:paraId="41B55890" w14:textId="77777777" w:rsidR="00F1461C" w:rsidRPr="00030DF3" w:rsidRDefault="00F1461C" w:rsidP="00F1461C">
                  <w:pPr>
                    <w:spacing w:before="100" w:beforeAutospacing="1" w:after="100" w:afterAutospacing="1" w:line="240" w:lineRule="auto"/>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Внутрішнє оздоблення салону має бути з м’яких матеріалів</w:t>
                  </w:r>
                </w:p>
              </w:tc>
            </w:tr>
            <w:tr w:rsidR="00F1461C" w:rsidRPr="00030DF3" w14:paraId="01997324" w14:textId="77777777" w:rsidTr="00637CCA">
              <w:tc>
                <w:tcPr>
                  <w:tcW w:w="350" w:type="pct"/>
                  <w:tcBorders>
                    <w:top w:val="outset" w:sz="6" w:space="0" w:color="auto"/>
                    <w:bottom w:val="outset" w:sz="6" w:space="0" w:color="auto"/>
                    <w:right w:val="outset" w:sz="6" w:space="0" w:color="auto"/>
                  </w:tcBorders>
                  <w:hideMark/>
                </w:tcPr>
                <w:p w14:paraId="32880BC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9</w:t>
                  </w:r>
                </w:p>
              </w:tc>
              <w:tc>
                <w:tcPr>
                  <w:tcW w:w="4650" w:type="pct"/>
                  <w:tcBorders>
                    <w:top w:val="outset" w:sz="6" w:space="0" w:color="auto"/>
                    <w:left w:val="outset" w:sz="6" w:space="0" w:color="auto"/>
                    <w:bottom w:val="outset" w:sz="6" w:space="0" w:color="auto"/>
                  </w:tcBorders>
                  <w:hideMark/>
                </w:tcPr>
                <w:p w14:paraId="2837D956"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Підлога повинна бути неслизькою та зносостійкою</w:t>
                  </w:r>
                </w:p>
              </w:tc>
            </w:tr>
            <w:tr w:rsidR="00F1461C" w:rsidRPr="00030DF3" w14:paraId="697F25CE" w14:textId="77777777" w:rsidTr="00637CCA">
              <w:tc>
                <w:tcPr>
                  <w:tcW w:w="350" w:type="pct"/>
                  <w:tcBorders>
                    <w:top w:val="outset" w:sz="6" w:space="0" w:color="auto"/>
                    <w:bottom w:val="outset" w:sz="6" w:space="0" w:color="auto"/>
                    <w:right w:val="outset" w:sz="6" w:space="0" w:color="auto"/>
                  </w:tcBorders>
                  <w:hideMark/>
                </w:tcPr>
                <w:p w14:paraId="76E2D6B6"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10</w:t>
                  </w:r>
                </w:p>
              </w:tc>
              <w:tc>
                <w:tcPr>
                  <w:tcW w:w="4650" w:type="pct"/>
                  <w:tcBorders>
                    <w:top w:val="outset" w:sz="6" w:space="0" w:color="auto"/>
                    <w:left w:val="outset" w:sz="6" w:space="0" w:color="auto"/>
                    <w:bottom w:val="outset" w:sz="6" w:space="0" w:color="auto"/>
                  </w:tcBorders>
                  <w:hideMark/>
                </w:tcPr>
                <w:p w14:paraId="7753EB84" w14:textId="77777777" w:rsidR="00F1461C" w:rsidRPr="00030DF3" w:rsidRDefault="00F1461C" w:rsidP="00F1461C">
                  <w:pPr>
                    <w:spacing w:before="100" w:beforeAutospacing="1" w:after="100" w:afterAutospacing="1" w:line="240" w:lineRule="auto"/>
                    <w:rPr>
                      <w:rFonts w:ascii="Times New Roman" w:eastAsiaTheme="minorEastAsia" w:hAnsi="Times New Roman"/>
                      <w:b/>
                      <w:sz w:val="24"/>
                      <w:szCs w:val="28"/>
                      <w:lang w:eastAsia="uk-UA"/>
                    </w:rPr>
                  </w:pPr>
                  <w:r w:rsidRPr="00030DF3">
                    <w:rPr>
                      <w:rFonts w:ascii="Times New Roman" w:eastAsiaTheme="minorEastAsia" w:hAnsi="Times New Roman"/>
                      <w:b/>
                      <w:sz w:val="24"/>
                      <w:szCs w:val="28"/>
                      <w:lang w:eastAsia="uk-UA"/>
                    </w:rPr>
                    <w:t>Наявність ременів безпеки на кожному посадковому місці</w:t>
                  </w:r>
                </w:p>
              </w:tc>
            </w:tr>
            <w:tr w:rsidR="00F1461C" w:rsidRPr="00030DF3" w14:paraId="152105A0" w14:textId="77777777" w:rsidTr="00637CCA">
              <w:tc>
                <w:tcPr>
                  <w:tcW w:w="350" w:type="pct"/>
                  <w:tcBorders>
                    <w:top w:val="outset" w:sz="6" w:space="0" w:color="auto"/>
                    <w:bottom w:val="single" w:sz="4" w:space="0" w:color="auto"/>
                    <w:right w:val="outset" w:sz="6" w:space="0" w:color="auto"/>
                  </w:tcBorders>
                  <w:hideMark/>
                </w:tcPr>
                <w:p w14:paraId="4DDA3D9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11</w:t>
                  </w:r>
                </w:p>
              </w:tc>
              <w:tc>
                <w:tcPr>
                  <w:tcW w:w="4650" w:type="pct"/>
                  <w:tcBorders>
                    <w:top w:val="outset" w:sz="6" w:space="0" w:color="auto"/>
                    <w:left w:val="outset" w:sz="6" w:space="0" w:color="auto"/>
                    <w:bottom w:val="single" w:sz="4" w:space="0" w:color="auto"/>
                  </w:tcBorders>
                  <w:hideMark/>
                </w:tcPr>
                <w:p w14:paraId="487A411E"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обладнаних місць для закріплення автоматичної зброї (за потреби)</w:t>
                  </w:r>
                </w:p>
              </w:tc>
            </w:tr>
            <w:tr w:rsidR="00F1461C" w:rsidRPr="00030DF3" w14:paraId="21C71B48" w14:textId="77777777" w:rsidTr="00637CCA">
              <w:tc>
                <w:tcPr>
                  <w:tcW w:w="350" w:type="pct"/>
                  <w:tcBorders>
                    <w:top w:val="single" w:sz="4" w:space="0" w:color="auto"/>
                    <w:left w:val="single" w:sz="4" w:space="0" w:color="auto"/>
                    <w:bottom w:val="single" w:sz="4" w:space="0" w:color="auto"/>
                    <w:right w:val="single" w:sz="4" w:space="0" w:color="auto"/>
                  </w:tcBorders>
                  <w:hideMark/>
                </w:tcPr>
                <w:p w14:paraId="2EE189E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12</w:t>
                  </w:r>
                </w:p>
              </w:tc>
              <w:tc>
                <w:tcPr>
                  <w:tcW w:w="4650" w:type="pct"/>
                  <w:tcBorders>
                    <w:top w:val="single" w:sz="4" w:space="0" w:color="auto"/>
                    <w:left w:val="single" w:sz="4" w:space="0" w:color="auto"/>
                    <w:bottom w:val="single" w:sz="4" w:space="0" w:color="auto"/>
                    <w:right w:val="single" w:sz="4" w:space="0" w:color="auto"/>
                  </w:tcBorders>
                  <w:hideMark/>
                </w:tcPr>
                <w:p w14:paraId="1D74B817"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автоматичної системи пожежогасіння в моторному відсіку</w:t>
                  </w:r>
                </w:p>
              </w:tc>
            </w:tr>
            <w:tr w:rsidR="00F1461C" w:rsidRPr="00030DF3" w14:paraId="0DFA9C5A" w14:textId="77777777" w:rsidTr="00637CCA">
              <w:tc>
                <w:tcPr>
                  <w:tcW w:w="350" w:type="pct"/>
                  <w:tcBorders>
                    <w:top w:val="single" w:sz="4" w:space="0" w:color="auto"/>
                    <w:left w:val="single" w:sz="4" w:space="0" w:color="auto"/>
                    <w:bottom w:val="single" w:sz="4" w:space="0" w:color="auto"/>
                    <w:right w:val="single" w:sz="4" w:space="0" w:color="auto"/>
                  </w:tcBorders>
                </w:tcPr>
                <w:p w14:paraId="197BA925" w14:textId="6FCBE93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13</w:t>
                  </w:r>
                </w:p>
              </w:tc>
              <w:tc>
                <w:tcPr>
                  <w:tcW w:w="4650" w:type="pct"/>
                  <w:tcBorders>
                    <w:top w:val="single" w:sz="4" w:space="0" w:color="auto"/>
                    <w:left w:val="single" w:sz="4" w:space="0" w:color="auto"/>
                    <w:bottom w:val="single" w:sz="4" w:space="0" w:color="auto"/>
                    <w:right w:val="single" w:sz="4" w:space="0" w:color="auto"/>
                  </w:tcBorders>
                </w:tcPr>
                <w:p w14:paraId="3814B899" w14:textId="7CBF6B8D" w:rsidR="00F1461C" w:rsidRPr="00030DF3" w:rsidRDefault="00F1461C" w:rsidP="00F1461C">
                  <w:pPr>
                    <w:spacing w:after="0"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звукової, світлової сигналізації незачинених ригельних замків дверей, дверей сейфів</w:t>
                  </w:r>
                </w:p>
              </w:tc>
            </w:tr>
            <w:tr w:rsidR="00F1461C" w:rsidRPr="00030DF3" w14:paraId="13D26BBE" w14:textId="77777777" w:rsidTr="00637CCA">
              <w:tc>
                <w:tcPr>
                  <w:tcW w:w="350" w:type="pct"/>
                  <w:tcBorders>
                    <w:top w:val="single" w:sz="4" w:space="0" w:color="auto"/>
                    <w:bottom w:val="outset" w:sz="6" w:space="0" w:color="auto"/>
                    <w:right w:val="outset" w:sz="6" w:space="0" w:color="auto"/>
                  </w:tcBorders>
                </w:tcPr>
                <w:p w14:paraId="624CE935" w14:textId="1D1B50B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14</w:t>
                  </w:r>
                </w:p>
              </w:tc>
              <w:tc>
                <w:tcPr>
                  <w:tcW w:w="4650" w:type="pct"/>
                  <w:tcBorders>
                    <w:top w:val="single" w:sz="4" w:space="0" w:color="auto"/>
                    <w:left w:val="outset" w:sz="6" w:space="0" w:color="auto"/>
                    <w:bottom w:val="outset" w:sz="6" w:space="0" w:color="auto"/>
                  </w:tcBorders>
                </w:tcPr>
                <w:p w14:paraId="5769E065" w14:textId="3C018EBC" w:rsidR="00F1461C" w:rsidRPr="00030DF3" w:rsidRDefault="00F1461C" w:rsidP="00F1461C">
                  <w:pPr>
                    <w:spacing w:after="0"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проблискових маячків синього кольору та </w:t>
                  </w:r>
                  <w:proofErr w:type="spellStart"/>
                  <w:r w:rsidRPr="00030DF3">
                    <w:rPr>
                      <w:rFonts w:ascii="Times New Roman" w:eastAsiaTheme="minorEastAsia" w:hAnsi="Times New Roman"/>
                      <w:sz w:val="24"/>
                      <w:szCs w:val="28"/>
                      <w:lang w:eastAsia="uk-UA"/>
                    </w:rPr>
                    <w:t>тритонової</w:t>
                  </w:r>
                  <w:proofErr w:type="spellEnd"/>
                  <w:r w:rsidRPr="00030DF3">
                    <w:rPr>
                      <w:rFonts w:ascii="Times New Roman" w:eastAsiaTheme="minorEastAsia" w:hAnsi="Times New Roman"/>
                      <w:sz w:val="24"/>
                      <w:szCs w:val="28"/>
                      <w:lang w:eastAsia="uk-UA"/>
                    </w:rPr>
                    <w:t xml:space="preserve"> сирени з гучномовцем (установлюється в разі потреби)</w:t>
                  </w:r>
                </w:p>
              </w:tc>
            </w:tr>
            <w:tr w:rsidR="00F1461C" w:rsidRPr="00030DF3" w14:paraId="12A8F0E2" w14:textId="77777777" w:rsidTr="00637CCA">
              <w:tc>
                <w:tcPr>
                  <w:tcW w:w="350" w:type="pct"/>
                  <w:tcBorders>
                    <w:top w:val="outset" w:sz="6" w:space="0" w:color="auto"/>
                    <w:bottom w:val="outset" w:sz="6" w:space="0" w:color="auto"/>
                    <w:right w:val="outset" w:sz="6" w:space="0" w:color="auto"/>
                  </w:tcBorders>
                  <w:hideMark/>
                </w:tcPr>
                <w:p w14:paraId="48D759A3" w14:textId="45059B39"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15</w:t>
                  </w:r>
                </w:p>
              </w:tc>
              <w:tc>
                <w:tcPr>
                  <w:tcW w:w="4650" w:type="pct"/>
                  <w:tcBorders>
                    <w:top w:val="outset" w:sz="6" w:space="0" w:color="auto"/>
                    <w:left w:val="outset" w:sz="6" w:space="0" w:color="auto"/>
                    <w:bottom w:val="outset" w:sz="6" w:space="0" w:color="auto"/>
                  </w:tcBorders>
                  <w:hideMark/>
                </w:tcPr>
                <w:p w14:paraId="08968CEC" w14:textId="18B4721D"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Оснащення автотранспорту згідно з вимогами ДСТУ 3849-2018</w:t>
                  </w:r>
                </w:p>
              </w:tc>
            </w:tr>
            <w:tr w:rsidR="00F1461C" w:rsidRPr="00030DF3" w14:paraId="59E967BD" w14:textId="77777777" w:rsidTr="00637CCA">
              <w:tc>
                <w:tcPr>
                  <w:tcW w:w="350" w:type="pct"/>
                  <w:tcBorders>
                    <w:top w:val="outset" w:sz="6" w:space="0" w:color="auto"/>
                    <w:bottom w:val="outset" w:sz="6" w:space="0" w:color="auto"/>
                    <w:right w:val="outset" w:sz="6" w:space="0" w:color="auto"/>
                  </w:tcBorders>
                  <w:hideMark/>
                </w:tcPr>
                <w:p w14:paraId="762DDBF3" w14:textId="22C1A692"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16</w:t>
                  </w:r>
                </w:p>
              </w:tc>
              <w:tc>
                <w:tcPr>
                  <w:tcW w:w="4650" w:type="pct"/>
                  <w:tcBorders>
                    <w:top w:val="outset" w:sz="6" w:space="0" w:color="auto"/>
                    <w:left w:val="outset" w:sz="6" w:space="0" w:color="auto"/>
                    <w:bottom w:val="outset" w:sz="6" w:space="0" w:color="auto"/>
                  </w:tcBorders>
                  <w:hideMark/>
                </w:tcPr>
                <w:p w14:paraId="585BEEEA" w14:textId="367ADA05"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кондиціонера (кліматичної установки)</w:t>
                  </w:r>
                </w:p>
              </w:tc>
            </w:tr>
            <w:tr w:rsidR="00F1461C" w:rsidRPr="00030DF3" w14:paraId="19AD7A7F" w14:textId="77777777" w:rsidTr="00637CCA">
              <w:tc>
                <w:tcPr>
                  <w:tcW w:w="350" w:type="pct"/>
                  <w:tcBorders>
                    <w:top w:val="outset" w:sz="6" w:space="0" w:color="auto"/>
                    <w:bottom w:val="outset" w:sz="6" w:space="0" w:color="auto"/>
                    <w:right w:val="outset" w:sz="6" w:space="0" w:color="auto"/>
                  </w:tcBorders>
                  <w:hideMark/>
                </w:tcPr>
                <w:p w14:paraId="6A3DAA9B" w14:textId="1195D054"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17</w:t>
                  </w:r>
                </w:p>
              </w:tc>
              <w:tc>
                <w:tcPr>
                  <w:tcW w:w="4650" w:type="pct"/>
                  <w:tcBorders>
                    <w:top w:val="outset" w:sz="6" w:space="0" w:color="auto"/>
                    <w:left w:val="outset" w:sz="6" w:space="0" w:color="auto"/>
                    <w:bottom w:val="outset" w:sz="6" w:space="0" w:color="auto"/>
                  </w:tcBorders>
                  <w:hideMark/>
                </w:tcPr>
                <w:p w14:paraId="5AC6DA31" w14:textId="500958AF"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Облаштування автотранспорту вмонтованим інкасаторським сейфом та/або сейфом для тимчасового зберігання цінностей</w:t>
                  </w:r>
                </w:p>
              </w:tc>
            </w:tr>
            <w:tr w:rsidR="00F1461C" w:rsidRPr="00030DF3" w14:paraId="0A7FDBA7" w14:textId="77777777" w:rsidTr="00637CCA">
              <w:tc>
                <w:tcPr>
                  <w:tcW w:w="350" w:type="pct"/>
                  <w:tcBorders>
                    <w:top w:val="outset" w:sz="6" w:space="0" w:color="auto"/>
                    <w:bottom w:val="outset" w:sz="6" w:space="0" w:color="auto"/>
                    <w:right w:val="outset" w:sz="6" w:space="0" w:color="auto"/>
                  </w:tcBorders>
                  <w:hideMark/>
                </w:tcPr>
                <w:p w14:paraId="2F4114CF" w14:textId="29943D03"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18</w:t>
                  </w:r>
                </w:p>
              </w:tc>
              <w:tc>
                <w:tcPr>
                  <w:tcW w:w="4650" w:type="pct"/>
                  <w:tcBorders>
                    <w:top w:val="outset" w:sz="6" w:space="0" w:color="auto"/>
                    <w:left w:val="outset" w:sz="6" w:space="0" w:color="auto"/>
                    <w:bottom w:val="outset" w:sz="6" w:space="0" w:color="auto"/>
                  </w:tcBorders>
                  <w:hideMark/>
                </w:tcPr>
                <w:p w14:paraId="6EC8054A" w14:textId="7CDA7542"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переговорного пристрою для ведення зовнішніх переговорів</w:t>
                  </w:r>
                </w:p>
              </w:tc>
            </w:tr>
            <w:tr w:rsidR="00F1461C" w:rsidRPr="00030DF3" w14:paraId="14EA5C44" w14:textId="77777777" w:rsidTr="00637CCA">
              <w:tc>
                <w:tcPr>
                  <w:tcW w:w="350" w:type="pct"/>
                  <w:tcBorders>
                    <w:top w:val="outset" w:sz="6" w:space="0" w:color="auto"/>
                    <w:bottom w:val="outset" w:sz="6" w:space="0" w:color="auto"/>
                    <w:right w:val="outset" w:sz="6" w:space="0" w:color="auto"/>
                  </w:tcBorders>
                  <w:hideMark/>
                </w:tcPr>
                <w:p w14:paraId="661A3B34" w14:textId="70E48152"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19</w:t>
                  </w:r>
                </w:p>
              </w:tc>
              <w:tc>
                <w:tcPr>
                  <w:tcW w:w="4650" w:type="pct"/>
                  <w:tcBorders>
                    <w:top w:val="outset" w:sz="6" w:space="0" w:color="auto"/>
                    <w:left w:val="outset" w:sz="6" w:space="0" w:color="auto"/>
                    <w:bottom w:val="outset" w:sz="6" w:space="0" w:color="auto"/>
                  </w:tcBorders>
                  <w:hideMark/>
                </w:tcPr>
                <w:p w14:paraId="175E3A2C" w14:textId="47E1E6FC"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протиугінного пристрою</w:t>
                  </w:r>
                </w:p>
              </w:tc>
            </w:tr>
            <w:tr w:rsidR="00F1461C" w:rsidRPr="00030DF3" w14:paraId="33423BBD" w14:textId="77777777" w:rsidTr="00637CCA">
              <w:tc>
                <w:tcPr>
                  <w:tcW w:w="350" w:type="pct"/>
                  <w:tcBorders>
                    <w:top w:val="outset" w:sz="6" w:space="0" w:color="auto"/>
                    <w:bottom w:val="outset" w:sz="6" w:space="0" w:color="auto"/>
                    <w:right w:val="outset" w:sz="6" w:space="0" w:color="auto"/>
                  </w:tcBorders>
                  <w:hideMark/>
                </w:tcPr>
                <w:p w14:paraId="7DE24B9B" w14:textId="5311CE74"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20</w:t>
                  </w:r>
                </w:p>
              </w:tc>
              <w:tc>
                <w:tcPr>
                  <w:tcW w:w="4650" w:type="pct"/>
                  <w:tcBorders>
                    <w:top w:val="outset" w:sz="6" w:space="0" w:color="auto"/>
                    <w:left w:val="outset" w:sz="6" w:space="0" w:color="auto"/>
                    <w:bottom w:val="outset" w:sz="6" w:space="0" w:color="auto"/>
                  </w:tcBorders>
                  <w:hideMark/>
                </w:tcPr>
                <w:p w14:paraId="6D7B6E45" w14:textId="016E0275"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Система кріплення капота повинна мати механічний замок, що відкривається тільки із середини автотранспорту і унеможливлює проникнення в </w:t>
                  </w:r>
                  <w:proofErr w:type="spellStart"/>
                  <w:r w:rsidRPr="00030DF3">
                    <w:rPr>
                      <w:rFonts w:ascii="Times New Roman" w:eastAsiaTheme="minorEastAsia" w:hAnsi="Times New Roman"/>
                      <w:sz w:val="24"/>
                      <w:szCs w:val="28"/>
                      <w:lang w:eastAsia="uk-UA"/>
                    </w:rPr>
                    <w:t>підкапотний</w:t>
                  </w:r>
                  <w:proofErr w:type="spellEnd"/>
                  <w:r w:rsidRPr="00030DF3">
                    <w:rPr>
                      <w:rFonts w:ascii="Times New Roman" w:eastAsiaTheme="minorEastAsia" w:hAnsi="Times New Roman"/>
                      <w:sz w:val="24"/>
                      <w:szCs w:val="28"/>
                      <w:lang w:eastAsia="uk-UA"/>
                    </w:rPr>
                    <w:t xml:space="preserve"> простір без санкції екіпажу</w:t>
                  </w:r>
                </w:p>
              </w:tc>
            </w:tr>
            <w:tr w:rsidR="00F1461C" w:rsidRPr="00030DF3" w14:paraId="793AC063" w14:textId="77777777" w:rsidTr="00637CCA">
              <w:tc>
                <w:tcPr>
                  <w:tcW w:w="350" w:type="pct"/>
                  <w:tcBorders>
                    <w:top w:val="outset" w:sz="6" w:space="0" w:color="auto"/>
                    <w:bottom w:val="outset" w:sz="6" w:space="0" w:color="auto"/>
                    <w:right w:val="outset" w:sz="6" w:space="0" w:color="auto"/>
                  </w:tcBorders>
                  <w:hideMark/>
                </w:tcPr>
                <w:p w14:paraId="0EFA8014" w14:textId="43BB9309"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21</w:t>
                  </w:r>
                </w:p>
              </w:tc>
              <w:tc>
                <w:tcPr>
                  <w:tcW w:w="4650" w:type="pct"/>
                  <w:tcBorders>
                    <w:top w:val="outset" w:sz="6" w:space="0" w:color="auto"/>
                    <w:left w:val="outset" w:sz="6" w:space="0" w:color="auto"/>
                    <w:bottom w:val="outset" w:sz="6" w:space="0" w:color="auto"/>
                  </w:tcBorders>
                  <w:hideMark/>
                </w:tcPr>
                <w:p w14:paraId="3B103E81" w14:textId="5EC4966F"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системи відстеження рухомих об'єктів</w:t>
                  </w:r>
                </w:p>
              </w:tc>
            </w:tr>
            <w:tr w:rsidR="00F1461C" w:rsidRPr="00030DF3" w14:paraId="7462027C" w14:textId="77777777" w:rsidTr="00637CCA">
              <w:tc>
                <w:tcPr>
                  <w:tcW w:w="350" w:type="pct"/>
                  <w:tcBorders>
                    <w:top w:val="outset" w:sz="6" w:space="0" w:color="auto"/>
                    <w:bottom w:val="outset" w:sz="6" w:space="0" w:color="auto"/>
                    <w:right w:val="outset" w:sz="6" w:space="0" w:color="auto"/>
                  </w:tcBorders>
                  <w:hideMark/>
                </w:tcPr>
                <w:p w14:paraId="5DF39AE3" w14:textId="4A9F2B0D"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22</w:t>
                  </w:r>
                </w:p>
              </w:tc>
              <w:tc>
                <w:tcPr>
                  <w:tcW w:w="4650" w:type="pct"/>
                  <w:tcBorders>
                    <w:top w:val="outset" w:sz="6" w:space="0" w:color="auto"/>
                    <w:left w:val="outset" w:sz="6" w:space="0" w:color="auto"/>
                    <w:bottom w:val="outset" w:sz="6" w:space="0" w:color="auto"/>
                  </w:tcBorders>
                  <w:hideMark/>
                </w:tcPr>
                <w:p w14:paraId="6589D94B" w14:textId="4F295481"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Кнопка подачі сигналу тривожного сповіщення системи відстеження рухомих об'єктів та додаткова кнопка, що дублює її функцію, мають розміщуватися в потайних легкодоступних місцях, </w:t>
                  </w:r>
                  <w:r w:rsidRPr="00030DF3">
                    <w:rPr>
                      <w:rFonts w:ascii="Times New Roman" w:eastAsiaTheme="minorEastAsia" w:hAnsi="Times New Roman"/>
                      <w:b/>
                      <w:sz w:val="24"/>
                      <w:szCs w:val="28"/>
                      <w:lang w:eastAsia="uk-UA"/>
                    </w:rPr>
                    <w:t>що забезпечують їх функціонування в разі пошкодження периметра автотранспорту</w:t>
                  </w:r>
                </w:p>
              </w:tc>
            </w:tr>
            <w:tr w:rsidR="00F1461C" w:rsidRPr="00030DF3" w14:paraId="14CE949B" w14:textId="77777777" w:rsidTr="00637CCA">
              <w:tc>
                <w:tcPr>
                  <w:tcW w:w="350" w:type="pct"/>
                  <w:tcBorders>
                    <w:top w:val="outset" w:sz="6" w:space="0" w:color="auto"/>
                    <w:bottom w:val="outset" w:sz="6" w:space="0" w:color="auto"/>
                    <w:right w:val="outset" w:sz="6" w:space="0" w:color="auto"/>
                  </w:tcBorders>
                  <w:hideMark/>
                </w:tcPr>
                <w:p w14:paraId="6F0652FE" w14:textId="12713D15"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23</w:t>
                  </w:r>
                </w:p>
              </w:tc>
              <w:tc>
                <w:tcPr>
                  <w:tcW w:w="4650" w:type="pct"/>
                  <w:tcBorders>
                    <w:top w:val="outset" w:sz="6" w:space="0" w:color="auto"/>
                    <w:left w:val="outset" w:sz="6" w:space="0" w:color="auto"/>
                    <w:bottom w:val="outset" w:sz="6" w:space="0" w:color="auto"/>
                  </w:tcBorders>
                  <w:hideMark/>
                </w:tcPr>
                <w:p w14:paraId="60AAD587" w14:textId="65B4EC8B"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не менше двох вогнегасників</w:t>
                  </w:r>
                </w:p>
              </w:tc>
            </w:tr>
            <w:tr w:rsidR="00F1461C" w:rsidRPr="00030DF3" w14:paraId="13CC8C27" w14:textId="77777777" w:rsidTr="00637CCA">
              <w:tc>
                <w:tcPr>
                  <w:tcW w:w="350" w:type="pct"/>
                  <w:tcBorders>
                    <w:top w:val="outset" w:sz="6" w:space="0" w:color="auto"/>
                    <w:bottom w:val="outset" w:sz="6" w:space="0" w:color="auto"/>
                    <w:right w:val="outset" w:sz="6" w:space="0" w:color="auto"/>
                  </w:tcBorders>
                  <w:hideMark/>
                </w:tcPr>
                <w:p w14:paraId="5427BBC0" w14:textId="79506171"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24</w:t>
                  </w:r>
                </w:p>
              </w:tc>
              <w:tc>
                <w:tcPr>
                  <w:tcW w:w="4650" w:type="pct"/>
                  <w:tcBorders>
                    <w:top w:val="outset" w:sz="6" w:space="0" w:color="auto"/>
                    <w:left w:val="outset" w:sz="6" w:space="0" w:color="auto"/>
                    <w:bottom w:val="outset" w:sz="6" w:space="0" w:color="auto"/>
                  </w:tcBorders>
                  <w:hideMark/>
                </w:tcPr>
                <w:p w14:paraId="135A8C7E" w14:textId="5E0F8103"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ширококутної камери спостереження заднього виду</w:t>
                  </w:r>
                </w:p>
              </w:tc>
            </w:tr>
            <w:tr w:rsidR="00F1461C" w:rsidRPr="00030DF3" w14:paraId="6969EAA4" w14:textId="77777777" w:rsidTr="00637CCA">
              <w:tc>
                <w:tcPr>
                  <w:tcW w:w="350" w:type="pct"/>
                  <w:tcBorders>
                    <w:top w:val="outset" w:sz="6" w:space="0" w:color="auto"/>
                    <w:bottom w:val="outset" w:sz="6" w:space="0" w:color="auto"/>
                    <w:right w:val="outset" w:sz="6" w:space="0" w:color="auto"/>
                  </w:tcBorders>
                  <w:hideMark/>
                </w:tcPr>
                <w:p w14:paraId="2929677F" w14:textId="77065AF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25</w:t>
                  </w:r>
                </w:p>
              </w:tc>
              <w:tc>
                <w:tcPr>
                  <w:tcW w:w="4650" w:type="pct"/>
                  <w:tcBorders>
                    <w:top w:val="outset" w:sz="6" w:space="0" w:color="auto"/>
                    <w:left w:val="outset" w:sz="6" w:space="0" w:color="auto"/>
                    <w:bottom w:val="outset" w:sz="6" w:space="0" w:color="auto"/>
                  </w:tcBorders>
                  <w:hideMark/>
                </w:tcPr>
                <w:p w14:paraId="347436DF" w14:textId="46336911"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центрального замка на всіх дверях, керованого водієм автотранспорту</w:t>
                  </w:r>
                </w:p>
              </w:tc>
            </w:tr>
            <w:tr w:rsidR="00F1461C" w:rsidRPr="00030DF3" w14:paraId="27278EF3" w14:textId="77777777" w:rsidTr="00637CCA">
              <w:tc>
                <w:tcPr>
                  <w:tcW w:w="350" w:type="pct"/>
                  <w:tcBorders>
                    <w:top w:val="outset" w:sz="6" w:space="0" w:color="auto"/>
                    <w:bottom w:val="outset" w:sz="6" w:space="0" w:color="auto"/>
                    <w:right w:val="outset" w:sz="6" w:space="0" w:color="auto"/>
                  </w:tcBorders>
                </w:tcPr>
                <w:p w14:paraId="1F5B896B" w14:textId="53F3033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p>
              </w:tc>
              <w:tc>
                <w:tcPr>
                  <w:tcW w:w="4650" w:type="pct"/>
                  <w:tcBorders>
                    <w:top w:val="outset" w:sz="6" w:space="0" w:color="auto"/>
                    <w:left w:val="outset" w:sz="6" w:space="0" w:color="auto"/>
                    <w:bottom w:val="outset" w:sz="6" w:space="0" w:color="auto"/>
                  </w:tcBorders>
                </w:tcPr>
                <w:p w14:paraId="15B3A0AB" w14:textId="43BA0F8A"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p>
              </w:tc>
            </w:tr>
          </w:tbl>
          <w:p w14:paraId="01FF4F4C" w14:textId="77777777" w:rsidR="00F1461C" w:rsidRPr="00030DF3" w:rsidRDefault="00F1461C" w:rsidP="00F1461C">
            <w:pPr>
              <w:jc w:val="both"/>
              <w:rPr>
                <w:rFonts w:ascii="Times New Roman" w:hAnsi="Times New Roman"/>
                <w:sz w:val="24"/>
                <w:szCs w:val="28"/>
                <w:lang w:eastAsia="uk-UA"/>
              </w:rPr>
            </w:pPr>
          </w:p>
          <w:p w14:paraId="014DF38E" w14:textId="77777777" w:rsidR="00F1461C" w:rsidRPr="00030DF3" w:rsidRDefault="00F1461C" w:rsidP="00F1461C">
            <w:pPr>
              <w:rPr>
                <w:rFonts w:ascii="Times New Roman" w:hAnsi="Times New Roman"/>
                <w:sz w:val="24"/>
                <w:szCs w:val="28"/>
              </w:rPr>
            </w:pP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tblGrid>
            <w:tr w:rsidR="00F1461C" w:rsidRPr="00030DF3" w14:paraId="17635B05" w14:textId="77777777" w:rsidTr="003F1C6A">
              <w:trPr>
                <w:jc w:val="right"/>
              </w:trPr>
              <w:tc>
                <w:tcPr>
                  <w:tcW w:w="4672" w:type="dxa"/>
                </w:tcPr>
                <w:p w14:paraId="012F873A" w14:textId="6772A199" w:rsidR="00F1461C" w:rsidRPr="00030DF3" w:rsidRDefault="004E0302"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 xml:space="preserve">              </w:t>
                  </w:r>
                  <w:r w:rsidR="00F1461C" w:rsidRPr="00030DF3">
                    <w:rPr>
                      <w:rFonts w:ascii="Times New Roman" w:eastAsiaTheme="minorEastAsia" w:hAnsi="Times New Roman"/>
                      <w:sz w:val="24"/>
                      <w:szCs w:val="28"/>
                      <w:lang w:eastAsia="uk-UA"/>
                    </w:rPr>
                    <w:t>Додаток 1</w:t>
                  </w:r>
                </w:p>
              </w:tc>
            </w:tr>
            <w:tr w:rsidR="00F1461C" w:rsidRPr="00030DF3" w14:paraId="0A583342" w14:textId="77777777" w:rsidTr="003F1C6A">
              <w:trPr>
                <w:jc w:val="right"/>
              </w:trPr>
              <w:tc>
                <w:tcPr>
                  <w:tcW w:w="4672" w:type="dxa"/>
                </w:tcPr>
                <w:p w14:paraId="59A782F7" w14:textId="44D2E4AE"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до Інструкції з організації інкасації </w:t>
                  </w:r>
                </w:p>
              </w:tc>
            </w:tr>
            <w:tr w:rsidR="00F1461C" w:rsidRPr="00030DF3" w14:paraId="18F71F0B" w14:textId="77777777" w:rsidTr="003F1C6A">
              <w:trPr>
                <w:jc w:val="right"/>
              </w:trPr>
              <w:tc>
                <w:tcPr>
                  <w:tcW w:w="4672" w:type="dxa"/>
                </w:tcPr>
                <w:p w14:paraId="74B32DF6" w14:textId="5340920E"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коштів та перевезення валютних </w:t>
                  </w:r>
                </w:p>
              </w:tc>
            </w:tr>
            <w:tr w:rsidR="00F1461C" w:rsidRPr="00030DF3" w14:paraId="41CB2DB6" w14:textId="77777777" w:rsidTr="003F1C6A">
              <w:trPr>
                <w:jc w:val="right"/>
              </w:trPr>
              <w:tc>
                <w:tcPr>
                  <w:tcW w:w="4672" w:type="dxa"/>
                </w:tcPr>
                <w:p w14:paraId="5B6EB965" w14:textId="4B36D6AD"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цінностей банків в Україні</w:t>
                  </w:r>
                </w:p>
              </w:tc>
            </w:tr>
            <w:tr w:rsidR="00F1461C" w:rsidRPr="00030DF3" w14:paraId="2660C03C" w14:textId="77777777" w:rsidTr="003F1C6A">
              <w:trPr>
                <w:jc w:val="right"/>
              </w:trPr>
              <w:tc>
                <w:tcPr>
                  <w:tcW w:w="4672" w:type="dxa"/>
                </w:tcPr>
                <w:p w14:paraId="2AA566AD" w14:textId="6C866222" w:rsidR="00F1461C" w:rsidRPr="00030DF3" w:rsidRDefault="00F1461C" w:rsidP="00C72368">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               (пункт 8 розділу II)</w:t>
                  </w:r>
                </w:p>
              </w:tc>
            </w:tr>
          </w:tbl>
          <w:p w14:paraId="68BB78EA" w14:textId="205C8816" w:rsidR="00F1461C" w:rsidRPr="00030DF3" w:rsidRDefault="00F1461C" w:rsidP="00F1461C">
            <w:pPr>
              <w:spacing w:before="100" w:beforeAutospacing="1" w:after="100" w:afterAutospacing="1"/>
              <w:jc w:val="center"/>
              <w:outlineLvl w:val="2"/>
              <w:rPr>
                <w:rFonts w:ascii="Times New Roman" w:hAnsi="Times New Roman"/>
                <w:bCs/>
                <w:sz w:val="24"/>
                <w:szCs w:val="28"/>
                <w:lang w:eastAsia="uk-UA"/>
              </w:rPr>
            </w:pPr>
            <w:r w:rsidRPr="00030DF3">
              <w:rPr>
                <w:rFonts w:ascii="Times New Roman" w:hAnsi="Times New Roman"/>
                <w:bCs/>
                <w:sz w:val="24"/>
                <w:szCs w:val="28"/>
                <w:lang w:eastAsia="uk-UA"/>
              </w:rPr>
              <w:t xml:space="preserve">Вимоги до технічного оснащення панцерованого оперативного автотранспорту  </w:t>
            </w:r>
          </w:p>
          <w:p w14:paraId="18DD831F" w14:textId="789687E1" w:rsidR="009A7370" w:rsidRPr="00030DF3" w:rsidRDefault="00D038F2" w:rsidP="00F1461C">
            <w:pPr>
              <w:spacing w:before="100" w:beforeAutospacing="1" w:after="100" w:afterAutospacing="1"/>
              <w:jc w:val="center"/>
              <w:outlineLvl w:val="2"/>
              <w:rPr>
                <w:rFonts w:ascii="Times New Roman" w:hAnsi="Times New Roman"/>
                <w:b/>
                <w:bCs/>
                <w:sz w:val="24"/>
                <w:szCs w:val="28"/>
                <w:lang w:eastAsia="uk-UA"/>
              </w:rPr>
            </w:pPr>
            <w:r w:rsidRPr="00030DF3">
              <w:rPr>
                <w:rFonts w:ascii="Times New Roman" w:hAnsi="Times New Roman"/>
                <w:b/>
                <w:bCs/>
                <w:sz w:val="24"/>
                <w:szCs w:val="28"/>
                <w:lang w:eastAsia="uk-UA"/>
              </w:rPr>
              <w:t xml:space="preserve">І. </w:t>
            </w:r>
            <w:r w:rsidR="009A7370" w:rsidRPr="00030DF3">
              <w:rPr>
                <w:rFonts w:ascii="Times New Roman" w:hAnsi="Times New Roman"/>
                <w:b/>
                <w:bCs/>
                <w:sz w:val="24"/>
                <w:szCs w:val="28"/>
                <w:lang w:eastAsia="uk-UA"/>
              </w:rPr>
              <w:t xml:space="preserve">Вимоги до оснащеності панцерованого оперативного автотранспорту, що здійснює </w:t>
            </w:r>
            <w:r w:rsidR="005C2A9E" w:rsidRPr="00030DF3">
              <w:rPr>
                <w:rFonts w:ascii="Times New Roman" w:hAnsi="Times New Roman"/>
                <w:b/>
                <w:bCs/>
                <w:sz w:val="24"/>
                <w:szCs w:val="28"/>
                <w:lang w:eastAsia="uk-UA"/>
              </w:rPr>
              <w:t xml:space="preserve">інкасацію та </w:t>
            </w:r>
            <w:r w:rsidR="009A7370" w:rsidRPr="00030DF3">
              <w:rPr>
                <w:rFonts w:ascii="Times New Roman" w:hAnsi="Times New Roman"/>
                <w:b/>
                <w:bCs/>
                <w:sz w:val="24"/>
                <w:szCs w:val="28"/>
                <w:lang w:eastAsia="uk-UA"/>
              </w:rPr>
              <w:t xml:space="preserve">перевезення </w:t>
            </w:r>
            <w:r w:rsidR="005C2A9E" w:rsidRPr="00030DF3">
              <w:rPr>
                <w:rFonts w:ascii="Times New Roman" w:hAnsi="Times New Roman"/>
                <w:b/>
                <w:bCs/>
                <w:sz w:val="24"/>
                <w:szCs w:val="28"/>
                <w:lang w:eastAsia="uk-UA"/>
              </w:rPr>
              <w:t>цінностей</w:t>
            </w:r>
          </w:p>
          <w:p w14:paraId="7B1A8EE8" w14:textId="77777777" w:rsidR="00F1461C" w:rsidRPr="00030DF3" w:rsidRDefault="00F1461C" w:rsidP="00F1461C">
            <w:pPr>
              <w:spacing w:before="100" w:beforeAutospacing="1"/>
              <w:jc w:val="right"/>
              <w:outlineLvl w:val="2"/>
              <w:rPr>
                <w:rFonts w:ascii="Times New Roman" w:hAnsi="Times New Roman"/>
                <w:b/>
                <w:bCs/>
                <w:sz w:val="24"/>
                <w:szCs w:val="28"/>
                <w:lang w:eastAsia="uk-UA"/>
              </w:rPr>
            </w:pPr>
            <w:r w:rsidRPr="00030DF3">
              <w:rPr>
                <w:rFonts w:ascii="Times New Roman" w:hAnsi="Times New Roman"/>
                <w:b/>
                <w:bCs/>
                <w:sz w:val="24"/>
                <w:szCs w:val="28"/>
                <w:lang w:eastAsia="uk-UA"/>
              </w:rPr>
              <w:t>Таблиця 1</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6769"/>
            </w:tblGrid>
            <w:tr w:rsidR="00F1461C" w:rsidRPr="00030DF3" w14:paraId="0BC7A25C" w14:textId="77777777" w:rsidTr="003F1C6A">
              <w:tc>
                <w:tcPr>
                  <w:tcW w:w="350" w:type="pct"/>
                  <w:tcBorders>
                    <w:top w:val="outset" w:sz="6" w:space="0" w:color="auto"/>
                    <w:bottom w:val="outset" w:sz="6" w:space="0" w:color="auto"/>
                    <w:right w:val="outset" w:sz="6" w:space="0" w:color="auto"/>
                  </w:tcBorders>
                  <w:hideMark/>
                </w:tcPr>
                <w:p w14:paraId="44E95BAF"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з/п</w:t>
                  </w:r>
                </w:p>
              </w:tc>
              <w:tc>
                <w:tcPr>
                  <w:tcW w:w="4650" w:type="pct"/>
                  <w:tcBorders>
                    <w:top w:val="outset" w:sz="6" w:space="0" w:color="auto"/>
                    <w:left w:val="outset" w:sz="6" w:space="0" w:color="auto"/>
                    <w:bottom w:val="outset" w:sz="6" w:space="0" w:color="auto"/>
                  </w:tcBorders>
                  <w:hideMark/>
                </w:tcPr>
                <w:p w14:paraId="476F16B9"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Найменування вимоги</w:t>
                  </w:r>
                </w:p>
              </w:tc>
            </w:tr>
            <w:tr w:rsidR="00F1461C" w:rsidRPr="00030DF3" w14:paraId="1124CFAD" w14:textId="77777777" w:rsidTr="003F1C6A">
              <w:tc>
                <w:tcPr>
                  <w:tcW w:w="350" w:type="pct"/>
                  <w:tcBorders>
                    <w:top w:val="outset" w:sz="6" w:space="0" w:color="auto"/>
                    <w:bottom w:val="outset" w:sz="6" w:space="0" w:color="auto"/>
                    <w:right w:val="outset" w:sz="6" w:space="0" w:color="auto"/>
                  </w:tcBorders>
                  <w:hideMark/>
                </w:tcPr>
                <w:p w14:paraId="04AC4D29"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6118D80A"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w:t>
                  </w:r>
                </w:p>
              </w:tc>
            </w:tr>
            <w:tr w:rsidR="00F1461C" w:rsidRPr="00030DF3" w14:paraId="731F5618" w14:textId="77777777" w:rsidTr="003F1C6A">
              <w:tc>
                <w:tcPr>
                  <w:tcW w:w="350" w:type="pct"/>
                  <w:tcBorders>
                    <w:top w:val="outset" w:sz="6" w:space="0" w:color="auto"/>
                    <w:bottom w:val="outset" w:sz="6" w:space="0" w:color="auto"/>
                    <w:right w:val="outset" w:sz="6" w:space="0" w:color="auto"/>
                  </w:tcBorders>
                  <w:hideMark/>
                </w:tcPr>
                <w:p w14:paraId="4C3FE3BB"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w:t>
                  </w:r>
                </w:p>
              </w:tc>
              <w:tc>
                <w:tcPr>
                  <w:tcW w:w="4650" w:type="pct"/>
                  <w:tcBorders>
                    <w:top w:val="outset" w:sz="6" w:space="0" w:color="auto"/>
                    <w:left w:val="outset" w:sz="6" w:space="0" w:color="auto"/>
                    <w:bottom w:val="outset" w:sz="6" w:space="0" w:color="auto"/>
                  </w:tcBorders>
                  <w:hideMark/>
                </w:tcPr>
                <w:p w14:paraId="4A106C80" w14:textId="1DD91802" w:rsidR="00F1461C" w:rsidRPr="00030DF3" w:rsidRDefault="00F1461C" w:rsidP="009877F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Внутрішнє </w:t>
                  </w:r>
                  <w:proofErr w:type="spellStart"/>
                  <w:r w:rsidRPr="00030DF3">
                    <w:rPr>
                      <w:rFonts w:ascii="Times New Roman" w:eastAsiaTheme="minorEastAsia" w:hAnsi="Times New Roman"/>
                      <w:sz w:val="24"/>
                      <w:szCs w:val="28"/>
                      <w:lang w:eastAsia="uk-UA"/>
                    </w:rPr>
                    <w:t>панцерування</w:t>
                  </w:r>
                  <w:proofErr w:type="spellEnd"/>
                  <w:r w:rsidRPr="00030DF3">
                    <w:rPr>
                      <w:rFonts w:ascii="Times New Roman" w:eastAsiaTheme="minorEastAsia" w:hAnsi="Times New Roman"/>
                      <w:sz w:val="24"/>
                      <w:szCs w:val="28"/>
                      <w:lang w:eastAsia="uk-UA"/>
                    </w:rPr>
                    <w:t xml:space="preserve"> пасажирського відсіку по всіх вертикальних </w:t>
                  </w:r>
                  <w:proofErr w:type="spellStart"/>
                  <w:r w:rsidRPr="00030DF3">
                    <w:rPr>
                      <w:rFonts w:ascii="Times New Roman" w:eastAsiaTheme="minorEastAsia" w:hAnsi="Times New Roman"/>
                      <w:sz w:val="24"/>
                      <w:szCs w:val="28"/>
                      <w:lang w:eastAsia="uk-UA"/>
                    </w:rPr>
                    <w:t>площинах</w:t>
                  </w:r>
                  <w:proofErr w:type="spellEnd"/>
                  <w:r w:rsidRPr="00030DF3">
                    <w:rPr>
                      <w:rFonts w:ascii="Times New Roman" w:eastAsiaTheme="minorEastAsia" w:hAnsi="Times New Roman"/>
                      <w:sz w:val="24"/>
                      <w:szCs w:val="28"/>
                      <w:lang w:eastAsia="uk-UA"/>
                    </w:rPr>
                    <w:t>, клас захисту ПЗСА-3 згідно з вимогами ДСТУ 3975-2000</w:t>
                  </w:r>
                </w:p>
              </w:tc>
            </w:tr>
            <w:tr w:rsidR="00F1461C" w:rsidRPr="00030DF3" w14:paraId="788BA939" w14:textId="77777777" w:rsidTr="003F1C6A">
              <w:tc>
                <w:tcPr>
                  <w:tcW w:w="350" w:type="pct"/>
                  <w:tcBorders>
                    <w:top w:val="outset" w:sz="6" w:space="0" w:color="auto"/>
                    <w:bottom w:val="outset" w:sz="6" w:space="0" w:color="auto"/>
                    <w:right w:val="outset" w:sz="6" w:space="0" w:color="auto"/>
                  </w:tcBorders>
                  <w:hideMark/>
                </w:tcPr>
                <w:p w14:paraId="1436D0A1"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2</w:t>
                  </w:r>
                </w:p>
              </w:tc>
              <w:tc>
                <w:tcPr>
                  <w:tcW w:w="4650" w:type="pct"/>
                  <w:tcBorders>
                    <w:top w:val="outset" w:sz="6" w:space="0" w:color="auto"/>
                    <w:left w:val="outset" w:sz="6" w:space="0" w:color="auto"/>
                    <w:bottom w:val="outset" w:sz="6" w:space="0" w:color="auto"/>
                  </w:tcBorders>
                  <w:hideMark/>
                </w:tcPr>
                <w:p w14:paraId="15EE7859" w14:textId="77777777"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bCs/>
                      <w:sz w:val="24"/>
                      <w:szCs w:val="28"/>
                      <w:lang w:eastAsia="uk-UA"/>
                    </w:rPr>
                    <w:t xml:space="preserve">Панцероване лобове скло та оглядові вікна зліва та справа повинні відповідати вимогам Національного стандарту України ДСТУ 4546:2006 “Скло в будівництві. Захисне скління. Випробовування та класифікація за </w:t>
                  </w:r>
                  <w:proofErr w:type="spellStart"/>
                  <w:r w:rsidRPr="00030DF3">
                    <w:rPr>
                      <w:rFonts w:ascii="Times New Roman" w:eastAsiaTheme="minorEastAsia" w:hAnsi="Times New Roman"/>
                      <w:bCs/>
                      <w:sz w:val="24"/>
                      <w:szCs w:val="28"/>
                      <w:lang w:eastAsia="uk-UA"/>
                    </w:rPr>
                    <w:t>кулетривкістю</w:t>
                  </w:r>
                  <w:proofErr w:type="spellEnd"/>
                  <w:r w:rsidRPr="00030DF3">
                    <w:rPr>
                      <w:rFonts w:ascii="Times New Roman" w:eastAsiaTheme="minorEastAsia" w:hAnsi="Times New Roman"/>
                      <w:bCs/>
                      <w:sz w:val="24"/>
                      <w:szCs w:val="28"/>
                      <w:lang w:eastAsia="uk-UA"/>
                    </w:rPr>
                    <w:t xml:space="preserve">”, затвердженого наказом Державного комітету України з питань технічного регулювання та споживчої політики </w:t>
                  </w:r>
                  <w:r w:rsidRPr="00030DF3">
                    <w:rPr>
                      <w:rFonts w:ascii="Times New Roman" w:eastAsiaTheme="minorEastAsia" w:hAnsi="Times New Roman"/>
                      <w:sz w:val="24"/>
                      <w:szCs w:val="28"/>
                      <w:lang w:eastAsia="uk-UA"/>
                    </w:rPr>
                    <w:t>в</w:t>
                  </w:r>
                  <w:r w:rsidRPr="00030DF3">
                    <w:rPr>
                      <w:rFonts w:ascii="Times New Roman" w:eastAsiaTheme="minorEastAsia" w:hAnsi="Times New Roman"/>
                      <w:bCs/>
                      <w:sz w:val="24"/>
                      <w:szCs w:val="28"/>
                      <w:lang w:eastAsia="uk-UA"/>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Pr="00030DF3">
                    <w:rPr>
                      <w:rFonts w:ascii="Times New Roman" w:eastAsiaTheme="minorEastAsia" w:hAnsi="Times New Roman"/>
                      <w:bCs/>
                      <w:sz w:val="24"/>
                      <w:szCs w:val="28"/>
                      <w:lang w:val="en-US" w:eastAsia="uk-UA"/>
                    </w:rPr>
                    <w:t>BR</w:t>
                  </w:r>
                  <w:r w:rsidRPr="00030DF3">
                    <w:rPr>
                      <w:rFonts w:ascii="Times New Roman" w:eastAsiaTheme="minorEastAsia" w:hAnsi="Times New Roman"/>
                      <w:bCs/>
                      <w:sz w:val="24"/>
                      <w:szCs w:val="28"/>
                      <w:lang w:val="ru-RU" w:eastAsia="uk-UA"/>
                    </w:rPr>
                    <w:t>5</w:t>
                  </w:r>
                </w:p>
              </w:tc>
            </w:tr>
            <w:tr w:rsidR="00F1461C" w:rsidRPr="00030DF3" w14:paraId="1F740097" w14:textId="77777777" w:rsidTr="003F1C6A">
              <w:tc>
                <w:tcPr>
                  <w:tcW w:w="350" w:type="pct"/>
                  <w:tcBorders>
                    <w:top w:val="outset" w:sz="6" w:space="0" w:color="auto"/>
                    <w:bottom w:val="outset" w:sz="6" w:space="0" w:color="auto"/>
                    <w:right w:val="outset" w:sz="6" w:space="0" w:color="auto"/>
                  </w:tcBorders>
                  <w:hideMark/>
                </w:tcPr>
                <w:p w14:paraId="20E7E712"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3</w:t>
                  </w:r>
                </w:p>
              </w:tc>
              <w:tc>
                <w:tcPr>
                  <w:tcW w:w="4650" w:type="pct"/>
                  <w:tcBorders>
                    <w:top w:val="outset" w:sz="6" w:space="0" w:color="auto"/>
                    <w:left w:val="outset" w:sz="6" w:space="0" w:color="auto"/>
                    <w:bottom w:val="outset" w:sz="6" w:space="0" w:color="auto"/>
                  </w:tcBorders>
                  <w:hideMark/>
                </w:tcPr>
                <w:p w14:paraId="7B985EA6" w14:textId="3BA673BD"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не менше двох бійниць  для ведення вогню з різних боків автотранспорту</w:t>
                  </w:r>
                </w:p>
              </w:tc>
            </w:tr>
            <w:tr w:rsidR="00F1461C" w:rsidRPr="00030DF3" w14:paraId="09202C20" w14:textId="77777777" w:rsidTr="003F1C6A">
              <w:tc>
                <w:tcPr>
                  <w:tcW w:w="350" w:type="pct"/>
                  <w:tcBorders>
                    <w:top w:val="outset" w:sz="6" w:space="0" w:color="auto"/>
                    <w:bottom w:val="outset" w:sz="6" w:space="0" w:color="auto"/>
                    <w:right w:val="outset" w:sz="6" w:space="0" w:color="auto"/>
                  </w:tcBorders>
                  <w:hideMark/>
                </w:tcPr>
                <w:p w14:paraId="4047651E" w14:textId="7777777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4</w:t>
                  </w:r>
                </w:p>
              </w:tc>
              <w:tc>
                <w:tcPr>
                  <w:tcW w:w="4650" w:type="pct"/>
                  <w:tcBorders>
                    <w:top w:val="outset" w:sz="6" w:space="0" w:color="auto"/>
                    <w:left w:val="outset" w:sz="6" w:space="0" w:color="auto"/>
                    <w:bottom w:val="outset" w:sz="6" w:space="0" w:color="auto"/>
                  </w:tcBorders>
                  <w:hideMark/>
                </w:tcPr>
                <w:p w14:paraId="0DFEF596" w14:textId="7EE9D30A" w:rsidR="00F1461C" w:rsidRPr="00030DF3" w:rsidRDefault="00F1461C" w:rsidP="00F1461C">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панцерованого </w:t>
                  </w:r>
                  <w:proofErr w:type="spellStart"/>
                  <w:r w:rsidRPr="00030DF3">
                    <w:rPr>
                      <w:rFonts w:ascii="Times New Roman" w:eastAsiaTheme="minorEastAsia" w:hAnsi="Times New Roman"/>
                      <w:sz w:val="24"/>
                      <w:szCs w:val="28"/>
                      <w:lang w:eastAsia="uk-UA"/>
                    </w:rPr>
                    <w:t>евакуаційно</w:t>
                  </w:r>
                  <w:proofErr w:type="spellEnd"/>
                  <w:r w:rsidRPr="00030DF3">
                    <w:rPr>
                      <w:rFonts w:ascii="Times New Roman" w:eastAsiaTheme="minorEastAsia" w:hAnsi="Times New Roman"/>
                      <w:sz w:val="24"/>
                      <w:szCs w:val="28"/>
                      <w:lang w:eastAsia="uk-UA"/>
                    </w:rPr>
                    <w:t xml:space="preserve">-вентиляційного люка в даху салону </w:t>
                  </w:r>
                  <w:r w:rsidRPr="00030DF3">
                    <w:rPr>
                      <w:rFonts w:ascii="Times New Roman" w:eastAsiaTheme="minorEastAsia" w:hAnsi="Times New Roman"/>
                      <w:b/>
                      <w:sz w:val="24"/>
                      <w:szCs w:val="28"/>
                      <w:lang w:eastAsia="uk-UA"/>
                    </w:rPr>
                    <w:t>розміром не менше 450 мм х 450 мм</w:t>
                  </w:r>
                </w:p>
              </w:tc>
            </w:tr>
            <w:tr w:rsidR="00F1461C" w:rsidRPr="00030DF3" w14:paraId="77E4A418" w14:textId="77777777" w:rsidTr="003F1C6A">
              <w:tc>
                <w:tcPr>
                  <w:tcW w:w="350" w:type="pct"/>
                  <w:tcBorders>
                    <w:top w:val="outset" w:sz="6" w:space="0" w:color="auto"/>
                    <w:bottom w:val="outset" w:sz="6" w:space="0" w:color="auto"/>
                    <w:right w:val="outset" w:sz="6" w:space="0" w:color="auto"/>
                  </w:tcBorders>
                  <w:hideMark/>
                </w:tcPr>
                <w:p w14:paraId="25A07726" w14:textId="5CBFD002"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5</w:t>
                  </w:r>
                </w:p>
              </w:tc>
              <w:tc>
                <w:tcPr>
                  <w:tcW w:w="4650" w:type="pct"/>
                  <w:tcBorders>
                    <w:top w:val="outset" w:sz="6" w:space="0" w:color="auto"/>
                    <w:left w:val="outset" w:sz="6" w:space="0" w:color="auto"/>
                    <w:bottom w:val="outset" w:sz="6" w:space="0" w:color="auto"/>
                  </w:tcBorders>
                  <w:hideMark/>
                </w:tcPr>
                <w:p w14:paraId="1807A228"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Обладнання ригелями всіх дверей автотранспорту, що розташовані в його салоні, крім дверей сейфа тимчасового зберігання цінностей</w:t>
                  </w:r>
                </w:p>
              </w:tc>
            </w:tr>
            <w:tr w:rsidR="00F1461C" w:rsidRPr="00030DF3" w14:paraId="1D03B0C4" w14:textId="77777777" w:rsidTr="003F1C6A">
              <w:tc>
                <w:tcPr>
                  <w:tcW w:w="350" w:type="pct"/>
                  <w:tcBorders>
                    <w:top w:val="outset" w:sz="6" w:space="0" w:color="auto"/>
                    <w:bottom w:val="outset" w:sz="6" w:space="0" w:color="auto"/>
                    <w:right w:val="outset" w:sz="6" w:space="0" w:color="auto"/>
                  </w:tcBorders>
                  <w:hideMark/>
                </w:tcPr>
                <w:p w14:paraId="197820D3" w14:textId="52B9C401"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6</w:t>
                  </w:r>
                </w:p>
              </w:tc>
              <w:tc>
                <w:tcPr>
                  <w:tcW w:w="4650" w:type="pct"/>
                  <w:tcBorders>
                    <w:top w:val="outset" w:sz="6" w:space="0" w:color="auto"/>
                    <w:left w:val="outset" w:sz="6" w:space="0" w:color="auto"/>
                    <w:bottom w:val="outset" w:sz="6" w:space="0" w:color="auto"/>
                  </w:tcBorders>
                  <w:hideMark/>
                </w:tcPr>
                <w:p w14:paraId="308FF055"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Додаткове обмеження відкриття передніх дверей</w:t>
                  </w:r>
                </w:p>
              </w:tc>
            </w:tr>
            <w:tr w:rsidR="00F1461C" w:rsidRPr="00030DF3" w14:paraId="1184C2B4" w14:textId="77777777" w:rsidTr="003F1C6A">
              <w:tc>
                <w:tcPr>
                  <w:tcW w:w="350" w:type="pct"/>
                  <w:tcBorders>
                    <w:top w:val="outset" w:sz="6" w:space="0" w:color="auto"/>
                    <w:bottom w:val="outset" w:sz="6" w:space="0" w:color="auto"/>
                    <w:right w:val="outset" w:sz="6" w:space="0" w:color="auto"/>
                  </w:tcBorders>
                  <w:hideMark/>
                </w:tcPr>
                <w:p w14:paraId="324713CD" w14:textId="53F279C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7</w:t>
                  </w:r>
                </w:p>
              </w:tc>
              <w:tc>
                <w:tcPr>
                  <w:tcW w:w="4650" w:type="pct"/>
                  <w:tcBorders>
                    <w:top w:val="outset" w:sz="6" w:space="0" w:color="auto"/>
                    <w:left w:val="outset" w:sz="6" w:space="0" w:color="auto"/>
                    <w:bottom w:val="outset" w:sz="6" w:space="0" w:color="auto"/>
                  </w:tcBorders>
                  <w:hideMark/>
                </w:tcPr>
                <w:p w14:paraId="6BCF79E9" w14:textId="273528AF"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val="ru-RU" w:eastAsia="uk-UA"/>
                    </w:rPr>
                  </w:pPr>
                  <w:r w:rsidRPr="00030DF3">
                    <w:rPr>
                      <w:rFonts w:ascii="Times New Roman" w:eastAsiaTheme="minorEastAsia" w:hAnsi="Times New Roman"/>
                      <w:sz w:val="24"/>
                      <w:szCs w:val="28"/>
                      <w:lang w:eastAsia="uk-UA"/>
                    </w:rPr>
                    <w:t>Підлога повинна бути неслизькою та зносостійкою</w:t>
                  </w:r>
                  <w:r w:rsidRPr="00030DF3">
                    <w:rPr>
                      <w:rFonts w:ascii="Times New Roman" w:eastAsiaTheme="minorEastAsia" w:hAnsi="Times New Roman"/>
                      <w:sz w:val="24"/>
                      <w:szCs w:val="28"/>
                      <w:lang w:val="ru-RU" w:eastAsia="uk-UA"/>
                    </w:rPr>
                    <w:t xml:space="preserve"> (за потреби)</w:t>
                  </w:r>
                </w:p>
              </w:tc>
            </w:tr>
            <w:tr w:rsidR="00F1461C" w:rsidRPr="00030DF3" w14:paraId="63338445" w14:textId="77777777" w:rsidTr="003F1C6A">
              <w:tc>
                <w:tcPr>
                  <w:tcW w:w="350" w:type="pct"/>
                  <w:tcBorders>
                    <w:top w:val="outset" w:sz="6" w:space="0" w:color="auto"/>
                    <w:bottom w:val="single" w:sz="4" w:space="0" w:color="auto"/>
                    <w:right w:val="outset" w:sz="6" w:space="0" w:color="auto"/>
                  </w:tcBorders>
                </w:tcPr>
                <w:p w14:paraId="2D98F3F6" w14:textId="4710CB68"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8</w:t>
                  </w:r>
                </w:p>
              </w:tc>
              <w:tc>
                <w:tcPr>
                  <w:tcW w:w="4650" w:type="pct"/>
                  <w:tcBorders>
                    <w:top w:val="outset" w:sz="6" w:space="0" w:color="auto"/>
                    <w:left w:val="outset" w:sz="6" w:space="0" w:color="auto"/>
                    <w:bottom w:val="single" w:sz="4" w:space="0" w:color="auto"/>
                  </w:tcBorders>
                </w:tcPr>
                <w:p w14:paraId="5FD400E7" w14:textId="619C6EC0"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шин або коліс із спеціальними конструкціями, що забезпечують після механічного проколу (кульового пошкодження) шини рух автомобіля на відстань не менше 30 км зі швидкістю не менше 50 км/год згідно ДСТУ 3975-2000 (за потреби)</w:t>
                  </w:r>
                </w:p>
              </w:tc>
            </w:tr>
            <w:tr w:rsidR="00F1461C" w:rsidRPr="00030DF3" w14:paraId="19AED52C" w14:textId="77777777" w:rsidTr="003F1C6A">
              <w:tc>
                <w:tcPr>
                  <w:tcW w:w="350" w:type="pct"/>
                  <w:tcBorders>
                    <w:top w:val="outset" w:sz="6" w:space="0" w:color="auto"/>
                    <w:bottom w:val="single" w:sz="4" w:space="0" w:color="auto"/>
                    <w:right w:val="outset" w:sz="6" w:space="0" w:color="auto"/>
                  </w:tcBorders>
                  <w:hideMark/>
                </w:tcPr>
                <w:p w14:paraId="17B0BBBA" w14:textId="089C7B5D"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9</w:t>
                  </w:r>
                </w:p>
              </w:tc>
              <w:tc>
                <w:tcPr>
                  <w:tcW w:w="4650" w:type="pct"/>
                  <w:tcBorders>
                    <w:top w:val="outset" w:sz="6" w:space="0" w:color="auto"/>
                    <w:left w:val="outset" w:sz="6" w:space="0" w:color="auto"/>
                    <w:bottom w:val="single" w:sz="4" w:space="0" w:color="auto"/>
                  </w:tcBorders>
                  <w:hideMark/>
                </w:tcPr>
                <w:p w14:paraId="721E9108" w14:textId="0EF3E103"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обладнаних місць для закріплення автоматичної зброї (за </w:t>
                  </w:r>
                  <w:r w:rsidRPr="00030DF3">
                    <w:rPr>
                      <w:rFonts w:ascii="Times New Roman" w:eastAsiaTheme="minorEastAsia" w:hAnsi="Times New Roman"/>
                      <w:sz w:val="24"/>
                      <w:szCs w:val="28"/>
                      <w:lang w:val="ru-RU" w:eastAsia="uk-UA"/>
                    </w:rPr>
                    <w:t>потреби</w:t>
                  </w:r>
                  <w:r w:rsidRPr="00030DF3">
                    <w:rPr>
                      <w:rFonts w:ascii="Times New Roman" w:eastAsiaTheme="minorEastAsia" w:hAnsi="Times New Roman"/>
                      <w:sz w:val="24"/>
                      <w:szCs w:val="28"/>
                      <w:lang w:eastAsia="uk-UA"/>
                    </w:rPr>
                    <w:t>)</w:t>
                  </w:r>
                </w:p>
              </w:tc>
            </w:tr>
            <w:tr w:rsidR="00F1461C" w:rsidRPr="00030DF3" w14:paraId="09822870" w14:textId="77777777" w:rsidTr="003F1C6A">
              <w:tc>
                <w:tcPr>
                  <w:tcW w:w="350" w:type="pct"/>
                  <w:tcBorders>
                    <w:top w:val="single" w:sz="4" w:space="0" w:color="auto"/>
                    <w:left w:val="single" w:sz="4" w:space="0" w:color="auto"/>
                    <w:bottom w:val="single" w:sz="4" w:space="0" w:color="auto"/>
                    <w:right w:val="single" w:sz="4" w:space="0" w:color="auto"/>
                  </w:tcBorders>
                  <w:hideMark/>
                </w:tcPr>
                <w:p w14:paraId="6334B6CC" w14:textId="3335E307"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10</w:t>
                  </w:r>
                </w:p>
              </w:tc>
              <w:tc>
                <w:tcPr>
                  <w:tcW w:w="4650" w:type="pct"/>
                  <w:tcBorders>
                    <w:top w:val="single" w:sz="4" w:space="0" w:color="auto"/>
                    <w:left w:val="single" w:sz="4" w:space="0" w:color="auto"/>
                    <w:bottom w:val="single" w:sz="4" w:space="0" w:color="auto"/>
                    <w:right w:val="single" w:sz="4" w:space="0" w:color="auto"/>
                  </w:tcBorders>
                  <w:hideMark/>
                </w:tcPr>
                <w:p w14:paraId="7855AAB0" w14:textId="77777777"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автоматичної системи пожежогасіння в моторному відсіку</w:t>
                  </w:r>
                </w:p>
              </w:tc>
            </w:tr>
            <w:tr w:rsidR="00F1461C" w:rsidRPr="00030DF3" w14:paraId="25E1A54A" w14:textId="77777777" w:rsidTr="003F1C6A">
              <w:tc>
                <w:tcPr>
                  <w:tcW w:w="350" w:type="pct"/>
                  <w:tcBorders>
                    <w:top w:val="single" w:sz="4" w:space="0" w:color="auto"/>
                    <w:left w:val="single" w:sz="4" w:space="0" w:color="auto"/>
                    <w:bottom w:val="single" w:sz="4" w:space="0" w:color="auto"/>
                    <w:right w:val="single" w:sz="4" w:space="0" w:color="auto"/>
                  </w:tcBorders>
                </w:tcPr>
                <w:p w14:paraId="3C2F8DD4" w14:textId="06DC3283"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lastRenderedPageBreak/>
                    <w:t>11</w:t>
                  </w:r>
                </w:p>
              </w:tc>
              <w:tc>
                <w:tcPr>
                  <w:tcW w:w="4650" w:type="pct"/>
                  <w:tcBorders>
                    <w:top w:val="single" w:sz="4" w:space="0" w:color="auto"/>
                    <w:left w:val="single" w:sz="4" w:space="0" w:color="auto"/>
                    <w:bottom w:val="single" w:sz="4" w:space="0" w:color="auto"/>
                    <w:right w:val="single" w:sz="4" w:space="0" w:color="auto"/>
                  </w:tcBorders>
                </w:tcPr>
                <w:p w14:paraId="0760C13B" w14:textId="17CCE529" w:rsidR="00F1461C" w:rsidRPr="00030DF3" w:rsidRDefault="00F1461C" w:rsidP="00F1461C">
                  <w:pPr>
                    <w:spacing w:after="0"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звукової, світлової сигналізації незачинених ригельних замків дверей, дверей сейфів</w:t>
                  </w:r>
                </w:p>
              </w:tc>
            </w:tr>
            <w:tr w:rsidR="00F1461C" w:rsidRPr="00030DF3" w14:paraId="39BFB115" w14:textId="77777777" w:rsidTr="003F1C6A">
              <w:tc>
                <w:tcPr>
                  <w:tcW w:w="350" w:type="pct"/>
                  <w:tcBorders>
                    <w:top w:val="single" w:sz="4" w:space="0" w:color="auto"/>
                    <w:bottom w:val="outset" w:sz="6" w:space="0" w:color="auto"/>
                    <w:right w:val="outset" w:sz="6" w:space="0" w:color="auto"/>
                  </w:tcBorders>
                </w:tcPr>
                <w:p w14:paraId="5C8ECBD7" w14:textId="0B5EAF19"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12</w:t>
                  </w:r>
                </w:p>
              </w:tc>
              <w:tc>
                <w:tcPr>
                  <w:tcW w:w="4650" w:type="pct"/>
                  <w:tcBorders>
                    <w:top w:val="single" w:sz="4" w:space="0" w:color="auto"/>
                    <w:left w:val="outset" w:sz="6" w:space="0" w:color="auto"/>
                    <w:bottom w:val="outset" w:sz="6" w:space="0" w:color="auto"/>
                  </w:tcBorders>
                </w:tcPr>
                <w:p w14:paraId="3C5F940E" w14:textId="0BC0C106" w:rsidR="00F1461C" w:rsidRPr="00030DF3" w:rsidRDefault="00F1461C" w:rsidP="00F1461C">
                  <w:pPr>
                    <w:spacing w:after="0"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проблискових маячків синього кольору та </w:t>
                  </w:r>
                  <w:proofErr w:type="spellStart"/>
                  <w:r w:rsidRPr="00030DF3">
                    <w:rPr>
                      <w:rFonts w:ascii="Times New Roman" w:eastAsiaTheme="minorEastAsia" w:hAnsi="Times New Roman"/>
                      <w:sz w:val="24"/>
                      <w:szCs w:val="28"/>
                      <w:lang w:eastAsia="uk-UA"/>
                    </w:rPr>
                    <w:t>тритонової</w:t>
                  </w:r>
                  <w:proofErr w:type="spellEnd"/>
                  <w:r w:rsidRPr="00030DF3">
                    <w:rPr>
                      <w:rFonts w:ascii="Times New Roman" w:eastAsiaTheme="minorEastAsia" w:hAnsi="Times New Roman"/>
                      <w:sz w:val="24"/>
                      <w:szCs w:val="28"/>
                      <w:lang w:eastAsia="uk-UA"/>
                    </w:rPr>
                    <w:t xml:space="preserve"> сирени з гучномовцем (установлюється в разі потреби)</w:t>
                  </w:r>
                </w:p>
              </w:tc>
            </w:tr>
            <w:tr w:rsidR="00F1461C" w:rsidRPr="00030DF3" w14:paraId="78FAE957" w14:textId="77777777" w:rsidTr="003F1C6A">
              <w:tc>
                <w:tcPr>
                  <w:tcW w:w="350" w:type="pct"/>
                  <w:tcBorders>
                    <w:top w:val="outset" w:sz="6" w:space="0" w:color="auto"/>
                    <w:bottom w:val="outset" w:sz="6" w:space="0" w:color="auto"/>
                    <w:right w:val="outset" w:sz="6" w:space="0" w:color="auto"/>
                  </w:tcBorders>
                  <w:hideMark/>
                </w:tcPr>
                <w:p w14:paraId="6F906267" w14:textId="09EF4F31"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13</w:t>
                  </w:r>
                </w:p>
              </w:tc>
              <w:tc>
                <w:tcPr>
                  <w:tcW w:w="4650" w:type="pct"/>
                  <w:tcBorders>
                    <w:top w:val="outset" w:sz="6" w:space="0" w:color="auto"/>
                    <w:left w:val="outset" w:sz="6" w:space="0" w:color="auto"/>
                    <w:bottom w:val="outset" w:sz="6" w:space="0" w:color="auto"/>
                  </w:tcBorders>
                  <w:hideMark/>
                </w:tcPr>
                <w:p w14:paraId="111BF7B7" w14:textId="779D4EE8"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Оснащення автотранспорту згідно з вимогами ДСТУ 3849-2018</w:t>
                  </w:r>
                </w:p>
              </w:tc>
            </w:tr>
            <w:tr w:rsidR="00F1461C" w:rsidRPr="00030DF3" w14:paraId="1B53D10F" w14:textId="77777777" w:rsidTr="003F1C6A">
              <w:tc>
                <w:tcPr>
                  <w:tcW w:w="350" w:type="pct"/>
                  <w:tcBorders>
                    <w:top w:val="outset" w:sz="6" w:space="0" w:color="auto"/>
                    <w:bottom w:val="outset" w:sz="6" w:space="0" w:color="auto"/>
                    <w:right w:val="outset" w:sz="6" w:space="0" w:color="auto"/>
                  </w:tcBorders>
                  <w:hideMark/>
                </w:tcPr>
                <w:p w14:paraId="4CD6A1D8" w14:textId="1BA9CD33"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14</w:t>
                  </w:r>
                </w:p>
              </w:tc>
              <w:tc>
                <w:tcPr>
                  <w:tcW w:w="4650" w:type="pct"/>
                  <w:tcBorders>
                    <w:top w:val="outset" w:sz="6" w:space="0" w:color="auto"/>
                    <w:left w:val="outset" w:sz="6" w:space="0" w:color="auto"/>
                    <w:bottom w:val="outset" w:sz="6" w:space="0" w:color="auto"/>
                  </w:tcBorders>
                  <w:hideMark/>
                </w:tcPr>
                <w:p w14:paraId="610BC365" w14:textId="5BB0F378"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кондиціонера (кліматичної установки)</w:t>
                  </w:r>
                </w:p>
              </w:tc>
            </w:tr>
            <w:tr w:rsidR="00F1461C" w:rsidRPr="00030DF3" w14:paraId="28544691" w14:textId="77777777" w:rsidTr="003F1C6A">
              <w:tc>
                <w:tcPr>
                  <w:tcW w:w="350" w:type="pct"/>
                  <w:tcBorders>
                    <w:top w:val="outset" w:sz="6" w:space="0" w:color="auto"/>
                    <w:bottom w:val="outset" w:sz="6" w:space="0" w:color="auto"/>
                    <w:right w:val="outset" w:sz="6" w:space="0" w:color="auto"/>
                  </w:tcBorders>
                  <w:hideMark/>
                </w:tcPr>
                <w:p w14:paraId="7987FE58" w14:textId="62567DC0"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15</w:t>
                  </w:r>
                </w:p>
              </w:tc>
              <w:tc>
                <w:tcPr>
                  <w:tcW w:w="4650" w:type="pct"/>
                  <w:tcBorders>
                    <w:top w:val="outset" w:sz="6" w:space="0" w:color="auto"/>
                    <w:left w:val="outset" w:sz="6" w:space="0" w:color="auto"/>
                    <w:bottom w:val="outset" w:sz="6" w:space="0" w:color="auto"/>
                  </w:tcBorders>
                  <w:hideMark/>
                </w:tcPr>
                <w:p w14:paraId="71356443" w14:textId="7A46196B"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Облаштування автотранспорту вмонтованим інкасаторським сейфом та/або сейфом для тимчасового зберігання цінностей</w:t>
                  </w:r>
                </w:p>
              </w:tc>
            </w:tr>
            <w:tr w:rsidR="00F1461C" w:rsidRPr="00030DF3" w14:paraId="4922D552" w14:textId="77777777" w:rsidTr="003F1C6A">
              <w:tc>
                <w:tcPr>
                  <w:tcW w:w="350" w:type="pct"/>
                  <w:tcBorders>
                    <w:top w:val="outset" w:sz="6" w:space="0" w:color="auto"/>
                    <w:bottom w:val="outset" w:sz="6" w:space="0" w:color="auto"/>
                    <w:right w:val="outset" w:sz="6" w:space="0" w:color="auto"/>
                  </w:tcBorders>
                  <w:hideMark/>
                </w:tcPr>
                <w:p w14:paraId="4423F5A1" w14:textId="4CC34A43"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16</w:t>
                  </w:r>
                </w:p>
              </w:tc>
              <w:tc>
                <w:tcPr>
                  <w:tcW w:w="4650" w:type="pct"/>
                  <w:tcBorders>
                    <w:top w:val="outset" w:sz="6" w:space="0" w:color="auto"/>
                    <w:left w:val="outset" w:sz="6" w:space="0" w:color="auto"/>
                    <w:bottom w:val="outset" w:sz="6" w:space="0" w:color="auto"/>
                  </w:tcBorders>
                  <w:hideMark/>
                </w:tcPr>
                <w:p w14:paraId="3292E9DF" w14:textId="4B3B240E"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переговорного пристрою для ведення зовнішніх переговорів</w:t>
                  </w:r>
                </w:p>
              </w:tc>
            </w:tr>
            <w:tr w:rsidR="00F1461C" w:rsidRPr="00030DF3" w14:paraId="798E454C" w14:textId="77777777" w:rsidTr="003F1C6A">
              <w:tc>
                <w:tcPr>
                  <w:tcW w:w="350" w:type="pct"/>
                  <w:tcBorders>
                    <w:top w:val="outset" w:sz="6" w:space="0" w:color="auto"/>
                    <w:bottom w:val="outset" w:sz="6" w:space="0" w:color="auto"/>
                    <w:right w:val="outset" w:sz="6" w:space="0" w:color="auto"/>
                  </w:tcBorders>
                  <w:hideMark/>
                </w:tcPr>
                <w:p w14:paraId="585E854D" w14:textId="6DC5CC5E"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17</w:t>
                  </w:r>
                </w:p>
              </w:tc>
              <w:tc>
                <w:tcPr>
                  <w:tcW w:w="4650" w:type="pct"/>
                  <w:tcBorders>
                    <w:top w:val="outset" w:sz="6" w:space="0" w:color="auto"/>
                    <w:left w:val="outset" w:sz="6" w:space="0" w:color="auto"/>
                    <w:bottom w:val="outset" w:sz="6" w:space="0" w:color="auto"/>
                  </w:tcBorders>
                  <w:hideMark/>
                </w:tcPr>
                <w:p w14:paraId="3D2CC4FF" w14:textId="7CCECBF1"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протиугінного пристрою</w:t>
                  </w:r>
                </w:p>
              </w:tc>
            </w:tr>
            <w:tr w:rsidR="00F1461C" w:rsidRPr="00030DF3" w14:paraId="284C3416" w14:textId="77777777" w:rsidTr="003F1C6A">
              <w:tc>
                <w:tcPr>
                  <w:tcW w:w="350" w:type="pct"/>
                  <w:tcBorders>
                    <w:top w:val="outset" w:sz="6" w:space="0" w:color="auto"/>
                    <w:bottom w:val="outset" w:sz="6" w:space="0" w:color="auto"/>
                    <w:right w:val="outset" w:sz="6" w:space="0" w:color="auto"/>
                  </w:tcBorders>
                  <w:hideMark/>
                </w:tcPr>
                <w:p w14:paraId="62056C91" w14:textId="3923E3EE"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18</w:t>
                  </w:r>
                </w:p>
              </w:tc>
              <w:tc>
                <w:tcPr>
                  <w:tcW w:w="4650" w:type="pct"/>
                  <w:tcBorders>
                    <w:top w:val="outset" w:sz="6" w:space="0" w:color="auto"/>
                    <w:left w:val="outset" w:sz="6" w:space="0" w:color="auto"/>
                    <w:bottom w:val="outset" w:sz="6" w:space="0" w:color="auto"/>
                  </w:tcBorders>
                  <w:hideMark/>
                </w:tcPr>
                <w:p w14:paraId="0522EF8A" w14:textId="53758FD7"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Система кріплення капота повинна мати механічний замок, що відкривається тільки із середини автотранспорту і унеможливлює проникнення в </w:t>
                  </w:r>
                  <w:proofErr w:type="spellStart"/>
                  <w:r w:rsidRPr="00030DF3">
                    <w:rPr>
                      <w:rFonts w:ascii="Times New Roman" w:eastAsiaTheme="minorEastAsia" w:hAnsi="Times New Roman"/>
                      <w:sz w:val="24"/>
                      <w:szCs w:val="28"/>
                      <w:lang w:eastAsia="uk-UA"/>
                    </w:rPr>
                    <w:t>підкапотний</w:t>
                  </w:r>
                  <w:proofErr w:type="spellEnd"/>
                  <w:r w:rsidRPr="00030DF3">
                    <w:rPr>
                      <w:rFonts w:ascii="Times New Roman" w:eastAsiaTheme="minorEastAsia" w:hAnsi="Times New Roman"/>
                      <w:sz w:val="24"/>
                      <w:szCs w:val="28"/>
                      <w:lang w:eastAsia="uk-UA"/>
                    </w:rPr>
                    <w:t xml:space="preserve"> простір без санкції екіпажу</w:t>
                  </w:r>
                </w:p>
              </w:tc>
            </w:tr>
            <w:tr w:rsidR="00F1461C" w:rsidRPr="00030DF3" w14:paraId="3E41F13A" w14:textId="77777777" w:rsidTr="003F1C6A">
              <w:tc>
                <w:tcPr>
                  <w:tcW w:w="350" w:type="pct"/>
                  <w:tcBorders>
                    <w:top w:val="outset" w:sz="6" w:space="0" w:color="auto"/>
                    <w:bottom w:val="outset" w:sz="6" w:space="0" w:color="auto"/>
                    <w:right w:val="outset" w:sz="6" w:space="0" w:color="auto"/>
                  </w:tcBorders>
                  <w:hideMark/>
                </w:tcPr>
                <w:p w14:paraId="0E76F741" w14:textId="3CDA3DA4"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19</w:t>
                  </w:r>
                </w:p>
              </w:tc>
              <w:tc>
                <w:tcPr>
                  <w:tcW w:w="4650" w:type="pct"/>
                  <w:tcBorders>
                    <w:top w:val="outset" w:sz="6" w:space="0" w:color="auto"/>
                    <w:left w:val="outset" w:sz="6" w:space="0" w:color="auto"/>
                    <w:bottom w:val="outset" w:sz="6" w:space="0" w:color="auto"/>
                  </w:tcBorders>
                  <w:hideMark/>
                </w:tcPr>
                <w:p w14:paraId="04F82221" w14:textId="3539683D"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пристроїв для роботи системи відстеження рухомих об'єктів</w:t>
                  </w:r>
                </w:p>
              </w:tc>
            </w:tr>
            <w:tr w:rsidR="00F1461C" w:rsidRPr="00030DF3" w14:paraId="4D7DAA67" w14:textId="77777777" w:rsidTr="003F1C6A">
              <w:tc>
                <w:tcPr>
                  <w:tcW w:w="350" w:type="pct"/>
                  <w:tcBorders>
                    <w:top w:val="outset" w:sz="6" w:space="0" w:color="auto"/>
                    <w:bottom w:val="outset" w:sz="6" w:space="0" w:color="auto"/>
                    <w:right w:val="outset" w:sz="6" w:space="0" w:color="auto"/>
                  </w:tcBorders>
                  <w:hideMark/>
                </w:tcPr>
                <w:p w14:paraId="02D0227A" w14:textId="03A0AA83"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20</w:t>
                  </w:r>
                </w:p>
              </w:tc>
              <w:tc>
                <w:tcPr>
                  <w:tcW w:w="4650" w:type="pct"/>
                  <w:tcBorders>
                    <w:top w:val="outset" w:sz="6" w:space="0" w:color="auto"/>
                    <w:left w:val="outset" w:sz="6" w:space="0" w:color="auto"/>
                    <w:bottom w:val="outset" w:sz="6" w:space="0" w:color="auto"/>
                  </w:tcBorders>
                  <w:hideMark/>
                </w:tcPr>
                <w:p w14:paraId="05C76516" w14:textId="104DF5A6" w:rsidR="00F1461C" w:rsidRPr="00030DF3" w:rsidRDefault="00F1461C" w:rsidP="00B226CA">
                  <w:pPr>
                    <w:spacing w:before="100" w:beforeAutospacing="1" w:after="100" w:afterAutospacing="1" w:line="240" w:lineRule="auto"/>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Кнопка подачі сигналу тривожного сповіщення системи відстеження рухомих об'єктів та додаткова кнопка, що дублює її функцію, мають розміщуватися в потайних легкодоступних місцях</w:t>
                  </w:r>
                </w:p>
              </w:tc>
            </w:tr>
            <w:tr w:rsidR="00F1461C" w:rsidRPr="00030DF3" w14:paraId="43E928C4" w14:textId="77777777" w:rsidTr="003F1C6A">
              <w:tc>
                <w:tcPr>
                  <w:tcW w:w="350" w:type="pct"/>
                  <w:tcBorders>
                    <w:top w:val="outset" w:sz="6" w:space="0" w:color="auto"/>
                    <w:bottom w:val="outset" w:sz="6" w:space="0" w:color="auto"/>
                    <w:right w:val="outset" w:sz="6" w:space="0" w:color="auto"/>
                  </w:tcBorders>
                  <w:hideMark/>
                </w:tcPr>
                <w:p w14:paraId="68FEFEBC" w14:textId="5465B8C1"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21</w:t>
                  </w:r>
                </w:p>
              </w:tc>
              <w:tc>
                <w:tcPr>
                  <w:tcW w:w="4650" w:type="pct"/>
                  <w:tcBorders>
                    <w:top w:val="outset" w:sz="6" w:space="0" w:color="auto"/>
                    <w:left w:val="outset" w:sz="6" w:space="0" w:color="auto"/>
                    <w:bottom w:val="outset" w:sz="6" w:space="0" w:color="auto"/>
                  </w:tcBorders>
                  <w:hideMark/>
                </w:tcPr>
                <w:p w14:paraId="197F4E3D" w14:textId="2EA96846"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 xml:space="preserve">Наявність не менше двох </w:t>
                  </w:r>
                  <w:r w:rsidRPr="00030DF3">
                    <w:rPr>
                      <w:rFonts w:ascii="Times New Roman" w:eastAsiaTheme="minorEastAsia" w:hAnsi="Times New Roman"/>
                      <w:b/>
                      <w:sz w:val="24"/>
                      <w:szCs w:val="28"/>
                      <w:lang w:eastAsia="uk-UA"/>
                    </w:rPr>
                    <w:t>закріплених</w:t>
                  </w:r>
                  <w:r w:rsidRPr="00030DF3">
                    <w:rPr>
                      <w:rFonts w:ascii="Times New Roman" w:eastAsiaTheme="minorEastAsia" w:hAnsi="Times New Roman"/>
                      <w:sz w:val="24"/>
                      <w:szCs w:val="28"/>
                      <w:lang w:eastAsia="uk-UA"/>
                    </w:rPr>
                    <w:t xml:space="preserve"> вогнегасників</w:t>
                  </w:r>
                </w:p>
              </w:tc>
            </w:tr>
            <w:tr w:rsidR="00F1461C" w:rsidRPr="00030DF3" w14:paraId="405B1A9B" w14:textId="77777777" w:rsidTr="003F1C6A">
              <w:tc>
                <w:tcPr>
                  <w:tcW w:w="350" w:type="pct"/>
                  <w:tcBorders>
                    <w:top w:val="outset" w:sz="6" w:space="0" w:color="auto"/>
                    <w:bottom w:val="outset" w:sz="6" w:space="0" w:color="auto"/>
                    <w:right w:val="outset" w:sz="6" w:space="0" w:color="auto"/>
                  </w:tcBorders>
                  <w:hideMark/>
                </w:tcPr>
                <w:p w14:paraId="62CDC04B" w14:textId="2EE415D9"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22</w:t>
                  </w:r>
                </w:p>
              </w:tc>
              <w:tc>
                <w:tcPr>
                  <w:tcW w:w="4650" w:type="pct"/>
                  <w:tcBorders>
                    <w:top w:val="outset" w:sz="6" w:space="0" w:color="auto"/>
                    <w:left w:val="outset" w:sz="6" w:space="0" w:color="auto"/>
                    <w:bottom w:val="outset" w:sz="6" w:space="0" w:color="auto"/>
                  </w:tcBorders>
                  <w:hideMark/>
                </w:tcPr>
                <w:p w14:paraId="0A56D5F7" w14:textId="038146B0"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ширококутної камери спостереження заднього виду</w:t>
                  </w:r>
                </w:p>
              </w:tc>
            </w:tr>
            <w:tr w:rsidR="00F1461C" w:rsidRPr="00030DF3" w14:paraId="1C172321" w14:textId="77777777" w:rsidTr="003F1C6A">
              <w:tc>
                <w:tcPr>
                  <w:tcW w:w="350" w:type="pct"/>
                  <w:tcBorders>
                    <w:top w:val="outset" w:sz="6" w:space="0" w:color="auto"/>
                    <w:bottom w:val="outset" w:sz="6" w:space="0" w:color="auto"/>
                    <w:right w:val="outset" w:sz="6" w:space="0" w:color="auto"/>
                  </w:tcBorders>
                  <w:hideMark/>
                </w:tcPr>
                <w:p w14:paraId="021876CB" w14:textId="217F0F2B" w:rsidR="00F1461C" w:rsidRPr="00030DF3" w:rsidRDefault="00F1461C" w:rsidP="00F1461C">
                  <w:pPr>
                    <w:spacing w:before="100" w:beforeAutospacing="1" w:after="100" w:afterAutospacing="1" w:line="240" w:lineRule="auto"/>
                    <w:jc w:val="center"/>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23</w:t>
                  </w:r>
                </w:p>
              </w:tc>
              <w:tc>
                <w:tcPr>
                  <w:tcW w:w="4650" w:type="pct"/>
                  <w:tcBorders>
                    <w:top w:val="outset" w:sz="6" w:space="0" w:color="auto"/>
                    <w:left w:val="outset" w:sz="6" w:space="0" w:color="auto"/>
                    <w:bottom w:val="outset" w:sz="6" w:space="0" w:color="auto"/>
                  </w:tcBorders>
                  <w:hideMark/>
                </w:tcPr>
                <w:p w14:paraId="7F91EBFC" w14:textId="23AC1DF4" w:rsidR="00F1461C" w:rsidRPr="00030DF3" w:rsidRDefault="00F1461C" w:rsidP="00F1461C">
                  <w:pPr>
                    <w:spacing w:before="100" w:beforeAutospacing="1" w:after="100" w:afterAutospacing="1" w:line="240" w:lineRule="auto"/>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Наявність центрального замка на всіх дверях, керованого водієм автотранспорту</w:t>
                  </w:r>
                </w:p>
              </w:tc>
            </w:tr>
          </w:tbl>
          <w:p w14:paraId="2FE66860" w14:textId="45DE50CB" w:rsidR="00B226CA" w:rsidRPr="00030DF3" w:rsidRDefault="00D038F2" w:rsidP="00B226CA">
            <w:pPr>
              <w:spacing w:before="100" w:beforeAutospacing="1"/>
              <w:jc w:val="center"/>
              <w:outlineLvl w:val="2"/>
              <w:rPr>
                <w:rFonts w:ascii="Times New Roman" w:hAnsi="Times New Roman"/>
                <w:b/>
                <w:bCs/>
                <w:sz w:val="24"/>
                <w:szCs w:val="28"/>
                <w:lang w:eastAsia="uk-UA"/>
              </w:rPr>
            </w:pPr>
            <w:r w:rsidRPr="00030DF3">
              <w:rPr>
                <w:rFonts w:ascii="Times New Roman" w:hAnsi="Times New Roman"/>
                <w:b/>
                <w:bCs/>
                <w:sz w:val="24"/>
                <w:szCs w:val="28"/>
                <w:lang w:eastAsia="uk-UA"/>
              </w:rPr>
              <w:lastRenderedPageBreak/>
              <w:t xml:space="preserve">ІІ. </w:t>
            </w:r>
            <w:r w:rsidR="00B226CA" w:rsidRPr="00030DF3">
              <w:rPr>
                <w:rFonts w:ascii="Times New Roman" w:hAnsi="Times New Roman"/>
                <w:b/>
                <w:bCs/>
                <w:sz w:val="24"/>
                <w:szCs w:val="28"/>
                <w:lang w:eastAsia="uk-UA"/>
              </w:rPr>
              <w:t xml:space="preserve">Вимоги до оснащеності оперативного автотранспорту, пристосованого  для перевезення значних обсягів цінностей (гуртових партій готівки, розміщеної на </w:t>
            </w:r>
            <w:proofErr w:type="spellStart"/>
            <w:r w:rsidR="00B226CA" w:rsidRPr="00030DF3">
              <w:rPr>
                <w:rFonts w:ascii="Times New Roman" w:hAnsi="Times New Roman"/>
                <w:b/>
                <w:bCs/>
                <w:sz w:val="24"/>
                <w:szCs w:val="28"/>
                <w:lang w:eastAsia="uk-UA"/>
              </w:rPr>
              <w:t>палетах</w:t>
            </w:r>
            <w:proofErr w:type="spellEnd"/>
            <w:r w:rsidR="00B226CA" w:rsidRPr="00030DF3">
              <w:rPr>
                <w:rFonts w:ascii="Times New Roman" w:hAnsi="Times New Roman"/>
                <w:b/>
                <w:bCs/>
                <w:sz w:val="24"/>
                <w:szCs w:val="28"/>
                <w:lang w:eastAsia="uk-UA"/>
              </w:rPr>
              <w:t>).</w:t>
            </w:r>
          </w:p>
          <w:p w14:paraId="228F8B0C" w14:textId="7A49EDAA" w:rsidR="00F1461C" w:rsidRPr="00030DF3" w:rsidRDefault="00F1461C" w:rsidP="00F1461C">
            <w:pPr>
              <w:spacing w:before="100" w:beforeAutospacing="1"/>
              <w:jc w:val="right"/>
              <w:outlineLvl w:val="2"/>
              <w:rPr>
                <w:rFonts w:ascii="Times New Roman" w:hAnsi="Times New Roman"/>
                <w:b/>
                <w:bCs/>
                <w:sz w:val="24"/>
                <w:szCs w:val="28"/>
                <w:lang w:eastAsia="uk-UA"/>
              </w:rPr>
            </w:pPr>
            <w:r w:rsidRPr="00030DF3">
              <w:rPr>
                <w:rFonts w:ascii="Times New Roman" w:hAnsi="Times New Roman"/>
                <w:b/>
                <w:bCs/>
                <w:sz w:val="24"/>
                <w:szCs w:val="28"/>
                <w:lang w:eastAsia="uk-UA"/>
              </w:rPr>
              <w:t>Таблиця 2</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6769"/>
            </w:tblGrid>
            <w:tr w:rsidR="00F1461C" w:rsidRPr="00030DF3" w14:paraId="5AF5AEFD" w14:textId="77777777" w:rsidTr="003F1C6A">
              <w:tc>
                <w:tcPr>
                  <w:tcW w:w="350" w:type="pct"/>
                  <w:tcBorders>
                    <w:top w:val="outset" w:sz="6" w:space="0" w:color="auto"/>
                    <w:bottom w:val="outset" w:sz="6" w:space="0" w:color="auto"/>
                    <w:right w:val="outset" w:sz="6" w:space="0" w:color="auto"/>
                  </w:tcBorders>
                  <w:hideMark/>
                </w:tcPr>
                <w:p w14:paraId="77D605BA"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 з/п</w:t>
                  </w:r>
                </w:p>
              </w:tc>
              <w:tc>
                <w:tcPr>
                  <w:tcW w:w="4650" w:type="pct"/>
                  <w:tcBorders>
                    <w:top w:val="outset" w:sz="6" w:space="0" w:color="auto"/>
                    <w:left w:val="outset" w:sz="6" w:space="0" w:color="auto"/>
                    <w:bottom w:val="outset" w:sz="6" w:space="0" w:color="auto"/>
                  </w:tcBorders>
                  <w:hideMark/>
                </w:tcPr>
                <w:p w14:paraId="68A69D84"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Найменування вимоги</w:t>
                  </w:r>
                </w:p>
              </w:tc>
            </w:tr>
            <w:tr w:rsidR="00F1461C" w:rsidRPr="00030DF3" w14:paraId="0C6AB4EC" w14:textId="77777777" w:rsidTr="003F1C6A">
              <w:tc>
                <w:tcPr>
                  <w:tcW w:w="350" w:type="pct"/>
                  <w:tcBorders>
                    <w:top w:val="outset" w:sz="6" w:space="0" w:color="auto"/>
                    <w:bottom w:val="outset" w:sz="6" w:space="0" w:color="auto"/>
                    <w:right w:val="outset" w:sz="6" w:space="0" w:color="auto"/>
                  </w:tcBorders>
                  <w:hideMark/>
                </w:tcPr>
                <w:p w14:paraId="1E46F82E"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p>
              </w:tc>
              <w:tc>
                <w:tcPr>
                  <w:tcW w:w="4650" w:type="pct"/>
                  <w:tcBorders>
                    <w:top w:val="outset" w:sz="6" w:space="0" w:color="auto"/>
                    <w:left w:val="outset" w:sz="6" w:space="0" w:color="auto"/>
                    <w:bottom w:val="outset" w:sz="6" w:space="0" w:color="auto"/>
                  </w:tcBorders>
                  <w:hideMark/>
                </w:tcPr>
                <w:p w14:paraId="23ABAF24"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w:t>
                  </w:r>
                </w:p>
              </w:tc>
            </w:tr>
            <w:tr w:rsidR="00F1461C" w:rsidRPr="00030DF3" w14:paraId="1496AEDF" w14:textId="77777777" w:rsidTr="003F1C6A">
              <w:tc>
                <w:tcPr>
                  <w:tcW w:w="350" w:type="pct"/>
                  <w:tcBorders>
                    <w:top w:val="outset" w:sz="6" w:space="0" w:color="auto"/>
                    <w:bottom w:val="single" w:sz="4" w:space="0" w:color="auto"/>
                    <w:right w:val="outset" w:sz="6" w:space="0" w:color="auto"/>
                  </w:tcBorders>
                </w:tcPr>
                <w:p w14:paraId="74AB8817" w14:textId="77777777" w:rsidR="00F1461C" w:rsidRPr="00030DF3" w:rsidRDefault="00F1461C" w:rsidP="00F1461C">
                  <w:pPr>
                    <w:spacing w:before="100" w:beforeAutospacing="1" w:after="100" w:afterAutospacing="1" w:line="240" w:lineRule="auto"/>
                    <w:jc w:val="center"/>
                    <w:rPr>
                      <w:rFonts w:ascii="Times New Roman" w:hAnsi="Times New Roman"/>
                      <w:b/>
                      <w:sz w:val="24"/>
                      <w:szCs w:val="28"/>
                      <w:lang w:val="ru-RU" w:eastAsia="uk-UA"/>
                    </w:rPr>
                  </w:pPr>
                  <w:r w:rsidRPr="00030DF3">
                    <w:rPr>
                      <w:rFonts w:ascii="Times New Roman" w:hAnsi="Times New Roman"/>
                      <w:b/>
                      <w:sz w:val="24"/>
                      <w:szCs w:val="28"/>
                      <w:lang w:val="ru-RU" w:eastAsia="uk-UA"/>
                    </w:rPr>
                    <w:t>1</w:t>
                  </w:r>
                </w:p>
              </w:tc>
              <w:tc>
                <w:tcPr>
                  <w:tcW w:w="4650" w:type="pct"/>
                  <w:tcBorders>
                    <w:top w:val="outset" w:sz="6" w:space="0" w:color="auto"/>
                    <w:left w:val="outset" w:sz="6" w:space="0" w:color="auto"/>
                    <w:bottom w:val="single" w:sz="4" w:space="0" w:color="auto"/>
                  </w:tcBorders>
                </w:tcPr>
                <w:p w14:paraId="7390C9B2" w14:textId="69D66BEC" w:rsidR="00F1461C" w:rsidRPr="00030DF3" w:rsidRDefault="00F1461C" w:rsidP="00F1461C">
                  <w:pPr>
                    <w:spacing w:before="100" w:beforeAutospacing="1" w:after="100" w:afterAutospacing="1" w:line="240" w:lineRule="auto"/>
                    <w:jc w:val="both"/>
                    <w:rPr>
                      <w:rFonts w:ascii="Times New Roman" w:hAnsi="Times New Roman"/>
                      <w:b/>
                      <w:sz w:val="24"/>
                      <w:szCs w:val="28"/>
                      <w:lang w:val="ru-RU" w:eastAsia="uk-UA"/>
                    </w:rPr>
                  </w:pPr>
                  <w:r w:rsidRPr="00030DF3">
                    <w:rPr>
                      <w:rFonts w:ascii="Times New Roman" w:hAnsi="Times New Roman"/>
                      <w:b/>
                      <w:sz w:val="24"/>
                      <w:szCs w:val="28"/>
                      <w:lang w:eastAsia="uk-UA"/>
                    </w:rPr>
                    <w:t>Кабіна оснащена не менше ніж двома посадочними місцями (без урахування місця водія)</w:t>
                  </w:r>
                  <w:r w:rsidRPr="00030DF3">
                    <w:rPr>
                      <w:rFonts w:ascii="Times New Roman" w:hAnsi="Times New Roman"/>
                      <w:b/>
                      <w:sz w:val="24"/>
                      <w:szCs w:val="28"/>
                      <w:lang w:val="ru-RU" w:eastAsia="uk-UA"/>
                    </w:rPr>
                    <w:t xml:space="preserve">, а у </w:t>
                  </w:r>
                  <w:r w:rsidRPr="00030DF3">
                    <w:rPr>
                      <w:rFonts w:ascii="Times New Roman" w:hAnsi="Times New Roman"/>
                      <w:b/>
                      <w:sz w:val="24"/>
                      <w:szCs w:val="28"/>
                      <w:lang w:eastAsia="uk-UA"/>
                    </w:rPr>
                    <w:t>разі наявності відсіку для інкасаторів – не менше ніж одним посадочним місяцем (без урахування місця водія)</w:t>
                  </w:r>
                </w:p>
              </w:tc>
            </w:tr>
            <w:tr w:rsidR="00F1461C" w:rsidRPr="00030DF3" w14:paraId="646806DD" w14:textId="77777777" w:rsidTr="003F1C6A">
              <w:tc>
                <w:tcPr>
                  <w:tcW w:w="350" w:type="pct"/>
                  <w:tcBorders>
                    <w:top w:val="single" w:sz="4" w:space="0" w:color="auto"/>
                    <w:bottom w:val="outset" w:sz="6" w:space="0" w:color="auto"/>
                    <w:right w:val="outset" w:sz="6" w:space="0" w:color="auto"/>
                  </w:tcBorders>
                </w:tcPr>
                <w:p w14:paraId="73BF6891" w14:textId="35A80025"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w:t>
                  </w:r>
                </w:p>
              </w:tc>
              <w:tc>
                <w:tcPr>
                  <w:tcW w:w="4650" w:type="pct"/>
                  <w:tcBorders>
                    <w:top w:val="single" w:sz="4" w:space="0" w:color="auto"/>
                    <w:left w:val="outset" w:sz="6" w:space="0" w:color="auto"/>
                    <w:bottom w:val="outset" w:sz="6" w:space="0" w:color="auto"/>
                  </w:tcBorders>
                </w:tcPr>
                <w:p w14:paraId="111B6E6D" w14:textId="7D5394F6" w:rsidR="00F1461C" w:rsidRPr="00030DF3" w:rsidRDefault="00F1461C" w:rsidP="00D038F2">
                  <w:pPr>
                    <w:spacing w:before="100" w:beforeAutospacing="1" w:after="100" w:afterAutospacing="1" w:line="240" w:lineRule="auto"/>
                    <w:jc w:val="both"/>
                    <w:rPr>
                      <w:rFonts w:ascii="Times New Roman" w:hAnsi="Times New Roman"/>
                      <w:b/>
                      <w:sz w:val="24"/>
                      <w:szCs w:val="28"/>
                      <w:lang w:val="ru-RU" w:eastAsia="uk-UA"/>
                    </w:rPr>
                  </w:pPr>
                  <w:r w:rsidRPr="00030DF3">
                    <w:rPr>
                      <w:rFonts w:ascii="Times New Roman" w:hAnsi="Times New Roman"/>
                      <w:b/>
                      <w:sz w:val="24"/>
                      <w:szCs w:val="28"/>
                      <w:lang w:eastAsia="uk-UA"/>
                    </w:rPr>
                    <w:t xml:space="preserve">Внутрішнє </w:t>
                  </w:r>
                  <w:proofErr w:type="spellStart"/>
                  <w:r w:rsidRPr="00030DF3">
                    <w:rPr>
                      <w:rFonts w:ascii="Times New Roman" w:hAnsi="Times New Roman"/>
                      <w:b/>
                      <w:sz w:val="24"/>
                      <w:szCs w:val="28"/>
                      <w:lang w:eastAsia="uk-UA"/>
                    </w:rPr>
                    <w:t>панцерування</w:t>
                  </w:r>
                  <w:proofErr w:type="spellEnd"/>
                  <w:r w:rsidRPr="00030DF3">
                    <w:rPr>
                      <w:rFonts w:ascii="Times New Roman" w:hAnsi="Times New Roman"/>
                      <w:b/>
                      <w:sz w:val="24"/>
                      <w:szCs w:val="28"/>
                      <w:lang w:eastAsia="uk-UA"/>
                    </w:rPr>
                    <w:t xml:space="preserve"> кабіни, відсіку для інкасаторів (за наявності) по всіх вертикальних </w:t>
                  </w:r>
                  <w:proofErr w:type="spellStart"/>
                  <w:r w:rsidRPr="00030DF3">
                    <w:rPr>
                      <w:rFonts w:ascii="Times New Roman" w:hAnsi="Times New Roman"/>
                      <w:b/>
                      <w:sz w:val="24"/>
                      <w:szCs w:val="28"/>
                      <w:lang w:eastAsia="uk-UA"/>
                    </w:rPr>
                    <w:t>площинах</w:t>
                  </w:r>
                  <w:proofErr w:type="spellEnd"/>
                  <w:r w:rsidRPr="00030DF3">
                    <w:rPr>
                      <w:rFonts w:ascii="Times New Roman" w:hAnsi="Times New Roman"/>
                      <w:b/>
                      <w:sz w:val="24"/>
                      <w:szCs w:val="28"/>
                      <w:lang w:eastAsia="uk-UA"/>
                    </w:rPr>
                    <w:t>, а також за потреби даху та підлоги за класом захисту не нижче ПЗСА-3 згідно з вимогами ДСТУ 3975-2000</w:t>
                  </w:r>
                </w:p>
              </w:tc>
            </w:tr>
            <w:tr w:rsidR="00F1461C" w:rsidRPr="00030DF3" w14:paraId="5613B096" w14:textId="77777777" w:rsidTr="003F1C6A">
              <w:tc>
                <w:tcPr>
                  <w:tcW w:w="350" w:type="pct"/>
                  <w:tcBorders>
                    <w:top w:val="outset" w:sz="6" w:space="0" w:color="auto"/>
                    <w:bottom w:val="outset" w:sz="6" w:space="0" w:color="auto"/>
                    <w:right w:val="outset" w:sz="6" w:space="0" w:color="auto"/>
                  </w:tcBorders>
                </w:tcPr>
                <w:p w14:paraId="05DC4021" w14:textId="55EE3E58"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val="en-US" w:eastAsia="uk-UA"/>
                    </w:rPr>
                    <w:t>3</w:t>
                  </w:r>
                </w:p>
              </w:tc>
              <w:tc>
                <w:tcPr>
                  <w:tcW w:w="4650" w:type="pct"/>
                  <w:tcBorders>
                    <w:top w:val="outset" w:sz="6" w:space="0" w:color="auto"/>
                    <w:left w:val="outset" w:sz="6" w:space="0" w:color="auto"/>
                    <w:bottom w:val="outset" w:sz="6" w:space="0" w:color="auto"/>
                  </w:tcBorders>
                </w:tcPr>
                <w:p w14:paraId="0325A410" w14:textId="21669B2A" w:rsidR="00F1461C" w:rsidRPr="00030DF3" w:rsidRDefault="00F1461C" w:rsidP="00F1461C">
                  <w:pPr>
                    <w:spacing w:after="0" w:line="240" w:lineRule="auto"/>
                    <w:jc w:val="both"/>
                    <w:rPr>
                      <w:rFonts w:ascii="Times New Roman" w:hAnsi="Times New Roman"/>
                      <w:b/>
                      <w:sz w:val="24"/>
                      <w:szCs w:val="28"/>
                      <w:lang w:eastAsia="uk-UA"/>
                    </w:rPr>
                  </w:pPr>
                  <w:r w:rsidRPr="00030DF3">
                    <w:rPr>
                      <w:rFonts w:ascii="Times New Roman" w:hAnsi="Times New Roman"/>
                      <w:b/>
                      <w:bCs/>
                      <w:sz w:val="24"/>
                      <w:szCs w:val="28"/>
                      <w:lang w:eastAsia="uk-UA"/>
                    </w:rPr>
                    <w:t xml:space="preserve">Лобове скло та оглядові вікна кабіни зліва та справа, а також оглядові вікна відсіку для інкасаторів (за наявності) повинні бути панцеровані та відповідати вимогам Національного стандарту України ДСТУ 4546:2006 “Скло в будівництві. Захисне скління. Випробовування та класифікація за </w:t>
                  </w:r>
                  <w:proofErr w:type="spellStart"/>
                  <w:r w:rsidRPr="00030DF3">
                    <w:rPr>
                      <w:rFonts w:ascii="Times New Roman" w:hAnsi="Times New Roman"/>
                      <w:b/>
                      <w:bCs/>
                      <w:sz w:val="24"/>
                      <w:szCs w:val="28"/>
                      <w:lang w:eastAsia="uk-UA"/>
                    </w:rPr>
                    <w:t>кулетривкістю</w:t>
                  </w:r>
                  <w:proofErr w:type="spellEnd"/>
                  <w:r w:rsidRPr="00030DF3">
                    <w:rPr>
                      <w:rFonts w:ascii="Times New Roman" w:hAnsi="Times New Roman"/>
                      <w:b/>
                      <w:bCs/>
                      <w:sz w:val="24"/>
                      <w:szCs w:val="28"/>
                      <w:lang w:eastAsia="uk-UA"/>
                    </w:rPr>
                    <w:t xml:space="preserve">”, затвердженого наказом Державного комітету України з питань технічного регулювання та споживчої політики </w:t>
                  </w:r>
                  <w:r w:rsidRPr="00030DF3">
                    <w:rPr>
                      <w:rFonts w:ascii="Times New Roman" w:hAnsi="Times New Roman"/>
                      <w:b/>
                      <w:sz w:val="24"/>
                      <w:szCs w:val="28"/>
                      <w:lang w:eastAsia="uk-UA"/>
                    </w:rPr>
                    <w:t>в</w:t>
                  </w:r>
                  <w:r w:rsidRPr="00030DF3">
                    <w:rPr>
                      <w:rFonts w:ascii="Times New Roman" w:hAnsi="Times New Roman"/>
                      <w:b/>
                      <w:bCs/>
                      <w:sz w:val="24"/>
                      <w:szCs w:val="28"/>
                      <w:lang w:eastAsia="uk-UA"/>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Pr="00030DF3">
                    <w:rPr>
                      <w:rFonts w:ascii="Times New Roman" w:hAnsi="Times New Roman"/>
                      <w:b/>
                      <w:bCs/>
                      <w:sz w:val="24"/>
                      <w:szCs w:val="28"/>
                      <w:lang w:val="en-US" w:eastAsia="uk-UA"/>
                    </w:rPr>
                    <w:t>BR</w:t>
                  </w:r>
                  <w:r w:rsidRPr="00030DF3">
                    <w:rPr>
                      <w:rFonts w:ascii="Times New Roman" w:hAnsi="Times New Roman"/>
                      <w:b/>
                      <w:bCs/>
                      <w:sz w:val="24"/>
                      <w:szCs w:val="28"/>
                      <w:lang w:val="ru-RU" w:eastAsia="uk-UA"/>
                    </w:rPr>
                    <w:t>5</w:t>
                  </w:r>
                </w:p>
              </w:tc>
            </w:tr>
            <w:tr w:rsidR="00F1461C" w:rsidRPr="00030DF3" w14:paraId="2A7061A0" w14:textId="77777777" w:rsidTr="003F1C6A">
              <w:tc>
                <w:tcPr>
                  <w:tcW w:w="350" w:type="pct"/>
                  <w:tcBorders>
                    <w:top w:val="outset" w:sz="6" w:space="0" w:color="auto"/>
                    <w:bottom w:val="outset" w:sz="6" w:space="0" w:color="auto"/>
                    <w:right w:val="outset" w:sz="6" w:space="0" w:color="auto"/>
                  </w:tcBorders>
                  <w:hideMark/>
                </w:tcPr>
                <w:p w14:paraId="71738EC7" w14:textId="20FF2FCF"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lastRenderedPageBreak/>
                    <w:t>4</w:t>
                  </w:r>
                </w:p>
              </w:tc>
              <w:tc>
                <w:tcPr>
                  <w:tcW w:w="4650" w:type="pct"/>
                  <w:tcBorders>
                    <w:top w:val="outset" w:sz="6" w:space="0" w:color="auto"/>
                    <w:left w:val="outset" w:sz="6" w:space="0" w:color="auto"/>
                    <w:bottom w:val="outset" w:sz="6" w:space="0" w:color="auto"/>
                  </w:tcBorders>
                  <w:hideMark/>
                </w:tcPr>
                <w:p w14:paraId="793968A4" w14:textId="30626B82"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не менше трьох бійниць для ведення вогню з різних боків автотранспорту</w:t>
                  </w:r>
                </w:p>
              </w:tc>
            </w:tr>
            <w:tr w:rsidR="00F1461C" w:rsidRPr="00030DF3" w14:paraId="67722036" w14:textId="77777777" w:rsidTr="003F1C6A">
              <w:tc>
                <w:tcPr>
                  <w:tcW w:w="350" w:type="pct"/>
                  <w:tcBorders>
                    <w:top w:val="outset" w:sz="6" w:space="0" w:color="auto"/>
                    <w:bottom w:val="outset" w:sz="6" w:space="0" w:color="auto"/>
                    <w:right w:val="outset" w:sz="6" w:space="0" w:color="auto"/>
                  </w:tcBorders>
                  <w:hideMark/>
                </w:tcPr>
                <w:p w14:paraId="345E0F51" w14:textId="0717D003" w:rsidR="00F1461C" w:rsidRPr="00030DF3" w:rsidRDefault="00F1461C" w:rsidP="00F1461C">
                  <w:pPr>
                    <w:spacing w:before="100" w:beforeAutospacing="1" w:after="100" w:afterAutospacing="1" w:line="240" w:lineRule="auto"/>
                    <w:jc w:val="center"/>
                    <w:rPr>
                      <w:rFonts w:ascii="Times New Roman" w:hAnsi="Times New Roman"/>
                      <w:b/>
                      <w:sz w:val="24"/>
                      <w:szCs w:val="28"/>
                      <w:lang w:val="en-US" w:eastAsia="uk-UA"/>
                    </w:rPr>
                  </w:pPr>
                  <w:r w:rsidRPr="00030DF3">
                    <w:rPr>
                      <w:rFonts w:ascii="Times New Roman" w:hAnsi="Times New Roman"/>
                      <w:b/>
                      <w:sz w:val="24"/>
                      <w:szCs w:val="28"/>
                      <w:lang w:eastAsia="uk-UA"/>
                    </w:rPr>
                    <w:t>5</w:t>
                  </w:r>
                </w:p>
              </w:tc>
              <w:tc>
                <w:tcPr>
                  <w:tcW w:w="4650" w:type="pct"/>
                  <w:tcBorders>
                    <w:top w:val="outset" w:sz="6" w:space="0" w:color="auto"/>
                    <w:left w:val="outset" w:sz="6" w:space="0" w:color="auto"/>
                    <w:bottom w:val="outset" w:sz="6" w:space="0" w:color="auto"/>
                  </w:tcBorders>
                  <w:hideMark/>
                </w:tcPr>
                <w:p w14:paraId="177E6840" w14:textId="03E467B3"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панцерованого </w:t>
                  </w:r>
                  <w:proofErr w:type="spellStart"/>
                  <w:r w:rsidRPr="00030DF3">
                    <w:rPr>
                      <w:rFonts w:ascii="Times New Roman" w:hAnsi="Times New Roman"/>
                      <w:b/>
                      <w:sz w:val="24"/>
                      <w:szCs w:val="28"/>
                      <w:lang w:eastAsia="uk-UA"/>
                    </w:rPr>
                    <w:t>евакуаційно</w:t>
                  </w:r>
                  <w:proofErr w:type="spellEnd"/>
                  <w:r w:rsidRPr="00030DF3">
                    <w:rPr>
                      <w:rFonts w:ascii="Times New Roman" w:hAnsi="Times New Roman"/>
                      <w:b/>
                      <w:sz w:val="24"/>
                      <w:szCs w:val="28"/>
                      <w:lang w:eastAsia="uk-UA"/>
                    </w:rPr>
                    <w:t>-вентиляційного люка(-</w:t>
                  </w:r>
                  <w:proofErr w:type="spellStart"/>
                  <w:r w:rsidRPr="00030DF3">
                    <w:rPr>
                      <w:rFonts w:ascii="Times New Roman" w:hAnsi="Times New Roman"/>
                      <w:b/>
                      <w:sz w:val="24"/>
                      <w:szCs w:val="28"/>
                      <w:lang w:eastAsia="uk-UA"/>
                    </w:rPr>
                    <w:t>ів</w:t>
                  </w:r>
                  <w:proofErr w:type="spellEnd"/>
                  <w:r w:rsidRPr="00030DF3">
                    <w:rPr>
                      <w:rFonts w:ascii="Times New Roman" w:hAnsi="Times New Roman"/>
                      <w:b/>
                      <w:sz w:val="24"/>
                      <w:szCs w:val="28"/>
                      <w:lang w:eastAsia="uk-UA"/>
                    </w:rPr>
                    <w:t>) в даху кабіни та відсіку для інкасаторів (за наявності) розміром не менше 450 мм х 450 мм, що закриваються/відкриваються з середини автомобіля</w:t>
                  </w:r>
                </w:p>
              </w:tc>
            </w:tr>
            <w:tr w:rsidR="00F1461C" w:rsidRPr="00030DF3" w14:paraId="6C9D664F" w14:textId="77777777" w:rsidTr="003F1C6A">
              <w:tc>
                <w:tcPr>
                  <w:tcW w:w="350" w:type="pct"/>
                  <w:tcBorders>
                    <w:top w:val="outset" w:sz="6" w:space="0" w:color="auto"/>
                    <w:bottom w:val="outset" w:sz="6" w:space="0" w:color="auto"/>
                    <w:right w:val="outset" w:sz="6" w:space="0" w:color="auto"/>
                  </w:tcBorders>
                  <w:hideMark/>
                </w:tcPr>
                <w:p w14:paraId="665F1CB6" w14:textId="5EC118B4" w:rsidR="00F1461C" w:rsidRPr="00030DF3" w:rsidRDefault="00841E40" w:rsidP="00841E40">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6</w:t>
                  </w:r>
                </w:p>
              </w:tc>
              <w:tc>
                <w:tcPr>
                  <w:tcW w:w="4650" w:type="pct"/>
                  <w:tcBorders>
                    <w:top w:val="outset" w:sz="6" w:space="0" w:color="auto"/>
                    <w:left w:val="outset" w:sz="6" w:space="0" w:color="auto"/>
                    <w:bottom w:val="outset" w:sz="6" w:space="0" w:color="auto"/>
                  </w:tcBorders>
                  <w:hideMark/>
                </w:tcPr>
                <w:p w14:paraId="69DD5F49" w14:textId="66583F03"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Підлога у вантажному відсіку повинна бути неслизькою та зносостійкою (за потреби)</w:t>
                  </w:r>
                </w:p>
              </w:tc>
            </w:tr>
            <w:tr w:rsidR="00F1461C" w:rsidRPr="00030DF3" w14:paraId="3AC1713D" w14:textId="77777777" w:rsidTr="003F1C6A">
              <w:tc>
                <w:tcPr>
                  <w:tcW w:w="350" w:type="pct"/>
                  <w:tcBorders>
                    <w:top w:val="outset" w:sz="6" w:space="0" w:color="auto"/>
                    <w:bottom w:val="outset" w:sz="6" w:space="0" w:color="auto"/>
                    <w:right w:val="outset" w:sz="6" w:space="0" w:color="auto"/>
                  </w:tcBorders>
                  <w:hideMark/>
                </w:tcPr>
                <w:p w14:paraId="1DE1EA72" w14:textId="03F92B41"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7</w:t>
                  </w:r>
                </w:p>
              </w:tc>
              <w:tc>
                <w:tcPr>
                  <w:tcW w:w="4650" w:type="pct"/>
                  <w:tcBorders>
                    <w:top w:val="outset" w:sz="6" w:space="0" w:color="auto"/>
                    <w:left w:val="outset" w:sz="6" w:space="0" w:color="auto"/>
                    <w:bottom w:val="outset" w:sz="6" w:space="0" w:color="auto"/>
                  </w:tcBorders>
                  <w:hideMark/>
                </w:tcPr>
                <w:p w14:paraId="7EEBE51C" w14:textId="66283B89"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шин або коліс із спеціальними конструкціями, що забезпечують після механічного проколу (кульового пошкодження) шини рух автомобіля на відстань не менше 30 км зі швидкістю не менше 50 км/год згідно ДСТУ 3975-2000 (за потреби)</w:t>
                  </w:r>
                </w:p>
              </w:tc>
            </w:tr>
            <w:tr w:rsidR="00F1461C" w:rsidRPr="00030DF3" w14:paraId="5BDD21FC" w14:textId="77777777" w:rsidTr="003F1C6A">
              <w:tc>
                <w:tcPr>
                  <w:tcW w:w="350" w:type="pct"/>
                  <w:tcBorders>
                    <w:top w:val="outset" w:sz="6" w:space="0" w:color="auto"/>
                    <w:bottom w:val="outset" w:sz="6" w:space="0" w:color="auto"/>
                    <w:right w:val="outset" w:sz="6" w:space="0" w:color="auto"/>
                  </w:tcBorders>
                  <w:hideMark/>
                </w:tcPr>
                <w:p w14:paraId="2A21F3A0" w14:textId="261104EB"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8</w:t>
                  </w:r>
                </w:p>
              </w:tc>
              <w:tc>
                <w:tcPr>
                  <w:tcW w:w="4650" w:type="pct"/>
                  <w:tcBorders>
                    <w:top w:val="outset" w:sz="6" w:space="0" w:color="auto"/>
                    <w:left w:val="outset" w:sz="6" w:space="0" w:color="auto"/>
                    <w:bottom w:val="outset" w:sz="6" w:space="0" w:color="auto"/>
                  </w:tcBorders>
                  <w:hideMark/>
                </w:tcPr>
                <w:p w14:paraId="738BF905" w14:textId="46E08CA4"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автоматичної системи пожежогасіння в моторному  відсіку </w:t>
                  </w:r>
                </w:p>
              </w:tc>
            </w:tr>
            <w:tr w:rsidR="00F1461C" w:rsidRPr="00030DF3" w14:paraId="0A990317" w14:textId="77777777" w:rsidTr="003F1C6A">
              <w:tc>
                <w:tcPr>
                  <w:tcW w:w="350" w:type="pct"/>
                  <w:tcBorders>
                    <w:top w:val="outset" w:sz="6" w:space="0" w:color="auto"/>
                    <w:bottom w:val="outset" w:sz="6" w:space="0" w:color="auto"/>
                    <w:right w:val="outset" w:sz="6" w:space="0" w:color="auto"/>
                  </w:tcBorders>
                  <w:hideMark/>
                </w:tcPr>
                <w:p w14:paraId="4D6DB369" w14:textId="4DBA2402"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9</w:t>
                  </w:r>
                </w:p>
              </w:tc>
              <w:tc>
                <w:tcPr>
                  <w:tcW w:w="4650" w:type="pct"/>
                  <w:tcBorders>
                    <w:top w:val="outset" w:sz="6" w:space="0" w:color="auto"/>
                    <w:left w:val="outset" w:sz="6" w:space="0" w:color="auto"/>
                    <w:bottom w:val="outset" w:sz="6" w:space="0" w:color="auto"/>
                  </w:tcBorders>
                  <w:hideMark/>
                </w:tcPr>
                <w:p w14:paraId="0488AE72" w14:textId="4386C0E5" w:rsidR="00F1461C" w:rsidRPr="00030DF3" w:rsidRDefault="00F1461C" w:rsidP="002528F5">
                  <w:pPr>
                    <w:spacing w:after="0" w:line="280" w:lineRule="exact"/>
                    <w:jc w:val="both"/>
                    <w:rPr>
                      <w:rFonts w:ascii="Times New Roman" w:hAnsi="Times New Roman"/>
                      <w:b/>
                      <w:sz w:val="24"/>
                      <w:szCs w:val="28"/>
                      <w:highlight w:val="yellow"/>
                      <w:lang w:eastAsia="uk-UA"/>
                    </w:rPr>
                  </w:pPr>
                  <w:r w:rsidRPr="00030DF3">
                    <w:rPr>
                      <w:rFonts w:ascii="Times New Roman" w:hAnsi="Times New Roman"/>
                      <w:b/>
                      <w:sz w:val="24"/>
                      <w:szCs w:val="28"/>
                      <w:lang w:eastAsia="uk-UA"/>
                    </w:rPr>
                    <w:t>Наявність звукової, світлової сигналізації незачинених ригельних замків дверей.</w:t>
                  </w:r>
                </w:p>
              </w:tc>
            </w:tr>
            <w:tr w:rsidR="00F1461C" w:rsidRPr="00030DF3" w14:paraId="10E9E169" w14:textId="77777777" w:rsidTr="003F1C6A">
              <w:tc>
                <w:tcPr>
                  <w:tcW w:w="350" w:type="pct"/>
                  <w:tcBorders>
                    <w:top w:val="outset" w:sz="6" w:space="0" w:color="auto"/>
                    <w:bottom w:val="outset" w:sz="6" w:space="0" w:color="auto"/>
                    <w:right w:val="outset" w:sz="6" w:space="0" w:color="auto"/>
                  </w:tcBorders>
                  <w:hideMark/>
                </w:tcPr>
                <w:p w14:paraId="2B183B42" w14:textId="2FAC3471"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841E40" w:rsidRPr="00030DF3">
                    <w:rPr>
                      <w:rFonts w:ascii="Times New Roman" w:hAnsi="Times New Roman"/>
                      <w:b/>
                      <w:sz w:val="24"/>
                      <w:szCs w:val="28"/>
                      <w:lang w:eastAsia="uk-UA"/>
                    </w:rPr>
                    <w:t>0</w:t>
                  </w:r>
                </w:p>
              </w:tc>
              <w:tc>
                <w:tcPr>
                  <w:tcW w:w="4650" w:type="pct"/>
                  <w:tcBorders>
                    <w:top w:val="outset" w:sz="6" w:space="0" w:color="auto"/>
                    <w:left w:val="outset" w:sz="6" w:space="0" w:color="auto"/>
                    <w:bottom w:val="outset" w:sz="6" w:space="0" w:color="auto"/>
                  </w:tcBorders>
                  <w:hideMark/>
                </w:tcPr>
                <w:p w14:paraId="5BA62BC4" w14:textId="78F2E01F"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проблискових маячків синього кольору та </w:t>
                  </w:r>
                  <w:proofErr w:type="spellStart"/>
                  <w:r w:rsidRPr="00030DF3">
                    <w:rPr>
                      <w:rFonts w:ascii="Times New Roman" w:hAnsi="Times New Roman"/>
                      <w:b/>
                      <w:sz w:val="24"/>
                      <w:szCs w:val="28"/>
                      <w:lang w:eastAsia="uk-UA"/>
                    </w:rPr>
                    <w:t>тритонової</w:t>
                  </w:r>
                  <w:proofErr w:type="spellEnd"/>
                  <w:r w:rsidRPr="00030DF3">
                    <w:rPr>
                      <w:rFonts w:ascii="Times New Roman" w:hAnsi="Times New Roman"/>
                      <w:b/>
                      <w:sz w:val="24"/>
                      <w:szCs w:val="28"/>
                      <w:lang w:eastAsia="uk-UA"/>
                    </w:rPr>
                    <w:t xml:space="preserve"> сирени з гучномовцем (установлюється в разі потреби)</w:t>
                  </w:r>
                </w:p>
              </w:tc>
            </w:tr>
            <w:tr w:rsidR="00F1461C" w:rsidRPr="00030DF3" w14:paraId="0CDB3550" w14:textId="77777777" w:rsidTr="003F1C6A">
              <w:tc>
                <w:tcPr>
                  <w:tcW w:w="350" w:type="pct"/>
                  <w:tcBorders>
                    <w:top w:val="outset" w:sz="6" w:space="0" w:color="auto"/>
                    <w:bottom w:val="single" w:sz="4" w:space="0" w:color="auto"/>
                    <w:right w:val="outset" w:sz="6" w:space="0" w:color="auto"/>
                  </w:tcBorders>
                  <w:hideMark/>
                </w:tcPr>
                <w:p w14:paraId="77793F80" w14:textId="7D9DD0A4"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841E40" w:rsidRPr="00030DF3">
                    <w:rPr>
                      <w:rFonts w:ascii="Times New Roman" w:hAnsi="Times New Roman"/>
                      <w:b/>
                      <w:sz w:val="24"/>
                      <w:szCs w:val="28"/>
                      <w:lang w:eastAsia="uk-UA"/>
                    </w:rPr>
                    <w:t>1</w:t>
                  </w:r>
                </w:p>
              </w:tc>
              <w:tc>
                <w:tcPr>
                  <w:tcW w:w="4650" w:type="pct"/>
                  <w:tcBorders>
                    <w:top w:val="outset" w:sz="6" w:space="0" w:color="auto"/>
                    <w:left w:val="outset" w:sz="6" w:space="0" w:color="auto"/>
                    <w:bottom w:val="single" w:sz="4" w:space="0" w:color="auto"/>
                  </w:tcBorders>
                  <w:hideMark/>
                </w:tcPr>
                <w:p w14:paraId="018600D9" w14:textId="5496312A" w:rsidR="00F1461C" w:rsidRPr="00030DF3" w:rsidRDefault="00F1461C" w:rsidP="00060AA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bidi="uk-UA"/>
                    </w:rPr>
                    <w:t xml:space="preserve">Наявність смуг зеленого кольору відповідно до вимог ДСТУ 3849-2018 </w:t>
                  </w:r>
                </w:p>
              </w:tc>
            </w:tr>
            <w:tr w:rsidR="00F1461C" w:rsidRPr="00030DF3" w14:paraId="755CC137" w14:textId="77777777" w:rsidTr="003F1C6A">
              <w:tc>
                <w:tcPr>
                  <w:tcW w:w="350" w:type="pct"/>
                  <w:tcBorders>
                    <w:top w:val="single" w:sz="4" w:space="0" w:color="auto"/>
                    <w:left w:val="single" w:sz="4" w:space="0" w:color="auto"/>
                    <w:bottom w:val="single" w:sz="4" w:space="0" w:color="auto"/>
                    <w:right w:val="single" w:sz="4" w:space="0" w:color="auto"/>
                  </w:tcBorders>
                  <w:hideMark/>
                </w:tcPr>
                <w:p w14:paraId="5099058B" w14:textId="1B3B3B5B"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841E40" w:rsidRPr="00030DF3">
                    <w:rPr>
                      <w:rFonts w:ascii="Times New Roman" w:hAnsi="Times New Roman"/>
                      <w:b/>
                      <w:sz w:val="24"/>
                      <w:szCs w:val="28"/>
                      <w:lang w:eastAsia="uk-UA"/>
                    </w:rPr>
                    <w:t>2</w:t>
                  </w:r>
                </w:p>
              </w:tc>
              <w:tc>
                <w:tcPr>
                  <w:tcW w:w="4650" w:type="pct"/>
                  <w:tcBorders>
                    <w:top w:val="single" w:sz="4" w:space="0" w:color="auto"/>
                    <w:left w:val="single" w:sz="4" w:space="0" w:color="auto"/>
                    <w:bottom w:val="single" w:sz="4" w:space="0" w:color="auto"/>
                    <w:right w:val="single" w:sz="4" w:space="0" w:color="auto"/>
                  </w:tcBorders>
                  <w:hideMark/>
                </w:tcPr>
                <w:p w14:paraId="197695C7" w14:textId="6F7ACCFB"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кондиціонера (кліматичної установки)</w:t>
                  </w:r>
                </w:p>
              </w:tc>
            </w:tr>
            <w:tr w:rsidR="00F1461C" w:rsidRPr="00030DF3" w14:paraId="3FE2DCE6" w14:textId="77777777" w:rsidTr="003F1C6A">
              <w:tc>
                <w:tcPr>
                  <w:tcW w:w="350" w:type="pct"/>
                  <w:tcBorders>
                    <w:top w:val="outset" w:sz="6" w:space="0" w:color="auto"/>
                    <w:bottom w:val="outset" w:sz="6" w:space="0" w:color="auto"/>
                    <w:right w:val="outset" w:sz="6" w:space="0" w:color="auto"/>
                  </w:tcBorders>
                  <w:hideMark/>
                </w:tcPr>
                <w:p w14:paraId="026D5797" w14:textId="15826D50"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841E40" w:rsidRPr="00030DF3">
                    <w:rPr>
                      <w:rFonts w:ascii="Times New Roman" w:hAnsi="Times New Roman"/>
                      <w:b/>
                      <w:sz w:val="24"/>
                      <w:szCs w:val="28"/>
                      <w:lang w:eastAsia="uk-UA"/>
                    </w:rPr>
                    <w:t>3</w:t>
                  </w:r>
                </w:p>
              </w:tc>
              <w:tc>
                <w:tcPr>
                  <w:tcW w:w="4650" w:type="pct"/>
                  <w:tcBorders>
                    <w:top w:val="outset" w:sz="6" w:space="0" w:color="auto"/>
                    <w:left w:val="outset" w:sz="6" w:space="0" w:color="auto"/>
                    <w:bottom w:val="outset" w:sz="6" w:space="0" w:color="auto"/>
                  </w:tcBorders>
                  <w:hideMark/>
                </w:tcPr>
                <w:p w14:paraId="37C5F208" w14:textId="09F625BF"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двох упорів для фіксації кабіни в піднятому стані (для доступу до моторного відсіку), які фіксують кабіну в піднятому стані і гарантують її безпечне утримання, як від опускання, так і від перевертання (за потреби)</w:t>
                  </w:r>
                </w:p>
              </w:tc>
            </w:tr>
            <w:tr w:rsidR="00F1461C" w:rsidRPr="00030DF3" w14:paraId="06672BE3" w14:textId="77777777" w:rsidTr="003F1C6A">
              <w:trPr>
                <w:trHeight w:val="571"/>
              </w:trPr>
              <w:tc>
                <w:tcPr>
                  <w:tcW w:w="350" w:type="pct"/>
                  <w:tcBorders>
                    <w:top w:val="outset" w:sz="6" w:space="0" w:color="auto"/>
                    <w:bottom w:val="outset" w:sz="6" w:space="0" w:color="auto"/>
                    <w:right w:val="outset" w:sz="6" w:space="0" w:color="auto"/>
                  </w:tcBorders>
                  <w:hideMark/>
                </w:tcPr>
                <w:p w14:paraId="7D4132AD" w14:textId="345C7A39"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lastRenderedPageBreak/>
                    <w:t>1</w:t>
                  </w:r>
                  <w:r w:rsidR="00841E40" w:rsidRPr="00030DF3">
                    <w:rPr>
                      <w:rFonts w:ascii="Times New Roman" w:hAnsi="Times New Roman"/>
                      <w:b/>
                      <w:sz w:val="24"/>
                      <w:szCs w:val="28"/>
                      <w:lang w:eastAsia="uk-UA"/>
                    </w:rPr>
                    <w:t>4</w:t>
                  </w:r>
                </w:p>
              </w:tc>
              <w:tc>
                <w:tcPr>
                  <w:tcW w:w="4650" w:type="pct"/>
                  <w:tcBorders>
                    <w:top w:val="outset" w:sz="6" w:space="0" w:color="auto"/>
                    <w:left w:val="outset" w:sz="6" w:space="0" w:color="auto"/>
                    <w:bottom w:val="outset" w:sz="6" w:space="0" w:color="auto"/>
                  </w:tcBorders>
                  <w:hideMark/>
                </w:tcPr>
                <w:p w14:paraId="49420FDB" w14:textId="39BE93E9"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переговорного пристрою для ведення зовнішніх переговорів</w:t>
                  </w:r>
                </w:p>
              </w:tc>
            </w:tr>
            <w:tr w:rsidR="00F1461C" w:rsidRPr="00030DF3" w14:paraId="02CCBC03" w14:textId="77777777" w:rsidTr="003F1C6A">
              <w:tc>
                <w:tcPr>
                  <w:tcW w:w="350" w:type="pct"/>
                  <w:tcBorders>
                    <w:top w:val="outset" w:sz="6" w:space="0" w:color="auto"/>
                    <w:bottom w:val="outset" w:sz="6" w:space="0" w:color="auto"/>
                    <w:right w:val="outset" w:sz="6" w:space="0" w:color="auto"/>
                  </w:tcBorders>
                </w:tcPr>
                <w:p w14:paraId="10969865" w14:textId="14CCA7D0"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841E40" w:rsidRPr="00030DF3">
                    <w:rPr>
                      <w:rFonts w:ascii="Times New Roman" w:hAnsi="Times New Roman"/>
                      <w:b/>
                      <w:sz w:val="24"/>
                      <w:szCs w:val="28"/>
                      <w:lang w:eastAsia="uk-UA"/>
                    </w:rPr>
                    <w:t>5</w:t>
                  </w:r>
                </w:p>
              </w:tc>
              <w:tc>
                <w:tcPr>
                  <w:tcW w:w="4650" w:type="pct"/>
                  <w:tcBorders>
                    <w:top w:val="outset" w:sz="6" w:space="0" w:color="auto"/>
                    <w:left w:val="outset" w:sz="6" w:space="0" w:color="auto"/>
                    <w:bottom w:val="outset" w:sz="6" w:space="0" w:color="auto"/>
                  </w:tcBorders>
                </w:tcPr>
                <w:p w14:paraId="322CFC03" w14:textId="224550FA" w:rsidR="00F1461C" w:rsidRPr="00030DF3" w:rsidRDefault="00F1461C" w:rsidP="00F1461C">
                  <w:pPr>
                    <w:spacing w:after="0" w:line="280" w:lineRule="exact"/>
                    <w:jc w:val="both"/>
                    <w:rPr>
                      <w:rFonts w:ascii="Times New Roman" w:hAnsi="Times New Roman"/>
                      <w:b/>
                      <w:sz w:val="24"/>
                      <w:szCs w:val="28"/>
                      <w:lang w:eastAsia="uk-UA"/>
                    </w:rPr>
                  </w:pPr>
                  <w:r w:rsidRPr="00030DF3">
                    <w:rPr>
                      <w:rFonts w:ascii="Times New Roman" w:hAnsi="Times New Roman"/>
                      <w:b/>
                      <w:sz w:val="24"/>
                      <w:szCs w:val="28"/>
                      <w:lang w:eastAsia="uk-UA"/>
                    </w:rPr>
                    <w:t>Наявність ширококутної камери спостереження заднього виду (за потреби)</w:t>
                  </w:r>
                </w:p>
              </w:tc>
            </w:tr>
            <w:tr w:rsidR="00F1461C" w:rsidRPr="00030DF3" w14:paraId="68C090FA" w14:textId="77777777" w:rsidTr="003F1C6A">
              <w:tc>
                <w:tcPr>
                  <w:tcW w:w="350" w:type="pct"/>
                  <w:tcBorders>
                    <w:top w:val="outset" w:sz="6" w:space="0" w:color="auto"/>
                    <w:bottom w:val="outset" w:sz="6" w:space="0" w:color="auto"/>
                    <w:right w:val="outset" w:sz="6" w:space="0" w:color="auto"/>
                  </w:tcBorders>
                </w:tcPr>
                <w:p w14:paraId="0355660E" w14:textId="7F3BF1C0" w:rsidR="00F1461C" w:rsidRPr="00030DF3" w:rsidRDefault="00F1461C"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w:t>
                  </w:r>
                  <w:r w:rsidR="00841E40" w:rsidRPr="00030DF3">
                    <w:rPr>
                      <w:rFonts w:ascii="Times New Roman" w:hAnsi="Times New Roman"/>
                      <w:b/>
                      <w:sz w:val="24"/>
                      <w:szCs w:val="28"/>
                      <w:lang w:eastAsia="uk-UA"/>
                    </w:rPr>
                    <w:t>6</w:t>
                  </w:r>
                </w:p>
              </w:tc>
              <w:tc>
                <w:tcPr>
                  <w:tcW w:w="4650" w:type="pct"/>
                  <w:tcBorders>
                    <w:top w:val="outset" w:sz="6" w:space="0" w:color="auto"/>
                    <w:left w:val="outset" w:sz="6" w:space="0" w:color="auto"/>
                    <w:bottom w:val="outset" w:sz="6" w:space="0" w:color="auto"/>
                  </w:tcBorders>
                </w:tcPr>
                <w:p w14:paraId="7E38EBF2" w14:textId="18BBEE45"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системи </w:t>
                  </w:r>
                  <w:proofErr w:type="spellStart"/>
                  <w:r w:rsidRPr="00030DF3">
                    <w:rPr>
                      <w:rFonts w:ascii="Times New Roman" w:hAnsi="Times New Roman"/>
                      <w:b/>
                      <w:sz w:val="24"/>
                      <w:szCs w:val="28"/>
                      <w:lang w:eastAsia="uk-UA"/>
                    </w:rPr>
                    <w:t>відеореєстрації</w:t>
                  </w:r>
                  <w:proofErr w:type="spellEnd"/>
                  <w:r w:rsidRPr="00030DF3">
                    <w:rPr>
                      <w:rFonts w:ascii="Times New Roman" w:hAnsi="Times New Roman"/>
                      <w:b/>
                      <w:sz w:val="24"/>
                      <w:szCs w:val="28"/>
                      <w:lang w:eastAsia="uk-UA"/>
                    </w:rPr>
                    <w:t xml:space="preserve"> з не менше ніж однією камерою, установленою у вантажному відсіку, з виведенням відеоінформації до кабіни, із накопичувачем інформації, який  захищений від несанкціонованого доступу до відеоінформації та строком  її зберігання не менше 10 діб.</w:t>
                  </w:r>
                </w:p>
              </w:tc>
            </w:tr>
            <w:tr w:rsidR="00F1461C" w:rsidRPr="00030DF3" w14:paraId="0E5A7B25" w14:textId="77777777" w:rsidTr="003F1C6A">
              <w:tc>
                <w:tcPr>
                  <w:tcW w:w="350" w:type="pct"/>
                  <w:tcBorders>
                    <w:top w:val="outset" w:sz="6" w:space="0" w:color="auto"/>
                    <w:bottom w:val="outset" w:sz="6" w:space="0" w:color="auto"/>
                    <w:right w:val="outset" w:sz="6" w:space="0" w:color="auto"/>
                  </w:tcBorders>
                  <w:hideMark/>
                </w:tcPr>
                <w:p w14:paraId="3E86B8F0" w14:textId="32B7FAB2"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17</w:t>
                  </w:r>
                </w:p>
              </w:tc>
              <w:tc>
                <w:tcPr>
                  <w:tcW w:w="4650" w:type="pct"/>
                  <w:tcBorders>
                    <w:top w:val="outset" w:sz="6" w:space="0" w:color="auto"/>
                    <w:left w:val="outset" w:sz="6" w:space="0" w:color="auto"/>
                    <w:bottom w:val="outset" w:sz="6" w:space="0" w:color="auto"/>
                  </w:tcBorders>
                  <w:hideMark/>
                </w:tcPr>
                <w:p w14:paraId="51719B2A" w14:textId="237F699E"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пристроїв для роботи системи відстеження рухомих об'єктів</w:t>
                  </w:r>
                </w:p>
              </w:tc>
            </w:tr>
            <w:tr w:rsidR="00F1461C" w:rsidRPr="00030DF3" w14:paraId="5B457B26" w14:textId="77777777" w:rsidTr="003F1C6A">
              <w:tc>
                <w:tcPr>
                  <w:tcW w:w="350" w:type="pct"/>
                  <w:tcBorders>
                    <w:top w:val="outset" w:sz="6" w:space="0" w:color="auto"/>
                    <w:bottom w:val="outset" w:sz="6" w:space="0" w:color="auto"/>
                    <w:right w:val="outset" w:sz="6" w:space="0" w:color="auto"/>
                  </w:tcBorders>
                  <w:hideMark/>
                </w:tcPr>
                <w:p w14:paraId="4032E899" w14:textId="54A65227"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18</w:t>
                  </w:r>
                </w:p>
              </w:tc>
              <w:tc>
                <w:tcPr>
                  <w:tcW w:w="4650" w:type="pct"/>
                  <w:tcBorders>
                    <w:top w:val="outset" w:sz="6" w:space="0" w:color="auto"/>
                    <w:left w:val="outset" w:sz="6" w:space="0" w:color="auto"/>
                    <w:bottom w:val="outset" w:sz="6" w:space="0" w:color="auto"/>
                  </w:tcBorders>
                  <w:hideMark/>
                </w:tcPr>
                <w:p w14:paraId="7C120B39" w14:textId="74D0D369"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кнопки подачі сигналу тривожного сповіщення системи відстеження рухомих об'єктів та додаткової кнопки, що дублює її функцію, що мають розміщуватися в потайних легкодоступних місцях</w:t>
                  </w:r>
                </w:p>
              </w:tc>
            </w:tr>
            <w:tr w:rsidR="00F1461C" w:rsidRPr="00030DF3" w14:paraId="5C2510FC" w14:textId="77777777" w:rsidTr="003F1C6A">
              <w:tc>
                <w:tcPr>
                  <w:tcW w:w="350" w:type="pct"/>
                  <w:tcBorders>
                    <w:top w:val="outset" w:sz="6" w:space="0" w:color="auto"/>
                    <w:bottom w:val="outset" w:sz="6" w:space="0" w:color="auto"/>
                    <w:right w:val="outset" w:sz="6" w:space="0" w:color="auto"/>
                  </w:tcBorders>
                  <w:hideMark/>
                </w:tcPr>
                <w:p w14:paraId="13923AF2" w14:textId="2593B2B1"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19</w:t>
                  </w:r>
                </w:p>
              </w:tc>
              <w:tc>
                <w:tcPr>
                  <w:tcW w:w="4650" w:type="pct"/>
                  <w:tcBorders>
                    <w:top w:val="outset" w:sz="6" w:space="0" w:color="auto"/>
                    <w:left w:val="outset" w:sz="6" w:space="0" w:color="auto"/>
                    <w:bottom w:val="outset" w:sz="6" w:space="0" w:color="auto"/>
                  </w:tcBorders>
                  <w:hideMark/>
                </w:tcPr>
                <w:p w14:paraId="6BEC1D18" w14:textId="78443A18"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у кабіні та відсіку для інкасаторів (за його наявності) закріплених вогнегасників  </w:t>
                  </w:r>
                </w:p>
              </w:tc>
            </w:tr>
            <w:tr w:rsidR="00F1461C" w:rsidRPr="00030DF3" w14:paraId="2FD2E147" w14:textId="77777777" w:rsidTr="003F1C6A">
              <w:tc>
                <w:tcPr>
                  <w:tcW w:w="350" w:type="pct"/>
                  <w:tcBorders>
                    <w:top w:val="outset" w:sz="6" w:space="0" w:color="auto"/>
                    <w:bottom w:val="outset" w:sz="6" w:space="0" w:color="auto"/>
                    <w:right w:val="outset" w:sz="6" w:space="0" w:color="auto"/>
                  </w:tcBorders>
                  <w:hideMark/>
                </w:tcPr>
                <w:p w14:paraId="150989B6" w14:textId="2D025F5B"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20</w:t>
                  </w:r>
                </w:p>
              </w:tc>
              <w:tc>
                <w:tcPr>
                  <w:tcW w:w="4650" w:type="pct"/>
                  <w:tcBorders>
                    <w:top w:val="outset" w:sz="6" w:space="0" w:color="auto"/>
                    <w:left w:val="outset" w:sz="6" w:space="0" w:color="auto"/>
                    <w:bottom w:val="outset" w:sz="6" w:space="0" w:color="auto"/>
                  </w:tcBorders>
                  <w:hideMark/>
                </w:tcPr>
                <w:p w14:paraId="29F4CFC1" w14:textId="292FB282"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автономного опалювача кабіни (за потреби)</w:t>
                  </w:r>
                </w:p>
              </w:tc>
            </w:tr>
            <w:tr w:rsidR="00F1461C" w:rsidRPr="00030DF3" w14:paraId="26B3B84B" w14:textId="77777777" w:rsidTr="003F1C6A">
              <w:tc>
                <w:tcPr>
                  <w:tcW w:w="350" w:type="pct"/>
                  <w:tcBorders>
                    <w:top w:val="outset" w:sz="6" w:space="0" w:color="auto"/>
                    <w:bottom w:val="outset" w:sz="6" w:space="0" w:color="auto"/>
                    <w:right w:val="outset" w:sz="6" w:space="0" w:color="auto"/>
                  </w:tcBorders>
                  <w:hideMark/>
                </w:tcPr>
                <w:p w14:paraId="4819232E" w14:textId="5413E46F"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21</w:t>
                  </w:r>
                </w:p>
              </w:tc>
              <w:tc>
                <w:tcPr>
                  <w:tcW w:w="4650" w:type="pct"/>
                  <w:tcBorders>
                    <w:top w:val="outset" w:sz="6" w:space="0" w:color="auto"/>
                    <w:left w:val="outset" w:sz="6" w:space="0" w:color="auto"/>
                    <w:bottom w:val="outset" w:sz="6" w:space="0" w:color="auto"/>
                  </w:tcBorders>
                  <w:hideMark/>
                </w:tcPr>
                <w:p w14:paraId="07677302" w14:textId="3A1B7E40"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системи централізованого блокування/розблокування усіх зовнішніх дверей автомобіля, включаючи двері вантажного відсіку</w:t>
                  </w:r>
                </w:p>
              </w:tc>
            </w:tr>
            <w:tr w:rsidR="00F1461C" w:rsidRPr="00030DF3" w14:paraId="1ADA6745" w14:textId="77777777" w:rsidTr="003F1C6A">
              <w:tc>
                <w:tcPr>
                  <w:tcW w:w="350" w:type="pct"/>
                  <w:tcBorders>
                    <w:top w:val="outset" w:sz="6" w:space="0" w:color="auto"/>
                    <w:bottom w:val="outset" w:sz="6" w:space="0" w:color="auto"/>
                    <w:right w:val="outset" w:sz="6" w:space="0" w:color="auto"/>
                  </w:tcBorders>
                  <w:hideMark/>
                </w:tcPr>
                <w:p w14:paraId="57B1E14C" w14:textId="4ABD5159" w:rsidR="00F1461C" w:rsidRPr="00030DF3" w:rsidRDefault="00841E40" w:rsidP="00F1461C">
                  <w:pPr>
                    <w:spacing w:before="100" w:beforeAutospacing="1" w:after="100" w:afterAutospacing="1" w:line="240" w:lineRule="auto"/>
                    <w:jc w:val="center"/>
                    <w:rPr>
                      <w:rFonts w:ascii="Times New Roman" w:hAnsi="Times New Roman"/>
                      <w:b/>
                      <w:sz w:val="24"/>
                      <w:szCs w:val="28"/>
                      <w:lang w:val="en-US" w:eastAsia="uk-UA"/>
                    </w:rPr>
                  </w:pPr>
                  <w:r w:rsidRPr="00030DF3">
                    <w:rPr>
                      <w:rFonts w:ascii="Times New Roman" w:hAnsi="Times New Roman"/>
                      <w:b/>
                      <w:sz w:val="24"/>
                      <w:szCs w:val="28"/>
                      <w:lang w:eastAsia="uk-UA"/>
                    </w:rPr>
                    <w:t>22</w:t>
                  </w:r>
                </w:p>
              </w:tc>
              <w:tc>
                <w:tcPr>
                  <w:tcW w:w="4650" w:type="pct"/>
                  <w:tcBorders>
                    <w:top w:val="outset" w:sz="6" w:space="0" w:color="auto"/>
                    <w:left w:val="outset" w:sz="6" w:space="0" w:color="auto"/>
                    <w:bottom w:val="outset" w:sz="6" w:space="0" w:color="auto"/>
                  </w:tcBorders>
                  <w:hideMark/>
                </w:tcPr>
                <w:p w14:paraId="5E1D0875" w14:textId="6AAD5DEB"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 xml:space="preserve">Наявність </w:t>
                  </w:r>
                  <w:proofErr w:type="spellStart"/>
                  <w:r w:rsidRPr="00030DF3">
                    <w:rPr>
                      <w:rFonts w:ascii="Times New Roman" w:hAnsi="Times New Roman"/>
                      <w:b/>
                      <w:sz w:val="24"/>
                      <w:szCs w:val="28"/>
                      <w:lang w:eastAsia="uk-UA"/>
                    </w:rPr>
                    <w:t>гідроборту</w:t>
                  </w:r>
                  <w:proofErr w:type="spellEnd"/>
                  <w:r w:rsidRPr="00030DF3">
                    <w:rPr>
                      <w:rFonts w:ascii="Times New Roman" w:hAnsi="Times New Roman"/>
                      <w:b/>
                      <w:sz w:val="24"/>
                      <w:szCs w:val="28"/>
                      <w:lang w:eastAsia="uk-UA"/>
                    </w:rPr>
                    <w:t xml:space="preserve"> для завантаження та розвантаження автомобіля</w:t>
                  </w:r>
                </w:p>
              </w:tc>
            </w:tr>
            <w:tr w:rsidR="00F1461C" w:rsidRPr="00030DF3" w14:paraId="461E5D96" w14:textId="77777777" w:rsidTr="003F1C6A">
              <w:tc>
                <w:tcPr>
                  <w:tcW w:w="350" w:type="pct"/>
                  <w:tcBorders>
                    <w:top w:val="outset" w:sz="6" w:space="0" w:color="auto"/>
                    <w:bottom w:val="outset" w:sz="6" w:space="0" w:color="auto"/>
                    <w:right w:val="outset" w:sz="6" w:space="0" w:color="auto"/>
                  </w:tcBorders>
                  <w:hideMark/>
                </w:tcPr>
                <w:p w14:paraId="47B871B8" w14:textId="6BD0B11D" w:rsidR="00F1461C" w:rsidRPr="00030DF3" w:rsidRDefault="00841E40" w:rsidP="00F1461C">
                  <w:pPr>
                    <w:spacing w:before="100" w:beforeAutospacing="1" w:after="100" w:afterAutospacing="1" w:line="240" w:lineRule="auto"/>
                    <w:jc w:val="center"/>
                    <w:rPr>
                      <w:rFonts w:ascii="Times New Roman" w:hAnsi="Times New Roman"/>
                      <w:b/>
                      <w:sz w:val="24"/>
                      <w:szCs w:val="28"/>
                      <w:lang w:eastAsia="uk-UA"/>
                    </w:rPr>
                  </w:pPr>
                  <w:r w:rsidRPr="00030DF3">
                    <w:rPr>
                      <w:rFonts w:ascii="Times New Roman" w:hAnsi="Times New Roman"/>
                      <w:b/>
                      <w:sz w:val="24"/>
                      <w:szCs w:val="28"/>
                      <w:lang w:eastAsia="uk-UA"/>
                    </w:rPr>
                    <w:t>23</w:t>
                  </w:r>
                </w:p>
              </w:tc>
              <w:tc>
                <w:tcPr>
                  <w:tcW w:w="4650" w:type="pct"/>
                  <w:tcBorders>
                    <w:top w:val="outset" w:sz="6" w:space="0" w:color="auto"/>
                    <w:left w:val="outset" w:sz="6" w:space="0" w:color="auto"/>
                    <w:bottom w:val="outset" w:sz="6" w:space="0" w:color="auto"/>
                  </w:tcBorders>
                  <w:hideMark/>
                </w:tcPr>
                <w:p w14:paraId="09EF8DC4" w14:textId="62EC554C" w:rsidR="00F1461C" w:rsidRPr="00030DF3" w:rsidRDefault="00F1461C" w:rsidP="00F1461C">
                  <w:pPr>
                    <w:spacing w:before="100" w:beforeAutospacing="1" w:after="100" w:afterAutospacing="1" w:line="240" w:lineRule="auto"/>
                    <w:jc w:val="both"/>
                    <w:rPr>
                      <w:rFonts w:ascii="Times New Roman" w:hAnsi="Times New Roman"/>
                      <w:b/>
                      <w:sz w:val="24"/>
                      <w:szCs w:val="28"/>
                      <w:lang w:eastAsia="uk-UA"/>
                    </w:rPr>
                  </w:pPr>
                  <w:r w:rsidRPr="00030DF3">
                    <w:rPr>
                      <w:rFonts w:ascii="Times New Roman" w:hAnsi="Times New Roman"/>
                      <w:b/>
                      <w:sz w:val="24"/>
                      <w:szCs w:val="28"/>
                      <w:lang w:eastAsia="uk-UA"/>
                    </w:rPr>
                    <w:t>Наявність двох спарених підсилених гідравлічних приводів для піднімання кабіни (за потреби)</w:t>
                  </w:r>
                </w:p>
              </w:tc>
            </w:tr>
          </w:tbl>
          <w:p w14:paraId="2D32E90E" w14:textId="77777777" w:rsidR="00F1461C" w:rsidRPr="00030DF3" w:rsidRDefault="00F1461C" w:rsidP="00F1461C">
            <w:pPr>
              <w:ind w:firstLine="567"/>
              <w:jc w:val="both"/>
              <w:rPr>
                <w:rFonts w:ascii="Times New Roman" w:hAnsi="Times New Roman"/>
                <w:sz w:val="24"/>
                <w:szCs w:val="28"/>
                <w:lang w:eastAsia="uk-UA"/>
              </w:rPr>
            </w:pPr>
          </w:p>
          <w:p w14:paraId="26852F7B" w14:textId="77777777" w:rsidR="00F1461C" w:rsidRPr="00030DF3" w:rsidRDefault="00F1461C" w:rsidP="00F1461C">
            <w:pPr>
              <w:tabs>
                <w:tab w:val="left" w:pos="1560"/>
              </w:tabs>
              <w:ind w:left="-52"/>
              <w:rPr>
                <w:rFonts w:ascii="Times New Roman" w:hAnsi="Times New Roman"/>
                <w:sz w:val="24"/>
                <w:szCs w:val="28"/>
              </w:rPr>
            </w:pPr>
          </w:p>
        </w:tc>
      </w:tr>
      <w:tr w:rsidR="00F1461C" w:rsidRPr="00030DF3" w14:paraId="190618CD" w14:textId="77777777" w:rsidTr="00157CC6">
        <w:trPr>
          <w:trHeight w:val="278"/>
        </w:trPr>
        <w:tc>
          <w:tcPr>
            <w:tcW w:w="421" w:type="dxa"/>
          </w:tcPr>
          <w:p w14:paraId="09BDAC00" w14:textId="77777777" w:rsidR="00F1461C" w:rsidRPr="00030DF3" w:rsidRDefault="00F1461C" w:rsidP="00F1461C">
            <w:pPr>
              <w:rPr>
                <w:rFonts w:ascii="Times New Roman" w:hAnsi="Times New Roman"/>
                <w:sz w:val="28"/>
                <w:szCs w:val="28"/>
                <w:lang w:val="ru-RU"/>
              </w:rPr>
            </w:pPr>
          </w:p>
        </w:tc>
        <w:tc>
          <w:tcPr>
            <w:tcW w:w="7378" w:type="dxa"/>
          </w:tcPr>
          <w:tbl>
            <w:tblPr>
              <w:tblStyle w:val="a3"/>
              <w:tblW w:w="4531" w:type="dxa"/>
              <w:tblInd w:w="3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tblGrid>
            <w:tr w:rsidR="00F1461C" w:rsidRPr="00030DF3" w14:paraId="7AD2B6CB" w14:textId="77777777" w:rsidTr="00EC606E">
              <w:tc>
                <w:tcPr>
                  <w:tcW w:w="4531" w:type="dxa"/>
                </w:tcPr>
                <w:p w14:paraId="78A20625" w14:textId="77777777" w:rsidR="00F1461C" w:rsidRPr="00030DF3" w:rsidRDefault="00F1461C" w:rsidP="00F1461C">
                  <w:pPr>
                    <w:pStyle w:val="af0"/>
                    <w:rPr>
                      <w:szCs w:val="28"/>
                    </w:rPr>
                  </w:pPr>
                  <w:r w:rsidRPr="00030DF3">
                    <w:rPr>
                      <w:szCs w:val="28"/>
                    </w:rPr>
                    <w:t>Додаток 2</w:t>
                  </w:r>
                </w:p>
              </w:tc>
            </w:tr>
            <w:tr w:rsidR="00F1461C" w:rsidRPr="00030DF3" w14:paraId="35014887" w14:textId="77777777" w:rsidTr="00EC606E">
              <w:tc>
                <w:tcPr>
                  <w:tcW w:w="4531" w:type="dxa"/>
                </w:tcPr>
                <w:p w14:paraId="00BB859B" w14:textId="77777777" w:rsidR="00F1461C" w:rsidRPr="00030DF3" w:rsidRDefault="00F1461C" w:rsidP="00F1461C">
                  <w:pPr>
                    <w:pStyle w:val="af0"/>
                    <w:rPr>
                      <w:szCs w:val="28"/>
                    </w:rPr>
                  </w:pPr>
                  <w:r w:rsidRPr="00030DF3">
                    <w:rPr>
                      <w:szCs w:val="28"/>
                    </w:rPr>
                    <w:t xml:space="preserve">до Інструкції з організації інкасації </w:t>
                  </w:r>
                </w:p>
              </w:tc>
            </w:tr>
            <w:tr w:rsidR="00F1461C" w:rsidRPr="00030DF3" w14:paraId="23E20EFB" w14:textId="77777777" w:rsidTr="00EC606E">
              <w:tc>
                <w:tcPr>
                  <w:tcW w:w="4531" w:type="dxa"/>
                </w:tcPr>
                <w:p w14:paraId="0D4825E2" w14:textId="77777777" w:rsidR="00F1461C" w:rsidRPr="00030DF3" w:rsidRDefault="00F1461C" w:rsidP="00F1461C">
                  <w:pPr>
                    <w:pStyle w:val="af0"/>
                    <w:rPr>
                      <w:szCs w:val="28"/>
                    </w:rPr>
                  </w:pPr>
                  <w:r w:rsidRPr="00030DF3">
                    <w:rPr>
                      <w:szCs w:val="28"/>
                    </w:rPr>
                    <w:t xml:space="preserve">коштів та перевезення валютних </w:t>
                  </w:r>
                </w:p>
              </w:tc>
            </w:tr>
            <w:tr w:rsidR="00F1461C" w:rsidRPr="00030DF3" w14:paraId="79214BFB" w14:textId="77777777" w:rsidTr="00EC606E">
              <w:tc>
                <w:tcPr>
                  <w:tcW w:w="4531" w:type="dxa"/>
                </w:tcPr>
                <w:p w14:paraId="32657409" w14:textId="77777777" w:rsidR="00F1461C" w:rsidRPr="00030DF3" w:rsidRDefault="00F1461C" w:rsidP="00F1461C">
                  <w:pPr>
                    <w:pStyle w:val="af0"/>
                    <w:rPr>
                      <w:szCs w:val="28"/>
                    </w:rPr>
                  </w:pPr>
                  <w:r w:rsidRPr="00030DF3">
                    <w:rPr>
                      <w:szCs w:val="28"/>
                    </w:rPr>
                    <w:t xml:space="preserve">цінностей банків в Україні </w:t>
                  </w:r>
                </w:p>
              </w:tc>
            </w:tr>
            <w:tr w:rsidR="00F1461C" w:rsidRPr="00030DF3" w14:paraId="205D3122" w14:textId="77777777" w:rsidTr="00EC606E">
              <w:tc>
                <w:tcPr>
                  <w:tcW w:w="4531" w:type="dxa"/>
                </w:tcPr>
                <w:p w14:paraId="0D6CC20D" w14:textId="77777777" w:rsidR="00F1461C" w:rsidRPr="00030DF3" w:rsidRDefault="00F1461C" w:rsidP="00F1461C">
                  <w:pPr>
                    <w:pStyle w:val="af0"/>
                    <w:rPr>
                      <w:szCs w:val="28"/>
                    </w:rPr>
                  </w:pPr>
                  <w:r w:rsidRPr="00030DF3">
                    <w:rPr>
                      <w:szCs w:val="28"/>
                    </w:rPr>
                    <w:t xml:space="preserve">(у редакції постанови Правління </w:t>
                  </w:r>
                </w:p>
              </w:tc>
            </w:tr>
            <w:tr w:rsidR="00F1461C" w:rsidRPr="00030DF3" w14:paraId="5EEEF735" w14:textId="77777777" w:rsidTr="00EC606E">
              <w:tc>
                <w:tcPr>
                  <w:tcW w:w="4531" w:type="dxa"/>
                </w:tcPr>
                <w:p w14:paraId="3232B8F9" w14:textId="77777777" w:rsidR="00F1461C" w:rsidRPr="00030DF3" w:rsidRDefault="00F1461C" w:rsidP="00F1461C">
                  <w:pPr>
                    <w:pStyle w:val="af0"/>
                    <w:rPr>
                      <w:szCs w:val="28"/>
                    </w:rPr>
                  </w:pPr>
                  <w:r w:rsidRPr="00030DF3">
                    <w:rPr>
                      <w:szCs w:val="28"/>
                    </w:rPr>
                    <w:t xml:space="preserve">Національного банку України </w:t>
                  </w:r>
                </w:p>
              </w:tc>
            </w:tr>
            <w:tr w:rsidR="00F1461C" w:rsidRPr="00030DF3" w14:paraId="462E3EBA" w14:textId="77777777" w:rsidTr="00EC606E">
              <w:tc>
                <w:tcPr>
                  <w:tcW w:w="4531" w:type="dxa"/>
                </w:tcPr>
                <w:p w14:paraId="108E826D" w14:textId="77777777" w:rsidR="00F1461C" w:rsidRPr="00030DF3" w:rsidRDefault="00F1461C" w:rsidP="00F1461C">
                  <w:pPr>
                    <w:pStyle w:val="af0"/>
                    <w:rPr>
                      <w:szCs w:val="28"/>
                    </w:rPr>
                  </w:pPr>
                  <w:r w:rsidRPr="00030DF3">
                    <w:rPr>
                      <w:szCs w:val="28"/>
                    </w:rPr>
                    <w:t>від 12 серпня 2021 року № 85)</w:t>
                  </w:r>
                </w:p>
              </w:tc>
            </w:tr>
            <w:tr w:rsidR="00F1461C" w:rsidRPr="00030DF3" w14:paraId="05E54023" w14:textId="77777777" w:rsidTr="00EC606E">
              <w:tc>
                <w:tcPr>
                  <w:tcW w:w="4531" w:type="dxa"/>
                </w:tcPr>
                <w:p w14:paraId="77312AC0" w14:textId="77777777" w:rsidR="00F1461C" w:rsidRPr="00030DF3" w:rsidRDefault="00F1461C" w:rsidP="00F1461C">
                  <w:pPr>
                    <w:pStyle w:val="af0"/>
                    <w:spacing w:before="0" w:beforeAutospacing="0" w:after="0" w:afterAutospacing="0"/>
                    <w:rPr>
                      <w:szCs w:val="28"/>
                    </w:rPr>
                  </w:pPr>
                  <w:r w:rsidRPr="00030DF3">
                    <w:rPr>
                      <w:szCs w:val="28"/>
                    </w:rPr>
                    <w:t>(пункт 20 розділу III)</w:t>
                  </w:r>
                </w:p>
                <w:p w14:paraId="73F009F7" w14:textId="77777777" w:rsidR="00F1461C" w:rsidRPr="00030DF3" w:rsidRDefault="00F1461C" w:rsidP="00F1461C">
                  <w:pPr>
                    <w:pStyle w:val="af0"/>
                    <w:spacing w:before="0" w:beforeAutospacing="0" w:after="0" w:afterAutospacing="0"/>
                    <w:jc w:val="both"/>
                    <w:rPr>
                      <w:szCs w:val="28"/>
                    </w:rPr>
                  </w:pPr>
                </w:p>
                <w:p w14:paraId="77294912" w14:textId="2F2D3251" w:rsidR="00F1461C" w:rsidRPr="00030DF3" w:rsidRDefault="00F1461C" w:rsidP="00F1461C">
                  <w:pPr>
                    <w:tabs>
                      <w:tab w:val="left" w:pos="142"/>
                    </w:tabs>
                    <w:autoSpaceDE w:val="0"/>
                    <w:autoSpaceDN w:val="0"/>
                    <w:adjustRightInd w:val="0"/>
                    <w:jc w:val="center"/>
                    <w:rPr>
                      <w:rFonts w:ascii="Times New Roman" w:hAnsi="Times New Roman"/>
                      <w:sz w:val="24"/>
                      <w:szCs w:val="28"/>
                    </w:rPr>
                  </w:pPr>
                </w:p>
              </w:tc>
            </w:tr>
          </w:tbl>
          <w:p w14:paraId="06E37C69" w14:textId="60219A61" w:rsidR="00F1461C" w:rsidRPr="00030DF3" w:rsidRDefault="00F1461C" w:rsidP="00F1461C">
            <w:pPr>
              <w:tabs>
                <w:tab w:val="left" w:pos="142"/>
              </w:tabs>
              <w:autoSpaceDE w:val="0"/>
              <w:autoSpaceDN w:val="0"/>
              <w:adjustRightInd w:val="0"/>
              <w:rPr>
                <w:rFonts w:ascii="Times New Roman" w:hAnsi="Times New Roman"/>
                <w:sz w:val="24"/>
                <w:szCs w:val="28"/>
                <w:lang w:eastAsia="uk-UA"/>
              </w:rPr>
            </w:pPr>
            <w:r w:rsidRPr="00030DF3">
              <w:rPr>
                <w:rFonts w:ascii="Times New Roman" w:hAnsi="Times New Roman"/>
                <w:sz w:val="24"/>
                <w:szCs w:val="28"/>
                <w:lang w:eastAsia="uk-UA"/>
              </w:rPr>
              <w:t>……….</w:t>
            </w:r>
          </w:p>
          <w:p w14:paraId="5483F017" w14:textId="77777777" w:rsidR="00F1461C" w:rsidRPr="00030DF3" w:rsidRDefault="00F1461C" w:rsidP="00F1461C">
            <w:pPr>
              <w:tabs>
                <w:tab w:val="left" w:pos="142"/>
              </w:tabs>
              <w:autoSpaceDE w:val="0"/>
              <w:autoSpaceDN w:val="0"/>
              <w:adjustRightInd w:val="0"/>
              <w:jc w:val="center"/>
              <w:rPr>
                <w:rFonts w:ascii="Times New Roman" w:hAnsi="Times New Roman"/>
                <w:sz w:val="24"/>
                <w:szCs w:val="28"/>
                <w:lang w:eastAsia="uk-UA"/>
              </w:rPr>
            </w:pPr>
          </w:p>
          <w:p w14:paraId="7C6DE5E7" w14:textId="0617A790" w:rsidR="00F1461C" w:rsidRPr="00030DF3" w:rsidRDefault="00F1461C" w:rsidP="00F1461C">
            <w:pPr>
              <w:tabs>
                <w:tab w:val="left" w:pos="142"/>
              </w:tabs>
              <w:autoSpaceDE w:val="0"/>
              <w:autoSpaceDN w:val="0"/>
              <w:adjustRightInd w:val="0"/>
              <w:jc w:val="center"/>
              <w:rPr>
                <w:rFonts w:ascii="Times New Roman" w:hAnsi="Times New Roman"/>
                <w:sz w:val="24"/>
                <w:szCs w:val="28"/>
                <w:lang w:eastAsia="uk-UA"/>
              </w:rPr>
            </w:pPr>
            <w:r w:rsidRPr="00030DF3">
              <w:rPr>
                <w:rFonts w:ascii="Times New Roman" w:hAnsi="Times New Roman"/>
                <w:sz w:val="24"/>
                <w:szCs w:val="28"/>
                <w:lang w:eastAsia="uk-UA"/>
              </w:rPr>
              <w:t>Пояснення до виду обкладинки та заповнення службового</w:t>
            </w:r>
          </w:p>
          <w:p w14:paraId="3D95D9B7" w14:textId="03AD052F" w:rsidR="00F1461C" w:rsidRPr="00030DF3" w:rsidRDefault="00F1461C" w:rsidP="00F1461C">
            <w:pPr>
              <w:tabs>
                <w:tab w:val="left" w:pos="142"/>
              </w:tabs>
              <w:autoSpaceDE w:val="0"/>
              <w:autoSpaceDN w:val="0"/>
              <w:adjustRightInd w:val="0"/>
              <w:jc w:val="center"/>
              <w:rPr>
                <w:rFonts w:ascii="Times New Roman" w:hAnsi="Times New Roman"/>
                <w:sz w:val="24"/>
                <w:szCs w:val="28"/>
                <w:lang w:val="ru-RU" w:eastAsia="uk-UA"/>
              </w:rPr>
            </w:pPr>
            <w:r w:rsidRPr="00030DF3">
              <w:rPr>
                <w:rFonts w:ascii="Times New Roman" w:hAnsi="Times New Roman"/>
                <w:sz w:val="24"/>
                <w:szCs w:val="28"/>
                <w:lang w:eastAsia="uk-UA"/>
              </w:rPr>
              <w:t xml:space="preserve">посвідчення в паперовому вигляді, оформлення електронного службового посвідчення та службового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val="ru-RU" w:eastAsia="uk-UA"/>
              </w:rPr>
              <w:t>-</w:t>
            </w:r>
            <w:proofErr w:type="spellStart"/>
            <w:r w:rsidRPr="00030DF3">
              <w:rPr>
                <w:rFonts w:ascii="Times New Roman" w:hAnsi="Times New Roman"/>
                <w:sz w:val="24"/>
                <w:szCs w:val="28"/>
                <w:lang w:val="ru-RU" w:eastAsia="uk-UA"/>
              </w:rPr>
              <w:t>картки</w:t>
            </w:r>
            <w:proofErr w:type="spellEnd"/>
          </w:p>
          <w:p w14:paraId="1FAC9698" w14:textId="77777777" w:rsidR="0066087F" w:rsidRPr="00030DF3" w:rsidRDefault="0066087F" w:rsidP="00F1461C">
            <w:pPr>
              <w:tabs>
                <w:tab w:val="left" w:pos="142"/>
              </w:tabs>
              <w:autoSpaceDE w:val="0"/>
              <w:autoSpaceDN w:val="0"/>
              <w:adjustRightInd w:val="0"/>
              <w:jc w:val="center"/>
              <w:rPr>
                <w:rFonts w:ascii="Times New Roman" w:hAnsi="Times New Roman"/>
                <w:sz w:val="24"/>
                <w:szCs w:val="28"/>
                <w:lang w:val="ru-RU" w:eastAsia="uk-UA"/>
              </w:rPr>
            </w:pPr>
          </w:p>
          <w:p w14:paraId="5FCCF2D4" w14:textId="77777777" w:rsidR="00F1461C" w:rsidRPr="00030DF3" w:rsidRDefault="00F1461C" w:rsidP="0066087F">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w:t>
            </w:r>
          </w:p>
          <w:p w14:paraId="67F1FB06" w14:textId="3AC7488D"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 xml:space="preserve">   6. Службове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eastAsia="uk-UA"/>
              </w:rPr>
              <w:t xml:space="preserve">-картки виготовляється відповідно до вимог таких державних стандартів України: ДСТУ ISO/IEC 10536-1:2008 “Картки ідентифікаційні. Картки на інтегрованих мікросхемах безконтактні. Картки тісної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266, та ДСТУ ISO/IEC 14443-1:2008 “Картки ідентифікаційні. Картки на інтегрованих мікросхемах безконтактні. Картки близької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268,  з пластикової картки типу </w:t>
            </w:r>
            <w:r w:rsidRPr="00030DF3">
              <w:rPr>
                <w:rFonts w:ascii="Times New Roman" w:hAnsi="Times New Roman"/>
                <w:sz w:val="24"/>
                <w:szCs w:val="28"/>
                <w:lang w:val="ru-RU" w:eastAsia="uk-UA"/>
              </w:rPr>
              <w:lastRenderedPageBreak/>
              <w:t>ID</w:t>
            </w:r>
            <w:r w:rsidRPr="00030DF3">
              <w:rPr>
                <w:rFonts w:ascii="Times New Roman" w:hAnsi="Times New Roman"/>
                <w:sz w:val="24"/>
                <w:szCs w:val="28"/>
                <w:lang w:eastAsia="uk-UA"/>
              </w:rPr>
              <w:t xml:space="preserve">-1 розміром 54×85,6 (± 0,75) міліметра, </w:t>
            </w:r>
            <w:r w:rsidRPr="00030DF3">
              <w:rPr>
                <w:rFonts w:ascii="Times New Roman" w:hAnsi="Times New Roman"/>
                <w:b/>
                <w:sz w:val="24"/>
                <w:szCs w:val="28"/>
                <w:lang w:eastAsia="uk-UA"/>
              </w:rPr>
              <w:t>з обох боків якої</w:t>
            </w:r>
            <w:r w:rsidRPr="00030DF3">
              <w:rPr>
                <w:rFonts w:ascii="Times New Roman" w:hAnsi="Times New Roman"/>
                <w:sz w:val="24"/>
                <w:szCs w:val="28"/>
                <w:lang w:eastAsia="uk-UA"/>
              </w:rPr>
              <w:t xml:space="preserve"> нанесено інформацію про особу та реквізити посвідчення, визначені вкладишем. У бланк службового посвідчення у вигляді ID-картки імплантовано безконтактний електронний носій для запису і зчитування даних, в якому зберігається інформація, зазначена в посвідченні, та за потреби інша, потрібна для надання послуг з інкасації.  </w:t>
            </w:r>
          </w:p>
          <w:p w14:paraId="0A372CF5" w14:textId="75487F38"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w:t>
            </w:r>
          </w:p>
          <w:p w14:paraId="52F2BB52" w14:textId="77777777"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_______</w:t>
            </w:r>
          </w:p>
          <w:p w14:paraId="0C188249" w14:textId="77777777"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vertAlign w:val="superscript"/>
                <w:lang w:eastAsia="uk-UA"/>
              </w:rPr>
              <w:t>4</w:t>
            </w:r>
            <w:r w:rsidRPr="00030DF3">
              <w:rPr>
                <w:rFonts w:ascii="Times New Roman" w:eastAsiaTheme="minorEastAsia" w:hAnsi="Times New Roman"/>
                <w:sz w:val="24"/>
                <w:szCs w:val="28"/>
                <w:vertAlign w:val="superscript"/>
                <w:lang w:val="ru-RU" w:eastAsia="uk-UA"/>
              </w:rPr>
              <w:t xml:space="preserve"> </w:t>
            </w:r>
            <w:r w:rsidRPr="00030DF3">
              <w:rPr>
                <w:rFonts w:ascii="Times New Roman" w:eastAsiaTheme="minorEastAsia" w:hAnsi="Times New Roman"/>
                <w:sz w:val="24"/>
                <w:szCs w:val="28"/>
                <w:lang w:eastAsia="uk-UA"/>
              </w:rPr>
              <w:t xml:space="preserve">Реквізит в електронному службовому посвідченні не зазначається, у службовому посвідченні у вигляді ID-картки відображається </w:t>
            </w:r>
            <w:proofErr w:type="spellStart"/>
            <w:r w:rsidRPr="00030DF3">
              <w:rPr>
                <w:rFonts w:ascii="Times New Roman" w:eastAsiaTheme="minorEastAsia" w:hAnsi="Times New Roman"/>
                <w:sz w:val="24"/>
                <w:szCs w:val="28"/>
                <w:lang w:eastAsia="uk-UA"/>
              </w:rPr>
              <w:t>відцифрований</w:t>
            </w:r>
            <w:proofErr w:type="spellEnd"/>
            <w:r w:rsidRPr="00030DF3">
              <w:rPr>
                <w:rFonts w:ascii="Times New Roman" w:eastAsiaTheme="minorEastAsia" w:hAnsi="Times New Roman"/>
                <w:sz w:val="24"/>
                <w:szCs w:val="28"/>
                <w:lang w:eastAsia="uk-UA"/>
              </w:rPr>
              <w:t xml:space="preserve"> підпис.</w:t>
            </w:r>
          </w:p>
          <w:p w14:paraId="4C7C4342" w14:textId="643150B9"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p>
        </w:tc>
        <w:tc>
          <w:tcPr>
            <w:tcW w:w="7510" w:type="dxa"/>
          </w:tcPr>
          <w:tbl>
            <w:tblPr>
              <w:tblStyle w:val="a3"/>
              <w:tblW w:w="4531" w:type="dxa"/>
              <w:tblInd w:w="3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tblGrid>
            <w:tr w:rsidR="00F1461C" w:rsidRPr="00030DF3" w14:paraId="3A251AE0" w14:textId="77777777" w:rsidTr="00EC606E">
              <w:tc>
                <w:tcPr>
                  <w:tcW w:w="4531" w:type="dxa"/>
                </w:tcPr>
                <w:p w14:paraId="1689A900" w14:textId="5C2E54BD" w:rsidR="00F1461C" w:rsidRPr="00030DF3" w:rsidRDefault="00F1461C" w:rsidP="00F1461C">
                  <w:pPr>
                    <w:pStyle w:val="af0"/>
                    <w:rPr>
                      <w:szCs w:val="28"/>
                    </w:rPr>
                  </w:pPr>
                  <w:r w:rsidRPr="00030DF3">
                    <w:rPr>
                      <w:szCs w:val="28"/>
                    </w:rPr>
                    <w:lastRenderedPageBreak/>
                    <w:t>Додаток 2</w:t>
                  </w:r>
                </w:p>
              </w:tc>
            </w:tr>
            <w:tr w:rsidR="00F1461C" w:rsidRPr="00030DF3" w14:paraId="4DDA132A" w14:textId="77777777" w:rsidTr="00EC606E">
              <w:tc>
                <w:tcPr>
                  <w:tcW w:w="4531" w:type="dxa"/>
                </w:tcPr>
                <w:p w14:paraId="3C84CDDB" w14:textId="77777777" w:rsidR="00F1461C" w:rsidRPr="00030DF3" w:rsidRDefault="00F1461C" w:rsidP="00F1461C">
                  <w:pPr>
                    <w:pStyle w:val="af0"/>
                    <w:rPr>
                      <w:szCs w:val="28"/>
                    </w:rPr>
                  </w:pPr>
                  <w:r w:rsidRPr="00030DF3">
                    <w:rPr>
                      <w:szCs w:val="28"/>
                    </w:rPr>
                    <w:t xml:space="preserve">до Інструкції з організації інкасації </w:t>
                  </w:r>
                </w:p>
              </w:tc>
            </w:tr>
            <w:tr w:rsidR="00F1461C" w:rsidRPr="00030DF3" w14:paraId="15D14C1C" w14:textId="77777777" w:rsidTr="00EC606E">
              <w:tc>
                <w:tcPr>
                  <w:tcW w:w="4531" w:type="dxa"/>
                </w:tcPr>
                <w:p w14:paraId="421E0C79" w14:textId="77777777" w:rsidR="00F1461C" w:rsidRPr="00030DF3" w:rsidRDefault="00F1461C" w:rsidP="00F1461C">
                  <w:pPr>
                    <w:pStyle w:val="af0"/>
                    <w:rPr>
                      <w:szCs w:val="28"/>
                    </w:rPr>
                  </w:pPr>
                  <w:r w:rsidRPr="00030DF3">
                    <w:rPr>
                      <w:szCs w:val="28"/>
                    </w:rPr>
                    <w:t xml:space="preserve">коштів та перевезення валютних </w:t>
                  </w:r>
                </w:p>
              </w:tc>
            </w:tr>
            <w:tr w:rsidR="00F1461C" w:rsidRPr="00030DF3" w14:paraId="4F4F911A" w14:textId="77777777" w:rsidTr="00EC606E">
              <w:tc>
                <w:tcPr>
                  <w:tcW w:w="4531" w:type="dxa"/>
                </w:tcPr>
                <w:p w14:paraId="196192F5" w14:textId="77777777" w:rsidR="00F1461C" w:rsidRPr="00030DF3" w:rsidRDefault="00F1461C" w:rsidP="00F1461C">
                  <w:pPr>
                    <w:pStyle w:val="af0"/>
                    <w:rPr>
                      <w:szCs w:val="28"/>
                    </w:rPr>
                  </w:pPr>
                  <w:r w:rsidRPr="00030DF3">
                    <w:rPr>
                      <w:szCs w:val="28"/>
                    </w:rPr>
                    <w:t xml:space="preserve">цінностей банків в Україні </w:t>
                  </w:r>
                </w:p>
              </w:tc>
            </w:tr>
            <w:tr w:rsidR="00F1461C" w:rsidRPr="00030DF3" w14:paraId="200CD2AF" w14:textId="77777777" w:rsidTr="00EC606E">
              <w:tc>
                <w:tcPr>
                  <w:tcW w:w="4531" w:type="dxa"/>
                </w:tcPr>
                <w:p w14:paraId="3A7E72F4" w14:textId="77777777" w:rsidR="00F1461C" w:rsidRPr="00030DF3" w:rsidRDefault="00F1461C" w:rsidP="00F1461C">
                  <w:pPr>
                    <w:pStyle w:val="af0"/>
                    <w:rPr>
                      <w:szCs w:val="28"/>
                    </w:rPr>
                  </w:pPr>
                  <w:r w:rsidRPr="00030DF3">
                    <w:rPr>
                      <w:szCs w:val="28"/>
                    </w:rPr>
                    <w:t xml:space="preserve">(у редакції постанови Правління </w:t>
                  </w:r>
                </w:p>
              </w:tc>
            </w:tr>
            <w:tr w:rsidR="00F1461C" w:rsidRPr="00030DF3" w14:paraId="10F14313" w14:textId="77777777" w:rsidTr="00EC606E">
              <w:tc>
                <w:tcPr>
                  <w:tcW w:w="4531" w:type="dxa"/>
                </w:tcPr>
                <w:p w14:paraId="26FB4776" w14:textId="77777777" w:rsidR="00F1461C" w:rsidRPr="00030DF3" w:rsidRDefault="00F1461C" w:rsidP="00F1461C">
                  <w:pPr>
                    <w:pStyle w:val="af0"/>
                    <w:rPr>
                      <w:szCs w:val="28"/>
                    </w:rPr>
                  </w:pPr>
                  <w:r w:rsidRPr="00030DF3">
                    <w:rPr>
                      <w:szCs w:val="28"/>
                    </w:rPr>
                    <w:t xml:space="preserve">Національного банку України </w:t>
                  </w:r>
                </w:p>
              </w:tc>
            </w:tr>
            <w:tr w:rsidR="00F1461C" w:rsidRPr="00030DF3" w14:paraId="2A171343" w14:textId="77777777" w:rsidTr="00EC606E">
              <w:tc>
                <w:tcPr>
                  <w:tcW w:w="4531" w:type="dxa"/>
                </w:tcPr>
                <w:p w14:paraId="12A6F524" w14:textId="77777777" w:rsidR="00F1461C" w:rsidRPr="00030DF3" w:rsidRDefault="00F1461C" w:rsidP="00F1461C">
                  <w:pPr>
                    <w:pStyle w:val="af0"/>
                    <w:rPr>
                      <w:szCs w:val="28"/>
                    </w:rPr>
                  </w:pPr>
                  <w:r w:rsidRPr="00030DF3">
                    <w:rPr>
                      <w:szCs w:val="28"/>
                    </w:rPr>
                    <w:t>від 12 серпня 2021 року № 85)</w:t>
                  </w:r>
                </w:p>
              </w:tc>
            </w:tr>
            <w:tr w:rsidR="00F1461C" w:rsidRPr="00030DF3" w14:paraId="17ACB48E" w14:textId="77777777" w:rsidTr="00EC606E">
              <w:tc>
                <w:tcPr>
                  <w:tcW w:w="4531" w:type="dxa"/>
                </w:tcPr>
                <w:p w14:paraId="524AB91F" w14:textId="5533DE08" w:rsidR="00F1461C" w:rsidRPr="00030DF3" w:rsidRDefault="00F1461C" w:rsidP="00F1461C">
                  <w:pPr>
                    <w:pStyle w:val="af0"/>
                    <w:spacing w:before="0" w:beforeAutospacing="0" w:after="0" w:afterAutospacing="0"/>
                    <w:rPr>
                      <w:szCs w:val="28"/>
                    </w:rPr>
                  </w:pPr>
                  <w:r w:rsidRPr="00030DF3">
                    <w:rPr>
                      <w:szCs w:val="28"/>
                    </w:rPr>
                    <w:t>(пункт 20 розділу III)</w:t>
                  </w:r>
                </w:p>
              </w:tc>
            </w:tr>
          </w:tbl>
          <w:p w14:paraId="23DC6C86" w14:textId="77777777"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p>
          <w:p w14:paraId="26B576CC" w14:textId="77777777" w:rsidR="00F1461C" w:rsidRPr="00030DF3" w:rsidRDefault="00F1461C" w:rsidP="00F1461C">
            <w:pPr>
              <w:tabs>
                <w:tab w:val="left" w:pos="142"/>
              </w:tabs>
              <w:autoSpaceDE w:val="0"/>
              <w:autoSpaceDN w:val="0"/>
              <w:adjustRightInd w:val="0"/>
              <w:rPr>
                <w:rFonts w:ascii="Times New Roman" w:hAnsi="Times New Roman"/>
                <w:sz w:val="24"/>
                <w:szCs w:val="28"/>
                <w:lang w:eastAsia="uk-UA"/>
              </w:rPr>
            </w:pPr>
            <w:r w:rsidRPr="00030DF3">
              <w:rPr>
                <w:rFonts w:ascii="Times New Roman" w:hAnsi="Times New Roman"/>
                <w:sz w:val="24"/>
                <w:szCs w:val="28"/>
                <w:lang w:eastAsia="uk-UA"/>
              </w:rPr>
              <w:t>……….</w:t>
            </w:r>
          </w:p>
          <w:p w14:paraId="1A9B41DC" w14:textId="77777777" w:rsidR="00F1461C" w:rsidRPr="00030DF3" w:rsidRDefault="00F1461C" w:rsidP="00F1461C">
            <w:pPr>
              <w:tabs>
                <w:tab w:val="left" w:pos="142"/>
              </w:tabs>
              <w:autoSpaceDE w:val="0"/>
              <w:autoSpaceDN w:val="0"/>
              <w:adjustRightInd w:val="0"/>
              <w:jc w:val="center"/>
              <w:rPr>
                <w:rFonts w:ascii="Times New Roman" w:hAnsi="Times New Roman"/>
                <w:sz w:val="24"/>
                <w:szCs w:val="28"/>
                <w:lang w:eastAsia="uk-UA"/>
              </w:rPr>
            </w:pPr>
            <w:r w:rsidRPr="00030DF3">
              <w:rPr>
                <w:rFonts w:ascii="Times New Roman" w:hAnsi="Times New Roman"/>
                <w:sz w:val="24"/>
                <w:szCs w:val="28"/>
                <w:lang w:eastAsia="uk-UA"/>
              </w:rPr>
              <w:t>Пояснення до виду обкладинки та заповнення службового</w:t>
            </w:r>
          </w:p>
          <w:p w14:paraId="513A4EEA" w14:textId="77777777" w:rsidR="00F1461C" w:rsidRPr="00030DF3" w:rsidRDefault="00F1461C" w:rsidP="00F1461C">
            <w:pPr>
              <w:tabs>
                <w:tab w:val="left" w:pos="142"/>
              </w:tabs>
              <w:autoSpaceDE w:val="0"/>
              <w:autoSpaceDN w:val="0"/>
              <w:adjustRightInd w:val="0"/>
              <w:jc w:val="center"/>
              <w:rPr>
                <w:rFonts w:ascii="Times New Roman" w:hAnsi="Times New Roman"/>
                <w:sz w:val="24"/>
                <w:szCs w:val="28"/>
                <w:lang w:val="ru-RU" w:eastAsia="uk-UA"/>
              </w:rPr>
            </w:pPr>
            <w:r w:rsidRPr="00030DF3">
              <w:rPr>
                <w:rFonts w:ascii="Times New Roman" w:hAnsi="Times New Roman"/>
                <w:sz w:val="24"/>
                <w:szCs w:val="28"/>
                <w:lang w:eastAsia="uk-UA"/>
              </w:rPr>
              <w:t xml:space="preserve">посвідчення в паперовому вигляді, оформлення електронного службового посвідчення та службового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val="ru-RU" w:eastAsia="uk-UA"/>
              </w:rPr>
              <w:t>-</w:t>
            </w:r>
            <w:proofErr w:type="spellStart"/>
            <w:r w:rsidRPr="00030DF3">
              <w:rPr>
                <w:rFonts w:ascii="Times New Roman" w:hAnsi="Times New Roman"/>
                <w:sz w:val="24"/>
                <w:szCs w:val="28"/>
                <w:lang w:val="ru-RU" w:eastAsia="uk-UA"/>
              </w:rPr>
              <w:t>картки</w:t>
            </w:r>
            <w:proofErr w:type="spellEnd"/>
          </w:p>
          <w:p w14:paraId="3536FECE" w14:textId="77777777"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 xml:space="preserve">  </w:t>
            </w:r>
          </w:p>
          <w:p w14:paraId="4F51CE7D" w14:textId="35B2DB01"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w:t>
            </w:r>
          </w:p>
          <w:p w14:paraId="1BB9A6B9" w14:textId="77777777"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 xml:space="preserve"> 6. Службове посвідчення у вигляді </w:t>
            </w:r>
            <w:r w:rsidRPr="00030DF3">
              <w:rPr>
                <w:rFonts w:ascii="Times New Roman" w:hAnsi="Times New Roman"/>
                <w:sz w:val="24"/>
                <w:szCs w:val="28"/>
                <w:lang w:val="en-US" w:eastAsia="uk-UA"/>
              </w:rPr>
              <w:t>ID</w:t>
            </w:r>
            <w:r w:rsidRPr="00030DF3">
              <w:rPr>
                <w:rFonts w:ascii="Times New Roman" w:hAnsi="Times New Roman"/>
                <w:sz w:val="24"/>
                <w:szCs w:val="28"/>
                <w:lang w:eastAsia="uk-UA"/>
              </w:rPr>
              <w:t xml:space="preserve">-картки виготовляється відповідно до вимог таких державних стандартів України: ДСТУ ISO/IEC 10536-1:2008 “Картки ідентифікаційні. Картки на інтегрованих мікросхемах безконтактні. Картки тісної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266, та ДСТУ ISO/IEC 14443-1:2008 “Картки ідентифікаційні. Картки на інтегрованих мікросхемах безконтактні. Картки близької взаємодії. Частина 1. Фізичні характеристики.”, затверджений наказом Державного комітету України з питань технічного регулювання та споживчої політики від 04 серпня 2008 року № 268,  з пластикової картки типу </w:t>
            </w:r>
            <w:r w:rsidRPr="00030DF3">
              <w:rPr>
                <w:rFonts w:ascii="Times New Roman" w:hAnsi="Times New Roman"/>
                <w:sz w:val="24"/>
                <w:szCs w:val="28"/>
                <w:lang w:val="ru-RU" w:eastAsia="uk-UA"/>
              </w:rPr>
              <w:t>ID</w:t>
            </w:r>
            <w:r w:rsidRPr="00030DF3">
              <w:rPr>
                <w:rFonts w:ascii="Times New Roman" w:hAnsi="Times New Roman"/>
                <w:sz w:val="24"/>
                <w:szCs w:val="28"/>
                <w:lang w:eastAsia="uk-UA"/>
              </w:rPr>
              <w:t xml:space="preserve">-1 розміром 54×85,6 (± 0,75) </w:t>
            </w:r>
            <w:r w:rsidRPr="00030DF3">
              <w:rPr>
                <w:rFonts w:ascii="Times New Roman" w:hAnsi="Times New Roman"/>
                <w:sz w:val="24"/>
                <w:szCs w:val="28"/>
                <w:lang w:eastAsia="uk-UA"/>
              </w:rPr>
              <w:lastRenderedPageBreak/>
              <w:t xml:space="preserve">міліметра, </w:t>
            </w:r>
            <w:r w:rsidRPr="00030DF3">
              <w:rPr>
                <w:rFonts w:ascii="Times New Roman" w:hAnsi="Times New Roman"/>
                <w:b/>
                <w:sz w:val="24"/>
                <w:szCs w:val="28"/>
                <w:lang w:eastAsia="uk-UA"/>
              </w:rPr>
              <w:t>на яку</w:t>
            </w:r>
            <w:r w:rsidRPr="00030DF3">
              <w:rPr>
                <w:rFonts w:ascii="Times New Roman" w:hAnsi="Times New Roman"/>
                <w:sz w:val="24"/>
                <w:szCs w:val="28"/>
                <w:lang w:eastAsia="uk-UA"/>
              </w:rPr>
              <w:t xml:space="preserve"> нанесено інформацію про особу та реквізити посвідчення, визначені вкладишем. У бланк службового посвідчення у вигляді ID-картки імплантовано безконтактний електронний носій для запису і зчитування даних, в якому зберігається інформація, зазначена в посвідченні, та за потреби інша, потрібна для надання послуг з інкасації. </w:t>
            </w:r>
          </w:p>
          <w:p w14:paraId="379082A4" w14:textId="2BA6030F" w:rsidR="00F1461C" w:rsidRPr="00030DF3" w:rsidRDefault="00F1461C" w:rsidP="00F1461C">
            <w:pPr>
              <w:tabs>
                <w:tab w:val="left" w:pos="142"/>
              </w:tabs>
              <w:autoSpaceDE w:val="0"/>
              <w:autoSpaceDN w:val="0"/>
              <w:adjustRightInd w:val="0"/>
              <w:jc w:val="both"/>
              <w:rPr>
                <w:rFonts w:ascii="Times New Roman" w:hAnsi="Times New Roman"/>
                <w:sz w:val="24"/>
                <w:szCs w:val="28"/>
                <w:lang w:eastAsia="uk-UA"/>
              </w:rPr>
            </w:pPr>
            <w:r w:rsidRPr="00030DF3">
              <w:rPr>
                <w:rFonts w:ascii="Times New Roman" w:hAnsi="Times New Roman"/>
                <w:sz w:val="24"/>
                <w:szCs w:val="28"/>
                <w:lang w:eastAsia="uk-UA"/>
              </w:rPr>
              <w:t xml:space="preserve">….. </w:t>
            </w:r>
          </w:p>
          <w:p w14:paraId="69BED2C4" w14:textId="6241D7B0"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lang w:eastAsia="uk-UA"/>
              </w:rPr>
              <w:t>______</w:t>
            </w:r>
          </w:p>
          <w:p w14:paraId="0A8F4ED1" w14:textId="312C0FC1" w:rsidR="00F1461C" w:rsidRPr="00030DF3" w:rsidRDefault="00F1461C" w:rsidP="00F1461C">
            <w:pPr>
              <w:jc w:val="both"/>
              <w:rPr>
                <w:rFonts w:ascii="Times New Roman" w:eastAsiaTheme="minorEastAsia" w:hAnsi="Times New Roman"/>
                <w:sz w:val="24"/>
                <w:szCs w:val="28"/>
                <w:lang w:eastAsia="uk-UA"/>
              </w:rPr>
            </w:pPr>
            <w:r w:rsidRPr="00030DF3">
              <w:rPr>
                <w:rFonts w:ascii="Times New Roman" w:eastAsiaTheme="minorEastAsia" w:hAnsi="Times New Roman"/>
                <w:sz w:val="24"/>
                <w:szCs w:val="28"/>
                <w:vertAlign w:val="superscript"/>
                <w:lang w:eastAsia="uk-UA"/>
              </w:rPr>
              <w:t>4</w:t>
            </w:r>
            <w:r w:rsidRPr="00030DF3">
              <w:rPr>
                <w:rFonts w:ascii="Times New Roman" w:eastAsiaTheme="minorEastAsia" w:hAnsi="Times New Roman"/>
                <w:sz w:val="24"/>
                <w:szCs w:val="28"/>
                <w:lang w:eastAsia="uk-UA"/>
              </w:rPr>
              <w:t xml:space="preserve"> Реквізит в електронному службовому посвідченні не зазначається, у службовому посвідченні у вигляді ID-картки відображається </w:t>
            </w:r>
            <w:proofErr w:type="spellStart"/>
            <w:r w:rsidRPr="00030DF3">
              <w:rPr>
                <w:rFonts w:ascii="Times New Roman" w:eastAsiaTheme="minorEastAsia" w:hAnsi="Times New Roman"/>
                <w:sz w:val="24"/>
                <w:szCs w:val="28"/>
                <w:lang w:eastAsia="uk-UA"/>
              </w:rPr>
              <w:t>відцифрований</w:t>
            </w:r>
            <w:proofErr w:type="spellEnd"/>
            <w:r w:rsidRPr="00030DF3">
              <w:rPr>
                <w:rFonts w:ascii="Times New Roman" w:eastAsiaTheme="minorEastAsia" w:hAnsi="Times New Roman"/>
                <w:sz w:val="24"/>
                <w:szCs w:val="28"/>
                <w:lang w:eastAsia="uk-UA"/>
              </w:rPr>
              <w:t xml:space="preserve"> підпис</w:t>
            </w:r>
            <w:r w:rsidRPr="00030DF3">
              <w:rPr>
                <w:rFonts w:ascii="Times New Roman" w:eastAsiaTheme="minorEastAsia" w:hAnsi="Times New Roman"/>
                <w:b/>
                <w:sz w:val="24"/>
                <w:szCs w:val="28"/>
                <w:lang w:eastAsia="uk-UA"/>
              </w:rPr>
              <w:t>,</w:t>
            </w:r>
            <w:r w:rsidRPr="00030DF3">
              <w:rPr>
                <w:rFonts w:ascii="Times New Roman" w:eastAsiaTheme="minorEastAsia" w:hAnsi="Times New Roman"/>
                <w:sz w:val="24"/>
                <w:szCs w:val="28"/>
                <w:lang w:eastAsia="uk-UA"/>
              </w:rPr>
              <w:t xml:space="preserve"> </w:t>
            </w:r>
            <w:r w:rsidRPr="00030DF3">
              <w:rPr>
                <w:rFonts w:ascii="Times New Roman" w:eastAsiaTheme="minorEastAsia" w:hAnsi="Times New Roman"/>
                <w:b/>
                <w:sz w:val="24"/>
                <w:szCs w:val="28"/>
                <w:lang w:eastAsia="uk-UA"/>
              </w:rPr>
              <w:t>поле “Підпис керівника установи (уповноваженої особи)” не відображається.</w:t>
            </w:r>
            <w:r w:rsidRPr="00030DF3">
              <w:rPr>
                <w:rFonts w:ascii="Times New Roman" w:eastAsiaTheme="minorEastAsia" w:hAnsi="Times New Roman"/>
                <w:sz w:val="24"/>
                <w:szCs w:val="28"/>
                <w:lang w:eastAsia="uk-UA"/>
              </w:rPr>
              <w:t xml:space="preserve">                                                    </w:t>
            </w:r>
          </w:p>
          <w:p w14:paraId="562D0AD9" w14:textId="0B7909DF" w:rsidR="00F1461C" w:rsidRPr="00030DF3" w:rsidRDefault="00F1461C" w:rsidP="00F1461C">
            <w:pPr>
              <w:spacing w:before="100" w:beforeAutospacing="1" w:after="100" w:afterAutospacing="1"/>
              <w:jc w:val="both"/>
              <w:rPr>
                <w:rFonts w:ascii="Times New Roman" w:eastAsiaTheme="minorEastAsia" w:hAnsi="Times New Roman"/>
                <w:sz w:val="24"/>
                <w:szCs w:val="28"/>
                <w:lang w:eastAsia="uk-UA"/>
              </w:rPr>
            </w:pPr>
          </w:p>
        </w:tc>
      </w:tr>
      <w:tr w:rsidR="00DE48F8" w:rsidRPr="00030DF3" w14:paraId="54ABBDE6" w14:textId="77777777" w:rsidTr="00157CC6">
        <w:trPr>
          <w:trHeight w:val="278"/>
        </w:trPr>
        <w:tc>
          <w:tcPr>
            <w:tcW w:w="421" w:type="dxa"/>
          </w:tcPr>
          <w:p w14:paraId="7509865A" w14:textId="77777777" w:rsidR="00DE48F8" w:rsidRPr="00030DF3" w:rsidRDefault="00DE48F8" w:rsidP="00F1461C">
            <w:pPr>
              <w:rPr>
                <w:rFonts w:ascii="Times New Roman" w:hAnsi="Times New Roman"/>
                <w:sz w:val="28"/>
                <w:szCs w:val="28"/>
                <w:lang w:val="ru-RU"/>
              </w:rPr>
            </w:pPr>
          </w:p>
        </w:tc>
        <w:tc>
          <w:tcPr>
            <w:tcW w:w="7378"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223"/>
            </w:tblGrid>
            <w:tr w:rsidR="00DE48F8" w:rsidRPr="00030DF3" w14:paraId="7A024DCA" w14:textId="77777777" w:rsidTr="00157CC6">
              <w:trPr>
                <w:tblCellSpacing w:w="22" w:type="dxa"/>
              </w:trPr>
              <w:tc>
                <w:tcPr>
                  <w:tcW w:w="5000" w:type="pct"/>
                  <w:hideMark/>
                </w:tcPr>
                <w:p w14:paraId="21274156" w14:textId="462F892F" w:rsidR="00DE48F8" w:rsidRPr="00030DF3" w:rsidRDefault="00DE48F8" w:rsidP="00DE48F8">
                  <w:pPr>
                    <w:pStyle w:val="af0"/>
                    <w:rPr>
                      <w:szCs w:val="28"/>
                    </w:rPr>
                  </w:pPr>
                  <w:r w:rsidRPr="00030DF3">
                    <w:rPr>
                      <w:szCs w:val="28"/>
                    </w:rPr>
                    <w:t>Додаток 4</w:t>
                  </w:r>
                  <w:r w:rsidRPr="00030DF3">
                    <w:rPr>
                      <w:szCs w:val="28"/>
                    </w:rPr>
                    <w:br/>
                    <w:t>до Інструкції з організації інкасації коштів та перевезення валютних цінностей банків в Україні</w:t>
                  </w:r>
                  <w:r w:rsidRPr="00030DF3">
                    <w:rPr>
                      <w:szCs w:val="28"/>
                    </w:rPr>
                    <w:br/>
                    <w:t>(підпункт 1 пункту 38 розділу VI)</w:t>
                  </w:r>
                </w:p>
              </w:tc>
            </w:tr>
          </w:tbl>
          <w:p w14:paraId="5D5F05F1" w14:textId="77777777" w:rsidR="00DE48F8" w:rsidRPr="00030DF3" w:rsidRDefault="00DE48F8" w:rsidP="00F1461C">
            <w:pPr>
              <w:pStyle w:val="af0"/>
              <w:rPr>
                <w:szCs w:val="28"/>
              </w:rPr>
            </w:pPr>
          </w:p>
          <w:p w14:paraId="3E32F6F4" w14:textId="77777777" w:rsidR="00DE48F8" w:rsidRPr="00030DF3" w:rsidRDefault="00DE48F8" w:rsidP="00F1461C">
            <w:pPr>
              <w:pStyle w:val="af0"/>
              <w:rPr>
                <w:szCs w:val="28"/>
              </w:rPr>
            </w:pPr>
          </w:p>
          <w:p w14:paraId="497C3985" w14:textId="77777777" w:rsidR="00DE48F8" w:rsidRPr="00030DF3" w:rsidRDefault="00DE48F8" w:rsidP="00F1461C">
            <w:pPr>
              <w:pStyle w:val="af0"/>
              <w:rPr>
                <w:szCs w:val="28"/>
              </w:rPr>
            </w:pPr>
          </w:p>
          <w:p w14:paraId="2E05D05D" w14:textId="77777777" w:rsidR="00DE48F8" w:rsidRPr="00030DF3" w:rsidRDefault="00DE48F8" w:rsidP="00F1461C">
            <w:pPr>
              <w:pStyle w:val="af0"/>
              <w:rPr>
                <w:szCs w:val="28"/>
              </w:rPr>
            </w:pPr>
          </w:p>
          <w:p w14:paraId="6B2DDB1E" w14:textId="2386172B" w:rsidR="00DE48F8" w:rsidRPr="00030DF3" w:rsidRDefault="00DE48F8" w:rsidP="00DE48F8">
            <w:pPr>
              <w:pStyle w:val="af0"/>
              <w:jc w:val="center"/>
              <w:rPr>
                <w:szCs w:val="28"/>
              </w:rPr>
            </w:pPr>
            <w:r w:rsidRPr="00030DF3">
              <w:rPr>
                <w:b/>
                <w:szCs w:val="28"/>
              </w:rPr>
              <w:t>Бланк доручення</w:t>
            </w:r>
            <w:r w:rsidRPr="00030DF3">
              <w:rPr>
                <w:szCs w:val="28"/>
              </w:rPr>
              <w:t xml:space="preserve"> на перевезення цінностей</w:t>
            </w:r>
          </w:p>
          <w:p w14:paraId="0974134D" w14:textId="581DFC51" w:rsidR="00DE48F8" w:rsidRPr="00030DF3" w:rsidRDefault="00DE48F8" w:rsidP="00F1461C">
            <w:pPr>
              <w:pStyle w:val="af0"/>
              <w:rPr>
                <w:szCs w:val="28"/>
              </w:rPr>
            </w:pPr>
            <w:r w:rsidRPr="00030DF3">
              <w:rPr>
                <w:szCs w:val="28"/>
              </w:rPr>
              <w:t>……….</w:t>
            </w:r>
          </w:p>
        </w:tc>
        <w:tc>
          <w:tcPr>
            <w:tcW w:w="7510" w:type="dxa"/>
          </w:tcPr>
          <w:tbl>
            <w:tblPr>
              <w:tblpPr w:leftFromText="45" w:rightFromText="45" w:vertAnchor="text" w:tblpXSpec="right" w:tblpYSpec="center"/>
              <w:tblW w:w="2250"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3282"/>
            </w:tblGrid>
            <w:tr w:rsidR="00DE48F8" w:rsidRPr="00030DF3" w14:paraId="7DEC978E" w14:textId="77777777" w:rsidTr="00157CC6">
              <w:trPr>
                <w:tblCellSpacing w:w="22" w:type="dxa"/>
              </w:trPr>
              <w:tc>
                <w:tcPr>
                  <w:tcW w:w="5000" w:type="pct"/>
                  <w:hideMark/>
                </w:tcPr>
                <w:p w14:paraId="416C9713" w14:textId="77777777" w:rsidR="00DE48F8" w:rsidRPr="00030DF3" w:rsidRDefault="00DE48F8" w:rsidP="00DE48F8">
                  <w:pPr>
                    <w:pStyle w:val="af0"/>
                    <w:rPr>
                      <w:szCs w:val="28"/>
                    </w:rPr>
                  </w:pPr>
                  <w:r w:rsidRPr="00030DF3">
                    <w:rPr>
                      <w:szCs w:val="28"/>
                    </w:rPr>
                    <w:t>Додаток 4</w:t>
                  </w:r>
                  <w:r w:rsidRPr="00030DF3">
                    <w:rPr>
                      <w:szCs w:val="28"/>
                    </w:rPr>
                    <w:br/>
                    <w:t>до Інструкції з організації інкасації коштів та перевезення валютних цінностей банків в Україні</w:t>
                  </w:r>
                  <w:r w:rsidRPr="00030DF3">
                    <w:rPr>
                      <w:szCs w:val="28"/>
                    </w:rPr>
                    <w:br/>
                    <w:t>(підпункт 1 пункту 38 розділу VI)</w:t>
                  </w:r>
                </w:p>
              </w:tc>
            </w:tr>
          </w:tbl>
          <w:p w14:paraId="62D0D6F8" w14:textId="77777777" w:rsidR="00DE48F8" w:rsidRPr="00030DF3" w:rsidRDefault="00DE48F8" w:rsidP="00F1461C">
            <w:pPr>
              <w:pStyle w:val="af0"/>
              <w:rPr>
                <w:szCs w:val="28"/>
              </w:rPr>
            </w:pPr>
          </w:p>
          <w:p w14:paraId="00E1CD4C" w14:textId="77777777" w:rsidR="00DE48F8" w:rsidRPr="00030DF3" w:rsidRDefault="00DE48F8" w:rsidP="00F1461C">
            <w:pPr>
              <w:pStyle w:val="af0"/>
              <w:rPr>
                <w:szCs w:val="28"/>
              </w:rPr>
            </w:pPr>
          </w:p>
          <w:p w14:paraId="6A106238" w14:textId="77777777" w:rsidR="00DE48F8" w:rsidRPr="00030DF3" w:rsidRDefault="00DE48F8" w:rsidP="00F1461C">
            <w:pPr>
              <w:pStyle w:val="af0"/>
              <w:rPr>
                <w:szCs w:val="28"/>
              </w:rPr>
            </w:pPr>
          </w:p>
          <w:p w14:paraId="1D4D3B09" w14:textId="77777777" w:rsidR="00DE48F8" w:rsidRPr="00030DF3" w:rsidRDefault="00DE48F8" w:rsidP="00F1461C">
            <w:pPr>
              <w:pStyle w:val="af0"/>
              <w:rPr>
                <w:szCs w:val="28"/>
              </w:rPr>
            </w:pPr>
          </w:p>
          <w:p w14:paraId="1CF8BA1D" w14:textId="70D14A6C" w:rsidR="00DE48F8" w:rsidRPr="00030DF3" w:rsidRDefault="00DE48F8" w:rsidP="00DE48F8">
            <w:pPr>
              <w:pStyle w:val="af0"/>
              <w:jc w:val="center"/>
              <w:rPr>
                <w:szCs w:val="28"/>
              </w:rPr>
            </w:pPr>
            <w:r w:rsidRPr="00030DF3">
              <w:rPr>
                <w:b/>
                <w:szCs w:val="28"/>
              </w:rPr>
              <w:t>Доручення</w:t>
            </w:r>
            <w:r w:rsidRPr="00030DF3">
              <w:rPr>
                <w:szCs w:val="28"/>
              </w:rPr>
              <w:t xml:space="preserve"> на перевезення цінностей</w:t>
            </w:r>
          </w:p>
          <w:p w14:paraId="0F37402C" w14:textId="4F708C1E" w:rsidR="00DE48F8" w:rsidRPr="00030DF3" w:rsidRDefault="00DE48F8" w:rsidP="00F1461C">
            <w:pPr>
              <w:pStyle w:val="af0"/>
              <w:rPr>
                <w:szCs w:val="28"/>
              </w:rPr>
            </w:pPr>
            <w:r w:rsidRPr="00030DF3">
              <w:rPr>
                <w:szCs w:val="28"/>
              </w:rPr>
              <w:t>……….</w:t>
            </w:r>
          </w:p>
          <w:p w14:paraId="451513F7" w14:textId="601E8DEA" w:rsidR="00DE48F8" w:rsidRPr="00030DF3" w:rsidRDefault="00DE48F8" w:rsidP="00F1461C">
            <w:pPr>
              <w:pStyle w:val="af0"/>
              <w:rPr>
                <w:szCs w:val="28"/>
              </w:rPr>
            </w:pPr>
          </w:p>
        </w:tc>
      </w:tr>
      <w:tr w:rsidR="00F1461C" w:rsidRPr="00030DF3" w14:paraId="1BB78361" w14:textId="77777777" w:rsidTr="00157CC6">
        <w:trPr>
          <w:trHeight w:val="278"/>
        </w:trPr>
        <w:tc>
          <w:tcPr>
            <w:tcW w:w="421" w:type="dxa"/>
          </w:tcPr>
          <w:p w14:paraId="64BE793A" w14:textId="77777777" w:rsidR="00F1461C" w:rsidRPr="00030DF3" w:rsidRDefault="00F1461C" w:rsidP="00F1461C">
            <w:pPr>
              <w:rPr>
                <w:rFonts w:ascii="Times New Roman" w:hAnsi="Times New Roman"/>
                <w:sz w:val="28"/>
                <w:szCs w:val="28"/>
                <w:lang w:val="ru-RU"/>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F1461C" w:rsidRPr="00030DF3" w14:paraId="6BC0FEED" w14:textId="77777777" w:rsidTr="00B0592C">
              <w:trPr>
                <w:jc w:val="right"/>
              </w:trPr>
              <w:tc>
                <w:tcPr>
                  <w:tcW w:w="5381" w:type="dxa"/>
                </w:tcPr>
                <w:p w14:paraId="7D48C52B" w14:textId="4DF0BA09" w:rsidR="00F1461C" w:rsidRPr="00030DF3" w:rsidRDefault="00F1461C" w:rsidP="00F1461C">
                  <w:pPr>
                    <w:pStyle w:val="af0"/>
                    <w:rPr>
                      <w:szCs w:val="28"/>
                    </w:rPr>
                  </w:pPr>
                  <w:r w:rsidRPr="00030DF3">
                    <w:rPr>
                      <w:szCs w:val="28"/>
                    </w:rPr>
                    <w:t xml:space="preserve">             Додаток 5</w:t>
                  </w:r>
                </w:p>
              </w:tc>
            </w:tr>
            <w:tr w:rsidR="00F1461C" w:rsidRPr="00030DF3" w14:paraId="4397E92C" w14:textId="77777777" w:rsidTr="00B0592C">
              <w:trPr>
                <w:jc w:val="right"/>
              </w:trPr>
              <w:tc>
                <w:tcPr>
                  <w:tcW w:w="5381" w:type="dxa"/>
                </w:tcPr>
                <w:p w14:paraId="6600B11F" w14:textId="551D4535" w:rsidR="00F1461C" w:rsidRPr="00030DF3" w:rsidRDefault="00F1461C" w:rsidP="00F1461C">
                  <w:pPr>
                    <w:pStyle w:val="af0"/>
                    <w:rPr>
                      <w:szCs w:val="28"/>
                    </w:rPr>
                  </w:pPr>
                  <w:r w:rsidRPr="00030DF3">
                    <w:rPr>
                      <w:szCs w:val="28"/>
                    </w:rPr>
                    <w:lastRenderedPageBreak/>
                    <w:t xml:space="preserve">             до Інструкції з організації інкасації коштів </w:t>
                  </w:r>
                </w:p>
              </w:tc>
            </w:tr>
            <w:tr w:rsidR="00F1461C" w:rsidRPr="00030DF3" w14:paraId="65D17CDD" w14:textId="77777777" w:rsidTr="00B0592C">
              <w:trPr>
                <w:jc w:val="right"/>
              </w:trPr>
              <w:tc>
                <w:tcPr>
                  <w:tcW w:w="5381" w:type="dxa"/>
                </w:tcPr>
                <w:p w14:paraId="35D920F1" w14:textId="57891B99" w:rsidR="00F1461C" w:rsidRPr="00030DF3" w:rsidRDefault="00F1461C" w:rsidP="00F1461C">
                  <w:pPr>
                    <w:pStyle w:val="af0"/>
                    <w:rPr>
                      <w:szCs w:val="28"/>
                    </w:rPr>
                  </w:pPr>
                  <w:r w:rsidRPr="00030DF3">
                    <w:rPr>
                      <w:szCs w:val="28"/>
                    </w:rPr>
                    <w:t xml:space="preserve">             та перевезення валютних </w:t>
                  </w:r>
                </w:p>
              </w:tc>
            </w:tr>
            <w:tr w:rsidR="00F1461C" w:rsidRPr="00030DF3" w14:paraId="6E66D118" w14:textId="77777777" w:rsidTr="00B0592C">
              <w:trPr>
                <w:jc w:val="right"/>
              </w:trPr>
              <w:tc>
                <w:tcPr>
                  <w:tcW w:w="5381" w:type="dxa"/>
                </w:tcPr>
                <w:p w14:paraId="30B016C8" w14:textId="54F230DA" w:rsidR="00F1461C" w:rsidRPr="00030DF3" w:rsidRDefault="00F1461C" w:rsidP="00F1461C">
                  <w:pPr>
                    <w:pStyle w:val="af0"/>
                    <w:rPr>
                      <w:szCs w:val="28"/>
                    </w:rPr>
                  </w:pPr>
                  <w:r w:rsidRPr="00030DF3">
                    <w:rPr>
                      <w:szCs w:val="28"/>
                    </w:rPr>
                    <w:t xml:space="preserve">             цінностей банків в Україні</w:t>
                  </w:r>
                </w:p>
              </w:tc>
            </w:tr>
            <w:tr w:rsidR="00F1461C" w:rsidRPr="00030DF3" w14:paraId="687052DD" w14:textId="77777777" w:rsidTr="00B0592C">
              <w:trPr>
                <w:jc w:val="right"/>
              </w:trPr>
              <w:tc>
                <w:tcPr>
                  <w:tcW w:w="5381" w:type="dxa"/>
                </w:tcPr>
                <w:p w14:paraId="797068C5" w14:textId="0B43DA0C" w:rsidR="00F1461C" w:rsidRPr="00030DF3" w:rsidRDefault="00F1461C" w:rsidP="00F1461C">
                  <w:pPr>
                    <w:pStyle w:val="af0"/>
                    <w:spacing w:before="0" w:beforeAutospacing="0" w:after="0" w:afterAutospacing="0"/>
                    <w:rPr>
                      <w:szCs w:val="28"/>
                    </w:rPr>
                  </w:pPr>
                  <w:r w:rsidRPr="00030DF3">
                    <w:rPr>
                      <w:szCs w:val="28"/>
                    </w:rPr>
                    <w:t xml:space="preserve">             (підпункт 2 пункту 38 розділу VI)</w:t>
                  </w:r>
                </w:p>
              </w:tc>
            </w:tr>
          </w:tbl>
          <w:p w14:paraId="4F8FA0E8" w14:textId="6CA6B026" w:rsidR="00F1461C" w:rsidRPr="00030DF3" w:rsidRDefault="00F1461C" w:rsidP="00F1461C">
            <w:pPr>
              <w:pStyle w:val="af0"/>
              <w:rPr>
                <w:szCs w:val="28"/>
              </w:rPr>
            </w:pPr>
            <w:r w:rsidRPr="00030DF3">
              <w:rPr>
                <w:szCs w:val="28"/>
              </w:rPr>
              <w:t xml:space="preserve">………  </w:t>
            </w:r>
          </w:p>
          <w:tbl>
            <w:tblPr>
              <w:tblW w:w="5078"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6"/>
              <w:gridCol w:w="428"/>
              <w:gridCol w:w="572"/>
              <w:gridCol w:w="787"/>
              <w:gridCol w:w="643"/>
              <w:gridCol w:w="501"/>
              <w:gridCol w:w="1215"/>
              <w:gridCol w:w="787"/>
              <w:gridCol w:w="714"/>
              <w:gridCol w:w="1254"/>
            </w:tblGrid>
            <w:tr w:rsidR="00F1461C" w:rsidRPr="00030DF3" w14:paraId="3D969E23" w14:textId="77777777" w:rsidTr="00B0592C">
              <w:trPr>
                <w:jc w:val="center"/>
              </w:trPr>
              <w:tc>
                <w:tcPr>
                  <w:tcW w:w="246" w:type="pct"/>
                  <w:tcBorders>
                    <w:top w:val="outset" w:sz="6" w:space="0" w:color="auto"/>
                    <w:bottom w:val="outset" w:sz="6" w:space="0" w:color="auto"/>
                    <w:right w:val="outset" w:sz="6" w:space="0" w:color="auto"/>
                  </w:tcBorders>
                  <w:hideMark/>
                </w:tcPr>
                <w:p w14:paraId="66F38050" w14:textId="77777777" w:rsidR="00F1461C" w:rsidRPr="00030DF3" w:rsidRDefault="00F1461C" w:rsidP="00F1461C">
                  <w:pPr>
                    <w:pStyle w:val="af0"/>
                    <w:jc w:val="center"/>
                    <w:rPr>
                      <w:szCs w:val="28"/>
                    </w:rPr>
                  </w:pPr>
                  <w:r w:rsidRPr="00030DF3">
                    <w:rPr>
                      <w:szCs w:val="28"/>
                    </w:rPr>
                    <w:t>№  з/п</w:t>
                  </w:r>
                </w:p>
              </w:tc>
              <w:tc>
                <w:tcPr>
                  <w:tcW w:w="689" w:type="pct"/>
                  <w:gridSpan w:val="2"/>
                  <w:tcBorders>
                    <w:top w:val="outset" w:sz="6" w:space="0" w:color="auto"/>
                    <w:left w:val="outset" w:sz="6" w:space="0" w:color="auto"/>
                    <w:bottom w:val="outset" w:sz="6" w:space="0" w:color="auto"/>
                    <w:right w:val="outset" w:sz="6" w:space="0" w:color="auto"/>
                  </w:tcBorders>
                  <w:hideMark/>
                </w:tcPr>
                <w:p w14:paraId="268E764C" w14:textId="77777777" w:rsidR="00F1461C" w:rsidRPr="00030DF3" w:rsidRDefault="00F1461C" w:rsidP="00F1461C">
                  <w:pPr>
                    <w:pStyle w:val="af0"/>
                    <w:jc w:val="center"/>
                    <w:rPr>
                      <w:szCs w:val="28"/>
                    </w:rPr>
                  </w:pPr>
                  <w:r w:rsidRPr="00030DF3">
                    <w:rPr>
                      <w:szCs w:val="28"/>
                    </w:rPr>
                    <w:t>Пам’ятні та інвестиційні монети***</w:t>
                  </w:r>
                </w:p>
              </w:tc>
              <w:tc>
                <w:tcPr>
                  <w:tcW w:w="985" w:type="pct"/>
                  <w:gridSpan w:val="2"/>
                  <w:tcBorders>
                    <w:top w:val="outset" w:sz="6" w:space="0" w:color="auto"/>
                    <w:left w:val="outset" w:sz="6" w:space="0" w:color="auto"/>
                    <w:bottom w:val="outset" w:sz="6" w:space="0" w:color="auto"/>
                    <w:right w:val="outset" w:sz="6" w:space="0" w:color="auto"/>
                  </w:tcBorders>
                  <w:hideMark/>
                </w:tcPr>
                <w:p w14:paraId="425D1767" w14:textId="77777777" w:rsidR="00F1461C" w:rsidRPr="00030DF3" w:rsidRDefault="00F1461C" w:rsidP="00F1461C">
                  <w:pPr>
                    <w:pStyle w:val="af0"/>
                    <w:jc w:val="center"/>
                    <w:rPr>
                      <w:szCs w:val="28"/>
                    </w:rPr>
                  </w:pPr>
                  <w:r w:rsidRPr="00030DF3">
                    <w:rPr>
                      <w:szCs w:val="28"/>
                    </w:rPr>
                    <w:t>Номінал****</w:t>
                  </w:r>
                </w:p>
              </w:tc>
              <w:tc>
                <w:tcPr>
                  <w:tcW w:w="345" w:type="pct"/>
                  <w:vMerge w:val="restart"/>
                  <w:tcBorders>
                    <w:top w:val="outset" w:sz="6" w:space="0" w:color="auto"/>
                    <w:left w:val="outset" w:sz="6" w:space="0" w:color="auto"/>
                    <w:bottom w:val="outset" w:sz="6" w:space="0" w:color="auto"/>
                    <w:right w:val="outset" w:sz="6" w:space="0" w:color="auto"/>
                  </w:tcBorders>
                  <w:hideMark/>
                </w:tcPr>
                <w:p w14:paraId="0857A370" w14:textId="77777777" w:rsidR="00F1461C" w:rsidRPr="00030DF3" w:rsidRDefault="00F1461C" w:rsidP="00F1461C">
                  <w:pPr>
                    <w:pStyle w:val="af0"/>
                    <w:jc w:val="center"/>
                    <w:rPr>
                      <w:szCs w:val="28"/>
                    </w:rPr>
                  </w:pPr>
                  <w:r w:rsidRPr="00030DF3">
                    <w:rPr>
                      <w:szCs w:val="28"/>
                    </w:rPr>
                    <w:t>Сума (грн, коп.)</w:t>
                  </w:r>
                </w:p>
              </w:tc>
              <w:tc>
                <w:tcPr>
                  <w:tcW w:w="837" w:type="pct"/>
                  <w:vMerge w:val="restart"/>
                  <w:tcBorders>
                    <w:top w:val="outset" w:sz="6" w:space="0" w:color="auto"/>
                    <w:left w:val="outset" w:sz="6" w:space="0" w:color="auto"/>
                    <w:bottom w:val="outset" w:sz="6" w:space="0" w:color="auto"/>
                    <w:right w:val="outset" w:sz="6" w:space="0" w:color="auto"/>
                  </w:tcBorders>
                  <w:hideMark/>
                </w:tcPr>
                <w:p w14:paraId="2525AB13" w14:textId="77777777" w:rsidR="00F1461C" w:rsidRPr="00030DF3" w:rsidRDefault="00F1461C" w:rsidP="00F1461C">
                  <w:pPr>
                    <w:pStyle w:val="af0"/>
                    <w:jc w:val="center"/>
                    <w:rPr>
                      <w:szCs w:val="28"/>
                    </w:rPr>
                  </w:pPr>
                  <w:r w:rsidRPr="00030DF3">
                    <w:rPr>
                      <w:szCs w:val="28"/>
                    </w:rPr>
                    <w:t>Найменування упаковки місця (мішок, касета, мішечок, блок з роликами</w:t>
                  </w:r>
                  <w:r w:rsidRPr="00030DF3">
                    <w:rPr>
                      <w:rFonts w:eastAsia="Times New Roman"/>
                      <w:color w:val="000000"/>
                      <w:szCs w:val="28"/>
                      <w:lang w:eastAsia="en-US"/>
                    </w:rPr>
                    <w:t>, коробка з банкнотами/</w:t>
                  </w:r>
                  <w:r w:rsidRPr="00030DF3">
                    <w:rPr>
                      <w:rFonts w:eastAsia="Times New Roman"/>
                      <w:color w:val="000000"/>
                      <w:szCs w:val="28"/>
                      <w:lang w:eastAsia="en-US"/>
                    </w:rPr>
                    <w:br/>
                    <w:t xml:space="preserve">монетами, </w:t>
                  </w:r>
                  <w:proofErr w:type="spellStart"/>
                  <w:r w:rsidRPr="00030DF3">
                    <w:rPr>
                      <w:rFonts w:eastAsia="Times New Roman"/>
                      <w:color w:val="000000"/>
                      <w:szCs w:val="28"/>
                      <w:lang w:eastAsia="en-US"/>
                    </w:rPr>
                    <w:t>палета</w:t>
                  </w:r>
                  <w:proofErr w:type="spellEnd"/>
                  <w:r w:rsidRPr="00030DF3">
                    <w:rPr>
                      <w:rFonts w:eastAsia="Times New Roman"/>
                      <w:color w:val="000000"/>
                      <w:szCs w:val="28"/>
                      <w:lang w:eastAsia="en-US"/>
                    </w:rPr>
                    <w:t xml:space="preserve"> з банкнотами</w:t>
                  </w:r>
                  <w:r w:rsidRPr="00030DF3">
                    <w:rPr>
                      <w:szCs w:val="28"/>
                    </w:rPr>
                    <w:t xml:space="preserve"> тощо)</w:t>
                  </w:r>
                </w:p>
              </w:tc>
              <w:tc>
                <w:tcPr>
                  <w:tcW w:w="542" w:type="pct"/>
                  <w:vMerge w:val="restart"/>
                  <w:tcBorders>
                    <w:top w:val="outset" w:sz="6" w:space="0" w:color="auto"/>
                    <w:left w:val="outset" w:sz="6" w:space="0" w:color="auto"/>
                    <w:bottom w:val="outset" w:sz="6" w:space="0" w:color="auto"/>
                    <w:right w:val="outset" w:sz="6" w:space="0" w:color="auto"/>
                  </w:tcBorders>
                  <w:hideMark/>
                </w:tcPr>
                <w:p w14:paraId="3120B1E6" w14:textId="77777777" w:rsidR="00F1461C" w:rsidRPr="00030DF3" w:rsidRDefault="00F1461C" w:rsidP="00F1461C">
                  <w:pPr>
                    <w:pStyle w:val="af0"/>
                    <w:jc w:val="center"/>
                    <w:rPr>
                      <w:szCs w:val="28"/>
                    </w:rPr>
                  </w:pPr>
                  <w:r w:rsidRPr="00030DF3">
                    <w:rPr>
                      <w:szCs w:val="28"/>
                    </w:rPr>
                    <w:t>Кількість місць</w:t>
                  </w:r>
                </w:p>
              </w:tc>
              <w:tc>
                <w:tcPr>
                  <w:tcW w:w="492" w:type="pct"/>
                  <w:vMerge w:val="restart"/>
                  <w:tcBorders>
                    <w:top w:val="outset" w:sz="6" w:space="0" w:color="auto"/>
                    <w:left w:val="outset" w:sz="6" w:space="0" w:color="auto"/>
                    <w:bottom w:val="outset" w:sz="6" w:space="0" w:color="auto"/>
                    <w:right w:val="outset" w:sz="6" w:space="0" w:color="auto"/>
                  </w:tcBorders>
                  <w:hideMark/>
                </w:tcPr>
                <w:p w14:paraId="4E558EA9" w14:textId="77777777" w:rsidR="00F1461C" w:rsidRPr="00030DF3" w:rsidRDefault="00F1461C" w:rsidP="00F1461C">
                  <w:pPr>
                    <w:pStyle w:val="af0"/>
                    <w:jc w:val="center"/>
                    <w:rPr>
                      <w:szCs w:val="28"/>
                    </w:rPr>
                  </w:pPr>
                  <w:r w:rsidRPr="00030DF3">
                    <w:rPr>
                      <w:szCs w:val="28"/>
                    </w:rPr>
                    <w:t>Номер мішка для банкнот</w:t>
                  </w:r>
                </w:p>
              </w:tc>
              <w:tc>
                <w:tcPr>
                  <w:tcW w:w="865" w:type="pct"/>
                  <w:vMerge w:val="restart"/>
                  <w:tcBorders>
                    <w:top w:val="outset" w:sz="6" w:space="0" w:color="auto"/>
                    <w:left w:val="outset" w:sz="6" w:space="0" w:color="auto"/>
                    <w:bottom w:val="outset" w:sz="6" w:space="0" w:color="auto"/>
                  </w:tcBorders>
                  <w:hideMark/>
                </w:tcPr>
                <w:p w14:paraId="434EB586" w14:textId="77777777" w:rsidR="00F1461C" w:rsidRPr="00030DF3" w:rsidRDefault="00F1461C" w:rsidP="00F1461C">
                  <w:pPr>
                    <w:pStyle w:val="af0"/>
                    <w:jc w:val="center"/>
                    <w:rPr>
                      <w:szCs w:val="28"/>
                    </w:rPr>
                  </w:pPr>
                  <w:r w:rsidRPr="00030DF3">
                    <w:rPr>
                      <w:szCs w:val="28"/>
                    </w:rPr>
                    <w:t xml:space="preserve">Номер (код) відбитка </w:t>
                  </w:r>
                  <w:proofErr w:type="spellStart"/>
                  <w:r w:rsidRPr="00030DF3">
                    <w:rPr>
                      <w:szCs w:val="28"/>
                    </w:rPr>
                    <w:t>пломбіра</w:t>
                  </w:r>
                  <w:proofErr w:type="spellEnd"/>
                  <w:r w:rsidRPr="00030DF3">
                    <w:rPr>
                      <w:szCs w:val="28"/>
                    </w:rPr>
                    <w:t>, номер індикаторної пломби, яким опломбовано мішок</w:t>
                  </w:r>
                  <w:r w:rsidRPr="00030DF3">
                    <w:rPr>
                      <w:rFonts w:eastAsia="Times New Roman"/>
                      <w:color w:val="000000"/>
                      <w:szCs w:val="28"/>
                      <w:lang w:eastAsia="en-US"/>
                    </w:rPr>
                    <w:t xml:space="preserve">, касету, ідентифікацій-ний номер </w:t>
                  </w:r>
                  <w:proofErr w:type="spellStart"/>
                  <w:r w:rsidRPr="00030DF3">
                    <w:rPr>
                      <w:rFonts w:eastAsia="Times New Roman"/>
                      <w:color w:val="000000"/>
                      <w:szCs w:val="28"/>
                      <w:lang w:eastAsia="en-US"/>
                    </w:rPr>
                    <w:t>пломбувальної</w:t>
                  </w:r>
                  <w:proofErr w:type="spellEnd"/>
                  <w:r w:rsidRPr="00030DF3">
                    <w:rPr>
                      <w:rFonts w:eastAsia="Times New Roman"/>
                      <w:color w:val="000000"/>
                      <w:szCs w:val="28"/>
                      <w:lang w:eastAsia="en-US"/>
                    </w:rPr>
                    <w:t xml:space="preserve"> стрічки, пломби-наклейки</w:t>
                  </w:r>
                  <w:r w:rsidRPr="00030DF3">
                    <w:rPr>
                      <w:rFonts w:eastAsia="Times New Roman"/>
                      <w:b/>
                      <w:color w:val="000000"/>
                      <w:szCs w:val="28"/>
                      <w:lang w:eastAsia="en-US"/>
                    </w:rPr>
                    <w:t>*****</w:t>
                  </w:r>
                </w:p>
              </w:tc>
            </w:tr>
            <w:tr w:rsidR="00F1461C" w:rsidRPr="00030DF3" w14:paraId="109FE67D" w14:textId="77777777" w:rsidTr="00B0592C">
              <w:trPr>
                <w:jc w:val="center"/>
              </w:trPr>
              <w:tc>
                <w:tcPr>
                  <w:tcW w:w="246" w:type="pct"/>
                  <w:tcBorders>
                    <w:top w:val="outset" w:sz="6" w:space="0" w:color="auto"/>
                    <w:bottom w:val="outset" w:sz="6" w:space="0" w:color="auto"/>
                    <w:right w:val="outset" w:sz="6" w:space="0" w:color="auto"/>
                  </w:tcBorders>
                  <w:hideMark/>
                </w:tcPr>
                <w:p w14:paraId="563D70FE" w14:textId="77777777" w:rsidR="00F1461C" w:rsidRPr="00030DF3" w:rsidRDefault="00F1461C" w:rsidP="00F1461C">
                  <w:pPr>
                    <w:pStyle w:val="af0"/>
                    <w:jc w:val="center"/>
                    <w:rPr>
                      <w:szCs w:val="28"/>
                    </w:rPr>
                  </w:pPr>
                  <w:r w:rsidRPr="00030DF3">
                    <w:rPr>
                      <w:szCs w:val="28"/>
                    </w:rPr>
                    <w:t> </w:t>
                  </w:r>
                </w:p>
              </w:tc>
              <w:tc>
                <w:tcPr>
                  <w:tcW w:w="295" w:type="pct"/>
                  <w:tcBorders>
                    <w:top w:val="outset" w:sz="6" w:space="0" w:color="auto"/>
                    <w:left w:val="outset" w:sz="6" w:space="0" w:color="auto"/>
                    <w:bottom w:val="outset" w:sz="6" w:space="0" w:color="auto"/>
                    <w:right w:val="outset" w:sz="6" w:space="0" w:color="auto"/>
                  </w:tcBorders>
                  <w:hideMark/>
                </w:tcPr>
                <w:p w14:paraId="0E2496AB" w14:textId="77777777" w:rsidR="00F1461C" w:rsidRPr="00030DF3" w:rsidRDefault="00F1461C" w:rsidP="00F1461C">
                  <w:pPr>
                    <w:pStyle w:val="af0"/>
                    <w:jc w:val="center"/>
                    <w:rPr>
                      <w:szCs w:val="28"/>
                    </w:rPr>
                  </w:pPr>
                  <w:r w:rsidRPr="00030DF3">
                    <w:rPr>
                      <w:szCs w:val="28"/>
                    </w:rPr>
                    <w:t>код</w:t>
                  </w:r>
                </w:p>
              </w:tc>
              <w:tc>
                <w:tcPr>
                  <w:tcW w:w="394" w:type="pct"/>
                  <w:tcBorders>
                    <w:top w:val="outset" w:sz="6" w:space="0" w:color="auto"/>
                    <w:left w:val="outset" w:sz="6" w:space="0" w:color="auto"/>
                    <w:bottom w:val="outset" w:sz="6" w:space="0" w:color="auto"/>
                    <w:right w:val="outset" w:sz="6" w:space="0" w:color="auto"/>
                  </w:tcBorders>
                  <w:hideMark/>
                </w:tcPr>
                <w:p w14:paraId="2CB4E228" w14:textId="77777777" w:rsidR="00F1461C" w:rsidRPr="00030DF3" w:rsidRDefault="00F1461C" w:rsidP="00F1461C">
                  <w:pPr>
                    <w:pStyle w:val="af0"/>
                    <w:jc w:val="center"/>
                    <w:rPr>
                      <w:szCs w:val="28"/>
                    </w:rPr>
                  </w:pPr>
                  <w:r w:rsidRPr="00030DF3">
                    <w:rPr>
                      <w:szCs w:val="28"/>
                    </w:rPr>
                    <w:t>назва</w:t>
                  </w:r>
                </w:p>
              </w:tc>
              <w:tc>
                <w:tcPr>
                  <w:tcW w:w="542" w:type="pct"/>
                  <w:tcBorders>
                    <w:top w:val="outset" w:sz="6" w:space="0" w:color="auto"/>
                    <w:left w:val="outset" w:sz="6" w:space="0" w:color="auto"/>
                    <w:bottom w:val="outset" w:sz="6" w:space="0" w:color="auto"/>
                    <w:right w:val="outset" w:sz="6" w:space="0" w:color="auto"/>
                  </w:tcBorders>
                  <w:hideMark/>
                </w:tcPr>
                <w:p w14:paraId="3254EFAD" w14:textId="77777777" w:rsidR="00F1461C" w:rsidRPr="00030DF3" w:rsidRDefault="00F1461C" w:rsidP="00F1461C">
                  <w:pPr>
                    <w:pStyle w:val="af0"/>
                    <w:jc w:val="center"/>
                    <w:rPr>
                      <w:szCs w:val="28"/>
                    </w:rPr>
                  </w:pPr>
                  <w:r w:rsidRPr="00030DF3">
                    <w:rPr>
                      <w:szCs w:val="28"/>
                    </w:rPr>
                    <w:t>банкноти</w:t>
                  </w:r>
                </w:p>
              </w:tc>
              <w:tc>
                <w:tcPr>
                  <w:tcW w:w="443" w:type="pct"/>
                  <w:tcBorders>
                    <w:top w:val="outset" w:sz="6" w:space="0" w:color="auto"/>
                    <w:left w:val="outset" w:sz="6" w:space="0" w:color="auto"/>
                    <w:bottom w:val="outset" w:sz="6" w:space="0" w:color="auto"/>
                    <w:right w:val="outset" w:sz="6" w:space="0" w:color="auto"/>
                  </w:tcBorders>
                  <w:hideMark/>
                </w:tcPr>
                <w:p w14:paraId="7F7B7CD6" w14:textId="77777777" w:rsidR="00F1461C" w:rsidRPr="00030DF3" w:rsidRDefault="00F1461C" w:rsidP="00F1461C">
                  <w:pPr>
                    <w:pStyle w:val="af0"/>
                    <w:jc w:val="center"/>
                    <w:rPr>
                      <w:szCs w:val="28"/>
                    </w:rPr>
                  </w:pPr>
                  <w:r w:rsidRPr="00030DF3">
                    <w:rPr>
                      <w:szCs w:val="28"/>
                    </w:rPr>
                    <w:t>монети</w:t>
                  </w:r>
                </w:p>
              </w:tc>
              <w:tc>
                <w:tcPr>
                  <w:tcW w:w="345" w:type="pct"/>
                  <w:vMerge/>
                  <w:tcBorders>
                    <w:top w:val="outset" w:sz="6" w:space="0" w:color="auto"/>
                    <w:left w:val="outset" w:sz="6" w:space="0" w:color="auto"/>
                    <w:bottom w:val="outset" w:sz="6" w:space="0" w:color="auto"/>
                    <w:right w:val="outset" w:sz="6" w:space="0" w:color="auto"/>
                  </w:tcBorders>
                  <w:vAlign w:val="center"/>
                  <w:hideMark/>
                </w:tcPr>
                <w:p w14:paraId="3F711866" w14:textId="77777777" w:rsidR="00F1461C" w:rsidRPr="00030DF3" w:rsidRDefault="00F1461C" w:rsidP="00F1461C">
                  <w:pPr>
                    <w:rPr>
                      <w:rFonts w:ascii="Times New Roman" w:hAnsi="Times New Roman"/>
                      <w:sz w:val="24"/>
                      <w:szCs w:val="28"/>
                    </w:rPr>
                  </w:pPr>
                </w:p>
              </w:tc>
              <w:tc>
                <w:tcPr>
                  <w:tcW w:w="837" w:type="pct"/>
                  <w:vMerge/>
                  <w:tcBorders>
                    <w:top w:val="outset" w:sz="6" w:space="0" w:color="auto"/>
                    <w:left w:val="outset" w:sz="6" w:space="0" w:color="auto"/>
                    <w:bottom w:val="outset" w:sz="6" w:space="0" w:color="auto"/>
                    <w:right w:val="outset" w:sz="6" w:space="0" w:color="auto"/>
                  </w:tcBorders>
                  <w:vAlign w:val="center"/>
                  <w:hideMark/>
                </w:tcPr>
                <w:p w14:paraId="70C1E83A" w14:textId="77777777" w:rsidR="00F1461C" w:rsidRPr="00030DF3" w:rsidRDefault="00F1461C" w:rsidP="00F1461C">
                  <w:pPr>
                    <w:rPr>
                      <w:rFonts w:ascii="Times New Roman" w:hAnsi="Times New Roman"/>
                      <w:sz w:val="24"/>
                      <w:szCs w:val="28"/>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59F6FDD8" w14:textId="77777777" w:rsidR="00F1461C" w:rsidRPr="00030DF3" w:rsidRDefault="00F1461C" w:rsidP="00F1461C">
                  <w:pPr>
                    <w:rPr>
                      <w:rFonts w:ascii="Times New Roman" w:hAnsi="Times New Roman"/>
                      <w:sz w:val="24"/>
                      <w:szCs w:val="28"/>
                    </w:rPr>
                  </w:pP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73751C36" w14:textId="77777777" w:rsidR="00F1461C" w:rsidRPr="00030DF3" w:rsidRDefault="00F1461C" w:rsidP="00F1461C">
                  <w:pPr>
                    <w:rPr>
                      <w:rFonts w:ascii="Times New Roman" w:hAnsi="Times New Roman"/>
                      <w:sz w:val="24"/>
                      <w:szCs w:val="28"/>
                    </w:rPr>
                  </w:pPr>
                </w:p>
              </w:tc>
              <w:tc>
                <w:tcPr>
                  <w:tcW w:w="865" w:type="pct"/>
                  <w:vMerge/>
                  <w:tcBorders>
                    <w:top w:val="outset" w:sz="6" w:space="0" w:color="auto"/>
                    <w:left w:val="outset" w:sz="6" w:space="0" w:color="auto"/>
                    <w:bottom w:val="outset" w:sz="6" w:space="0" w:color="auto"/>
                  </w:tcBorders>
                  <w:vAlign w:val="center"/>
                  <w:hideMark/>
                </w:tcPr>
                <w:p w14:paraId="6EC82E2A" w14:textId="77777777" w:rsidR="00F1461C" w:rsidRPr="00030DF3" w:rsidRDefault="00F1461C" w:rsidP="00F1461C">
                  <w:pPr>
                    <w:rPr>
                      <w:rFonts w:ascii="Times New Roman" w:hAnsi="Times New Roman"/>
                      <w:sz w:val="24"/>
                      <w:szCs w:val="28"/>
                    </w:rPr>
                  </w:pPr>
                </w:p>
              </w:tc>
            </w:tr>
            <w:tr w:rsidR="00F1461C" w:rsidRPr="00030DF3" w14:paraId="6B8C18EE" w14:textId="77777777" w:rsidTr="00B0592C">
              <w:trPr>
                <w:jc w:val="center"/>
              </w:trPr>
              <w:tc>
                <w:tcPr>
                  <w:tcW w:w="246" w:type="pct"/>
                  <w:tcBorders>
                    <w:top w:val="outset" w:sz="6" w:space="0" w:color="auto"/>
                    <w:bottom w:val="outset" w:sz="6" w:space="0" w:color="auto"/>
                    <w:right w:val="outset" w:sz="6" w:space="0" w:color="auto"/>
                  </w:tcBorders>
                  <w:hideMark/>
                </w:tcPr>
                <w:p w14:paraId="615A0C2B"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5691C7C1" w14:textId="77777777" w:rsidR="00F1461C" w:rsidRPr="00030DF3" w:rsidRDefault="00F1461C" w:rsidP="00F1461C">
                  <w:pPr>
                    <w:pStyle w:val="af0"/>
                    <w:jc w:val="center"/>
                    <w:rPr>
                      <w:szCs w:val="28"/>
                    </w:rPr>
                  </w:pPr>
                  <w:r w:rsidRPr="00030DF3">
                    <w:rPr>
                      <w:szCs w:val="28"/>
                    </w:rPr>
                    <w:t>2</w:t>
                  </w:r>
                </w:p>
              </w:tc>
              <w:tc>
                <w:tcPr>
                  <w:tcW w:w="394" w:type="pct"/>
                  <w:tcBorders>
                    <w:top w:val="outset" w:sz="6" w:space="0" w:color="auto"/>
                    <w:left w:val="outset" w:sz="6" w:space="0" w:color="auto"/>
                    <w:bottom w:val="outset" w:sz="6" w:space="0" w:color="auto"/>
                    <w:right w:val="outset" w:sz="6" w:space="0" w:color="auto"/>
                  </w:tcBorders>
                  <w:hideMark/>
                </w:tcPr>
                <w:p w14:paraId="31A913CD" w14:textId="77777777" w:rsidR="00F1461C" w:rsidRPr="00030DF3" w:rsidRDefault="00F1461C" w:rsidP="00F1461C">
                  <w:pPr>
                    <w:pStyle w:val="af0"/>
                    <w:jc w:val="center"/>
                    <w:rPr>
                      <w:szCs w:val="28"/>
                    </w:rPr>
                  </w:pPr>
                  <w:r w:rsidRPr="00030DF3">
                    <w:rPr>
                      <w:szCs w:val="28"/>
                    </w:rPr>
                    <w:t>3</w:t>
                  </w:r>
                </w:p>
              </w:tc>
              <w:tc>
                <w:tcPr>
                  <w:tcW w:w="542" w:type="pct"/>
                  <w:tcBorders>
                    <w:top w:val="outset" w:sz="6" w:space="0" w:color="auto"/>
                    <w:left w:val="outset" w:sz="6" w:space="0" w:color="auto"/>
                    <w:bottom w:val="outset" w:sz="6" w:space="0" w:color="auto"/>
                    <w:right w:val="outset" w:sz="6" w:space="0" w:color="auto"/>
                  </w:tcBorders>
                  <w:hideMark/>
                </w:tcPr>
                <w:p w14:paraId="3E696D66" w14:textId="77777777" w:rsidR="00F1461C" w:rsidRPr="00030DF3" w:rsidRDefault="00F1461C" w:rsidP="00F1461C">
                  <w:pPr>
                    <w:pStyle w:val="af0"/>
                    <w:jc w:val="center"/>
                    <w:rPr>
                      <w:szCs w:val="28"/>
                    </w:rPr>
                  </w:pPr>
                  <w:r w:rsidRPr="00030DF3">
                    <w:rPr>
                      <w:szCs w:val="28"/>
                    </w:rPr>
                    <w:t>4</w:t>
                  </w:r>
                </w:p>
              </w:tc>
              <w:tc>
                <w:tcPr>
                  <w:tcW w:w="443" w:type="pct"/>
                  <w:tcBorders>
                    <w:top w:val="outset" w:sz="6" w:space="0" w:color="auto"/>
                    <w:left w:val="outset" w:sz="6" w:space="0" w:color="auto"/>
                    <w:bottom w:val="outset" w:sz="6" w:space="0" w:color="auto"/>
                    <w:right w:val="outset" w:sz="6" w:space="0" w:color="auto"/>
                  </w:tcBorders>
                  <w:hideMark/>
                </w:tcPr>
                <w:p w14:paraId="6D96B84B" w14:textId="77777777" w:rsidR="00F1461C" w:rsidRPr="00030DF3" w:rsidRDefault="00F1461C" w:rsidP="00F1461C">
                  <w:pPr>
                    <w:pStyle w:val="af0"/>
                    <w:jc w:val="center"/>
                    <w:rPr>
                      <w:szCs w:val="28"/>
                    </w:rPr>
                  </w:pPr>
                  <w:r w:rsidRPr="00030DF3">
                    <w:rPr>
                      <w:szCs w:val="28"/>
                    </w:rPr>
                    <w:t>5</w:t>
                  </w:r>
                </w:p>
              </w:tc>
              <w:tc>
                <w:tcPr>
                  <w:tcW w:w="345" w:type="pct"/>
                  <w:tcBorders>
                    <w:top w:val="outset" w:sz="6" w:space="0" w:color="auto"/>
                    <w:left w:val="outset" w:sz="6" w:space="0" w:color="auto"/>
                    <w:bottom w:val="outset" w:sz="6" w:space="0" w:color="auto"/>
                    <w:right w:val="outset" w:sz="6" w:space="0" w:color="auto"/>
                  </w:tcBorders>
                  <w:hideMark/>
                </w:tcPr>
                <w:p w14:paraId="4A291812" w14:textId="77777777" w:rsidR="00F1461C" w:rsidRPr="00030DF3" w:rsidRDefault="00F1461C" w:rsidP="00F1461C">
                  <w:pPr>
                    <w:pStyle w:val="af0"/>
                    <w:jc w:val="center"/>
                    <w:rPr>
                      <w:szCs w:val="28"/>
                    </w:rPr>
                  </w:pPr>
                  <w:r w:rsidRPr="00030DF3">
                    <w:rPr>
                      <w:szCs w:val="28"/>
                    </w:rPr>
                    <w:t>6</w:t>
                  </w:r>
                </w:p>
              </w:tc>
              <w:tc>
                <w:tcPr>
                  <w:tcW w:w="837" w:type="pct"/>
                  <w:tcBorders>
                    <w:top w:val="outset" w:sz="6" w:space="0" w:color="auto"/>
                    <w:left w:val="outset" w:sz="6" w:space="0" w:color="auto"/>
                    <w:bottom w:val="outset" w:sz="6" w:space="0" w:color="auto"/>
                    <w:right w:val="outset" w:sz="6" w:space="0" w:color="auto"/>
                  </w:tcBorders>
                  <w:hideMark/>
                </w:tcPr>
                <w:p w14:paraId="258D4A13" w14:textId="77777777" w:rsidR="00F1461C" w:rsidRPr="00030DF3" w:rsidRDefault="00F1461C" w:rsidP="00F1461C">
                  <w:pPr>
                    <w:pStyle w:val="af0"/>
                    <w:jc w:val="center"/>
                    <w:rPr>
                      <w:szCs w:val="28"/>
                    </w:rPr>
                  </w:pPr>
                  <w:r w:rsidRPr="00030DF3">
                    <w:rPr>
                      <w:szCs w:val="28"/>
                    </w:rPr>
                    <w:t>7</w:t>
                  </w:r>
                </w:p>
              </w:tc>
              <w:tc>
                <w:tcPr>
                  <w:tcW w:w="542" w:type="pct"/>
                  <w:tcBorders>
                    <w:top w:val="outset" w:sz="6" w:space="0" w:color="auto"/>
                    <w:left w:val="outset" w:sz="6" w:space="0" w:color="auto"/>
                    <w:bottom w:val="outset" w:sz="6" w:space="0" w:color="auto"/>
                    <w:right w:val="outset" w:sz="6" w:space="0" w:color="auto"/>
                  </w:tcBorders>
                  <w:hideMark/>
                </w:tcPr>
                <w:p w14:paraId="385F8515" w14:textId="77777777" w:rsidR="00F1461C" w:rsidRPr="00030DF3" w:rsidRDefault="00F1461C" w:rsidP="00F1461C">
                  <w:pPr>
                    <w:pStyle w:val="af0"/>
                    <w:jc w:val="center"/>
                    <w:rPr>
                      <w:szCs w:val="28"/>
                    </w:rPr>
                  </w:pPr>
                  <w:r w:rsidRPr="00030DF3">
                    <w:rPr>
                      <w:szCs w:val="28"/>
                    </w:rPr>
                    <w:t>8</w:t>
                  </w:r>
                </w:p>
              </w:tc>
              <w:tc>
                <w:tcPr>
                  <w:tcW w:w="492" w:type="pct"/>
                  <w:tcBorders>
                    <w:top w:val="outset" w:sz="6" w:space="0" w:color="auto"/>
                    <w:left w:val="outset" w:sz="6" w:space="0" w:color="auto"/>
                    <w:bottom w:val="outset" w:sz="6" w:space="0" w:color="auto"/>
                    <w:right w:val="outset" w:sz="6" w:space="0" w:color="auto"/>
                  </w:tcBorders>
                  <w:hideMark/>
                </w:tcPr>
                <w:p w14:paraId="438149B9" w14:textId="77777777" w:rsidR="00F1461C" w:rsidRPr="00030DF3" w:rsidRDefault="00F1461C" w:rsidP="00F1461C">
                  <w:pPr>
                    <w:pStyle w:val="af0"/>
                    <w:jc w:val="center"/>
                    <w:rPr>
                      <w:szCs w:val="28"/>
                    </w:rPr>
                  </w:pPr>
                  <w:r w:rsidRPr="00030DF3">
                    <w:rPr>
                      <w:szCs w:val="28"/>
                    </w:rPr>
                    <w:t>9</w:t>
                  </w:r>
                </w:p>
              </w:tc>
              <w:tc>
                <w:tcPr>
                  <w:tcW w:w="865" w:type="pct"/>
                  <w:tcBorders>
                    <w:top w:val="outset" w:sz="6" w:space="0" w:color="auto"/>
                    <w:left w:val="outset" w:sz="6" w:space="0" w:color="auto"/>
                    <w:bottom w:val="outset" w:sz="6" w:space="0" w:color="auto"/>
                  </w:tcBorders>
                  <w:hideMark/>
                </w:tcPr>
                <w:p w14:paraId="51F628E7" w14:textId="77777777" w:rsidR="00F1461C" w:rsidRPr="00030DF3" w:rsidRDefault="00F1461C" w:rsidP="00F1461C">
                  <w:pPr>
                    <w:pStyle w:val="af0"/>
                    <w:jc w:val="center"/>
                    <w:rPr>
                      <w:szCs w:val="28"/>
                    </w:rPr>
                  </w:pPr>
                  <w:r w:rsidRPr="00030DF3">
                    <w:rPr>
                      <w:szCs w:val="28"/>
                    </w:rPr>
                    <w:t>10</w:t>
                  </w:r>
                </w:p>
              </w:tc>
            </w:tr>
            <w:tr w:rsidR="00F1461C" w:rsidRPr="00030DF3" w14:paraId="4BD3608E" w14:textId="77777777" w:rsidTr="00B0592C">
              <w:trPr>
                <w:jc w:val="center"/>
              </w:trPr>
              <w:tc>
                <w:tcPr>
                  <w:tcW w:w="246" w:type="pct"/>
                  <w:tcBorders>
                    <w:top w:val="outset" w:sz="6" w:space="0" w:color="auto"/>
                    <w:bottom w:val="outset" w:sz="6" w:space="0" w:color="auto"/>
                    <w:right w:val="outset" w:sz="6" w:space="0" w:color="auto"/>
                  </w:tcBorders>
                  <w:hideMark/>
                </w:tcPr>
                <w:p w14:paraId="78A55BB1"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7ABB919B"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08CDCE57"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5A7189CA"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50BFEE56"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6E273EEB"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72A5A9DD"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58728416"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3C42231F"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504A4203" w14:textId="77777777" w:rsidR="00F1461C" w:rsidRPr="00030DF3" w:rsidRDefault="00F1461C" w:rsidP="00F1461C">
                  <w:pPr>
                    <w:pStyle w:val="af0"/>
                    <w:jc w:val="center"/>
                    <w:rPr>
                      <w:szCs w:val="28"/>
                    </w:rPr>
                  </w:pPr>
                  <w:r w:rsidRPr="00030DF3">
                    <w:rPr>
                      <w:szCs w:val="28"/>
                    </w:rPr>
                    <w:t> </w:t>
                  </w:r>
                </w:p>
              </w:tc>
            </w:tr>
            <w:tr w:rsidR="00F1461C" w:rsidRPr="00030DF3" w14:paraId="24550042" w14:textId="77777777" w:rsidTr="00B0592C">
              <w:trPr>
                <w:jc w:val="center"/>
              </w:trPr>
              <w:tc>
                <w:tcPr>
                  <w:tcW w:w="246" w:type="pct"/>
                  <w:tcBorders>
                    <w:top w:val="outset" w:sz="6" w:space="0" w:color="auto"/>
                    <w:bottom w:val="outset" w:sz="6" w:space="0" w:color="auto"/>
                    <w:right w:val="outset" w:sz="6" w:space="0" w:color="auto"/>
                  </w:tcBorders>
                  <w:hideMark/>
                </w:tcPr>
                <w:p w14:paraId="072BFDE8" w14:textId="77777777" w:rsidR="00F1461C" w:rsidRPr="00030DF3" w:rsidRDefault="00F1461C" w:rsidP="00F1461C">
                  <w:pPr>
                    <w:pStyle w:val="af0"/>
                    <w:jc w:val="center"/>
                    <w:rPr>
                      <w:szCs w:val="28"/>
                    </w:rPr>
                  </w:pPr>
                  <w:r w:rsidRPr="00030DF3">
                    <w:rPr>
                      <w:szCs w:val="28"/>
                    </w:rPr>
                    <w:lastRenderedPageBreak/>
                    <w:t>2</w:t>
                  </w:r>
                </w:p>
              </w:tc>
              <w:tc>
                <w:tcPr>
                  <w:tcW w:w="295" w:type="pct"/>
                  <w:tcBorders>
                    <w:top w:val="outset" w:sz="6" w:space="0" w:color="auto"/>
                    <w:left w:val="outset" w:sz="6" w:space="0" w:color="auto"/>
                    <w:bottom w:val="outset" w:sz="6" w:space="0" w:color="auto"/>
                    <w:right w:val="outset" w:sz="6" w:space="0" w:color="auto"/>
                  </w:tcBorders>
                  <w:hideMark/>
                </w:tcPr>
                <w:p w14:paraId="3DB86A59"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66D4B398"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08FAB134"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146CC959"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2C750A50"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211974A2"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689C2EF6"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4AC2717A"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2088348E" w14:textId="77777777" w:rsidR="00F1461C" w:rsidRPr="00030DF3" w:rsidRDefault="00F1461C" w:rsidP="00F1461C">
                  <w:pPr>
                    <w:pStyle w:val="af0"/>
                    <w:jc w:val="center"/>
                    <w:rPr>
                      <w:szCs w:val="28"/>
                    </w:rPr>
                  </w:pPr>
                  <w:r w:rsidRPr="00030DF3">
                    <w:rPr>
                      <w:szCs w:val="28"/>
                    </w:rPr>
                    <w:t> </w:t>
                  </w:r>
                </w:p>
              </w:tc>
            </w:tr>
            <w:tr w:rsidR="00F1461C" w:rsidRPr="00030DF3" w14:paraId="6E58D47F" w14:textId="77777777" w:rsidTr="00B0592C">
              <w:trPr>
                <w:jc w:val="center"/>
              </w:trPr>
              <w:tc>
                <w:tcPr>
                  <w:tcW w:w="246" w:type="pct"/>
                  <w:tcBorders>
                    <w:top w:val="outset" w:sz="6" w:space="0" w:color="auto"/>
                    <w:bottom w:val="outset" w:sz="6" w:space="0" w:color="auto"/>
                    <w:right w:val="outset" w:sz="6" w:space="0" w:color="auto"/>
                  </w:tcBorders>
                  <w:hideMark/>
                </w:tcPr>
                <w:p w14:paraId="6BF7A131" w14:textId="77777777" w:rsidR="00F1461C" w:rsidRPr="00030DF3" w:rsidRDefault="00F1461C" w:rsidP="00F1461C">
                  <w:pPr>
                    <w:pStyle w:val="af0"/>
                    <w:jc w:val="center"/>
                    <w:rPr>
                      <w:szCs w:val="28"/>
                    </w:rPr>
                  </w:pPr>
                  <w:r w:rsidRPr="00030DF3">
                    <w:rPr>
                      <w:szCs w:val="28"/>
                    </w:rPr>
                    <w:t>3</w:t>
                  </w:r>
                </w:p>
              </w:tc>
              <w:tc>
                <w:tcPr>
                  <w:tcW w:w="295" w:type="pct"/>
                  <w:tcBorders>
                    <w:top w:val="outset" w:sz="6" w:space="0" w:color="auto"/>
                    <w:left w:val="outset" w:sz="6" w:space="0" w:color="auto"/>
                    <w:bottom w:val="outset" w:sz="6" w:space="0" w:color="auto"/>
                    <w:right w:val="outset" w:sz="6" w:space="0" w:color="auto"/>
                  </w:tcBorders>
                  <w:hideMark/>
                </w:tcPr>
                <w:p w14:paraId="15EFBE01"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2958E0BD"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51B28B3A"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4993FE5F"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4D92553B"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01DCA6A8"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08F235EE"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4F0B9619"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0A8A151E" w14:textId="77777777" w:rsidR="00F1461C" w:rsidRPr="00030DF3" w:rsidRDefault="00F1461C" w:rsidP="00F1461C">
                  <w:pPr>
                    <w:pStyle w:val="af0"/>
                    <w:jc w:val="center"/>
                    <w:rPr>
                      <w:szCs w:val="28"/>
                    </w:rPr>
                  </w:pPr>
                  <w:r w:rsidRPr="00030DF3">
                    <w:rPr>
                      <w:szCs w:val="28"/>
                    </w:rPr>
                    <w:t> </w:t>
                  </w:r>
                </w:p>
              </w:tc>
            </w:tr>
          </w:tbl>
          <w:p w14:paraId="6352C29C" w14:textId="77777777" w:rsidR="00F1461C" w:rsidRPr="00030DF3" w:rsidRDefault="00F1461C" w:rsidP="00F1461C">
            <w:pPr>
              <w:pStyle w:val="af0"/>
              <w:spacing w:before="0" w:beforeAutospacing="0" w:after="0" w:afterAutospacing="0"/>
              <w:rPr>
                <w:szCs w:val="28"/>
              </w:rPr>
            </w:pPr>
          </w:p>
          <w:p w14:paraId="1D9FC2CE" w14:textId="0F239689" w:rsidR="00F1461C" w:rsidRPr="00030DF3" w:rsidRDefault="00F1461C" w:rsidP="00F1461C">
            <w:pPr>
              <w:pStyle w:val="af0"/>
              <w:spacing w:before="0" w:beforeAutospacing="0" w:after="0" w:afterAutospacing="0"/>
              <w:rPr>
                <w:szCs w:val="28"/>
              </w:rPr>
            </w:pPr>
            <w:r w:rsidRPr="00030DF3">
              <w:rPr>
                <w:szCs w:val="28"/>
              </w:rPr>
              <w:t>____________</w:t>
            </w:r>
          </w:p>
          <w:p w14:paraId="150109FF" w14:textId="77777777" w:rsidR="00F1461C" w:rsidRPr="00030DF3" w:rsidRDefault="00F1461C" w:rsidP="00F1461C">
            <w:pPr>
              <w:pStyle w:val="af0"/>
              <w:spacing w:before="0" w:beforeAutospacing="0" w:after="0" w:afterAutospacing="0"/>
              <w:rPr>
                <w:szCs w:val="28"/>
              </w:rPr>
            </w:pPr>
            <w:r w:rsidRPr="00030DF3">
              <w:rPr>
                <w:szCs w:val="28"/>
              </w:rPr>
              <w:t>* Зазначається потрібне.</w:t>
            </w:r>
          </w:p>
          <w:p w14:paraId="63E925BF" w14:textId="77777777" w:rsidR="00F1461C" w:rsidRPr="00030DF3" w:rsidRDefault="00F1461C" w:rsidP="00F1461C">
            <w:pPr>
              <w:pStyle w:val="af0"/>
              <w:spacing w:before="0" w:beforeAutospacing="0" w:after="0" w:afterAutospacing="0"/>
              <w:rPr>
                <w:szCs w:val="28"/>
              </w:rPr>
            </w:pPr>
            <w:r w:rsidRPr="00030DF3">
              <w:rPr>
                <w:szCs w:val="28"/>
              </w:rPr>
              <w:t>** Друкуються зазначені в описі види банкнот/монет.</w:t>
            </w:r>
          </w:p>
          <w:p w14:paraId="0259ED60" w14:textId="77777777" w:rsidR="00F1461C" w:rsidRPr="00030DF3" w:rsidRDefault="00F1461C" w:rsidP="00F1461C">
            <w:pPr>
              <w:pStyle w:val="af0"/>
              <w:spacing w:before="0" w:beforeAutospacing="0" w:after="0" w:afterAutospacing="0"/>
              <w:rPr>
                <w:szCs w:val="28"/>
              </w:rPr>
            </w:pPr>
            <w:r w:rsidRPr="00030DF3">
              <w:rPr>
                <w:szCs w:val="28"/>
              </w:rPr>
              <w:t>*** Формується та роздруковується лише для пам’ятних та інвестиційних монет.</w:t>
            </w:r>
          </w:p>
          <w:p w14:paraId="4EF43F4F" w14:textId="77777777" w:rsidR="00F1461C" w:rsidRPr="00030DF3" w:rsidRDefault="00F1461C" w:rsidP="00F1461C">
            <w:pPr>
              <w:pStyle w:val="af0"/>
              <w:spacing w:before="0" w:beforeAutospacing="0" w:after="0" w:afterAutospacing="0"/>
              <w:rPr>
                <w:szCs w:val="28"/>
              </w:rPr>
            </w:pPr>
            <w:r w:rsidRPr="00030DF3">
              <w:rPr>
                <w:szCs w:val="28"/>
              </w:rPr>
              <w:t>**** Друкуються наявні номінали банкнот/монет (обігових, пам’ятних та інвестиційних), що відправляються.</w:t>
            </w:r>
          </w:p>
          <w:p w14:paraId="70F7549F" w14:textId="0B2DA5D4" w:rsidR="00F1461C" w:rsidRPr="00030DF3" w:rsidRDefault="00F1461C" w:rsidP="00F1461C">
            <w:pPr>
              <w:pStyle w:val="af0"/>
              <w:spacing w:before="0" w:beforeAutospacing="0" w:after="0" w:afterAutospacing="0"/>
              <w:rPr>
                <w:b/>
                <w:szCs w:val="28"/>
              </w:rPr>
            </w:pPr>
            <w:r w:rsidRPr="00030DF3">
              <w:rPr>
                <w:b/>
                <w:szCs w:val="28"/>
              </w:rPr>
              <w:t xml:space="preserve">***** Номери індикаторних пломб, ідентифікаційні номери </w:t>
            </w:r>
            <w:proofErr w:type="spellStart"/>
            <w:r w:rsidRPr="00030DF3">
              <w:rPr>
                <w:b/>
                <w:szCs w:val="28"/>
              </w:rPr>
              <w:t>пломбувальних</w:t>
            </w:r>
            <w:proofErr w:type="spellEnd"/>
            <w:r w:rsidRPr="00030DF3">
              <w:rPr>
                <w:b/>
                <w:szCs w:val="28"/>
              </w:rPr>
              <w:t xml:space="preserve"> стрічок, пломб-наклейок не зазначаються, якщо приймання/здавання цінностей здійснюється з використанням автоматизованої системи обліку готівки, яка забезпечує зчитування QR-кодів цих номерів та здійснює автоматичне звіряння їх з даними на супровідних документах та з даними, збереженими в цій системі.</w:t>
            </w:r>
          </w:p>
          <w:p w14:paraId="7A3D81A1" w14:textId="0E2EAC2D" w:rsidR="00F1461C" w:rsidRPr="00030DF3" w:rsidRDefault="00F1461C" w:rsidP="00F1461C">
            <w:pPr>
              <w:pStyle w:val="af0"/>
              <w:jc w:val="right"/>
              <w:rPr>
                <w:szCs w:val="28"/>
              </w:rPr>
            </w:pP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F1461C" w:rsidRPr="00030DF3" w14:paraId="43A0DB0D" w14:textId="77777777" w:rsidTr="00B0592C">
              <w:trPr>
                <w:jc w:val="right"/>
              </w:trPr>
              <w:tc>
                <w:tcPr>
                  <w:tcW w:w="5381" w:type="dxa"/>
                </w:tcPr>
                <w:p w14:paraId="341C7AD4" w14:textId="77777777" w:rsidR="00F1461C" w:rsidRPr="00030DF3" w:rsidRDefault="00F1461C" w:rsidP="00F1461C">
                  <w:pPr>
                    <w:pStyle w:val="af0"/>
                    <w:rPr>
                      <w:szCs w:val="28"/>
                    </w:rPr>
                  </w:pPr>
                  <w:r w:rsidRPr="00030DF3">
                    <w:rPr>
                      <w:szCs w:val="28"/>
                    </w:rPr>
                    <w:lastRenderedPageBreak/>
                    <w:t xml:space="preserve">             Додаток 5</w:t>
                  </w:r>
                </w:p>
              </w:tc>
            </w:tr>
            <w:tr w:rsidR="00F1461C" w:rsidRPr="00030DF3" w14:paraId="615DF9A3" w14:textId="77777777" w:rsidTr="00B0592C">
              <w:trPr>
                <w:jc w:val="right"/>
              </w:trPr>
              <w:tc>
                <w:tcPr>
                  <w:tcW w:w="5381" w:type="dxa"/>
                </w:tcPr>
                <w:p w14:paraId="0D0058DE" w14:textId="77777777" w:rsidR="00F1461C" w:rsidRPr="00030DF3" w:rsidRDefault="00F1461C" w:rsidP="00F1461C">
                  <w:pPr>
                    <w:pStyle w:val="af0"/>
                    <w:rPr>
                      <w:szCs w:val="28"/>
                    </w:rPr>
                  </w:pPr>
                  <w:r w:rsidRPr="00030DF3">
                    <w:rPr>
                      <w:szCs w:val="28"/>
                    </w:rPr>
                    <w:lastRenderedPageBreak/>
                    <w:t xml:space="preserve">             до Інструкції з організації інкасації коштів </w:t>
                  </w:r>
                </w:p>
              </w:tc>
            </w:tr>
            <w:tr w:rsidR="00F1461C" w:rsidRPr="00030DF3" w14:paraId="1FAC3E1E" w14:textId="77777777" w:rsidTr="00B0592C">
              <w:trPr>
                <w:jc w:val="right"/>
              </w:trPr>
              <w:tc>
                <w:tcPr>
                  <w:tcW w:w="5381" w:type="dxa"/>
                </w:tcPr>
                <w:p w14:paraId="6D3EDCDF" w14:textId="77777777" w:rsidR="00F1461C" w:rsidRPr="00030DF3" w:rsidRDefault="00F1461C" w:rsidP="00F1461C">
                  <w:pPr>
                    <w:pStyle w:val="af0"/>
                    <w:rPr>
                      <w:szCs w:val="28"/>
                    </w:rPr>
                  </w:pPr>
                  <w:r w:rsidRPr="00030DF3">
                    <w:rPr>
                      <w:szCs w:val="28"/>
                    </w:rPr>
                    <w:t xml:space="preserve">             та перевезення валютних </w:t>
                  </w:r>
                </w:p>
              </w:tc>
            </w:tr>
            <w:tr w:rsidR="00F1461C" w:rsidRPr="00030DF3" w14:paraId="476D10AF" w14:textId="77777777" w:rsidTr="00B0592C">
              <w:trPr>
                <w:jc w:val="right"/>
              </w:trPr>
              <w:tc>
                <w:tcPr>
                  <w:tcW w:w="5381" w:type="dxa"/>
                </w:tcPr>
                <w:p w14:paraId="2DD7B5FA" w14:textId="77777777" w:rsidR="00F1461C" w:rsidRPr="00030DF3" w:rsidRDefault="00F1461C" w:rsidP="00F1461C">
                  <w:pPr>
                    <w:pStyle w:val="af0"/>
                    <w:rPr>
                      <w:szCs w:val="28"/>
                    </w:rPr>
                  </w:pPr>
                  <w:r w:rsidRPr="00030DF3">
                    <w:rPr>
                      <w:szCs w:val="28"/>
                    </w:rPr>
                    <w:t xml:space="preserve">             цінностей банків в Україні</w:t>
                  </w:r>
                </w:p>
              </w:tc>
            </w:tr>
            <w:tr w:rsidR="00F1461C" w:rsidRPr="00030DF3" w14:paraId="5104CEFC" w14:textId="77777777" w:rsidTr="00B0592C">
              <w:trPr>
                <w:jc w:val="right"/>
              </w:trPr>
              <w:tc>
                <w:tcPr>
                  <w:tcW w:w="5381" w:type="dxa"/>
                </w:tcPr>
                <w:p w14:paraId="3E25F3BF" w14:textId="77777777" w:rsidR="00F1461C" w:rsidRPr="00030DF3" w:rsidRDefault="00F1461C" w:rsidP="00F1461C">
                  <w:pPr>
                    <w:pStyle w:val="af0"/>
                    <w:spacing w:before="0" w:beforeAutospacing="0" w:after="0" w:afterAutospacing="0"/>
                    <w:rPr>
                      <w:szCs w:val="28"/>
                    </w:rPr>
                  </w:pPr>
                  <w:r w:rsidRPr="00030DF3">
                    <w:rPr>
                      <w:szCs w:val="28"/>
                    </w:rPr>
                    <w:t xml:space="preserve">             (підпункт 2 пункту 38 розділу VI)</w:t>
                  </w:r>
                </w:p>
              </w:tc>
            </w:tr>
          </w:tbl>
          <w:p w14:paraId="55753050" w14:textId="77777777" w:rsidR="00F1461C" w:rsidRPr="00030DF3" w:rsidRDefault="00F1461C" w:rsidP="00F1461C">
            <w:pPr>
              <w:tabs>
                <w:tab w:val="left" w:pos="1560"/>
              </w:tabs>
              <w:ind w:left="-52"/>
              <w:rPr>
                <w:rFonts w:ascii="Times New Roman" w:hAnsi="Times New Roman"/>
                <w:sz w:val="24"/>
                <w:szCs w:val="28"/>
              </w:rPr>
            </w:pPr>
            <w:r w:rsidRPr="00030DF3">
              <w:rPr>
                <w:rFonts w:ascii="Times New Roman" w:hAnsi="Times New Roman"/>
                <w:sz w:val="24"/>
                <w:szCs w:val="28"/>
              </w:rPr>
              <w:t>……….</w:t>
            </w:r>
          </w:p>
          <w:p w14:paraId="10E3AAE3" w14:textId="77777777" w:rsidR="00F1461C" w:rsidRPr="00030DF3" w:rsidRDefault="00F1461C" w:rsidP="00F1461C">
            <w:pPr>
              <w:tabs>
                <w:tab w:val="left" w:pos="1560"/>
              </w:tabs>
              <w:ind w:left="-52"/>
              <w:rPr>
                <w:rFonts w:ascii="Times New Roman" w:hAnsi="Times New Roman"/>
                <w:sz w:val="24"/>
                <w:szCs w:val="28"/>
              </w:rPr>
            </w:pPr>
          </w:p>
          <w:p w14:paraId="664AD1F8" w14:textId="77777777" w:rsidR="00F1461C" w:rsidRPr="00030DF3" w:rsidRDefault="00F1461C" w:rsidP="00F1461C">
            <w:pPr>
              <w:tabs>
                <w:tab w:val="left" w:pos="1560"/>
              </w:tabs>
              <w:ind w:left="-52"/>
              <w:rPr>
                <w:rFonts w:ascii="Times New Roman" w:hAnsi="Times New Roman"/>
                <w:sz w:val="24"/>
                <w:szCs w:val="28"/>
              </w:rPr>
            </w:pPr>
          </w:p>
          <w:tbl>
            <w:tblPr>
              <w:tblW w:w="5078"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65"/>
              <w:gridCol w:w="437"/>
              <w:gridCol w:w="582"/>
              <w:gridCol w:w="801"/>
              <w:gridCol w:w="655"/>
              <w:gridCol w:w="510"/>
              <w:gridCol w:w="1237"/>
              <w:gridCol w:w="801"/>
              <w:gridCol w:w="727"/>
              <w:gridCol w:w="1277"/>
            </w:tblGrid>
            <w:tr w:rsidR="00F1461C" w:rsidRPr="00030DF3" w14:paraId="7274EC33" w14:textId="77777777" w:rsidTr="00B0592C">
              <w:trPr>
                <w:jc w:val="center"/>
              </w:trPr>
              <w:tc>
                <w:tcPr>
                  <w:tcW w:w="246" w:type="pct"/>
                  <w:tcBorders>
                    <w:top w:val="outset" w:sz="6" w:space="0" w:color="auto"/>
                    <w:bottom w:val="outset" w:sz="6" w:space="0" w:color="auto"/>
                    <w:right w:val="outset" w:sz="6" w:space="0" w:color="auto"/>
                  </w:tcBorders>
                  <w:hideMark/>
                </w:tcPr>
                <w:p w14:paraId="71F03261" w14:textId="77777777" w:rsidR="00F1461C" w:rsidRPr="00030DF3" w:rsidRDefault="00F1461C" w:rsidP="00F1461C">
                  <w:pPr>
                    <w:pStyle w:val="af0"/>
                    <w:jc w:val="center"/>
                    <w:rPr>
                      <w:szCs w:val="28"/>
                    </w:rPr>
                  </w:pPr>
                  <w:r w:rsidRPr="00030DF3">
                    <w:rPr>
                      <w:szCs w:val="28"/>
                    </w:rPr>
                    <w:t>№  з/п</w:t>
                  </w:r>
                </w:p>
              </w:tc>
              <w:tc>
                <w:tcPr>
                  <w:tcW w:w="689" w:type="pct"/>
                  <w:gridSpan w:val="2"/>
                  <w:tcBorders>
                    <w:top w:val="outset" w:sz="6" w:space="0" w:color="auto"/>
                    <w:left w:val="outset" w:sz="6" w:space="0" w:color="auto"/>
                    <w:bottom w:val="outset" w:sz="6" w:space="0" w:color="auto"/>
                    <w:right w:val="outset" w:sz="6" w:space="0" w:color="auto"/>
                  </w:tcBorders>
                  <w:hideMark/>
                </w:tcPr>
                <w:p w14:paraId="26C994DF" w14:textId="77777777" w:rsidR="00F1461C" w:rsidRPr="00030DF3" w:rsidRDefault="00F1461C" w:rsidP="00F1461C">
                  <w:pPr>
                    <w:pStyle w:val="af0"/>
                    <w:jc w:val="center"/>
                    <w:rPr>
                      <w:szCs w:val="28"/>
                    </w:rPr>
                  </w:pPr>
                  <w:r w:rsidRPr="00030DF3">
                    <w:rPr>
                      <w:szCs w:val="28"/>
                    </w:rPr>
                    <w:t>Пам’ятні та інвестиційні монети***</w:t>
                  </w:r>
                </w:p>
              </w:tc>
              <w:tc>
                <w:tcPr>
                  <w:tcW w:w="985" w:type="pct"/>
                  <w:gridSpan w:val="2"/>
                  <w:tcBorders>
                    <w:top w:val="outset" w:sz="6" w:space="0" w:color="auto"/>
                    <w:left w:val="outset" w:sz="6" w:space="0" w:color="auto"/>
                    <w:bottom w:val="outset" w:sz="6" w:space="0" w:color="auto"/>
                    <w:right w:val="outset" w:sz="6" w:space="0" w:color="auto"/>
                  </w:tcBorders>
                  <w:hideMark/>
                </w:tcPr>
                <w:p w14:paraId="1E60FC91" w14:textId="77777777" w:rsidR="00F1461C" w:rsidRPr="00030DF3" w:rsidRDefault="00F1461C" w:rsidP="00F1461C">
                  <w:pPr>
                    <w:pStyle w:val="af0"/>
                    <w:jc w:val="center"/>
                    <w:rPr>
                      <w:szCs w:val="28"/>
                    </w:rPr>
                  </w:pPr>
                  <w:r w:rsidRPr="00030DF3">
                    <w:rPr>
                      <w:szCs w:val="28"/>
                    </w:rPr>
                    <w:t>Номінал****</w:t>
                  </w:r>
                </w:p>
              </w:tc>
              <w:tc>
                <w:tcPr>
                  <w:tcW w:w="345" w:type="pct"/>
                  <w:vMerge w:val="restart"/>
                  <w:tcBorders>
                    <w:top w:val="outset" w:sz="6" w:space="0" w:color="auto"/>
                    <w:left w:val="outset" w:sz="6" w:space="0" w:color="auto"/>
                    <w:bottom w:val="outset" w:sz="6" w:space="0" w:color="auto"/>
                    <w:right w:val="outset" w:sz="6" w:space="0" w:color="auto"/>
                  </w:tcBorders>
                  <w:hideMark/>
                </w:tcPr>
                <w:p w14:paraId="09C5FA15" w14:textId="77777777" w:rsidR="00F1461C" w:rsidRPr="00030DF3" w:rsidRDefault="00F1461C" w:rsidP="00F1461C">
                  <w:pPr>
                    <w:pStyle w:val="af0"/>
                    <w:jc w:val="center"/>
                    <w:rPr>
                      <w:szCs w:val="28"/>
                    </w:rPr>
                  </w:pPr>
                  <w:r w:rsidRPr="00030DF3">
                    <w:rPr>
                      <w:szCs w:val="28"/>
                    </w:rPr>
                    <w:t>Сума (грн, коп.)</w:t>
                  </w:r>
                </w:p>
              </w:tc>
              <w:tc>
                <w:tcPr>
                  <w:tcW w:w="837" w:type="pct"/>
                  <w:vMerge w:val="restart"/>
                  <w:tcBorders>
                    <w:top w:val="outset" w:sz="6" w:space="0" w:color="auto"/>
                    <w:left w:val="outset" w:sz="6" w:space="0" w:color="auto"/>
                    <w:bottom w:val="outset" w:sz="6" w:space="0" w:color="auto"/>
                    <w:right w:val="outset" w:sz="6" w:space="0" w:color="auto"/>
                  </w:tcBorders>
                  <w:hideMark/>
                </w:tcPr>
                <w:p w14:paraId="0B179BF9" w14:textId="77777777" w:rsidR="00F1461C" w:rsidRPr="00030DF3" w:rsidRDefault="00F1461C" w:rsidP="00F1461C">
                  <w:pPr>
                    <w:pStyle w:val="af0"/>
                    <w:jc w:val="center"/>
                    <w:rPr>
                      <w:szCs w:val="28"/>
                    </w:rPr>
                  </w:pPr>
                  <w:r w:rsidRPr="00030DF3">
                    <w:rPr>
                      <w:szCs w:val="28"/>
                    </w:rPr>
                    <w:t>Найменування упаковки місця (мішок, касета, мішечок, блок з роликами</w:t>
                  </w:r>
                  <w:r w:rsidRPr="00030DF3">
                    <w:rPr>
                      <w:rFonts w:eastAsia="Times New Roman"/>
                      <w:color w:val="000000"/>
                      <w:szCs w:val="28"/>
                      <w:lang w:eastAsia="en-US"/>
                    </w:rPr>
                    <w:t>, коробка з банкнотами/</w:t>
                  </w:r>
                  <w:r w:rsidRPr="00030DF3">
                    <w:rPr>
                      <w:rFonts w:eastAsia="Times New Roman"/>
                      <w:color w:val="000000"/>
                      <w:szCs w:val="28"/>
                      <w:lang w:eastAsia="en-US"/>
                    </w:rPr>
                    <w:br/>
                    <w:t xml:space="preserve">монетами, </w:t>
                  </w:r>
                  <w:proofErr w:type="spellStart"/>
                  <w:r w:rsidRPr="00030DF3">
                    <w:rPr>
                      <w:rFonts w:eastAsia="Times New Roman"/>
                      <w:color w:val="000000"/>
                      <w:szCs w:val="28"/>
                      <w:lang w:eastAsia="en-US"/>
                    </w:rPr>
                    <w:t>палета</w:t>
                  </w:r>
                  <w:proofErr w:type="spellEnd"/>
                  <w:r w:rsidRPr="00030DF3">
                    <w:rPr>
                      <w:rFonts w:eastAsia="Times New Roman"/>
                      <w:color w:val="000000"/>
                      <w:szCs w:val="28"/>
                      <w:lang w:eastAsia="en-US"/>
                    </w:rPr>
                    <w:t xml:space="preserve"> з банкнотами</w:t>
                  </w:r>
                  <w:r w:rsidRPr="00030DF3">
                    <w:rPr>
                      <w:szCs w:val="28"/>
                    </w:rPr>
                    <w:t xml:space="preserve"> тощо)</w:t>
                  </w:r>
                </w:p>
              </w:tc>
              <w:tc>
                <w:tcPr>
                  <w:tcW w:w="542" w:type="pct"/>
                  <w:vMerge w:val="restart"/>
                  <w:tcBorders>
                    <w:top w:val="outset" w:sz="6" w:space="0" w:color="auto"/>
                    <w:left w:val="outset" w:sz="6" w:space="0" w:color="auto"/>
                    <w:bottom w:val="outset" w:sz="6" w:space="0" w:color="auto"/>
                    <w:right w:val="outset" w:sz="6" w:space="0" w:color="auto"/>
                  </w:tcBorders>
                  <w:hideMark/>
                </w:tcPr>
                <w:p w14:paraId="23C7569B" w14:textId="77777777" w:rsidR="00F1461C" w:rsidRPr="00030DF3" w:rsidRDefault="00F1461C" w:rsidP="00F1461C">
                  <w:pPr>
                    <w:pStyle w:val="af0"/>
                    <w:jc w:val="center"/>
                    <w:rPr>
                      <w:szCs w:val="28"/>
                    </w:rPr>
                  </w:pPr>
                  <w:r w:rsidRPr="00030DF3">
                    <w:rPr>
                      <w:szCs w:val="28"/>
                    </w:rPr>
                    <w:t>Кількість місць</w:t>
                  </w:r>
                </w:p>
              </w:tc>
              <w:tc>
                <w:tcPr>
                  <w:tcW w:w="492" w:type="pct"/>
                  <w:vMerge w:val="restart"/>
                  <w:tcBorders>
                    <w:top w:val="outset" w:sz="6" w:space="0" w:color="auto"/>
                    <w:left w:val="outset" w:sz="6" w:space="0" w:color="auto"/>
                    <w:bottom w:val="outset" w:sz="6" w:space="0" w:color="auto"/>
                    <w:right w:val="outset" w:sz="6" w:space="0" w:color="auto"/>
                  </w:tcBorders>
                  <w:hideMark/>
                </w:tcPr>
                <w:p w14:paraId="31524629" w14:textId="058114CF" w:rsidR="00F1461C" w:rsidRPr="00030DF3" w:rsidRDefault="00F1461C" w:rsidP="00E316E1">
                  <w:pPr>
                    <w:pStyle w:val="af0"/>
                    <w:jc w:val="center"/>
                    <w:rPr>
                      <w:szCs w:val="28"/>
                    </w:rPr>
                  </w:pPr>
                  <w:r w:rsidRPr="00030DF3">
                    <w:rPr>
                      <w:szCs w:val="28"/>
                    </w:rPr>
                    <w:t>Номер мішка для банкнот</w:t>
                  </w:r>
                  <w:r w:rsidRPr="00030DF3">
                    <w:rPr>
                      <w:b/>
                      <w:szCs w:val="28"/>
                    </w:rPr>
                    <w:t>*****</w:t>
                  </w:r>
                </w:p>
              </w:tc>
              <w:tc>
                <w:tcPr>
                  <w:tcW w:w="865" w:type="pct"/>
                  <w:vMerge w:val="restart"/>
                  <w:tcBorders>
                    <w:top w:val="outset" w:sz="6" w:space="0" w:color="auto"/>
                    <w:left w:val="outset" w:sz="6" w:space="0" w:color="auto"/>
                    <w:bottom w:val="outset" w:sz="6" w:space="0" w:color="auto"/>
                  </w:tcBorders>
                  <w:hideMark/>
                </w:tcPr>
                <w:p w14:paraId="3C5A622B" w14:textId="326D7C83" w:rsidR="00F1461C" w:rsidRPr="00030DF3" w:rsidRDefault="00F1461C" w:rsidP="00E316E1">
                  <w:pPr>
                    <w:pStyle w:val="af0"/>
                    <w:ind w:right="-82"/>
                    <w:jc w:val="center"/>
                    <w:rPr>
                      <w:szCs w:val="28"/>
                    </w:rPr>
                  </w:pPr>
                  <w:r w:rsidRPr="00030DF3">
                    <w:rPr>
                      <w:szCs w:val="28"/>
                    </w:rPr>
                    <w:t xml:space="preserve">Номер (код) відбитка </w:t>
                  </w:r>
                  <w:proofErr w:type="spellStart"/>
                  <w:r w:rsidRPr="00030DF3">
                    <w:rPr>
                      <w:szCs w:val="28"/>
                    </w:rPr>
                    <w:t>пломбіра</w:t>
                  </w:r>
                  <w:proofErr w:type="spellEnd"/>
                  <w:r w:rsidRPr="00030DF3">
                    <w:rPr>
                      <w:szCs w:val="28"/>
                    </w:rPr>
                    <w:t>, номер індикаторної пломби, яким опломбовано мішок</w:t>
                  </w:r>
                  <w:r w:rsidRPr="00030DF3">
                    <w:rPr>
                      <w:rFonts w:eastAsia="Times New Roman"/>
                      <w:color w:val="000000"/>
                      <w:szCs w:val="28"/>
                      <w:lang w:eastAsia="en-US"/>
                    </w:rPr>
                    <w:t xml:space="preserve">, касету, ідентифікацій-ний номер </w:t>
                  </w:r>
                  <w:proofErr w:type="spellStart"/>
                  <w:r w:rsidRPr="00030DF3">
                    <w:rPr>
                      <w:rFonts w:eastAsia="Times New Roman"/>
                      <w:color w:val="000000"/>
                      <w:szCs w:val="28"/>
                      <w:lang w:eastAsia="en-US"/>
                    </w:rPr>
                    <w:t>пломбувальної</w:t>
                  </w:r>
                  <w:proofErr w:type="spellEnd"/>
                  <w:r w:rsidRPr="00030DF3">
                    <w:rPr>
                      <w:rFonts w:eastAsia="Times New Roman"/>
                      <w:color w:val="000000"/>
                      <w:szCs w:val="28"/>
                      <w:lang w:eastAsia="en-US"/>
                    </w:rPr>
                    <w:t xml:space="preserve"> стрічки, пломби-наклейки</w:t>
                  </w:r>
                  <w:r w:rsidRPr="00030DF3">
                    <w:rPr>
                      <w:rFonts w:eastAsia="Times New Roman"/>
                      <w:b/>
                      <w:color w:val="000000"/>
                      <w:szCs w:val="28"/>
                      <w:lang w:eastAsia="en-US"/>
                    </w:rPr>
                    <w:t>*****</w:t>
                  </w:r>
                  <w:r w:rsidR="00E316E1" w:rsidRPr="00030DF3">
                    <w:rPr>
                      <w:rFonts w:eastAsia="Times New Roman"/>
                      <w:b/>
                      <w:color w:val="000000"/>
                      <w:szCs w:val="28"/>
                      <w:lang w:eastAsia="en-US"/>
                    </w:rPr>
                    <w:t>*</w:t>
                  </w:r>
                </w:p>
              </w:tc>
            </w:tr>
            <w:tr w:rsidR="00F1461C" w:rsidRPr="00030DF3" w14:paraId="1F0175F6" w14:textId="77777777" w:rsidTr="00B0592C">
              <w:trPr>
                <w:jc w:val="center"/>
              </w:trPr>
              <w:tc>
                <w:tcPr>
                  <w:tcW w:w="246" w:type="pct"/>
                  <w:tcBorders>
                    <w:top w:val="outset" w:sz="6" w:space="0" w:color="auto"/>
                    <w:bottom w:val="outset" w:sz="6" w:space="0" w:color="auto"/>
                    <w:right w:val="outset" w:sz="6" w:space="0" w:color="auto"/>
                  </w:tcBorders>
                  <w:hideMark/>
                </w:tcPr>
                <w:p w14:paraId="0A9665E7" w14:textId="77777777" w:rsidR="00F1461C" w:rsidRPr="00030DF3" w:rsidRDefault="00F1461C" w:rsidP="00F1461C">
                  <w:pPr>
                    <w:pStyle w:val="af0"/>
                    <w:jc w:val="center"/>
                    <w:rPr>
                      <w:szCs w:val="28"/>
                    </w:rPr>
                  </w:pPr>
                  <w:r w:rsidRPr="00030DF3">
                    <w:rPr>
                      <w:szCs w:val="28"/>
                    </w:rPr>
                    <w:t> </w:t>
                  </w:r>
                </w:p>
              </w:tc>
              <w:tc>
                <w:tcPr>
                  <w:tcW w:w="295" w:type="pct"/>
                  <w:tcBorders>
                    <w:top w:val="outset" w:sz="6" w:space="0" w:color="auto"/>
                    <w:left w:val="outset" w:sz="6" w:space="0" w:color="auto"/>
                    <w:bottom w:val="outset" w:sz="6" w:space="0" w:color="auto"/>
                    <w:right w:val="outset" w:sz="6" w:space="0" w:color="auto"/>
                  </w:tcBorders>
                  <w:hideMark/>
                </w:tcPr>
                <w:p w14:paraId="46D00EAF" w14:textId="77777777" w:rsidR="00F1461C" w:rsidRPr="00030DF3" w:rsidRDefault="00F1461C" w:rsidP="00F1461C">
                  <w:pPr>
                    <w:pStyle w:val="af0"/>
                    <w:jc w:val="center"/>
                    <w:rPr>
                      <w:szCs w:val="28"/>
                    </w:rPr>
                  </w:pPr>
                  <w:r w:rsidRPr="00030DF3">
                    <w:rPr>
                      <w:szCs w:val="28"/>
                    </w:rPr>
                    <w:t>код</w:t>
                  </w:r>
                </w:p>
              </w:tc>
              <w:tc>
                <w:tcPr>
                  <w:tcW w:w="394" w:type="pct"/>
                  <w:tcBorders>
                    <w:top w:val="outset" w:sz="6" w:space="0" w:color="auto"/>
                    <w:left w:val="outset" w:sz="6" w:space="0" w:color="auto"/>
                    <w:bottom w:val="outset" w:sz="6" w:space="0" w:color="auto"/>
                    <w:right w:val="outset" w:sz="6" w:space="0" w:color="auto"/>
                  </w:tcBorders>
                  <w:hideMark/>
                </w:tcPr>
                <w:p w14:paraId="36D01928" w14:textId="77777777" w:rsidR="00F1461C" w:rsidRPr="00030DF3" w:rsidRDefault="00F1461C" w:rsidP="00F1461C">
                  <w:pPr>
                    <w:pStyle w:val="af0"/>
                    <w:jc w:val="center"/>
                    <w:rPr>
                      <w:szCs w:val="28"/>
                    </w:rPr>
                  </w:pPr>
                  <w:r w:rsidRPr="00030DF3">
                    <w:rPr>
                      <w:szCs w:val="28"/>
                    </w:rPr>
                    <w:t>назва</w:t>
                  </w:r>
                </w:p>
              </w:tc>
              <w:tc>
                <w:tcPr>
                  <w:tcW w:w="542" w:type="pct"/>
                  <w:tcBorders>
                    <w:top w:val="outset" w:sz="6" w:space="0" w:color="auto"/>
                    <w:left w:val="outset" w:sz="6" w:space="0" w:color="auto"/>
                    <w:bottom w:val="outset" w:sz="6" w:space="0" w:color="auto"/>
                    <w:right w:val="outset" w:sz="6" w:space="0" w:color="auto"/>
                  </w:tcBorders>
                  <w:hideMark/>
                </w:tcPr>
                <w:p w14:paraId="6861D53E" w14:textId="77777777" w:rsidR="00F1461C" w:rsidRPr="00030DF3" w:rsidRDefault="00F1461C" w:rsidP="00F1461C">
                  <w:pPr>
                    <w:pStyle w:val="af0"/>
                    <w:jc w:val="center"/>
                    <w:rPr>
                      <w:szCs w:val="28"/>
                    </w:rPr>
                  </w:pPr>
                  <w:r w:rsidRPr="00030DF3">
                    <w:rPr>
                      <w:szCs w:val="28"/>
                    </w:rPr>
                    <w:t>банкноти</w:t>
                  </w:r>
                </w:p>
              </w:tc>
              <w:tc>
                <w:tcPr>
                  <w:tcW w:w="443" w:type="pct"/>
                  <w:tcBorders>
                    <w:top w:val="outset" w:sz="6" w:space="0" w:color="auto"/>
                    <w:left w:val="outset" w:sz="6" w:space="0" w:color="auto"/>
                    <w:bottom w:val="outset" w:sz="6" w:space="0" w:color="auto"/>
                    <w:right w:val="outset" w:sz="6" w:space="0" w:color="auto"/>
                  </w:tcBorders>
                  <w:hideMark/>
                </w:tcPr>
                <w:p w14:paraId="0C3E90D4" w14:textId="77777777" w:rsidR="00F1461C" w:rsidRPr="00030DF3" w:rsidRDefault="00F1461C" w:rsidP="00F1461C">
                  <w:pPr>
                    <w:pStyle w:val="af0"/>
                    <w:jc w:val="center"/>
                    <w:rPr>
                      <w:szCs w:val="28"/>
                    </w:rPr>
                  </w:pPr>
                  <w:r w:rsidRPr="00030DF3">
                    <w:rPr>
                      <w:szCs w:val="28"/>
                    </w:rPr>
                    <w:t>монети</w:t>
                  </w:r>
                </w:p>
              </w:tc>
              <w:tc>
                <w:tcPr>
                  <w:tcW w:w="345" w:type="pct"/>
                  <w:vMerge/>
                  <w:tcBorders>
                    <w:top w:val="outset" w:sz="6" w:space="0" w:color="auto"/>
                    <w:left w:val="outset" w:sz="6" w:space="0" w:color="auto"/>
                    <w:bottom w:val="outset" w:sz="6" w:space="0" w:color="auto"/>
                    <w:right w:val="outset" w:sz="6" w:space="0" w:color="auto"/>
                  </w:tcBorders>
                  <w:vAlign w:val="center"/>
                  <w:hideMark/>
                </w:tcPr>
                <w:p w14:paraId="5746DEAB" w14:textId="77777777" w:rsidR="00F1461C" w:rsidRPr="00030DF3" w:rsidRDefault="00F1461C" w:rsidP="00F1461C">
                  <w:pPr>
                    <w:rPr>
                      <w:rFonts w:ascii="Times New Roman" w:hAnsi="Times New Roman"/>
                      <w:sz w:val="24"/>
                      <w:szCs w:val="28"/>
                    </w:rPr>
                  </w:pPr>
                </w:p>
              </w:tc>
              <w:tc>
                <w:tcPr>
                  <w:tcW w:w="837" w:type="pct"/>
                  <w:vMerge/>
                  <w:tcBorders>
                    <w:top w:val="outset" w:sz="6" w:space="0" w:color="auto"/>
                    <w:left w:val="outset" w:sz="6" w:space="0" w:color="auto"/>
                    <w:bottom w:val="outset" w:sz="6" w:space="0" w:color="auto"/>
                    <w:right w:val="outset" w:sz="6" w:space="0" w:color="auto"/>
                  </w:tcBorders>
                  <w:vAlign w:val="center"/>
                  <w:hideMark/>
                </w:tcPr>
                <w:p w14:paraId="54D9352A" w14:textId="77777777" w:rsidR="00F1461C" w:rsidRPr="00030DF3" w:rsidRDefault="00F1461C" w:rsidP="00F1461C">
                  <w:pPr>
                    <w:rPr>
                      <w:rFonts w:ascii="Times New Roman" w:hAnsi="Times New Roman"/>
                      <w:sz w:val="24"/>
                      <w:szCs w:val="28"/>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14:paraId="2BD96D71" w14:textId="77777777" w:rsidR="00F1461C" w:rsidRPr="00030DF3" w:rsidRDefault="00F1461C" w:rsidP="00F1461C">
                  <w:pPr>
                    <w:rPr>
                      <w:rFonts w:ascii="Times New Roman" w:hAnsi="Times New Roman"/>
                      <w:sz w:val="24"/>
                      <w:szCs w:val="28"/>
                    </w:rPr>
                  </w:pP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4F485214" w14:textId="77777777" w:rsidR="00F1461C" w:rsidRPr="00030DF3" w:rsidRDefault="00F1461C" w:rsidP="00F1461C">
                  <w:pPr>
                    <w:rPr>
                      <w:rFonts w:ascii="Times New Roman" w:hAnsi="Times New Roman"/>
                      <w:sz w:val="24"/>
                      <w:szCs w:val="28"/>
                    </w:rPr>
                  </w:pPr>
                </w:p>
              </w:tc>
              <w:tc>
                <w:tcPr>
                  <w:tcW w:w="865" w:type="pct"/>
                  <w:vMerge/>
                  <w:tcBorders>
                    <w:top w:val="outset" w:sz="6" w:space="0" w:color="auto"/>
                    <w:left w:val="outset" w:sz="6" w:space="0" w:color="auto"/>
                    <w:bottom w:val="outset" w:sz="6" w:space="0" w:color="auto"/>
                  </w:tcBorders>
                  <w:vAlign w:val="center"/>
                  <w:hideMark/>
                </w:tcPr>
                <w:p w14:paraId="2481B4CA" w14:textId="77777777" w:rsidR="00F1461C" w:rsidRPr="00030DF3" w:rsidRDefault="00F1461C" w:rsidP="00F1461C">
                  <w:pPr>
                    <w:rPr>
                      <w:rFonts w:ascii="Times New Roman" w:hAnsi="Times New Roman"/>
                      <w:sz w:val="24"/>
                      <w:szCs w:val="28"/>
                    </w:rPr>
                  </w:pPr>
                </w:p>
              </w:tc>
            </w:tr>
            <w:tr w:rsidR="00F1461C" w:rsidRPr="00030DF3" w14:paraId="40F94CA3" w14:textId="77777777" w:rsidTr="00B0592C">
              <w:trPr>
                <w:jc w:val="center"/>
              </w:trPr>
              <w:tc>
                <w:tcPr>
                  <w:tcW w:w="246" w:type="pct"/>
                  <w:tcBorders>
                    <w:top w:val="outset" w:sz="6" w:space="0" w:color="auto"/>
                    <w:bottom w:val="outset" w:sz="6" w:space="0" w:color="auto"/>
                    <w:right w:val="outset" w:sz="6" w:space="0" w:color="auto"/>
                  </w:tcBorders>
                  <w:hideMark/>
                </w:tcPr>
                <w:p w14:paraId="16172A46"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11BD72FC" w14:textId="77777777" w:rsidR="00F1461C" w:rsidRPr="00030DF3" w:rsidRDefault="00F1461C" w:rsidP="00F1461C">
                  <w:pPr>
                    <w:pStyle w:val="af0"/>
                    <w:jc w:val="center"/>
                    <w:rPr>
                      <w:szCs w:val="28"/>
                    </w:rPr>
                  </w:pPr>
                  <w:r w:rsidRPr="00030DF3">
                    <w:rPr>
                      <w:szCs w:val="28"/>
                    </w:rPr>
                    <w:t>2</w:t>
                  </w:r>
                </w:p>
              </w:tc>
              <w:tc>
                <w:tcPr>
                  <w:tcW w:w="394" w:type="pct"/>
                  <w:tcBorders>
                    <w:top w:val="outset" w:sz="6" w:space="0" w:color="auto"/>
                    <w:left w:val="outset" w:sz="6" w:space="0" w:color="auto"/>
                    <w:bottom w:val="outset" w:sz="6" w:space="0" w:color="auto"/>
                    <w:right w:val="outset" w:sz="6" w:space="0" w:color="auto"/>
                  </w:tcBorders>
                  <w:hideMark/>
                </w:tcPr>
                <w:p w14:paraId="2BF0DFD3" w14:textId="77777777" w:rsidR="00F1461C" w:rsidRPr="00030DF3" w:rsidRDefault="00F1461C" w:rsidP="00F1461C">
                  <w:pPr>
                    <w:pStyle w:val="af0"/>
                    <w:jc w:val="center"/>
                    <w:rPr>
                      <w:szCs w:val="28"/>
                    </w:rPr>
                  </w:pPr>
                  <w:r w:rsidRPr="00030DF3">
                    <w:rPr>
                      <w:szCs w:val="28"/>
                    </w:rPr>
                    <w:t>3</w:t>
                  </w:r>
                </w:p>
              </w:tc>
              <w:tc>
                <w:tcPr>
                  <w:tcW w:w="542" w:type="pct"/>
                  <w:tcBorders>
                    <w:top w:val="outset" w:sz="6" w:space="0" w:color="auto"/>
                    <w:left w:val="outset" w:sz="6" w:space="0" w:color="auto"/>
                    <w:bottom w:val="outset" w:sz="6" w:space="0" w:color="auto"/>
                    <w:right w:val="outset" w:sz="6" w:space="0" w:color="auto"/>
                  </w:tcBorders>
                  <w:hideMark/>
                </w:tcPr>
                <w:p w14:paraId="52C776EB" w14:textId="77777777" w:rsidR="00F1461C" w:rsidRPr="00030DF3" w:rsidRDefault="00F1461C" w:rsidP="00F1461C">
                  <w:pPr>
                    <w:pStyle w:val="af0"/>
                    <w:jc w:val="center"/>
                    <w:rPr>
                      <w:szCs w:val="28"/>
                    </w:rPr>
                  </w:pPr>
                  <w:r w:rsidRPr="00030DF3">
                    <w:rPr>
                      <w:szCs w:val="28"/>
                    </w:rPr>
                    <w:t>4</w:t>
                  </w:r>
                </w:p>
              </w:tc>
              <w:tc>
                <w:tcPr>
                  <w:tcW w:w="443" w:type="pct"/>
                  <w:tcBorders>
                    <w:top w:val="outset" w:sz="6" w:space="0" w:color="auto"/>
                    <w:left w:val="outset" w:sz="6" w:space="0" w:color="auto"/>
                    <w:bottom w:val="outset" w:sz="6" w:space="0" w:color="auto"/>
                    <w:right w:val="outset" w:sz="6" w:space="0" w:color="auto"/>
                  </w:tcBorders>
                  <w:hideMark/>
                </w:tcPr>
                <w:p w14:paraId="492A0A55" w14:textId="77777777" w:rsidR="00F1461C" w:rsidRPr="00030DF3" w:rsidRDefault="00F1461C" w:rsidP="00F1461C">
                  <w:pPr>
                    <w:pStyle w:val="af0"/>
                    <w:jc w:val="center"/>
                    <w:rPr>
                      <w:szCs w:val="28"/>
                    </w:rPr>
                  </w:pPr>
                  <w:r w:rsidRPr="00030DF3">
                    <w:rPr>
                      <w:szCs w:val="28"/>
                    </w:rPr>
                    <w:t>5</w:t>
                  </w:r>
                </w:p>
              </w:tc>
              <w:tc>
                <w:tcPr>
                  <w:tcW w:w="345" w:type="pct"/>
                  <w:tcBorders>
                    <w:top w:val="outset" w:sz="6" w:space="0" w:color="auto"/>
                    <w:left w:val="outset" w:sz="6" w:space="0" w:color="auto"/>
                    <w:bottom w:val="outset" w:sz="6" w:space="0" w:color="auto"/>
                    <w:right w:val="outset" w:sz="6" w:space="0" w:color="auto"/>
                  </w:tcBorders>
                  <w:hideMark/>
                </w:tcPr>
                <w:p w14:paraId="6CDB4D78" w14:textId="77777777" w:rsidR="00F1461C" w:rsidRPr="00030DF3" w:rsidRDefault="00F1461C" w:rsidP="00F1461C">
                  <w:pPr>
                    <w:pStyle w:val="af0"/>
                    <w:jc w:val="center"/>
                    <w:rPr>
                      <w:szCs w:val="28"/>
                    </w:rPr>
                  </w:pPr>
                  <w:r w:rsidRPr="00030DF3">
                    <w:rPr>
                      <w:szCs w:val="28"/>
                    </w:rPr>
                    <w:t>6</w:t>
                  </w:r>
                </w:p>
              </w:tc>
              <w:tc>
                <w:tcPr>
                  <w:tcW w:w="837" w:type="pct"/>
                  <w:tcBorders>
                    <w:top w:val="outset" w:sz="6" w:space="0" w:color="auto"/>
                    <w:left w:val="outset" w:sz="6" w:space="0" w:color="auto"/>
                    <w:bottom w:val="outset" w:sz="6" w:space="0" w:color="auto"/>
                    <w:right w:val="outset" w:sz="6" w:space="0" w:color="auto"/>
                  </w:tcBorders>
                  <w:hideMark/>
                </w:tcPr>
                <w:p w14:paraId="3437F8B2" w14:textId="77777777" w:rsidR="00F1461C" w:rsidRPr="00030DF3" w:rsidRDefault="00F1461C" w:rsidP="00F1461C">
                  <w:pPr>
                    <w:pStyle w:val="af0"/>
                    <w:jc w:val="center"/>
                    <w:rPr>
                      <w:szCs w:val="28"/>
                    </w:rPr>
                  </w:pPr>
                  <w:r w:rsidRPr="00030DF3">
                    <w:rPr>
                      <w:szCs w:val="28"/>
                    </w:rPr>
                    <w:t>7</w:t>
                  </w:r>
                </w:p>
              </w:tc>
              <w:tc>
                <w:tcPr>
                  <w:tcW w:w="542" w:type="pct"/>
                  <w:tcBorders>
                    <w:top w:val="outset" w:sz="6" w:space="0" w:color="auto"/>
                    <w:left w:val="outset" w:sz="6" w:space="0" w:color="auto"/>
                    <w:bottom w:val="outset" w:sz="6" w:space="0" w:color="auto"/>
                    <w:right w:val="outset" w:sz="6" w:space="0" w:color="auto"/>
                  </w:tcBorders>
                  <w:hideMark/>
                </w:tcPr>
                <w:p w14:paraId="624C8121" w14:textId="77777777" w:rsidR="00F1461C" w:rsidRPr="00030DF3" w:rsidRDefault="00F1461C" w:rsidP="00F1461C">
                  <w:pPr>
                    <w:pStyle w:val="af0"/>
                    <w:jc w:val="center"/>
                    <w:rPr>
                      <w:szCs w:val="28"/>
                    </w:rPr>
                  </w:pPr>
                  <w:r w:rsidRPr="00030DF3">
                    <w:rPr>
                      <w:szCs w:val="28"/>
                    </w:rPr>
                    <w:t>8</w:t>
                  </w:r>
                </w:p>
              </w:tc>
              <w:tc>
                <w:tcPr>
                  <w:tcW w:w="492" w:type="pct"/>
                  <w:tcBorders>
                    <w:top w:val="outset" w:sz="6" w:space="0" w:color="auto"/>
                    <w:left w:val="outset" w:sz="6" w:space="0" w:color="auto"/>
                    <w:bottom w:val="outset" w:sz="6" w:space="0" w:color="auto"/>
                    <w:right w:val="outset" w:sz="6" w:space="0" w:color="auto"/>
                  </w:tcBorders>
                  <w:hideMark/>
                </w:tcPr>
                <w:p w14:paraId="2C02BF3B" w14:textId="77777777" w:rsidR="00F1461C" w:rsidRPr="00030DF3" w:rsidRDefault="00F1461C" w:rsidP="00F1461C">
                  <w:pPr>
                    <w:pStyle w:val="af0"/>
                    <w:jc w:val="center"/>
                    <w:rPr>
                      <w:szCs w:val="28"/>
                    </w:rPr>
                  </w:pPr>
                  <w:r w:rsidRPr="00030DF3">
                    <w:rPr>
                      <w:szCs w:val="28"/>
                    </w:rPr>
                    <w:t>9</w:t>
                  </w:r>
                </w:p>
              </w:tc>
              <w:tc>
                <w:tcPr>
                  <w:tcW w:w="865" w:type="pct"/>
                  <w:tcBorders>
                    <w:top w:val="outset" w:sz="6" w:space="0" w:color="auto"/>
                    <w:left w:val="outset" w:sz="6" w:space="0" w:color="auto"/>
                    <w:bottom w:val="outset" w:sz="6" w:space="0" w:color="auto"/>
                  </w:tcBorders>
                  <w:hideMark/>
                </w:tcPr>
                <w:p w14:paraId="006F1806" w14:textId="77777777" w:rsidR="00F1461C" w:rsidRPr="00030DF3" w:rsidRDefault="00F1461C" w:rsidP="00F1461C">
                  <w:pPr>
                    <w:pStyle w:val="af0"/>
                    <w:jc w:val="center"/>
                    <w:rPr>
                      <w:szCs w:val="28"/>
                    </w:rPr>
                  </w:pPr>
                  <w:r w:rsidRPr="00030DF3">
                    <w:rPr>
                      <w:szCs w:val="28"/>
                    </w:rPr>
                    <w:t>10</w:t>
                  </w:r>
                </w:p>
              </w:tc>
            </w:tr>
            <w:tr w:rsidR="00F1461C" w:rsidRPr="00030DF3" w14:paraId="14EF2F02" w14:textId="77777777" w:rsidTr="00B0592C">
              <w:trPr>
                <w:jc w:val="center"/>
              </w:trPr>
              <w:tc>
                <w:tcPr>
                  <w:tcW w:w="246" w:type="pct"/>
                  <w:tcBorders>
                    <w:top w:val="outset" w:sz="6" w:space="0" w:color="auto"/>
                    <w:bottom w:val="outset" w:sz="6" w:space="0" w:color="auto"/>
                    <w:right w:val="outset" w:sz="6" w:space="0" w:color="auto"/>
                  </w:tcBorders>
                  <w:hideMark/>
                </w:tcPr>
                <w:p w14:paraId="36FDD45F" w14:textId="77777777" w:rsidR="00F1461C" w:rsidRPr="00030DF3" w:rsidRDefault="00F1461C" w:rsidP="00F1461C">
                  <w:pPr>
                    <w:pStyle w:val="af0"/>
                    <w:jc w:val="center"/>
                    <w:rPr>
                      <w:szCs w:val="28"/>
                    </w:rPr>
                  </w:pPr>
                  <w:r w:rsidRPr="00030DF3">
                    <w:rPr>
                      <w:szCs w:val="28"/>
                    </w:rPr>
                    <w:t>1</w:t>
                  </w:r>
                </w:p>
              </w:tc>
              <w:tc>
                <w:tcPr>
                  <w:tcW w:w="295" w:type="pct"/>
                  <w:tcBorders>
                    <w:top w:val="outset" w:sz="6" w:space="0" w:color="auto"/>
                    <w:left w:val="outset" w:sz="6" w:space="0" w:color="auto"/>
                    <w:bottom w:val="outset" w:sz="6" w:space="0" w:color="auto"/>
                    <w:right w:val="outset" w:sz="6" w:space="0" w:color="auto"/>
                  </w:tcBorders>
                  <w:hideMark/>
                </w:tcPr>
                <w:p w14:paraId="42C90692"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350DE283"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70B77C66"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4A2C59D4"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227EEEC3"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7A9A7305"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123B9243"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1266C92B"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0C402C46" w14:textId="77777777" w:rsidR="00F1461C" w:rsidRPr="00030DF3" w:rsidRDefault="00F1461C" w:rsidP="00F1461C">
                  <w:pPr>
                    <w:pStyle w:val="af0"/>
                    <w:jc w:val="center"/>
                    <w:rPr>
                      <w:szCs w:val="28"/>
                    </w:rPr>
                  </w:pPr>
                  <w:r w:rsidRPr="00030DF3">
                    <w:rPr>
                      <w:szCs w:val="28"/>
                    </w:rPr>
                    <w:t> </w:t>
                  </w:r>
                </w:p>
              </w:tc>
            </w:tr>
            <w:tr w:rsidR="00F1461C" w:rsidRPr="00030DF3" w14:paraId="35EB7394" w14:textId="77777777" w:rsidTr="00B0592C">
              <w:trPr>
                <w:jc w:val="center"/>
              </w:trPr>
              <w:tc>
                <w:tcPr>
                  <w:tcW w:w="246" w:type="pct"/>
                  <w:tcBorders>
                    <w:top w:val="outset" w:sz="6" w:space="0" w:color="auto"/>
                    <w:bottom w:val="outset" w:sz="6" w:space="0" w:color="auto"/>
                    <w:right w:val="outset" w:sz="6" w:space="0" w:color="auto"/>
                  </w:tcBorders>
                  <w:hideMark/>
                </w:tcPr>
                <w:p w14:paraId="36EB0E55" w14:textId="77777777" w:rsidR="00F1461C" w:rsidRPr="00030DF3" w:rsidRDefault="00F1461C" w:rsidP="00F1461C">
                  <w:pPr>
                    <w:pStyle w:val="af0"/>
                    <w:jc w:val="center"/>
                    <w:rPr>
                      <w:szCs w:val="28"/>
                    </w:rPr>
                  </w:pPr>
                  <w:r w:rsidRPr="00030DF3">
                    <w:rPr>
                      <w:szCs w:val="28"/>
                    </w:rPr>
                    <w:t>2</w:t>
                  </w:r>
                </w:p>
              </w:tc>
              <w:tc>
                <w:tcPr>
                  <w:tcW w:w="295" w:type="pct"/>
                  <w:tcBorders>
                    <w:top w:val="outset" w:sz="6" w:space="0" w:color="auto"/>
                    <w:left w:val="outset" w:sz="6" w:space="0" w:color="auto"/>
                    <w:bottom w:val="outset" w:sz="6" w:space="0" w:color="auto"/>
                    <w:right w:val="outset" w:sz="6" w:space="0" w:color="auto"/>
                  </w:tcBorders>
                  <w:hideMark/>
                </w:tcPr>
                <w:p w14:paraId="7291ABF7"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597F21CF"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7D40DE6F"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3CA2392B"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3677EF61"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32271E07"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21B7B874"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202BFFAD"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52FC58E7" w14:textId="77777777" w:rsidR="00F1461C" w:rsidRPr="00030DF3" w:rsidRDefault="00F1461C" w:rsidP="00F1461C">
                  <w:pPr>
                    <w:pStyle w:val="af0"/>
                    <w:jc w:val="center"/>
                    <w:rPr>
                      <w:szCs w:val="28"/>
                    </w:rPr>
                  </w:pPr>
                  <w:r w:rsidRPr="00030DF3">
                    <w:rPr>
                      <w:szCs w:val="28"/>
                    </w:rPr>
                    <w:t> </w:t>
                  </w:r>
                </w:p>
              </w:tc>
            </w:tr>
            <w:tr w:rsidR="00F1461C" w:rsidRPr="00030DF3" w14:paraId="0DD93393" w14:textId="77777777" w:rsidTr="00B0592C">
              <w:trPr>
                <w:jc w:val="center"/>
              </w:trPr>
              <w:tc>
                <w:tcPr>
                  <w:tcW w:w="246" w:type="pct"/>
                  <w:tcBorders>
                    <w:top w:val="outset" w:sz="6" w:space="0" w:color="auto"/>
                    <w:bottom w:val="outset" w:sz="6" w:space="0" w:color="auto"/>
                    <w:right w:val="outset" w:sz="6" w:space="0" w:color="auto"/>
                  </w:tcBorders>
                  <w:hideMark/>
                </w:tcPr>
                <w:p w14:paraId="24BDD08E" w14:textId="77777777" w:rsidR="00F1461C" w:rsidRPr="00030DF3" w:rsidRDefault="00F1461C" w:rsidP="00F1461C">
                  <w:pPr>
                    <w:pStyle w:val="af0"/>
                    <w:jc w:val="center"/>
                    <w:rPr>
                      <w:szCs w:val="28"/>
                    </w:rPr>
                  </w:pPr>
                  <w:r w:rsidRPr="00030DF3">
                    <w:rPr>
                      <w:szCs w:val="28"/>
                    </w:rPr>
                    <w:t>3</w:t>
                  </w:r>
                </w:p>
              </w:tc>
              <w:tc>
                <w:tcPr>
                  <w:tcW w:w="295" w:type="pct"/>
                  <w:tcBorders>
                    <w:top w:val="outset" w:sz="6" w:space="0" w:color="auto"/>
                    <w:left w:val="outset" w:sz="6" w:space="0" w:color="auto"/>
                    <w:bottom w:val="outset" w:sz="6" w:space="0" w:color="auto"/>
                    <w:right w:val="outset" w:sz="6" w:space="0" w:color="auto"/>
                  </w:tcBorders>
                  <w:hideMark/>
                </w:tcPr>
                <w:p w14:paraId="20F69E9F" w14:textId="77777777" w:rsidR="00F1461C" w:rsidRPr="00030DF3" w:rsidRDefault="00F1461C" w:rsidP="00F1461C">
                  <w:pPr>
                    <w:pStyle w:val="af0"/>
                    <w:jc w:val="center"/>
                    <w:rPr>
                      <w:szCs w:val="28"/>
                    </w:rPr>
                  </w:pPr>
                  <w:r w:rsidRPr="00030DF3">
                    <w:rPr>
                      <w:szCs w:val="28"/>
                    </w:rPr>
                    <w:t> </w:t>
                  </w:r>
                </w:p>
              </w:tc>
              <w:tc>
                <w:tcPr>
                  <w:tcW w:w="394" w:type="pct"/>
                  <w:tcBorders>
                    <w:top w:val="outset" w:sz="6" w:space="0" w:color="auto"/>
                    <w:left w:val="outset" w:sz="6" w:space="0" w:color="auto"/>
                    <w:bottom w:val="outset" w:sz="6" w:space="0" w:color="auto"/>
                    <w:right w:val="outset" w:sz="6" w:space="0" w:color="auto"/>
                  </w:tcBorders>
                  <w:hideMark/>
                </w:tcPr>
                <w:p w14:paraId="302FF4BB"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3ACC81E6" w14:textId="77777777" w:rsidR="00F1461C" w:rsidRPr="00030DF3" w:rsidRDefault="00F1461C" w:rsidP="00F1461C">
                  <w:pPr>
                    <w:pStyle w:val="af0"/>
                    <w:jc w:val="center"/>
                    <w:rPr>
                      <w:szCs w:val="28"/>
                    </w:rPr>
                  </w:pPr>
                  <w:r w:rsidRPr="00030DF3">
                    <w:rPr>
                      <w:szCs w:val="28"/>
                    </w:rPr>
                    <w:t> </w:t>
                  </w:r>
                </w:p>
              </w:tc>
              <w:tc>
                <w:tcPr>
                  <w:tcW w:w="443" w:type="pct"/>
                  <w:tcBorders>
                    <w:top w:val="outset" w:sz="6" w:space="0" w:color="auto"/>
                    <w:left w:val="outset" w:sz="6" w:space="0" w:color="auto"/>
                    <w:bottom w:val="outset" w:sz="6" w:space="0" w:color="auto"/>
                    <w:right w:val="outset" w:sz="6" w:space="0" w:color="auto"/>
                  </w:tcBorders>
                  <w:hideMark/>
                </w:tcPr>
                <w:p w14:paraId="52A037D5" w14:textId="77777777" w:rsidR="00F1461C" w:rsidRPr="00030DF3" w:rsidRDefault="00F1461C" w:rsidP="00F1461C">
                  <w:pPr>
                    <w:pStyle w:val="af0"/>
                    <w:jc w:val="center"/>
                    <w:rPr>
                      <w:szCs w:val="28"/>
                    </w:rPr>
                  </w:pPr>
                  <w:r w:rsidRPr="00030DF3">
                    <w:rPr>
                      <w:szCs w:val="28"/>
                    </w:rPr>
                    <w:t> </w:t>
                  </w:r>
                </w:p>
              </w:tc>
              <w:tc>
                <w:tcPr>
                  <w:tcW w:w="345" w:type="pct"/>
                  <w:tcBorders>
                    <w:top w:val="outset" w:sz="6" w:space="0" w:color="auto"/>
                    <w:left w:val="outset" w:sz="6" w:space="0" w:color="auto"/>
                    <w:bottom w:val="outset" w:sz="6" w:space="0" w:color="auto"/>
                    <w:right w:val="outset" w:sz="6" w:space="0" w:color="auto"/>
                  </w:tcBorders>
                  <w:hideMark/>
                </w:tcPr>
                <w:p w14:paraId="678ADA11" w14:textId="77777777" w:rsidR="00F1461C" w:rsidRPr="00030DF3" w:rsidRDefault="00F1461C" w:rsidP="00F1461C">
                  <w:pPr>
                    <w:pStyle w:val="af0"/>
                    <w:jc w:val="center"/>
                    <w:rPr>
                      <w:szCs w:val="28"/>
                    </w:rPr>
                  </w:pPr>
                  <w:r w:rsidRPr="00030DF3">
                    <w:rPr>
                      <w:szCs w:val="28"/>
                    </w:rPr>
                    <w:t> </w:t>
                  </w:r>
                </w:p>
              </w:tc>
              <w:tc>
                <w:tcPr>
                  <w:tcW w:w="837" w:type="pct"/>
                  <w:tcBorders>
                    <w:top w:val="outset" w:sz="6" w:space="0" w:color="auto"/>
                    <w:left w:val="outset" w:sz="6" w:space="0" w:color="auto"/>
                    <w:bottom w:val="outset" w:sz="6" w:space="0" w:color="auto"/>
                    <w:right w:val="outset" w:sz="6" w:space="0" w:color="auto"/>
                  </w:tcBorders>
                  <w:hideMark/>
                </w:tcPr>
                <w:p w14:paraId="54DCA966" w14:textId="77777777" w:rsidR="00F1461C" w:rsidRPr="00030DF3" w:rsidRDefault="00F1461C" w:rsidP="00F1461C">
                  <w:pPr>
                    <w:pStyle w:val="af0"/>
                    <w:jc w:val="center"/>
                    <w:rPr>
                      <w:szCs w:val="28"/>
                    </w:rPr>
                  </w:pPr>
                  <w:r w:rsidRPr="00030DF3">
                    <w:rPr>
                      <w:szCs w:val="28"/>
                    </w:rPr>
                    <w:t> </w:t>
                  </w:r>
                </w:p>
              </w:tc>
              <w:tc>
                <w:tcPr>
                  <w:tcW w:w="542" w:type="pct"/>
                  <w:tcBorders>
                    <w:top w:val="outset" w:sz="6" w:space="0" w:color="auto"/>
                    <w:left w:val="outset" w:sz="6" w:space="0" w:color="auto"/>
                    <w:bottom w:val="outset" w:sz="6" w:space="0" w:color="auto"/>
                    <w:right w:val="outset" w:sz="6" w:space="0" w:color="auto"/>
                  </w:tcBorders>
                  <w:hideMark/>
                </w:tcPr>
                <w:p w14:paraId="305B851F" w14:textId="77777777" w:rsidR="00F1461C" w:rsidRPr="00030DF3" w:rsidRDefault="00F1461C" w:rsidP="00F1461C">
                  <w:pPr>
                    <w:pStyle w:val="af0"/>
                    <w:jc w:val="center"/>
                    <w:rPr>
                      <w:szCs w:val="28"/>
                    </w:rPr>
                  </w:pPr>
                  <w:r w:rsidRPr="00030DF3">
                    <w:rPr>
                      <w:szCs w:val="28"/>
                    </w:rPr>
                    <w:t> </w:t>
                  </w:r>
                </w:p>
              </w:tc>
              <w:tc>
                <w:tcPr>
                  <w:tcW w:w="492" w:type="pct"/>
                  <w:tcBorders>
                    <w:top w:val="outset" w:sz="6" w:space="0" w:color="auto"/>
                    <w:left w:val="outset" w:sz="6" w:space="0" w:color="auto"/>
                    <w:bottom w:val="outset" w:sz="6" w:space="0" w:color="auto"/>
                    <w:right w:val="outset" w:sz="6" w:space="0" w:color="auto"/>
                  </w:tcBorders>
                  <w:hideMark/>
                </w:tcPr>
                <w:p w14:paraId="420ED2A6" w14:textId="77777777" w:rsidR="00F1461C" w:rsidRPr="00030DF3" w:rsidRDefault="00F1461C" w:rsidP="00F1461C">
                  <w:pPr>
                    <w:pStyle w:val="af0"/>
                    <w:jc w:val="center"/>
                    <w:rPr>
                      <w:szCs w:val="28"/>
                    </w:rPr>
                  </w:pPr>
                  <w:r w:rsidRPr="00030DF3">
                    <w:rPr>
                      <w:szCs w:val="28"/>
                    </w:rPr>
                    <w:t> </w:t>
                  </w:r>
                </w:p>
              </w:tc>
              <w:tc>
                <w:tcPr>
                  <w:tcW w:w="865" w:type="pct"/>
                  <w:tcBorders>
                    <w:top w:val="outset" w:sz="6" w:space="0" w:color="auto"/>
                    <w:left w:val="outset" w:sz="6" w:space="0" w:color="auto"/>
                    <w:bottom w:val="outset" w:sz="6" w:space="0" w:color="auto"/>
                  </w:tcBorders>
                  <w:hideMark/>
                </w:tcPr>
                <w:p w14:paraId="4DB402B8" w14:textId="77777777" w:rsidR="00F1461C" w:rsidRPr="00030DF3" w:rsidRDefault="00F1461C" w:rsidP="00F1461C">
                  <w:pPr>
                    <w:pStyle w:val="af0"/>
                    <w:jc w:val="center"/>
                    <w:rPr>
                      <w:szCs w:val="28"/>
                    </w:rPr>
                  </w:pPr>
                  <w:r w:rsidRPr="00030DF3">
                    <w:rPr>
                      <w:szCs w:val="28"/>
                    </w:rPr>
                    <w:t> </w:t>
                  </w:r>
                </w:p>
              </w:tc>
            </w:tr>
          </w:tbl>
          <w:p w14:paraId="3E282DD4" w14:textId="2E1BD863" w:rsidR="00F1461C" w:rsidRPr="00030DF3" w:rsidRDefault="00F1461C" w:rsidP="00F1461C">
            <w:pPr>
              <w:tabs>
                <w:tab w:val="left" w:pos="1560"/>
              </w:tabs>
              <w:ind w:left="-52"/>
              <w:rPr>
                <w:rFonts w:ascii="Times New Roman" w:hAnsi="Times New Roman"/>
                <w:sz w:val="24"/>
                <w:szCs w:val="28"/>
              </w:rPr>
            </w:pPr>
          </w:p>
          <w:p w14:paraId="7D491884" w14:textId="3E17B8A9" w:rsidR="00F1461C" w:rsidRPr="00030DF3" w:rsidRDefault="00F1461C" w:rsidP="00F1461C">
            <w:pPr>
              <w:tabs>
                <w:tab w:val="left" w:pos="1560"/>
              </w:tabs>
              <w:ind w:left="-52"/>
              <w:rPr>
                <w:rFonts w:ascii="Times New Roman" w:hAnsi="Times New Roman"/>
                <w:sz w:val="24"/>
                <w:szCs w:val="28"/>
              </w:rPr>
            </w:pPr>
            <w:r w:rsidRPr="00030DF3">
              <w:rPr>
                <w:rFonts w:ascii="Times New Roman" w:hAnsi="Times New Roman"/>
                <w:sz w:val="24"/>
                <w:szCs w:val="28"/>
              </w:rPr>
              <w:lastRenderedPageBreak/>
              <w:t>________</w:t>
            </w:r>
          </w:p>
          <w:p w14:paraId="45C7BBAC" w14:textId="77777777" w:rsidR="00F1461C" w:rsidRPr="00030DF3" w:rsidRDefault="00F1461C" w:rsidP="00F1461C">
            <w:pPr>
              <w:pStyle w:val="af0"/>
              <w:spacing w:before="0" w:beforeAutospacing="0" w:after="0" w:afterAutospacing="0"/>
              <w:rPr>
                <w:szCs w:val="28"/>
              </w:rPr>
            </w:pPr>
            <w:r w:rsidRPr="00030DF3">
              <w:rPr>
                <w:szCs w:val="28"/>
              </w:rPr>
              <w:t>* Зазначається потрібне.</w:t>
            </w:r>
          </w:p>
          <w:p w14:paraId="1A7788A8" w14:textId="77777777" w:rsidR="00F1461C" w:rsidRPr="00030DF3" w:rsidRDefault="00F1461C" w:rsidP="00F1461C">
            <w:pPr>
              <w:pStyle w:val="af0"/>
              <w:spacing w:before="0" w:beforeAutospacing="0" w:after="0" w:afterAutospacing="0"/>
              <w:rPr>
                <w:szCs w:val="28"/>
              </w:rPr>
            </w:pPr>
            <w:r w:rsidRPr="00030DF3">
              <w:rPr>
                <w:szCs w:val="28"/>
              </w:rPr>
              <w:t>** Друкуються зазначені в описі види банкнот/монет.</w:t>
            </w:r>
          </w:p>
          <w:p w14:paraId="76C26055" w14:textId="77777777" w:rsidR="00F1461C" w:rsidRPr="00030DF3" w:rsidRDefault="00F1461C" w:rsidP="00F1461C">
            <w:pPr>
              <w:pStyle w:val="af0"/>
              <w:spacing w:before="0" w:beforeAutospacing="0" w:after="0" w:afterAutospacing="0"/>
              <w:rPr>
                <w:szCs w:val="28"/>
              </w:rPr>
            </w:pPr>
            <w:r w:rsidRPr="00030DF3">
              <w:rPr>
                <w:szCs w:val="28"/>
              </w:rPr>
              <w:t>*** Формується та роздруковується лише для пам’ятних та інвестиційних монет.</w:t>
            </w:r>
          </w:p>
          <w:p w14:paraId="19F68BC7" w14:textId="5A8AA42D" w:rsidR="00F1461C" w:rsidRPr="00030DF3" w:rsidRDefault="00F1461C" w:rsidP="00F1461C">
            <w:pPr>
              <w:pStyle w:val="af0"/>
              <w:spacing w:before="0" w:beforeAutospacing="0" w:after="0" w:afterAutospacing="0"/>
              <w:rPr>
                <w:szCs w:val="28"/>
              </w:rPr>
            </w:pPr>
            <w:r w:rsidRPr="00030DF3">
              <w:rPr>
                <w:szCs w:val="28"/>
              </w:rPr>
              <w:t>**** Друкуються наявні номінали банкнот/монет (обігових, пам’ятних та інвестиційних), що відправляються.</w:t>
            </w:r>
          </w:p>
          <w:p w14:paraId="13C93F12" w14:textId="047D8D04" w:rsidR="00E316E1" w:rsidRPr="00030DF3" w:rsidRDefault="00E316E1" w:rsidP="00F1461C">
            <w:pPr>
              <w:pStyle w:val="af0"/>
              <w:spacing w:before="0" w:beforeAutospacing="0" w:after="0" w:afterAutospacing="0"/>
              <w:rPr>
                <w:szCs w:val="28"/>
              </w:rPr>
            </w:pPr>
            <w:r w:rsidRPr="00030DF3">
              <w:rPr>
                <w:b/>
                <w:szCs w:val="28"/>
              </w:rPr>
              <w:t>***** Заповнення колонки здійснюється за потреби.</w:t>
            </w:r>
          </w:p>
          <w:p w14:paraId="225CFE2D" w14:textId="39247A6C" w:rsidR="00F1461C" w:rsidRPr="00030DF3" w:rsidRDefault="00F1461C" w:rsidP="00F1461C">
            <w:pPr>
              <w:pStyle w:val="af0"/>
              <w:spacing w:before="0" w:beforeAutospacing="0" w:after="0" w:afterAutospacing="0"/>
              <w:rPr>
                <w:szCs w:val="28"/>
              </w:rPr>
            </w:pPr>
            <w:r w:rsidRPr="00030DF3">
              <w:rPr>
                <w:b/>
                <w:szCs w:val="28"/>
              </w:rPr>
              <w:t>*****</w:t>
            </w:r>
            <w:r w:rsidR="00E316E1" w:rsidRPr="00030DF3">
              <w:rPr>
                <w:b/>
                <w:szCs w:val="28"/>
              </w:rPr>
              <w:t>*</w:t>
            </w:r>
            <w:r w:rsidRPr="00030DF3">
              <w:rPr>
                <w:b/>
                <w:szCs w:val="28"/>
              </w:rPr>
              <w:t xml:space="preserve"> Номери індикаторних пломб, ідентифікаційні номери </w:t>
            </w:r>
            <w:proofErr w:type="spellStart"/>
            <w:r w:rsidRPr="00030DF3">
              <w:rPr>
                <w:b/>
                <w:szCs w:val="28"/>
              </w:rPr>
              <w:t>пломбувальних</w:t>
            </w:r>
            <w:proofErr w:type="spellEnd"/>
            <w:r w:rsidRPr="00030DF3">
              <w:rPr>
                <w:b/>
                <w:szCs w:val="28"/>
              </w:rPr>
              <w:t xml:space="preserve"> стрічок, пломб-наклейок не зазначаються, якщо приймання/здавання цінностей здійснюється з використанням автоматизованої системи обліку готівки, яка забезпечує зчитування QR-кодів цих номерів та здійснює автоматичне звіряння їх з даними на супровідних документах та з даними, збереженими в цій системі</w:t>
            </w:r>
            <w:r w:rsidRPr="00030DF3">
              <w:rPr>
                <w:szCs w:val="28"/>
              </w:rPr>
              <w:t>.</w:t>
            </w:r>
          </w:p>
          <w:p w14:paraId="24A2FC58" w14:textId="7FBFB43B" w:rsidR="00F1461C" w:rsidRPr="00030DF3" w:rsidRDefault="00F1461C" w:rsidP="001631BC">
            <w:pPr>
              <w:pStyle w:val="af0"/>
              <w:spacing w:before="0" w:beforeAutospacing="0" w:after="0" w:afterAutospacing="0"/>
              <w:rPr>
                <w:szCs w:val="28"/>
              </w:rPr>
            </w:pPr>
          </w:p>
        </w:tc>
      </w:tr>
      <w:tr w:rsidR="00157CC6" w:rsidRPr="00030DF3" w14:paraId="26569F3F" w14:textId="77777777" w:rsidTr="00157CC6">
        <w:trPr>
          <w:trHeight w:val="278"/>
        </w:trPr>
        <w:tc>
          <w:tcPr>
            <w:tcW w:w="421" w:type="dxa"/>
          </w:tcPr>
          <w:p w14:paraId="59DE3F9D" w14:textId="77777777" w:rsidR="00157CC6" w:rsidRPr="00030DF3" w:rsidRDefault="00157CC6" w:rsidP="0066087F">
            <w:pPr>
              <w:rPr>
                <w:rFonts w:ascii="Times New Roman" w:hAnsi="Times New Roman"/>
                <w:sz w:val="28"/>
                <w:szCs w:val="28"/>
              </w:rPr>
            </w:pPr>
          </w:p>
        </w:tc>
        <w:tc>
          <w:tcPr>
            <w:tcW w:w="7378"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157CC6" w:rsidRPr="00030DF3" w14:paraId="3C2A20CA" w14:textId="77777777" w:rsidTr="00157CC6">
              <w:trPr>
                <w:jc w:val="right"/>
              </w:trPr>
              <w:tc>
                <w:tcPr>
                  <w:tcW w:w="5381" w:type="dxa"/>
                </w:tcPr>
                <w:p w14:paraId="1F13AFCE" w14:textId="79CAE430" w:rsidR="00157CC6" w:rsidRPr="00030DF3" w:rsidRDefault="00157CC6" w:rsidP="00157CC6">
                  <w:pPr>
                    <w:pStyle w:val="af0"/>
                    <w:spacing w:before="0" w:beforeAutospacing="0" w:after="0" w:afterAutospacing="0"/>
                    <w:rPr>
                      <w:szCs w:val="28"/>
                    </w:rPr>
                  </w:pPr>
                  <w:r w:rsidRPr="00030DF3">
                    <w:rPr>
                      <w:szCs w:val="28"/>
                    </w:rPr>
                    <w:t xml:space="preserve">             Додаток 7</w:t>
                  </w:r>
                </w:p>
                <w:p w14:paraId="514C4049" w14:textId="3B9E942A" w:rsidR="00157CC6" w:rsidRPr="00030DF3" w:rsidRDefault="00157CC6" w:rsidP="00157CC6">
                  <w:pPr>
                    <w:pStyle w:val="af0"/>
                    <w:spacing w:before="0" w:beforeAutospacing="0" w:after="0" w:afterAutospacing="0"/>
                    <w:rPr>
                      <w:szCs w:val="28"/>
                    </w:rPr>
                  </w:pPr>
                  <w:r w:rsidRPr="00030DF3">
                    <w:rPr>
                      <w:szCs w:val="28"/>
                    </w:rPr>
                    <w:t xml:space="preserve">             до Інструкції з організації інкасації коштів</w:t>
                  </w:r>
                </w:p>
                <w:p w14:paraId="754B112D" w14:textId="171410ED" w:rsidR="00157CC6" w:rsidRPr="00030DF3" w:rsidRDefault="00157CC6" w:rsidP="00157CC6">
                  <w:pPr>
                    <w:pStyle w:val="af0"/>
                    <w:spacing w:before="0" w:beforeAutospacing="0" w:after="0" w:afterAutospacing="0"/>
                    <w:rPr>
                      <w:szCs w:val="28"/>
                    </w:rPr>
                  </w:pPr>
                  <w:r w:rsidRPr="00030DF3">
                    <w:rPr>
                      <w:szCs w:val="28"/>
                    </w:rPr>
                    <w:t xml:space="preserve">             та перевезення валютних</w:t>
                  </w:r>
                </w:p>
                <w:p w14:paraId="5BDED153" w14:textId="0FD5DB5E" w:rsidR="00157CC6" w:rsidRPr="00030DF3" w:rsidRDefault="00157CC6" w:rsidP="00157CC6">
                  <w:pPr>
                    <w:pStyle w:val="af0"/>
                    <w:spacing w:before="0" w:beforeAutospacing="0" w:after="0" w:afterAutospacing="0"/>
                    <w:rPr>
                      <w:szCs w:val="28"/>
                    </w:rPr>
                  </w:pPr>
                  <w:r w:rsidRPr="00030DF3">
                    <w:rPr>
                      <w:szCs w:val="28"/>
                    </w:rPr>
                    <w:t xml:space="preserve">             цінностей банків в Україні</w:t>
                  </w:r>
                </w:p>
                <w:p w14:paraId="0E113F3D" w14:textId="47524289" w:rsidR="00157CC6" w:rsidRPr="00030DF3" w:rsidRDefault="00157CC6" w:rsidP="00157CC6">
                  <w:pPr>
                    <w:pStyle w:val="af0"/>
                    <w:spacing w:before="0" w:beforeAutospacing="0" w:after="0" w:afterAutospacing="0"/>
                    <w:rPr>
                      <w:szCs w:val="28"/>
                    </w:rPr>
                  </w:pPr>
                  <w:r w:rsidRPr="00030DF3">
                    <w:rPr>
                      <w:szCs w:val="28"/>
                    </w:rPr>
                    <w:t xml:space="preserve">             (у редакції постанови Правління</w:t>
                  </w:r>
                </w:p>
                <w:p w14:paraId="46B3B1B8" w14:textId="176EB690" w:rsidR="00157CC6" w:rsidRPr="00030DF3" w:rsidRDefault="00157CC6" w:rsidP="00157CC6">
                  <w:pPr>
                    <w:pStyle w:val="af0"/>
                    <w:spacing w:before="0" w:beforeAutospacing="0" w:after="0" w:afterAutospacing="0"/>
                    <w:rPr>
                      <w:szCs w:val="28"/>
                    </w:rPr>
                  </w:pPr>
                  <w:r w:rsidRPr="00030DF3">
                    <w:rPr>
                      <w:szCs w:val="28"/>
                    </w:rPr>
                    <w:t xml:space="preserve">             Національного банку України</w:t>
                  </w:r>
                </w:p>
                <w:p w14:paraId="76B5C046" w14:textId="4C4BAE42" w:rsidR="00157CC6" w:rsidRPr="00030DF3" w:rsidRDefault="00157CC6" w:rsidP="00157CC6">
                  <w:pPr>
                    <w:pStyle w:val="af0"/>
                    <w:spacing w:before="0" w:beforeAutospacing="0" w:after="0" w:afterAutospacing="0"/>
                    <w:rPr>
                      <w:szCs w:val="28"/>
                    </w:rPr>
                  </w:pPr>
                  <w:r w:rsidRPr="00030DF3">
                    <w:rPr>
                      <w:szCs w:val="28"/>
                    </w:rPr>
                    <w:t xml:space="preserve">             від 12 серпня 2021 року № 85)</w:t>
                  </w:r>
                </w:p>
                <w:p w14:paraId="41CEF8C3" w14:textId="69B2A8DE" w:rsidR="00157CC6" w:rsidRPr="00030DF3" w:rsidRDefault="00157CC6" w:rsidP="00157CC6">
                  <w:pPr>
                    <w:pStyle w:val="af0"/>
                    <w:spacing w:before="0" w:beforeAutospacing="0" w:after="0" w:afterAutospacing="0"/>
                    <w:rPr>
                      <w:szCs w:val="28"/>
                    </w:rPr>
                  </w:pPr>
                  <w:r w:rsidRPr="00030DF3">
                    <w:rPr>
                      <w:szCs w:val="28"/>
                    </w:rPr>
                    <w:t xml:space="preserve">             (підпункт 5 пункту 40 розділу VI)</w:t>
                  </w:r>
                </w:p>
              </w:tc>
            </w:tr>
            <w:tr w:rsidR="00157CC6" w:rsidRPr="00030DF3" w14:paraId="15F5EBED" w14:textId="77777777" w:rsidTr="00157CC6">
              <w:trPr>
                <w:jc w:val="right"/>
              </w:trPr>
              <w:tc>
                <w:tcPr>
                  <w:tcW w:w="5381" w:type="dxa"/>
                </w:tcPr>
                <w:p w14:paraId="3738B7F4" w14:textId="2169CAD2" w:rsidR="00157CC6" w:rsidRPr="00030DF3" w:rsidRDefault="00157CC6" w:rsidP="00157CC6">
                  <w:pPr>
                    <w:pStyle w:val="af0"/>
                    <w:rPr>
                      <w:szCs w:val="28"/>
                    </w:rPr>
                  </w:pPr>
                </w:p>
              </w:tc>
            </w:tr>
            <w:tr w:rsidR="00157CC6" w:rsidRPr="00030DF3" w14:paraId="47BE1C0C" w14:textId="77777777" w:rsidTr="00157CC6">
              <w:trPr>
                <w:jc w:val="right"/>
              </w:trPr>
              <w:tc>
                <w:tcPr>
                  <w:tcW w:w="5381" w:type="dxa"/>
                </w:tcPr>
                <w:p w14:paraId="2E416E87" w14:textId="77777777" w:rsidR="00157CC6" w:rsidRPr="00030DF3" w:rsidRDefault="00157CC6" w:rsidP="00157CC6">
                  <w:pPr>
                    <w:pStyle w:val="af0"/>
                    <w:spacing w:before="0" w:beforeAutospacing="0" w:after="0" w:afterAutospacing="0"/>
                    <w:rPr>
                      <w:szCs w:val="28"/>
                    </w:rPr>
                  </w:pPr>
                  <w:r w:rsidRPr="00030DF3">
                    <w:rPr>
                      <w:szCs w:val="28"/>
                    </w:rPr>
                    <w:t>Супровідний  касовий ордер до сумки</w:t>
                  </w:r>
                </w:p>
                <w:p w14:paraId="1668A63C" w14:textId="67F11561" w:rsidR="00157CC6" w:rsidRPr="00030DF3" w:rsidRDefault="00157CC6" w:rsidP="00157CC6">
                  <w:pPr>
                    <w:pStyle w:val="af0"/>
                    <w:spacing w:before="0" w:beforeAutospacing="0" w:after="0" w:afterAutospacing="0"/>
                    <w:jc w:val="center"/>
                    <w:rPr>
                      <w:szCs w:val="28"/>
                    </w:rPr>
                  </w:pPr>
                  <w:r w:rsidRPr="00030DF3">
                    <w:rPr>
                      <w:szCs w:val="28"/>
                    </w:rPr>
                    <w:t>з цінностями  № ______від ___________20__ року</w:t>
                  </w:r>
                </w:p>
              </w:tc>
            </w:tr>
            <w:tr w:rsidR="00157CC6" w:rsidRPr="00030DF3" w14:paraId="2C517EDA" w14:textId="77777777" w:rsidTr="00157CC6">
              <w:trPr>
                <w:jc w:val="right"/>
              </w:trPr>
              <w:tc>
                <w:tcPr>
                  <w:tcW w:w="5381" w:type="dxa"/>
                </w:tcPr>
                <w:p w14:paraId="6346C070" w14:textId="14BDEA65" w:rsidR="00157CC6" w:rsidRPr="00030DF3" w:rsidRDefault="00157CC6" w:rsidP="00157CC6">
                  <w:pPr>
                    <w:pStyle w:val="af0"/>
                    <w:rPr>
                      <w:szCs w:val="28"/>
                    </w:rPr>
                  </w:pPr>
                </w:p>
              </w:tc>
            </w:tr>
            <w:tr w:rsidR="00157CC6" w:rsidRPr="00030DF3" w14:paraId="3129EE8B" w14:textId="77777777" w:rsidTr="00157CC6">
              <w:trPr>
                <w:jc w:val="right"/>
              </w:trPr>
              <w:tc>
                <w:tcPr>
                  <w:tcW w:w="5381" w:type="dxa"/>
                </w:tcPr>
                <w:p w14:paraId="4D7C35D4" w14:textId="54D5E85A" w:rsidR="00157CC6" w:rsidRPr="00030DF3" w:rsidRDefault="00157CC6" w:rsidP="00157CC6">
                  <w:pPr>
                    <w:pStyle w:val="af0"/>
                    <w:spacing w:before="0" w:beforeAutospacing="0" w:after="0" w:afterAutospacing="0"/>
                    <w:rPr>
                      <w:szCs w:val="28"/>
                    </w:rPr>
                  </w:pPr>
                </w:p>
              </w:tc>
            </w:tr>
          </w:tbl>
          <w:p w14:paraId="12804368" w14:textId="0F1AA292" w:rsidR="00157CC6" w:rsidRPr="00030DF3" w:rsidRDefault="00157CC6" w:rsidP="001631BC">
            <w:pPr>
              <w:pStyle w:val="af0"/>
              <w:jc w:val="both"/>
              <w:rPr>
                <w:szCs w:val="28"/>
              </w:rPr>
            </w:pPr>
            <w:r w:rsidRPr="00030DF3">
              <w:rPr>
                <w:szCs w:val="28"/>
              </w:rPr>
              <w:t xml:space="preserve">  </w:t>
            </w:r>
            <w:r w:rsidR="005056C5" w:rsidRPr="00030DF3">
              <w:rPr>
                <w:szCs w:val="28"/>
              </w:rPr>
              <w:t>……….</w:t>
            </w:r>
          </w:p>
          <w:p w14:paraId="571ABFCB" w14:textId="77777777" w:rsidR="005056C5" w:rsidRPr="00030DF3" w:rsidRDefault="005056C5" w:rsidP="005056C5">
            <w:pPr>
              <w:pStyle w:val="af0"/>
              <w:jc w:val="center"/>
              <w:rPr>
                <w:szCs w:val="28"/>
              </w:rPr>
            </w:pPr>
            <w:r w:rsidRPr="00030DF3">
              <w:rPr>
                <w:bCs/>
                <w:szCs w:val="28"/>
              </w:rPr>
              <w:t xml:space="preserve">Пояснення до заповнення </w:t>
            </w:r>
            <w:r w:rsidRPr="00030DF3">
              <w:rPr>
                <w:szCs w:val="28"/>
              </w:rPr>
              <w:br/>
            </w:r>
            <w:r w:rsidRPr="00030DF3">
              <w:rPr>
                <w:bCs/>
                <w:szCs w:val="28"/>
              </w:rPr>
              <w:t>супровідного касового ордера до сумки з цінностями</w:t>
            </w:r>
          </w:p>
          <w:p w14:paraId="383CB6E6" w14:textId="77777777" w:rsidR="005056C5" w:rsidRPr="00030DF3" w:rsidRDefault="005056C5" w:rsidP="005056C5">
            <w:pPr>
              <w:pStyle w:val="af0"/>
              <w:jc w:val="both"/>
              <w:rPr>
                <w:szCs w:val="28"/>
              </w:rPr>
            </w:pPr>
            <w:r w:rsidRPr="00030DF3">
              <w:rPr>
                <w:szCs w:val="28"/>
              </w:rPr>
              <w:t>1. Реквізит "Джерело надходження готівки" заповнюється в разі здавання інкасованої готівки клієнтів із зазначенням відповідно до вкладення: "торговельна виручка", "виручка від наданих послуг", інше (зазначити, що саме).</w:t>
            </w:r>
          </w:p>
          <w:p w14:paraId="0C415B77" w14:textId="77777777" w:rsidR="005056C5" w:rsidRPr="00030DF3" w:rsidRDefault="005056C5" w:rsidP="005056C5">
            <w:pPr>
              <w:pStyle w:val="af0"/>
              <w:jc w:val="both"/>
              <w:rPr>
                <w:szCs w:val="28"/>
              </w:rPr>
            </w:pPr>
            <w:r w:rsidRPr="00030DF3">
              <w:rPr>
                <w:szCs w:val="28"/>
              </w:rPr>
              <w:t xml:space="preserve">2. Поле "Перераховано і зараховано за призначенням (за наявності розбіжностей - з урахуванням </w:t>
            </w:r>
            <w:proofErr w:type="spellStart"/>
            <w:r w:rsidRPr="00030DF3">
              <w:rPr>
                <w:szCs w:val="28"/>
              </w:rPr>
              <w:t>акта</w:t>
            </w:r>
            <w:proofErr w:type="spellEnd"/>
            <w:r w:rsidRPr="00030DF3">
              <w:rPr>
                <w:szCs w:val="28"/>
              </w:rPr>
              <w:t xml:space="preserve"> про розбіжності) у сумі:" та Акт про розбіжності зазначаються і заповнюються за потреби згідно з порядком, визначеним у внутрішніх документах банку / юридичної особи.</w:t>
            </w:r>
          </w:p>
          <w:p w14:paraId="425EA9C4" w14:textId="7278E95C" w:rsidR="005056C5" w:rsidRPr="00030DF3" w:rsidRDefault="005056C5" w:rsidP="005056C5">
            <w:pPr>
              <w:pStyle w:val="af0"/>
              <w:jc w:val="both"/>
              <w:rPr>
                <w:szCs w:val="28"/>
              </w:rPr>
            </w:pPr>
            <w:r w:rsidRPr="00030DF3">
              <w:rPr>
                <w:szCs w:val="28"/>
              </w:rPr>
              <w:t xml:space="preserve">3. У таблиці колонка 7 </w:t>
            </w:r>
            <w:r w:rsidR="00FE3A65" w:rsidRPr="00030DF3">
              <w:rPr>
                <w:szCs w:val="28"/>
              </w:rPr>
              <w:t>“</w:t>
            </w:r>
            <w:r w:rsidRPr="00030DF3">
              <w:rPr>
                <w:szCs w:val="28"/>
              </w:rPr>
              <w:t>Сума за номіналом</w:t>
            </w:r>
            <w:r w:rsidR="00FE3A65" w:rsidRPr="00030DF3">
              <w:rPr>
                <w:szCs w:val="28"/>
              </w:rPr>
              <w:t>”</w:t>
            </w:r>
            <w:r w:rsidRPr="00030DF3">
              <w:rPr>
                <w:szCs w:val="28"/>
              </w:rPr>
              <w:t xml:space="preserve"> може заповнюватися без розбивки суми цінностей, що перевозяться, за номіналами відповідно до внутрішніх положень </w:t>
            </w:r>
            <w:r w:rsidRPr="00030DF3">
              <w:rPr>
                <w:b/>
                <w:szCs w:val="28"/>
              </w:rPr>
              <w:t>банку (інкасаторської компанії)</w:t>
            </w:r>
            <w:r w:rsidRPr="00030DF3">
              <w:rPr>
                <w:szCs w:val="28"/>
              </w:rPr>
              <w:t>, але проставляється сума за кодом валюти.</w:t>
            </w:r>
          </w:p>
          <w:p w14:paraId="7306C022" w14:textId="6897324D" w:rsidR="004576C7" w:rsidRPr="00030DF3" w:rsidRDefault="004576C7" w:rsidP="005056C5">
            <w:pPr>
              <w:pStyle w:val="af0"/>
              <w:jc w:val="both"/>
              <w:rPr>
                <w:szCs w:val="28"/>
              </w:rPr>
            </w:pPr>
          </w:p>
          <w:p w14:paraId="44A38D42" w14:textId="6505DC99" w:rsidR="005056C5" w:rsidRPr="00030DF3" w:rsidRDefault="005056C5" w:rsidP="005056C5">
            <w:pPr>
              <w:pStyle w:val="af0"/>
              <w:jc w:val="both"/>
              <w:rPr>
                <w:szCs w:val="28"/>
              </w:rPr>
            </w:pPr>
            <w:r w:rsidRPr="00030DF3">
              <w:rPr>
                <w:szCs w:val="28"/>
              </w:rPr>
              <w:t xml:space="preserve">4. Реквізити "Здано інкасатором" та "Прийнято повністю (без перерахування / з урахуванням розбіжностей, визначених актом про розбіжності)" можуть не заповнюватися, якщо операції приймання/здавання проводяться працівниками одного банку </w:t>
            </w:r>
            <w:r w:rsidRPr="00030DF3">
              <w:rPr>
                <w:szCs w:val="28"/>
              </w:rPr>
              <w:lastRenderedPageBreak/>
              <w:t>(юридичної особи) та використовуються інші документи, що підтверджують здавання цінностей інкасаторами, і такий порядок передбачено в Положенні про інкасацію.</w:t>
            </w:r>
          </w:p>
          <w:p w14:paraId="516EFAA3" w14:textId="77777777" w:rsidR="005056C5" w:rsidRPr="00030DF3" w:rsidRDefault="005056C5" w:rsidP="005056C5">
            <w:pPr>
              <w:pStyle w:val="af0"/>
              <w:jc w:val="both"/>
              <w:rPr>
                <w:szCs w:val="28"/>
              </w:rPr>
            </w:pPr>
            <w:r w:rsidRPr="00030DF3">
              <w:rPr>
                <w:szCs w:val="28"/>
              </w:rPr>
              <w:t>5. Скріплення підписів касових працівників та інкасатора відповідними відбитками печаток є необов'язковим.</w:t>
            </w:r>
          </w:p>
          <w:p w14:paraId="4319AD82" w14:textId="706C2FD6" w:rsidR="00EE2B35" w:rsidRPr="00030DF3" w:rsidRDefault="00EE2B35" w:rsidP="005056C5">
            <w:pPr>
              <w:pStyle w:val="af0"/>
              <w:jc w:val="both"/>
              <w:rPr>
                <w:szCs w:val="28"/>
              </w:rPr>
            </w:pPr>
          </w:p>
          <w:p w14:paraId="01740B9F" w14:textId="60CA21C1" w:rsidR="00C41998" w:rsidRPr="00030DF3" w:rsidRDefault="00C41998" w:rsidP="005056C5">
            <w:pPr>
              <w:pStyle w:val="af0"/>
              <w:jc w:val="both"/>
              <w:rPr>
                <w:szCs w:val="28"/>
              </w:rPr>
            </w:pPr>
          </w:p>
          <w:p w14:paraId="457DD47C" w14:textId="71E6010C" w:rsidR="00C41998" w:rsidRPr="00030DF3" w:rsidRDefault="00C41998" w:rsidP="005056C5">
            <w:pPr>
              <w:pStyle w:val="af0"/>
              <w:jc w:val="both"/>
              <w:rPr>
                <w:szCs w:val="28"/>
              </w:rPr>
            </w:pPr>
          </w:p>
          <w:p w14:paraId="29921B01" w14:textId="6C819AB9" w:rsidR="005056C5" w:rsidRPr="00030DF3" w:rsidRDefault="005056C5" w:rsidP="005056C5">
            <w:pPr>
              <w:pStyle w:val="af0"/>
              <w:jc w:val="both"/>
              <w:rPr>
                <w:szCs w:val="28"/>
              </w:rPr>
            </w:pPr>
            <w:r w:rsidRPr="00030DF3">
              <w:rPr>
                <w:szCs w:val="28"/>
              </w:rPr>
              <w:t>6. Якщо супровідний касовий ордер до сумки з цінностями роздруковується на паперовій стрічці за допомогою спеціального мобільного термінала, то форма документа повинна містити поля, що є обов'язковими для заповнення.</w:t>
            </w:r>
          </w:p>
          <w:p w14:paraId="6522BC65" w14:textId="77777777" w:rsidR="005056C5" w:rsidRPr="00030DF3" w:rsidRDefault="005056C5" w:rsidP="005056C5">
            <w:pPr>
              <w:pStyle w:val="af0"/>
              <w:spacing w:before="0" w:beforeAutospacing="0" w:after="0" w:afterAutospacing="0"/>
              <w:jc w:val="both"/>
              <w:rPr>
                <w:szCs w:val="28"/>
              </w:rPr>
            </w:pPr>
            <w:r w:rsidRPr="00030DF3">
              <w:rPr>
                <w:szCs w:val="28"/>
              </w:rPr>
              <w:t>____________</w:t>
            </w:r>
            <w:r w:rsidRPr="00030DF3">
              <w:rPr>
                <w:szCs w:val="28"/>
              </w:rPr>
              <w:br/>
            </w:r>
            <w:r w:rsidRPr="00030DF3">
              <w:rPr>
                <w:szCs w:val="28"/>
                <w:vertAlign w:val="superscript"/>
              </w:rPr>
              <w:t>1</w:t>
            </w:r>
            <w:r w:rsidRPr="00030DF3">
              <w:rPr>
                <w:szCs w:val="28"/>
              </w:rPr>
              <w:t xml:space="preserve"> Заповнюється в разі здавання інкасованих цінностей клієнтів, в інших випадках не заповнюється.</w:t>
            </w:r>
          </w:p>
          <w:p w14:paraId="00A25007"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2</w:t>
            </w:r>
            <w:r w:rsidRPr="00030DF3">
              <w:rPr>
                <w:szCs w:val="28"/>
              </w:rPr>
              <w:t xml:space="preserve"> Заповнюється, якщо перерахування цінностей згідно з внутрішніми правилами банку (інкасаторської компанії) контролюється контролером, в інших випадках не заповнюється.</w:t>
            </w:r>
          </w:p>
          <w:p w14:paraId="6DE4CE25"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3</w:t>
            </w:r>
            <w:r w:rsidRPr="00030DF3">
              <w:rPr>
                <w:szCs w:val="28"/>
              </w:rPr>
              <w:t xml:space="preserve"> Заповнюється, якщо в договорі між клієнтом і банком (інкасаторською компанією) є вимоги щодо зазначення в супровідному документі індивідуального призначення платежу, згідно з яким </w:t>
            </w:r>
            <w:proofErr w:type="spellStart"/>
            <w:r w:rsidRPr="00030DF3">
              <w:rPr>
                <w:szCs w:val="28"/>
              </w:rPr>
              <w:t>проінкасовані</w:t>
            </w:r>
            <w:proofErr w:type="spellEnd"/>
            <w:r w:rsidRPr="00030DF3">
              <w:rPr>
                <w:szCs w:val="28"/>
              </w:rPr>
              <w:t xml:space="preserve"> цінності повинні зараховуватися банком (інкасаторською компанією) на рахунок клієнта. В інших випадках не заповнюється.</w:t>
            </w:r>
          </w:p>
          <w:p w14:paraId="7DC544B8"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lastRenderedPageBreak/>
              <w:t>4</w:t>
            </w:r>
            <w:r w:rsidRPr="00030DF3">
              <w:rPr>
                <w:szCs w:val="28"/>
              </w:rPr>
              <w:t xml:space="preserve"> Заповнюється лише тоді, коли представник клієнта був присутній під час перерахування вкладених у сумку цінностей.</w:t>
            </w:r>
          </w:p>
          <w:p w14:paraId="13EA4626"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5</w:t>
            </w:r>
            <w:r w:rsidRPr="00030DF3">
              <w:rPr>
                <w:szCs w:val="28"/>
              </w:rPr>
              <w:t xml:space="preserve"> Заповнюється лише тоді, коли інкасатор був присутній під час перерахування вкладених у сумку цінностей.</w:t>
            </w:r>
          </w:p>
          <w:p w14:paraId="1D91EAA9"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6</w:t>
            </w:r>
            <w:r w:rsidRPr="00030DF3">
              <w:rPr>
                <w:szCs w:val="28"/>
              </w:rPr>
              <w:t xml:space="preserve"> Заповнюється, якщо приймання цінностей від інкасаторів згідно з внутрішніми правилами банку (юридичної особи) здійснюється касовим працівником і контролером, в інших випадках не заповнюється.</w:t>
            </w:r>
          </w:p>
          <w:p w14:paraId="01E41A7C"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7</w:t>
            </w:r>
            <w:r w:rsidRPr="00030DF3">
              <w:rPr>
                <w:szCs w:val="28"/>
              </w:rPr>
              <w:t xml:space="preserve"> У таблиці колонка 2 "Дебет" заповнюється за потреби.</w:t>
            </w:r>
          </w:p>
          <w:p w14:paraId="26D8A64B"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8</w:t>
            </w:r>
            <w:r w:rsidRPr="00030DF3">
              <w:rPr>
                <w:szCs w:val="28"/>
              </w:rPr>
              <w:t xml:space="preserve"> У таблиці колонка 3 "Кредит" заповнюється за потреби.</w:t>
            </w:r>
          </w:p>
          <w:p w14:paraId="3E3B58C8" w14:textId="642F16B4" w:rsidR="00157CC6" w:rsidRPr="00030DF3" w:rsidRDefault="005056C5" w:rsidP="001D7156">
            <w:pPr>
              <w:pStyle w:val="af0"/>
              <w:spacing w:before="0" w:beforeAutospacing="0" w:after="0" w:afterAutospacing="0"/>
              <w:jc w:val="both"/>
              <w:rPr>
                <w:szCs w:val="28"/>
              </w:rPr>
            </w:pPr>
            <w:r w:rsidRPr="00030DF3">
              <w:rPr>
                <w:szCs w:val="28"/>
              </w:rPr>
              <w:t>Пояснення та примітки на паперовій версії документа супровідного касового ордера до сумки з цінностями не зазначаються.</w:t>
            </w:r>
          </w:p>
        </w:tc>
        <w:tc>
          <w:tcPr>
            <w:tcW w:w="7510" w:type="dxa"/>
          </w:tcPr>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1"/>
            </w:tblGrid>
            <w:tr w:rsidR="00157CC6" w:rsidRPr="00030DF3" w14:paraId="13481165" w14:textId="77777777" w:rsidTr="00157CC6">
              <w:trPr>
                <w:jc w:val="right"/>
              </w:trPr>
              <w:tc>
                <w:tcPr>
                  <w:tcW w:w="5381" w:type="dxa"/>
                </w:tcPr>
                <w:p w14:paraId="7FC871F5" w14:textId="77777777" w:rsidR="00157CC6" w:rsidRPr="00030DF3" w:rsidRDefault="00157CC6" w:rsidP="00157CC6">
                  <w:pPr>
                    <w:pStyle w:val="af0"/>
                    <w:spacing w:before="0" w:beforeAutospacing="0" w:after="0" w:afterAutospacing="0"/>
                    <w:rPr>
                      <w:szCs w:val="28"/>
                    </w:rPr>
                  </w:pPr>
                  <w:r w:rsidRPr="00030DF3">
                    <w:rPr>
                      <w:szCs w:val="28"/>
                    </w:rPr>
                    <w:lastRenderedPageBreak/>
                    <w:t xml:space="preserve">             Додаток 7</w:t>
                  </w:r>
                </w:p>
                <w:p w14:paraId="47C8C747" w14:textId="77777777" w:rsidR="00157CC6" w:rsidRPr="00030DF3" w:rsidRDefault="00157CC6" w:rsidP="00157CC6">
                  <w:pPr>
                    <w:pStyle w:val="af0"/>
                    <w:spacing w:before="0" w:beforeAutospacing="0" w:after="0" w:afterAutospacing="0"/>
                    <w:rPr>
                      <w:szCs w:val="28"/>
                    </w:rPr>
                  </w:pPr>
                  <w:r w:rsidRPr="00030DF3">
                    <w:rPr>
                      <w:szCs w:val="28"/>
                    </w:rPr>
                    <w:t xml:space="preserve">             до Інструкції з організації інкасації коштів</w:t>
                  </w:r>
                </w:p>
                <w:p w14:paraId="7C91D19F" w14:textId="77777777" w:rsidR="00157CC6" w:rsidRPr="00030DF3" w:rsidRDefault="00157CC6" w:rsidP="00157CC6">
                  <w:pPr>
                    <w:pStyle w:val="af0"/>
                    <w:spacing w:before="0" w:beforeAutospacing="0" w:after="0" w:afterAutospacing="0"/>
                    <w:rPr>
                      <w:szCs w:val="28"/>
                    </w:rPr>
                  </w:pPr>
                  <w:r w:rsidRPr="00030DF3">
                    <w:rPr>
                      <w:szCs w:val="28"/>
                    </w:rPr>
                    <w:t xml:space="preserve">             та перевезення валютних</w:t>
                  </w:r>
                </w:p>
                <w:p w14:paraId="0123B102" w14:textId="77777777" w:rsidR="00157CC6" w:rsidRPr="00030DF3" w:rsidRDefault="00157CC6" w:rsidP="00157CC6">
                  <w:pPr>
                    <w:pStyle w:val="af0"/>
                    <w:spacing w:before="0" w:beforeAutospacing="0" w:after="0" w:afterAutospacing="0"/>
                    <w:rPr>
                      <w:szCs w:val="28"/>
                    </w:rPr>
                  </w:pPr>
                  <w:r w:rsidRPr="00030DF3">
                    <w:rPr>
                      <w:szCs w:val="28"/>
                    </w:rPr>
                    <w:t xml:space="preserve">             цінностей банків в Україні</w:t>
                  </w:r>
                </w:p>
                <w:p w14:paraId="514A5119" w14:textId="77777777" w:rsidR="00157CC6" w:rsidRPr="00030DF3" w:rsidRDefault="00157CC6" w:rsidP="00157CC6">
                  <w:pPr>
                    <w:pStyle w:val="af0"/>
                    <w:spacing w:before="0" w:beforeAutospacing="0" w:after="0" w:afterAutospacing="0"/>
                    <w:rPr>
                      <w:szCs w:val="28"/>
                    </w:rPr>
                  </w:pPr>
                  <w:r w:rsidRPr="00030DF3">
                    <w:rPr>
                      <w:szCs w:val="28"/>
                    </w:rPr>
                    <w:t xml:space="preserve">             (у редакції постанови Правління</w:t>
                  </w:r>
                </w:p>
                <w:p w14:paraId="2B160ED7" w14:textId="77777777" w:rsidR="00157CC6" w:rsidRPr="00030DF3" w:rsidRDefault="00157CC6" w:rsidP="00157CC6">
                  <w:pPr>
                    <w:pStyle w:val="af0"/>
                    <w:spacing w:before="0" w:beforeAutospacing="0" w:after="0" w:afterAutospacing="0"/>
                    <w:rPr>
                      <w:szCs w:val="28"/>
                    </w:rPr>
                  </w:pPr>
                  <w:r w:rsidRPr="00030DF3">
                    <w:rPr>
                      <w:szCs w:val="28"/>
                    </w:rPr>
                    <w:t xml:space="preserve">             Національного банку України</w:t>
                  </w:r>
                </w:p>
                <w:p w14:paraId="08441C7C" w14:textId="77777777" w:rsidR="00157CC6" w:rsidRPr="00030DF3" w:rsidRDefault="00157CC6" w:rsidP="00157CC6">
                  <w:pPr>
                    <w:pStyle w:val="af0"/>
                    <w:spacing w:before="0" w:beforeAutospacing="0" w:after="0" w:afterAutospacing="0"/>
                    <w:rPr>
                      <w:szCs w:val="28"/>
                    </w:rPr>
                  </w:pPr>
                  <w:r w:rsidRPr="00030DF3">
                    <w:rPr>
                      <w:szCs w:val="28"/>
                    </w:rPr>
                    <w:t xml:space="preserve">             від 12 серпня 2021 року № 85)</w:t>
                  </w:r>
                </w:p>
                <w:p w14:paraId="30B10CE2" w14:textId="38057460" w:rsidR="00157CC6" w:rsidRPr="00030DF3" w:rsidRDefault="00157CC6" w:rsidP="00157CC6">
                  <w:pPr>
                    <w:pStyle w:val="af0"/>
                    <w:spacing w:before="0" w:beforeAutospacing="0" w:after="0" w:afterAutospacing="0"/>
                    <w:rPr>
                      <w:szCs w:val="28"/>
                    </w:rPr>
                  </w:pPr>
                  <w:r w:rsidRPr="00030DF3">
                    <w:rPr>
                      <w:szCs w:val="28"/>
                    </w:rPr>
                    <w:t xml:space="preserve">             (підпункт 5 пункту 40 розділу VI)</w:t>
                  </w:r>
                </w:p>
              </w:tc>
            </w:tr>
            <w:tr w:rsidR="00157CC6" w:rsidRPr="00030DF3" w14:paraId="209A11D1" w14:textId="77777777" w:rsidTr="00157CC6">
              <w:trPr>
                <w:jc w:val="right"/>
              </w:trPr>
              <w:tc>
                <w:tcPr>
                  <w:tcW w:w="5381" w:type="dxa"/>
                </w:tcPr>
                <w:p w14:paraId="4ED01A9E" w14:textId="357800F8" w:rsidR="00157CC6" w:rsidRPr="00030DF3" w:rsidRDefault="00157CC6" w:rsidP="00157CC6">
                  <w:pPr>
                    <w:pStyle w:val="af0"/>
                    <w:rPr>
                      <w:szCs w:val="28"/>
                    </w:rPr>
                  </w:pPr>
                </w:p>
              </w:tc>
            </w:tr>
            <w:tr w:rsidR="00157CC6" w:rsidRPr="00030DF3" w14:paraId="0B75F2E9" w14:textId="77777777" w:rsidTr="00157CC6">
              <w:trPr>
                <w:jc w:val="right"/>
              </w:trPr>
              <w:tc>
                <w:tcPr>
                  <w:tcW w:w="5381" w:type="dxa"/>
                </w:tcPr>
                <w:p w14:paraId="6FBDDE2E" w14:textId="77777777" w:rsidR="00157CC6" w:rsidRPr="00030DF3" w:rsidRDefault="00157CC6" w:rsidP="00157CC6">
                  <w:pPr>
                    <w:pStyle w:val="af0"/>
                    <w:spacing w:before="0" w:beforeAutospacing="0" w:after="0" w:afterAutospacing="0"/>
                    <w:rPr>
                      <w:szCs w:val="28"/>
                    </w:rPr>
                  </w:pPr>
                  <w:r w:rsidRPr="00030DF3">
                    <w:rPr>
                      <w:szCs w:val="28"/>
                    </w:rPr>
                    <w:t>Супровідний  касовий ордер до сумки</w:t>
                  </w:r>
                </w:p>
                <w:p w14:paraId="51AA406A" w14:textId="620173AF" w:rsidR="00157CC6" w:rsidRPr="00030DF3" w:rsidRDefault="00157CC6" w:rsidP="00157CC6">
                  <w:pPr>
                    <w:pStyle w:val="af0"/>
                    <w:spacing w:before="0" w:beforeAutospacing="0" w:after="0" w:afterAutospacing="0"/>
                    <w:rPr>
                      <w:szCs w:val="28"/>
                    </w:rPr>
                  </w:pPr>
                  <w:r w:rsidRPr="00030DF3">
                    <w:rPr>
                      <w:szCs w:val="28"/>
                    </w:rPr>
                    <w:t>з цінностями  № ______від ___________20__ року</w:t>
                  </w:r>
                </w:p>
              </w:tc>
            </w:tr>
            <w:tr w:rsidR="00157CC6" w:rsidRPr="00030DF3" w14:paraId="2D844588" w14:textId="77777777" w:rsidTr="00157CC6">
              <w:trPr>
                <w:jc w:val="right"/>
              </w:trPr>
              <w:tc>
                <w:tcPr>
                  <w:tcW w:w="5381" w:type="dxa"/>
                </w:tcPr>
                <w:p w14:paraId="46F4844D" w14:textId="7A9E69A9" w:rsidR="00157CC6" w:rsidRPr="00030DF3" w:rsidRDefault="00157CC6" w:rsidP="00157CC6">
                  <w:pPr>
                    <w:pStyle w:val="af0"/>
                    <w:spacing w:before="0" w:beforeAutospacing="0" w:after="0" w:afterAutospacing="0"/>
                    <w:rPr>
                      <w:szCs w:val="28"/>
                    </w:rPr>
                  </w:pPr>
                </w:p>
              </w:tc>
            </w:tr>
            <w:tr w:rsidR="00157CC6" w:rsidRPr="00030DF3" w14:paraId="40A521DD" w14:textId="77777777" w:rsidTr="00157CC6">
              <w:trPr>
                <w:jc w:val="right"/>
              </w:trPr>
              <w:tc>
                <w:tcPr>
                  <w:tcW w:w="5381" w:type="dxa"/>
                </w:tcPr>
                <w:p w14:paraId="466C37CA" w14:textId="2A486232" w:rsidR="00157CC6" w:rsidRPr="00030DF3" w:rsidRDefault="00157CC6" w:rsidP="00157CC6">
                  <w:pPr>
                    <w:pStyle w:val="af0"/>
                    <w:spacing w:before="0" w:beforeAutospacing="0" w:after="0" w:afterAutospacing="0"/>
                    <w:rPr>
                      <w:szCs w:val="28"/>
                    </w:rPr>
                  </w:pPr>
                </w:p>
              </w:tc>
            </w:tr>
          </w:tbl>
          <w:p w14:paraId="77CB87B4" w14:textId="77777777" w:rsidR="00157CC6" w:rsidRPr="00030DF3" w:rsidRDefault="005056C5" w:rsidP="001631BC">
            <w:pPr>
              <w:pStyle w:val="af0"/>
              <w:jc w:val="both"/>
              <w:rPr>
                <w:szCs w:val="28"/>
              </w:rPr>
            </w:pPr>
            <w:r w:rsidRPr="00030DF3">
              <w:rPr>
                <w:szCs w:val="28"/>
              </w:rPr>
              <w:t>………</w:t>
            </w:r>
          </w:p>
          <w:p w14:paraId="5621F6CE" w14:textId="77777777" w:rsidR="005056C5" w:rsidRPr="00030DF3" w:rsidRDefault="005056C5" w:rsidP="005056C5">
            <w:pPr>
              <w:pStyle w:val="af0"/>
              <w:jc w:val="center"/>
              <w:rPr>
                <w:szCs w:val="28"/>
              </w:rPr>
            </w:pPr>
            <w:r w:rsidRPr="00030DF3">
              <w:rPr>
                <w:bCs/>
                <w:szCs w:val="28"/>
              </w:rPr>
              <w:t xml:space="preserve">Пояснення до заповнення </w:t>
            </w:r>
            <w:r w:rsidRPr="00030DF3">
              <w:rPr>
                <w:szCs w:val="28"/>
              </w:rPr>
              <w:br/>
            </w:r>
            <w:r w:rsidRPr="00030DF3">
              <w:rPr>
                <w:bCs/>
                <w:szCs w:val="28"/>
              </w:rPr>
              <w:t>супровідного касового ордера до сумки з цінностями</w:t>
            </w:r>
          </w:p>
          <w:p w14:paraId="700624C2" w14:textId="77777777" w:rsidR="005056C5" w:rsidRPr="00030DF3" w:rsidRDefault="005056C5" w:rsidP="005056C5">
            <w:pPr>
              <w:pStyle w:val="af0"/>
              <w:jc w:val="both"/>
              <w:rPr>
                <w:szCs w:val="28"/>
              </w:rPr>
            </w:pPr>
            <w:r w:rsidRPr="00030DF3">
              <w:rPr>
                <w:szCs w:val="28"/>
              </w:rPr>
              <w:t>1. Реквізит "Джерело надходження готівки" заповнюється в разі здавання інкасованої готівки клієнтів із зазначенням відповідно до вкладення: "торговельна виручка", "виручка від наданих послуг", інше (зазначити, що саме).</w:t>
            </w:r>
          </w:p>
          <w:p w14:paraId="36BD2435" w14:textId="77777777" w:rsidR="005056C5" w:rsidRPr="00030DF3" w:rsidRDefault="005056C5" w:rsidP="005056C5">
            <w:pPr>
              <w:pStyle w:val="af0"/>
              <w:jc w:val="both"/>
              <w:rPr>
                <w:szCs w:val="28"/>
              </w:rPr>
            </w:pPr>
            <w:r w:rsidRPr="00030DF3">
              <w:rPr>
                <w:szCs w:val="28"/>
              </w:rPr>
              <w:t xml:space="preserve">2. Поле "Перераховано і зараховано за призначенням (за наявності розбіжностей - з урахуванням </w:t>
            </w:r>
            <w:proofErr w:type="spellStart"/>
            <w:r w:rsidRPr="00030DF3">
              <w:rPr>
                <w:szCs w:val="28"/>
              </w:rPr>
              <w:t>акта</w:t>
            </w:r>
            <w:proofErr w:type="spellEnd"/>
            <w:r w:rsidRPr="00030DF3">
              <w:rPr>
                <w:szCs w:val="28"/>
              </w:rPr>
              <w:t xml:space="preserve"> про розбіжності) у сумі:" та Акт про розбіжності зазначаються і заповнюються за потреби згідно з порядком, визначеним у внутрішніх документах банку / юридичної особи.</w:t>
            </w:r>
          </w:p>
          <w:p w14:paraId="77B9C4A6" w14:textId="2BF57D10" w:rsidR="00FE3A65" w:rsidRPr="00030DF3" w:rsidRDefault="00FE3A65" w:rsidP="00FE3A65">
            <w:pPr>
              <w:pStyle w:val="af0"/>
              <w:jc w:val="both"/>
              <w:rPr>
                <w:b/>
                <w:szCs w:val="28"/>
              </w:rPr>
            </w:pPr>
            <w:r w:rsidRPr="00030DF3">
              <w:rPr>
                <w:b/>
                <w:szCs w:val="28"/>
              </w:rPr>
              <w:t xml:space="preserve">3. Реквізити </w:t>
            </w:r>
            <w:r w:rsidR="00EE2B35" w:rsidRPr="00030DF3">
              <w:rPr>
                <w:b/>
                <w:szCs w:val="28"/>
              </w:rPr>
              <w:t>“</w:t>
            </w:r>
            <w:r w:rsidRPr="00030DF3">
              <w:rPr>
                <w:b/>
                <w:szCs w:val="28"/>
              </w:rPr>
              <w:t>Здано інкасатором</w:t>
            </w:r>
            <w:r w:rsidR="00EE2B35" w:rsidRPr="00030DF3">
              <w:rPr>
                <w:b/>
                <w:szCs w:val="28"/>
              </w:rPr>
              <w:t>”</w:t>
            </w:r>
            <w:r w:rsidRPr="00030DF3">
              <w:rPr>
                <w:b/>
                <w:szCs w:val="28"/>
              </w:rPr>
              <w:t xml:space="preserve"> та </w:t>
            </w:r>
            <w:r w:rsidR="00EE2B35" w:rsidRPr="00030DF3">
              <w:rPr>
                <w:b/>
                <w:szCs w:val="28"/>
              </w:rPr>
              <w:t>“</w:t>
            </w:r>
            <w:r w:rsidRPr="00030DF3">
              <w:rPr>
                <w:b/>
                <w:szCs w:val="28"/>
              </w:rPr>
              <w:t>Прийнято повністю (без перерахування/з урахуванням розбіжностей, визначених актом про розбіжності)</w:t>
            </w:r>
            <w:r w:rsidR="00EE2B35" w:rsidRPr="00030DF3">
              <w:rPr>
                <w:b/>
                <w:szCs w:val="28"/>
              </w:rPr>
              <w:t>”</w:t>
            </w:r>
            <w:r w:rsidRPr="00030DF3">
              <w:rPr>
                <w:b/>
                <w:szCs w:val="28"/>
              </w:rPr>
              <w:t xml:space="preserve"> можуть не заповнюватися, якщо операції приймання/здавання проводяться працівниками одного банку (юридичної особи) та використовуються інші документи, що підтверджують здавання цінностей інкасаторами, і такий порядок передбачено в Положенні про інкасацію.</w:t>
            </w:r>
          </w:p>
          <w:p w14:paraId="259F1134" w14:textId="41CE8B00" w:rsidR="00FE3A65" w:rsidRPr="00030DF3" w:rsidRDefault="00FE3A65" w:rsidP="00FE3A65">
            <w:pPr>
              <w:pStyle w:val="af0"/>
              <w:jc w:val="both"/>
              <w:rPr>
                <w:b/>
                <w:szCs w:val="28"/>
              </w:rPr>
            </w:pPr>
            <w:r w:rsidRPr="00030DF3">
              <w:rPr>
                <w:b/>
                <w:szCs w:val="28"/>
              </w:rPr>
              <w:t>4. Скріплення підписів касових працівників та інкасатора відповідними відбитками печаток є необов</w:t>
            </w:r>
            <w:r w:rsidR="00EE2B35" w:rsidRPr="00030DF3">
              <w:rPr>
                <w:b/>
                <w:szCs w:val="28"/>
              </w:rPr>
              <w:t>’</w:t>
            </w:r>
            <w:r w:rsidRPr="00030DF3">
              <w:rPr>
                <w:b/>
                <w:szCs w:val="28"/>
              </w:rPr>
              <w:t>язковим.</w:t>
            </w:r>
          </w:p>
          <w:p w14:paraId="2BB768F3" w14:textId="7B477C8B" w:rsidR="00C41998" w:rsidRPr="00030DF3" w:rsidRDefault="00C41998" w:rsidP="00FE3A65">
            <w:pPr>
              <w:pStyle w:val="af0"/>
              <w:jc w:val="both"/>
              <w:rPr>
                <w:b/>
                <w:szCs w:val="28"/>
              </w:rPr>
            </w:pPr>
          </w:p>
          <w:p w14:paraId="0081D96F" w14:textId="61BA38D7" w:rsidR="00C41998" w:rsidRPr="00030DF3" w:rsidRDefault="00C41998" w:rsidP="00FE3A65">
            <w:pPr>
              <w:pStyle w:val="af0"/>
              <w:jc w:val="both"/>
              <w:rPr>
                <w:b/>
                <w:szCs w:val="28"/>
              </w:rPr>
            </w:pPr>
          </w:p>
          <w:p w14:paraId="1122D74E" w14:textId="5A47D003" w:rsidR="005056C5" w:rsidRPr="00030DF3" w:rsidRDefault="00EE2B35" w:rsidP="005056C5">
            <w:pPr>
              <w:pStyle w:val="af0"/>
              <w:jc w:val="both"/>
              <w:rPr>
                <w:b/>
                <w:szCs w:val="28"/>
              </w:rPr>
            </w:pPr>
            <w:r w:rsidRPr="00030DF3">
              <w:rPr>
                <w:b/>
                <w:szCs w:val="28"/>
              </w:rPr>
              <w:t>5</w:t>
            </w:r>
            <w:r w:rsidR="005056C5" w:rsidRPr="00030DF3">
              <w:rPr>
                <w:b/>
                <w:szCs w:val="28"/>
              </w:rPr>
              <w:t xml:space="preserve">. У таблиці колонка 7 </w:t>
            </w:r>
            <w:r w:rsidRPr="00030DF3">
              <w:rPr>
                <w:b/>
                <w:szCs w:val="28"/>
              </w:rPr>
              <w:t>“</w:t>
            </w:r>
            <w:r w:rsidR="005056C5" w:rsidRPr="00030DF3">
              <w:rPr>
                <w:b/>
                <w:szCs w:val="28"/>
              </w:rPr>
              <w:t>Сума за номіналом</w:t>
            </w:r>
            <w:r w:rsidRPr="00030DF3">
              <w:rPr>
                <w:b/>
                <w:szCs w:val="28"/>
              </w:rPr>
              <w:t>”</w:t>
            </w:r>
            <w:r w:rsidR="005056C5" w:rsidRPr="00030DF3">
              <w:rPr>
                <w:b/>
                <w:szCs w:val="28"/>
              </w:rPr>
              <w:t xml:space="preserve"> може заповнюватися без розбивки суми цінностей, що перевозяться, за номіналами відповідно до внутрішніх положень банку</w:t>
            </w:r>
            <w:r w:rsidR="00DC2768" w:rsidRPr="00030DF3">
              <w:rPr>
                <w:b/>
                <w:szCs w:val="28"/>
              </w:rPr>
              <w:t>/</w:t>
            </w:r>
            <w:r w:rsidR="005056C5" w:rsidRPr="00030DF3">
              <w:rPr>
                <w:b/>
                <w:szCs w:val="28"/>
              </w:rPr>
              <w:t>інкасаторської компанії</w:t>
            </w:r>
            <w:r w:rsidR="00DC2768" w:rsidRPr="00030DF3">
              <w:rPr>
                <w:b/>
                <w:szCs w:val="28"/>
              </w:rPr>
              <w:t>/компанії з оброблення готівки</w:t>
            </w:r>
            <w:r w:rsidR="005056C5" w:rsidRPr="00030DF3">
              <w:rPr>
                <w:b/>
                <w:szCs w:val="28"/>
              </w:rPr>
              <w:t>, але проставляється сума за кодом валюти.</w:t>
            </w:r>
          </w:p>
          <w:p w14:paraId="5406E7D6" w14:textId="7F7890AE" w:rsidR="00FE3A65" w:rsidRPr="00030DF3" w:rsidRDefault="00EE2B35" w:rsidP="005056C5">
            <w:pPr>
              <w:pStyle w:val="af0"/>
              <w:jc w:val="both"/>
              <w:rPr>
                <w:b/>
                <w:szCs w:val="28"/>
              </w:rPr>
            </w:pPr>
            <w:r w:rsidRPr="00030DF3">
              <w:rPr>
                <w:b/>
                <w:szCs w:val="28"/>
              </w:rPr>
              <w:t>5</w:t>
            </w:r>
            <w:r w:rsidR="00FE3A65" w:rsidRPr="00030DF3">
              <w:rPr>
                <w:b/>
                <w:szCs w:val="28"/>
                <w:vertAlign w:val="superscript"/>
              </w:rPr>
              <w:t>1</w:t>
            </w:r>
            <w:r w:rsidR="00FE3A65" w:rsidRPr="00030DF3">
              <w:rPr>
                <w:b/>
                <w:szCs w:val="28"/>
              </w:rPr>
              <w:t>. Колонка 9 таблиці  “Сума, усього, з урахуванням еквівалента, у грн” не заповнюється, якщо в сумку не вкладено іноземну валюту.</w:t>
            </w:r>
          </w:p>
          <w:p w14:paraId="13EDC1FC" w14:textId="3CAD3B9F" w:rsidR="005056C5" w:rsidRPr="00030DF3" w:rsidRDefault="00FE3A65" w:rsidP="005056C5">
            <w:pPr>
              <w:pStyle w:val="af0"/>
              <w:jc w:val="both"/>
              <w:rPr>
                <w:szCs w:val="28"/>
              </w:rPr>
            </w:pPr>
            <w:r w:rsidRPr="00030DF3">
              <w:rPr>
                <w:szCs w:val="28"/>
              </w:rPr>
              <w:t>6</w:t>
            </w:r>
            <w:r w:rsidR="005056C5" w:rsidRPr="00030DF3">
              <w:rPr>
                <w:szCs w:val="28"/>
              </w:rPr>
              <w:t>. Якщо супровідний касовий ордер до сумки з цінностями роздруковується на паперовій стрічці за допомогою спеціального мобільного термінала, то форма документа повинна містити поля, що є обов'язковими для заповнення.</w:t>
            </w:r>
          </w:p>
          <w:p w14:paraId="2337A66B" w14:textId="77777777" w:rsidR="005056C5" w:rsidRPr="00030DF3" w:rsidRDefault="005056C5" w:rsidP="005056C5">
            <w:pPr>
              <w:pStyle w:val="af0"/>
              <w:spacing w:before="0" w:beforeAutospacing="0" w:after="0" w:afterAutospacing="0"/>
              <w:jc w:val="both"/>
              <w:rPr>
                <w:szCs w:val="28"/>
              </w:rPr>
            </w:pPr>
            <w:r w:rsidRPr="00030DF3">
              <w:rPr>
                <w:szCs w:val="28"/>
              </w:rPr>
              <w:t>____________</w:t>
            </w:r>
            <w:r w:rsidRPr="00030DF3">
              <w:rPr>
                <w:szCs w:val="28"/>
              </w:rPr>
              <w:br/>
            </w:r>
            <w:r w:rsidRPr="00030DF3">
              <w:rPr>
                <w:szCs w:val="28"/>
                <w:vertAlign w:val="superscript"/>
              </w:rPr>
              <w:t>1</w:t>
            </w:r>
            <w:r w:rsidRPr="00030DF3">
              <w:rPr>
                <w:szCs w:val="28"/>
              </w:rPr>
              <w:t xml:space="preserve"> Заповнюється в разі здавання інкасованих цінностей клієнтів, в інших випадках не заповнюється.</w:t>
            </w:r>
          </w:p>
          <w:p w14:paraId="28F82C1B"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2</w:t>
            </w:r>
            <w:r w:rsidRPr="00030DF3">
              <w:rPr>
                <w:szCs w:val="28"/>
              </w:rPr>
              <w:t xml:space="preserve"> Заповнюється, якщо перерахування цінностей згідно з внутрішніми правилами банку (інкасаторської компанії) контролюється контролером, в інших випадках не заповнюється.</w:t>
            </w:r>
          </w:p>
          <w:p w14:paraId="53C0BFBE"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3</w:t>
            </w:r>
            <w:r w:rsidRPr="00030DF3">
              <w:rPr>
                <w:szCs w:val="28"/>
              </w:rPr>
              <w:t xml:space="preserve"> Заповнюється, якщо в договорі між клієнтом і банком (інкасаторською компанією) є вимоги щодо зазначення в супровідному документі індивідуального призначення платежу, згідно з яким </w:t>
            </w:r>
            <w:proofErr w:type="spellStart"/>
            <w:r w:rsidRPr="00030DF3">
              <w:rPr>
                <w:szCs w:val="28"/>
              </w:rPr>
              <w:t>проінкасовані</w:t>
            </w:r>
            <w:proofErr w:type="spellEnd"/>
            <w:r w:rsidRPr="00030DF3">
              <w:rPr>
                <w:szCs w:val="28"/>
              </w:rPr>
              <w:t xml:space="preserve"> цінності повинні зараховуватися банком (інкасаторською компанією) на рахунок клієнта. В інших випадках не заповнюється.</w:t>
            </w:r>
          </w:p>
          <w:p w14:paraId="2488B980"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lastRenderedPageBreak/>
              <w:t>4</w:t>
            </w:r>
            <w:r w:rsidRPr="00030DF3">
              <w:rPr>
                <w:szCs w:val="28"/>
              </w:rPr>
              <w:t xml:space="preserve"> Заповнюється лише тоді, коли представник клієнта був присутній під час перерахування вкладених у сумку цінностей.</w:t>
            </w:r>
          </w:p>
          <w:p w14:paraId="2C411AA6"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5</w:t>
            </w:r>
            <w:r w:rsidRPr="00030DF3">
              <w:rPr>
                <w:szCs w:val="28"/>
              </w:rPr>
              <w:t xml:space="preserve"> Заповнюється лише тоді, коли інкасатор був присутній під час перерахування вкладених у сумку цінностей.</w:t>
            </w:r>
          </w:p>
          <w:p w14:paraId="58A82027"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6</w:t>
            </w:r>
            <w:r w:rsidRPr="00030DF3">
              <w:rPr>
                <w:szCs w:val="28"/>
              </w:rPr>
              <w:t xml:space="preserve"> Заповнюється, якщо приймання цінностей від інкасаторів згідно з внутрішніми правилами банку (юридичної особи) здійснюється касовим працівником і контролером, в інших випадках не заповнюється.</w:t>
            </w:r>
          </w:p>
          <w:p w14:paraId="44E66DCE"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7</w:t>
            </w:r>
            <w:r w:rsidRPr="00030DF3">
              <w:rPr>
                <w:szCs w:val="28"/>
              </w:rPr>
              <w:t xml:space="preserve"> У таблиці колонка 2 "Дебет" заповнюється за потреби.</w:t>
            </w:r>
          </w:p>
          <w:p w14:paraId="570F586B" w14:textId="77777777" w:rsidR="005056C5" w:rsidRPr="00030DF3" w:rsidRDefault="005056C5" w:rsidP="005056C5">
            <w:pPr>
              <w:pStyle w:val="af0"/>
              <w:spacing w:before="0" w:beforeAutospacing="0" w:after="0" w:afterAutospacing="0"/>
              <w:jc w:val="both"/>
              <w:rPr>
                <w:szCs w:val="28"/>
              </w:rPr>
            </w:pPr>
            <w:r w:rsidRPr="00030DF3">
              <w:rPr>
                <w:szCs w:val="28"/>
                <w:vertAlign w:val="superscript"/>
              </w:rPr>
              <w:t>8</w:t>
            </w:r>
            <w:r w:rsidRPr="00030DF3">
              <w:rPr>
                <w:szCs w:val="28"/>
              </w:rPr>
              <w:t xml:space="preserve"> У таблиці колонка 3 "Кредит" заповнюється за потреби.</w:t>
            </w:r>
          </w:p>
          <w:p w14:paraId="05C9B5F8" w14:textId="01B210F1" w:rsidR="005056C5" w:rsidRPr="00030DF3" w:rsidRDefault="005056C5" w:rsidP="001D7156">
            <w:pPr>
              <w:pStyle w:val="af0"/>
              <w:spacing w:before="0" w:beforeAutospacing="0" w:after="0" w:afterAutospacing="0"/>
              <w:jc w:val="both"/>
              <w:rPr>
                <w:szCs w:val="28"/>
              </w:rPr>
            </w:pPr>
            <w:r w:rsidRPr="00030DF3">
              <w:rPr>
                <w:szCs w:val="28"/>
              </w:rPr>
              <w:t>Пояснення та примітки на паперовій версії документа супровідного касового ордера до сумки з цінностями не зазначаються.</w:t>
            </w:r>
          </w:p>
        </w:tc>
      </w:tr>
    </w:tbl>
    <w:tbl>
      <w:tblPr>
        <w:tblW w:w="13891" w:type="dxa"/>
        <w:tblCellSpacing w:w="22" w:type="dxa"/>
        <w:tblInd w:w="284" w:type="dxa"/>
        <w:tblCellMar>
          <w:top w:w="30" w:type="dxa"/>
          <w:left w:w="30" w:type="dxa"/>
          <w:bottom w:w="30" w:type="dxa"/>
          <w:right w:w="30" w:type="dxa"/>
        </w:tblCellMar>
        <w:tblLook w:val="04A0" w:firstRow="1" w:lastRow="0" w:firstColumn="1" w:lastColumn="0" w:noHBand="0" w:noVBand="1"/>
      </w:tblPr>
      <w:tblGrid>
        <w:gridCol w:w="13891"/>
      </w:tblGrid>
      <w:tr w:rsidR="00FC3260" w:rsidRPr="003F1C6A" w14:paraId="59301F37" w14:textId="77777777" w:rsidTr="00B12B0D">
        <w:trPr>
          <w:tblCellSpacing w:w="22" w:type="dxa"/>
        </w:trPr>
        <w:tc>
          <w:tcPr>
            <w:tcW w:w="4968" w:type="pct"/>
            <w:hideMark/>
          </w:tcPr>
          <w:p w14:paraId="0CA3D725" w14:textId="77777777" w:rsidR="00D357F3" w:rsidRDefault="00D357F3" w:rsidP="001D7156">
            <w:pPr>
              <w:rPr>
                <w:rFonts w:ascii="Times New Roman" w:hAnsi="Times New Roman"/>
                <w:sz w:val="28"/>
                <w:szCs w:val="24"/>
              </w:rPr>
            </w:pPr>
          </w:p>
          <w:p w14:paraId="71941680" w14:textId="771C1D7A" w:rsidR="00FE401A" w:rsidRPr="001D7156" w:rsidRDefault="00C47B9E" w:rsidP="001D7156">
            <w:pPr>
              <w:rPr>
                <w:rFonts w:ascii="Times New Roman" w:hAnsi="Times New Roman"/>
                <w:sz w:val="28"/>
                <w:szCs w:val="24"/>
              </w:rPr>
            </w:pPr>
            <w:r w:rsidRPr="001D7156">
              <w:rPr>
                <w:rFonts w:ascii="Times New Roman" w:hAnsi="Times New Roman"/>
                <w:sz w:val="28"/>
                <w:szCs w:val="24"/>
              </w:rPr>
              <w:t>Д</w:t>
            </w:r>
            <w:r w:rsidR="00FE401A" w:rsidRPr="001D7156">
              <w:rPr>
                <w:rFonts w:ascii="Times New Roman" w:hAnsi="Times New Roman"/>
                <w:sz w:val="28"/>
                <w:szCs w:val="24"/>
              </w:rPr>
              <w:t xml:space="preserve">иректор Департаменту грошового обігу         </w:t>
            </w:r>
            <w:r w:rsidR="001D7156">
              <w:rPr>
                <w:rFonts w:ascii="Times New Roman" w:hAnsi="Times New Roman"/>
                <w:sz w:val="28"/>
                <w:szCs w:val="24"/>
              </w:rPr>
              <w:t xml:space="preserve">         </w:t>
            </w:r>
            <w:r w:rsidR="00FE401A" w:rsidRPr="001D7156">
              <w:rPr>
                <w:rFonts w:ascii="Times New Roman" w:hAnsi="Times New Roman"/>
                <w:sz w:val="28"/>
                <w:szCs w:val="24"/>
              </w:rPr>
              <w:t xml:space="preserve">                                                                              О</w:t>
            </w:r>
            <w:r w:rsidRPr="001D7156">
              <w:rPr>
                <w:rFonts w:ascii="Times New Roman" w:hAnsi="Times New Roman"/>
                <w:sz w:val="28"/>
                <w:szCs w:val="24"/>
              </w:rPr>
              <w:t>лег</w:t>
            </w:r>
            <w:r w:rsidR="00FE401A" w:rsidRPr="001D7156">
              <w:rPr>
                <w:rFonts w:ascii="Times New Roman" w:hAnsi="Times New Roman"/>
                <w:sz w:val="28"/>
                <w:szCs w:val="24"/>
              </w:rPr>
              <w:t xml:space="preserve"> </w:t>
            </w:r>
            <w:r w:rsidRPr="001D7156">
              <w:rPr>
                <w:rFonts w:ascii="Times New Roman" w:hAnsi="Times New Roman"/>
                <w:sz w:val="28"/>
                <w:szCs w:val="24"/>
              </w:rPr>
              <w:t>ПРОХОДА</w:t>
            </w:r>
          </w:p>
        </w:tc>
      </w:tr>
    </w:tbl>
    <w:p w14:paraId="0D602B94" w14:textId="55F6576A" w:rsidR="000B2A7A" w:rsidRDefault="000B2A7A" w:rsidP="00FD2806">
      <w:pPr>
        <w:spacing w:after="0" w:line="240" w:lineRule="auto"/>
        <w:rPr>
          <w:rFonts w:ascii="Times New Roman" w:hAnsi="Times New Roman"/>
          <w:sz w:val="24"/>
          <w:szCs w:val="24"/>
        </w:rPr>
      </w:pPr>
    </w:p>
    <w:sectPr w:rsidR="000B2A7A" w:rsidSect="004E0652">
      <w:headerReference w:type="default" r:id="rId8"/>
      <w:pgSz w:w="16838" w:h="11906" w:orient="landscape"/>
      <w:pgMar w:top="568" w:right="1134" w:bottom="212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53C9" w14:textId="77777777" w:rsidR="00B65BDE" w:rsidRDefault="00B65BDE" w:rsidP="00C66EDC">
      <w:pPr>
        <w:spacing w:after="0" w:line="240" w:lineRule="auto"/>
      </w:pPr>
      <w:r>
        <w:separator/>
      </w:r>
    </w:p>
  </w:endnote>
  <w:endnote w:type="continuationSeparator" w:id="0">
    <w:p w14:paraId="40BAE107" w14:textId="77777777" w:rsidR="00B65BDE" w:rsidRDefault="00B65BDE" w:rsidP="00C6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9BFF" w14:textId="77777777" w:rsidR="00B65BDE" w:rsidRDefault="00B65BDE" w:rsidP="00C66EDC">
      <w:pPr>
        <w:spacing w:after="0" w:line="240" w:lineRule="auto"/>
      </w:pPr>
      <w:r>
        <w:separator/>
      </w:r>
    </w:p>
  </w:footnote>
  <w:footnote w:type="continuationSeparator" w:id="0">
    <w:p w14:paraId="21BE27BF" w14:textId="77777777" w:rsidR="00B65BDE" w:rsidRDefault="00B65BDE" w:rsidP="00C6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932"/>
      <w:docPartObj>
        <w:docPartGallery w:val="Page Numbers (Top of Page)"/>
        <w:docPartUnique/>
      </w:docPartObj>
    </w:sdtPr>
    <w:sdtContent>
      <w:p w14:paraId="469017D3" w14:textId="5ED513E3" w:rsidR="00B65BDE" w:rsidRDefault="00B65BDE">
        <w:pPr>
          <w:pStyle w:val="a5"/>
          <w:jc w:val="center"/>
        </w:pPr>
        <w:r w:rsidRPr="00A57580">
          <w:rPr>
            <w:rFonts w:ascii="Times New Roman" w:hAnsi="Times New Roman"/>
            <w:sz w:val="28"/>
          </w:rPr>
          <w:fldChar w:fldCharType="begin"/>
        </w:r>
        <w:r w:rsidRPr="00A57580">
          <w:rPr>
            <w:rFonts w:ascii="Times New Roman" w:hAnsi="Times New Roman"/>
            <w:sz w:val="28"/>
          </w:rPr>
          <w:instrText xml:space="preserve"> PAGE   \* MERGEFORMAT </w:instrText>
        </w:r>
        <w:r w:rsidRPr="00A57580">
          <w:rPr>
            <w:rFonts w:ascii="Times New Roman" w:hAnsi="Times New Roman"/>
            <w:sz w:val="28"/>
          </w:rPr>
          <w:fldChar w:fldCharType="separate"/>
        </w:r>
        <w:r w:rsidR="00D57445">
          <w:rPr>
            <w:rFonts w:ascii="Times New Roman" w:hAnsi="Times New Roman"/>
            <w:noProof/>
            <w:sz w:val="28"/>
          </w:rPr>
          <w:t>27</w:t>
        </w:r>
        <w:r w:rsidRPr="00A57580">
          <w:rPr>
            <w:rFonts w:ascii="Times New Roman" w:hAnsi="Times New Roman"/>
            <w:noProof/>
            <w:sz w:val="28"/>
          </w:rPr>
          <w:fldChar w:fldCharType="end"/>
        </w:r>
      </w:p>
    </w:sdtContent>
  </w:sdt>
  <w:p w14:paraId="20EECD33" w14:textId="77777777" w:rsidR="00B65BDE" w:rsidRDefault="00B65B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AF"/>
    <w:multiLevelType w:val="hybridMultilevel"/>
    <w:tmpl w:val="C75A3AA4"/>
    <w:lvl w:ilvl="0" w:tplc="371ED28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15:restartNumberingAfterBreak="0">
    <w:nsid w:val="0409714C"/>
    <w:multiLevelType w:val="hybridMultilevel"/>
    <w:tmpl w:val="A1141DFE"/>
    <w:lvl w:ilvl="0" w:tplc="893EB0DE">
      <w:start w:val="1"/>
      <w:numFmt w:val="decimal"/>
      <w:lvlText w:val="%1)"/>
      <w:lvlJc w:val="left"/>
      <w:pPr>
        <w:ind w:left="707" w:hanging="39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 w15:restartNumberingAfterBreak="0">
    <w:nsid w:val="0ABE4063"/>
    <w:multiLevelType w:val="hybridMultilevel"/>
    <w:tmpl w:val="B36E264E"/>
    <w:lvl w:ilvl="0" w:tplc="563E217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13015AE"/>
    <w:multiLevelType w:val="hybridMultilevel"/>
    <w:tmpl w:val="E8D25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96F30"/>
    <w:multiLevelType w:val="hybridMultilevel"/>
    <w:tmpl w:val="E62CD4C6"/>
    <w:lvl w:ilvl="0" w:tplc="A8228B6A">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3CB431D"/>
    <w:multiLevelType w:val="hybridMultilevel"/>
    <w:tmpl w:val="D4F8B102"/>
    <w:lvl w:ilvl="0" w:tplc="CAFA90F0">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15:restartNumberingAfterBreak="0">
    <w:nsid w:val="377F3FF3"/>
    <w:multiLevelType w:val="hybridMultilevel"/>
    <w:tmpl w:val="F0B61380"/>
    <w:lvl w:ilvl="0" w:tplc="147A00D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DC90C06"/>
    <w:multiLevelType w:val="hybridMultilevel"/>
    <w:tmpl w:val="12A8F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D0381"/>
    <w:multiLevelType w:val="hybridMultilevel"/>
    <w:tmpl w:val="A49C64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A45CFB"/>
    <w:multiLevelType w:val="hybridMultilevel"/>
    <w:tmpl w:val="D43A6D52"/>
    <w:lvl w:ilvl="0" w:tplc="4168963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4A5C78D0"/>
    <w:multiLevelType w:val="hybridMultilevel"/>
    <w:tmpl w:val="8C0E8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D64842"/>
    <w:multiLevelType w:val="hybridMultilevel"/>
    <w:tmpl w:val="357422DE"/>
    <w:lvl w:ilvl="0" w:tplc="BC4E98B0">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E4B68F5"/>
    <w:multiLevelType w:val="hybridMultilevel"/>
    <w:tmpl w:val="1D92C8B2"/>
    <w:lvl w:ilvl="0" w:tplc="DFF40F6C">
      <w:start w:val="1"/>
      <w:numFmt w:val="decimal"/>
      <w:lvlText w:val="%1)"/>
      <w:lvlJc w:val="left"/>
      <w:pPr>
        <w:ind w:left="489" w:hanging="360"/>
      </w:pPr>
      <w:rPr>
        <w:rFonts w:hint="default"/>
      </w:rPr>
    </w:lvl>
    <w:lvl w:ilvl="1" w:tplc="04220019" w:tentative="1">
      <w:start w:val="1"/>
      <w:numFmt w:val="lowerLetter"/>
      <w:lvlText w:val="%2."/>
      <w:lvlJc w:val="left"/>
      <w:pPr>
        <w:ind w:left="1209" w:hanging="360"/>
      </w:pPr>
    </w:lvl>
    <w:lvl w:ilvl="2" w:tplc="0422001B" w:tentative="1">
      <w:start w:val="1"/>
      <w:numFmt w:val="lowerRoman"/>
      <w:lvlText w:val="%3."/>
      <w:lvlJc w:val="right"/>
      <w:pPr>
        <w:ind w:left="1929" w:hanging="180"/>
      </w:pPr>
    </w:lvl>
    <w:lvl w:ilvl="3" w:tplc="0422000F" w:tentative="1">
      <w:start w:val="1"/>
      <w:numFmt w:val="decimal"/>
      <w:lvlText w:val="%4."/>
      <w:lvlJc w:val="left"/>
      <w:pPr>
        <w:ind w:left="2649" w:hanging="360"/>
      </w:pPr>
    </w:lvl>
    <w:lvl w:ilvl="4" w:tplc="04220019" w:tentative="1">
      <w:start w:val="1"/>
      <w:numFmt w:val="lowerLetter"/>
      <w:lvlText w:val="%5."/>
      <w:lvlJc w:val="left"/>
      <w:pPr>
        <w:ind w:left="3369" w:hanging="360"/>
      </w:pPr>
    </w:lvl>
    <w:lvl w:ilvl="5" w:tplc="0422001B" w:tentative="1">
      <w:start w:val="1"/>
      <w:numFmt w:val="lowerRoman"/>
      <w:lvlText w:val="%6."/>
      <w:lvlJc w:val="right"/>
      <w:pPr>
        <w:ind w:left="4089" w:hanging="180"/>
      </w:pPr>
    </w:lvl>
    <w:lvl w:ilvl="6" w:tplc="0422000F" w:tentative="1">
      <w:start w:val="1"/>
      <w:numFmt w:val="decimal"/>
      <w:lvlText w:val="%7."/>
      <w:lvlJc w:val="left"/>
      <w:pPr>
        <w:ind w:left="4809" w:hanging="360"/>
      </w:pPr>
    </w:lvl>
    <w:lvl w:ilvl="7" w:tplc="04220019" w:tentative="1">
      <w:start w:val="1"/>
      <w:numFmt w:val="lowerLetter"/>
      <w:lvlText w:val="%8."/>
      <w:lvlJc w:val="left"/>
      <w:pPr>
        <w:ind w:left="5529" w:hanging="360"/>
      </w:pPr>
    </w:lvl>
    <w:lvl w:ilvl="8" w:tplc="0422001B" w:tentative="1">
      <w:start w:val="1"/>
      <w:numFmt w:val="lowerRoman"/>
      <w:lvlText w:val="%9."/>
      <w:lvlJc w:val="right"/>
      <w:pPr>
        <w:ind w:left="6249" w:hanging="180"/>
      </w:pPr>
    </w:lvl>
  </w:abstractNum>
  <w:abstractNum w:abstractNumId="13" w15:restartNumberingAfterBreak="0">
    <w:nsid w:val="4EE72A87"/>
    <w:multiLevelType w:val="hybridMultilevel"/>
    <w:tmpl w:val="C2C81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9938D1"/>
    <w:multiLevelType w:val="hybridMultilevel"/>
    <w:tmpl w:val="E894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B090E"/>
    <w:multiLevelType w:val="hybridMultilevel"/>
    <w:tmpl w:val="D4926356"/>
    <w:lvl w:ilvl="0" w:tplc="5FC68CD8">
      <w:start w:val="1"/>
      <w:numFmt w:val="decimal"/>
      <w:lvlText w:val="%1)"/>
      <w:lvlJc w:val="left"/>
      <w:pPr>
        <w:ind w:left="352" w:hanging="360"/>
      </w:pPr>
      <w:rPr>
        <w:rFonts w:hint="default"/>
      </w:rPr>
    </w:lvl>
    <w:lvl w:ilvl="1" w:tplc="04220019" w:tentative="1">
      <w:start w:val="1"/>
      <w:numFmt w:val="lowerLetter"/>
      <w:lvlText w:val="%2."/>
      <w:lvlJc w:val="left"/>
      <w:pPr>
        <w:ind w:left="1072" w:hanging="360"/>
      </w:pPr>
    </w:lvl>
    <w:lvl w:ilvl="2" w:tplc="0422001B" w:tentative="1">
      <w:start w:val="1"/>
      <w:numFmt w:val="lowerRoman"/>
      <w:lvlText w:val="%3."/>
      <w:lvlJc w:val="right"/>
      <w:pPr>
        <w:ind w:left="1792" w:hanging="180"/>
      </w:pPr>
    </w:lvl>
    <w:lvl w:ilvl="3" w:tplc="0422000F" w:tentative="1">
      <w:start w:val="1"/>
      <w:numFmt w:val="decimal"/>
      <w:lvlText w:val="%4."/>
      <w:lvlJc w:val="left"/>
      <w:pPr>
        <w:ind w:left="2512" w:hanging="360"/>
      </w:pPr>
    </w:lvl>
    <w:lvl w:ilvl="4" w:tplc="04220019" w:tentative="1">
      <w:start w:val="1"/>
      <w:numFmt w:val="lowerLetter"/>
      <w:lvlText w:val="%5."/>
      <w:lvlJc w:val="left"/>
      <w:pPr>
        <w:ind w:left="3232" w:hanging="360"/>
      </w:pPr>
    </w:lvl>
    <w:lvl w:ilvl="5" w:tplc="0422001B" w:tentative="1">
      <w:start w:val="1"/>
      <w:numFmt w:val="lowerRoman"/>
      <w:lvlText w:val="%6."/>
      <w:lvlJc w:val="right"/>
      <w:pPr>
        <w:ind w:left="3952" w:hanging="180"/>
      </w:pPr>
    </w:lvl>
    <w:lvl w:ilvl="6" w:tplc="0422000F" w:tentative="1">
      <w:start w:val="1"/>
      <w:numFmt w:val="decimal"/>
      <w:lvlText w:val="%7."/>
      <w:lvlJc w:val="left"/>
      <w:pPr>
        <w:ind w:left="4672" w:hanging="360"/>
      </w:pPr>
    </w:lvl>
    <w:lvl w:ilvl="7" w:tplc="04220019" w:tentative="1">
      <w:start w:val="1"/>
      <w:numFmt w:val="lowerLetter"/>
      <w:lvlText w:val="%8."/>
      <w:lvlJc w:val="left"/>
      <w:pPr>
        <w:ind w:left="5392" w:hanging="360"/>
      </w:pPr>
    </w:lvl>
    <w:lvl w:ilvl="8" w:tplc="0422001B" w:tentative="1">
      <w:start w:val="1"/>
      <w:numFmt w:val="lowerRoman"/>
      <w:lvlText w:val="%9."/>
      <w:lvlJc w:val="right"/>
      <w:pPr>
        <w:ind w:left="6112" w:hanging="180"/>
      </w:pPr>
    </w:lvl>
  </w:abstractNum>
  <w:abstractNum w:abstractNumId="16" w15:restartNumberingAfterBreak="0">
    <w:nsid w:val="58D94DCC"/>
    <w:multiLevelType w:val="hybridMultilevel"/>
    <w:tmpl w:val="3AE603C8"/>
    <w:lvl w:ilvl="0" w:tplc="7F427A6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62AA57E3"/>
    <w:multiLevelType w:val="hybridMultilevel"/>
    <w:tmpl w:val="B36E264E"/>
    <w:lvl w:ilvl="0" w:tplc="563E217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CB32516"/>
    <w:multiLevelType w:val="hybridMultilevel"/>
    <w:tmpl w:val="FBEAD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5A3ACA"/>
    <w:multiLevelType w:val="hybridMultilevel"/>
    <w:tmpl w:val="853AA022"/>
    <w:lvl w:ilvl="0" w:tplc="7C0E9C52">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0" w15:restartNumberingAfterBreak="0">
    <w:nsid w:val="7E1B3014"/>
    <w:multiLevelType w:val="hybridMultilevel"/>
    <w:tmpl w:val="B4301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94154E"/>
    <w:multiLevelType w:val="hybridMultilevel"/>
    <w:tmpl w:val="15EEC9DC"/>
    <w:lvl w:ilvl="0" w:tplc="FC18DF46">
      <w:start w:val="20"/>
      <w:numFmt w:val="bullet"/>
      <w:lvlText w:val="-"/>
      <w:lvlJc w:val="left"/>
      <w:pPr>
        <w:ind w:left="720" w:hanging="360"/>
      </w:pPr>
      <w:rPr>
        <w:rFonts w:ascii="Times New Roman" w:eastAsia="Times New Roman" w:hAnsi="Times New Roman" w:cs="Times New Roman" w:hint="default"/>
        <w:sz w:val="1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10"/>
  </w:num>
  <w:num w:numId="11">
    <w:abstractNumId w:val="7"/>
  </w:num>
  <w:num w:numId="12">
    <w:abstractNumId w:val="3"/>
  </w:num>
  <w:num w:numId="13">
    <w:abstractNumId w:val="14"/>
  </w:num>
  <w:num w:numId="14">
    <w:abstractNumId w:val="6"/>
  </w:num>
  <w:num w:numId="15">
    <w:abstractNumId w:val="16"/>
  </w:num>
  <w:num w:numId="16">
    <w:abstractNumId w:val="5"/>
  </w:num>
  <w:num w:numId="17">
    <w:abstractNumId w:val="12"/>
  </w:num>
  <w:num w:numId="18">
    <w:abstractNumId w:val="20"/>
  </w:num>
  <w:num w:numId="19">
    <w:abstractNumId w:val="1"/>
  </w:num>
  <w:num w:numId="20">
    <w:abstractNumId w:val="9"/>
  </w:num>
  <w:num w:numId="21">
    <w:abstractNumId w:val="8"/>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37"/>
    <w:rsid w:val="0000082F"/>
    <w:rsid w:val="000015F5"/>
    <w:rsid w:val="00002F23"/>
    <w:rsid w:val="00003D43"/>
    <w:rsid w:val="00007673"/>
    <w:rsid w:val="00010511"/>
    <w:rsid w:val="00012D25"/>
    <w:rsid w:val="000133B5"/>
    <w:rsid w:val="00016E1E"/>
    <w:rsid w:val="00017CC7"/>
    <w:rsid w:val="00017D35"/>
    <w:rsid w:val="000204C0"/>
    <w:rsid w:val="00022DDA"/>
    <w:rsid w:val="000238EB"/>
    <w:rsid w:val="00024A11"/>
    <w:rsid w:val="00024DC8"/>
    <w:rsid w:val="00026ACD"/>
    <w:rsid w:val="00026F0B"/>
    <w:rsid w:val="00030DF3"/>
    <w:rsid w:val="00031DF2"/>
    <w:rsid w:val="00031F74"/>
    <w:rsid w:val="000354F3"/>
    <w:rsid w:val="00036470"/>
    <w:rsid w:val="00041CC2"/>
    <w:rsid w:val="000424BB"/>
    <w:rsid w:val="00046528"/>
    <w:rsid w:val="00051E44"/>
    <w:rsid w:val="0005241A"/>
    <w:rsid w:val="000531D1"/>
    <w:rsid w:val="0005355C"/>
    <w:rsid w:val="00053F8D"/>
    <w:rsid w:val="0006046B"/>
    <w:rsid w:val="00060864"/>
    <w:rsid w:val="00060AAC"/>
    <w:rsid w:val="00060E3B"/>
    <w:rsid w:val="00063465"/>
    <w:rsid w:val="00064B57"/>
    <w:rsid w:val="00072E19"/>
    <w:rsid w:val="0007351F"/>
    <w:rsid w:val="00076415"/>
    <w:rsid w:val="00077DAE"/>
    <w:rsid w:val="0008044A"/>
    <w:rsid w:val="00080757"/>
    <w:rsid w:val="000810C6"/>
    <w:rsid w:val="00085CD4"/>
    <w:rsid w:val="000861FC"/>
    <w:rsid w:val="00087A38"/>
    <w:rsid w:val="00091167"/>
    <w:rsid w:val="0009239D"/>
    <w:rsid w:val="000929DD"/>
    <w:rsid w:val="00092E65"/>
    <w:rsid w:val="00093C01"/>
    <w:rsid w:val="0009535D"/>
    <w:rsid w:val="000954FB"/>
    <w:rsid w:val="000973B8"/>
    <w:rsid w:val="000A08F1"/>
    <w:rsid w:val="000B1A52"/>
    <w:rsid w:val="000B2679"/>
    <w:rsid w:val="000B2A7A"/>
    <w:rsid w:val="000B359E"/>
    <w:rsid w:val="000B49DE"/>
    <w:rsid w:val="000B6AD0"/>
    <w:rsid w:val="000C12AC"/>
    <w:rsid w:val="000C2C6D"/>
    <w:rsid w:val="000C4C6B"/>
    <w:rsid w:val="000C58CA"/>
    <w:rsid w:val="000C7B7A"/>
    <w:rsid w:val="000D099D"/>
    <w:rsid w:val="000D18FE"/>
    <w:rsid w:val="000D1916"/>
    <w:rsid w:val="000D2083"/>
    <w:rsid w:val="000D5130"/>
    <w:rsid w:val="000D6C8D"/>
    <w:rsid w:val="000E0912"/>
    <w:rsid w:val="000E0A94"/>
    <w:rsid w:val="000E328D"/>
    <w:rsid w:val="000E4997"/>
    <w:rsid w:val="000E541B"/>
    <w:rsid w:val="000E670B"/>
    <w:rsid w:val="000E6E34"/>
    <w:rsid w:val="000E736E"/>
    <w:rsid w:val="000F0314"/>
    <w:rsid w:val="000F0F28"/>
    <w:rsid w:val="000F1158"/>
    <w:rsid w:val="000F3FBC"/>
    <w:rsid w:val="000F6D44"/>
    <w:rsid w:val="001004B1"/>
    <w:rsid w:val="00100DE2"/>
    <w:rsid w:val="00103FD1"/>
    <w:rsid w:val="00104543"/>
    <w:rsid w:val="00104BBF"/>
    <w:rsid w:val="00105EBB"/>
    <w:rsid w:val="00110C2E"/>
    <w:rsid w:val="0011273F"/>
    <w:rsid w:val="00115F11"/>
    <w:rsid w:val="00115FE4"/>
    <w:rsid w:val="00121706"/>
    <w:rsid w:val="00122555"/>
    <w:rsid w:val="0012614C"/>
    <w:rsid w:val="00126339"/>
    <w:rsid w:val="00126B99"/>
    <w:rsid w:val="00131B9E"/>
    <w:rsid w:val="00133992"/>
    <w:rsid w:val="0013650F"/>
    <w:rsid w:val="001372D7"/>
    <w:rsid w:val="001379ED"/>
    <w:rsid w:val="0014236D"/>
    <w:rsid w:val="001423F7"/>
    <w:rsid w:val="00142DC4"/>
    <w:rsid w:val="001431E0"/>
    <w:rsid w:val="00143A11"/>
    <w:rsid w:val="00146FBF"/>
    <w:rsid w:val="001478B6"/>
    <w:rsid w:val="00147E22"/>
    <w:rsid w:val="001500C5"/>
    <w:rsid w:val="001503A7"/>
    <w:rsid w:val="00151148"/>
    <w:rsid w:val="001528F2"/>
    <w:rsid w:val="00152FDF"/>
    <w:rsid w:val="00153171"/>
    <w:rsid w:val="001558D1"/>
    <w:rsid w:val="00157CC6"/>
    <w:rsid w:val="00162B19"/>
    <w:rsid w:val="001631BC"/>
    <w:rsid w:val="00172037"/>
    <w:rsid w:val="0017450F"/>
    <w:rsid w:val="00174C16"/>
    <w:rsid w:val="001757A8"/>
    <w:rsid w:val="00180D05"/>
    <w:rsid w:val="00183473"/>
    <w:rsid w:val="00183F57"/>
    <w:rsid w:val="001840EF"/>
    <w:rsid w:val="00184FEF"/>
    <w:rsid w:val="001854CA"/>
    <w:rsid w:val="00186180"/>
    <w:rsid w:val="001876EC"/>
    <w:rsid w:val="00187DA0"/>
    <w:rsid w:val="0019009F"/>
    <w:rsid w:val="001909FF"/>
    <w:rsid w:val="00193817"/>
    <w:rsid w:val="00194C01"/>
    <w:rsid w:val="00195706"/>
    <w:rsid w:val="0019581E"/>
    <w:rsid w:val="00197073"/>
    <w:rsid w:val="001A053A"/>
    <w:rsid w:val="001A1866"/>
    <w:rsid w:val="001A288A"/>
    <w:rsid w:val="001A3CC4"/>
    <w:rsid w:val="001A4030"/>
    <w:rsid w:val="001A4F10"/>
    <w:rsid w:val="001B088E"/>
    <w:rsid w:val="001B2283"/>
    <w:rsid w:val="001B22A3"/>
    <w:rsid w:val="001B46E7"/>
    <w:rsid w:val="001C3F52"/>
    <w:rsid w:val="001C4144"/>
    <w:rsid w:val="001D0212"/>
    <w:rsid w:val="001D0CEF"/>
    <w:rsid w:val="001D2870"/>
    <w:rsid w:val="001D4BB5"/>
    <w:rsid w:val="001D5C01"/>
    <w:rsid w:val="001D7156"/>
    <w:rsid w:val="001D7CFC"/>
    <w:rsid w:val="001E0177"/>
    <w:rsid w:val="001E0876"/>
    <w:rsid w:val="001E08D8"/>
    <w:rsid w:val="001E0984"/>
    <w:rsid w:val="001E24D5"/>
    <w:rsid w:val="001E4AAE"/>
    <w:rsid w:val="001E64B4"/>
    <w:rsid w:val="001E6AC9"/>
    <w:rsid w:val="001E6EE4"/>
    <w:rsid w:val="001E771F"/>
    <w:rsid w:val="001F05EF"/>
    <w:rsid w:val="001F1A44"/>
    <w:rsid w:val="001F3ECD"/>
    <w:rsid w:val="001F508F"/>
    <w:rsid w:val="001F519B"/>
    <w:rsid w:val="001F5A80"/>
    <w:rsid w:val="001F61BE"/>
    <w:rsid w:val="001F742B"/>
    <w:rsid w:val="00200159"/>
    <w:rsid w:val="00201D48"/>
    <w:rsid w:val="002026B9"/>
    <w:rsid w:val="0020301E"/>
    <w:rsid w:val="00204652"/>
    <w:rsid w:val="00206DA2"/>
    <w:rsid w:val="002070FA"/>
    <w:rsid w:val="0020764B"/>
    <w:rsid w:val="0020778A"/>
    <w:rsid w:val="0021227D"/>
    <w:rsid w:val="00212B0E"/>
    <w:rsid w:val="002134A2"/>
    <w:rsid w:val="0021389A"/>
    <w:rsid w:val="0021479D"/>
    <w:rsid w:val="00214AB5"/>
    <w:rsid w:val="00215121"/>
    <w:rsid w:val="002159B1"/>
    <w:rsid w:val="00216DD1"/>
    <w:rsid w:val="002176AC"/>
    <w:rsid w:val="00217CCF"/>
    <w:rsid w:val="00223F27"/>
    <w:rsid w:val="00225B99"/>
    <w:rsid w:val="00226F8A"/>
    <w:rsid w:val="002301D4"/>
    <w:rsid w:val="00230303"/>
    <w:rsid w:val="002305EA"/>
    <w:rsid w:val="00232B72"/>
    <w:rsid w:val="002332AF"/>
    <w:rsid w:val="00234636"/>
    <w:rsid w:val="002350EB"/>
    <w:rsid w:val="002350FA"/>
    <w:rsid w:val="0023554F"/>
    <w:rsid w:val="00235693"/>
    <w:rsid w:val="00235A36"/>
    <w:rsid w:val="0023604F"/>
    <w:rsid w:val="00243C68"/>
    <w:rsid w:val="002444E2"/>
    <w:rsid w:val="00246557"/>
    <w:rsid w:val="00246B14"/>
    <w:rsid w:val="00250AA8"/>
    <w:rsid w:val="002511C3"/>
    <w:rsid w:val="002528F5"/>
    <w:rsid w:val="002544EC"/>
    <w:rsid w:val="00256462"/>
    <w:rsid w:val="0025687E"/>
    <w:rsid w:val="00257936"/>
    <w:rsid w:val="0026133F"/>
    <w:rsid w:val="002617A0"/>
    <w:rsid w:val="0026262C"/>
    <w:rsid w:val="00263D51"/>
    <w:rsid w:val="002643DE"/>
    <w:rsid w:val="002650F9"/>
    <w:rsid w:val="00266882"/>
    <w:rsid w:val="0027244A"/>
    <w:rsid w:val="00273285"/>
    <w:rsid w:val="00274110"/>
    <w:rsid w:val="00275916"/>
    <w:rsid w:val="0027602E"/>
    <w:rsid w:val="00276133"/>
    <w:rsid w:val="0027633F"/>
    <w:rsid w:val="00277656"/>
    <w:rsid w:val="00277C69"/>
    <w:rsid w:val="00277DEB"/>
    <w:rsid w:val="00277F77"/>
    <w:rsid w:val="0028064C"/>
    <w:rsid w:val="00283F4D"/>
    <w:rsid w:val="0028471F"/>
    <w:rsid w:val="002848DE"/>
    <w:rsid w:val="00284F7D"/>
    <w:rsid w:val="002869FC"/>
    <w:rsid w:val="002916A6"/>
    <w:rsid w:val="00291C45"/>
    <w:rsid w:val="00294225"/>
    <w:rsid w:val="002A05C6"/>
    <w:rsid w:val="002A0BCD"/>
    <w:rsid w:val="002A1864"/>
    <w:rsid w:val="002A200B"/>
    <w:rsid w:val="002A2548"/>
    <w:rsid w:val="002A42CB"/>
    <w:rsid w:val="002A5DB8"/>
    <w:rsid w:val="002B08D1"/>
    <w:rsid w:val="002B0EF1"/>
    <w:rsid w:val="002B188E"/>
    <w:rsid w:val="002B1EBC"/>
    <w:rsid w:val="002B21E4"/>
    <w:rsid w:val="002B237C"/>
    <w:rsid w:val="002B2A34"/>
    <w:rsid w:val="002B3BC9"/>
    <w:rsid w:val="002B42FF"/>
    <w:rsid w:val="002B569B"/>
    <w:rsid w:val="002B7611"/>
    <w:rsid w:val="002B7D63"/>
    <w:rsid w:val="002C086C"/>
    <w:rsid w:val="002C0876"/>
    <w:rsid w:val="002C1F17"/>
    <w:rsid w:val="002C292F"/>
    <w:rsid w:val="002C29B5"/>
    <w:rsid w:val="002C2E8F"/>
    <w:rsid w:val="002C3F3E"/>
    <w:rsid w:val="002C4294"/>
    <w:rsid w:val="002C4D7D"/>
    <w:rsid w:val="002C5E19"/>
    <w:rsid w:val="002C6267"/>
    <w:rsid w:val="002C6A80"/>
    <w:rsid w:val="002C6D2B"/>
    <w:rsid w:val="002D3031"/>
    <w:rsid w:val="002D5A5D"/>
    <w:rsid w:val="002D62B7"/>
    <w:rsid w:val="002E2280"/>
    <w:rsid w:val="002E3EB2"/>
    <w:rsid w:val="002E5371"/>
    <w:rsid w:val="002E5FB9"/>
    <w:rsid w:val="002E6C66"/>
    <w:rsid w:val="002F0AE3"/>
    <w:rsid w:val="002F0C2D"/>
    <w:rsid w:val="002F6F93"/>
    <w:rsid w:val="002F7AB8"/>
    <w:rsid w:val="00307E8E"/>
    <w:rsid w:val="00310307"/>
    <w:rsid w:val="00314C69"/>
    <w:rsid w:val="0031527D"/>
    <w:rsid w:val="00316C28"/>
    <w:rsid w:val="00321590"/>
    <w:rsid w:val="0032674A"/>
    <w:rsid w:val="00327526"/>
    <w:rsid w:val="003314D8"/>
    <w:rsid w:val="00333AD1"/>
    <w:rsid w:val="00335F46"/>
    <w:rsid w:val="00336365"/>
    <w:rsid w:val="00342D14"/>
    <w:rsid w:val="00343441"/>
    <w:rsid w:val="00343984"/>
    <w:rsid w:val="00344E64"/>
    <w:rsid w:val="003458A9"/>
    <w:rsid w:val="00347322"/>
    <w:rsid w:val="00350D87"/>
    <w:rsid w:val="00352A70"/>
    <w:rsid w:val="00361FF4"/>
    <w:rsid w:val="003623C2"/>
    <w:rsid w:val="00362D4F"/>
    <w:rsid w:val="00365E98"/>
    <w:rsid w:val="0036663C"/>
    <w:rsid w:val="00366929"/>
    <w:rsid w:val="00366E94"/>
    <w:rsid w:val="0037036C"/>
    <w:rsid w:val="003707C7"/>
    <w:rsid w:val="00371F8E"/>
    <w:rsid w:val="00372468"/>
    <w:rsid w:val="00372A3E"/>
    <w:rsid w:val="00373C1C"/>
    <w:rsid w:val="0037638D"/>
    <w:rsid w:val="003779D4"/>
    <w:rsid w:val="00381324"/>
    <w:rsid w:val="00382C42"/>
    <w:rsid w:val="0038405A"/>
    <w:rsid w:val="003841C0"/>
    <w:rsid w:val="00384ED6"/>
    <w:rsid w:val="0038639E"/>
    <w:rsid w:val="00387939"/>
    <w:rsid w:val="0039010A"/>
    <w:rsid w:val="00390904"/>
    <w:rsid w:val="00390E81"/>
    <w:rsid w:val="00392335"/>
    <w:rsid w:val="00392D79"/>
    <w:rsid w:val="003979C3"/>
    <w:rsid w:val="003A119B"/>
    <w:rsid w:val="003A120A"/>
    <w:rsid w:val="003A1802"/>
    <w:rsid w:val="003A3692"/>
    <w:rsid w:val="003A3DFA"/>
    <w:rsid w:val="003A4C14"/>
    <w:rsid w:val="003A503E"/>
    <w:rsid w:val="003A7ABA"/>
    <w:rsid w:val="003B0390"/>
    <w:rsid w:val="003B0B5A"/>
    <w:rsid w:val="003B118E"/>
    <w:rsid w:val="003B22A3"/>
    <w:rsid w:val="003B47FE"/>
    <w:rsid w:val="003B4C13"/>
    <w:rsid w:val="003B5BF0"/>
    <w:rsid w:val="003B701B"/>
    <w:rsid w:val="003B78CD"/>
    <w:rsid w:val="003B7A0B"/>
    <w:rsid w:val="003C074F"/>
    <w:rsid w:val="003C1251"/>
    <w:rsid w:val="003C149D"/>
    <w:rsid w:val="003C5450"/>
    <w:rsid w:val="003C6B02"/>
    <w:rsid w:val="003D01D3"/>
    <w:rsid w:val="003D25E8"/>
    <w:rsid w:val="003D2D86"/>
    <w:rsid w:val="003D6826"/>
    <w:rsid w:val="003D691D"/>
    <w:rsid w:val="003E0EBA"/>
    <w:rsid w:val="003E3CEB"/>
    <w:rsid w:val="003F196C"/>
    <w:rsid w:val="003F1C6A"/>
    <w:rsid w:val="003F2383"/>
    <w:rsid w:val="003F3019"/>
    <w:rsid w:val="003F40AD"/>
    <w:rsid w:val="003F56C3"/>
    <w:rsid w:val="00400734"/>
    <w:rsid w:val="00400822"/>
    <w:rsid w:val="00400F36"/>
    <w:rsid w:val="00401CD4"/>
    <w:rsid w:val="00402B20"/>
    <w:rsid w:val="00402BAF"/>
    <w:rsid w:val="00405773"/>
    <w:rsid w:val="00407AAB"/>
    <w:rsid w:val="00411362"/>
    <w:rsid w:val="004121EA"/>
    <w:rsid w:val="0041220C"/>
    <w:rsid w:val="00413C95"/>
    <w:rsid w:val="0041474E"/>
    <w:rsid w:val="00414AD3"/>
    <w:rsid w:val="00416290"/>
    <w:rsid w:val="004168B7"/>
    <w:rsid w:val="00416CF2"/>
    <w:rsid w:val="00420EDA"/>
    <w:rsid w:val="004213AC"/>
    <w:rsid w:val="00421C2B"/>
    <w:rsid w:val="00422F05"/>
    <w:rsid w:val="004237A1"/>
    <w:rsid w:val="0042383B"/>
    <w:rsid w:val="00427132"/>
    <w:rsid w:val="00435A8D"/>
    <w:rsid w:val="004363AF"/>
    <w:rsid w:val="00442E78"/>
    <w:rsid w:val="0044399B"/>
    <w:rsid w:val="00444776"/>
    <w:rsid w:val="004467CC"/>
    <w:rsid w:val="00447F68"/>
    <w:rsid w:val="00455154"/>
    <w:rsid w:val="0045586C"/>
    <w:rsid w:val="004569F4"/>
    <w:rsid w:val="004576C7"/>
    <w:rsid w:val="004612B6"/>
    <w:rsid w:val="00461B37"/>
    <w:rsid w:val="00462AAD"/>
    <w:rsid w:val="0046352A"/>
    <w:rsid w:val="00465DDB"/>
    <w:rsid w:val="00467900"/>
    <w:rsid w:val="00467DE4"/>
    <w:rsid w:val="004709BA"/>
    <w:rsid w:val="00470BC3"/>
    <w:rsid w:val="00471CD9"/>
    <w:rsid w:val="004733DF"/>
    <w:rsid w:val="00475573"/>
    <w:rsid w:val="00475913"/>
    <w:rsid w:val="00475AAE"/>
    <w:rsid w:val="00475EDE"/>
    <w:rsid w:val="0047692C"/>
    <w:rsid w:val="00477A42"/>
    <w:rsid w:val="004814FD"/>
    <w:rsid w:val="004824AB"/>
    <w:rsid w:val="00483781"/>
    <w:rsid w:val="004900BD"/>
    <w:rsid w:val="00491CE6"/>
    <w:rsid w:val="00492B49"/>
    <w:rsid w:val="0049304C"/>
    <w:rsid w:val="004939D5"/>
    <w:rsid w:val="00495BA4"/>
    <w:rsid w:val="0049629D"/>
    <w:rsid w:val="00496934"/>
    <w:rsid w:val="00496AE7"/>
    <w:rsid w:val="004A0AF8"/>
    <w:rsid w:val="004A2524"/>
    <w:rsid w:val="004A443F"/>
    <w:rsid w:val="004A4A84"/>
    <w:rsid w:val="004A4B46"/>
    <w:rsid w:val="004A54AB"/>
    <w:rsid w:val="004A60E8"/>
    <w:rsid w:val="004A738E"/>
    <w:rsid w:val="004A7602"/>
    <w:rsid w:val="004A79AF"/>
    <w:rsid w:val="004B0AAE"/>
    <w:rsid w:val="004B1741"/>
    <w:rsid w:val="004B2426"/>
    <w:rsid w:val="004B357C"/>
    <w:rsid w:val="004B5902"/>
    <w:rsid w:val="004B7226"/>
    <w:rsid w:val="004C075F"/>
    <w:rsid w:val="004C2DC1"/>
    <w:rsid w:val="004C451C"/>
    <w:rsid w:val="004C7DE1"/>
    <w:rsid w:val="004D01EA"/>
    <w:rsid w:val="004D09DC"/>
    <w:rsid w:val="004D2385"/>
    <w:rsid w:val="004D2E3D"/>
    <w:rsid w:val="004D388B"/>
    <w:rsid w:val="004D3A25"/>
    <w:rsid w:val="004D576F"/>
    <w:rsid w:val="004D7C56"/>
    <w:rsid w:val="004E0302"/>
    <w:rsid w:val="004E0652"/>
    <w:rsid w:val="004E11B3"/>
    <w:rsid w:val="004E4815"/>
    <w:rsid w:val="004E6A86"/>
    <w:rsid w:val="004E6B6E"/>
    <w:rsid w:val="004F0CF7"/>
    <w:rsid w:val="004F1F01"/>
    <w:rsid w:val="004F2CD2"/>
    <w:rsid w:val="004F32AB"/>
    <w:rsid w:val="004F33E5"/>
    <w:rsid w:val="004F4ED4"/>
    <w:rsid w:val="004F59E2"/>
    <w:rsid w:val="004F5D19"/>
    <w:rsid w:val="004F7D22"/>
    <w:rsid w:val="00502A83"/>
    <w:rsid w:val="00503E5E"/>
    <w:rsid w:val="0050530B"/>
    <w:rsid w:val="0050546A"/>
    <w:rsid w:val="005056C5"/>
    <w:rsid w:val="0050667C"/>
    <w:rsid w:val="005067B0"/>
    <w:rsid w:val="00514B48"/>
    <w:rsid w:val="0051520E"/>
    <w:rsid w:val="00516528"/>
    <w:rsid w:val="005218E2"/>
    <w:rsid w:val="005223F7"/>
    <w:rsid w:val="00523269"/>
    <w:rsid w:val="005233E5"/>
    <w:rsid w:val="005246AB"/>
    <w:rsid w:val="00524DE5"/>
    <w:rsid w:val="00524E9C"/>
    <w:rsid w:val="005250CF"/>
    <w:rsid w:val="00526626"/>
    <w:rsid w:val="00526F1A"/>
    <w:rsid w:val="00527F58"/>
    <w:rsid w:val="00530E45"/>
    <w:rsid w:val="005313DF"/>
    <w:rsid w:val="00533997"/>
    <w:rsid w:val="00540FEB"/>
    <w:rsid w:val="00541F24"/>
    <w:rsid w:val="00543A74"/>
    <w:rsid w:val="00544737"/>
    <w:rsid w:val="0054569C"/>
    <w:rsid w:val="00545B7C"/>
    <w:rsid w:val="00545E22"/>
    <w:rsid w:val="00546B92"/>
    <w:rsid w:val="00552761"/>
    <w:rsid w:val="00553347"/>
    <w:rsid w:val="0055377B"/>
    <w:rsid w:val="005566BB"/>
    <w:rsid w:val="00557BCF"/>
    <w:rsid w:val="00557F65"/>
    <w:rsid w:val="00560F38"/>
    <w:rsid w:val="005611B0"/>
    <w:rsid w:val="00563827"/>
    <w:rsid w:val="005639A2"/>
    <w:rsid w:val="00565B77"/>
    <w:rsid w:val="00566960"/>
    <w:rsid w:val="00566B60"/>
    <w:rsid w:val="00567729"/>
    <w:rsid w:val="00571D2B"/>
    <w:rsid w:val="00572E15"/>
    <w:rsid w:val="00573A2F"/>
    <w:rsid w:val="00574072"/>
    <w:rsid w:val="00575C1C"/>
    <w:rsid w:val="00576C86"/>
    <w:rsid w:val="005809CE"/>
    <w:rsid w:val="005836D1"/>
    <w:rsid w:val="00584045"/>
    <w:rsid w:val="00587EA6"/>
    <w:rsid w:val="00592301"/>
    <w:rsid w:val="00592386"/>
    <w:rsid w:val="0059306F"/>
    <w:rsid w:val="00595526"/>
    <w:rsid w:val="00596B4B"/>
    <w:rsid w:val="0059749F"/>
    <w:rsid w:val="005A2541"/>
    <w:rsid w:val="005A2A59"/>
    <w:rsid w:val="005A30E2"/>
    <w:rsid w:val="005A4F3C"/>
    <w:rsid w:val="005B3CE5"/>
    <w:rsid w:val="005B4335"/>
    <w:rsid w:val="005B4E5F"/>
    <w:rsid w:val="005B610A"/>
    <w:rsid w:val="005B6B70"/>
    <w:rsid w:val="005B6C1D"/>
    <w:rsid w:val="005B6EDD"/>
    <w:rsid w:val="005B6F60"/>
    <w:rsid w:val="005B6F68"/>
    <w:rsid w:val="005B74AF"/>
    <w:rsid w:val="005B76D7"/>
    <w:rsid w:val="005B7A2A"/>
    <w:rsid w:val="005C29B5"/>
    <w:rsid w:val="005C2A9E"/>
    <w:rsid w:val="005C2EC6"/>
    <w:rsid w:val="005C2F37"/>
    <w:rsid w:val="005C429A"/>
    <w:rsid w:val="005C5122"/>
    <w:rsid w:val="005C6686"/>
    <w:rsid w:val="005C6CE1"/>
    <w:rsid w:val="005C6F81"/>
    <w:rsid w:val="005C721D"/>
    <w:rsid w:val="005D01D0"/>
    <w:rsid w:val="005D3B71"/>
    <w:rsid w:val="005D5CA0"/>
    <w:rsid w:val="005D5ED8"/>
    <w:rsid w:val="005D7DF1"/>
    <w:rsid w:val="005E0C1D"/>
    <w:rsid w:val="005E1BC2"/>
    <w:rsid w:val="005E1F26"/>
    <w:rsid w:val="005E30CE"/>
    <w:rsid w:val="005E3A8C"/>
    <w:rsid w:val="005E615B"/>
    <w:rsid w:val="005E62AE"/>
    <w:rsid w:val="005E6FD7"/>
    <w:rsid w:val="005F07C1"/>
    <w:rsid w:val="005F109F"/>
    <w:rsid w:val="005F3CB6"/>
    <w:rsid w:val="005F51C7"/>
    <w:rsid w:val="005F62FC"/>
    <w:rsid w:val="005F7BA4"/>
    <w:rsid w:val="00603103"/>
    <w:rsid w:val="00603155"/>
    <w:rsid w:val="0060406A"/>
    <w:rsid w:val="0060494B"/>
    <w:rsid w:val="00606B12"/>
    <w:rsid w:val="00606FC9"/>
    <w:rsid w:val="006077AC"/>
    <w:rsid w:val="00607B1D"/>
    <w:rsid w:val="00611BFE"/>
    <w:rsid w:val="0061413F"/>
    <w:rsid w:val="00617D7C"/>
    <w:rsid w:val="00621762"/>
    <w:rsid w:val="0062211C"/>
    <w:rsid w:val="006223A9"/>
    <w:rsid w:val="006224E8"/>
    <w:rsid w:val="00622D8B"/>
    <w:rsid w:val="006230E9"/>
    <w:rsid w:val="00623D70"/>
    <w:rsid w:val="00627893"/>
    <w:rsid w:val="00630178"/>
    <w:rsid w:val="00630B7D"/>
    <w:rsid w:val="006312A7"/>
    <w:rsid w:val="006315CC"/>
    <w:rsid w:val="00631B54"/>
    <w:rsid w:val="00632835"/>
    <w:rsid w:val="006357E1"/>
    <w:rsid w:val="00635CFE"/>
    <w:rsid w:val="00636C1B"/>
    <w:rsid w:val="00637CCA"/>
    <w:rsid w:val="00640699"/>
    <w:rsid w:val="0064410C"/>
    <w:rsid w:val="0064471A"/>
    <w:rsid w:val="00645BF8"/>
    <w:rsid w:val="00645E35"/>
    <w:rsid w:val="00650B7A"/>
    <w:rsid w:val="0065123C"/>
    <w:rsid w:val="00652B12"/>
    <w:rsid w:val="006541E0"/>
    <w:rsid w:val="0065604A"/>
    <w:rsid w:val="0066087F"/>
    <w:rsid w:val="00662B07"/>
    <w:rsid w:val="00662BBD"/>
    <w:rsid w:val="00663AE2"/>
    <w:rsid w:val="00663CE2"/>
    <w:rsid w:val="00664BA2"/>
    <w:rsid w:val="00666236"/>
    <w:rsid w:val="00673058"/>
    <w:rsid w:val="0067387B"/>
    <w:rsid w:val="0067536E"/>
    <w:rsid w:val="006768BF"/>
    <w:rsid w:val="0068255D"/>
    <w:rsid w:val="00682BE1"/>
    <w:rsid w:val="00682CD5"/>
    <w:rsid w:val="0068354F"/>
    <w:rsid w:val="0068761A"/>
    <w:rsid w:val="00687DAB"/>
    <w:rsid w:val="00690278"/>
    <w:rsid w:val="00690F5C"/>
    <w:rsid w:val="00691078"/>
    <w:rsid w:val="006932B8"/>
    <w:rsid w:val="006963E6"/>
    <w:rsid w:val="006A142E"/>
    <w:rsid w:val="006A4024"/>
    <w:rsid w:val="006A6277"/>
    <w:rsid w:val="006A7621"/>
    <w:rsid w:val="006A7B7F"/>
    <w:rsid w:val="006B1285"/>
    <w:rsid w:val="006B24DC"/>
    <w:rsid w:val="006B4015"/>
    <w:rsid w:val="006B7123"/>
    <w:rsid w:val="006B7937"/>
    <w:rsid w:val="006C20DE"/>
    <w:rsid w:val="006C2259"/>
    <w:rsid w:val="006C6F61"/>
    <w:rsid w:val="006C7687"/>
    <w:rsid w:val="006C772E"/>
    <w:rsid w:val="006C7765"/>
    <w:rsid w:val="006D0236"/>
    <w:rsid w:val="006D4641"/>
    <w:rsid w:val="006D501E"/>
    <w:rsid w:val="006D53F7"/>
    <w:rsid w:val="006D6315"/>
    <w:rsid w:val="006E120D"/>
    <w:rsid w:val="006E2572"/>
    <w:rsid w:val="006E25AE"/>
    <w:rsid w:val="006E29D9"/>
    <w:rsid w:val="006E2D12"/>
    <w:rsid w:val="006E7B57"/>
    <w:rsid w:val="006F0EDE"/>
    <w:rsid w:val="006F0F0D"/>
    <w:rsid w:val="006F1FE7"/>
    <w:rsid w:val="006F24B7"/>
    <w:rsid w:val="006F4379"/>
    <w:rsid w:val="006F72BD"/>
    <w:rsid w:val="00700A82"/>
    <w:rsid w:val="00702154"/>
    <w:rsid w:val="00704DE3"/>
    <w:rsid w:val="0070558C"/>
    <w:rsid w:val="00706ABA"/>
    <w:rsid w:val="00710318"/>
    <w:rsid w:val="00712BB4"/>
    <w:rsid w:val="0071309F"/>
    <w:rsid w:val="00713D90"/>
    <w:rsid w:val="00715D0B"/>
    <w:rsid w:val="00716820"/>
    <w:rsid w:val="00717E88"/>
    <w:rsid w:val="0072186F"/>
    <w:rsid w:val="00721AB6"/>
    <w:rsid w:val="00722876"/>
    <w:rsid w:val="00723621"/>
    <w:rsid w:val="0072407E"/>
    <w:rsid w:val="007252CD"/>
    <w:rsid w:val="00725C4F"/>
    <w:rsid w:val="00725C75"/>
    <w:rsid w:val="0072614B"/>
    <w:rsid w:val="007262B5"/>
    <w:rsid w:val="00726EC7"/>
    <w:rsid w:val="0072715B"/>
    <w:rsid w:val="00727BF4"/>
    <w:rsid w:val="00727C25"/>
    <w:rsid w:val="00727C75"/>
    <w:rsid w:val="00730B4E"/>
    <w:rsid w:val="007327CB"/>
    <w:rsid w:val="00733B17"/>
    <w:rsid w:val="00734DB9"/>
    <w:rsid w:val="00740880"/>
    <w:rsid w:val="00742196"/>
    <w:rsid w:val="00743763"/>
    <w:rsid w:val="00744DF0"/>
    <w:rsid w:val="00744EEC"/>
    <w:rsid w:val="00745A80"/>
    <w:rsid w:val="00745F4E"/>
    <w:rsid w:val="007467B7"/>
    <w:rsid w:val="0074686D"/>
    <w:rsid w:val="007469FA"/>
    <w:rsid w:val="00747429"/>
    <w:rsid w:val="00747A06"/>
    <w:rsid w:val="007507E8"/>
    <w:rsid w:val="00751843"/>
    <w:rsid w:val="00752410"/>
    <w:rsid w:val="007531FE"/>
    <w:rsid w:val="0075379B"/>
    <w:rsid w:val="0075556B"/>
    <w:rsid w:val="007568E6"/>
    <w:rsid w:val="00763B73"/>
    <w:rsid w:val="00764498"/>
    <w:rsid w:val="007675B2"/>
    <w:rsid w:val="00772601"/>
    <w:rsid w:val="00775BDA"/>
    <w:rsid w:val="007767CE"/>
    <w:rsid w:val="00780583"/>
    <w:rsid w:val="007817A6"/>
    <w:rsid w:val="007878B9"/>
    <w:rsid w:val="00793A55"/>
    <w:rsid w:val="00793A8F"/>
    <w:rsid w:val="00793EDF"/>
    <w:rsid w:val="007976AB"/>
    <w:rsid w:val="007A0115"/>
    <w:rsid w:val="007A2291"/>
    <w:rsid w:val="007A2469"/>
    <w:rsid w:val="007A2A28"/>
    <w:rsid w:val="007A69D2"/>
    <w:rsid w:val="007B0B1B"/>
    <w:rsid w:val="007B2391"/>
    <w:rsid w:val="007B57C1"/>
    <w:rsid w:val="007B749B"/>
    <w:rsid w:val="007B74BD"/>
    <w:rsid w:val="007C0453"/>
    <w:rsid w:val="007C0A04"/>
    <w:rsid w:val="007C2CCA"/>
    <w:rsid w:val="007C363D"/>
    <w:rsid w:val="007C391C"/>
    <w:rsid w:val="007C3978"/>
    <w:rsid w:val="007C4DC0"/>
    <w:rsid w:val="007C4ECA"/>
    <w:rsid w:val="007C5F58"/>
    <w:rsid w:val="007C7635"/>
    <w:rsid w:val="007C7AFE"/>
    <w:rsid w:val="007D0380"/>
    <w:rsid w:val="007D0B68"/>
    <w:rsid w:val="007D1E49"/>
    <w:rsid w:val="007D2190"/>
    <w:rsid w:val="007D21FA"/>
    <w:rsid w:val="007D2BD1"/>
    <w:rsid w:val="007D3514"/>
    <w:rsid w:val="007D3699"/>
    <w:rsid w:val="007D48BC"/>
    <w:rsid w:val="007D59C2"/>
    <w:rsid w:val="007D5D45"/>
    <w:rsid w:val="007D5DC7"/>
    <w:rsid w:val="007D6275"/>
    <w:rsid w:val="007E13E3"/>
    <w:rsid w:val="007E1637"/>
    <w:rsid w:val="007E1936"/>
    <w:rsid w:val="007E287F"/>
    <w:rsid w:val="007E5DDE"/>
    <w:rsid w:val="007F0824"/>
    <w:rsid w:val="007F0D34"/>
    <w:rsid w:val="007F26F3"/>
    <w:rsid w:val="007F2B92"/>
    <w:rsid w:val="007F2EE1"/>
    <w:rsid w:val="007F317B"/>
    <w:rsid w:val="007F325B"/>
    <w:rsid w:val="007F414B"/>
    <w:rsid w:val="007F4A1F"/>
    <w:rsid w:val="007F6203"/>
    <w:rsid w:val="007F7C42"/>
    <w:rsid w:val="007F7EB9"/>
    <w:rsid w:val="00801B5B"/>
    <w:rsid w:val="00810F39"/>
    <w:rsid w:val="00811DE7"/>
    <w:rsid w:val="0081328D"/>
    <w:rsid w:val="0081460C"/>
    <w:rsid w:val="00820395"/>
    <w:rsid w:val="00820BBE"/>
    <w:rsid w:val="00821279"/>
    <w:rsid w:val="00824CDB"/>
    <w:rsid w:val="00824DAF"/>
    <w:rsid w:val="00825225"/>
    <w:rsid w:val="00825956"/>
    <w:rsid w:val="00826941"/>
    <w:rsid w:val="0082726E"/>
    <w:rsid w:val="00831016"/>
    <w:rsid w:val="00834509"/>
    <w:rsid w:val="008360E6"/>
    <w:rsid w:val="00837FB6"/>
    <w:rsid w:val="00841E40"/>
    <w:rsid w:val="008424CB"/>
    <w:rsid w:val="008437B6"/>
    <w:rsid w:val="008476A4"/>
    <w:rsid w:val="008515EF"/>
    <w:rsid w:val="00851D81"/>
    <w:rsid w:val="00853264"/>
    <w:rsid w:val="00856AD7"/>
    <w:rsid w:val="00856B03"/>
    <w:rsid w:val="00863189"/>
    <w:rsid w:val="00864411"/>
    <w:rsid w:val="00864CB7"/>
    <w:rsid w:val="0086528F"/>
    <w:rsid w:val="00865A00"/>
    <w:rsid w:val="0086642E"/>
    <w:rsid w:val="008714F3"/>
    <w:rsid w:val="00871629"/>
    <w:rsid w:val="008723AD"/>
    <w:rsid w:val="008727F0"/>
    <w:rsid w:val="008732CF"/>
    <w:rsid w:val="0087574E"/>
    <w:rsid w:val="00875D10"/>
    <w:rsid w:val="008779DC"/>
    <w:rsid w:val="00877C35"/>
    <w:rsid w:val="00880C3C"/>
    <w:rsid w:val="00881E47"/>
    <w:rsid w:val="00884AE4"/>
    <w:rsid w:val="00885083"/>
    <w:rsid w:val="00885DCF"/>
    <w:rsid w:val="0089050E"/>
    <w:rsid w:val="008911C8"/>
    <w:rsid w:val="0089172D"/>
    <w:rsid w:val="00893064"/>
    <w:rsid w:val="00895F11"/>
    <w:rsid w:val="0089773A"/>
    <w:rsid w:val="008A048B"/>
    <w:rsid w:val="008A327A"/>
    <w:rsid w:val="008A415A"/>
    <w:rsid w:val="008A49F5"/>
    <w:rsid w:val="008A5591"/>
    <w:rsid w:val="008A5E5B"/>
    <w:rsid w:val="008A63BD"/>
    <w:rsid w:val="008A7F64"/>
    <w:rsid w:val="008B0760"/>
    <w:rsid w:val="008B0895"/>
    <w:rsid w:val="008B2294"/>
    <w:rsid w:val="008B638E"/>
    <w:rsid w:val="008B7BCB"/>
    <w:rsid w:val="008C0F4B"/>
    <w:rsid w:val="008C188A"/>
    <w:rsid w:val="008C42BC"/>
    <w:rsid w:val="008C42E7"/>
    <w:rsid w:val="008C4CE1"/>
    <w:rsid w:val="008C738A"/>
    <w:rsid w:val="008D2527"/>
    <w:rsid w:val="008D4183"/>
    <w:rsid w:val="008D41A2"/>
    <w:rsid w:val="008D43FB"/>
    <w:rsid w:val="008D51D8"/>
    <w:rsid w:val="008D632B"/>
    <w:rsid w:val="008E21B9"/>
    <w:rsid w:val="008E433F"/>
    <w:rsid w:val="008E4487"/>
    <w:rsid w:val="008E525B"/>
    <w:rsid w:val="008E5B8B"/>
    <w:rsid w:val="008F0F15"/>
    <w:rsid w:val="008F3346"/>
    <w:rsid w:val="008F63FF"/>
    <w:rsid w:val="008F7541"/>
    <w:rsid w:val="008F7AC9"/>
    <w:rsid w:val="009032E5"/>
    <w:rsid w:val="00911211"/>
    <w:rsid w:val="00914F28"/>
    <w:rsid w:val="0092052F"/>
    <w:rsid w:val="009211A0"/>
    <w:rsid w:val="00927447"/>
    <w:rsid w:val="00927644"/>
    <w:rsid w:val="00930B3F"/>
    <w:rsid w:val="00933AE5"/>
    <w:rsid w:val="00935114"/>
    <w:rsid w:val="00935556"/>
    <w:rsid w:val="0093583C"/>
    <w:rsid w:val="00940178"/>
    <w:rsid w:val="00940CC8"/>
    <w:rsid w:val="00944C5C"/>
    <w:rsid w:val="0094509A"/>
    <w:rsid w:val="0094784B"/>
    <w:rsid w:val="00950F5C"/>
    <w:rsid w:val="009512EE"/>
    <w:rsid w:val="009542E6"/>
    <w:rsid w:val="00954AE3"/>
    <w:rsid w:val="009557E3"/>
    <w:rsid w:val="00956243"/>
    <w:rsid w:val="00960BCB"/>
    <w:rsid w:val="00960DE5"/>
    <w:rsid w:val="0096334A"/>
    <w:rsid w:val="00963B21"/>
    <w:rsid w:val="00964078"/>
    <w:rsid w:val="0096537A"/>
    <w:rsid w:val="009653C0"/>
    <w:rsid w:val="00967E95"/>
    <w:rsid w:val="009713C2"/>
    <w:rsid w:val="009716D6"/>
    <w:rsid w:val="00974065"/>
    <w:rsid w:val="009742D4"/>
    <w:rsid w:val="00975BA2"/>
    <w:rsid w:val="00976A57"/>
    <w:rsid w:val="00977DD3"/>
    <w:rsid w:val="0098144A"/>
    <w:rsid w:val="009845BF"/>
    <w:rsid w:val="009877FA"/>
    <w:rsid w:val="00987D97"/>
    <w:rsid w:val="00991B1F"/>
    <w:rsid w:val="00991B41"/>
    <w:rsid w:val="00992EDE"/>
    <w:rsid w:val="00993101"/>
    <w:rsid w:val="009945F4"/>
    <w:rsid w:val="00995F49"/>
    <w:rsid w:val="00996B35"/>
    <w:rsid w:val="009974EC"/>
    <w:rsid w:val="00997CDF"/>
    <w:rsid w:val="009A08CE"/>
    <w:rsid w:val="009A0996"/>
    <w:rsid w:val="009A0DB1"/>
    <w:rsid w:val="009A37FD"/>
    <w:rsid w:val="009A3E01"/>
    <w:rsid w:val="009A45DE"/>
    <w:rsid w:val="009A5603"/>
    <w:rsid w:val="009A5DED"/>
    <w:rsid w:val="009A6D70"/>
    <w:rsid w:val="009A7370"/>
    <w:rsid w:val="009A747F"/>
    <w:rsid w:val="009A7968"/>
    <w:rsid w:val="009B0381"/>
    <w:rsid w:val="009B1EF1"/>
    <w:rsid w:val="009B37CE"/>
    <w:rsid w:val="009B486A"/>
    <w:rsid w:val="009B54B6"/>
    <w:rsid w:val="009B71A4"/>
    <w:rsid w:val="009B7AA5"/>
    <w:rsid w:val="009C1093"/>
    <w:rsid w:val="009D052A"/>
    <w:rsid w:val="009D645D"/>
    <w:rsid w:val="009D7EF5"/>
    <w:rsid w:val="009E07CB"/>
    <w:rsid w:val="009E6CDB"/>
    <w:rsid w:val="009F1F90"/>
    <w:rsid w:val="009F2EB2"/>
    <w:rsid w:val="009F4BE7"/>
    <w:rsid w:val="00A01165"/>
    <w:rsid w:val="00A024C4"/>
    <w:rsid w:val="00A02C52"/>
    <w:rsid w:val="00A02E72"/>
    <w:rsid w:val="00A04EF8"/>
    <w:rsid w:val="00A06515"/>
    <w:rsid w:val="00A07FE4"/>
    <w:rsid w:val="00A11221"/>
    <w:rsid w:val="00A112B1"/>
    <w:rsid w:val="00A11829"/>
    <w:rsid w:val="00A14424"/>
    <w:rsid w:val="00A15579"/>
    <w:rsid w:val="00A17C67"/>
    <w:rsid w:val="00A24D0A"/>
    <w:rsid w:val="00A25A03"/>
    <w:rsid w:val="00A33361"/>
    <w:rsid w:val="00A371F7"/>
    <w:rsid w:val="00A37F64"/>
    <w:rsid w:val="00A40388"/>
    <w:rsid w:val="00A41384"/>
    <w:rsid w:val="00A413AF"/>
    <w:rsid w:val="00A4398A"/>
    <w:rsid w:val="00A43A8B"/>
    <w:rsid w:val="00A46581"/>
    <w:rsid w:val="00A47593"/>
    <w:rsid w:val="00A5302E"/>
    <w:rsid w:val="00A5318E"/>
    <w:rsid w:val="00A57580"/>
    <w:rsid w:val="00A57964"/>
    <w:rsid w:val="00A612A6"/>
    <w:rsid w:val="00A71689"/>
    <w:rsid w:val="00A71BBD"/>
    <w:rsid w:val="00A72CB7"/>
    <w:rsid w:val="00A72EB5"/>
    <w:rsid w:val="00A7730F"/>
    <w:rsid w:val="00A7754C"/>
    <w:rsid w:val="00A80C04"/>
    <w:rsid w:val="00A8299F"/>
    <w:rsid w:val="00A8357F"/>
    <w:rsid w:val="00A842A1"/>
    <w:rsid w:val="00A86594"/>
    <w:rsid w:val="00A86851"/>
    <w:rsid w:val="00A95AA3"/>
    <w:rsid w:val="00AA2494"/>
    <w:rsid w:val="00AA253B"/>
    <w:rsid w:val="00AA424D"/>
    <w:rsid w:val="00AA5831"/>
    <w:rsid w:val="00AA6309"/>
    <w:rsid w:val="00AA6C51"/>
    <w:rsid w:val="00AB1A92"/>
    <w:rsid w:val="00AB3C6C"/>
    <w:rsid w:val="00AB7A05"/>
    <w:rsid w:val="00AB7E50"/>
    <w:rsid w:val="00AC1E51"/>
    <w:rsid w:val="00AC1F59"/>
    <w:rsid w:val="00AC29E0"/>
    <w:rsid w:val="00AC50D8"/>
    <w:rsid w:val="00AC66F9"/>
    <w:rsid w:val="00AC6962"/>
    <w:rsid w:val="00AC7B38"/>
    <w:rsid w:val="00AD0FEA"/>
    <w:rsid w:val="00AD3E9B"/>
    <w:rsid w:val="00AD4854"/>
    <w:rsid w:val="00AD7563"/>
    <w:rsid w:val="00AE215B"/>
    <w:rsid w:val="00AE2B0D"/>
    <w:rsid w:val="00AE31F2"/>
    <w:rsid w:val="00AE6EFB"/>
    <w:rsid w:val="00AF2218"/>
    <w:rsid w:val="00AF23A1"/>
    <w:rsid w:val="00AF3723"/>
    <w:rsid w:val="00AF3C20"/>
    <w:rsid w:val="00AF6C1E"/>
    <w:rsid w:val="00AF77A3"/>
    <w:rsid w:val="00B011C2"/>
    <w:rsid w:val="00B01ED0"/>
    <w:rsid w:val="00B02129"/>
    <w:rsid w:val="00B0314F"/>
    <w:rsid w:val="00B0407C"/>
    <w:rsid w:val="00B04A37"/>
    <w:rsid w:val="00B0592C"/>
    <w:rsid w:val="00B11054"/>
    <w:rsid w:val="00B127C0"/>
    <w:rsid w:val="00B12B0D"/>
    <w:rsid w:val="00B14CBA"/>
    <w:rsid w:val="00B154F2"/>
    <w:rsid w:val="00B16C33"/>
    <w:rsid w:val="00B1739F"/>
    <w:rsid w:val="00B202E1"/>
    <w:rsid w:val="00B20B48"/>
    <w:rsid w:val="00B226CA"/>
    <w:rsid w:val="00B23989"/>
    <w:rsid w:val="00B25E38"/>
    <w:rsid w:val="00B27749"/>
    <w:rsid w:val="00B30B4B"/>
    <w:rsid w:val="00B3187F"/>
    <w:rsid w:val="00B3332D"/>
    <w:rsid w:val="00B35BFC"/>
    <w:rsid w:val="00B3706B"/>
    <w:rsid w:val="00B4015A"/>
    <w:rsid w:val="00B401F8"/>
    <w:rsid w:val="00B40D60"/>
    <w:rsid w:val="00B4276C"/>
    <w:rsid w:val="00B45E5B"/>
    <w:rsid w:val="00B47056"/>
    <w:rsid w:val="00B51229"/>
    <w:rsid w:val="00B51437"/>
    <w:rsid w:val="00B53539"/>
    <w:rsid w:val="00B5353B"/>
    <w:rsid w:val="00B538BF"/>
    <w:rsid w:val="00B54178"/>
    <w:rsid w:val="00B548F8"/>
    <w:rsid w:val="00B5635A"/>
    <w:rsid w:val="00B56450"/>
    <w:rsid w:val="00B56792"/>
    <w:rsid w:val="00B60A16"/>
    <w:rsid w:val="00B6109C"/>
    <w:rsid w:val="00B62A66"/>
    <w:rsid w:val="00B65BDE"/>
    <w:rsid w:val="00B67C62"/>
    <w:rsid w:val="00B70F31"/>
    <w:rsid w:val="00B7321B"/>
    <w:rsid w:val="00B73BDE"/>
    <w:rsid w:val="00B74EBD"/>
    <w:rsid w:val="00B75638"/>
    <w:rsid w:val="00B83D97"/>
    <w:rsid w:val="00B85484"/>
    <w:rsid w:val="00B93E05"/>
    <w:rsid w:val="00B9565D"/>
    <w:rsid w:val="00B9581E"/>
    <w:rsid w:val="00B97713"/>
    <w:rsid w:val="00BA16FE"/>
    <w:rsid w:val="00BA19B6"/>
    <w:rsid w:val="00BA3DF3"/>
    <w:rsid w:val="00BA40D1"/>
    <w:rsid w:val="00BA6DF6"/>
    <w:rsid w:val="00BB187B"/>
    <w:rsid w:val="00BB2A85"/>
    <w:rsid w:val="00BB2A8C"/>
    <w:rsid w:val="00BB2C2A"/>
    <w:rsid w:val="00BB494A"/>
    <w:rsid w:val="00BB7090"/>
    <w:rsid w:val="00BC0EAB"/>
    <w:rsid w:val="00BC1B68"/>
    <w:rsid w:val="00BC39AC"/>
    <w:rsid w:val="00BC509C"/>
    <w:rsid w:val="00BC5536"/>
    <w:rsid w:val="00BC6262"/>
    <w:rsid w:val="00BC6A93"/>
    <w:rsid w:val="00BC795F"/>
    <w:rsid w:val="00BD3488"/>
    <w:rsid w:val="00BD4E49"/>
    <w:rsid w:val="00BD4FDF"/>
    <w:rsid w:val="00BE0C64"/>
    <w:rsid w:val="00BE0D86"/>
    <w:rsid w:val="00BE108E"/>
    <w:rsid w:val="00BE3B13"/>
    <w:rsid w:val="00BE450B"/>
    <w:rsid w:val="00BE5100"/>
    <w:rsid w:val="00BE58FB"/>
    <w:rsid w:val="00BF1488"/>
    <w:rsid w:val="00BF1AF9"/>
    <w:rsid w:val="00BF2ECC"/>
    <w:rsid w:val="00BF4497"/>
    <w:rsid w:val="00BF58C4"/>
    <w:rsid w:val="00BF7BF5"/>
    <w:rsid w:val="00C00289"/>
    <w:rsid w:val="00C005FC"/>
    <w:rsid w:val="00C00BA4"/>
    <w:rsid w:val="00C01969"/>
    <w:rsid w:val="00C021FC"/>
    <w:rsid w:val="00C024CE"/>
    <w:rsid w:val="00C02D39"/>
    <w:rsid w:val="00C04588"/>
    <w:rsid w:val="00C063AB"/>
    <w:rsid w:val="00C1079A"/>
    <w:rsid w:val="00C1256B"/>
    <w:rsid w:val="00C1365A"/>
    <w:rsid w:val="00C20343"/>
    <w:rsid w:val="00C203FA"/>
    <w:rsid w:val="00C209CF"/>
    <w:rsid w:val="00C218FD"/>
    <w:rsid w:val="00C2294B"/>
    <w:rsid w:val="00C23D4F"/>
    <w:rsid w:val="00C245E0"/>
    <w:rsid w:val="00C25747"/>
    <w:rsid w:val="00C264B0"/>
    <w:rsid w:val="00C26F38"/>
    <w:rsid w:val="00C31F58"/>
    <w:rsid w:val="00C32190"/>
    <w:rsid w:val="00C32E0F"/>
    <w:rsid w:val="00C35121"/>
    <w:rsid w:val="00C41998"/>
    <w:rsid w:val="00C44C37"/>
    <w:rsid w:val="00C47B9E"/>
    <w:rsid w:val="00C531B5"/>
    <w:rsid w:val="00C5388C"/>
    <w:rsid w:val="00C55AEB"/>
    <w:rsid w:val="00C600DB"/>
    <w:rsid w:val="00C610A4"/>
    <w:rsid w:val="00C61711"/>
    <w:rsid w:val="00C62C2E"/>
    <w:rsid w:val="00C6691C"/>
    <w:rsid w:val="00C66EDC"/>
    <w:rsid w:val="00C702CF"/>
    <w:rsid w:val="00C7111D"/>
    <w:rsid w:val="00C72368"/>
    <w:rsid w:val="00C74ACE"/>
    <w:rsid w:val="00C74B68"/>
    <w:rsid w:val="00C75DF1"/>
    <w:rsid w:val="00C77854"/>
    <w:rsid w:val="00C77D28"/>
    <w:rsid w:val="00C8100E"/>
    <w:rsid w:val="00C816C5"/>
    <w:rsid w:val="00C8203A"/>
    <w:rsid w:val="00C82C3B"/>
    <w:rsid w:val="00C8439C"/>
    <w:rsid w:val="00C8684C"/>
    <w:rsid w:val="00C9160D"/>
    <w:rsid w:val="00C92ED4"/>
    <w:rsid w:val="00C93152"/>
    <w:rsid w:val="00C93836"/>
    <w:rsid w:val="00C9430C"/>
    <w:rsid w:val="00C94677"/>
    <w:rsid w:val="00C95565"/>
    <w:rsid w:val="00C95F33"/>
    <w:rsid w:val="00C95F9E"/>
    <w:rsid w:val="00C97083"/>
    <w:rsid w:val="00CA0524"/>
    <w:rsid w:val="00CA08F4"/>
    <w:rsid w:val="00CA0CD7"/>
    <w:rsid w:val="00CA2283"/>
    <w:rsid w:val="00CA3B59"/>
    <w:rsid w:val="00CA3CB9"/>
    <w:rsid w:val="00CA4686"/>
    <w:rsid w:val="00CA5ACD"/>
    <w:rsid w:val="00CB18A5"/>
    <w:rsid w:val="00CB1DD9"/>
    <w:rsid w:val="00CB1EEA"/>
    <w:rsid w:val="00CB2C6D"/>
    <w:rsid w:val="00CB3EFD"/>
    <w:rsid w:val="00CB4C96"/>
    <w:rsid w:val="00CB4CDB"/>
    <w:rsid w:val="00CB4DA4"/>
    <w:rsid w:val="00CB64BA"/>
    <w:rsid w:val="00CC04D2"/>
    <w:rsid w:val="00CC0A89"/>
    <w:rsid w:val="00CC1567"/>
    <w:rsid w:val="00CC2CDD"/>
    <w:rsid w:val="00CC3CF6"/>
    <w:rsid w:val="00CC4FC1"/>
    <w:rsid w:val="00CC596A"/>
    <w:rsid w:val="00CD349D"/>
    <w:rsid w:val="00CD48CB"/>
    <w:rsid w:val="00CD77FE"/>
    <w:rsid w:val="00CD7E42"/>
    <w:rsid w:val="00CE03B5"/>
    <w:rsid w:val="00CE0407"/>
    <w:rsid w:val="00CE0BBA"/>
    <w:rsid w:val="00CE2579"/>
    <w:rsid w:val="00CE3E1F"/>
    <w:rsid w:val="00CE4376"/>
    <w:rsid w:val="00CE4FC9"/>
    <w:rsid w:val="00CE6105"/>
    <w:rsid w:val="00CE710C"/>
    <w:rsid w:val="00CE7406"/>
    <w:rsid w:val="00CF00EF"/>
    <w:rsid w:val="00CF0257"/>
    <w:rsid w:val="00CF1A1A"/>
    <w:rsid w:val="00CF1DA7"/>
    <w:rsid w:val="00CF2215"/>
    <w:rsid w:val="00CF3A3A"/>
    <w:rsid w:val="00CF3FBC"/>
    <w:rsid w:val="00CF4343"/>
    <w:rsid w:val="00CF4472"/>
    <w:rsid w:val="00D0055E"/>
    <w:rsid w:val="00D00A45"/>
    <w:rsid w:val="00D0178B"/>
    <w:rsid w:val="00D01E9D"/>
    <w:rsid w:val="00D038F2"/>
    <w:rsid w:val="00D0762A"/>
    <w:rsid w:val="00D100C7"/>
    <w:rsid w:val="00D115E8"/>
    <w:rsid w:val="00D123D1"/>
    <w:rsid w:val="00D129EB"/>
    <w:rsid w:val="00D15B90"/>
    <w:rsid w:val="00D161E5"/>
    <w:rsid w:val="00D21E09"/>
    <w:rsid w:val="00D2231E"/>
    <w:rsid w:val="00D23CC6"/>
    <w:rsid w:val="00D251AA"/>
    <w:rsid w:val="00D26403"/>
    <w:rsid w:val="00D26925"/>
    <w:rsid w:val="00D3098A"/>
    <w:rsid w:val="00D30F9B"/>
    <w:rsid w:val="00D357F3"/>
    <w:rsid w:val="00D3639B"/>
    <w:rsid w:val="00D40CD9"/>
    <w:rsid w:val="00D4497C"/>
    <w:rsid w:val="00D46793"/>
    <w:rsid w:val="00D47667"/>
    <w:rsid w:val="00D50DF3"/>
    <w:rsid w:val="00D536A4"/>
    <w:rsid w:val="00D538D5"/>
    <w:rsid w:val="00D54AB7"/>
    <w:rsid w:val="00D57445"/>
    <w:rsid w:val="00D61216"/>
    <w:rsid w:val="00D627F1"/>
    <w:rsid w:val="00D641E0"/>
    <w:rsid w:val="00D643E7"/>
    <w:rsid w:val="00D64891"/>
    <w:rsid w:val="00D650F2"/>
    <w:rsid w:val="00D6600E"/>
    <w:rsid w:val="00D66781"/>
    <w:rsid w:val="00D67008"/>
    <w:rsid w:val="00D7393F"/>
    <w:rsid w:val="00D73F70"/>
    <w:rsid w:val="00D7495F"/>
    <w:rsid w:val="00D80118"/>
    <w:rsid w:val="00D81E74"/>
    <w:rsid w:val="00D8226D"/>
    <w:rsid w:val="00D8258F"/>
    <w:rsid w:val="00D82AEC"/>
    <w:rsid w:val="00D82C80"/>
    <w:rsid w:val="00D860B5"/>
    <w:rsid w:val="00D863D5"/>
    <w:rsid w:val="00D870DA"/>
    <w:rsid w:val="00D90CFD"/>
    <w:rsid w:val="00D927BB"/>
    <w:rsid w:val="00D92C55"/>
    <w:rsid w:val="00D93A32"/>
    <w:rsid w:val="00DA1364"/>
    <w:rsid w:val="00DA14E3"/>
    <w:rsid w:val="00DA3A5B"/>
    <w:rsid w:val="00DA43AA"/>
    <w:rsid w:val="00DA4871"/>
    <w:rsid w:val="00DA4C67"/>
    <w:rsid w:val="00DA5741"/>
    <w:rsid w:val="00DA6787"/>
    <w:rsid w:val="00DA7CDD"/>
    <w:rsid w:val="00DB6072"/>
    <w:rsid w:val="00DB62F1"/>
    <w:rsid w:val="00DB6436"/>
    <w:rsid w:val="00DB6EF1"/>
    <w:rsid w:val="00DC0454"/>
    <w:rsid w:val="00DC1205"/>
    <w:rsid w:val="00DC1A73"/>
    <w:rsid w:val="00DC1D2B"/>
    <w:rsid w:val="00DC240B"/>
    <w:rsid w:val="00DC2768"/>
    <w:rsid w:val="00DC3426"/>
    <w:rsid w:val="00DC3D1F"/>
    <w:rsid w:val="00DC568C"/>
    <w:rsid w:val="00DC5726"/>
    <w:rsid w:val="00DC76CE"/>
    <w:rsid w:val="00DD2B93"/>
    <w:rsid w:val="00DD47FE"/>
    <w:rsid w:val="00DD588F"/>
    <w:rsid w:val="00DD6156"/>
    <w:rsid w:val="00DE18D0"/>
    <w:rsid w:val="00DE1B40"/>
    <w:rsid w:val="00DE2C37"/>
    <w:rsid w:val="00DE329B"/>
    <w:rsid w:val="00DE406A"/>
    <w:rsid w:val="00DE48F8"/>
    <w:rsid w:val="00DE4D71"/>
    <w:rsid w:val="00DE5864"/>
    <w:rsid w:val="00DE5B5B"/>
    <w:rsid w:val="00DE6BEA"/>
    <w:rsid w:val="00DE6CF6"/>
    <w:rsid w:val="00DF0590"/>
    <w:rsid w:val="00DF0AE9"/>
    <w:rsid w:val="00DF0D23"/>
    <w:rsid w:val="00DF0FBA"/>
    <w:rsid w:val="00DF0FD6"/>
    <w:rsid w:val="00DF1E69"/>
    <w:rsid w:val="00DF28F7"/>
    <w:rsid w:val="00DF404C"/>
    <w:rsid w:val="00DF5812"/>
    <w:rsid w:val="00DF6178"/>
    <w:rsid w:val="00DF652F"/>
    <w:rsid w:val="00DF6891"/>
    <w:rsid w:val="00DF693E"/>
    <w:rsid w:val="00DF6D93"/>
    <w:rsid w:val="00E00679"/>
    <w:rsid w:val="00E04510"/>
    <w:rsid w:val="00E04B06"/>
    <w:rsid w:val="00E0524B"/>
    <w:rsid w:val="00E053A3"/>
    <w:rsid w:val="00E069D8"/>
    <w:rsid w:val="00E078B1"/>
    <w:rsid w:val="00E13ACE"/>
    <w:rsid w:val="00E1526C"/>
    <w:rsid w:val="00E155FA"/>
    <w:rsid w:val="00E16AA3"/>
    <w:rsid w:val="00E17FD9"/>
    <w:rsid w:val="00E2106B"/>
    <w:rsid w:val="00E2543C"/>
    <w:rsid w:val="00E30604"/>
    <w:rsid w:val="00E316E1"/>
    <w:rsid w:val="00E3193A"/>
    <w:rsid w:val="00E34F27"/>
    <w:rsid w:val="00E379AB"/>
    <w:rsid w:val="00E4082F"/>
    <w:rsid w:val="00E40A34"/>
    <w:rsid w:val="00E41D68"/>
    <w:rsid w:val="00E437C3"/>
    <w:rsid w:val="00E4488B"/>
    <w:rsid w:val="00E44D50"/>
    <w:rsid w:val="00E47EA2"/>
    <w:rsid w:val="00E50CCA"/>
    <w:rsid w:val="00E51344"/>
    <w:rsid w:val="00E51E7D"/>
    <w:rsid w:val="00E52DE4"/>
    <w:rsid w:val="00E548C9"/>
    <w:rsid w:val="00E5779F"/>
    <w:rsid w:val="00E63239"/>
    <w:rsid w:val="00E63C68"/>
    <w:rsid w:val="00E673E4"/>
    <w:rsid w:val="00E67D0F"/>
    <w:rsid w:val="00E70349"/>
    <w:rsid w:val="00E70E35"/>
    <w:rsid w:val="00E71350"/>
    <w:rsid w:val="00E71403"/>
    <w:rsid w:val="00E73D2B"/>
    <w:rsid w:val="00E749EB"/>
    <w:rsid w:val="00E75F18"/>
    <w:rsid w:val="00E76760"/>
    <w:rsid w:val="00E76C7F"/>
    <w:rsid w:val="00E7790B"/>
    <w:rsid w:val="00E82F40"/>
    <w:rsid w:val="00E832DC"/>
    <w:rsid w:val="00E8375A"/>
    <w:rsid w:val="00E9010F"/>
    <w:rsid w:val="00E90F2F"/>
    <w:rsid w:val="00E92430"/>
    <w:rsid w:val="00E9294A"/>
    <w:rsid w:val="00E932B0"/>
    <w:rsid w:val="00E93D35"/>
    <w:rsid w:val="00E942D6"/>
    <w:rsid w:val="00E950F6"/>
    <w:rsid w:val="00E95BED"/>
    <w:rsid w:val="00E964F8"/>
    <w:rsid w:val="00E97376"/>
    <w:rsid w:val="00E97CD3"/>
    <w:rsid w:val="00EA0E9F"/>
    <w:rsid w:val="00EA1B45"/>
    <w:rsid w:val="00EA52BF"/>
    <w:rsid w:val="00EA59F2"/>
    <w:rsid w:val="00EA6AB2"/>
    <w:rsid w:val="00EA79F8"/>
    <w:rsid w:val="00EB21A7"/>
    <w:rsid w:val="00EB31FA"/>
    <w:rsid w:val="00EB3318"/>
    <w:rsid w:val="00EB685E"/>
    <w:rsid w:val="00EC0680"/>
    <w:rsid w:val="00EC1AC4"/>
    <w:rsid w:val="00EC606E"/>
    <w:rsid w:val="00EC6F45"/>
    <w:rsid w:val="00EC7439"/>
    <w:rsid w:val="00ED5D96"/>
    <w:rsid w:val="00ED6BCD"/>
    <w:rsid w:val="00ED7EA8"/>
    <w:rsid w:val="00EE00F5"/>
    <w:rsid w:val="00EE1247"/>
    <w:rsid w:val="00EE2B35"/>
    <w:rsid w:val="00EE3D69"/>
    <w:rsid w:val="00EE7490"/>
    <w:rsid w:val="00EE7790"/>
    <w:rsid w:val="00EE7F62"/>
    <w:rsid w:val="00EF085E"/>
    <w:rsid w:val="00EF1A0C"/>
    <w:rsid w:val="00F00110"/>
    <w:rsid w:val="00F00A55"/>
    <w:rsid w:val="00F01398"/>
    <w:rsid w:val="00F01BC7"/>
    <w:rsid w:val="00F042C7"/>
    <w:rsid w:val="00F055A4"/>
    <w:rsid w:val="00F05CB4"/>
    <w:rsid w:val="00F05F63"/>
    <w:rsid w:val="00F073B4"/>
    <w:rsid w:val="00F07947"/>
    <w:rsid w:val="00F103A9"/>
    <w:rsid w:val="00F11C13"/>
    <w:rsid w:val="00F12FC3"/>
    <w:rsid w:val="00F13B8E"/>
    <w:rsid w:val="00F141A3"/>
    <w:rsid w:val="00F14299"/>
    <w:rsid w:val="00F1461C"/>
    <w:rsid w:val="00F14BD4"/>
    <w:rsid w:val="00F17D8B"/>
    <w:rsid w:val="00F20B04"/>
    <w:rsid w:val="00F2190F"/>
    <w:rsid w:val="00F22037"/>
    <w:rsid w:val="00F23F30"/>
    <w:rsid w:val="00F25FD4"/>
    <w:rsid w:val="00F275E4"/>
    <w:rsid w:val="00F27EBE"/>
    <w:rsid w:val="00F30A49"/>
    <w:rsid w:val="00F31478"/>
    <w:rsid w:val="00F31617"/>
    <w:rsid w:val="00F326A0"/>
    <w:rsid w:val="00F3346A"/>
    <w:rsid w:val="00F34AF4"/>
    <w:rsid w:val="00F34B18"/>
    <w:rsid w:val="00F36D0C"/>
    <w:rsid w:val="00F420E7"/>
    <w:rsid w:val="00F42418"/>
    <w:rsid w:val="00F42C10"/>
    <w:rsid w:val="00F442B9"/>
    <w:rsid w:val="00F444AE"/>
    <w:rsid w:val="00F451D3"/>
    <w:rsid w:val="00F45391"/>
    <w:rsid w:val="00F53C61"/>
    <w:rsid w:val="00F5432A"/>
    <w:rsid w:val="00F55819"/>
    <w:rsid w:val="00F561C7"/>
    <w:rsid w:val="00F60AB2"/>
    <w:rsid w:val="00F648EC"/>
    <w:rsid w:val="00F65B5C"/>
    <w:rsid w:val="00F662D1"/>
    <w:rsid w:val="00F668F7"/>
    <w:rsid w:val="00F70FE4"/>
    <w:rsid w:val="00F7265B"/>
    <w:rsid w:val="00F7337C"/>
    <w:rsid w:val="00F74367"/>
    <w:rsid w:val="00F75812"/>
    <w:rsid w:val="00F766B8"/>
    <w:rsid w:val="00F7791A"/>
    <w:rsid w:val="00F807FA"/>
    <w:rsid w:val="00F80A3C"/>
    <w:rsid w:val="00F81ED7"/>
    <w:rsid w:val="00F8270B"/>
    <w:rsid w:val="00F83501"/>
    <w:rsid w:val="00F90C3A"/>
    <w:rsid w:val="00F952C3"/>
    <w:rsid w:val="00F96847"/>
    <w:rsid w:val="00F974B3"/>
    <w:rsid w:val="00FA23EF"/>
    <w:rsid w:val="00FA5073"/>
    <w:rsid w:val="00FA55C5"/>
    <w:rsid w:val="00FB036F"/>
    <w:rsid w:val="00FB08B8"/>
    <w:rsid w:val="00FB1666"/>
    <w:rsid w:val="00FB2D92"/>
    <w:rsid w:val="00FB36D0"/>
    <w:rsid w:val="00FB41AE"/>
    <w:rsid w:val="00FB4BB9"/>
    <w:rsid w:val="00FB53DF"/>
    <w:rsid w:val="00FB55BA"/>
    <w:rsid w:val="00FB5EB9"/>
    <w:rsid w:val="00FB5FAE"/>
    <w:rsid w:val="00FC3134"/>
    <w:rsid w:val="00FC3260"/>
    <w:rsid w:val="00FC3E04"/>
    <w:rsid w:val="00FC4442"/>
    <w:rsid w:val="00FC5004"/>
    <w:rsid w:val="00FC52E0"/>
    <w:rsid w:val="00FC6C14"/>
    <w:rsid w:val="00FC6F3D"/>
    <w:rsid w:val="00FD2806"/>
    <w:rsid w:val="00FD460F"/>
    <w:rsid w:val="00FD5392"/>
    <w:rsid w:val="00FE0315"/>
    <w:rsid w:val="00FE17B9"/>
    <w:rsid w:val="00FE1F63"/>
    <w:rsid w:val="00FE2FE9"/>
    <w:rsid w:val="00FE31C8"/>
    <w:rsid w:val="00FE3A65"/>
    <w:rsid w:val="00FE401A"/>
    <w:rsid w:val="00FE576E"/>
    <w:rsid w:val="00FE7D90"/>
    <w:rsid w:val="00FF029B"/>
    <w:rsid w:val="00FF0B5C"/>
    <w:rsid w:val="00FF3AAE"/>
    <w:rsid w:val="00FF45EB"/>
    <w:rsid w:val="00FF4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FF91"/>
  <w15:docId w15:val="{24AEA971-A12A-4647-A947-3C0C550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2F"/>
    <w:rPr>
      <w:rFonts w:ascii="Calibri" w:eastAsia="Times New Roman" w:hAnsi="Calibri" w:cs="Times New Roman"/>
    </w:rPr>
  </w:style>
  <w:style w:type="paragraph" w:styleId="3">
    <w:name w:val="heading 3"/>
    <w:basedOn w:val="a"/>
    <w:link w:val="30"/>
    <w:uiPriority w:val="9"/>
    <w:qFormat/>
    <w:rsid w:val="005A30E2"/>
    <w:pPr>
      <w:spacing w:before="100" w:beforeAutospacing="1" w:after="100" w:afterAutospacing="1" w:line="240" w:lineRule="auto"/>
      <w:outlineLvl w:val="2"/>
    </w:pPr>
    <w:rPr>
      <w:rFonts w:ascii="Times New Roman" w:eastAsiaTheme="minorEastAsia"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DDE"/>
    <w:pPr>
      <w:ind w:left="720"/>
      <w:contextualSpacing/>
    </w:pPr>
  </w:style>
  <w:style w:type="paragraph" w:styleId="a5">
    <w:name w:val="header"/>
    <w:basedOn w:val="a"/>
    <w:link w:val="a6"/>
    <w:uiPriority w:val="99"/>
    <w:unhideWhenUsed/>
    <w:rsid w:val="00C66EDC"/>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66EDC"/>
    <w:rPr>
      <w:rFonts w:ascii="Calibri" w:eastAsia="Times New Roman" w:hAnsi="Calibri" w:cs="Times New Roman"/>
    </w:rPr>
  </w:style>
  <w:style w:type="paragraph" w:styleId="a7">
    <w:name w:val="footer"/>
    <w:basedOn w:val="a"/>
    <w:link w:val="a8"/>
    <w:uiPriority w:val="99"/>
    <w:unhideWhenUsed/>
    <w:rsid w:val="00C66EDC"/>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66EDC"/>
    <w:rPr>
      <w:rFonts w:ascii="Calibri" w:eastAsia="Times New Roman" w:hAnsi="Calibri" w:cs="Times New Roman"/>
    </w:rPr>
  </w:style>
  <w:style w:type="paragraph" w:styleId="a9">
    <w:name w:val="Balloon Text"/>
    <w:basedOn w:val="a"/>
    <w:link w:val="aa"/>
    <w:uiPriority w:val="99"/>
    <w:semiHidden/>
    <w:unhideWhenUsed/>
    <w:rsid w:val="009E07C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E07CB"/>
    <w:rPr>
      <w:rFonts w:ascii="Tahoma" w:eastAsia="Times New Roman" w:hAnsi="Tahoma" w:cs="Tahoma"/>
      <w:sz w:val="16"/>
      <w:szCs w:val="16"/>
    </w:rPr>
  </w:style>
  <w:style w:type="character" w:styleId="ab">
    <w:name w:val="annotation reference"/>
    <w:basedOn w:val="a0"/>
    <w:uiPriority w:val="99"/>
    <w:semiHidden/>
    <w:unhideWhenUsed/>
    <w:rsid w:val="00A24D0A"/>
    <w:rPr>
      <w:sz w:val="16"/>
      <w:szCs w:val="16"/>
    </w:rPr>
  </w:style>
  <w:style w:type="paragraph" w:styleId="ac">
    <w:name w:val="annotation text"/>
    <w:basedOn w:val="a"/>
    <w:link w:val="ad"/>
    <w:uiPriority w:val="99"/>
    <w:semiHidden/>
    <w:unhideWhenUsed/>
    <w:rsid w:val="00A24D0A"/>
    <w:pPr>
      <w:spacing w:line="240" w:lineRule="auto"/>
    </w:pPr>
    <w:rPr>
      <w:sz w:val="20"/>
      <w:szCs w:val="20"/>
    </w:rPr>
  </w:style>
  <w:style w:type="character" w:customStyle="1" w:styleId="ad">
    <w:name w:val="Текст примітки Знак"/>
    <w:basedOn w:val="a0"/>
    <w:link w:val="ac"/>
    <w:uiPriority w:val="99"/>
    <w:semiHidden/>
    <w:rsid w:val="00A24D0A"/>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A24D0A"/>
    <w:rPr>
      <w:b/>
      <w:bCs/>
    </w:rPr>
  </w:style>
  <w:style w:type="character" w:customStyle="1" w:styleId="af">
    <w:name w:val="Тема примітки Знак"/>
    <w:basedOn w:val="ad"/>
    <w:link w:val="ae"/>
    <w:uiPriority w:val="99"/>
    <w:semiHidden/>
    <w:rsid w:val="00A24D0A"/>
    <w:rPr>
      <w:rFonts w:ascii="Calibri" w:eastAsia="Times New Roman" w:hAnsi="Calibri" w:cs="Times New Roman"/>
      <w:b/>
      <w:bCs/>
      <w:sz w:val="20"/>
      <w:szCs w:val="20"/>
    </w:rPr>
  </w:style>
  <w:style w:type="paragraph" w:styleId="af0">
    <w:name w:val="Normal (Web)"/>
    <w:aliases w:val="Знак Знак Знак,Знак"/>
    <w:basedOn w:val="a"/>
    <w:link w:val="af1"/>
    <w:uiPriority w:val="99"/>
    <w:unhideWhenUsed/>
    <w:qFormat/>
    <w:rsid w:val="00E1526C"/>
    <w:pPr>
      <w:spacing w:before="100" w:beforeAutospacing="1" w:after="100" w:afterAutospacing="1" w:line="240" w:lineRule="auto"/>
    </w:pPr>
    <w:rPr>
      <w:rFonts w:ascii="Times New Roman" w:eastAsiaTheme="minorEastAsia" w:hAnsi="Times New Roman"/>
      <w:sz w:val="24"/>
      <w:szCs w:val="24"/>
      <w:lang w:eastAsia="uk-UA"/>
    </w:rPr>
  </w:style>
  <w:style w:type="character" w:customStyle="1" w:styleId="30">
    <w:name w:val="Заголовок 3 Знак"/>
    <w:basedOn w:val="a0"/>
    <w:link w:val="3"/>
    <w:uiPriority w:val="9"/>
    <w:rsid w:val="005A30E2"/>
    <w:rPr>
      <w:rFonts w:ascii="Times New Roman" w:eastAsiaTheme="minorEastAsia" w:hAnsi="Times New Roman" w:cs="Times New Roman"/>
      <w:b/>
      <w:bCs/>
      <w:sz w:val="27"/>
      <w:szCs w:val="27"/>
      <w:lang w:eastAsia="uk-UA"/>
    </w:rPr>
  </w:style>
  <w:style w:type="table" w:customStyle="1" w:styleId="11">
    <w:name w:val="Сетка таблицы11"/>
    <w:basedOn w:val="a1"/>
    <w:next w:val="a3"/>
    <w:uiPriority w:val="39"/>
    <w:rsid w:val="00405773"/>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C00BA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C00BA4"/>
    <w:pPr>
      <w:spacing w:after="0" w:line="240" w:lineRule="auto"/>
    </w:pPr>
    <w:rPr>
      <w:rFonts w:ascii="Calibri" w:eastAsia="Times New Roman" w:hAnsi="Calibri" w:cs="Times New Roman"/>
    </w:rPr>
  </w:style>
  <w:style w:type="character" w:customStyle="1" w:styleId="af1">
    <w:name w:val="Звичайний (веб) Знак"/>
    <w:aliases w:val="Знак Знак Знак Знак,Знак Знак"/>
    <w:basedOn w:val="a0"/>
    <w:link w:val="af0"/>
    <w:uiPriority w:val="99"/>
    <w:locked/>
    <w:rsid w:val="00EA0E9F"/>
    <w:rPr>
      <w:rFonts w:ascii="Times New Roman" w:eastAsiaTheme="minorEastAsia" w:hAnsi="Times New Roman" w:cs="Times New Roman"/>
      <w:sz w:val="24"/>
      <w:szCs w:val="24"/>
      <w:lang w:eastAsia="uk-UA"/>
    </w:rPr>
  </w:style>
  <w:style w:type="paragraph" w:styleId="af4">
    <w:name w:val="Revision"/>
    <w:hidden/>
    <w:uiPriority w:val="99"/>
    <w:semiHidden/>
    <w:rsid w:val="0064471A"/>
    <w:pPr>
      <w:spacing w:after="0" w:line="240" w:lineRule="auto"/>
    </w:pPr>
    <w:rPr>
      <w:rFonts w:ascii="Calibri" w:eastAsia="Times New Roman" w:hAnsi="Calibri" w:cs="Times New Roman"/>
    </w:rPr>
  </w:style>
  <w:style w:type="character" w:customStyle="1" w:styleId="af3">
    <w:name w:val="Без інтервалів Знак"/>
    <w:basedOn w:val="a0"/>
    <w:link w:val="af2"/>
    <w:uiPriority w:val="1"/>
    <w:rsid w:val="003F196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068">
      <w:bodyDiv w:val="1"/>
      <w:marLeft w:val="0"/>
      <w:marRight w:val="0"/>
      <w:marTop w:val="0"/>
      <w:marBottom w:val="0"/>
      <w:divBdr>
        <w:top w:val="none" w:sz="0" w:space="0" w:color="auto"/>
        <w:left w:val="none" w:sz="0" w:space="0" w:color="auto"/>
        <w:bottom w:val="none" w:sz="0" w:space="0" w:color="auto"/>
        <w:right w:val="none" w:sz="0" w:space="0" w:color="auto"/>
      </w:divBdr>
    </w:div>
    <w:div w:id="112290021">
      <w:bodyDiv w:val="1"/>
      <w:marLeft w:val="0"/>
      <w:marRight w:val="0"/>
      <w:marTop w:val="0"/>
      <w:marBottom w:val="0"/>
      <w:divBdr>
        <w:top w:val="none" w:sz="0" w:space="0" w:color="auto"/>
        <w:left w:val="none" w:sz="0" w:space="0" w:color="auto"/>
        <w:bottom w:val="none" w:sz="0" w:space="0" w:color="auto"/>
        <w:right w:val="none" w:sz="0" w:space="0" w:color="auto"/>
      </w:divBdr>
    </w:div>
    <w:div w:id="284891439">
      <w:bodyDiv w:val="1"/>
      <w:marLeft w:val="0"/>
      <w:marRight w:val="0"/>
      <w:marTop w:val="0"/>
      <w:marBottom w:val="0"/>
      <w:divBdr>
        <w:top w:val="none" w:sz="0" w:space="0" w:color="auto"/>
        <w:left w:val="none" w:sz="0" w:space="0" w:color="auto"/>
        <w:bottom w:val="none" w:sz="0" w:space="0" w:color="auto"/>
        <w:right w:val="none" w:sz="0" w:space="0" w:color="auto"/>
      </w:divBdr>
    </w:div>
    <w:div w:id="982346658">
      <w:bodyDiv w:val="1"/>
      <w:marLeft w:val="0"/>
      <w:marRight w:val="0"/>
      <w:marTop w:val="0"/>
      <w:marBottom w:val="0"/>
      <w:divBdr>
        <w:top w:val="none" w:sz="0" w:space="0" w:color="auto"/>
        <w:left w:val="none" w:sz="0" w:space="0" w:color="auto"/>
        <w:bottom w:val="none" w:sz="0" w:space="0" w:color="auto"/>
        <w:right w:val="none" w:sz="0" w:space="0" w:color="auto"/>
      </w:divBdr>
    </w:div>
    <w:div w:id="1049957838">
      <w:bodyDiv w:val="1"/>
      <w:marLeft w:val="0"/>
      <w:marRight w:val="0"/>
      <w:marTop w:val="0"/>
      <w:marBottom w:val="0"/>
      <w:divBdr>
        <w:top w:val="none" w:sz="0" w:space="0" w:color="auto"/>
        <w:left w:val="none" w:sz="0" w:space="0" w:color="auto"/>
        <w:bottom w:val="none" w:sz="0" w:space="0" w:color="auto"/>
        <w:right w:val="none" w:sz="0" w:space="0" w:color="auto"/>
      </w:divBdr>
    </w:div>
    <w:div w:id="1059943753">
      <w:bodyDiv w:val="1"/>
      <w:marLeft w:val="0"/>
      <w:marRight w:val="0"/>
      <w:marTop w:val="0"/>
      <w:marBottom w:val="0"/>
      <w:divBdr>
        <w:top w:val="none" w:sz="0" w:space="0" w:color="auto"/>
        <w:left w:val="none" w:sz="0" w:space="0" w:color="auto"/>
        <w:bottom w:val="none" w:sz="0" w:space="0" w:color="auto"/>
        <w:right w:val="none" w:sz="0" w:space="0" w:color="auto"/>
      </w:divBdr>
    </w:div>
    <w:div w:id="1190877445">
      <w:bodyDiv w:val="1"/>
      <w:marLeft w:val="0"/>
      <w:marRight w:val="0"/>
      <w:marTop w:val="0"/>
      <w:marBottom w:val="0"/>
      <w:divBdr>
        <w:top w:val="none" w:sz="0" w:space="0" w:color="auto"/>
        <w:left w:val="none" w:sz="0" w:space="0" w:color="auto"/>
        <w:bottom w:val="none" w:sz="0" w:space="0" w:color="auto"/>
        <w:right w:val="none" w:sz="0" w:space="0" w:color="auto"/>
      </w:divBdr>
    </w:div>
    <w:div w:id="1198398462">
      <w:bodyDiv w:val="1"/>
      <w:marLeft w:val="0"/>
      <w:marRight w:val="0"/>
      <w:marTop w:val="0"/>
      <w:marBottom w:val="0"/>
      <w:divBdr>
        <w:top w:val="none" w:sz="0" w:space="0" w:color="auto"/>
        <w:left w:val="none" w:sz="0" w:space="0" w:color="auto"/>
        <w:bottom w:val="none" w:sz="0" w:space="0" w:color="auto"/>
        <w:right w:val="none" w:sz="0" w:space="0" w:color="auto"/>
      </w:divBdr>
    </w:div>
    <w:div w:id="1251504897">
      <w:bodyDiv w:val="1"/>
      <w:marLeft w:val="0"/>
      <w:marRight w:val="0"/>
      <w:marTop w:val="0"/>
      <w:marBottom w:val="0"/>
      <w:divBdr>
        <w:top w:val="none" w:sz="0" w:space="0" w:color="auto"/>
        <w:left w:val="none" w:sz="0" w:space="0" w:color="auto"/>
        <w:bottom w:val="none" w:sz="0" w:space="0" w:color="auto"/>
        <w:right w:val="none" w:sz="0" w:space="0" w:color="auto"/>
      </w:divBdr>
    </w:div>
    <w:div w:id="1288505497">
      <w:bodyDiv w:val="1"/>
      <w:marLeft w:val="0"/>
      <w:marRight w:val="0"/>
      <w:marTop w:val="0"/>
      <w:marBottom w:val="0"/>
      <w:divBdr>
        <w:top w:val="none" w:sz="0" w:space="0" w:color="auto"/>
        <w:left w:val="none" w:sz="0" w:space="0" w:color="auto"/>
        <w:bottom w:val="none" w:sz="0" w:space="0" w:color="auto"/>
        <w:right w:val="none" w:sz="0" w:space="0" w:color="auto"/>
      </w:divBdr>
    </w:div>
    <w:div w:id="1422874623">
      <w:bodyDiv w:val="1"/>
      <w:marLeft w:val="0"/>
      <w:marRight w:val="0"/>
      <w:marTop w:val="0"/>
      <w:marBottom w:val="0"/>
      <w:divBdr>
        <w:top w:val="none" w:sz="0" w:space="0" w:color="auto"/>
        <w:left w:val="none" w:sz="0" w:space="0" w:color="auto"/>
        <w:bottom w:val="none" w:sz="0" w:space="0" w:color="auto"/>
        <w:right w:val="none" w:sz="0" w:space="0" w:color="auto"/>
      </w:divBdr>
    </w:div>
    <w:div w:id="1641685612">
      <w:bodyDiv w:val="1"/>
      <w:marLeft w:val="0"/>
      <w:marRight w:val="0"/>
      <w:marTop w:val="0"/>
      <w:marBottom w:val="0"/>
      <w:divBdr>
        <w:top w:val="none" w:sz="0" w:space="0" w:color="auto"/>
        <w:left w:val="none" w:sz="0" w:space="0" w:color="auto"/>
        <w:bottom w:val="none" w:sz="0" w:space="0" w:color="auto"/>
        <w:right w:val="none" w:sz="0" w:space="0" w:color="auto"/>
      </w:divBdr>
    </w:div>
    <w:div w:id="1866090625">
      <w:bodyDiv w:val="1"/>
      <w:marLeft w:val="0"/>
      <w:marRight w:val="0"/>
      <w:marTop w:val="0"/>
      <w:marBottom w:val="0"/>
      <w:divBdr>
        <w:top w:val="none" w:sz="0" w:space="0" w:color="auto"/>
        <w:left w:val="none" w:sz="0" w:space="0" w:color="auto"/>
        <w:bottom w:val="none" w:sz="0" w:space="0" w:color="auto"/>
        <w:right w:val="none" w:sz="0" w:space="0" w:color="auto"/>
      </w:divBdr>
    </w:div>
    <w:div w:id="1980303818">
      <w:bodyDiv w:val="1"/>
      <w:marLeft w:val="0"/>
      <w:marRight w:val="0"/>
      <w:marTop w:val="0"/>
      <w:marBottom w:val="0"/>
      <w:divBdr>
        <w:top w:val="none" w:sz="0" w:space="0" w:color="auto"/>
        <w:left w:val="none" w:sz="0" w:space="0" w:color="auto"/>
        <w:bottom w:val="none" w:sz="0" w:space="0" w:color="auto"/>
        <w:right w:val="none" w:sz="0" w:space="0" w:color="auto"/>
      </w:divBdr>
    </w:div>
    <w:div w:id="20560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C3E0-942F-46F7-BCAE-19D7CB55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35773</Words>
  <Characters>20392</Characters>
  <Application>Microsoft Office Word</Application>
  <DocSecurity>0</DocSecurity>
  <Lines>169</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Бабич Анатолій Федорович</cp:lastModifiedBy>
  <cp:revision>6</cp:revision>
  <cp:lastPrinted>2023-04-03T14:49:00Z</cp:lastPrinted>
  <dcterms:created xsi:type="dcterms:W3CDTF">2024-02-08T10:32:00Z</dcterms:created>
  <dcterms:modified xsi:type="dcterms:W3CDTF">2024-02-09T09:44:00Z</dcterms:modified>
</cp:coreProperties>
</file>