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F935" w14:textId="37FD2860" w:rsidR="00D42364" w:rsidRPr="007122BF" w:rsidRDefault="00D42364" w:rsidP="00D42364">
      <w:pPr>
        <w:spacing w:after="200" w:line="276" w:lineRule="auto"/>
        <w:ind w:left="-104" w:firstLine="104"/>
        <w:jc w:val="center"/>
        <w:rPr>
          <w:rFonts w:ascii="Times New Roman" w:eastAsia="Times New Roman" w:hAnsi="Times New Roman" w:cs="Times New Roman"/>
          <w:sz w:val="28"/>
          <w:szCs w:val="28"/>
        </w:rPr>
      </w:pPr>
      <w:r w:rsidRPr="007122BF">
        <w:rPr>
          <w:rFonts w:ascii="Times New Roman" w:eastAsia="Times New Roman" w:hAnsi="Times New Roman" w:cs="Times New Roman"/>
          <w:sz w:val="28"/>
          <w:szCs w:val="28"/>
        </w:rPr>
        <w:t xml:space="preserve">Порівняльна таблиця до </w:t>
      </w:r>
      <w:proofErr w:type="spellStart"/>
      <w:r w:rsidRPr="007122BF">
        <w:rPr>
          <w:rFonts w:ascii="Times New Roman" w:eastAsia="Times New Roman" w:hAnsi="Times New Roman" w:cs="Times New Roman"/>
          <w:sz w:val="28"/>
          <w:szCs w:val="28"/>
        </w:rPr>
        <w:t>проєкту</w:t>
      </w:r>
      <w:proofErr w:type="spellEnd"/>
      <w:r w:rsidR="003E689E">
        <w:rPr>
          <w:rFonts w:ascii="Times New Roman" w:eastAsia="Times New Roman" w:hAnsi="Times New Roman" w:cs="Times New Roman"/>
          <w:sz w:val="28"/>
          <w:szCs w:val="28"/>
        </w:rPr>
        <w:t xml:space="preserve"> постанови Правління Національного банку України </w:t>
      </w:r>
      <w:r w:rsidRPr="007122BF">
        <w:rPr>
          <w:rFonts w:ascii="Times New Roman" w:eastAsia="Times New Roman" w:hAnsi="Times New Roman" w:cs="Times New Roman"/>
          <w:sz w:val="28"/>
          <w:szCs w:val="28"/>
        </w:rPr>
        <w:t xml:space="preserve"> “Про затвердження Змін до Інструкції про порядок організації касової роботи банками та проведення платіжних операцій надавачами платіжних послуг в Україні”</w:t>
      </w:r>
    </w:p>
    <w:tbl>
      <w:tblPr>
        <w:tblStyle w:val="a3"/>
        <w:tblW w:w="15588" w:type="dxa"/>
        <w:tblInd w:w="-147" w:type="dxa"/>
        <w:tblLayout w:type="fixed"/>
        <w:tblLook w:val="04A0" w:firstRow="1" w:lastRow="0" w:firstColumn="1" w:lastColumn="0" w:noHBand="0" w:noVBand="1"/>
      </w:tblPr>
      <w:tblGrid>
        <w:gridCol w:w="7792"/>
        <w:gridCol w:w="7796"/>
      </w:tblGrid>
      <w:tr w:rsidR="00D42364" w:rsidRPr="007122BF" w14:paraId="1BF092A5" w14:textId="77777777" w:rsidTr="00207F33">
        <w:trPr>
          <w:tblHeader/>
        </w:trPr>
        <w:tc>
          <w:tcPr>
            <w:tcW w:w="7792" w:type="dxa"/>
            <w:tcBorders>
              <w:top w:val="single" w:sz="4" w:space="0" w:color="auto"/>
            </w:tcBorders>
          </w:tcPr>
          <w:p w14:paraId="46C56841" w14:textId="77777777" w:rsidR="00D42364" w:rsidRPr="007122BF" w:rsidRDefault="00D42364" w:rsidP="0052012D">
            <w:pPr>
              <w:jc w:val="center"/>
              <w:rPr>
                <w:rFonts w:ascii="Times New Roman" w:hAnsi="Times New Roman" w:cs="Times New Roman"/>
                <w:b/>
                <w:bCs/>
                <w:spacing w:val="-2"/>
                <w:sz w:val="28"/>
                <w:szCs w:val="28"/>
              </w:rPr>
            </w:pPr>
            <w:r w:rsidRPr="007122BF">
              <w:rPr>
                <w:rFonts w:ascii="Times New Roman" w:hAnsi="Times New Roman" w:cs="Times New Roman"/>
                <w:b/>
                <w:sz w:val="28"/>
                <w:szCs w:val="28"/>
              </w:rPr>
              <w:t xml:space="preserve">Зміст положення (норми) чинного нормативно-правового </w:t>
            </w:r>
            <w:proofErr w:type="spellStart"/>
            <w:r w:rsidRPr="007122BF">
              <w:rPr>
                <w:rFonts w:ascii="Times New Roman" w:hAnsi="Times New Roman" w:cs="Times New Roman"/>
                <w:b/>
                <w:sz w:val="28"/>
                <w:szCs w:val="28"/>
              </w:rPr>
              <w:t>акта</w:t>
            </w:r>
            <w:proofErr w:type="spellEnd"/>
          </w:p>
          <w:p w14:paraId="1E3D6526" w14:textId="77777777" w:rsidR="00D42364" w:rsidRPr="007122BF" w:rsidRDefault="00D42364" w:rsidP="0052012D">
            <w:pPr>
              <w:rPr>
                <w:rFonts w:ascii="Times New Roman" w:hAnsi="Times New Roman" w:cs="Times New Roman"/>
                <w:sz w:val="28"/>
                <w:szCs w:val="28"/>
              </w:rPr>
            </w:pPr>
          </w:p>
        </w:tc>
        <w:tc>
          <w:tcPr>
            <w:tcW w:w="7796" w:type="dxa"/>
            <w:tcBorders>
              <w:top w:val="single" w:sz="4" w:space="0" w:color="auto"/>
            </w:tcBorders>
          </w:tcPr>
          <w:p w14:paraId="345E2CFC" w14:textId="77777777" w:rsidR="00D42364" w:rsidRPr="007122BF" w:rsidRDefault="00D42364" w:rsidP="0052012D">
            <w:pPr>
              <w:ind w:left="-104" w:firstLine="104"/>
              <w:jc w:val="center"/>
              <w:rPr>
                <w:rFonts w:ascii="Times New Roman" w:hAnsi="Times New Roman" w:cs="Times New Roman"/>
                <w:b/>
                <w:bCs/>
                <w:spacing w:val="-2"/>
                <w:sz w:val="28"/>
                <w:szCs w:val="28"/>
              </w:rPr>
            </w:pPr>
            <w:r w:rsidRPr="007122BF">
              <w:rPr>
                <w:rFonts w:ascii="Times New Roman" w:hAnsi="Times New Roman" w:cs="Times New Roman"/>
                <w:b/>
                <w:sz w:val="28"/>
                <w:szCs w:val="28"/>
              </w:rPr>
              <w:t xml:space="preserve">Зміст відповідного положення (норми) </w:t>
            </w:r>
            <w:proofErr w:type="spellStart"/>
            <w:r w:rsidRPr="007122BF">
              <w:rPr>
                <w:rFonts w:ascii="Times New Roman" w:hAnsi="Times New Roman" w:cs="Times New Roman"/>
                <w:b/>
                <w:sz w:val="28"/>
                <w:szCs w:val="28"/>
              </w:rPr>
              <w:t>проєкту</w:t>
            </w:r>
            <w:proofErr w:type="spellEnd"/>
            <w:r w:rsidRPr="007122BF">
              <w:rPr>
                <w:rFonts w:ascii="Times New Roman" w:hAnsi="Times New Roman" w:cs="Times New Roman"/>
                <w:b/>
                <w:sz w:val="28"/>
                <w:szCs w:val="28"/>
              </w:rPr>
              <w:t xml:space="preserve"> нормативно-правового </w:t>
            </w:r>
            <w:proofErr w:type="spellStart"/>
            <w:r w:rsidRPr="007122BF">
              <w:rPr>
                <w:rFonts w:ascii="Times New Roman" w:hAnsi="Times New Roman" w:cs="Times New Roman"/>
                <w:b/>
                <w:sz w:val="28"/>
                <w:szCs w:val="28"/>
              </w:rPr>
              <w:t>акта</w:t>
            </w:r>
            <w:proofErr w:type="spellEnd"/>
          </w:p>
        </w:tc>
      </w:tr>
      <w:tr w:rsidR="00D42364" w:rsidRPr="007122BF" w14:paraId="417A605C" w14:textId="77777777" w:rsidTr="00207F33">
        <w:tc>
          <w:tcPr>
            <w:tcW w:w="7792" w:type="dxa"/>
          </w:tcPr>
          <w:p w14:paraId="77368846" w14:textId="77777777" w:rsidR="00D42364" w:rsidRPr="00FA0568" w:rsidRDefault="00D42364" w:rsidP="0052012D">
            <w:pPr>
              <w:jc w:val="center"/>
              <w:rPr>
                <w:rFonts w:ascii="Times New Roman" w:hAnsi="Times New Roman" w:cs="Times New Roman"/>
                <w:sz w:val="28"/>
                <w:szCs w:val="28"/>
              </w:rPr>
            </w:pPr>
            <w:r w:rsidRPr="00FA0568">
              <w:rPr>
                <w:rFonts w:ascii="Times New Roman" w:hAnsi="Times New Roman" w:cs="Times New Roman"/>
                <w:sz w:val="28"/>
                <w:szCs w:val="28"/>
              </w:rPr>
              <w:t>1</w:t>
            </w:r>
          </w:p>
        </w:tc>
        <w:tc>
          <w:tcPr>
            <w:tcW w:w="7796" w:type="dxa"/>
          </w:tcPr>
          <w:p w14:paraId="0216D873" w14:textId="77777777" w:rsidR="00D42364" w:rsidRPr="007122BF" w:rsidRDefault="00D42364" w:rsidP="0052012D">
            <w:pPr>
              <w:ind w:left="-104" w:firstLine="104"/>
              <w:jc w:val="center"/>
              <w:rPr>
                <w:rFonts w:ascii="Times New Roman" w:hAnsi="Times New Roman" w:cs="Times New Roman"/>
                <w:sz w:val="28"/>
                <w:szCs w:val="28"/>
              </w:rPr>
            </w:pPr>
            <w:r w:rsidRPr="007122BF">
              <w:rPr>
                <w:rFonts w:ascii="Times New Roman" w:hAnsi="Times New Roman" w:cs="Times New Roman"/>
                <w:sz w:val="28"/>
                <w:szCs w:val="28"/>
              </w:rPr>
              <w:t>2</w:t>
            </w:r>
          </w:p>
        </w:tc>
      </w:tr>
      <w:tr w:rsidR="008179C3" w:rsidRPr="007122BF" w14:paraId="6E61E51D" w14:textId="77777777" w:rsidTr="00B37809">
        <w:tc>
          <w:tcPr>
            <w:tcW w:w="15588" w:type="dxa"/>
            <w:gridSpan w:val="2"/>
          </w:tcPr>
          <w:p w14:paraId="1DDE25EE" w14:textId="0167BA30" w:rsidR="008179C3" w:rsidRPr="008179C3" w:rsidRDefault="008179C3" w:rsidP="0052012D">
            <w:pPr>
              <w:ind w:left="-104" w:firstLine="104"/>
              <w:jc w:val="center"/>
              <w:rPr>
                <w:rFonts w:ascii="Times New Roman" w:hAnsi="Times New Roman" w:cs="Times New Roman"/>
                <w:b/>
                <w:sz w:val="28"/>
                <w:szCs w:val="28"/>
              </w:rPr>
            </w:pPr>
            <w:r w:rsidRPr="008179C3">
              <w:rPr>
                <w:rFonts w:ascii="Times New Roman" w:hAnsi="Times New Roman" w:cs="Times New Roman"/>
                <w:b/>
                <w:sz w:val="28"/>
                <w:szCs w:val="28"/>
              </w:rPr>
              <w:t>І. Загальні положення</w:t>
            </w:r>
          </w:p>
        </w:tc>
      </w:tr>
      <w:tr w:rsidR="00954820" w:rsidRPr="007122BF" w14:paraId="7AA2DB73" w14:textId="77777777" w:rsidTr="00207F33">
        <w:tc>
          <w:tcPr>
            <w:tcW w:w="7792" w:type="dxa"/>
          </w:tcPr>
          <w:p w14:paraId="0C562BB6"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r w:rsidRPr="009E7AB8">
              <w:rPr>
                <w:rFonts w:ascii="Times New Roman" w:eastAsiaTheme="minorEastAsia" w:hAnsi="Times New Roman" w:cs="Times New Roman"/>
                <w:color w:val="000000"/>
                <w:sz w:val="28"/>
                <w:szCs w:val="28"/>
                <w:lang w:eastAsia="uk-UA"/>
              </w:rPr>
              <w:t>2</w:t>
            </w:r>
            <w:r w:rsidRPr="009E7AB8">
              <w:rPr>
                <w:rFonts w:ascii="Times New Roman" w:eastAsiaTheme="minorEastAsia" w:hAnsi="Times New Roman" w:cs="Times New Roman"/>
                <w:color w:val="000000"/>
                <w:sz w:val="28"/>
                <w:szCs w:val="28"/>
                <w:vertAlign w:val="superscript"/>
                <w:lang w:eastAsia="uk-UA"/>
              </w:rPr>
              <w:t xml:space="preserve">  2</w:t>
            </w:r>
            <w:r w:rsidRPr="009E7AB8">
              <w:rPr>
                <w:rFonts w:ascii="Times New Roman" w:eastAsiaTheme="minorEastAsia" w:hAnsi="Times New Roman" w:cs="Times New Roman"/>
                <w:color w:val="000000"/>
                <w:sz w:val="28"/>
                <w:szCs w:val="28"/>
                <w:lang w:eastAsia="uk-UA"/>
              </w:rPr>
              <w:t>. Надавач платіжних послуг надає платіжні послуги користувачам у порядку, передбаченому Законом про послуги, та зобов’язаний дотримуватися вимог щодо оформлення касових документів та проведення платіжних операцій, які визначено в розділі VI цієї Інструкції.</w:t>
            </w:r>
          </w:p>
          <w:p w14:paraId="6097CFBE" w14:textId="77777777" w:rsidR="00954820" w:rsidRDefault="00954820" w:rsidP="004E6393">
            <w:pPr>
              <w:jc w:val="both"/>
              <w:rPr>
                <w:rFonts w:ascii="Times New Roman" w:eastAsiaTheme="minorEastAsia" w:hAnsi="Times New Roman" w:cs="Times New Roman"/>
                <w:color w:val="000000"/>
                <w:sz w:val="28"/>
                <w:szCs w:val="28"/>
                <w:lang w:eastAsia="uk-UA"/>
              </w:rPr>
            </w:pPr>
          </w:p>
        </w:tc>
        <w:tc>
          <w:tcPr>
            <w:tcW w:w="7796" w:type="dxa"/>
          </w:tcPr>
          <w:p w14:paraId="46F2FA87" w14:textId="77777777" w:rsidR="00954820" w:rsidRPr="009E7AB8" w:rsidRDefault="009E7AB8" w:rsidP="00BD5E38">
            <w:pPr>
              <w:pStyle w:val="a4"/>
              <w:spacing w:before="0" w:beforeAutospacing="0" w:after="0" w:afterAutospacing="0"/>
              <w:jc w:val="both"/>
              <w:rPr>
                <w:color w:val="000000"/>
                <w:sz w:val="28"/>
                <w:szCs w:val="28"/>
              </w:rPr>
            </w:pPr>
            <w:r w:rsidRPr="009E7AB8">
              <w:rPr>
                <w:color w:val="000000"/>
                <w:sz w:val="28"/>
                <w:szCs w:val="28"/>
              </w:rPr>
              <w:t>2</w:t>
            </w:r>
            <w:r w:rsidRPr="009E7AB8">
              <w:rPr>
                <w:color w:val="000000"/>
                <w:sz w:val="28"/>
                <w:szCs w:val="28"/>
                <w:vertAlign w:val="superscript"/>
              </w:rPr>
              <w:t xml:space="preserve">  2</w:t>
            </w:r>
            <w:r w:rsidRPr="009E7AB8">
              <w:rPr>
                <w:color w:val="000000"/>
                <w:sz w:val="28"/>
                <w:szCs w:val="28"/>
              </w:rPr>
              <w:t>. Надавач платіжних послуг надає платіжні послуги користувачам у порядку, передбаченому Законом про послуги, та зобов’язаний дотримуватися вимог щодо оформлення касових документів та проведення платіжних операцій, які визначено в розділі VI цієї Інструкції</w:t>
            </w:r>
            <w:r w:rsidRPr="009E7AB8">
              <w:rPr>
                <w:color w:val="000000"/>
                <w:sz w:val="28"/>
                <w:szCs w:val="28"/>
              </w:rPr>
              <w:t>.</w:t>
            </w:r>
          </w:p>
          <w:p w14:paraId="7E49A40C" w14:textId="77777777" w:rsidR="009E7AB8" w:rsidRPr="009E7AB8" w:rsidRDefault="009E7AB8" w:rsidP="009E7AB8">
            <w:pPr>
              <w:pStyle w:val="a4"/>
              <w:spacing w:before="0" w:beforeAutospacing="0" w:after="0" w:afterAutospacing="0"/>
              <w:jc w:val="both"/>
              <w:rPr>
                <w:b/>
                <w:bCs/>
                <w:sz w:val="28"/>
                <w:szCs w:val="28"/>
              </w:rPr>
            </w:pPr>
            <w:r w:rsidRPr="009E7AB8">
              <w:rPr>
                <w:b/>
                <w:sz w:val="28"/>
                <w:szCs w:val="28"/>
              </w:rPr>
              <w:t>Н</w:t>
            </w:r>
            <w:r w:rsidRPr="009E7AB8">
              <w:rPr>
                <w:b/>
                <w:bCs/>
                <w:sz w:val="28"/>
                <w:szCs w:val="28"/>
              </w:rPr>
              <w:t>адавач платіжних послуг несе відповідальність за порушення вимог цієї Інструкції, передбачену чинним законодавством України та нормативно-правовими актами Національного банку, включаючи за діяльність комерційних агентів, які банк/платіжна установа/емітент електронних грошей залучає для</w:t>
            </w:r>
            <w:r w:rsidRPr="009E7AB8">
              <w:rPr>
                <w:b/>
                <w:sz w:val="28"/>
                <w:szCs w:val="28"/>
                <w:shd w:val="clear" w:color="auto" w:fill="FFFFFF"/>
              </w:rPr>
              <w:t xml:space="preserve"> виконання платіжних операцій, що передбачають  приймання готівки</w:t>
            </w:r>
            <w:r w:rsidRPr="009E7AB8">
              <w:rPr>
                <w:b/>
                <w:bCs/>
                <w:sz w:val="28"/>
                <w:szCs w:val="28"/>
              </w:rPr>
              <w:t>.</w:t>
            </w:r>
          </w:p>
          <w:p w14:paraId="3B099B98" w14:textId="442B29E4" w:rsidR="009E7AB8" w:rsidRDefault="009E7AB8" w:rsidP="00BD5E38">
            <w:pPr>
              <w:pStyle w:val="a4"/>
              <w:spacing w:before="0" w:beforeAutospacing="0" w:after="0" w:afterAutospacing="0"/>
              <w:jc w:val="both"/>
              <w:rPr>
                <w:b/>
                <w:color w:val="000000"/>
                <w:sz w:val="28"/>
                <w:szCs w:val="28"/>
              </w:rPr>
            </w:pPr>
          </w:p>
        </w:tc>
      </w:tr>
      <w:tr w:rsidR="00954820" w:rsidRPr="007122BF" w14:paraId="3E149E33" w14:textId="77777777" w:rsidTr="00207F33">
        <w:tc>
          <w:tcPr>
            <w:tcW w:w="7792" w:type="dxa"/>
          </w:tcPr>
          <w:p w14:paraId="50AF1CDC"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bookmarkStart w:id="0" w:name="_GoBack"/>
            <w:r w:rsidRPr="009E7AB8">
              <w:rPr>
                <w:rFonts w:ascii="Times New Roman" w:eastAsiaTheme="minorEastAsia" w:hAnsi="Times New Roman" w:cs="Times New Roman"/>
                <w:color w:val="000000"/>
                <w:sz w:val="28"/>
                <w:szCs w:val="28"/>
                <w:lang w:eastAsia="uk-UA"/>
              </w:rPr>
              <w:t>2</w:t>
            </w:r>
            <w:r w:rsidRPr="009E7AB8">
              <w:rPr>
                <w:rFonts w:ascii="Times New Roman" w:eastAsiaTheme="minorEastAsia" w:hAnsi="Times New Roman" w:cs="Times New Roman"/>
                <w:color w:val="000000"/>
                <w:sz w:val="28"/>
                <w:szCs w:val="28"/>
                <w:vertAlign w:val="superscript"/>
                <w:lang w:eastAsia="uk-UA"/>
              </w:rPr>
              <w:t xml:space="preserve">  3</w:t>
            </w:r>
            <w:r w:rsidRPr="009E7AB8">
              <w:rPr>
                <w:rFonts w:ascii="Times New Roman" w:eastAsiaTheme="minorEastAsia" w:hAnsi="Times New Roman" w:cs="Times New Roman"/>
                <w:color w:val="000000"/>
                <w:sz w:val="28"/>
                <w:szCs w:val="28"/>
                <w:lang w:eastAsia="uk-UA"/>
              </w:rPr>
              <w:t xml:space="preserve">. Банк/платіжна установа/емітент електронних грошей  має право залучати комерційних агентів відповідно до нормативно-правового </w:t>
            </w:r>
            <w:proofErr w:type="spellStart"/>
            <w:r w:rsidRPr="009E7AB8">
              <w:rPr>
                <w:rFonts w:ascii="Times New Roman" w:eastAsiaTheme="minorEastAsia" w:hAnsi="Times New Roman" w:cs="Times New Roman"/>
                <w:color w:val="000000"/>
                <w:sz w:val="28"/>
                <w:szCs w:val="28"/>
                <w:lang w:eastAsia="uk-UA"/>
              </w:rPr>
              <w:t>акта</w:t>
            </w:r>
            <w:proofErr w:type="spellEnd"/>
            <w:r w:rsidRPr="009E7AB8">
              <w:rPr>
                <w:rFonts w:ascii="Times New Roman" w:eastAsiaTheme="minorEastAsia" w:hAnsi="Times New Roman" w:cs="Times New Roman"/>
                <w:color w:val="000000"/>
                <w:sz w:val="28"/>
                <w:szCs w:val="28"/>
                <w:lang w:eastAsia="uk-UA"/>
              </w:rPr>
              <w:t xml:space="preserve"> Національного банку з питань залучення комерційних агентів для надання фінансових платіжних послуг (далі – комерційні агенти).</w:t>
            </w:r>
          </w:p>
          <w:p w14:paraId="68F311C4"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r w:rsidRPr="009E7AB8">
              <w:rPr>
                <w:rFonts w:ascii="Times New Roman" w:eastAsiaTheme="minorEastAsia" w:hAnsi="Times New Roman" w:cs="Times New Roman"/>
                <w:color w:val="000000"/>
                <w:sz w:val="28"/>
                <w:szCs w:val="28"/>
                <w:lang w:eastAsia="uk-UA"/>
              </w:rPr>
              <w:t>Комерційний агент має право надавати свої послуги за допомогою платіжних пристроїв та пунктів надання фінансових послуг.</w:t>
            </w:r>
          </w:p>
          <w:p w14:paraId="4FFD70FB"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r w:rsidRPr="009E7AB8">
              <w:rPr>
                <w:rFonts w:ascii="Times New Roman" w:eastAsiaTheme="minorEastAsia" w:hAnsi="Times New Roman" w:cs="Times New Roman"/>
                <w:color w:val="000000"/>
                <w:sz w:val="28"/>
                <w:szCs w:val="28"/>
                <w:lang w:eastAsia="uk-UA"/>
              </w:rPr>
              <w:t>Комерційний агент зобов’язаний виконувати вимоги щодо здійснення операцій з приймання готівки через пункти надання фінансових послуг та із застосуванням платіжних пристроїв, а також щодо здійснення платіжних операцій відповідно до вимог, установлених у розділі VI цієї Інструкції.</w:t>
            </w:r>
          </w:p>
          <w:bookmarkEnd w:id="0"/>
          <w:p w14:paraId="12674059" w14:textId="77777777" w:rsidR="00954820" w:rsidRDefault="00954820" w:rsidP="004E6393">
            <w:pPr>
              <w:jc w:val="both"/>
              <w:rPr>
                <w:rFonts w:ascii="Times New Roman" w:eastAsiaTheme="minorEastAsia" w:hAnsi="Times New Roman" w:cs="Times New Roman"/>
                <w:color w:val="000000"/>
                <w:sz w:val="28"/>
                <w:szCs w:val="28"/>
                <w:lang w:eastAsia="uk-UA"/>
              </w:rPr>
            </w:pPr>
          </w:p>
        </w:tc>
        <w:tc>
          <w:tcPr>
            <w:tcW w:w="7796" w:type="dxa"/>
          </w:tcPr>
          <w:p w14:paraId="75639C66"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r w:rsidRPr="009E7AB8">
              <w:rPr>
                <w:rFonts w:ascii="Times New Roman" w:eastAsiaTheme="minorEastAsia" w:hAnsi="Times New Roman" w:cs="Times New Roman"/>
                <w:color w:val="000000"/>
                <w:sz w:val="28"/>
                <w:szCs w:val="28"/>
                <w:lang w:eastAsia="uk-UA"/>
              </w:rPr>
              <w:t>2</w:t>
            </w:r>
            <w:r w:rsidRPr="009E7AB8">
              <w:rPr>
                <w:rFonts w:ascii="Times New Roman" w:eastAsiaTheme="minorEastAsia" w:hAnsi="Times New Roman" w:cs="Times New Roman"/>
                <w:color w:val="000000"/>
                <w:sz w:val="28"/>
                <w:szCs w:val="28"/>
                <w:vertAlign w:val="superscript"/>
                <w:lang w:eastAsia="uk-UA"/>
              </w:rPr>
              <w:t xml:space="preserve">  3</w:t>
            </w:r>
            <w:r w:rsidRPr="009E7AB8">
              <w:rPr>
                <w:rFonts w:ascii="Times New Roman" w:eastAsiaTheme="minorEastAsia" w:hAnsi="Times New Roman" w:cs="Times New Roman"/>
                <w:color w:val="000000"/>
                <w:sz w:val="28"/>
                <w:szCs w:val="28"/>
                <w:lang w:eastAsia="uk-UA"/>
              </w:rPr>
              <w:t xml:space="preserve">. Банк/платіжна установа/емітент електронних грошей  має право залучати комерційних агентів відповідно до нормативно-правового </w:t>
            </w:r>
            <w:proofErr w:type="spellStart"/>
            <w:r w:rsidRPr="009E7AB8">
              <w:rPr>
                <w:rFonts w:ascii="Times New Roman" w:eastAsiaTheme="minorEastAsia" w:hAnsi="Times New Roman" w:cs="Times New Roman"/>
                <w:color w:val="000000"/>
                <w:sz w:val="28"/>
                <w:szCs w:val="28"/>
                <w:lang w:eastAsia="uk-UA"/>
              </w:rPr>
              <w:t>акта</w:t>
            </w:r>
            <w:proofErr w:type="spellEnd"/>
            <w:r w:rsidRPr="009E7AB8">
              <w:rPr>
                <w:rFonts w:ascii="Times New Roman" w:eastAsiaTheme="minorEastAsia" w:hAnsi="Times New Roman" w:cs="Times New Roman"/>
                <w:color w:val="000000"/>
                <w:sz w:val="28"/>
                <w:szCs w:val="28"/>
                <w:lang w:eastAsia="uk-UA"/>
              </w:rPr>
              <w:t xml:space="preserve"> Національного банку з питань залучення комерційних агентів для надання фінансових платіжних послуг (далі – комерційні агенти).</w:t>
            </w:r>
          </w:p>
          <w:p w14:paraId="0973D9B0"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r w:rsidRPr="009E7AB8">
              <w:rPr>
                <w:rFonts w:ascii="Times New Roman" w:eastAsiaTheme="minorEastAsia" w:hAnsi="Times New Roman" w:cs="Times New Roman"/>
                <w:color w:val="000000"/>
                <w:sz w:val="28"/>
                <w:szCs w:val="28"/>
                <w:lang w:eastAsia="uk-UA"/>
              </w:rPr>
              <w:t>Комерційний агент має право надавати свої послуги за допомогою платіжних пристроїв та пунктів надання фінансових послуг.</w:t>
            </w:r>
          </w:p>
          <w:p w14:paraId="3C72E651" w14:textId="77777777" w:rsidR="009E7AB8" w:rsidRPr="009E7AB8" w:rsidRDefault="009E7AB8" w:rsidP="009E7AB8">
            <w:pPr>
              <w:jc w:val="both"/>
              <w:rPr>
                <w:rFonts w:ascii="Times New Roman" w:eastAsiaTheme="minorEastAsia" w:hAnsi="Times New Roman" w:cs="Times New Roman"/>
                <w:color w:val="000000"/>
                <w:sz w:val="28"/>
                <w:szCs w:val="28"/>
                <w:lang w:eastAsia="uk-UA"/>
              </w:rPr>
            </w:pPr>
            <w:r w:rsidRPr="009E7AB8">
              <w:rPr>
                <w:rFonts w:ascii="Times New Roman" w:eastAsiaTheme="minorEastAsia" w:hAnsi="Times New Roman" w:cs="Times New Roman"/>
                <w:color w:val="000000"/>
                <w:sz w:val="28"/>
                <w:szCs w:val="28"/>
                <w:lang w:eastAsia="uk-UA"/>
              </w:rPr>
              <w:t>Комерційний агент зобов’язаний виконувати вимоги щодо здійснення операцій з приймання готівки через пункти надання фінансових послуг та із застосуванням платіжних пристроїв, а також щодо здійснення платіжних операцій відповідно до вимог, установлених у розділі VI цієї Інструкції.</w:t>
            </w:r>
          </w:p>
          <w:p w14:paraId="0DD3FB6A" w14:textId="77777777" w:rsidR="009E7AB8" w:rsidRPr="009E7AB8" w:rsidRDefault="009E7AB8" w:rsidP="009E7AB8">
            <w:pPr>
              <w:jc w:val="both"/>
              <w:rPr>
                <w:rFonts w:ascii="Times New Roman" w:hAnsi="Times New Roman" w:cs="Times New Roman"/>
                <w:b/>
                <w:sz w:val="28"/>
                <w:szCs w:val="28"/>
              </w:rPr>
            </w:pPr>
            <w:r w:rsidRPr="009E7AB8">
              <w:rPr>
                <w:rFonts w:ascii="Times New Roman" w:hAnsi="Times New Roman" w:cs="Times New Roman"/>
                <w:b/>
                <w:sz w:val="28"/>
                <w:szCs w:val="28"/>
                <w:shd w:val="clear" w:color="auto" w:fill="FFFFFF"/>
              </w:rPr>
              <w:t xml:space="preserve">Банк, платіжна установа, установа електронних грошей зобов’язані забезпечити дотримання своїми комерційними агентами вимог  Закону про послуги та цієї Інструкції з питань </w:t>
            </w:r>
            <w:r w:rsidRPr="009E7AB8">
              <w:rPr>
                <w:rFonts w:ascii="Times New Roman" w:hAnsi="Times New Roman" w:cs="Times New Roman"/>
                <w:b/>
                <w:sz w:val="28"/>
                <w:szCs w:val="28"/>
              </w:rPr>
              <w:t>здійснення операцій з приймання готівки через пункти надання фінансових послуг та із застосуванням платіжних пристроїв.</w:t>
            </w:r>
          </w:p>
          <w:p w14:paraId="1E1C4876" w14:textId="77777777" w:rsidR="00954820" w:rsidRDefault="00954820" w:rsidP="00BD5E38">
            <w:pPr>
              <w:pStyle w:val="a4"/>
              <w:spacing w:before="0" w:beforeAutospacing="0" w:after="0" w:afterAutospacing="0"/>
              <w:jc w:val="both"/>
              <w:rPr>
                <w:b/>
                <w:color w:val="000000"/>
                <w:sz w:val="28"/>
                <w:szCs w:val="28"/>
              </w:rPr>
            </w:pPr>
          </w:p>
        </w:tc>
      </w:tr>
      <w:tr w:rsidR="00D42364" w:rsidRPr="007122BF" w14:paraId="52B70ADC" w14:textId="77777777" w:rsidTr="00207F33">
        <w:tc>
          <w:tcPr>
            <w:tcW w:w="15588" w:type="dxa"/>
            <w:gridSpan w:val="2"/>
          </w:tcPr>
          <w:p w14:paraId="179538F7" w14:textId="77777777" w:rsidR="00D42364" w:rsidRPr="00FA0568" w:rsidRDefault="00D42364" w:rsidP="0052012D">
            <w:pPr>
              <w:jc w:val="center"/>
              <w:rPr>
                <w:rFonts w:ascii="Times New Roman" w:hAnsi="Times New Roman" w:cs="Times New Roman"/>
                <w:b/>
                <w:sz w:val="28"/>
                <w:szCs w:val="28"/>
              </w:rPr>
            </w:pPr>
            <w:r w:rsidRPr="00FA0568">
              <w:rPr>
                <w:rFonts w:ascii="Times New Roman" w:hAnsi="Times New Roman" w:cs="Times New Roman"/>
                <w:b/>
                <w:sz w:val="28"/>
                <w:szCs w:val="28"/>
                <w:lang w:val="en-US"/>
              </w:rPr>
              <w:t>VI</w:t>
            </w:r>
            <w:r w:rsidRPr="00FA0568">
              <w:rPr>
                <w:rFonts w:ascii="Times New Roman" w:hAnsi="Times New Roman" w:cs="Times New Roman"/>
                <w:b/>
                <w:sz w:val="28"/>
                <w:szCs w:val="28"/>
                <w:lang w:val="ru-RU"/>
              </w:rPr>
              <w:t xml:space="preserve">. </w:t>
            </w:r>
            <w:r w:rsidRPr="00FA0568">
              <w:rPr>
                <w:rFonts w:ascii="Times New Roman" w:hAnsi="Times New Roman" w:cs="Times New Roman"/>
                <w:b/>
                <w:sz w:val="28"/>
                <w:szCs w:val="28"/>
              </w:rPr>
              <w:t>Касові операції надавачів платіжних послуг/комерційних агентів</w:t>
            </w:r>
          </w:p>
        </w:tc>
      </w:tr>
      <w:tr w:rsidR="00D42364" w:rsidRPr="007122BF" w14:paraId="7CEC7EF1" w14:textId="77777777" w:rsidTr="00207F33">
        <w:tc>
          <w:tcPr>
            <w:tcW w:w="7792" w:type="dxa"/>
          </w:tcPr>
          <w:p w14:paraId="53287D6D"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128. Надавач платіжних послуг/комерційний агент приймає від користувача готівку національної валюти за такими прибутковими касовими документами:</w:t>
            </w:r>
          </w:p>
          <w:p w14:paraId="5360A0D4" w14:textId="77777777" w:rsidR="00D42364" w:rsidRPr="007122BF" w:rsidRDefault="00D42364" w:rsidP="0052012D">
            <w:pPr>
              <w:pStyle w:val="a4"/>
              <w:spacing w:before="0" w:beforeAutospacing="0" w:after="0" w:afterAutospacing="0"/>
              <w:jc w:val="both"/>
              <w:rPr>
                <w:color w:val="000000"/>
                <w:sz w:val="28"/>
                <w:szCs w:val="28"/>
              </w:rPr>
            </w:pPr>
          </w:p>
          <w:p w14:paraId="3D06C3E0"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lastRenderedPageBreak/>
              <w:t xml:space="preserve">1) банк за платіжною інструкцією на переказ готівки приймає від: </w:t>
            </w:r>
          </w:p>
          <w:p w14:paraId="47954091"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резидентів України: юридичних осіб із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осіб-нерезидентів, які здійснюють підприємницьку діяльність на території України від імені юридичної особи-нерезидента, фізичних осіб, уключаючи  фізичних осіб-підприємців, фізичних осіб, які провадять незалежну професійну діяльність відповідно до законодавства України;</w:t>
            </w:r>
          </w:p>
          <w:p w14:paraId="43DACC7F"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нерезидентів України: юридичних осіб із місцезнаходженням за межами України, які створені та діють відповідно до законодавства іноземної держави, представництв таких юридичних осіб в Україні, які не здійснюють підприємницької діяльності на території України від імені юридичної особи-нерезидента, офіційних представництв, міжнародних організацій та їх філій,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фізичних осіб;</w:t>
            </w:r>
          </w:p>
          <w:p w14:paraId="3BE40B77" w14:textId="77777777" w:rsidR="00D42364" w:rsidRPr="007122BF" w:rsidRDefault="00D42364" w:rsidP="0052012D">
            <w:pPr>
              <w:pStyle w:val="a4"/>
              <w:spacing w:before="0" w:beforeAutospacing="0" w:after="0" w:afterAutospacing="0"/>
              <w:jc w:val="both"/>
              <w:rPr>
                <w:color w:val="000000"/>
                <w:sz w:val="28"/>
                <w:szCs w:val="28"/>
              </w:rPr>
            </w:pPr>
          </w:p>
          <w:p w14:paraId="36989A37"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2) небанківський надавач платіжних послуг за платіжною інструкцією на переказ готівки приймає від:</w:t>
            </w:r>
          </w:p>
          <w:p w14:paraId="1760FC7C"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lastRenderedPageBreak/>
              <w:t xml:space="preserve">резидентів України: юридичних осіб із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осіб-нерезидентів, які здійснюють підприємницьку діяльність на території України від імені юридичної особи-нерезидента, фізичних осіб-підприємців, фізичних осіб; </w:t>
            </w:r>
          </w:p>
          <w:p w14:paraId="7EC2E5FA"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нерезидентів України - фізичних осіб;</w:t>
            </w:r>
          </w:p>
          <w:p w14:paraId="15FDAC39" w14:textId="77777777" w:rsidR="00D42364" w:rsidRPr="007122BF" w:rsidRDefault="00D42364" w:rsidP="0052012D">
            <w:pPr>
              <w:pStyle w:val="a4"/>
              <w:spacing w:before="0" w:beforeAutospacing="0" w:after="0" w:afterAutospacing="0"/>
              <w:jc w:val="both"/>
              <w:rPr>
                <w:color w:val="000000"/>
                <w:sz w:val="28"/>
                <w:szCs w:val="28"/>
              </w:rPr>
            </w:pPr>
          </w:p>
          <w:p w14:paraId="3FC4B8AF" w14:textId="77777777" w:rsidR="00DD0D3A" w:rsidRPr="007122BF" w:rsidRDefault="00DD0D3A" w:rsidP="0052012D">
            <w:pPr>
              <w:pStyle w:val="a4"/>
              <w:spacing w:before="0" w:beforeAutospacing="0" w:after="0" w:afterAutospacing="0"/>
              <w:jc w:val="both"/>
              <w:rPr>
                <w:color w:val="000000"/>
                <w:sz w:val="28"/>
                <w:szCs w:val="28"/>
              </w:rPr>
            </w:pPr>
          </w:p>
          <w:p w14:paraId="78EDF154" w14:textId="77777777" w:rsidR="00D42364" w:rsidRPr="007122BF" w:rsidRDefault="00D42364" w:rsidP="0052012D">
            <w:pPr>
              <w:pStyle w:val="a4"/>
              <w:spacing w:before="0" w:beforeAutospacing="0" w:after="0" w:afterAutospacing="0"/>
              <w:jc w:val="both"/>
              <w:rPr>
                <w:color w:val="000000"/>
                <w:sz w:val="28"/>
                <w:szCs w:val="28"/>
              </w:rPr>
            </w:pPr>
            <w:r w:rsidRPr="00B43F89">
              <w:rPr>
                <w:strike/>
                <w:color w:val="000000"/>
                <w:sz w:val="28"/>
                <w:szCs w:val="28"/>
              </w:rPr>
              <w:t>3)</w:t>
            </w:r>
            <w:r w:rsidRPr="007122BF">
              <w:rPr>
                <w:color w:val="000000"/>
                <w:sz w:val="28"/>
                <w:szCs w:val="28"/>
              </w:rPr>
              <w:t xml:space="preserve"> надавач платіжних послуг/комерційний агент приймає готівку за платіжною інструкцією на переказ готівки від:</w:t>
            </w:r>
          </w:p>
          <w:p w14:paraId="5B5028F6" w14:textId="77777777" w:rsidR="00D42364" w:rsidRPr="007122BF" w:rsidRDefault="00D42364" w:rsidP="0052012D">
            <w:pPr>
              <w:pStyle w:val="a4"/>
              <w:spacing w:before="0" w:beforeAutospacing="0" w:after="0" w:afterAutospacing="0"/>
              <w:jc w:val="both"/>
              <w:rPr>
                <w:color w:val="000000"/>
                <w:sz w:val="28"/>
                <w:szCs w:val="28"/>
                <w:u w:val="single"/>
              </w:rPr>
            </w:pPr>
            <w:r w:rsidRPr="007122BF">
              <w:rPr>
                <w:color w:val="000000"/>
                <w:sz w:val="28"/>
                <w:szCs w:val="28"/>
                <w:u w:val="single"/>
              </w:rPr>
              <w:t>юридичних осіб для зарахування на:</w:t>
            </w:r>
          </w:p>
          <w:p w14:paraId="2D40528A" w14:textId="77777777" w:rsidR="00D42364" w:rsidRPr="00984845" w:rsidRDefault="00D42364" w:rsidP="0052012D">
            <w:pPr>
              <w:pStyle w:val="a4"/>
              <w:spacing w:before="0" w:beforeAutospacing="0" w:after="0" w:afterAutospacing="0"/>
              <w:jc w:val="both"/>
              <w:rPr>
                <w:strike/>
                <w:color w:val="000000"/>
                <w:sz w:val="28"/>
                <w:szCs w:val="28"/>
              </w:rPr>
            </w:pPr>
            <w:r w:rsidRPr="00984845">
              <w:rPr>
                <w:strike/>
                <w:color w:val="000000"/>
                <w:sz w:val="28"/>
                <w:szCs w:val="28"/>
              </w:rPr>
              <w:t>власні  рахунки;</w:t>
            </w:r>
          </w:p>
          <w:p w14:paraId="17AB4490" w14:textId="77777777" w:rsidR="00D42364" w:rsidRPr="00984845" w:rsidRDefault="00D42364" w:rsidP="0052012D">
            <w:pPr>
              <w:pStyle w:val="a4"/>
              <w:spacing w:before="0" w:beforeAutospacing="0" w:after="0" w:afterAutospacing="0"/>
              <w:jc w:val="both"/>
              <w:rPr>
                <w:strike/>
                <w:color w:val="000000"/>
                <w:sz w:val="28"/>
                <w:szCs w:val="28"/>
              </w:rPr>
            </w:pPr>
            <w:r w:rsidRPr="00984845">
              <w:rPr>
                <w:strike/>
                <w:color w:val="000000"/>
                <w:sz w:val="28"/>
                <w:szCs w:val="28"/>
              </w:rPr>
              <w:t>рахунки надавача платіжних послуг;</w:t>
            </w:r>
          </w:p>
          <w:p w14:paraId="20720648" w14:textId="77777777" w:rsidR="00D42364" w:rsidRPr="00984845" w:rsidRDefault="00D42364" w:rsidP="0052012D">
            <w:pPr>
              <w:pStyle w:val="a4"/>
              <w:spacing w:before="0" w:beforeAutospacing="0" w:after="0" w:afterAutospacing="0"/>
              <w:jc w:val="both"/>
              <w:rPr>
                <w:strike/>
                <w:color w:val="000000"/>
                <w:sz w:val="28"/>
                <w:szCs w:val="28"/>
              </w:rPr>
            </w:pPr>
            <w:r w:rsidRPr="00984845">
              <w:rPr>
                <w:strike/>
                <w:color w:val="000000"/>
                <w:sz w:val="28"/>
                <w:szCs w:val="28"/>
              </w:rPr>
              <w:t>рахунки, відкриті в іншому надавачеві платіжних послуг;</w:t>
            </w:r>
          </w:p>
          <w:p w14:paraId="05D03CBF" w14:textId="14FC9D97" w:rsidR="0028273F" w:rsidRDefault="0028273F" w:rsidP="0052012D">
            <w:pPr>
              <w:pStyle w:val="a4"/>
              <w:spacing w:before="0" w:beforeAutospacing="0" w:after="0" w:afterAutospacing="0"/>
              <w:jc w:val="both"/>
              <w:rPr>
                <w:color w:val="000000"/>
                <w:sz w:val="28"/>
                <w:szCs w:val="28"/>
              </w:rPr>
            </w:pPr>
          </w:p>
          <w:p w14:paraId="5167B3F3" w14:textId="79F34CA5"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фізичних осіб:</w:t>
            </w:r>
          </w:p>
          <w:p w14:paraId="126F492C"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 xml:space="preserve">для зарахування на рахунки; </w:t>
            </w:r>
          </w:p>
          <w:p w14:paraId="5256D2EF" w14:textId="77777777" w:rsidR="00D42364" w:rsidRPr="00984845" w:rsidRDefault="00D42364" w:rsidP="0052012D">
            <w:pPr>
              <w:pStyle w:val="a4"/>
              <w:spacing w:before="0" w:beforeAutospacing="0" w:after="0" w:afterAutospacing="0"/>
              <w:jc w:val="both"/>
              <w:rPr>
                <w:strike/>
                <w:color w:val="000000"/>
                <w:sz w:val="28"/>
                <w:szCs w:val="28"/>
              </w:rPr>
            </w:pPr>
            <w:r w:rsidRPr="00984845">
              <w:rPr>
                <w:strike/>
                <w:color w:val="000000"/>
                <w:sz w:val="28"/>
                <w:szCs w:val="28"/>
              </w:rPr>
              <w:t>для погашення кредиту;</w:t>
            </w:r>
          </w:p>
          <w:p w14:paraId="67E6EC45" w14:textId="77777777" w:rsidR="00D42364" w:rsidRPr="007122BF" w:rsidRDefault="00D42364" w:rsidP="0052012D">
            <w:pPr>
              <w:pStyle w:val="a4"/>
              <w:spacing w:before="0" w:beforeAutospacing="0" w:after="0" w:afterAutospacing="0"/>
              <w:jc w:val="both"/>
              <w:rPr>
                <w:color w:val="000000"/>
                <w:sz w:val="28"/>
                <w:szCs w:val="28"/>
                <w:u w:val="single"/>
              </w:rPr>
            </w:pPr>
            <w:r w:rsidRPr="007122BF">
              <w:rPr>
                <w:color w:val="000000"/>
                <w:sz w:val="28"/>
                <w:szCs w:val="28"/>
                <w:u w:val="single"/>
              </w:rPr>
              <w:t>для переказу без відкриття рахунку;</w:t>
            </w:r>
          </w:p>
          <w:p w14:paraId="5DCBD214" w14:textId="3BE817BF" w:rsidR="00984845" w:rsidRDefault="00984845" w:rsidP="0052012D">
            <w:pPr>
              <w:pStyle w:val="a4"/>
              <w:spacing w:before="0" w:beforeAutospacing="0" w:after="0" w:afterAutospacing="0"/>
              <w:jc w:val="both"/>
              <w:rPr>
                <w:color w:val="000000"/>
                <w:sz w:val="28"/>
                <w:szCs w:val="28"/>
              </w:rPr>
            </w:pPr>
          </w:p>
          <w:p w14:paraId="51E3DE1E" w14:textId="30D901BE" w:rsidR="00984465" w:rsidRDefault="00984465" w:rsidP="0052012D">
            <w:pPr>
              <w:pStyle w:val="a4"/>
              <w:spacing w:before="0" w:beforeAutospacing="0" w:after="0" w:afterAutospacing="0"/>
              <w:jc w:val="both"/>
              <w:rPr>
                <w:color w:val="000000"/>
                <w:sz w:val="28"/>
                <w:szCs w:val="28"/>
              </w:rPr>
            </w:pPr>
          </w:p>
          <w:p w14:paraId="1024B5A3" w14:textId="77777777" w:rsidR="00984465" w:rsidRDefault="00984465" w:rsidP="0052012D">
            <w:pPr>
              <w:pStyle w:val="a4"/>
              <w:spacing w:before="0" w:beforeAutospacing="0" w:after="0" w:afterAutospacing="0"/>
              <w:jc w:val="both"/>
              <w:rPr>
                <w:color w:val="000000"/>
                <w:sz w:val="28"/>
                <w:szCs w:val="28"/>
              </w:rPr>
            </w:pPr>
          </w:p>
          <w:p w14:paraId="2102FDEB" w14:textId="74BEFBB9"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 xml:space="preserve">за рахунками </w:t>
            </w:r>
            <w:r w:rsidRPr="00C3323B">
              <w:rPr>
                <w:color w:val="000000"/>
                <w:sz w:val="28"/>
                <w:szCs w:val="28"/>
                <w:u w:val="single"/>
              </w:rPr>
              <w:t>на сплату платежів на користь юридичних осіб;</w:t>
            </w:r>
          </w:p>
          <w:p w14:paraId="0AD3D49A" w14:textId="77777777" w:rsidR="00D42364" w:rsidRPr="00984845" w:rsidRDefault="00D42364" w:rsidP="0052012D">
            <w:pPr>
              <w:pStyle w:val="a4"/>
              <w:spacing w:before="0" w:beforeAutospacing="0" w:after="0" w:afterAutospacing="0"/>
              <w:jc w:val="both"/>
              <w:rPr>
                <w:strike/>
                <w:color w:val="000000"/>
                <w:sz w:val="28"/>
                <w:szCs w:val="28"/>
                <w:u w:val="single"/>
              </w:rPr>
            </w:pPr>
            <w:r w:rsidRPr="00984845">
              <w:rPr>
                <w:strike/>
                <w:color w:val="000000"/>
                <w:sz w:val="28"/>
                <w:szCs w:val="28"/>
                <w:u w:val="single"/>
              </w:rPr>
              <w:lastRenderedPageBreak/>
              <w:t>за документами, установленими відповідною платіжною системою, - від фізичних і юридичних осіб для відправлення переказу та виплати його отримувачу готівкою в національній валюті;</w:t>
            </w:r>
          </w:p>
          <w:p w14:paraId="336BDB6B" w14:textId="77777777" w:rsidR="00945601" w:rsidRPr="007122BF" w:rsidRDefault="00945601" w:rsidP="0052012D">
            <w:pPr>
              <w:pStyle w:val="a4"/>
              <w:spacing w:before="0" w:beforeAutospacing="0" w:after="0" w:afterAutospacing="0"/>
              <w:jc w:val="both"/>
              <w:rPr>
                <w:color w:val="000000"/>
                <w:sz w:val="28"/>
                <w:szCs w:val="28"/>
              </w:rPr>
            </w:pPr>
          </w:p>
          <w:p w14:paraId="4BCD7801"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4) за прибутковим касовим ордером - від працівників банку за внутрішньобанківськими операціями;</w:t>
            </w:r>
          </w:p>
          <w:p w14:paraId="248199ED" w14:textId="77777777" w:rsidR="00D42364" w:rsidRPr="007122BF" w:rsidRDefault="00D42364" w:rsidP="0052012D">
            <w:pPr>
              <w:pStyle w:val="a4"/>
              <w:spacing w:before="0" w:beforeAutospacing="0" w:after="0" w:afterAutospacing="0"/>
              <w:jc w:val="both"/>
              <w:rPr>
                <w:color w:val="000000"/>
                <w:sz w:val="28"/>
                <w:szCs w:val="28"/>
              </w:rPr>
            </w:pPr>
          </w:p>
          <w:p w14:paraId="1AFAF197" w14:textId="77777777" w:rsidR="00D42364" w:rsidRPr="00984845" w:rsidRDefault="00D42364" w:rsidP="0052012D">
            <w:pPr>
              <w:pStyle w:val="a4"/>
              <w:spacing w:before="0" w:beforeAutospacing="0" w:after="0" w:afterAutospacing="0"/>
              <w:jc w:val="both"/>
              <w:rPr>
                <w:strike/>
                <w:color w:val="000000"/>
                <w:sz w:val="28"/>
                <w:szCs w:val="28"/>
              </w:rPr>
            </w:pPr>
            <w:r w:rsidRPr="007122BF">
              <w:rPr>
                <w:color w:val="000000"/>
                <w:sz w:val="28"/>
                <w:szCs w:val="28"/>
              </w:rPr>
              <w:t xml:space="preserve">5) за документами, установленими відповідною платіжною системою, - </w:t>
            </w:r>
            <w:r w:rsidRPr="00984845">
              <w:rPr>
                <w:strike/>
                <w:color w:val="000000"/>
                <w:sz w:val="28"/>
                <w:szCs w:val="28"/>
              </w:rPr>
              <w:t>від фізичних і юридичних осіб для відправлення переказу та виплати його отримувачу готівкою в національній валюті.</w:t>
            </w:r>
          </w:p>
          <w:p w14:paraId="2812F530" w14:textId="77777777" w:rsidR="00D42364" w:rsidRPr="007122BF" w:rsidRDefault="00D42364" w:rsidP="0052012D">
            <w:pPr>
              <w:jc w:val="center"/>
              <w:rPr>
                <w:rFonts w:ascii="Times New Roman" w:hAnsi="Times New Roman" w:cs="Times New Roman"/>
                <w:sz w:val="28"/>
                <w:szCs w:val="28"/>
              </w:rPr>
            </w:pPr>
          </w:p>
        </w:tc>
        <w:tc>
          <w:tcPr>
            <w:tcW w:w="7796" w:type="dxa"/>
          </w:tcPr>
          <w:p w14:paraId="7A550947"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lastRenderedPageBreak/>
              <w:t>128. Надавач платіжних послуг/комерційний агент приймає від користувача готівку національної валюти за такими прибутковими касовими документами:</w:t>
            </w:r>
          </w:p>
          <w:p w14:paraId="2B51D6A4" w14:textId="77777777" w:rsidR="00D42364" w:rsidRPr="007122BF" w:rsidRDefault="00D42364" w:rsidP="0052012D">
            <w:pPr>
              <w:pStyle w:val="a4"/>
              <w:spacing w:before="0" w:beforeAutospacing="0" w:after="0" w:afterAutospacing="0"/>
              <w:jc w:val="both"/>
              <w:rPr>
                <w:color w:val="000000"/>
                <w:sz w:val="28"/>
                <w:szCs w:val="28"/>
              </w:rPr>
            </w:pPr>
          </w:p>
          <w:p w14:paraId="7DA41024"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lastRenderedPageBreak/>
              <w:t xml:space="preserve">1) банк за платіжною інструкцією на переказ готівки приймає від: </w:t>
            </w:r>
          </w:p>
          <w:p w14:paraId="1A0C289F"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резидентів України: юридичних осіб із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осіб-нерезидентів, які здійснюють підприємницьку діяльність на території України від імені юридичної особи-нерезидента, фізичних осіб, уключаючи  фізичних осіб-підприємців, фізичних осіб, які провадять незалежну професійну діяльність відповідно до законодавства України;</w:t>
            </w:r>
          </w:p>
          <w:p w14:paraId="5F7F12D5"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нерезидентів України: юридичних осіб із місцезнаходженням за межами України, які створені та діють відповідно до законодавства іноземної держави, представництв таких юридичних осіб в Україні, які не здійснюють підприємницької діяльності на території України від імені юридичної особи-нерезидента, офіційних представництв, міжнародних організацій та їх філій,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фізичних осіб;</w:t>
            </w:r>
          </w:p>
          <w:p w14:paraId="290262A0" w14:textId="77777777" w:rsidR="00D42364" w:rsidRPr="007122BF" w:rsidRDefault="00D42364" w:rsidP="0052012D">
            <w:pPr>
              <w:pStyle w:val="a4"/>
              <w:spacing w:before="0" w:beforeAutospacing="0" w:after="0" w:afterAutospacing="0"/>
              <w:jc w:val="both"/>
              <w:rPr>
                <w:color w:val="000000"/>
                <w:sz w:val="28"/>
                <w:szCs w:val="28"/>
              </w:rPr>
            </w:pPr>
          </w:p>
          <w:p w14:paraId="5B8E6785" w14:textId="77777777"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2) небанківський надавач платіжних послуг за платіжною інструкцією на переказ готівки приймає від:</w:t>
            </w:r>
          </w:p>
          <w:p w14:paraId="01263987" w14:textId="77777777" w:rsidR="00D42364" w:rsidRPr="007C22E0" w:rsidRDefault="00D42364" w:rsidP="0052012D">
            <w:pPr>
              <w:pStyle w:val="a4"/>
              <w:spacing w:before="0" w:beforeAutospacing="0" w:after="0" w:afterAutospacing="0"/>
              <w:jc w:val="both"/>
              <w:rPr>
                <w:color w:val="000000"/>
                <w:sz w:val="28"/>
                <w:szCs w:val="28"/>
              </w:rPr>
            </w:pPr>
            <w:r w:rsidRPr="007122BF">
              <w:rPr>
                <w:color w:val="000000"/>
                <w:sz w:val="28"/>
                <w:szCs w:val="28"/>
              </w:rPr>
              <w:lastRenderedPageBreak/>
              <w:t xml:space="preserve">резидентів України: юридичних осіб із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осіб-нерезидентів, які здійснюють підприємницьку діяльність на території України від імені юридичної особи-нерезидента, </w:t>
            </w:r>
            <w:r w:rsidRPr="009C5F5F">
              <w:rPr>
                <w:color w:val="000000"/>
                <w:sz w:val="28"/>
                <w:szCs w:val="28"/>
              </w:rPr>
              <w:t xml:space="preserve">фізичних осіб-підприємців, </w:t>
            </w:r>
            <w:r w:rsidR="00DD0D3A" w:rsidRPr="00FA0568">
              <w:rPr>
                <w:b/>
                <w:sz w:val="28"/>
                <w:szCs w:val="28"/>
              </w:rPr>
              <w:t>фізичних осіб, які здійснюють незалежну професійну діяльність</w:t>
            </w:r>
            <w:r w:rsidR="00DD0D3A" w:rsidRPr="00FA0568">
              <w:rPr>
                <w:b/>
                <w:color w:val="000000"/>
                <w:sz w:val="28"/>
                <w:szCs w:val="28"/>
              </w:rPr>
              <w:t xml:space="preserve">  і</w:t>
            </w:r>
            <w:r w:rsidR="00DD0D3A" w:rsidRPr="007122BF">
              <w:rPr>
                <w:color w:val="000000"/>
                <w:sz w:val="28"/>
                <w:szCs w:val="28"/>
              </w:rPr>
              <w:t xml:space="preserve"> </w:t>
            </w:r>
            <w:r w:rsidRPr="007122BF">
              <w:rPr>
                <w:color w:val="000000"/>
                <w:sz w:val="28"/>
                <w:szCs w:val="28"/>
              </w:rPr>
              <w:t xml:space="preserve">фізичних осіб; </w:t>
            </w:r>
          </w:p>
          <w:p w14:paraId="3279AC36" w14:textId="599A23B2"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нерез</w:t>
            </w:r>
            <w:r w:rsidR="003913BA">
              <w:rPr>
                <w:color w:val="000000"/>
                <w:sz w:val="28"/>
                <w:szCs w:val="28"/>
              </w:rPr>
              <w:t>идентів України - фізичних осіб.</w:t>
            </w:r>
          </w:p>
          <w:p w14:paraId="00D067FE" w14:textId="77777777" w:rsidR="00D42364" w:rsidRPr="007122BF" w:rsidRDefault="00D42364" w:rsidP="0052012D">
            <w:pPr>
              <w:pStyle w:val="a4"/>
              <w:spacing w:before="0" w:beforeAutospacing="0" w:after="0" w:afterAutospacing="0"/>
              <w:jc w:val="both"/>
              <w:rPr>
                <w:color w:val="000000"/>
                <w:sz w:val="28"/>
                <w:szCs w:val="28"/>
              </w:rPr>
            </w:pPr>
          </w:p>
          <w:p w14:paraId="26691D2F" w14:textId="77777777" w:rsidR="008D2971" w:rsidRDefault="00B43F89" w:rsidP="001902C3">
            <w:pPr>
              <w:pStyle w:val="a4"/>
              <w:spacing w:before="0" w:beforeAutospacing="0" w:after="0" w:afterAutospacing="0"/>
              <w:jc w:val="both"/>
              <w:rPr>
                <w:color w:val="000000"/>
                <w:sz w:val="28"/>
                <w:szCs w:val="28"/>
              </w:rPr>
            </w:pPr>
            <w:r>
              <w:rPr>
                <w:color w:val="000000"/>
                <w:sz w:val="28"/>
                <w:szCs w:val="28"/>
              </w:rPr>
              <w:t>Н</w:t>
            </w:r>
            <w:r w:rsidR="00D42364" w:rsidRPr="007122BF">
              <w:rPr>
                <w:color w:val="000000"/>
                <w:sz w:val="28"/>
                <w:szCs w:val="28"/>
              </w:rPr>
              <w:t>адавач платіжних послуг/комерційний агент приймає готівку за платіжною інструкцією на переказ готівки від</w:t>
            </w:r>
            <w:r w:rsidR="008D2971">
              <w:rPr>
                <w:color w:val="000000"/>
                <w:sz w:val="28"/>
                <w:szCs w:val="28"/>
              </w:rPr>
              <w:t>:</w:t>
            </w:r>
          </w:p>
          <w:p w14:paraId="1E6087B7" w14:textId="7379E593" w:rsidR="001902C3" w:rsidRPr="007122BF" w:rsidRDefault="00EB49F6" w:rsidP="001902C3">
            <w:pPr>
              <w:pStyle w:val="a4"/>
              <w:spacing w:before="0" w:beforeAutospacing="0" w:after="0" w:afterAutospacing="0"/>
              <w:jc w:val="both"/>
              <w:rPr>
                <w:color w:val="000000"/>
                <w:sz w:val="28"/>
                <w:szCs w:val="28"/>
              </w:rPr>
            </w:pPr>
            <w:r>
              <w:rPr>
                <w:color w:val="000000"/>
                <w:sz w:val="28"/>
                <w:szCs w:val="28"/>
              </w:rPr>
              <w:t xml:space="preserve"> </w:t>
            </w:r>
            <w:r w:rsidR="00D42364" w:rsidRPr="007122BF">
              <w:rPr>
                <w:color w:val="000000"/>
                <w:sz w:val="28"/>
                <w:szCs w:val="28"/>
              </w:rPr>
              <w:t>юридичних осіб</w:t>
            </w:r>
            <w:r w:rsidR="00EF7C33" w:rsidRPr="007122BF">
              <w:rPr>
                <w:color w:val="000000"/>
                <w:sz w:val="28"/>
                <w:szCs w:val="28"/>
              </w:rPr>
              <w:t>,</w:t>
            </w:r>
            <w:r w:rsidR="00D42364" w:rsidRPr="007122BF">
              <w:rPr>
                <w:b/>
                <w:color w:val="000000"/>
                <w:sz w:val="28"/>
                <w:szCs w:val="28"/>
              </w:rPr>
              <w:t xml:space="preserve"> </w:t>
            </w:r>
            <w:r w:rsidR="00BD25D6" w:rsidRPr="007122BF">
              <w:rPr>
                <w:b/>
                <w:color w:val="000000"/>
                <w:sz w:val="28"/>
                <w:szCs w:val="28"/>
              </w:rPr>
              <w:t>фізичних осіб-</w:t>
            </w:r>
            <w:r w:rsidR="00BD25D6" w:rsidRPr="00FA0568">
              <w:rPr>
                <w:b/>
                <w:color w:val="000000"/>
                <w:sz w:val="28"/>
                <w:szCs w:val="28"/>
              </w:rPr>
              <w:t>підприємців</w:t>
            </w:r>
            <w:r w:rsidR="00BD25D6" w:rsidRPr="00FA0568">
              <w:rPr>
                <w:color w:val="000000"/>
                <w:sz w:val="28"/>
                <w:szCs w:val="28"/>
              </w:rPr>
              <w:t xml:space="preserve"> </w:t>
            </w:r>
            <w:r w:rsidR="00EF7C33" w:rsidRPr="00FA0568">
              <w:rPr>
                <w:sz w:val="28"/>
                <w:szCs w:val="28"/>
              </w:rPr>
              <w:t xml:space="preserve"> </w:t>
            </w:r>
            <w:r w:rsidR="00EF7C33" w:rsidRPr="00FA0568">
              <w:rPr>
                <w:b/>
                <w:sz w:val="28"/>
                <w:szCs w:val="28"/>
              </w:rPr>
              <w:t>і фізичних осіб, які здійснюють незалежну професійну діяльність</w:t>
            </w:r>
            <w:r w:rsidR="00EF7C33" w:rsidRPr="007122BF">
              <w:rPr>
                <w:color w:val="000000"/>
                <w:sz w:val="28"/>
                <w:szCs w:val="28"/>
              </w:rPr>
              <w:t xml:space="preserve"> </w:t>
            </w:r>
            <w:r w:rsidR="00D42364" w:rsidRPr="007122BF">
              <w:rPr>
                <w:color w:val="000000"/>
                <w:sz w:val="28"/>
                <w:szCs w:val="28"/>
              </w:rPr>
              <w:t xml:space="preserve">для зарахування </w:t>
            </w:r>
            <w:r w:rsidR="007E1995" w:rsidRPr="007E1995">
              <w:rPr>
                <w:b/>
                <w:color w:val="000000"/>
                <w:sz w:val="28"/>
                <w:szCs w:val="28"/>
              </w:rPr>
              <w:t xml:space="preserve">виключно </w:t>
            </w:r>
            <w:r w:rsidR="00D42364" w:rsidRPr="007122BF">
              <w:rPr>
                <w:color w:val="000000"/>
                <w:sz w:val="28"/>
                <w:szCs w:val="28"/>
              </w:rPr>
              <w:t>на</w:t>
            </w:r>
            <w:r w:rsidR="002A3B93">
              <w:rPr>
                <w:color w:val="000000"/>
                <w:sz w:val="28"/>
                <w:szCs w:val="28"/>
              </w:rPr>
              <w:t xml:space="preserve"> </w:t>
            </w:r>
            <w:r w:rsidR="001902C3" w:rsidRPr="00984845">
              <w:rPr>
                <w:b/>
                <w:sz w:val="28"/>
                <w:szCs w:val="28"/>
              </w:rPr>
              <w:t>рахунки</w:t>
            </w:r>
            <w:r w:rsidR="00B43F89">
              <w:rPr>
                <w:b/>
                <w:sz w:val="28"/>
                <w:szCs w:val="28"/>
              </w:rPr>
              <w:t>;</w:t>
            </w:r>
          </w:p>
          <w:p w14:paraId="2D5E47FE" w14:textId="77777777" w:rsidR="0028273F" w:rsidRDefault="0028273F" w:rsidP="0052012D">
            <w:pPr>
              <w:pStyle w:val="a4"/>
              <w:spacing w:before="0" w:beforeAutospacing="0" w:after="0" w:afterAutospacing="0"/>
              <w:jc w:val="both"/>
              <w:rPr>
                <w:color w:val="000000"/>
                <w:sz w:val="28"/>
                <w:szCs w:val="28"/>
              </w:rPr>
            </w:pPr>
          </w:p>
          <w:p w14:paraId="3D8E32A9" w14:textId="20B726F5"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фізичних осіб:</w:t>
            </w:r>
          </w:p>
          <w:p w14:paraId="133A4E78" w14:textId="102DFC2C" w:rsidR="00D42364" w:rsidRPr="007122BF" w:rsidRDefault="00D42364" w:rsidP="0052012D">
            <w:pPr>
              <w:pStyle w:val="a4"/>
              <w:spacing w:before="0" w:beforeAutospacing="0" w:after="0" w:afterAutospacing="0"/>
              <w:jc w:val="both"/>
              <w:rPr>
                <w:color w:val="000000"/>
                <w:sz w:val="28"/>
                <w:szCs w:val="28"/>
              </w:rPr>
            </w:pPr>
            <w:r w:rsidRPr="007122BF">
              <w:rPr>
                <w:color w:val="000000"/>
                <w:sz w:val="28"/>
                <w:szCs w:val="28"/>
              </w:rPr>
              <w:t>для зарахування на рахунки</w:t>
            </w:r>
            <w:r w:rsidR="003C62AB">
              <w:rPr>
                <w:color w:val="000000"/>
                <w:sz w:val="28"/>
                <w:szCs w:val="28"/>
              </w:rPr>
              <w:t xml:space="preserve"> отримувачів</w:t>
            </w:r>
            <w:r w:rsidRPr="007122BF">
              <w:rPr>
                <w:color w:val="000000"/>
                <w:sz w:val="28"/>
                <w:szCs w:val="28"/>
              </w:rPr>
              <w:t xml:space="preserve">; </w:t>
            </w:r>
          </w:p>
          <w:p w14:paraId="5C9FF1C6" w14:textId="72B4310D" w:rsidR="00D42364" w:rsidRPr="005D59A7" w:rsidRDefault="00D42364" w:rsidP="0052012D">
            <w:pPr>
              <w:pStyle w:val="a4"/>
              <w:spacing w:before="0" w:beforeAutospacing="0" w:after="0" w:afterAutospacing="0"/>
              <w:jc w:val="both"/>
              <w:rPr>
                <w:b/>
                <w:color w:val="000000"/>
                <w:sz w:val="28"/>
                <w:szCs w:val="28"/>
              </w:rPr>
            </w:pPr>
            <w:r w:rsidRPr="005D59A7">
              <w:rPr>
                <w:b/>
                <w:color w:val="000000"/>
                <w:sz w:val="28"/>
                <w:szCs w:val="28"/>
              </w:rPr>
              <w:t>для переказу без відкриття рахунку</w:t>
            </w:r>
            <w:r w:rsidR="009C5F5F" w:rsidRPr="005D59A7">
              <w:rPr>
                <w:b/>
                <w:color w:val="000000"/>
                <w:sz w:val="28"/>
                <w:szCs w:val="28"/>
              </w:rPr>
              <w:t xml:space="preserve"> </w:t>
            </w:r>
            <w:r w:rsidR="00EF7C33" w:rsidRPr="005D59A7">
              <w:rPr>
                <w:b/>
                <w:color w:val="000000"/>
                <w:sz w:val="28"/>
                <w:szCs w:val="28"/>
              </w:rPr>
              <w:t>на користь фізичних осіб</w:t>
            </w:r>
            <w:r w:rsidR="002C1574" w:rsidRPr="005D59A7">
              <w:rPr>
                <w:b/>
                <w:color w:val="000000"/>
                <w:sz w:val="28"/>
                <w:szCs w:val="28"/>
              </w:rPr>
              <w:t xml:space="preserve"> (крім фізичних осіб-підприємців, </w:t>
            </w:r>
            <w:r w:rsidR="002C1574" w:rsidRPr="005D59A7">
              <w:rPr>
                <w:b/>
                <w:sz w:val="28"/>
                <w:szCs w:val="28"/>
              </w:rPr>
              <w:t>фізичних осіб, які здійснюють незалежну професійну діяльність</w:t>
            </w:r>
            <w:r w:rsidR="002C1574" w:rsidRPr="005D59A7">
              <w:rPr>
                <w:b/>
                <w:color w:val="000000"/>
                <w:sz w:val="28"/>
                <w:szCs w:val="28"/>
              </w:rPr>
              <w:t xml:space="preserve">) </w:t>
            </w:r>
            <w:r w:rsidR="003C62AB" w:rsidRPr="005D59A7">
              <w:rPr>
                <w:b/>
                <w:sz w:val="28"/>
                <w:szCs w:val="28"/>
              </w:rPr>
              <w:t>з метою отримання його готівкою в національній валюті</w:t>
            </w:r>
            <w:r w:rsidR="0045361E" w:rsidRPr="005D59A7">
              <w:rPr>
                <w:b/>
                <w:sz w:val="28"/>
                <w:szCs w:val="28"/>
              </w:rPr>
              <w:t>.</w:t>
            </w:r>
            <w:r w:rsidR="009C5F5F" w:rsidRPr="005D59A7">
              <w:rPr>
                <w:b/>
                <w:color w:val="000000"/>
                <w:sz w:val="28"/>
                <w:szCs w:val="28"/>
              </w:rPr>
              <w:t xml:space="preserve"> </w:t>
            </w:r>
          </w:p>
          <w:p w14:paraId="0A4784D1" w14:textId="77777777" w:rsidR="00984845" w:rsidRPr="000813F5" w:rsidRDefault="00984845" w:rsidP="0052012D">
            <w:pPr>
              <w:pStyle w:val="a4"/>
              <w:spacing w:before="0" w:beforeAutospacing="0" w:after="0" w:afterAutospacing="0"/>
              <w:jc w:val="both"/>
              <w:rPr>
                <w:b/>
                <w:color w:val="000000"/>
                <w:sz w:val="28"/>
                <w:szCs w:val="28"/>
              </w:rPr>
            </w:pPr>
          </w:p>
          <w:p w14:paraId="7F0B280B" w14:textId="79BEADE3" w:rsidR="00D42364" w:rsidRPr="00984465" w:rsidRDefault="00D42364" w:rsidP="0052012D">
            <w:pPr>
              <w:pStyle w:val="a4"/>
              <w:spacing w:before="0" w:beforeAutospacing="0" w:after="0" w:afterAutospacing="0"/>
              <w:jc w:val="both"/>
              <w:rPr>
                <w:b/>
                <w:sz w:val="28"/>
                <w:szCs w:val="28"/>
              </w:rPr>
            </w:pPr>
            <w:r w:rsidRPr="000813F5">
              <w:rPr>
                <w:b/>
                <w:color w:val="000000"/>
                <w:sz w:val="28"/>
                <w:szCs w:val="28"/>
              </w:rPr>
              <w:t>за рахунками</w:t>
            </w:r>
            <w:r w:rsidR="00984465" w:rsidRPr="000813F5">
              <w:rPr>
                <w:b/>
                <w:color w:val="000000"/>
                <w:sz w:val="28"/>
                <w:szCs w:val="28"/>
              </w:rPr>
              <w:t>,</w:t>
            </w:r>
            <w:r w:rsidRPr="000813F5">
              <w:rPr>
                <w:b/>
                <w:color w:val="000000"/>
                <w:sz w:val="28"/>
                <w:szCs w:val="28"/>
              </w:rPr>
              <w:t xml:space="preserve"> </w:t>
            </w:r>
            <w:r w:rsidR="00984465" w:rsidRPr="00984465">
              <w:rPr>
                <w:b/>
                <w:sz w:val="28"/>
                <w:szCs w:val="28"/>
              </w:rPr>
              <w:t xml:space="preserve">які формуються юридичною особою - отримувачем платежів, </w:t>
            </w:r>
            <w:r w:rsidRPr="00984465">
              <w:rPr>
                <w:b/>
                <w:sz w:val="28"/>
                <w:szCs w:val="28"/>
              </w:rPr>
              <w:t xml:space="preserve">на сплату платежів </w:t>
            </w:r>
            <w:r w:rsidR="00984465" w:rsidRPr="00984465">
              <w:rPr>
                <w:b/>
                <w:sz w:val="28"/>
                <w:szCs w:val="28"/>
              </w:rPr>
              <w:t xml:space="preserve">(квартплата та комунальні послуги, телефонний зв’язок, телебачення, </w:t>
            </w:r>
            <w:r w:rsidR="00984465" w:rsidRPr="00984465">
              <w:rPr>
                <w:b/>
                <w:sz w:val="28"/>
                <w:szCs w:val="28"/>
              </w:rPr>
              <w:lastRenderedPageBreak/>
              <w:t xml:space="preserve">електроенергія, газ, інтернет, охорона) </w:t>
            </w:r>
            <w:r w:rsidRPr="00984465">
              <w:rPr>
                <w:b/>
                <w:sz w:val="28"/>
                <w:szCs w:val="28"/>
              </w:rPr>
              <w:t>на користь юридичних осіб;</w:t>
            </w:r>
          </w:p>
          <w:p w14:paraId="1AE628C5" w14:textId="77777777" w:rsidR="00984845" w:rsidRDefault="00984845" w:rsidP="0052012D">
            <w:pPr>
              <w:pStyle w:val="a4"/>
              <w:spacing w:before="0" w:beforeAutospacing="0" w:after="0" w:afterAutospacing="0"/>
              <w:jc w:val="both"/>
              <w:rPr>
                <w:strike/>
                <w:color w:val="000000"/>
                <w:sz w:val="28"/>
                <w:szCs w:val="28"/>
              </w:rPr>
            </w:pPr>
          </w:p>
          <w:p w14:paraId="551C3AC6" w14:textId="2B5CC3BE" w:rsidR="00D42364" w:rsidRPr="007122BF" w:rsidRDefault="00B43F89" w:rsidP="0052012D">
            <w:pPr>
              <w:pStyle w:val="a4"/>
              <w:spacing w:before="0" w:beforeAutospacing="0" w:after="0" w:afterAutospacing="0"/>
              <w:jc w:val="both"/>
              <w:rPr>
                <w:color w:val="000000"/>
                <w:sz w:val="28"/>
                <w:szCs w:val="28"/>
              </w:rPr>
            </w:pPr>
            <w:r w:rsidRPr="00B43F89">
              <w:rPr>
                <w:b/>
                <w:color w:val="000000"/>
                <w:sz w:val="28"/>
                <w:szCs w:val="28"/>
              </w:rPr>
              <w:t>3</w:t>
            </w:r>
            <w:r w:rsidR="00D42364" w:rsidRPr="00B43F89">
              <w:rPr>
                <w:b/>
                <w:color w:val="000000"/>
                <w:sz w:val="28"/>
                <w:szCs w:val="28"/>
              </w:rPr>
              <w:t>)</w:t>
            </w:r>
            <w:r w:rsidR="00D42364" w:rsidRPr="007122BF">
              <w:rPr>
                <w:color w:val="000000"/>
                <w:sz w:val="28"/>
                <w:szCs w:val="28"/>
              </w:rPr>
              <w:t xml:space="preserve"> за прибутковим касовим ордером - від працівників банку за внутрішньобанківськими операціями;</w:t>
            </w:r>
          </w:p>
          <w:p w14:paraId="3707A542" w14:textId="77777777" w:rsidR="00D42364" w:rsidRPr="007122BF" w:rsidRDefault="00D42364" w:rsidP="0052012D">
            <w:pPr>
              <w:pStyle w:val="a4"/>
              <w:spacing w:before="0" w:beforeAutospacing="0" w:after="0" w:afterAutospacing="0"/>
              <w:jc w:val="both"/>
              <w:rPr>
                <w:color w:val="000000"/>
                <w:sz w:val="28"/>
                <w:szCs w:val="28"/>
              </w:rPr>
            </w:pPr>
          </w:p>
          <w:p w14:paraId="6ACDE94D" w14:textId="1E1DAC7F" w:rsidR="00984845" w:rsidRPr="007122BF" w:rsidRDefault="00B43F89" w:rsidP="00984845">
            <w:pPr>
              <w:pStyle w:val="a4"/>
              <w:spacing w:before="0" w:beforeAutospacing="0" w:after="0" w:afterAutospacing="0"/>
              <w:jc w:val="both"/>
              <w:rPr>
                <w:color w:val="000000"/>
                <w:sz w:val="28"/>
                <w:szCs w:val="28"/>
              </w:rPr>
            </w:pPr>
            <w:r w:rsidRPr="00B43F89">
              <w:rPr>
                <w:b/>
                <w:color w:val="000000"/>
                <w:sz w:val="28"/>
                <w:szCs w:val="28"/>
              </w:rPr>
              <w:t>4</w:t>
            </w:r>
            <w:r w:rsidR="00D42364" w:rsidRPr="00B43F89">
              <w:rPr>
                <w:b/>
                <w:color w:val="000000"/>
                <w:sz w:val="28"/>
                <w:szCs w:val="28"/>
              </w:rPr>
              <w:t>)</w:t>
            </w:r>
            <w:r w:rsidR="00D42364" w:rsidRPr="007122BF">
              <w:rPr>
                <w:color w:val="000000"/>
                <w:sz w:val="28"/>
                <w:szCs w:val="28"/>
              </w:rPr>
              <w:t xml:space="preserve"> за документами, установленими відповідною платіжною системою, </w:t>
            </w:r>
            <w:r w:rsidR="00984845" w:rsidRPr="00C3323B">
              <w:rPr>
                <w:b/>
                <w:color w:val="000000"/>
                <w:sz w:val="28"/>
                <w:szCs w:val="28"/>
              </w:rPr>
              <w:t>від:</w:t>
            </w:r>
          </w:p>
          <w:p w14:paraId="787C1552" w14:textId="58C47985" w:rsidR="00984845" w:rsidRPr="00984465" w:rsidRDefault="00984845" w:rsidP="00984845">
            <w:pPr>
              <w:pStyle w:val="a4"/>
              <w:spacing w:before="0" w:beforeAutospacing="0" w:after="0" w:afterAutospacing="0"/>
              <w:jc w:val="both"/>
              <w:rPr>
                <w:b/>
                <w:color w:val="000000"/>
                <w:sz w:val="28"/>
                <w:szCs w:val="28"/>
              </w:rPr>
            </w:pPr>
            <w:r w:rsidRPr="00984465">
              <w:rPr>
                <w:b/>
                <w:color w:val="000000"/>
                <w:sz w:val="28"/>
                <w:szCs w:val="28"/>
              </w:rPr>
              <w:t>юридичних осіб,</w:t>
            </w:r>
            <w:r w:rsidRPr="00984845">
              <w:rPr>
                <w:b/>
                <w:color w:val="000000"/>
                <w:sz w:val="28"/>
                <w:szCs w:val="28"/>
              </w:rPr>
              <w:t xml:space="preserve"> фізичних осіб-підприємців</w:t>
            </w:r>
            <w:r w:rsidRPr="00984465">
              <w:rPr>
                <w:b/>
                <w:color w:val="000000"/>
                <w:sz w:val="28"/>
                <w:szCs w:val="28"/>
              </w:rPr>
              <w:t xml:space="preserve"> </w:t>
            </w:r>
            <w:r w:rsidRPr="00984465">
              <w:rPr>
                <w:b/>
                <w:sz w:val="28"/>
                <w:szCs w:val="28"/>
              </w:rPr>
              <w:t xml:space="preserve"> </w:t>
            </w:r>
            <w:r w:rsidRPr="00984845">
              <w:rPr>
                <w:b/>
                <w:sz w:val="28"/>
                <w:szCs w:val="28"/>
              </w:rPr>
              <w:t>і фізичних осіб, які здійснюють незалежну професійну діяльність</w:t>
            </w:r>
            <w:r w:rsidRPr="00984465">
              <w:rPr>
                <w:b/>
                <w:color w:val="000000"/>
                <w:sz w:val="28"/>
                <w:szCs w:val="28"/>
              </w:rPr>
              <w:t xml:space="preserve"> для зарахування </w:t>
            </w:r>
            <w:r w:rsidR="005D789E">
              <w:rPr>
                <w:b/>
                <w:color w:val="000000"/>
                <w:sz w:val="28"/>
                <w:szCs w:val="28"/>
              </w:rPr>
              <w:t xml:space="preserve">виключно </w:t>
            </w:r>
            <w:r w:rsidRPr="00984465">
              <w:rPr>
                <w:b/>
                <w:color w:val="000000"/>
                <w:sz w:val="28"/>
                <w:szCs w:val="28"/>
              </w:rPr>
              <w:t xml:space="preserve">на </w:t>
            </w:r>
            <w:r w:rsidR="005C117C">
              <w:rPr>
                <w:b/>
                <w:sz w:val="28"/>
                <w:szCs w:val="28"/>
              </w:rPr>
              <w:t>рахунки;</w:t>
            </w:r>
          </w:p>
          <w:p w14:paraId="2EEEB96E" w14:textId="77777777" w:rsidR="00984845" w:rsidRPr="00984465" w:rsidRDefault="00984845" w:rsidP="00984845">
            <w:pPr>
              <w:pStyle w:val="a4"/>
              <w:spacing w:before="0" w:beforeAutospacing="0" w:after="0" w:afterAutospacing="0"/>
              <w:jc w:val="both"/>
              <w:rPr>
                <w:b/>
                <w:color w:val="000000"/>
                <w:sz w:val="28"/>
                <w:szCs w:val="28"/>
              </w:rPr>
            </w:pPr>
          </w:p>
          <w:p w14:paraId="174C81E3" w14:textId="77777777" w:rsidR="00984845" w:rsidRPr="00984465" w:rsidRDefault="00984845" w:rsidP="00984845">
            <w:pPr>
              <w:pStyle w:val="a4"/>
              <w:spacing w:before="0" w:beforeAutospacing="0" w:after="0" w:afterAutospacing="0"/>
              <w:jc w:val="both"/>
              <w:rPr>
                <w:b/>
                <w:color w:val="000000"/>
                <w:sz w:val="28"/>
                <w:szCs w:val="28"/>
              </w:rPr>
            </w:pPr>
            <w:r w:rsidRPr="00984465">
              <w:rPr>
                <w:b/>
                <w:color w:val="000000"/>
                <w:sz w:val="28"/>
                <w:szCs w:val="28"/>
              </w:rPr>
              <w:t>фізичних осіб:</w:t>
            </w:r>
          </w:p>
          <w:p w14:paraId="6D1F9B88" w14:textId="58029A10" w:rsidR="00984845" w:rsidRPr="008A282D" w:rsidRDefault="00984845" w:rsidP="00984845">
            <w:pPr>
              <w:pStyle w:val="a4"/>
              <w:spacing w:before="0" w:beforeAutospacing="0" w:after="0" w:afterAutospacing="0"/>
              <w:jc w:val="both"/>
              <w:rPr>
                <w:b/>
                <w:color w:val="000000"/>
                <w:sz w:val="28"/>
                <w:szCs w:val="28"/>
              </w:rPr>
            </w:pPr>
            <w:r w:rsidRPr="008A282D">
              <w:rPr>
                <w:b/>
                <w:color w:val="000000"/>
                <w:sz w:val="28"/>
                <w:szCs w:val="28"/>
              </w:rPr>
              <w:t>для зарахування на рахунки</w:t>
            </w:r>
            <w:r w:rsidR="00CB038D" w:rsidRPr="008A282D">
              <w:rPr>
                <w:b/>
                <w:color w:val="000000"/>
                <w:sz w:val="28"/>
                <w:szCs w:val="28"/>
              </w:rPr>
              <w:t xml:space="preserve"> отримувачів</w:t>
            </w:r>
            <w:r w:rsidRPr="008A282D">
              <w:rPr>
                <w:b/>
                <w:color w:val="000000"/>
                <w:sz w:val="28"/>
                <w:szCs w:val="28"/>
              </w:rPr>
              <w:t xml:space="preserve">; </w:t>
            </w:r>
          </w:p>
          <w:p w14:paraId="1199D1A1" w14:textId="44E82655" w:rsidR="00984845" w:rsidRPr="00705136" w:rsidRDefault="00984845" w:rsidP="00984845">
            <w:pPr>
              <w:pStyle w:val="a4"/>
              <w:spacing w:before="0" w:beforeAutospacing="0" w:after="0" w:afterAutospacing="0"/>
              <w:jc w:val="both"/>
              <w:rPr>
                <w:b/>
                <w:color w:val="000000"/>
                <w:sz w:val="28"/>
                <w:szCs w:val="28"/>
              </w:rPr>
            </w:pPr>
            <w:r w:rsidRPr="008A282D">
              <w:rPr>
                <w:b/>
                <w:color w:val="000000"/>
                <w:sz w:val="28"/>
                <w:szCs w:val="28"/>
              </w:rPr>
              <w:t>для переказу без відкриття рахунку на користь фізичних осіб</w:t>
            </w:r>
            <w:r w:rsidR="002C1574" w:rsidRPr="008A282D">
              <w:rPr>
                <w:b/>
                <w:color w:val="000000"/>
                <w:sz w:val="28"/>
                <w:szCs w:val="28"/>
              </w:rPr>
              <w:t xml:space="preserve"> (крім фізичних осіб-підприємців, </w:t>
            </w:r>
            <w:r w:rsidR="002C1574" w:rsidRPr="008A282D">
              <w:rPr>
                <w:b/>
                <w:sz w:val="28"/>
                <w:szCs w:val="28"/>
              </w:rPr>
              <w:t>фізичних осіб, які здійснюють незалежну професійну діяльність</w:t>
            </w:r>
            <w:r w:rsidR="002C1574" w:rsidRPr="008A282D">
              <w:rPr>
                <w:b/>
                <w:color w:val="000000"/>
                <w:sz w:val="28"/>
                <w:szCs w:val="28"/>
              </w:rPr>
              <w:t>)</w:t>
            </w:r>
            <w:r w:rsidRPr="008A282D">
              <w:rPr>
                <w:b/>
                <w:color w:val="000000"/>
                <w:sz w:val="28"/>
                <w:szCs w:val="28"/>
              </w:rPr>
              <w:t xml:space="preserve"> </w:t>
            </w:r>
            <w:r w:rsidR="003C62AB" w:rsidRPr="008A282D">
              <w:rPr>
                <w:b/>
                <w:sz w:val="28"/>
                <w:szCs w:val="28"/>
              </w:rPr>
              <w:t>з метою отримання його готівкою в національній валюті</w:t>
            </w:r>
            <w:r w:rsidR="00705136">
              <w:rPr>
                <w:b/>
                <w:color w:val="000000"/>
                <w:sz w:val="28"/>
                <w:szCs w:val="28"/>
              </w:rPr>
              <w:t>.</w:t>
            </w:r>
          </w:p>
          <w:p w14:paraId="44549BDE" w14:textId="77777777" w:rsidR="00D42364" w:rsidRPr="007122BF" w:rsidRDefault="00D42364" w:rsidP="00984845">
            <w:pPr>
              <w:pStyle w:val="a4"/>
              <w:spacing w:before="0" w:beforeAutospacing="0" w:after="0" w:afterAutospacing="0"/>
              <w:jc w:val="both"/>
              <w:rPr>
                <w:sz w:val="28"/>
                <w:szCs w:val="28"/>
              </w:rPr>
            </w:pPr>
          </w:p>
        </w:tc>
      </w:tr>
      <w:tr w:rsidR="00D42364" w:rsidRPr="00D616F6" w14:paraId="3D62C6C2" w14:textId="77777777" w:rsidTr="00207F33">
        <w:tc>
          <w:tcPr>
            <w:tcW w:w="7792" w:type="dxa"/>
          </w:tcPr>
          <w:p w14:paraId="17CEE7F4" w14:textId="77777777" w:rsidR="00D42364" w:rsidRPr="00CD6E67" w:rsidRDefault="00D42364" w:rsidP="0052012D">
            <w:pPr>
              <w:pStyle w:val="a4"/>
              <w:spacing w:before="0" w:beforeAutospacing="0" w:after="0" w:afterAutospacing="0"/>
              <w:jc w:val="both"/>
              <w:rPr>
                <w:color w:val="000000"/>
                <w:sz w:val="28"/>
                <w:szCs w:val="28"/>
              </w:rPr>
            </w:pPr>
            <w:r>
              <w:rPr>
                <w:color w:val="000000"/>
                <w:sz w:val="28"/>
                <w:szCs w:val="28"/>
              </w:rPr>
              <w:lastRenderedPageBreak/>
              <w:t>1</w:t>
            </w:r>
            <w:r w:rsidRPr="00CD6E67">
              <w:rPr>
                <w:color w:val="000000"/>
                <w:sz w:val="28"/>
                <w:szCs w:val="28"/>
              </w:rPr>
              <w:t>40. Надавач платіжних послуг видає готівку національної валюти за такими видатковими касовими документами:</w:t>
            </w:r>
          </w:p>
          <w:p w14:paraId="77A52D9D" w14:textId="77777777" w:rsidR="00D42364" w:rsidRDefault="00D42364" w:rsidP="0052012D">
            <w:pPr>
              <w:pStyle w:val="a4"/>
              <w:spacing w:before="0" w:beforeAutospacing="0" w:after="0" w:afterAutospacing="0"/>
              <w:jc w:val="both"/>
              <w:rPr>
                <w:color w:val="000000"/>
                <w:sz w:val="28"/>
                <w:szCs w:val="28"/>
              </w:rPr>
            </w:pPr>
          </w:p>
          <w:p w14:paraId="16D3E629"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 xml:space="preserve">1) за грошовим </w:t>
            </w:r>
            <w:proofErr w:type="spellStart"/>
            <w:r w:rsidRPr="00CD6E67">
              <w:rPr>
                <w:color w:val="000000"/>
                <w:sz w:val="28"/>
                <w:szCs w:val="28"/>
              </w:rPr>
              <w:t>чеком</w:t>
            </w:r>
            <w:proofErr w:type="spellEnd"/>
            <w:r w:rsidRPr="00CD6E67">
              <w:rPr>
                <w:color w:val="000000"/>
                <w:sz w:val="28"/>
                <w:szCs w:val="28"/>
              </w:rPr>
              <w:t xml:space="preserve"> (для банку) або платіжною інструкцією на  видачу готівки - юридичним особам, їх відокремленим підрозділам, а також фізичним особам-підприємцям. У разі використання платіжної інструкції на видачу готівки юридична особа, її відокремлений підрозділ, а також фізична особа-підприємець повинні представити надавачу платіжних послуг довіреність в  електронній формі засобами дистанційної комунікації на кожну платіжну інструкцію на видачу готівки або одноразово на здійснення таких операцій:</w:t>
            </w:r>
          </w:p>
          <w:p w14:paraId="5A316BC4"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юридичною особою на уповноважену особу;</w:t>
            </w:r>
          </w:p>
          <w:p w14:paraId="350012E0"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фізичною особою-підприємцем у разі надання повноважень іншій особі;</w:t>
            </w:r>
          </w:p>
          <w:p w14:paraId="5EE0D897" w14:textId="77777777" w:rsidR="00D42364" w:rsidRDefault="00D42364" w:rsidP="0052012D">
            <w:pPr>
              <w:pStyle w:val="a4"/>
              <w:spacing w:before="0" w:beforeAutospacing="0" w:after="0" w:afterAutospacing="0"/>
              <w:jc w:val="both"/>
              <w:rPr>
                <w:color w:val="000000"/>
                <w:sz w:val="28"/>
                <w:szCs w:val="28"/>
              </w:rPr>
            </w:pPr>
          </w:p>
          <w:p w14:paraId="72E2020D"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2) за платіжною інструкцією на видачу готівки:</w:t>
            </w:r>
          </w:p>
          <w:p w14:paraId="6375ADD3" w14:textId="77777777" w:rsidR="00D42364" w:rsidRPr="00CD6E67" w:rsidRDefault="00D42364" w:rsidP="0052012D">
            <w:pPr>
              <w:pStyle w:val="a4"/>
              <w:spacing w:before="0" w:beforeAutospacing="0" w:after="0" w:afterAutospacing="0"/>
              <w:jc w:val="both"/>
              <w:rPr>
                <w:color w:val="000000"/>
                <w:sz w:val="28"/>
                <w:szCs w:val="28"/>
                <w:u w:val="single"/>
              </w:rPr>
            </w:pPr>
            <w:r w:rsidRPr="00CD6E67">
              <w:rPr>
                <w:color w:val="000000"/>
                <w:sz w:val="28"/>
                <w:szCs w:val="28"/>
                <w:u w:val="single"/>
              </w:rPr>
              <w:t>видача готівки фізичним особам з їх рахунків;</w:t>
            </w:r>
          </w:p>
          <w:p w14:paraId="349A504B" w14:textId="77777777" w:rsidR="00D42364" w:rsidRPr="00CD6E67" w:rsidRDefault="00D42364" w:rsidP="0052012D">
            <w:pPr>
              <w:pStyle w:val="a4"/>
              <w:spacing w:before="0" w:beforeAutospacing="0" w:after="0" w:afterAutospacing="0"/>
              <w:jc w:val="both"/>
              <w:rPr>
                <w:color w:val="000000"/>
                <w:sz w:val="28"/>
                <w:szCs w:val="28"/>
                <w:u w:val="single"/>
              </w:rPr>
            </w:pPr>
            <w:r w:rsidRPr="00CD6E67">
              <w:rPr>
                <w:color w:val="000000"/>
                <w:sz w:val="28"/>
                <w:szCs w:val="28"/>
                <w:u w:val="single"/>
              </w:rPr>
              <w:t xml:space="preserve">видача готівки фізичним </w:t>
            </w:r>
            <w:r w:rsidRPr="00CD6E67">
              <w:rPr>
                <w:strike/>
                <w:color w:val="000000"/>
                <w:sz w:val="28"/>
                <w:szCs w:val="28"/>
                <w:u w:val="single"/>
              </w:rPr>
              <w:t>і юридичним особам</w:t>
            </w:r>
            <w:r w:rsidRPr="00CD6E67">
              <w:rPr>
                <w:color w:val="000000"/>
                <w:sz w:val="28"/>
                <w:szCs w:val="28"/>
                <w:u w:val="single"/>
              </w:rPr>
              <w:t xml:space="preserve"> за переказом без відкриття рахунку </w:t>
            </w:r>
            <w:r w:rsidRPr="00CD6E67">
              <w:rPr>
                <w:strike/>
                <w:color w:val="000000"/>
                <w:sz w:val="28"/>
                <w:szCs w:val="28"/>
                <w:u w:val="single"/>
              </w:rPr>
              <w:t>(із представленням юридичною особою довіреності на уповноважену особу);</w:t>
            </w:r>
          </w:p>
          <w:p w14:paraId="1F072284" w14:textId="77777777" w:rsidR="00FA0568" w:rsidRDefault="00FA0568" w:rsidP="0052012D">
            <w:pPr>
              <w:pStyle w:val="a4"/>
              <w:spacing w:before="0" w:beforeAutospacing="0" w:after="0" w:afterAutospacing="0"/>
              <w:jc w:val="both"/>
              <w:rPr>
                <w:color w:val="000000"/>
                <w:sz w:val="28"/>
                <w:szCs w:val="28"/>
              </w:rPr>
            </w:pPr>
          </w:p>
          <w:p w14:paraId="6FC3F08D"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за операціями з рахунками умовного зберігання (</w:t>
            </w:r>
            <w:proofErr w:type="spellStart"/>
            <w:r w:rsidRPr="00CD6E67">
              <w:rPr>
                <w:color w:val="000000"/>
                <w:sz w:val="28"/>
                <w:szCs w:val="28"/>
              </w:rPr>
              <w:t>ескроу</w:t>
            </w:r>
            <w:proofErr w:type="spellEnd"/>
            <w:r w:rsidRPr="00CD6E67">
              <w:rPr>
                <w:color w:val="000000"/>
                <w:sz w:val="28"/>
                <w:szCs w:val="28"/>
              </w:rPr>
              <w:t>);</w:t>
            </w:r>
          </w:p>
          <w:p w14:paraId="4AF03FD1" w14:textId="77777777" w:rsidR="00FA0568" w:rsidRDefault="00FA0568" w:rsidP="0052012D">
            <w:pPr>
              <w:pStyle w:val="a4"/>
              <w:spacing w:before="0" w:beforeAutospacing="0" w:after="0" w:afterAutospacing="0"/>
              <w:jc w:val="both"/>
              <w:rPr>
                <w:color w:val="000000"/>
                <w:sz w:val="28"/>
                <w:szCs w:val="28"/>
              </w:rPr>
            </w:pPr>
          </w:p>
          <w:p w14:paraId="7DCD12A8" w14:textId="77777777" w:rsidR="00D42364" w:rsidRPr="00984845" w:rsidRDefault="00D42364" w:rsidP="0052012D">
            <w:pPr>
              <w:pStyle w:val="a4"/>
              <w:spacing w:before="0" w:beforeAutospacing="0" w:after="0" w:afterAutospacing="0"/>
              <w:jc w:val="both"/>
              <w:rPr>
                <w:strike/>
                <w:color w:val="000000"/>
                <w:sz w:val="28"/>
                <w:szCs w:val="28"/>
              </w:rPr>
            </w:pPr>
            <w:r w:rsidRPr="00984845">
              <w:rPr>
                <w:strike/>
                <w:color w:val="000000"/>
                <w:sz w:val="28"/>
                <w:szCs w:val="28"/>
              </w:rPr>
              <w:t>за операціями з видачі кредиту;</w:t>
            </w:r>
          </w:p>
          <w:p w14:paraId="3F51C027" w14:textId="77777777" w:rsidR="00FA0568" w:rsidRDefault="00FA0568" w:rsidP="0052012D">
            <w:pPr>
              <w:pStyle w:val="a4"/>
              <w:spacing w:before="0" w:beforeAutospacing="0" w:after="0" w:afterAutospacing="0"/>
              <w:jc w:val="both"/>
              <w:rPr>
                <w:color w:val="000000"/>
                <w:sz w:val="28"/>
                <w:szCs w:val="28"/>
              </w:rPr>
            </w:pPr>
          </w:p>
          <w:p w14:paraId="3E455B3B" w14:textId="77777777" w:rsidR="00D42364" w:rsidRPr="00FA0568" w:rsidRDefault="00D42364" w:rsidP="0052012D">
            <w:pPr>
              <w:pStyle w:val="a4"/>
              <w:spacing w:before="0" w:beforeAutospacing="0" w:after="0" w:afterAutospacing="0"/>
              <w:jc w:val="both"/>
              <w:rPr>
                <w:strike/>
                <w:color w:val="000000"/>
                <w:sz w:val="28"/>
                <w:szCs w:val="28"/>
              </w:rPr>
            </w:pPr>
            <w:r w:rsidRPr="00CD6E67">
              <w:rPr>
                <w:color w:val="000000"/>
                <w:sz w:val="28"/>
                <w:szCs w:val="28"/>
              </w:rPr>
              <w:t xml:space="preserve">за операціями з відшкодування сумнівних банкнот, які за результатами дослідження Національного банку визнані </w:t>
            </w:r>
            <w:r w:rsidRPr="00FA0568">
              <w:rPr>
                <w:strike/>
                <w:color w:val="000000"/>
                <w:sz w:val="28"/>
                <w:szCs w:val="28"/>
                <w:u w:val="single"/>
              </w:rPr>
              <w:t>справжніми;</w:t>
            </w:r>
          </w:p>
          <w:p w14:paraId="05C9AFB8" w14:textId="77777777" w:rsidR="00D42364" w:rsidRPr="00FA0568" w:rsidRDefault="00D42364" w:rsidP="0052012D">
            <w:pPr>
              <w:pStyle w:val="a4"/>
              <w:spacing w:before="0" w:beforeAutospacing="0" w:after="0" w:afterAutospacing="0"/>
              <w:jc w:val="both"/>
              <w:rPr>
                <w:strike/>
                <w:color w:val="000000"/>
                <w:sz w:val="28"/>
                <w:szCs w:val="28"/>
              </w:rPr>
            </w:pPr>
          </w:p>
          <w:p w14:paraId="2566CBAF" w14:textId="77777777" w:rsidR="00E05C54" w:rsidRDefault="00E05C54" w:rsidP="0052012D">
            <w:pPr>
              <w:pStyle w:val="a4"/>
              <w:spacing w:before="0" w:beforeAutospacing="0" w:after="0" w:afterAutospacing="0"/>
              <w:jc w:val="both"/>
              <w:rPr>
                <w:color w:val="000000"/>
                <w:sz w:val="28"/>
                <w:szCs w:val="28"/>
              </w:rPr>
            </w:pPr>
          </w:p>
          <w:p w14:paraId="73A0C7FF"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 xml:space="preserve">3) за документом на отримання переказу готівкою в національній валюті, установленим відповідною платіжною системою, - </w:t>
            </w:r>
            <w:r w:rsidRPr="00984465">
              <w:rPr>
                <w:strike/>
                <w:color w:val="000000"/>
                <w:sz w:val="28"/>
                <w:szCs w:val="28"/>
              </w:rPr>
              <w:t>фізичним і юридичним особам (із представленням юридичною особою довіреності на уповноважену особу);</w:t>
            </w:r>
          </w:p>
          <w:p w14:paraId="7A257027" w14:textId="36E65DA4" w:rsidR="00D42364" w:rsidRDefault="00D42364" w:rsidP="0052012D">
            <w:pPr>
              <w:pStyle w:val="a4"/>
              <w:spacing w:before="0" w:beforeAutospacing="0" w:after="0" w:afterAutospacing="0"/>
              <w:jc w:val="both"/>
              <w:rPr>
                <w:color w:val="000000"/>
                <w:sz w:val="28"/>
                <w:szCs w:val="28"/>
              </w:rPr>
            </w:pPr>
          </w:p>
          <w:p w14:paraId="3EA3366B" w14:textId="166B788C" w:rsidR="00984845" w:rsidRDefault="00984845" w:rsidP="0052012D">
            <w:pPr>
              <w:pStyle w:val="a4"/>
              <w:spacing w:before="0" w:beforeAutospacing="0" w:after="0" w:afterAutospacing="0"/>
              <w:jc w:val="both"/>
              <w:rPr>
                <w:color w:val="000000"/>
                <w:sz w:val="28"/>
                <w:szCs w:val="28"/>
              </w:rPr>
            </w:pPr>
          </w:p>
          <w:p w14:paraId="33FC45E3" w14:textId="17989ACC" w:rsidR="00984845" w:rsidRDefault="00984845" w:rsidP="0052012D">
            <w:pPr>
              <w:pStyle w:val="a4"/>
              <w:spacing w:before="0" w:beforeAutospacing="0" w:after="0" w:afterAutospacing="0"/>
              <w:jc w:val="both"/>
              <w:rPr>
                <w:color w:val="000000"/>
                <w:sz w:val="28"/>
                <w:szCs w:val="28"/>
              </w:rPr>
            </w:pPr>
          </w:p>
          <w:p w14:paraId="54774033" w14:textId="00491FB4" w:rsidR="00314E78" w:rsidRDefault="00314E78" w:rsidP="0052012D">
            <w:pPr>
              <w:pStyle w:val="a4"/>
              <w:spacing w:before="0" w:beforeAutospacing="0" w:after="0" w:afterAutospacing="0"/>
              <w:jc w:val="both"/>
              <w:rPr>
                <w:color w:val="000000"/>
                <w:sz w:val="28"/>
                <w:szCs w:val="28"/>
              </w:rPr>
            </w:pPr>
          </w:p>
          <w:p w14:paraId="1051E801" w14:textId="77777777" w:rsidR="00314E78" w:rsidRDefault="00314E78" w:rsidP="0052012D">
            <w:pPr>
              <w:pStyle w:val="a4"/>
              <w:spacing w:before="0" w:beforeAutospacing="0" w:after="0" w:afterAutospacing="0"/>
              <w:jc w:val="both"/>
              <w:rPr>
                <w:color w:val="000000"/>
                <w:sz w:val="28"/>
                <w:szCs w:val="28"/>
              </w:rPr>
            </w:pPr>
          </w:p>
          <w:p w14:paraId="7958C90D" w14:textId="77777777" w:rsidR="00984845" w:rsidRDefault="00984845" w:rsidP="0052012D">
            <w:pPr>
              <w:pStyle w:val="a4"/>
              <w:spacing w:before="0" w:beforeAutospacing="0" w:after="0" w:afterAutospacing="0"/>
              <w:jc w:val="both"/>
              <w:rPr>
                <w:color w:val="000000"/>
                <w:sz w:val="28"/>
                <w:szCs w:val="28"/>
              </w:rPr>
            </w:pPr>
          </w:p>
          <w:p w14:paraId="094C8560" w14:textId="77777777" w:rsidR="00D42364" w:rsidRPr="00CD6E67" w:rsidRDefault="00D42364" w:rsidP="0052012D">
            <w:pPr>
              <w:pStyle w:val="a4"/>
              <w:spacing w:before="0" w:beforeAutospacing="0" w:after="0" w:afterAutospacing="0"/>
              <w:jc w:val="both"/>
              <w:rPr>
                <w:color w:val="000000"/>
                <w:sz w:val="28"/>
                <w:szCs w:val="28"/>
              </w:rPr>
            </w:pPr>
            <w:r w:rsidRPr="00CD6E67">
              <w:rPr>
                <w:color w:val="000000"/>
                <w:sz w:val="28"/>
                <w:szCs w:val="28"/>
              </w:rPr>
              <w:t>4) за видатковим касовим ордером - працівникам банку за внутрішньобанківськими операціями.</w:t>
            </w:r>
          </w:p>
          <w:p w14:paraId="57A57B6E" w14:textId="77777777" w:rsidR="00D42364" w:rsidRDefault="00D42364" w:rsidP="0052012D">
            <w:pPr>
              <w:jc w:val="center"/>
              <w:rPr>
                <w:rFonts w:ascii="Times New Roman" w:hAnsi="Times New Roman"/>
                <w:sz w:val="28"/>
                <w:szCs w:val="28"/>
              </w:rPr>
            </w:pPr>
          </w:p>
        </w:tc>
        <w:tc>
          <w:tcPr>
            <w:tcW w:w="7796" w:type="dxa"/>
          </w:tcPr>
          <w:p w14:paraId="027D16B6" w14:textId="77777777" w:rsidR="00D42364" w:rsidRPr="00603F27" w:rsidRDefault="00D42364" w:rsidP="0052012D">
            <w:pPr>
              <w:jc w:val="both"/>
              <w:rPr>
                <w:rFonts w:ascii="Times New Roman" w:hAnsi="Times New Roman"/>
                <w:sz w:val="28"/>
                <w:szCs w:val="28"/>
              </w:rPr>
            </w:pPr>
            <w:r w:rsidRPr="00603F27">
              <w:rPr>
                <w:rFonts w:ascii="Times New Roman" w:hAnsi="Times New Roman"/>
                <w:sz w:val="28"/>
                <w:szCs w:val="28"/>
              </w:rPr>
              <w:t>140. Надавач платіжних послуг видає готівку національної валюти за такими видатковими касовими документами:</w:t>
            </w:r>
          </w:p>
          <w:p w14:paraId="13DCFF3D" w14:textId="77777777" w:rsidR="00D42364" w:rsidRDefault="00D42364" w:rsidP="0052012D">
            <w:pPr>
              <w:jc w:val="both"/>
              <w:rPr>
                <w:rFonts w:ascii="Times New Roman" w:hAnsi="Times New Roman"/>
                <w:sz w:val="28"/>
                <w:szCs w:val="28"/>
              </w:rPr>
            </w:pPr>
          </w:p>
          <w:p w14:paraId="203886B4" w14:textId="77777777" w:rsidR="00D42364" w:rsidRPr="00603F27" w:rsidRDefault="00D42364" w:rsidP="0052012D">
            <w:pPr>
              <w:jc w:val="both"/>
              <w:rPr>
                <w:rFonts w:ascii="Times New Roman" w:hAnsi="Times New Roman"/>
                <w:sz w:val="28"/>
                <w:szCs w:val="28"/>
              </w:rPr>
            </w:pPr>
            <w:r w:rsidRPr="00603F27">
              <w:rPr>
                <w:rFonts w:ascii="Times New Roman" w:hAnsi="Times New Roman"/>
                <w:sz w:val="28"/>
                <w:szCs w:val="28"/>
              </w:rPr>
              <w:t xml:space="preserve">1) за грошовим </w:t>
            </w:r>
            <w:proofErr w:type="spellStart"/>
            <w:r w:rsidRPr="00603F27">
              <w:rPr>
                <w:rFonts w:ascii="Times New Roman" w:hAnsi="Times New Roman"/>
                <w:sz w:val="28"/>
                <w:szCs w:val="28"/>
              </w:rPr>
              <w:t>чеком</w:t>
            </w:r>
            <w:proofErr w:type="spellEnd"/>
            <w:r w:rsidRPr="00603F27">
              <w:rPr>
                <w:rFonts w:ascii="Times New Roman" w:hAnsi="Times New Roman"/>
                <w:sz w:val="28"/>
                <w:szCs w:val="28"/>
              </w:rPr>
              <w:t xml:space="preserve"> (для банку) або платіжною інструкцією на  видачу готівки - юридичним особам, їх відокремленим підрозділам, а також фізичним особам-підприємцям. У разі використання платіжної інструкції на видачу готівки юридична особа, її відокремлений підрозділ, а також фізична особа-підприємець повинні представити надавачу платіжних послуг довіреність в  електронній формі засобами дистанційної комунікації на кожну платіжну інструкцію на видачу готівки або одноразово на здійснення таких операцій:</w:t>
            </w:r>
          </w:p>
          <w:p w14:paraId="33947312" w14:textId="77777777" w:rsidR="00D42364" w:rsidRPr="00603F27" w:rsidRDefault="00D42364" w:rsidP="0052012D">
            <w:pPr>
              <w:jc w:val="both"/>
              <w:rPr>
                <w:rFonts w:ascii="Times New Roman" w:hAnsi="Times New Roman"/>
                <w:sz w:val="28"/>
                <w:szCs w:val="28"/>
              </w:rPr>
            </w:pPr>
            <w:r w:rsidRPr="00603F27">
              <w:rPr>
                <w:rFonts w:ascii="Times New Roman" w:hAnsi="Times New Roman"/>
                <w:sz w:val="28"/>
                <w:szCs w:val="28"/>
              </w:rPr>
              <w:t>юридичною особою на уповноважену особу;</w:t>
            </w:r>
          </w:p>
          <w:p w14:paraId="610F3E8C" w14:textId="77777777" w:rsidR="00D42364" w:rsidRPr="00603F27" w:rsidRDefault="00D42364" w:rsidP="0052012D">
            <w:pPr>
              <w:jc w:val="both"/>
              <w:rPr>
                <w:rFonts w:ascii="Times New Roman" w:hAnsi="Times New Roman"/>
                <w:sz w:val="28"/>
                <w:szCs w:val="28"/>
              </w:rPr>
            </w:pPr>
            <w:r w:rsidRPr="00603F27">
              <w:rPr>
                <w:rFonts w:ascii="Times New Roman" w:hAnsi="Times New Roman"/>
                <w:sz w:val="28"/>
                <w:szCs w:val="28"/>
              </w:rPr>
              <w:t>фізичною особою-підприємцем у разі надання повноважень іншій особі;</w:t>
            </w:r>
          </w:p>
          <w:p w14:paraId="20DF65DD" w14:textId="77777777" w:rsidR="00D42364" w:rsidRDefault="00D42364" w:rsidP="0052012D">
            <w:pPr>
              <w:jc w:val="both"/>
              <w:rPr>
                <w:rFonts w:ascii="Times New Roman" w:hAnsi="Times New Roman"/>
                <w:sz w:val="28"/>
                <w:szCs w:val="28"/>
              </w:rPr>
            </w:pPr>
          </w:p>
          <w:p w14:paraId="3553A36E" w14:textId="77777777" w:rsidR="00D42364" w:rsidRPr="00FA0568" w:rsidRDefault="00D42364" w:rsidP="0052012D">
            <w:pPr>
              <w:jc w:val="both"/>
              <w:rPr>
                <w:rFonts w:ascii="Times New Roman" w:hAnsi="Times New Roman" w:cs="Times New Roman"/>
                <w:sz w:val="28"/>
                <w:szCs w:val="28"/>
              </w:rPr>
            </w:pPr>
            <w:r w:rsidRPr="00603F27">
              <w:rPr>
                <w:rFonts w:ascii="Times New Roman" w:hAnsi="Times New Roman"/>
                <w:sz w:val="28"/>
                <w:szCs w:val="28"/>
              </w:rPr>
              <w:t>2</w:t>
            </w:r>
            <w:r w:rsidRPr="00FA0568">
              <w:rPr>
                <w:rFonts w:ascii="Times New Roman" w:hAnsi="Times New Roman" w:cs="Times New Roman"/>
                <w:sz w:val="28"/>
                <w:szCs w:val="28"/>
              </w:rPr>
              <w:t>) за платіжною інструкцією на видачу готівки:</w:t>
            </w:r>
          </w:p>
          <w:p w14:paraId="64B18C20" w14:textId="77777777" w:rsidR="00D42364" w:rsidRPr="00FA0568" w:rsidRDefault="00D42364" w:rsidP="0052012D">
            <w:pPr>
              <w:jc w:val="both"/>
              <w:rPr>
                <w:rFonts w:ascii="Times New Roman" w:hAnsi="Times New Roman" w:cs="Times New Roman"/>
                <w:sz w:val="28"/>
                <w:szCs w:val="28"/>
              </w:rPr>
            </w:pPr>
            <w:r w:rsidRPr="00FA0568">
              <w:rPr>
                <w:rFonts w:ascii="Times New Roman" w:hAnsi="Times New Roman" w:cs="Times New Roman"/>
                <w:sz w:val="28"/>
                <w:szCs w:val="28"/>
              </w:rPr>
              <w:t xml:space="preserve">видача готівки фізичним </w:t>
            </w:r>
            <w:r w:rsidR="00B654DF" w:rsidRPr="00FA0568">
              <w:rPr>
                <w:rFonts w:ascii="Times New Roman" w:hAnsi="Times New Roman" w:cs="Times New Roman"/>
                <w:b/>
                <w:sz w:val="28"/>
                <w:szCs w:val="28"/>
              </w:rPr>
              <w:t xml:space="preserve">особам </w:t>
            </w:r>
            <w:r w:rsidRPr="00FA0568">
              <w:rPr>
                <w:rFonts w:ascii="Times New Roman" w:hAnsi="Times New Roman" w:cs="Times New Roman"/>
                <w:b/>
                <w:sz w:val="28"/>
                <w:szCs w:val="28"/>
              </w:rPr>
              <w:t>(включаючи фізичних осіб-підприємців</w:t>
            </w:r>
            <w:r w:rsidR="00D52AEE" w:rsidRPr="00FA0568">
              <w:rPr>
                <w:rFonts w:ascii="Times New Roman" w:hAnsi="Times New Roman" w:cs="Times New Roman"/>
                <w:b/>
                <w:sz w:val="28"/>
                <w:szCs w:val="28"/>
              </w:rPr>
              <w:t xml:space="preserve"> і фізичних осіб, які здійснюють незалежну професійну діяльність</w:t>
            </w:r>
            <w:r w:rsidRPr="00FA0568">
              <w:rPr>
                <w:rFonts w:ascii="Times New Roman" w:hAnsi="Times New Roman" w:cs="Times New Roman"/>
                <w:b/>
                <w:sz w:val="28"/>
                <w:szCs w:val="28"/>
              </w:rPr>
              <w:t>) і юридичним</w:t>
            </w:r>
            <w:r w:rsidRPr="00FA0568">
              <w:rPr>
                <w:rFonts w:ascii="Times New Roman" w:hAnsi="Times New Roman" w:cs="Times New Roman"/>
                <w:sz w:val="28"/>
                <w:szCs w:val="28"/>
              </w:rPr>
              <w:t xml:space="preserve"> особам з їх рахунків;</w:t>
            </w:r>
          </w:p>
          <w:p w14:paraId="0A598750" w14:textId="6AEA9A03" w:rsidR="00D42364" w:rsidRPr="00FA0568" w:rsidRDefault="00D42364" w:rsidP="0052012D">
            <w:pPr>
              <w:jc w:val="both"/>
              <w:rPr>
                <w:rFonts w:ascii="Times New Roman" w:hAnsi="Times New Roman" w:cs="Times New Roman"/>
                <w:sz w:val="28"/>
                <w:szCs w:val="28"/>
              </w:rPr>
            </w:pPr>
            <w:r w:rsidRPr="00FA0568">
              <w:rPr>
                <w:rFonts w:ascii="Times New Roman" w:hAnsi="Times New Roman" w:cs="Times New Roman"/>
                <w:sz w:val="28"/>
                <w:szCs w:val="28"/>
              </w:rPr>
              <w:t xml:space="preserve">видача готівки </w:t>
            </w:r>
            <w:r w:rsidRPr="00FA0568">
              <w:rPr>
                <w:rFonts w:ascii="Times New Roman" w:hAnsi="Times New Roman" w:cs="Times New Roman"/>
                <w:b/>
                <w:sz w:val="28"/>
                <w:szCs w:val="28"/>
              </w:rPr>
              <w:t>фізичним особам</w:t>
            </w:r>
            <w:r w:rsidRPr="00FA0568">
              <w:rPr>
                <w:rFonts w:ascii="Times New Roman" w:hAnsi="Times New Roman" w:cs="Times New Roman"/>
                <w:sz w:val="28"/>
                <w:szCs w:val="28"/>
              </w:rPr>
              <w:t xml:space="preserve"> </w:t>
            </w:r>
            <w:r w:rsidR="00F903D2" w:rsidRPr="00F903D2">
              <w:rPr>
                <w:rFonts w:ascii="Times New Roman" w:hAnsi="Times New Roman" w:cs="Times New Roman"/>
                <w:b/>
                <w:color w:val="000000"/>
                <w:sz w:val="28"/>
                <w:szCs w:val="28"/>
              </w:rPr>
              <w:t xml:space="preserve">(крім фізичних осіб-підприємців, </w:t>
            </w:r>
            <w:r w:rsidR="00F903D2" w:rsidRPr="00F903D2">
              <w:rPr>
                <w:rFonts w:ascii="Times New Roman" w:hAnsi="Times New Roman" w:cs="Times New Roman"/>
                <w:b/>
                <w:sz w:val="28"/>
                <w:szCs w:val="28"/>
              </w:rPr>
              <w:t>фізичних осіб, які здійснюють незалежну професійну діяльність</w:t>
            </w:r>
            <w:r w:rsidR="00F903D2" w:rsidRPr="00F903D2">
              <w:rPr>
                <w:rFonts w:ascii="Times New Roman" w:hAnsi="Times New Roman" w:cs="Times New Roman"/>
                <w:b/>
                <w:color w:val="000000"/>
                <w:sz w:val="28"/>
                <w:szCs w:val="28"/>
              </w:rPr>
              <w:t>)</w:t>
            </w:r>
            <w:r w:rsidR="00F903D2">
              <w:rPr>
                <w:color w:val="000000"/>
                <w:sz w:val="28"/>
                <w:szCs w:val="28"/>
              </w:rPr>
              <w:t xml:space="preserve"> </w:t>
            </w:r>
            <w:r w:rsidRPr="00FA0568">
              <w:rPr>
                <w:rFonts w:ascii="Times New Roman" w:hAnsi="Times New Roman" w:cs="Times New Roman"/>
                <w:sz w:val="28"/>
                <w:szCs w:val="28"/>
              </w:rPr>
              <w:t>за переказом без відкриття рахунку;</w:t>
            </w:r>
          </w:p>
          <w:p w14:paraId="27A8B9D1" w14:textId="7A34F5D1" w:rsidR="00D42364" w:rsidRDefault="00D42364" w:rsidP="0052012D">
            <w:pPr>
              <w:jc w:val="both"/>
              <w:rPr>
                <w:rFonts w:ascii="Times New Roman" w:hAnsi="Times New Roman" w:cs="Times New Roman"/>
                <w:sz w:val="28"/>
                <w:szCs w:val="28"/>
              </w:rPr>
            </w:pPr>
            <w:r w:rsidRPr="00FA0568">
              <w:rPr>
                <w:rFonts w:ascii="Times New Roman" w:hAnsi="Times New Roman" w:cs="Times New Roman"/>
                <w:sz w:val="28"/>
                <w:szCs w:val="28"/>
              </w:rPr>
              <w:t>за операціями з рахунками умовного зберігання (</w:t>
            </w:r>
            <w:proofErr w:type="spellStart"/>
            <w:r w:rsidRPr="00FA0568">
              <w:rPr>
                <w:rFonts w:ascii="Times New Roman" w:hAnsi="Times New Roman" w:cs="Times New Roman"/>
                <w:sz w:val="28"/>
                <w:szCs w:val="28"/>
              </w:rPr>
              <w:t>ескроу</w:t>
            </w:r>
            <w:proofErr w:type="spellEnd"/>
            <w:r w:rsidRPr="00FA0568">
              <w:rPr>
                <w:rFonts w:ascii="Times New Roman" w:hAnsi="Times New Roman" w:cs="Times New Roman"/>
                <w:sz w:val="28"/>
                <w:szCs w:val="28"/>
              </w:rPr>
              <w:t>);</w:t>
            </w:r>
          </w:p>
          <w:p w14:paraId="5CC751DA" w14:textId="6D21258D" w:rsidR="001902C3" w:rsidRPr="00F903D2" w:rsidRDefault="001902C3" w:rsidP="0052012D">
            <w:pPr>
              <w:jc w:val="both"/>
              <w:rPr>
                <w:rFonts w:ascii="Times New Roman" w:hAnsi="Times New Roman" w:cs="Times New Roman"/>
                <w:sz w:val="28"/>
                <w:szCs w:val="28"/>
              </w:rPr>
            </w:pPr>
            <w:r w:rsidRPr="00F903D2">
              <w:rPr>
                <w:rFonts w:ascii="Times New Roman" w:hAnsi="Times New Roman" w:cs="Times New Roman"/>
                <w:b/>
                <w:sz w:val="28"/>
                <w:szCs w:val="28"/>
              </w:rPr>
              <w:t>видача готівки фізичним особам за операціями з погашення електронних грошей</w:t>
            </w:r>
            <w:r w:rsidR="00521028">
              <w:rPr>
                <w:rFonts w:ascii="Times New Roman" w:hAnsi="Times New Roman" w:cs="Times New Roman"/>
                <w:b/>
                <w:sz w:val="28"/>
                <w:szCs w:val="28"/>
              </w:rPr>
              <w:t>;</w:t>
            </w:r>
          </w:p>
          <w:p w14:paraId="725696DF" w14:textId="77777777" w:rsidR="00106CD9" w:rsidRPr="00984845" w:rsidRDefault="005A20F6" w:rsidP="00106CD9">
            <w:pPr>
              <w:jc w:val="both"/>
              <w:rPr>
                <w:rFonts w:ascii="Times New Roman" w:hAnsi="Times New Roman"/>
                <w:sz w:val="28"/>
                <w:szCs w:val="28"/>
              </w:rPr>
            </w:pPr>
            <w:r w:rsidRPr="005A20F6">
              <w:rPr>
                <w:rFonts w:ascii="Times New Roman" w:hAnsi="Times New Roman"/>
                <w:sz w:val="28"/>
                <w:szCs w:val="28"/>
              </w:rPr>
              <w:t xml:space="preserve">за операціями з відшкодування сумнівних банкнот, які за </w:t>
            </w:r>
            <w:r w:rsidR="00106CD9" w:rsidRPr="00603F27">
              <w:rPr>
                <w:rFonts w:ascii="Times New Roman" w:hAnsi="Times New Roman"/>
                <w:sz w:val="28"/>
                <w:szCs w:val="28"/>
              </w:rPr>
              <w:t xml:space="preserve">результатами дослідження Національного банку визнані </w:t>
            </w:r>
            <w:r w:rsidR="00106CD9">
              <w:rPr>
                <w:rFonts w:ascii="Times New Roman" w:hAnsi="Times New Roman"/>
                <w:sz w:val="28"/>
                <w:szCs w:val="28"/>
              </w:rPr>
              <w:t xml:space="preserve"> </w:t>
            </w:r>
            <w:r w:rsidR="00106CD9" w:rsidRPr="00984465">
              <w:rPr>
                <w:rFonts w:ascii="Times New Roman" w:hAnsi="Times New Roman"/>
                <w:b/>
                <w:sz w:val="28"/>
                <w:szCs w:val="28"/>
              </w:rPr>
              <w:t>платіжними</w:t>
            </w:r>
            <w:r w:rsidR="00106CD9" w:rsidRPr="00984845">
              <w:rPr>
                <w:rFonts w:ascii="Times New Roman" w:hAnsi="Times New Roman"/>
                <w:sz w:val="28"/>
                <w:szCs w:val="28"/>
              </w:rPr>
              <w:t>;</w:t>
            </w:r>
          </w:p>
          <w:p w14:paraId="7EE6E8E9" w14:textId="77777777" w:rsidR="00D42364" w:rsidRDefault="00D42364" w:rsidP="0052012D">
            <w:pPr>
              <w:jc w:val="both"/>
              <w:rPr>
                <w:rFonts w:ascii="Times New Roman" w:hAnsi="Times New Roman"/>
                <w:sz w:val="28"/>
                <w:szCs w:val="28"/>
              </w:rPr>
            </w:pPr>
          </w:p>
          <w:p w14:paraId="453DBB10" w14:textId="5D5918BC" w:rsidR="00001DD9" w:rsidRPr="00984465" w:rsidRDefault="00D42364" w:rsidP="00001DD9">
            <w:pPr>
              <w:jc w:val="both"/>
              <w:rPr>
                <w:rFonts w:ascii="Times New Roman" w:hAnsi="Times New Roman"/>
                <w:b/>
                <w:sz w:val="28"/>
                <w:szCs w:val="28"/>
              </w:rPr>
            </w:pPr>
            <w:r w:rsidRPr="00603F27">
              <w:rPr>
                <w:rFonts w:ascii="Times New Roman" w:hAnsi="Times New Roman"/>
                <w:sz w:val="28"/>
                <w:szCs w:val="28"/>
              </w:rPr>
              <w:t>3) за документом на отримання переказу готівкою в національній валюті, установленим відповідною платіжною системою</w:t>
            </w:r>
            <w:r w:rsidR="0036569E" w:rsidRPr="00984845">
              <w:rPr>
                <w:rFonts w:ascii="Times New Roman" w:hAnsi="Times New Roman"/>
                <w:sz w:val="28"/>
                <w:szCs w:val="28"/>
              </w:rPr>
              <w:t xml:space="preserve"> -</w:t>
            </w:r>
            <w:r w:rsidR="00001DD9" w:rsidRPr="00001DD9">
              <w:rPr>
                <w:rFonts w:ascii="Times New Roman" w:hAnsi="Times New Roman" w:cs="Times New Roman"/>
                <w:sz w:val="28"/>
                <w:szCs w:val="28"/>
              </w:rPr>
              <w:t xml:space="preserve"> </w:t>
            </w:r>
            <w:r w:rsidR="00001DD9" w:rsidRPr="00001DD9">
              <w:rPr>
                <w:rFonts w:ascii="Times New Roman" w:hAnsi="Times New Roman"/>
                <w:sz w:val="28"/>
                <w:szCs w:val="28"/>
              </w:rPr>
              <w:t xml:space="preserve"> </w:t>
            </w:r>
            <w:r w:rsidR="00001DD9" w:rsidRPr="00984465">
              <w:rPr>
                <w:rFonts w:ascii="Times New Roman" w:hAnsi="Times New Roman"/>
                <w:b/>
                <w:sz w:val="28"/>
                <w:szCs w:val="28"/>
              </w:rPr>
              <w:t xml:space="preserve">фізичним </w:t>
            </w:r>
            <w:r w:rsidR="00001DD9" w:rsidRPr="00984845">
              <w:rPr>
                <w:rFonts w:ascii="Times New Roman" w:hAnsi="Times New Roman"/>
                <w:b/>
                <w:sz w:val="28"/>
                <w:szCs w:val="28"/>
              </w:rPr>
              <w:t>особам (включаючи фізичних осіб-підприємців і фізичних осіб, які здійснюють незалежну професійну діяльність) і юридичним</w:t>
            </w:r>
            <w:r w:rsidR="00001DD9" w:rsidRPr="00984465">
              <w:rPr>
                <w:rFonts w:ascii="Times New Roman" w:hAnsi="Times New Roman"/>
                <w:b/>
                <w:sz w:val="28"/>
                <w:szCs w:val="28"/>
              </w:rPr>
              <w:t xml:space="preserve"> особам з їх рахунків;</w:t>
            </w:r>
          </w:p>
          <w:p w14:paraId="6C3E2BCD" w14:textId="752808C4" w:rsidR="00001DD9" w:rsidRPr="00984465" w:rsidRDefault="00001DD9" w:rsidP="00001DD9">
            <w:pPr>
              <w:jc w:val="both"/>
              <w:rPr>
                <w:rFonts w:ascii="Times New Roman" w:hAnsi="Times New Roman"/>
                <w:b/>
                <w:sz w:val="28"/>
                <w:szCs w:val="28"/>
              </w:rPr>
            </w:pPr>
            <w:r w:rsidRPr="00984465">
              <w:rPr>
                <w:rFonts w:ascii="Times New Roman" w:hAnsi="Times New Roman"/>
                <w:b/>
                <w:sz w:val="28"/>
                <w:szCs w:val="28"/>
              </w:rPr>
              <w:t xml:space="preserve">видача готівки </w:t>
            </w:r>
            <w:r w:rsidRPr="00984845">
              <w:rPr>
                <w:rFonts w:ascii="Times New Roman" w:hAnsi="Times New Roman"/>
                <w:b/>
                <w:sz w:val="28"/>
                <w:szCs w:val="28"/>
              </w:rPr>
              <w:t>фізичним особам (крім фізичних осіб підприємців</w:t>
            </w:r>
            <w:r w:rsidR="00D54BAD">
              <w:rPr>
                <w:rFonts w:ascii="Times New Roman" w:hAnsi="Times New Roman"/>
                <w:b/>
                <w:sz w:val="28"/>
                <w:szCs w:val="28"/>
              </w:rPr>
              <w:t xml:space="preserve"> </w:t>
            </w:r>
            <w:r w:rsidR="00D54BAD" w:rsidRPr="0056759B">
              <w:rPr>
                <w:rFonts w:ascii="Times New Roman" w:hAnsi="Times New Roman" w:cs="Times New Roman"/>
                <w:b/>
                <w:sz w:val="28"/>
                <w:szCs w:val="28"/>
              </w:rPr>
              <w:t>та фізичних осіб, які здійснюють незалежну професійну діяльність</w:t>
            </w:r>
            <w:r w:rsidRPr="0056759B">
              <w:rPr>
                <w:rFonts w:ascii="Times New Roman" w:hAnsi="Times New Roman" w:cs="Times New Roman"/>
                <w:b/>
                <w:sz w:val="28"/>
                <w:szCs w:val="28"/>
              </w:rPr>
              <w:t>)</w:t>
            </w:r>
            <w:r w:rsidRPr="0056759B">
              <w:rPr>
                <w:rFonts w:ascii="Times New Roman" w:hAnsi="Times New Roman"/>
                <w:b/>
                <w:sz w:val="28"/>
                <w:szCs w:val="28"/>
              </w:rPr>
              <w:t xml:space="preserve"> за</w:t>
            </w:r>
            <w:r w:rsidRPr="00984465">
              <w:rPr>
                <w:rFonts w:ascii="Times New Roman" w:hAnsi="Times New Roman"/>
                <w:b/>
                <w:sz w:val="28"/>
                <w:szCs w:val="28"/>
              </w:rPr>
              <w:t xml:space="preserve"> переказом без відкриття рахунку;</w:t>
            </w:r>
          </w:p>
          <w:p w14:paraId="34FBB1F2" w14:textId="77777777" w:rsidR="00984845" w:rsidRDefault="00984845" w:rsidP="0052012D">
            <w:pPr>
              <w:jc w:val="both"/>
              <w:rPr>
                <w:rFonts w:ascii="Times New Roman" w:hAnsi="Times New Roman"/>
                <w:sz w:val="28"/>
                <w:szCs w:val="28"/>
              </w:rPr>
            </w:pPr>
          </w:p>
          <w:p w14:paraId="644FCAB3" w14:textId="220F033B" w:rsidR="00D42364" w:rsidRPr="00603F27" w:rsidRDefault="00D42364" w:rsidP="0052012D">
            <w:pPr>
              <w:jc w:val="both"/>
              <w:rPr>
                <w:rFonts w:ascii="Times New Roman" w:hAnsi="Times New Roman"/>
                <w:sz w:val="28"/>
                <w:szCs w:val="28"/>
              </w:rPr>
            </w:pPr>
            <w:r w:rsidRPr="00603F27">
              <w:rPr>
                <w:rFonts w:ascii="Times New Roman" w:hAnsi="Times New Roman"/>
                <w:sz w:val="28"/>
                <w:szCs w:val="28"/>
              </w:rPr>
              <w:t>4) за видатковим касовим ордером - працівникам банку за внутрішньобанківськими операціями.</w:t>
            </w:r>
          </w:p>
          <w:p w14:paraId="64201216" w14:textId="77777777" w:rsidR="00D42364" w:rsidRDefault="00D42364" w:rsidP="0052012D">
            <w:pPr>
              <w:jc w:val="both"/>
              <w:rPr>
                <w:rFonts w:ascii="Times New Roman" w:hAnsi="Times New Roman"/>
                <w:sz w:val="28"/>
                <w:szCs w:val="28"/>
              </w:rPr>
            </w:pPr>
          </w:p>
        </w:tc>
      </w:tr>
      <w:tr w:rsidR="00091F01" w:rsidRPr="00FA0568" w14:paraId="0D366EA9" w14:textId="77777777" w:rsidTr="00635A0F">
        <w:tc>
          <w:tcPr>
            <w:tcW w:w="15588" w:type="dxa"/>
            <w:gridSpan w:val="2"/>
          </w:tcPr>
          <w:p w14:paraId="116FE87B" w14:textId="77777777" w:rsidR="003528B2" w:rsidRPr="00091F01" w:rsidRDefault="003528B2" w:rsidP="00FA0568">
            <w:pPr>
              <w:jc w:val="center"/>
              <w:rPr>
                <w:rFonts w:ascii="Times New Roman" w:hAnsi="Times New Roman" w:cs="Times New Roman"/>
                <w:sz w:val="28"/>
                <w:szCs w:val="28"/>
              </w:rPr>
            </w:pPr>
            <w:r w:rsidRPr="00091F01">
              <w:rPr>
                <w:rFonts w:ascii="Times New Roman" w:hAnsi="Times New Roman" w:cs="Times New Roman"/>
                <w:b/>
                <w:sz w:val="28"/>
                <w:szCs w:val="28"/>
              </w:rPr>
              <w:t>VII. Порядок вилучення з обігу та передавання для дослідження сумнівних банкнот (монет). Здійснення операцій з приймання на інкасо банкнот іноземних держав</w:t>
            </w:r>
          </w:p>
        </w:tc>
      </w:tr>
      <w:tr w:rsidR="00091F01" w:rsidRPr="00480436" w14:paraId="5BDB0FB8" w14:textId="77777777" w:rsidTr="00207F33">
        <w:tc>
          <w:tcPr>
            <w:tcW w:w="7792" w:type="dxa"/>
          </w:tcPr>
          <w:p w14:paraId="0DCCD32F" w14:textId="77777777" w:rsidR="003528B2" w:rsidRPr="00480436" w:rsidRDefault="003528B2" w:rsidP="003528B2">
            <w:pPr>
              <w:pStyle w:val="a4"/>
              <w:spacing w:before="0" w:beforeAutospacing="0" w:after="0" w:afterAutospacing="0"/>
              <w:jc w:val="both"/>
              <w:rPr>
                <w:sz w:val="28"/>
                <w:szCs w:val="28"/>
              </w:rPr>
            </w:pPr>
            <w:r w:rsidRPr="00091F01">
              <w:rPr>
                <w:sz w:val="28"/>
                <w:szCs w:val="28"/>
              </w:rPr>
              <w:t xml:space="preserve">163. Банк (філія, відділення) передає для дослідження сумнівну національну валюту, навмисно пошкоджені банкноти, пошкоджену національну валюту, банкноти (монети) з дефектами виробника та сумнівну іноземну валюту протягом </w:t>
            </w:r>
            <w:r w:rsidRPr="00480436">
              <w:rPr>
                <w:strike/>
                <w:sz w:val="28"/>
                <w:szCs w:val="28"/>
                <w:u w:val="single"/>
              </w:rPr>
              <w:t>20</w:t>
            </w:r>
            <w:r w:rsidRPr="00480436">
              <w:rPr>
                <w:sz w:val="28"/>
                <w:szCs w:val="28"/>
              </w:rPr>
              <w:t xml:space="preserve"> робочих днів з дня їх вилучення з обігу до Національного банку. Дослідження банкнот (монет) з дефектами виробника та сумнівної іноземної валюти здійснює Департамент грошового обігу Національного банку</w:t>
            </w:r>
          </w:p>
        </w:tc>
        <w:tc>
          <w:tcPr>
            <w:tcW w:w="7796" w:type="dxa"/>
          </w:tcPr>
          <w:p w14:paraId="05CE713E" w14:textId="77777777" w:rsidR="003528B2" w:rsidRPr="00091F01" w:rsidRDefault="003528B2" w:rsidP="003528B2">
            <w:pPr>
              <w:jc w:val="both"/>
              <w:rPr>
                <w:rFonts w:ascii="Times New Roman" w:hAnsi="Times New Roman" w:cs="Times New Roman"/>
                <w:sz w:val="28"/>
                <w:szCs w:val="28"/>
              </w:rPr>
            </w:pPr>
            <w:r w:rsidRPr="00091F01">
              <w:rPr>
                <w:rFonts w:ascii="Times New Roman" w:hAnsi="Times New Roman" w:cs="Times New Roman"/>
                <w:sz w:val="28"/>
                <w:szCs w:val="28"/>
              </w:rPr>
              <w:t xml:space="preserve">163. Банк (філія, відділення) передає для дослідження сумнівну національну валюту, навмисно пошкоджені банкноти, пошкоджену національну валюту, банкноти (монети) з дефектами виробника та сумнівну іноземну валюту протягом </w:t>
            </w:r>
            <w:r w:rsidRPr="00480436">
              <w:rPr>
                <w:rFonts w:ascii="Times New Roman" w:hAnsi="Times New Roman" w:cs="Times New Roman"/>
                <w:b/>
                <w:sz w:val="28"/>
                <w:szCs w:val="28"/>
              </w:rPr>
              <w:t>15</w:t>
            </w:r>
            <w:r w:rsidRPr="00091F01">
              <w:rPr>
                <w:rFonts w:ascii="Times New Roman" w:hAnsi="Times New Roman" w:cs="Times New Roman"/>
                <w:sz w:val="28"/>
                <w:szCs w:val="28"/>
              </w:rPr>
              <w:t xml:space="preserve"> робочих днів з дня їх вилучення з обігу до Національного банку. Дослідження банкнот (монет) з дефектами виробника та сумнівної іноземної валюти здійснює Департамент грошового обігу Національного банку</w:t>
            </w:r>
          </w:p>
        </w:tc>
      </w:tr>
      <w:tr w:rsidR="00091F01" w:rsidRPr="00FA0568" w14:paraId="20DE5247" w14:textId="77777777" w:rsidTr="00207F33">
        <w:tc>
          <w:tcPr>
            <w:tcW w:w="7792" w:type="dxa"/>
          </w:tcPr>
          <w:p w14:paraId="7DF6E885" w14:textId="77777777" w:rsidR="00181E04" w:rsidRPr="00FA0568" w:rsidRDefault="00181E04" w:rsidP="00181E04">
            <w:pPr>
              <w:ind w:left="52" w:hanging="52"/>
              <w:jc w:val="both"/>
              <w:rPr>
                <w:rFonts w:ascii="Times New Roman" w:hAnsi="Times New Roman" w:cs="Times New Roman"/>
                <w:strike/>
                <w:sz w:val="28"/>
                <w:szCs w:val="28"/>
                <w:u w:val="single"/>
              </w:rPr>
            </w:pPr>
            <w:r w:rsidRPr="00091F01">
              <w:rPr>
                <w:rFonts w:ascii="Times New Roman" w:hAnsi="Times New Roman" w:cs="Times New Roman"/>
                <w:sz w:val="28"/>
                <w:szCs w:val="28"/>
              </w:rPr>
              <w:t xml:space="preserve">164. Банк (філія, відділення) складає перед відправленням для дослідження сумнівної національної валюти, навмисно пошкоджених банкнот, пошкодженої національної валюти, банкнот (монет) з дефектами виробника опис банкнот (монет) національної валюти, які надсилаються на дослідження з позабалансового рахунку (додаток 26) (далі – опис). </w:t>
            </w:r>
            <w:r w:rsidRPr="00091F01">
              <w:rPr>
                <w:rFonts w:ascii="Times New Roman" w:hAnsi="Times New Roman" w:cs="Times New Roman"/>
                <w:strike/>
                <w:sz w:val="28"/>
                <w:szCs w:val="28"/>
                <w:u w:val="single"/>
              </w:rPr>
              <w:t>Для банк</w:t>
            </w:r>
            <w:r w:rsidRPr="00FA0568">
              <w:rPr>
                <w:rFonts w:ascii="Times New Roman" w:hAnsi="Times New Roman" w:cs="Times New Roman"/>
                <w:strike/>
                <w:sz w:val="28"/>
                <w:szCs w:val="28"/>
                <w:u w:val="single"/>
              </w:rPr>
              <w:t>нот, пошкоджених під час надзвичайного режиму, складається окремий опис.</w:t>
            </w:r>
          </w:p>
          <w:p w14:paraId="04433EFD" w14:textId="77777777" w:rsidR="0042488C" w:rsidRPr="00FA0568" w:rsidRDefault="0042488C" w:rsidP="00181E04">
            <w:pPr>
              <w:ind w:left="52" w:hanging="52"/>
              <w:jc w:val="both"/>
              <w:rPr>
                <w:rFonts w:ascii="Times New Roman" w:hAnsi="Times New Roman" w:cs="Times New Roman"/>
                <w:strike/>
                <w:sz w:val="28"/>
                <w:szCs w:val="28"/>
                <w:u w:val="single"/>
              </w:rPr>
            </w:pPr>
          </w:p>
          <w:p w14:paraId="22D42F60" w14:textId="77777777" w:rsidR="0042488C" w:rsidRPr="00FA0568" w:rsidRDefault="0042488C" w:rsidP="00181E04">
            <w:pPr>
              <w:ind w:left="52" w:hanging="52"/>
              <w:jc w:val="both"/>
              <w:rPr>
                <w:rFonts w:ascii="Times New Roman" w:hAnsi="Times New Roman" w:cs="Times New Roman"/>
                <w:strike/>
                <w:sz w:val="28"/>
                <w:szCs w:val="28"/>
                <w:u w:val="single"/>
              </w:rPr>
            </w:pPr>
          </w:p>
          <w:p w14:paraId="412A49F2" w14:textId="77777777" w:rsidR="0042488C" w:rsidRPr="00FA0568" w:rsidRDefault="0042488C" w:rsidP="00181E04">
            <w:pPr>
              <w:ind w:left="52" w:hanging="52"/>
              <w:jc w:val="both"/>
              <w:rPr>
                <w:rFonts w:ascii="Times New Roman" w:hAnsi="Times New Roman" w:cs="Times New Roman"/>
                <w:strike/>
                <w:sz w:val="28"/>
                <w:szCs w:val="28"/>
                <w:u w:val="single"/>
              </w:rPr>
            </w:pPr>
          </w:p>
          <w:p w14:paraId="0E639B1D" w14:textId="77777777" w:rsidR="0042488C" w:rsidRPr="00FA0568" w:rsidRDefault="0042488C" w:rsidP="00181E04">
            <w:pPr>
              <w:ind w:left="52" w:hanging="52"/>
              <w:jc w:val="both"/>
              <w:rPr>
                <w:rFonts w:ascii="Times New Roman" w:hAnsi="Times New Roman" w:cs="Times New Roman"/>
                <w:strike/>
                <w:sz w:val="28"/>
                <w:szCs w:val="28"/>
                <w:u w:val="single"/>
              </w:rPr>
            </w:pPr>
          </w:p>
          <w:p w14:paraId="1E4264FB" w14:textId="77777777" w:rsidR="0042488C" w:rsidRPr="00FA0568" w:rsidRDefault="0042488C" w:rsidP="00181E04">
            <w:pPr>
              <w:ind w:left="52" w:hanging="52"/>
              <w:jc w:val="both"/>
              <w:rPr>
                <w:rFonts w:ascii="Times New Roman" w:hAnsi="Times New Roman" w:cs="Times New Roman"/>
                <w:strike/>
                <w:sz w:val="28"/>
                <w:szCs w:val="28"/>
                <w:u w:val="single"/>
              </w:rPr>
            </w:pPr>
          </w:p>
          <w:p w14:paraId="7428A28F" w14:textId="77777777" w:rsidR="0042488C" w:rsidRPr="00FA0568" w:rsidRDefault="0042488C" w:rsidP="00181E04">
            <w:pPr>
              <w:ind w:left="52" w:hanging="52"/>
              <w:jc w:val="both"/>
              <w:rPr>
                <w:rFonts w:ascii="Times New Roman" w:hAnsi="Times New Roman" w:cs="Times New Roman"/>
                <w:sz w:val="28"/>
                <w:szCs w:val="28"/>
              </w:rPr>
            </w:pPr>
          </w:p>
          <w:p w14:paraId="55F13CB0"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Примірники опису підписуються працівниками банку, засвідчуються його печаткою (використання печатки не є обов’язковим) та підписуються інкасаторами/уповноваженою особою банку. Описи, які вкладаються до конверта (пакета) або мішечка, інкасаторами/уповноваженою особою банку не підписуються.</w:t>
            </w:r>
          </w:p>
          <w:p w14:paraId="22B205C7"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Опис складається в п’яти примірниках, після чого:</w:t>
            </w:r>
          </w:p>
          <w:p w14:paraId="229474F8" w14:textId="77777777" w:rsidR="0042488C" w:rsidRPr="00FA0568" w:rsidRDefault="0042488C" w:rsidP="0042488C">
            <w:pPr>
              <w:jc w:val="both"/>
              <w:rPr>
                <w:rFonts w:ascii="Times New Roman" w:hAnsi="Times New Roman" w:cs="Times New Roman"/>
                <w:sz w:val="28"/>
                <w:szCs w:val="28"/>
              </w:rPr>
            </w:pPr>
          </w:p>
          <w:p w14:paraId="3458011F"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1) один примірник опису залишається в документах дня банку (філія, відділення) разом з видатковим позабалансовим ордером;</w:t>
            </w:r>
          </w:p>
          <w:p w14:paraId="2F2FD07D" w14:textId="77777777" w:rsidR="0042488C" w:rsidRPr="00FA0568" w:rsidRDefault="0042488C" w:rsidP="0042488C">
            <w:pPr>
              <w:jc w:val="both"/>
              <w:rPr>
                <w:rFonts w:ascii="Times New Roman" w:hAnsi="Times New Roman" w:cs="Times New Roman"/>
                <w:sz w:val="28"/>
                <w:szCs w:val="28"/>
              </w:rPr>
            </w:pPr>
          </w:p>
          <w:p w14:paraId="585E1729"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2) два примірники опису, довідка про вилучення (прийняття) банкнот (монет) для дослідження, а в разі потреби і заява разом із сумнівними банкнотами (монетами) укладаються до конверта (пакета) або мішечка, які опечатуються або пломбуються в установленому порядку. На конверті (пакеті) або ярлику мішечка зазначається “Цінності для дослідження”, кількість сумнівних банкнот, сума цифрами за кожним номіналом, загальна сума цифрами та словами, дата пакування, вид валюти та реквізити опису, прізвище, ініціали та підпис працівників (працівника), які пакували пакет (мішечок);</w:t>
            </w:r>
          </w:p>
          <w:p w14:paraId="2CAB723D" w14:textId="77777777" w:rsidR="0042488C" w:rsidRPr="00FA0568" w:rsidRDefault="0042488C" w:rsidP="0042488C">
            <w:pPr>
              <w:jc w:val="both"/>
              <w:rPr>
                <w:rFonts w:ascii="Times New Roman" w:hAnsi="Times New Roman" w:cs="Times New Roman"/>
                <w:sz w:val="28"/>
                <w:szCs w:val="28"/>
              </w:rPr>
            </w:pPr>
          </w:p>
          <w:p w14:paraId="484A48AE"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3) два примірники опису разом з конвертом (пакетом) або мішечком, де зазначено “Цінності для дослідження”, передаються службі інкасації/уповноваженій особі банку.</w:t>
            </w:r>
          </w:p>
          <w:p w14:paraId="64D30FBA" w14:textId="77777777" w:rsidR="003528B2" w:rsidRPr="00FA0568" w:rsidRDefault="003528B2" w:rsidP="003528B2">
            <w:pPr>
              <w:pStyle w:val="a4"/>
              <w:spacing w:before="0" w:beforeAutospacing="0" w:after="0" w:afterAutospacing="0"/>
              <w:jc w:val="both"/>
              <w:rPr>
                <w:sz w:val="28"/>
                <w:szCs w:val="28"/>
              </w:rPr>
            </w:pPr>
          </w:p>
        </w:tc>
        <w:tc>
          <w:tcPr>
            <w:tcW w:w="7796" w:type="dxa"/>
          </w:tcPr>
          <w:p w14:paraId="100F4E94" w14:textId="54806882" w:rsidR="00181E04" w:rsidRPr="00480436" w:rsidRDefault="00181E04" w:rsidP="00181E04">
            <w:pPr>
              <w:jc w:val="both"/>
              <w:rPr>
                <w:rFonts w:ascii="Times New Roman" w:hAnsi="Times New Roman" w:cs="Times New Roman"/>
                <w:b/>
                <w:sz w:val="28"/>
                <w:szCs w:val="28"/>
              </w:rPr>
            </w:pPr>
            <w:r w:rsidRPr="00091F01">
              <w:rPr>
                <w:rFonts w:ascii="Times New Roman" w:hAnsi="Times New Roman" w:cs="Times New Roman"/>
                <w:sz w:val="28"/>
                <w:szCs w:val="28"/>
              </w:rPr>
              <w:t xml:space="preserve">164. Банк (філія, відділення) складає перед відправленням для дослідження сумнівної національної валюти, навмисно пошкоджених банкнот, пошкодженої національної валюти, банкнот (монет) з дефектами виробника опис банкнот (монет) національної валюти, які надсилаються на дослідження з позабалансового рахунку (додаток 26) (далі – опис). </w:t>
            </w:r>
            <w:r w:rsidR="00480436" w:rsidRPr="00480436">
              <w:rPr>
                <w:rFonts w:ascii="Times New Roman" w:hAnsi="Times New Roman" w:cs="Times New Roman"/>
                <w:b/>
                <w:sz w:val="28"/>
                <w:szCs w:val="28"/>
              </w:rPr>
              <w:t>Для банкнот</w:t>
            </w:r>
            <w:r w:rsidRPr="00480436">
              <w:rPr>
                <w:rFonts w:ascii="Times New Roman" w:hAnsi="Times New Roman" w:cs="Times New Roman"/>
                <w:b/>
                <w:sz w:val="28"/>
                <w:szCs w:val="28"/>
              </w:rPr>
              <w:t xml:space="preserve">, пошкоджених під час надзвичайного режиму та сумнівної національної валюти, навмисно пошкоджених банкнот, пошкодженої національної валюти, банкнот (монет) з дефектами виробника, вилучених під час приймання готівки у фізичних осіб або прийнятої у фізичних/юридичних осіб за заявою згідно пункту 160 </w:t>
            </w:r>
            <w:r w:rsidR="000277D4" w:rsidRPr="000277D4">
              <w:rPr>
                <w:rFonts w:ascii="Times New Roman" w:hAnsi="Times New Roman" w:cs="Times New Roman"/>
                <w:sz w:val="28"/>
                <w:szCs w:val="28"/>
              </w:rPr>
              <w:t xml:space="preserve">розділу </w:t>
            </w:r>
            <w:r w:rsidR="000277D4" w:rsidRPr="000277D4">
              <w:rPr>
                <w:rFonts w:ascii="Times New Roman" w:hAnsi="Times New Roman" w:cs="Times New Roman"/>
                <w:sz w:val="28"/>
                <w:szCs w:val="28"/>
                <w:lang w:val="en-US"/>
              </w:rPr>
              <w:t>VII</w:t>
            </w:r>
            <w:r w:rsidR="000277D4" w:rsidRPr="000277D4">
              <w:rPr>
                <w:rFonts w:ascii="Times New Roman" w:hAnsi="Times New Roman" w:cs="Times New Roman"/>
                <w:sz w:val="28"/>
                <w:szCs w:val="28"/>
              </w:rPr>
              <w:t xml:space="preserve"> цієї Інструкції</w:t>
            </w:r>
            <w:r w:rsidR="00480436" w:rsidRPr="00480436">
              <w:rPr>
                <w:rFonts w:ascii="Times New Roman" w:hAnsi="Times New Roman" w:cs="Times New Roman"/>
                <w:b/>
                <w:sz w:val="28"/>
                <w:szCs w:val="28"/>
              </w:rPr>
              <w:t>, складаються окремі описи</w:t>
            </w:r>
          </w:p>
          <w:p w14:paraId="36464ED8" w14:textId="77777777" w:rsidR="00181E04" w:rsidRPr="00FA0568" w:rsidRDefault="00181E04" w:rsidP="00181E04">
            <w:pPr>
              <w:jc w:val="both"/>
              <w:rPr>
                <w:rFonts w:ascii="Times New Roman" w:hAnsi="Times New Roman" w:cs="Times New Roman"/>
                <w:sz w:val="28"/>
                <w:szCs w:val="28"/>
              </w:rPr>
            </w:pPr>
          </w:p>
          <w:p w14:paraId="424B8E75"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Примірники опису підписуються працівниками банку, засвідчуються його печаткою (використання печатки не є обов’язковим) та підписуються інкасаторами/уповноваженою особою банку. Описи, які вкладаються до конверта (пакета) або мішечка, інкасаторами/уповноваженою особою банку не підписуються.</w:t>
            </w:r>
          </w:p>
          <w:p w14:paraId="67A4FE1C"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Опис складається в п’яти примірниках, після чого:</w:t>
            </w:r>
          </w:p>
          <w:p w14:paraId="3FB56FAF" w14:textId="77777777" w:rsidR="0042488C" w:rsidRPr="00FA0568" w:rsidRDefault="0042488C" w:rsidP="0042488C">
            <w:pPr>
              <w:jc w:val="both"/>
              <w:rPr>
                <w:rFonts w:ascii="Times New Roman" w:hAnsi="Times New Roman" w:cs="Times New Roman"/>
                <w:sz w:val="28"/>
                <w:szCs w:val="28"/>
              </w:rPr>
            </w:pPr>
          </w:p>
          <w:p w14:paraId="2E8A5B8D"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1) один примірник опису залишається в документах дня банку (філія, відділення) разом з видатковим позабалансовим ордером;</w:t>
            </w:r>
          </w:p>
          <w:p w14:paraId="0CE6F4EF" w14:textId="77777777" w:rsidR="0042488C" w:rsidRPr="00FA0568" w:rsidRDefault="0042488C" w:rsidP="0042488C">
            <w:pPr>
              <w:jc w:val="both"/>
              <w:rPr>
                <w:rFonts w:ascii="Times New Roman" w:hAnsi="Times New Roman" w:cs="Times New Roman"/>
                <w:sz w:val="28"/>
                <w:szCs w:val="28"/>
              </w:rPr>
            </w:pPr>
          </w:p>
          <w:p w14:paraId="134F3DF5"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2) два примірники опису, довідка про вилучення (прийняття) банкнот (монет) для дослідження, а в разі потреби і заява разом із сумнівними банкнотами (монетами) укладаються до конверта (пакета) або мішечка, які опечатуються або пломбуються в установленому порядку. На конверті (пакеті) або ярлику мішечка зазначається “Цінності для дослідження”, кількість сумнівних банкнот, сума цифрами за кожним номіналом, загальна сума цифрами та словами, дата пакування, вид валюти та реквізити опису, прізвище, ініціали та підпис працівників (працівника), які пакували пакет (мішечок);</w:t>
            </w:r>
          </w:p>
          <w:p w14:paraId="62089E44" w14:textId="77777777" w:rsidR="0042488C" w:rsidRPr="00FA0568" w:rsidRDefault="0042488C" w:rsidP="0042488C">
            <w:pPr>
              <w:jc w:val="both"/>
              <w:rPr>
                <w:rFonts w:ascii="Times New Roman" w:hAnsi="Times New Roman" w:cs="Times New Roman"/>
                <w:sz w:val="28"/>
                <w:szCs w:val="28"/>
              </w:rPr>
            </w:pPr>
          </w:p>
          <w:p w14:paraId="7FAC94BB"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3) два примірники опису разом з конвертом (пакетом) або мішечком, де зазначено “Цінності для дослідження”, передаються службі інкасації/уповноваженій особі банку.</w:t>
            </w:r>
          </w:p>
          <w:p w14:paraId="1AD2B7B5" w14:textId="77777777" w:rsidR="003528B2" w:rsidRPr="00FA0568" w:rsidRDefault="003528B2" w:rsidP="00181E04">
            <w:pPr>
              <w:jc w:val="both"/>
              <w:rPr>
                <w:rFonts w:ascii="Times New Roman" w:hAnsi="Times New Roman" w:cs="Times New Roman"/>
                <w:sz w:val="28"/>
                <w:szCs w:val="28"/>
              </w:rPr>
            </w:pPr>
          </w:p>
        </w:tc>
      </w:tr>
      <w:tr w:rsidR="00091F01" w:rsidRPr="00FA0568" w14:paraId="7D4DC7F8" w14:textId="77777777" w:rsidTr="00207F33">
        <w:tc>
          <w:tcPr>
            <w:tcW w:w="7792" w:type="dxa"/>
          </w:tcPr>
          <w:p w14:paraId="0C073820" w14:textId="77777777" w:rsidR="0042488C" w:rsidRPr="00091F01" w:rsidRDefault="0042488C" w:rsidP="0042488C">
            <w:pPr>
              <w:jc w:val="both"/>
              <w:rPr>
                <w:rFonts w:ascii="Times New Roman" w:hAnsi="Times New Roman" w:cs="Times New Roman"/>
                <w:sz w:val="28"/>
                <w:szCs w:val="28"/>
              </w:rPr>
            </w:pPr>
            <w:r w:rsidRPr="00091F01">
              <w:rPr>
                <w:rFonts w:ascii="Times New Roman" w:hAnsi="Times New Roman" w:cs="Times New Roman"/>
                <w:sz w:val="28"/>
                <w:szCs w:val="28"/>
              </w:rPr>
              <w:t>166. Банк (філія, відділення) складає перед відправленням для дослідження сумнівної іноземної валюти опис банкнот іноземної валюти, які надсилаються для дослідження з позабалансового рахунку (додаток 27), у п’яти примірниках.</w:t>
            </w:r>
          </w:p>
          <w:p w14:paraId="0C00DE4C" w14:textId="77777777" w:rsidR="0042488C" w:rsidRPr="00FA0568" w:rsidRDefault="0042488C" w:rsidP="0042488C">
            <w:pPr>
              <w:jc w:val="both"/>
              <w:rPr>
                <w:rFonts w:ascii="Times New Roman" w:hAnsi="Times New Roman" w:cs="Times New Roman"/>
                <w:sz w:val="28"/>
                <w:szCs w:val="28"/>
              </w:rPr>
            </w:pPr>
          </w:p>
          <w:p w14:paraId="185CC5B4" w14:textId="77777777" w:rsidR="0042488C" w:rsidRPr="00FA0568" w:rsidRDefault="0042488C" w:rsidP="0042488C">
            <w:pPr>
              <w:jc w:val="both"/>
              <w:rPr>
                <w:rFonts w:ascii="Times New Roman" w:hAnsi="Times New Roman" w:cs="Times New Roman"/>
                <w:sz w:val="28"/>
                <w:szCs w:val="28"/>
              </w:rPr>
            </w:pPr>
          </w:p>
          <w:p w14:paraId="3A1957CB" w14:textId="77777777" w:rsidR="0042488C" w:rsidRPr="00FA0568" w:rsidRDefault="0042488C" w:rsidP="0042488C">
            <w:pPr>
              <w:jc w:val="both"/>
              <w:rPr>
                <w:rFonts w:ascii="Times New Roman" w:hAnsi="Times New Roman" w:cs="Times New Roman"/>
                <w:sz w:val="28"/>
                <w:szCs w:val="28"/>
              </w:rPr>
            </w:pPr>
          </w:p>
          <w:p w14:paraId="7949D292" w14:textId="77777777" w:rsidR="0042488C" w:rsidRPr="00FA0568" w:rsidRDefault="0042488C" w:rsidP="0042488C">
            <w:pPr>
              <w:jc w:val="both"/>
              <w:rPr>
                <w:rFonts w:ascii="Times New Roman" w:hAnsi="Times New Roman" w:cs="Times New Roman"/>
                <w:sz w:val="28"/>
                <w:szCs w:val="28"/>
              </w:rPr>
            </w:pPr>
          </w:p>
          <w:p w14:paraId="2020245A" w14:textId="77777777" w:rsidR="0042488C" w:rsidRPr="00FA0568" w:rsidRDefault="0042488C" w:rsidP="0042488C">
            <w:pPr>
              <w:jc w:val="both"/>
              <w:rPr>
                <w:rFonts w:ascii="Times New Roman" w:hAnsi="Times New Roman" w:cs="Times New Roman"/>
                <w:sz w:val="28"/>
                <w:szCs w:val="28"/>
              </w:rPr>
            </w:pPr>
          </w:p>
          <w:p w14:paraId="0C1F472C" w14:textId="77777777" w:rsidR="0042488C" w:rsidRPr="00FA0568" w:rsidRDefault="0042488C" w:rsidP="0042488C">
            <w:pPr>
              <w:jc w:val="both"/>
              <w:rPr>
                <w:rFonts w:ascii="Times New Roman" w:hAnsi="Times New Roman" w:cs="Times New Roman"/>
                <w:sz w:val="28"/>
                <w:szCs w:val="28"/>
              </w:rPr>
            </w:pPr>
          </w:p>
          <w:p w14:paraId="26FA187C"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Доставка конвертів (пакетів) або мішечків з сумнівною іноземною валютою до Департаменту грошового обігу Національного банку здійснюється підрозділом інкасації банку/уповноваженою особою банку, підрозділом інкасації іншого банку, інкасаторською компанією/компанією-перевізником.</w:t>
            </w:r>
          </w:p>
          <w:p w14:paraId="638A1B0C" w14:textId="77777777" w:rsidR="0042488C" w:rsidRPr="00FA0568" w:rsidRDefault="0042488C" w:rsidP="0042488C">
            <w:pPr>
              <w:jc w:val="both"/>
              <w:rPr>
                <w:rFonts w:ascii="Times New Roman" w:hAnsi="Times New Roman" w:cs="Times New Roman"/>
                <w:sz w:val="28"/>
                <w:szCs w:val="28"/>
              </w:rPr>
            </w:pPr>
          </w:p>
          <w:p w14:paraId="443C7892" w14:textId="77777777" w:rsidR="003528B2" w:rsidRPr="00FA0568" w:rsidRDefault="0042488C" w:rsidP="0042488C">
            <w:pPr>
              <w:pStyle w:val="a4"/>
              <w:spacing w:before="0" w:beforeAutospacing="0" w:after="0" w:afterAutospacing="0"/>
              <w:jc w:val="both"/>
              <w:rPr>
                <w:sz w:val="28"/>
                <w:szCs w:val="28"/>
              </w:rPr>
            </w:pPr>
            <w:r w:rsidRPr="00FA0568">
              <w:rPr>
                <w:sz w:val="28"/>
                <w:szCs w:val="28"/>
              </w:rPr>
              <w:t>Оформлення конвертів (пакетів) або мішечків та їх приймання, а також супровідних документів здійснюються в порядку, передбаченому пунктами 164, 165 розділу VII цієї Інструкції.</w:t>
            </w:r>
          </w:p>
        </w:tc>
        <w:tc>
          <w:tcPr>
            <w:tcW w:w="7796" w:type="dxa"/>
          </w:tcPr>
          <w:p w14:paraId="5EEA5161" w14:textId="77777777" w:rsidR="0042488C" w:rsidRPr="00091F01" w:rsidRDefault="0042488C" w:rsidP="0042488C">
            <w:pPr>
              <w:jc w:val="both"/>
              <w:rPr>
                <w:rFonts w:ascii="Times New Roman" w:hAnsi="Times New Roman" w:cs="Times New Roman"/>
                <w:sz w:val="28"/>
                <w:szCs w:val="28"/>
              </w:rPr>
            </w:pPr>
            <w:r w:rsidRPr="00091F01">
              <w:rPr>
                <w:rFonts w:ascii="Times New Roman" w:hAnsi="Times New Roman" w:cs="Times New Roman"/>
                <w:sz w:val="28"/>
                <w:szCs w:val="28"/>
              </w:rPr>
              <w:t>166. Банк (філія, відділення) складає перед відправленням для дослідження сумнівної іноземної валюти опис банкнот іноземної валюти, які надсилаються для дослідження з позабалансового рахунку (додаток 27), у п’яти примірниках.</w:t>
            </w:r>
          </w:p>
          <w:p w14:paraId="5E40D5FF" w14:textId="77777777" w:rsidR="0042488C" w:rsidRPr="00FA0568" w:rsidRDefault="0042488C" w:rsidP="0042488C">
            <w:pPr>
              <w:jc w:val="both"/>
              <w:rPr>
                <w:rFonts w:ascii="Times New Roman" w:hAnsi="Times New Roman" w:cs="Times New Roman"/>
                <w:sz w:val="28"/>
                <w:szCs w:val="28"/>
              </w:rPr>
            </w:pPr>
          </w:p>
          <w:p w14:paraId="785E76B8" w14:textId="1E2545E0" w:rsidR="0042488C" w:rsidRPr="00091F01" w:rsidRDefault="0042488C" w:rsidP="0042488C">
            <w:pPr>
              <w:jc w:val="both"/>
              <w:rPr>
                <w:rFonts w:ascii="Times New Roman" w:hAnsi="Times New Roman" w:cs="Times New Roman"/>
                <w:sz w:val="28"/>
                <w:szCs w:val="28"/>
              </w:rPr>
            </w:pPr>
            <w:r w:rsidRPr="00FA0568">
              <w:rPr>
                <w:rFonts w:ascii="Times New Roman" w:hAnsi="Times New Roman" w:cs="Times New Roman"/>
                <w:b/>
                <w:sz w:val="28"/>
                <w:szCs w:val="28"/>
              </w:rPr>
              <w:t xml:space="preserve">Для сумнівної іноземної валюти, вилученої під час приймання готівки у фізичних осіб або прийнятої у фізичних/юридичних осіб за заявою згідно </w:t>
            </w:r>
            <w:r w:rsidRPr="001C737A">
              <w:rPr>
                <w:rFonts w:ascii="Times New Roman" w:hAnsi="Times New Roman" w:cs="Times New Roman"/>
                <w:b/>
                <w:sz w:val="28"/>
                <w:szCs w:val="28"/>
              </w:rPr>
              <w:t xml:space="preserve">пункту 160 </w:t>
            </w:r>
            <w:r w:rsidR="001C737A" w:rsidRPr="001C737A">
              <w:rPr>
                <w:rFonts w:ascii="Times New Roman" w:hAnsi="Times New Roman" w:cs="Times New Roman"/>
                <w:b/>
                <w:sz w:val="28"/>
                <w:szCs w:val="28"/>
              </w:rPr>
              <w:t xml:space="preserve">розділу </w:t>
            </w:r>
            <w:r w:rsidR="001C737A" w:rsidRPr="001C737A">
              <w:rPr>
                <w:rFonts w:ascii="Times New Roman" w:hAnsi="Times New Roman" w:cs="Times New Roman"/>
                <w:b/>
                <w:sz w:val="28"/>
                <w:szCs w:val="28"/>
                <w:lang w:val="en-US"/>
              </w:rPr>
              <w:t>VII</w:t>
            </w:r>
            <w:r w:rsidR="001C737A" w:rsidRPr="001C737A">
              <w:rPr>
                <w:rFonts w:ascii="Times New Roman" w:hAnsi="Times New Roman" w:cs="Times New Roman"/>
                <w:b/>
                <w:sz w:val="28"/>
                <w:szCs w:val="28"/>
              </w:rPr>
              <w:t xml:space="preserve"> цієї Інструкції</w:t>
            </w:r>
            <w:r w:rsidRPr="001C737A">
              <w:rPr>
                <w:rFonts w:ascii="Times New Roman" w:hAnsi="Times New Roman" w:cs="Times New Roman"/>
                <w:b/>
                <w:sz w:val="28"/>
                <w:szCs w:val="28"/>
              </w:rPr>
              <w:t>,</w:t>
            </w:r>
            <w:r w:rsidRPr="00FA0568">
              <w:rPr>
                <w:rFonts w:ascii="Times New Roman" w:hAnsi="Times New Roman" w:cs="Times New Roman"/>
                <w:b/>
                <w:sz w:val="28"/>
                <w:szCs w:val="28"/>
              </w:rPr>
              <w:t xml:space="preserve"> складаються окремі описи.</w:t>
            </w:r>
          </w:p>
          <w:p w14:paraId="5AFD5DF0" w14:textId="77777777" w:rsidR="0042488C" w:rsidRPr="00FA0568" w:rsidRDefault="0042488C" w:rsidP="0042488C">
            <w:pPr>
              <w:jc w:val="both"/>
              <w:rPr>
                <w:rFonts w:ascii="Times New Roman" w:hAnsi="Times New Roman" w:cs="Times New Roman"/>
                <w:sz w:val="28"/>
                <w:szCs w:val="28"/>
              </w:rPr>
            </w:pPr>
          </w:p>
          <w:p w14:paraId="4509AC02"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Доставка конвертів (пакетів) або мішечків з сумнівною іноземною валютою до Департаменту грошового обігу Національного банку здійснюється підрозділом інкасації банку/уповноваженою особою банку, підрозділом інкасації іншого банку, інкасаторською компанією/компанією-перевізником.</w:t>
            </w:r>
          </w:p>
          <w:p w14:paraId="1F18B12E" w14:textId="77777777" w:rsidR="0042488C" w:rsidRPr="00FA0568" w:rsidRDefault="0042488C" w:rsidP="0042488C">
            <w:pPr>
              <w:jc w:val="both"/>
              <w:rPr>
                <w:rFonts w:ascii="Times New Roman" w:hAnsi="Times New Roman" w:cs="Times New Roman"/>
                <w:sz w:val="28"/>
                <w:szCs w:val="28"/>
              </w:rPr>
            </w:pPr>
          </w:p>
          <w:p w14:paraId="1151ED22" w14:textId="77777777" w:rsidR="0042488C" w:rsidRPr="00FA0568" w:rsidRDefault="0042488C" w:rsidP="0042488C">
            <w:pPr>
              <w:jc w:val="both"/>
              <w:rPr>
                <w:rFonts w:ascii="Times New Roman" w:hAnsi="Times New Roman" w:cs="Times New Roman"/>
                <w:sz w:val="28"/>
                <w:szCs w:val="28"/>
              </w:rPr>
            </w:pPr>
            <w:r w:rsidRPr="00FA0568">
              <w:rPr>
                <w:rFonts w:ascii="Times New Roman" w:hAnsi="Times New Roman" w:cs="Times New Roman"/>
                <w:sz w:val="28"/>
                <w:szCs w:val="28"/>
              </w:rPr>
              <w:t>Оформлення конвертів (пакетів) або мішечків та їх приймання, а також супровідних документів здійснюються в порядку, передбаченому пунктами 164, 165 розділу VII цієї Інструкції.</w:t>
            </w:r>
          </w:p>
          <w:p w14:paraId="0F02E667" w14:textId="77777777" w:rsidR="003528B2" w:rsidRPr="00FA0568" w:rsidRDefault="003528B2" w:rsidP="003528B2">
            <w:pPr>
              <w:jc w:val="both"/>
              <w:rPr>
                <w:rFonts w:ascii="Times New Roman" w:hAnsi="Times New Roman" w:cs="Times New Roman"/>
                <w:sz w:val="28"/>
                <w:szCs w:val="28"/>
              </w:rPr>
            </w:pPr>
          </w:p>
        </w:tc>
      </w:tr>
      <w:tr w:rsidR="00091F01" w:rsidRPr="00FA0568" w14:paraId="5615669F" w14:textId="77777777" w:rsidTr="00207F33">
        <w:tc>
          <w:tcPr>
            <w:tcW w:w="7792" w:type="dxa"/>
          </w:tcPr>
          <w:p w14:paraId="2BFD6B08" w14:textId="77777777" w:rsidR="00A71558" w:rsidRPr="00091F01" w:rsidRDefault="00A71558" w:rsidP="00A71558">
            <w:pPr>
              <w:jc w:val="both"/>
              <w:rPr>
                <w:rFonts w:ascii="Times New Roman" w:hAnsi="Times New Roman" w:cs="Times New Roman"/>
                <w:strike/>
                <w:sz w:val="28"/>
                <w:szCs w:val="28"/>
                <w:u w:val="single"/>
              </w:rPr>
            </w:pPr>
            <w:r w:rsidRPr="00091F01">
              <w:rPr>
                <w:rFonts w:ascii="Times New Roman" w:hAnsi="Times New Roman" w:cs="Times New Roman"/>
                <w:strike/>
                <w:sz w:val="28"/>
                <w:szCs w:val="28"/>
                <w:u w:val="single"/>
              </w:rPr>
              <w:t>167. Національний банк проводить безкоштовно дослідження сумнівної національної валюти, навмисно пошкоджених банкнот, пошкодженої національної валюти, банкнот (монет) з дефектами виробника, а також сумнівної іноземної валюти протягом 20 робочих днів починаючи з наступного дня після їх отримання експертами.</w:t>
            </w:r>
          </w:p>
          <w:p w14:paraId="33FFE826" w14:textId="77777777" w:rsidR="00A71558" w:rsidRPr="00480436" w:rsidRDefault="00A71558" w:rsidP="00A71558">
            <w:pPr>
              <w:jc w:val="both"/>
              <w:rPr>
                <w:rFonts w:ascii="Times New Roman" w:hAnsi="Times New Roman" w:cs="Times New Roman"/>
                <w:strike/>
                <w:sz w:val="28"/>
                <w:szCs w:val="28"/>
                <w:u w:val="single"/>
              </w:rPr>
            </w:pPr>
          </w:p>
          <w:p w14:paraId="7B79D643" w14:textId="77777777" w:rsidR="00A71558" w:rsidRPr="00480436" w:rsidRDefault="00A71558" w:rsidP="00A71558">
            <w:pPr>
              <w:jc w:val="both"/>
              <w:rPr>
                <w:rFonts w:ascii="Times New Roman" w:hAnsi="Times New Roman" w:cs="Times New Roman"/>
                <w:strike/>
                <w:sz w:val="28"/>
                <w:szCs w:val="28"/>
                <w:u w:val="single"/>
              </w:rPr>
            </w:pPr>
            <w:r w:rsidRPr="00480436">
              <w:rPr>
                <w:rFonts w:ascii="Times New Roman" w:hAnsi="Times New Roman" w:cs="Times New Roman"/>
                <w:strike/>
                <w:sz w:val="28"/>
                <w:szCs w:val="28"/>
                <w:u w:val="single"/>
              </w:rPr>
              <w:t>Строк проведення дослідження за видами групи банкнот не може перевищувати для:</w:t>
            </w:r>
          </w:p>
          <w:p w14:paraId="0C1DCE17" w14:textId="77777777" w:rsidR="00A71558" w:rsidRPr="00480436" w:rsidRDefault="00A71558" w:rsidP="00A71558">
            <w:pPr>
              <w:jc w:val="both"/>
              <w:rPr>
                <w:rFonts w:ascii="Times New Roman" w:hAnsi="Times New Roman" w:cs="Times New Roman"/>
                <w:strike/>
                <w:sz w:val="28"/>
                <w:szCs w:val="28"/>
                <w:u w:val="single"/>
              </w:rPr>
            </w:pPr>
          </w:p>
          <w:p w14:paraId="6E7804AC" w14:textId="77777777" w:rsidR="00A71558" w:rsidRPr="00480436" w:rsidRDefault="00A71558" w:rsidP="00A71558">
            <w:pPr>
              <w:jc w:val="both"/>
              <w:rPr>
                <w:rFonts w:ascii="Times New Roman" w:hAnsi="Times New Roman" w:cs="Times New Roman"/>
                <w:strike/>
                <w:sz w:val="28"/>
                <w:szCs w:val="28"/>
                <w:u w:val="single"/>
              </w:rPr>
            </w:pPr>
            <w:r w:rsidRPr="00480436">
              <w:rPr>
                <w:rFonts w:ascii="Times New Roman" w:hAnsi="Times New Roman" w:cs="Times New Roman"/>
                <w:strike/>
                <w:sz w:val="28"/>
                <w:szCs w:val="28"/>
                <w:u w:val="single"/>
              </w:rPr>
              <w:t>1) сумнівної національної валюти, навмисно пошкоджених банкнот, а також проведення додаткового дослідження – 60 робочих днів;</w:t>
            </w:r>
          </w:p>
          <w:p w14:paraId="0D581CCB" w14:textId="77777777" w:rsidR="00A71558" w:rsidRPr="00480436" w:rsidRDefault="00A71558" w:rsidP="00A71558">
            <w:pPr>
              <w:jc w:val="both"/>
              <w:rPr>
                <w:rFonts w:ascii="Times New Roman" w:hAnsi="Times New Roman" w:cs="Times New Roman"/>
                <w:strike/>
                <w:sz w:val="28"/>
                <w:szCs w:val="28"/>
                <w:u w:val="single"/>
              </w:rPr>
            </w:pPr>
          </w:p>
          <w:p w14:paraId="08555737" w14:textId="77777777" w:rsidR="00A71558" w:rsidRPr="00480436" w:rsidRDefault="00A71558" w:rsidP="00A71558">
            <w:pPr>
              <w:jc w:val="both"/>
              <w:rPr>
                <w:rFonts w:ascii="Times New Roman" w:hAnsi="Times New Roman" w:cs="Times New Roman"/>
                <w:strike/>
                <w:sz w:val="28"/>
                <w:szCs w:val="28"/>
                <w:u w:val="single"/>
              </w:rPr>
            </w:pPr>
            <w:r w:rsidRPr="00480436">
              <w:rPr>
                <w:rFonts w:ascii="Times New Roman" w:hAnsi="Times New Roman" w:cs="Times New Roman"/>
                <w:strike/>
                <w:sz w:val="28"/>
                <w:szCs w:val="28"/>
                <w:u w:val="single"/>
              </w:rPr>
              <w:t>2) пошкодженої національної валюти – 120 робочих днів;</w:t>
            </w:r>
          </w:p>
          <w:p w14:paraId="4CFF86B0" w14:textId="77777777" w:rsidR="00A71558" w:rsidRPr="00480436" w:rsidRDefault="00A71558" w:rsidP="00A71558">
            <w:pPr>
              <w:jc w:val="both"/>
              <w:rPr>
                <w:rFonts w:ascii="Times New Roman" w:hAnsi="Times New Roman" w:cs="Times New Roman"/>
                <w:strike/>
                <w:sz w:val="28"/>
                <w:szCs w:val="28"/>
                <w:u w:val="single"/>
              </w:rPr>
            </w:pPr>
          </w:p>
          <w:p w14:paraId="01DEE023" w14:textId="77777777" w:rsidR="00A71558" w:rsidRPr="00480436" w:rsidRDefault="00A71558" w:rsidP="00A71558">
            <w:pPr>
              <w:jc w:val="both"/>
              <w:rPr>
                <w:rFonts w:ascii="Times New Roman" w:hAnsi="Times New Roman" w:cs="Times New Roman"/>
                <w:strike/>
                <w:sz w:val="28"/>
                <w:szCs w:val="28"/>
                <w:u w:val="single"/>
              </w:rPr>
            </w:pPr>
            <w:r w:rsidRPr="00480436">
              <w:rPr>
                <w:rFonts w:ascii="Times New Roman" w:hAnsi="Times New Roman" w:cs="Times New Roman"/>
                <w:strike/>
                <w:sz w:val="28"/>
                <w:szCs w:val="28"/>
                <w:u w:val="single"/>
              </w:rPr>
              <w:t>3) сумнівної іноземної валюти – 30 робочих днів.</w:t>
            </w:r>
          </w:p>
          <w:p w14:paraId="5E495C28" w14:textId="77777777" w:rsidR="00A71558" w:rsidRPr="00480436" w:rsidRDefault="00A71558" w:rsidP="00A71558">
            <w:pPr>
              <w:jc w:val="both"/>
              <w:rPr>
                <w:rFonts w:ascii="Times New Roman" w:hAnsi="Times New Roman" w:cs="Times New Roman"/>
                <w:strike/>
                <w:sz w:val="28"/>
                <w:szCs w:val="28"/>
                <w:u w:val="single"/>
              </w:rPr>
            </w:pPr>
          </w:p>
          <w:p w14:paraId="3F614246" w14:textId="77777777" w:rsidR="003528B2" w:rsidRPr="00FA0568" w:rsidRDefault="00A71558" w:rsidP="00A71558">
            <w:pPr>
              <w:pStyle w:val="a4"/>
              <w:spacing w:before="0" w:beforeAutospacing="0" w:after="0" w:afterAutospacing="0"/>
              <w:jc w:val="both"/>
              <w:rPr>
                <w:sz w:val="28"/>
                <w:szCs w:val="28"/>
              </w:rPr>
            </w:pPr>
            <w:r w:rsidRPr="00480436">
              <w:rPr>
                <w:strike/>
                <w:sz w:val="28"/>
                <w:szCs w:val="28"/>
                <w:u w:val="single"/>
              </w:rPr>
              <w:t>Національний банк за результатами досліджень сумнівної національної та іноземної валюти, навмисно пошкоджених банкнот, пошкодженої національної валюти, банкнот (монет) з дефектами виробника оформляє акт про дослідження сумнівних банкнот (монет).</w:t>
            </w:r>
          </w:p>
        </w:tc>
        <w:tc>
          <w:tcPr>
            <w:tcW w:w="7796" w:type="dxa"/>
          </w:tcPr>
          <w:p w14:paraId="11385CD0" w14:textId="6590DBC6" w:rsidR="00A71558" w:rsidRPr="00FA0568" w:rsidRDefault="00A71558" w:rsidP="00A71558">
            <w:pPr>
              <w:jc w:val="both"/>
              <w:rPr>
                <w:rFonts w:ascii="Times New Roman" w:hAnsi="Times New Roman" w:cs="Times New Roman"/>
                <w:b/>
                <w:sz w:val="28"/>
                <w:szCs w:val="28"/>
              </w:rPr>
            </w:pPr>
            <w:r w:rsidRPr="00FA0568">
              <w:rPr>
                <w:rFonts w:ascii="Times New Roman" w:hAnsi="Times New Roman" w:cs="Times New Roman"/>
                <w:b/>
                <w:sz w:val="28"/>
                <w:szCs w:val="28"/>
              </w:rPr>
              <w:t>167. Національний банк проводить дослідження сумнівної національної та іноземної валюти, навмисно пошкоджених банкнот, пошкодженої національної валюти, банкнот (монет) з дефектами виробника в порядку їх надходження та у такій послідовності:</w:t>
            </w:r>
          </w:p>
          <w:p w14:paraId="3A4D41D3" w14:textId="77777777" w:rsidR="00A71558" w:rsidRPr="00FA0568" w:rsidRDefault="00A71558" w:rsidP="00A71558">
            <w:pPr>
              <w:jc w:val="both"/>
              <w:rPr>
                <w:rFonts w:ascii="Times New Roman" w:hAnsi="Times New Roman" w:cs="Times New Roman"/>
                <w:b/>
                <w:sz w:val="28"/>
                <w:szCs w:val="28"/>
              </w:rPr>
            </w:pPr>
          </w:p>
          <w:p w14:paraId="0F445E0C" w14:textId="4CD8AA2E" w:rsidR="00BE262D" w:rsidRPr="00BE262D" w:rsidRDefault="00A71558" w:rsidP="00BE262D">
            <w:pPr>
              <w:ind w:firstLine="567"/>
              <w:jc w:val="both"/>
              <w:rPr>
                <w:rFonts w:ascii="Times New Roman" w:eastAsiaTheme="minorEastAsia" w:hAnsi="Times New Roman" w:cs="Times New Roman"/>
                <w:b/>
                <w:noProof/>
                <w:color w:val="000000" w:themeColor="text1"/>
                <w:sz w:val="28"/>
                <w:szCs w:val="28"/>
              </w:rPr>
            </w:pPr>
            <w:r w:rsidRPr="00FA0568">
              <w:rPr>
                <w:rFonts w:ascii="Times New Roman" w:hAnsi="Times New Roman" w:cs="Times New Roman"/>
                <w:b/>
                <w:sz w:val="28"/>
                <w:szCs w:val="28"/>
              </w:rPr>
              <w:t xml:space="preserve">1) дослідження сумнівної національної та іноземної </w:t>
            </w:r>
            <w:r w:rsidRPr="00BE262D">
              <w:rPr>
                <w:rFonts w:ascii="Times New Roman" w:hAnsi="Times New Roman" w:cs="Times New Roman"/>
                <w:b/>
                <w:sz w:val="28"/>
                <w:szCs w:val="28"/>
              </w:rPr>
              <w:t>валюти, навмисно пошкоджених банкнот, пошкодженої національної валюти, банкнот (монет) з дефектами виробника, вилучених під час приймання готівки у фізичних осіб або прийнятої у фізичних/юридичних осіб за заявою згідно пункту 160</w:t>
            </w:r>
            <w:r w:rsidR="00BE262D" w:rsidRPr="00BE262D">
              <w:rPr>
                <w:rFonts w:ascii="Times New Roman" w:eastAsiaTheme="minorEastAsia" w:hAnsi="Times New Roman" w:cs="Times New Roman"/>
                <w:b/>
                <w:noProof/>
                <w:color w:val="000000" w:themeColor="text1"/>
                <w:sz w:val="28"/>
                <w:szCs w:val="28"/>
              </w:rPr>
              <w:t xml:space="preserve"> розділу </w:t>
            </w:r>
            <w:r w:rsidR="00BE262D" w:rsidRPr="00BE262D">
              <w:rPr>
                <w:rFonts w:ascii="Times New Roman" w:hAnsi="Times New Roman" w:cs="Times New Roman"/>
                <w:b/>
                <w:sz w:val="28"/>
                <w:szCs w:val="28"/>
                <w:lang w:val="en-US"/>
              </w:rPr>
              <w:t>VII</w:t>
            </w:r>
            <w:r w:rsidR="00BE262D" w:rsidRPr="00BE262D">
              <w:rPr>
                <w:rFonts w:ascii="Times New Roman" w:hAnsi="Times New Roman" w:cs="Times New Roman"/>
                <w:b/>
                <w:sz w:val="28"/>
                <w:szCs w:val="28"/>
              </w:rPr>
              <w:t xml:space="preserve"> цієї Інструкції</w:t>
            </w:r>
            <w:r w:rsidR="00BE262D" w:rsidRPr="00BE262D">
              <w:rPr>
                <w:rFonts w:ascii="Times New Roman" w:eastAsiaTheme="minorEastAsia" w:hAnsi="Times New Roman" w:cs="Times New Roman"/>
                <w:b/>
                <w:noProof/>
                <w:color w:val="000000" w:themeColor="text1"/>
                <w:sz w:val="28"/>
                <w:szCs w:val="28"/>
              </w:rPr>
              <w:t>.</w:t>
            </w:r>
          </w:p>
          <w:p w14:paraId="5F8BF92C" w14:textId="77777777" w:rsidR="00A71558" w:rsidRPr="00FA0568" w:rsidRDefault="00A71558" w:rsidP="00A71558">
            <w:pPr>
              <w:jc w:val="both"/>
              <w:rPr>
                <w:rFonts w:ascii="Times New Roman" w:hAnsi="Times New Roman" w:cs="Times New Roman"/>
                <w:b/>
                <w:sz w:val="28"/>
                <w:szCs w:val="28"/>
              </w:rPr>
            </w:pPr>
          </w:p>
          <w:p w14:paraId="17E2F9DC" w14:textId="77777777" w:rsidR="00A71558" w:rsidRPr="00480436" w:rsidRDefault="00A71558" w:rsidP="00A71558">
            <w:pPr>
              <w:jc w:val="both"/>
              <w:rPr>
                <w:rFonts w:ascii="Times New Roman" w:hAnsi="Times New Roman" w:cs="Times New Roman"/>
                <w:b/>
                <w:sz w:val="28"/>
                <w:szCs w:val="28"/>
              </w:rPr>
            </w:pPr>
            <w:r w:rsidRPr="00480436">
              <w:rPr>
                <w:rFonts w:ascii="Times New Roman" w:hAnsi="Times New Roman" w:cs="Times New Roman"/>
                <w:b/>
                <w:sz w:val="28"/>
                <w:szCs w:val="28"/>
              </w:rPr>
              <w:t>Строк проведення таких досліджень не може перевищувати 30 календарних днів з дня їх надходження до Національного банку;</w:t>
            </w:r>
          </w:p>
          <w:p w14:paraId="79981D79" w14:textId="77777777" w:rsidR="00A71558" w:rsidRPr="00480436" w:rsidRDefault="00A71558" w:rsidP="00A71558">
            <w:pPr>
              <w:jc w:val="both"/>
              <w:rPr>
                <w:rFonts w:ascii="Times New Roman" w:hAnsi="Times New Roman" w:cs="Times New Roman"/>
                <w:b/>
                <w:sz w:val="28"/>
                <w:szCs w:val="28"/>
              </w:rPr>
            </w:pPr>
          </w:p>
          <w:p w14:paraId="5BAF9FC5" w14:textId="77777777" w:rsidR="00A71558" w:rsidRPr="00480436" w:rsidRDefault="00A71558" w:rsidP="00A71558">
            <w:pPr>
              <w:jc w:val="both"/>
              <w:rPr>
                <w:rFonts w:ascii="Times New Roman" w:hAnsi="Times New Roman" w:cs="Times New Roman"/>
                <w:b/>
                <w:sz w:val="28"/>
                <w:szCs w:val="28"/>
              </w:rPr>
            </w:pPr>
            <w:r w:rsidRPr="00480436">
              <w:rPr>
                <w:rFonts w:ascii="Times New Roman" w:hAnsi="Times New Roman" w:cs="Times New Roman"/>
                <w:b/>
                <w:sz w:val="28"/>
                <w:szCs w:val="28"/>
              </w:rPr>
              <w:t>2) дослідження сумнівної національної та іноземної валюти, навмисно пошкоджених банкнот, пошкодженої національної валюти, банкнот (монет) з дефектами виробника, вилучених у юридичних осіб та з ПТКС.</w:t>
            </w:r>
          </w:p>
          <w:p w14:paraId="7B91294C" w14:textId="77777777" w:rsidR="00A71558" w:rsidRPr="00480436" w:rsidRDefault="00A71558" w:rsidP="00A71558">
            <w:pPr>
              <w:jc w:val="both"/>
              <w:rPr>
                <w:rFonts w:ascii="Times New Roman" w:hAnsi="Times New Roman" w:cs="Times New Roman"/>
                <w:sz w:val="28"/>
                <w:szCs w:val="28"/>
              </w:rPr>
            </w:pPr>
          </w:p>
          <w:p w14:paraId="0AEA358F" w14:textId="77777777" w:rsidR="003528B2" w:rsidRPr="00091F01" w:rsidRDefault="00A71558" w:rsidP="00A71558">
            <w:pPr>
              <w:jc w:val="both"/>
              <w:rPr>
                <w:rFonts w:ascii="Times New Roman" w:hAnsi="Times New Roman" w:cs="Times New Roman"/>
                <w:sz w:val="28"/>
                <w:szCs w:val="28"/>
              </w:rPr>
            </w:pPr>
            <w:r w:rsidRPr="00480436">
              <w:rPr>
                <w:rFonts w:ascii="Times New Roman" w:hAnsi="Times New Roman" w:cs="Times New Roman"/>
                <w:b/>
                <w:sz w:val="28"/>
                <w:szCs w:val="28"/>
              </w:rPr>
              <w:t>Національний банк за результатами досліджень сумнівної національної та іноземної валюти, навмисно пошкоджених банкнот, пошкодженої національної валюти, банкнот (монет) з дефектами виробника оформляє акт про дослідження сумнівних банкнот (монет).</w:t>
            </w:r>
          </w:p>
        </w:tc>
      </w:tr>
      <w:tr w:rsidR="003528B2" w:rsidRPr="00D616F6" w14:paraId="2FBDF898" w14:textId="77777777" w:rsidTr="00207F33">
        <w:tc>
          <w:tcPr>
            <w:tcW w:w="7792" w:type="dxa"/>
          </w:tcPr>
          <w:p w14:paraId="0E0EBA08" w14:textId="77777777" w:rsidR="00A71558" w:rsidRPr="00A71558" w:rsidRDefault="00A71558" w:rsidP="00A71558">
            <w:pPr>
              <w:pStyle w:val="a4"/>
              <w:spacing w:after="0"/>
              <w:jc w:val="both"/>
              <w:rPr>
                <w:color w:val="000000"/>
                <w:sz w:val="28"/>
                <w:szCs w:val="28"/>
              </w:rPr>
            </w:pPr>
            <w:r w:rsidRPr="00A71558">
              <w:rPr>
                <w:color w:val="000000"/>
                <w:sz w:val="28"/>
                <w:szCs w:val="28"/>
              </w:rPr>
              <w:t>169. Банк (філія, відділення), що вилучив сумнівну національну валюту, навмисно пошкоджені банкноти, пошкоджену національну валюту, банкноти (монети) з дефектами виробника, а також сумнівну іноземну валюту або прийняв їх для дослідження від фізичних та юридичних осіб за заявою, зобов’язаний на підставі результатів досліджень:</w:t>
            </w:r>
          </w:p>
          <w:p w14:paraId="66037755" w14:textId="77777777" w:rsidR="00A71558" w:rsidRPr="00A71558" w:rsidRDefault="00A71558" w:rsidP="00A71558">
            <w:pPr>
              <w:pStyle w:val="a4"/>
              <w:spacing w:after="0"/>
              <w:jc w:val="both"/>
              <w:rPr>
                <w:color w:val="000000"/>
                <w:sz w:val="28"/>
                <w:szCs w:val="28"/>
              </w:rPr>
            </w:pPr>
            <w:r w:rsidRPr="00A71558">
              <w:rPr>
                <w:color w:val="000000"/>
                <w:sz w:val="28"/>
                <w:szCs w:val="28"/>
              </w:rPr>
              <w:t>1) списати підроблені банкноти (монети) національної та іноземної валюти і неплатіжні, навмисно пошкоджені банкноти, пошкоджену національну валюту з відповідних позабалансових рахунків;</w:t>
            </w:r>
          </w:p>
          <w:p w14:paraId="2E05DB16" w14:textId="77777777" w:rsidR="00A71558" w:rsidRPr="00A71558" w:rsidRDefault="00A71558" w:rsidP="00A71558">
            <w:pPr>
              <w:pStyle w:val="a4"/>
              <w:spacing w:after="0"/>
              <w:jc w:val="both"/>
              <w:rPr>
                <w:color w:val="000000"/>
                <w:sz w:val="28"/>
                <w:szCs w:val="28"/>
              </w:rPr>
            </w:pPr>
            <w:r w:rsidRPr="00A71558">
              <w:rPr>
                <w:color w:val="000000"/>
                <w:sz w:val="28"/>
                <w:szCs w:val="28"/>
              </w:rPr>
              <w:t>2) проінформувати протягом п’яти робочих днів із дня отримання банком (філією, відділенням) результатів дослідження пред’явників про результати досліджень та за їх бажанням ознайомити під підпис з актом про дослідження сумнівних банкнот (монет);</w:t>
            </w:r>
          </w:p>
          <w:p w14:paraId="31B2A15A" w14:textId="77777777" w:rsidR="00A71558" w:rsidRPr="00A71558" w:rsidRDefault="00A71558" w:rsidP="00A71558">
            <w:pPr>
              <w:pStyle w:val="a4"/>
              <w:spacing w:after="0"/>
              <w:jc w:val="both"/>
              <w:rPr>
                <w:color w:val="000000"/>
                <w:sz w:val="28"/>
                <w:szCs w:val="28"/>
              </w:rPr>
            </w:pPr>
            <w:r w:rsidRPr="00A71558">
              <w:rPr>
                <w:color w:val="000000"/>
                <w:sz w:val="28"/>
                <w:szCs w:val="28"/>
              </w:rPr>
              <w:t>3) повністю відшкодувати пред’явникам суму банкнот (монет) національної валюти, визначених за результатами дослідження платіжними;</w:t>
            </w:r>
          </w:p>
          <w:p w14:paraId="2CE4C2AD" w14:textId="77777777" w:rsidR="00A71558" w:rsidRPr="00A71558" w:rsidRDefault="00A71558" w:rsidP="00A71558">
            <w:pPr>
              <w:pStyle w:val="a4"/>
              <w:spacing w:after="0"/>
              <w:jc w:val="both"/>
              <w:rPr>
                <w:color w:val="000000"/>
                <w:sz w:val="28"/>
                <w:szCs w:val="28"/>
              </w:rPr>
            </w:pPr>
            <w:r w:rsidRPr="00A71558">
              <w:rPr>
                <w:color w:val="000000"/>
                <w:sz w:val="28"/>
                <w:szCs w:val="28"/>
              </w:rPr>
              <w:t xml:space="preserve">4) ужити протягом </w:t>
            </w:r>
            <w:r w:rsidRPr="00480436">
              <w:rPr>
                <w:color w:val="000000"/>
                <w:sz w:val="28"/>
                <w:szCs w:val="28"/>
                <w:u w:val="single"/>
              </w:rPr>
              <w:t>30</w:t>
            </w:r>
            <w:r w:rsidRPr="00A71558">
              <w:rPr>
                <w:color w:val="000000"/>
                <w:sz w:val="28"/>
                <w:szCs w:val="28"/>
              </w:rPr>
              <w:t xml:space="preserve"> робочих днів із дня отримання банком (філією, відділенням) повідомлення заходів для отримання в Національному банку справжніх банкнот іноземної валюти (незалежно від ступеня їх зношеності) на підставі довіреності на отримання готівки та інших цінностей;</w:t>
            </w:r>
          </w:p>
          <w:p w14:paraId="19FEB70B" w14:textId="77777777" w:rsidR="00A71558" w:rsidRPr="00A71558" w:rsidRDefault="00A71558" w:rsidP="00A71558">
            <w:pPr>
              <w:pStyle w:val="a4"/>
              <w:spacing w:after="0"/>
              <w:jc w:val="both"/>
              <w:rPr>
                <w:color w:val="000000"/>
                <w:sz w:val="28"/>
                <w:szCs w:val="28"/>
              </w:rPr>
            </w:pPr>
            <w:r w:rsidRPr="00A71558">
              <w:rPr>
                <w:color w:val="000000"/>
                <w:sz w:val="28"/>
                <w:szCs w:val="28"/>
              </w:rPr>
              <w:t>5) повернути пред’явникам справжні банкноти іноземної валюти або за їх бажанням прийняти для здійснення касових операцій чи прийняти на інкасо;</w:t>
            </w:r>
          </w:p>
          <w:p w14:paraId="5BC0E7A7" w14:textId="77777777" w:rsidR="003528B2" w:rsidRDefault="00A71558" w:rsidP="00A71558">
            <w:pPr>
              <w:pStyle w:val="a4"/>
              <w:spacing w:before="0" w:beforeAutospacing="0" w:after="0" w:afterAutospacing="0"/>
              <w:jc w:val="both"/>
              <w:rPr>
                <w:color w:val="000000"/>
                <w:sz w:val="28"/>
                <w:szCs w:val="28"/>
              </w:rPr>
            </w:pPr>
            <w:r w:rsidRPr="00A71558">
              <w:rPr>
                <w:color w:val="000000"/>
                <w:sz w:val="28"/>
                <w:szCs w:val="28"/>
              </w:rPr>
              <w:t>6) повернути за вимогою пред’явника неплатіжні банкноти (монети) національної валюти протягом шести місяців із дня їх прийняття для дослідження. Після закінчення цього строку Національний банк утилізує неплатіжні банкноти (монети).</w:t>
            </w:r>
          </w:p>
        </w:tc>
        <w:tc>
          <w:tcPr>
            <w:tcW w:w="7796" w:type="dxa"/>
          </w:tcPr>
          <w:p w14:paraId="1283D686" w14:textId="77777777" w:rsidR="00A71558" w:rsidRPr="00A71558" w:rsidRDefault="00A71558" w:rsidP="00A71558">
            <w:pPr>
              <w:jc w:val="both"/>
              <w:rPr>
                <w:rFonts w:ascii="Times New Roman" w:hAnsi="Times New Roman"/>
                <w:sz w:val="28"/>
                <w:szCs w:val="28"/>
              </w:rPr>
            </w:pPr>
            <w:r w:rsidRPr="00A71558">
              <w:rPr>
                <w:rFonts w:ascii="Times New Roman" w:hAnsi="Times New Roman"/>
                <w:sz w:val="28"/>
                <w:szCs w:val="28"/>
              </w:rPr>
              <w:t>169. Банк (філія, відділення), що вилучив сумнівну національну валюту, навмисно пошкоджені банкноти, пошкоджену національну валюту, банкноти (монети) з дефектами виробника, а також сумнівну іноземну валюту або прийняв їх для дослідження від фізичних та юридичних осіб за заявою, зобов’язаний на підставі результатів досліджень:</w:t>
            </w:r>
          </w:p>
          <w:p w14:paraId="66C998E3" w14:textId="77777777" w:rsidR="00A71558" w:rsidRPr="00A71558" w:rsidRDefault="00A71558" w:rsidP="00A71558">
            <w:pPr>
              <w:jc w:val="both"/>
              <w:rPr>
                <w:rFonts w:ascii="Times New Roman" w:hAnsi="Times New Roman"/>
                <w:sz w:val="28"/>
                <w:szCs w:val="28"/>
              </w:rPr>
            </w:pPr>
          </w:p>
          <w:p w14:paraId="5EFB1DDF" w14:textId="77777777" w:rsidR="00A71558" w:rsidRPr="00A71558" w:rsidRDefault="00A71558" w:rsidP="00A71558">
            <w:pPr>
              <w:jc w:val="both"/>
              <w:rPr>
                <w:rFonts w:ascii="Times New Roman" w:hAnsi="Times New Roman"/>
                <w:sz w:val="28"/>
                <w:szCs w:val="28"/>
              </w:rPr>
            </w:pPr>
            <w:r w:rsidRPr="00A71558">
              <w:rPr>
                <w:rFonts w:ascii="Times New Roman" w:hAnsi="Times New Roman"/>
                <w:sz w:val="28"/>
                <w:szCs w:val="28"/>
              </w:rPr>
              <w:t>1) списати підроблені банкноти (монети) національної та іноземної валюти і неплатіжні, навмисно пошкоджені банкноти, пошкоджену національну валюту з відповідних позабалансових рахунків;</w:t>
            </w:r>
          </w:p>
          <w:p w14:paraId="746A6D12" w14:textId="77777777" w:rsidR="00A71558" w:rsidRPr="00A71558" w:rsidRDefault="00A71558" w:rsidP="00A71558">
            <w:pPr>
              <w:jc w:val="both"/>
              <w:rPr>
                <w:rFonts w:ascii="Times New Roman" w:hAnsi="Times New Roman"/>
                <w:sz w:val="28"/>
                <w:szCs w:val="28"/>
              </w:rPr>
            </w:pPr>
            <w:r w:rsidRPr="00A71558">
              <w:rPr>
                <w:rFonts w:ascii="Times New Roman" w:hAnsi="Times New Roman"/>
                <w:sz w:val="28"/>
                <w:szCs w:val="28"/>
              </w:rPr>
              <w:t>2) проінформувати протягом п’яти робочих днів із дня отримання банком (філією, відділенням) результатів дослідження пред’явників про результати досліджень та за їх бажанням ознайомити під підпис з актом про дослідження сумнівних банкнот (монет);</w:t>
            </w:r>
          </w:p>
          <w:p w14:paraId="31E73F9B" w14:textId="77777777" w:rsidR="00A71558" w:rsidRPr="00A71558" w:rsidRDefault="00A71558" w:rsidP="00A71558">
            <w:pPr>
              <w:jc w:val="both"/>
              <w:rPr>
                <w:rFonts w:ascii="Times New Roman" w:hAnsi="Times New Roman"/>
                <w:sz w:val="28"/>
                <w:szCs w:val="28"/>
              </w:rPr>
            </w:pPr>
          </w:p>
          <w:p w14:paraId="0F7FDEB9" w14:textId="77777777" w:rsidR="00A71558" w:rsidRPr="00A71558" w:rsidRDefault="00A71558" w:rsidP="00A71558">
            <w:pPr>
              <w:jc w:val="both"/>
              <w:rPr>
                <w:rFonts w:ascii="Times New Roman" w:hAnsi="Times New Roman"/>
                <w:sz w:val="28"/>
                <w:szCs w:val="28"/>
              </w:rPr>
            </w:pPr>
            <w:r w:rsidRPr="00A71558">
              <w:rPr>
                <w:rFonts w:ascii="Times New Roman" w:hAnsi="Times New Roman"/>
                <w:sz w:val="28"/>
                <w:szCs w:val="28"/>
              </w:rPr>
              <w:t>3) повністю відшкодувати пред’явникам суму банкнот (монет) національної валюти, визначених за результатами дослідження платіжними;</w:t>
            </w:r>
          </w:p>
          <w:p w14:paraId="379028A3" w14:textId="77777777" w:rsidR="00A71558" w:rsidRPr="00A71558" w:rsidRDefault="00A71558" w:rsidP="00A71558">
            <w:pPr>
              <w:jc w:val="both"/>
              <w:rPr>
                <w:rFonts w:ascii="Times New Roman" w:hAnsi="Times New Roman"/>
                <w:sz w:val="28"/>
                <w:szCs w:val="28"/>
              </w:rPr>
            </w:pPr>
          </w:p>
          <w:p w14:paraId="3073CF5B" w14:textId="77777777" w:rsidR="00A71558" w:rsidRPr="00A71558" w:rsidRDefault="00A71558" w:rsidP="00A71558">
            <w:pPr>
              <w:jc w:val="both"/>
              <w:rPr>
                <w:rFonts w:ascii="Times New Roman" w:hAnsi="Times New Roman"/>
                <w:sz w:val="28"/>
                <w:szCs w:val="28"/>
              </w:rPr>
            </w:pPr>
            <w:r w:rsidRPr="00A71558">
              <w:rPr>
                <w:rFonts w:ascii="Times New Roman" w:hAnsi="Times New Roman"/>
                <w:sz w:val="28"/>
                <w:szCs w:val="28"/>
              </w:rPr>
              <w:t xml:space="preserve">4) ужити протягом </w:t>
            </w:r>
            <w:r w:rsidRPr="00480436">
              <w:rPr>
                <w:rFonts w:ascii="Times New Roman" w:hAnsi="Times New Roman"/>
                <w:b/>
                <w:sz w:val="28"/>
                <w:szCs w:val="28"/>
              </w:rPr>
              <w:t xml:space="preserve">15 </w:t>
            </w:r>
            <w:r w:rsidRPr="00A71558">
              <w:rPr>
                <w:rFonts w:ascii="Times New Roman" w:hAnsi="Times New Roman"/>
                <w:sz w:val="28"/>
                <w:szCs w:val="28"/>
              </w:rPr>
              <w:t>робочих днів із дня отримання банком (філією, відділенням) повідомлення заходів для отримання в Національному банку справжніх банкнот іноземної валюти (незалежно від ступеня їх зношеності) на підставі довіреності на отримання готівки та інших цінностей;</w:t>
            </w:r>
          </w:p>
          <w:p w14:paraId="65E69D3D" w14:textId="77777777" w:rsidR="00A71558" w:rsidRPr="00A71558" w:rsidRDefault="00A71558" w:rsidP="00A71558">
            <w:pPr>
              <w:jc w:val="both"/>
              <w:rPr>
                <w:rFonts w:ascii="Times New Roman" w:hAnsi="Times New Roman"/>
                <w:sz w:val="28"/>
                <w:szCs w:val="28"/>
              </w:rPr>
            </w:pPr>
          </w:p>
          <w:p w14:paraId="5B2B1C6D" w14:textId="77777777" w:rsidR="00A71558" w:rsidRPr="00A71558" w:rsidRDefault="00A71558" w:rsidP="00A71558">
            <w:pPr>
              <w:jc w:val="both"/>
              <w:rPr>
                <w:rFonts w:ascii="Times New Roman" w:hAnsi="Times New Roman"/>
                <w:sz w:val="28"/>
                <w:szCs w:val="28"/>
              </w:rPr>
            </w:pPr>
            <w:r w:rsidRPr="00A71558">
              <w:rPr>
                <w:rFonts w:ascii="Times New Roman" w:hAnsi="Times New Roman"/>
                <w:sz w:val="28"/>
                <w:szCs w:val="28"/>
              </w:rPr>
              <w:t>5) повернути пред’явникам справжні банкноти іноземної валюти або за їх бажанням прийняти для здійснення касових операцій чи прийняти на інкасо;</w:t>
            </w:r>
          </w:p>
          <w:p w14:paraId="1FEE77B0" w14:textId="77777777" w:rsidR="00A71558" w:rsidRPr="00A71558" w:rsidRDefault="00A71558" w:rsidP="00A71558">
            <w:pPr>
              <w:jc w:val="both"/>
              <w:rPr>
                <w:rFonts w:ascii="Times New Roman" w:hAnsi="Times New Roman"/>
                <w:sz w:val="28"/>
                <w:szCs w:val="28"/>
              </w:rPr>
            </w:pPr>
          </w:p>
          <w:p w14:paraId="1A72589B" w14:textId="77777777" w:rsidR="003528B2" w:rsidRPr="00603F27" w:rsidRDefault="00A71558" w:rsidP="00A71558">
            <w:pPr>
              <w:jc w:val="both"/>
              <w:rPr>
                <w:rFonts w:ascii="Times New Roman" w:hAnsi="Times New Roman"/>
                <w:sz w:val="28"/>
                <w:szCs w:val="28"/>
              </w:rPr>
            </w:pPr>
            <w:r w:rsidRPr="00A71558">
              <w:rPr>
                <w:rFonts w:ascii="Times New Roman" w:hAnsi="Times New Roman"/>
                <w:sz w:val="28"/>
                <w:szCs w:val="28"/>
              </w:rPr>
              <w:t>6) повернути за вимогою пред’явника неплатіжні банкноти (монети) національної валюти протягом шести місяців із дня їх прийняття для дослідження. Після закінчення цього строку Національний банк утилізує неплатіжні банкноти (монети).</w:t>
            </w:r>
          </w:p>
        </w:tc>
      </w:tr>
    </w:tbl>
    <w:p w14:paraId="7723F069" w14:textId="77777777" w:rsidR="00D42364" w:rsidRPr="001F499D" w:rsidRDefault="00D42364" w:rsidP="00D42364">
      <w:pPr>
        <w:pStyle w:val="a6"/>
        <w:jc w:val="both"/>
        <w:rPr>
          <w:rFonts w:ascii="Times New Roman" w:hAnsi="Times New Roman"/>
          <w:sz w:val="28"/>
          <w:szCs w:val="28"/>
          <w:vertAlign w:val="superscript"/>
        </w:rPr>
      </w:pPr>
    </w:p>
    <w:p w14:paraId="38CAF11B" w14:textId="33EDA07F" w:rsidR="000226EE" w:rsidRDefault="000226EE">
      <w:pPr>
        <w:rPr>
          <w:rFonts w:ascii="Times New Roman" w:hAnsi="Times New Roman" w:cs="Times New Roman"/>
          <w:sz w:val="28"/>
          <w:szCs w:val="28"/>
        </w:rPr>
      </w:pPr>
    </w:p>
    <w:p w14:paraId="3E32F011" w14:textId="786C634D" w:rsidR="0015667D" w:rsidRPr="00A30A9B" w:rsidRDefault="0015667D" w:rsidP="00A30A9B">
      <w:pPr>
        <w:pStyle w:val="a6"/>
        <w:rPr>
          <w:rFonts w:ascii="Times New Roman" w:hAnsi="Times New Roman"/>
          <w:sz w:val="28"/>
          <w:szCs w:val="28"/>
        </w:rPr>
      </w:pPr>
      <w:r w:rsidRPr="00A30A9B">
        <w:rPr>
          <w:rFonts w:ascii="Times New Roman" w:hAnsi="Times New Roman"/>
          <w:sz w:val="28"/>
          <w:szCs w:val="28"/>
        </w:rPr>
        <w:t>Директор Департаменту</w:t>
      </w:r>
    </w:p>
    <w:p w14:paraId="712A6A2B" w14:textId="0974DCA5" w:rsidR="0015667D" w:rsidRDefault="0015667D" w:rsidP="00A30A9B">
      <w:pPr>
        <w:pStyle w:val="a6"/>
        <w:rPr>
          <w:rFonts w:ascii="Times New Roman" w:hAnsi="Times New Roman"/>
          <w:sz w:val="28"/>
          <w:szCs w:val="28"/>
        </w:rPr>
      </w:pPr>
      <w:r w:rsidRPr="00A30A9B">
        <w:rPr>
          <w:rFonts w:ascii="Times New Roman" w:hAnsi="Times New Roman"/>
          <w:sz w:val="28"/>
          <w:szCs w:val="28"/>
        </w:rPr>
        <w:t>грошового обігу</w:t>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r>
      <w:r w:rsidRPr="00A30A9B">
        <w:rPr>
          <w:rFonts w:ascii="Times New Roman" w:hAnsi="Times New Roman"/>
          <w:sz w:val="28"/>
          <w:szCs w:val="28"/>
        </w:rPr>
        <w:tab/>
        <w:t>Олег ПРОХОДА</w:t>
      </w:r>
    </w:p>
    <w:p w14:paraId="63414E1A" w14:textId="591CC7F3" w:rsidR="0015667D" w:rsidRPr="00A30A9B" w:rsidRDefault="0015667D" w:rsidP="00A30A9B">
      <w:pPr>
        <w:pStyle w:val="a6"/>
        <w:rPr>
          <w:rFonts w:ascii="Times New Roman" w:hAnsi="Times New Roman"/>
          <w:sz w:val="28"/>
          <w:szCs w:val="28"/>
        </w:rPr>
      </w:pPr>
      <w:r>
        <w:rPr>
          <w:rFonts w:ascii="Times New Roman" w:hAnsi="Times New Roman"/>
          <w:sz w:val="28"/>
          <w:szCs w:val="28"/>
        </w:rPr>
        <w:t>«___  ____________» 2024 рік</w:t>
      </w:r>
    </w:p>
    <w:sectPr w:rsidR="0015667D" w:rsidRPr="00A30A9B" w:rsidSect="00D42364">
      <w:headerReference w:type="default" r:id="rId7"/>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C0F0" w14:textId="77777777" w:rsidR="003E0C5D" w:rsidRDefault="003E0C5D" w:rsidP="009934E3">
      <w:pPr>
        <w:spacing w:after="0" w:line="240" w:lineRule="auto"/>
      </w:pPr>
      <w:r>
        <w:separator/>
      </w:r>
    </w:p>
  </w:endnote>
  <w:endnote w:type="continuationSeparator" w:id="0">
    <w:p w14:paraId="32D43674" w14:textId="77777777" w:rsidR="003E0C5D" w:rsidRDefault="003E0C5D"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AAE4" w14:textId="77777777" w:rsidR="003E0C5D" w:rsidRDefault="003E0C5D" w:rsidP="009934E3">
      <w:pPr>
        <w:spacing w:after="0" w:line="240" w:lineRule="auto"/>
      </w:pPr>
      <w:r>
        <w:separator/>
      </w:r>
    </w:p>
  </w:footnote>
  <w:footnote w:type="continuationSeparator" w:id="0">
    <w:p w14:paraId="5C6D6635" w14:textId="77777777" w:rsidR="003E0C5D" w:rsidRDefault="003E0C5D" w:rsidP="009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240866"/>
      <w:docPartObj>
        <w:docPartGallery w:val="Page Numbers (Top of Page)"/>
        <w:docPartUnique/>
      </w:docPartObj>
    </w:sdtPr>
    <w:sdtEndPr/>
    <w:sdtContent>
      <w:p w14:paraId="0DE6BA37" w14:textId="5917D742" w:rsidR="009934E3" w:rsidRDefault="009934E3">
        <w:pPr>
          <w:pStyle w:val="af1"/>
          <w:jc w:val="center"/>
        </w:pPr>
        <w:r>
          <w:fldChar w:fldCharType="begin"/>
        </w:r>
        <w:r>
          <w:instrText>PAGE   \* MERGEFORMAT</w:instrText>
        </w:r>
        <w:r>
          <w:fldChar w:fldCharType="separate"/>
        </w:r>
        <w:r w:rsidR="009E7AB8">
          <w:rPr>
            <w:noProof/>
          </w:rPr>
          <w:t>4</w:t>
        </w:r>
        <w:r>
          <w:fldChar w:fldCharType="end"/>
        </w:r>
      </w:p>
    </w:sdtContent>
  </w:sdt>
  <w:p w14:paraId="602686E2" w14:textId="77777777" w:rsidR="009934E3" w:rsidRDefault="009934E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F50E7"/>
    <w:multiLevelType w:val="hybridMultilevel"/>
    <w:tmpl w:val="860618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94"/>
    <w:rsid w:val="00001DD9"/>
    <w:rsid w:val="000226EE"/>
    <w:rsid w:val="000277D4"/>
    <w:rsid w:val="00064807"/>
    <w:rsid w:val="000813F5"/>
    <w:rsid w:val="00091F01"/>
    <w:rsid w:val="000D0EE1"/>
    <w:rsid w:val="000E13A2"/>
    <w:rsid w:val="000F3F75"/>
    <w:rsid w:val="00106CD9"/>
    <w:rsid w:val="001138F1"/>
    <w:rsid w:val="0011503B"/>
    <w:rsid w:val="001400A6"/>
    <w:rsid w:val="0015667D"/>
    <w:rsid w:val="00166B14"/>
    <w:rsid w:val="00181E04"/>
    <w:rsid w:val="001902C3"/>
    <w:rsid w:val="001C4671"/>
    <w:rsid w:val="001C737A"/>
    <w:rsid w:val="001D4D1E"/>
    <w:rsid w:val="001E5A94"/>
    <w:rsid w:val="001E6B6D"/>
    <w:rsid w:val="001F56A4"/>
    <w:rsid w:val="00207F33"/>
    <w:rsid w:val="002140D5"/>
    <w:rsid w:val="0028273F"/>
    <w:rsid w:val="00283EA8"/>
    <w:rsid w:val="002A3B93"/>
    <w:rsid w:val="002C005C"/>
    <w:rsid w:val="002C1574"/>
    <w:rsid w:val="002E020B"/>
    <w:rsid w:val="002E6D6F"/>
    <w:rsid w:val="002F23BB"/>
    <w:rsid w:val="002F4B50"/>
    <w:rsid w:val="00310970"/>
    <w:rsid w:val="00314E78"/>
    <w:rsid w:val="003528B2"/>
    <w:rsid w:val="0036569E"/>
    <w:rsid w:val="00371BA3"/>
    <w:rsid w:val="003774A1"/>
    <w:rsid w:val="003913BA"/>
    <w:rsid w:val="003C62AB"/>
    <w:rsid w:val="003C7616"/>
    <w:rsid w:val="003E0C5D"/>
    <w:rsid w:val="003E689E"/>
    <w:rsid w:val="00401A33"/>
    <w:rsid w:val="0042488C"/>
    <w:rsid w:val="0043273F"/>
    <w:rsid w:val="00435B73"/>
    <w:rsid w:val="0045361E"/>
    <w:rsid w:val="00480436"/>
    <w:rsid w:val="00497C5D"/>
    <w:rsid w:val="004C6190"/>
    <w:rsid w:val="004E6393"/>
    <w:rsid w:val="004F30C5"/>
    <w:rsid w:val="005141CA"/>
    <w:rsid w:val="00515AEB"/>
    <w:rsid w:val="00521028"/>
    <w:rsid w:val="0052674C"/>
    <w:rsid w:val="0056759B"/>
    <w:rsid w:val="00574403"/>
    <w:rsid w:val="005A20F6"/>
    <w:rsid w:val="005C117C"/>
    <w:rsid w:val="005D5964"/>
    <w:rsid w:val="005D59A7"/>
    <w:rsid w:val="005D789E"/>
    <w:rsid w:val="005E44C1"/>
    <w:rsid w:val="005F20B2"/>
    <w:rsid w:val="00605E7C"/>
    <w:rsid w:val="00617E75"/>
    <w:rsid w:val="006258C8"/>
    <w:rsid w:val="00632837"/>
    <w:rsid w:val="00632D4C"/>
    <w:rsid w:val="00642A5F"/>
    <w:rsid w:val="00651832"/>
    <w:rsid w:val="00653F6C"/>
    <w:rsid w:val="006715E0"/>
    <w:rsid w:val="00676EFC"/>
    <w:rsid w:val="00693A8A"/>
    <w:rsid w:val="006C0930"/>
    <w:rsid w:val="006D59AB"/>
    <w:rsid w:val="00705136"/>
    <w:rsid w:val="007122BF"/>
    <w:rsid w:val="0072167D"/>
    <w:rsid w:val="00736EC9"/>
    <w:rsid w:val="00752128"/>
    <w:rsid w:val="0076253B"/>
    <w:rsid w:val="00767B4C"/>
    <w:rsid w:val="00772E1A"/>
    <w:rsid w:val="007C22E0"/>
    <w:rsid w:val="007E1995"/>
    <w:rsid w:val="007E693B"/>
    <w:rsid w:val="008179C3"/>
    <w:rsid w:val="00841B7E"/>
    <w:rsid w:val="00846ADB"/>
    <w:rsid w:val="00856889"/>
    <w:rsid w:val="0086156E"/>
    <w:rsid w:val="00867A03"/>
    <w:rsid w:val="00891B5F"/>
    <w:rsid w:val="008A282D"/>
    <w:rsid w:val="008D2971"/>
    <w:rsid w:val="00945601"/>
    <w:rsid w:val="00954820"/>
    <w:rsid w:val="00984465"/>
    <w:rsid w:val="00984845"/>
    <w:rsid w:val="009934E3"/>
    <w:rsid w:val="009C22D3"/>
    <w:rsid w:val="009C5F5F"/>
    <w:rsid w:val="009E7AB8"/>
    <w:rsid w:val="00A30A9B"/>
    <w:rsid w:val="00A71558"/>
    <w:rsid w:val="00A83B33"/>
    <w:rsid w:val="00AA74C4"/>
    <w:rsid w:val="00AD2AAD"/>
    <w:rsid w:val="00AD6C9A"/>
    <w:rsid w:val="00AF09F7"/>
    <w:rsid w:val="00B14C15"/>
    <w:rsid w:val="00B3567E"/>
    <w:rsid w:val="00B36E62"/>
    <w:rsid w:val="00B43F89"/>
    <w:rsid w:val="00B60531"/>
    <w:rsid w:val="00B654DF"/>
    <w:rsid w:val="00B96B8D"/>
    <w:rsid w:val="00BD19C0"/>
    <w:rsid w:val="00BD25D6"/>
    <w:rsid w:val="00BD5E38"/>
    <w:rsid w:val="00BE165B"/>
    <w:rsid w:val="00BE262D"/>
    <w:rsid w:val="00BE7680"/>
    <w:rsid w:val="00C3323B"/>
    <w:rsid w:val="00C46E67"/>
    <w:rsid w:val="00C62A9E"/>
    <w:rsid w:val="00C63087"/>
    <w:rsid w:val="00C7304F"/>
    <w:rsid w:val="00C97BE7"/>
    <w:rsid w:val="00CA4472"/>
    <w:rsid w:val="00CB038D"/>
    <w:rsid w:val="00CE73DD"/>
    <w:rsid w:val="00CF0104"/>
    <w:rsid w:val="00D35D25"/>
    <w:rsid w:val="00D42364"/>
    <w:rsid w:val="00D52AEE"/>
    <w:rsid w:val="00D54BAD"/>
    <w:rsid w:val="00D738EB"/>
    <w:rsid w:val="00D855E8"/>
    <w:rsid w:val="00D93DA9"/>
    <w:rsid w:val="00D97222"/>
    <w:rsid w:val="00DB20AC"/>
    <w:rsid w:val="00DC185C"/>
    <w:rsid w:val="00DC351A"/>
    <w:rsid w:val="00DD0D3A"/>
    <w:rsid w:val="00DF0C79"/>
    <w:rsid w:val="00E05C54"/>
    <w:rsid w:val="00E21097"/>
    <w:rsid w:val="00E30828"/>
    <w:rsid w:val="00E3742A"/>
    <w:rsid w:val="00E54870"/>
    <w:rsid w:val="00E87F2D"/>
    <w:rsid w:val="00EB49F6"/>
    <w:rsid w:val="00EE14E6"/>
    <w:rsid w:val="00EF308B"/>
    <w:rsid w:val="00EF7C33"/>
    <w:rsid w:val="00F0107A"/>
    <w:rsid w:val="00F20CAA"/>
    <w:rsid w:val="00F83BDF"/>
    <w:rsid w:val="00F903D2"/>
    <w:rsid w:val="00F978E0"/>
    <w:rsid w:val="00FA0568"/>
    <w:rsid w:val="00FB3CF6"/>
    <w:rsid w:val="00FC67B8"/>
    <w:rsid w:val="00FF2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EA9C"/>
  <w15:chartTrackingRefBased/>
  <w15:docId w15:val="{E8AC977F-DF2C-44DA-B958-EB91A7A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 Знак,Знак"/>
    <w:basedOn w:val="a"/>
    <w:link w:val="a5"/>
    <w:uiPriority w:val="99"/>
    <w:unhideWhenUsed/>
    <w:qFormat/>
    <w:rsid w:val="00D42364"/>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6">
    <w:name w:val="No Spacing"/>
    <w:link w:val="a7"/>
    <w:uiPriority w:val="1"/>
    <w:qFormat/>
    <w:rsid w:val="00D42364"/>
    <w:pPr>
      <w:spacing w:after="0" w:line="240" w:lineRule="auto"/>
    </w:pPr>
    <w:rPr>
      <w:rFonts w:ascii="Calibri" w:eastAsia="Times New Roman" w:hAnsi="Calibri" w:cs="Times New Roman"/>
    </w:rPr>
  </w:style>
  <w:style w:type="character" w:customStyle="1" w:styleId="a5">
    <w:name w:val="Звичайний (веб) Знак"/>
    <w:aliases w:val="Знак Знак Знак Знак,Знак Знак"/>
    <w:basedOn w:val="a0"/>
    <w:link w:val="a4"/>
    <w:uiPriority w:val="99"/>
    <w:locked/>
    <w:rsid w:val="00D42364"/>
    <w:rPr>
      <w:rFonts w:ascii="Times New Roman" w:eastAsiaTheme="minorEastAsia" w:hAnsi="Times New Roman" w:cs="Times New Roman"/>
      <w:sz w:val="24"/>
      <w:szCs w:val="24"/>
      <w:lang w:eastAsia="uk-UA"/>
    </w:rPr>
  </w:style>
  <w:style w:type="character" w:customStyle="1" w:styleId="a7">
    <w:name w:val="Без інтервалів Знак"/>
    <w:basedOn w:val="a0"/>
    <w:link w:val="a6"/>
    <w:uiPriority w:val="1"/>
    <w:rsid w:val="00D42364"/>
    <w:rPr>
      <w:rFonts w:ascii="Calibri" w:eastAsia="Times New Roman" w:hAnsi="Calibri" w:cs="Times New Roman"/>
    </w:rPr>
  </w:style>
  <w:style w:type="character" w:styleId="a8">
    <w:name w:val="annotation reference"/>
    <w:basedOn w:val="a0"/>
    <w:uiPriority w:val="99"/>
    <w:semiHidden/>
    <w:unhideWhenUsed/>
    <w:rsid w:val="00B96B8D"/>
    <w:rPr>
      <w:sz w:val="16"/>
      <w:szCs w:val="16"/>
    </w:rPr>
  </w:style>
  <w:style w:type="paragraph" w:styleId="a9">
    <w:name w:val="annotation text"/>
    <w:basedOn w:val="a"/>
    <w:link w:val="aa"/>
    <w:uiPriority w:val="99"/>
    <w:unhideWhenUsed/>
    <w:rsid w:val="00B96B8D"/>
    <w:pPr>
      <w:spacing w:line="240" w:lineRule="auto"/>
    </w:pPr>
    <w:rPr>
      <w:sz w:val="20"/>
      <w:szCs w:val="20"/>
    </w:rPr>
  </w:style>
  <w:style w:type="character" w:customStyle="1" w:styleId="aa">
    <w:name w:val="Текст примітки Знак"/>
    <w:basedOn w:val="a0"/>
    <w:link w:val="a9"/>
    <w:uiPriority w:val="99"/>
    <w:rsid w:val="00B96B8D"/>
    <w:rPr>
      <w:sz w:val="20"/>
      <w:szCs w:val="20"/>
    </w:rPr>
  </w:style>
  <w:style w:type="paragraph" w:styleId="ab">
    <w:name w:val="annotation subject"/>
    <w:basedOn w:val="a9"/>
    <w:next w:val="a9"/>
    <w:link w:val="ac"/>
    <w:uiPriority w:val="99"/>
    <w:semiHidden/>
    <w:unhideWhenUsed/>
    <w:rsid w:val="00B96B8D"/>
    <w:rPr>
      <w:b/>
      <w:bCs/>
    </w:rPr>
  </w:style>
  <w:style w:type="character" w:customStyle="1" w:styleId="ac">
    <w:name w:val="Тема примітки Знак"/>
    <w:basedOn w:val="aa"/>
    <w:link w:val="ab"/>
    <w:uiPriority w:val="99"/>
    <w:semiHidden/>
    <w:rsid w:val="00B96B8D"/>
    <w:rPr>
      <w:b/>
      <w:bCs/>
      <w:sz w:val="20"/>
      <w:szCs w:val="20"/>
    </w:rPr>
  </w:style>
  <w:style w:type="paragraph" w:styleId="ad">
    <w:name w:val="Balloon Text"/>
    <w:basedOn w:val="a"/>
    <w:link w:val="ae"/>
    <w:uiPriority w:val="99"/>
    <w:semiHidden/>
    <w:unhideWhenUsed/>
    <w:rsid w:val="00B96B8D"/>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96B8D"/>
    <w:rPr>
      <w:rFonts w:ascii="Segoe UI" w:hAnsi="Segoe UI" w:cs="Segoe UI"/>
      <w:sz w:val="18"/>
      <w:szCs w:val="18"/>
    </w:rPr>
  </w:style>
  <w:style w:type="character" w:styleId="af">
    <w:name w:val="Hyperlink"/>
    <w:basedOn w:val="a0"/>
    <w:uiPriority w:val="99"/>
    <w:semiHidden/>
    <w:unhideWhenUsed/>
    <w:rsid w:val="003774A1"/>
    <w:rPr>
      <w:color w:val="0000FF"/>
      <w:u w:val="single"/>
    </w:rPr>
  </w:style>
  <w:style w:type="paragraph" w:styleId="af0">
    <w:name w:val="Revision"/>
    <w:hidden/>
    <w:uiPriority w:val="99"/>
    <w:semiHidden/>
    <w:rsid w:val="00A71558"/>
    <w:pPr>
      <w:spacing w:after="0" w:line="240" w:lineRule="auto"/>
    </w:pPr>
  </w:style>
  <w:style w:type="paragraph" w:customStyle="1" w:styleId="rvps2">
    <w:name w:val="rvps2"/>
    <w:basedOn w:val="a"/>
    <w:rsid w:val="00BE76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9934E3"/>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9934E3"/>
  </w:style>
  <w:style w:type="paragraph" w:styleId="af3">
    <w:name w:val="footer"/>
    <w:basedOn w:val="a"/>
    <w:link w:val="af4"/>
    <w:uiPriority w:val="99"/>
    <w:unhideWhenUsed/>
    <w:rsid w:val="009934E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99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9091">
      <w:bodyDiv w:val="1"/>
      <w:marLeft w:val="0"/>
      <w:marRight w:val="0"/>
      <w:marTop w:val="0"/>
      <w:marBottom w:val="0"/>
      <w:divBdr>
        <w:top w:val="none" w:sz="0" w:space="0" w:color="auto"/>
        <w:left w:val="none" w:sz="0" w:space="0" w:color="auto"/>
        <w:bottom w:val="none" w:sz="0" w:space="0" w:color="auto"/>
        <w:right w:val="none" w:sz="0" w:space="0" w:color="auto"/>
      </w:divBdr>
    </w:div>
    <w:div w:id="755980078">
      <w:bodyDiv w:val="1"/>
      <w:marLeft w:val="0"/>
      <w:marRight w:val="0"/>
      <w:marTop w:val="0"/>
      <w:marBottom w:val="0"/>
      <w:divBdr>
        <w:top w:val="none" w:sz="0" w:space="0" w:color="auto"/>
        <w:left w:val="none" w:sz="0" w:space="0" w:color="auto"/>
        <w:bottom w:val="none" w:sz="0" w:space="0" w:color="auto"/>
        <w:right w:val="none" w:sz="0" w:space="0" w:color="auto"/>
      </w:divBdr>
    </w:div>
    <w:div w:id="1496526750">
      <w:bodyDiv w:val="1"/>
      <w:marLeft w:val="0"/>
      <w:marRight w:val="0"/>
      <w:marTop w:val="0"/>
      <w:marBottom w:val="0"/>
      <w:divBdr>
        <w:top w:val="none" w:sz="0" w:space="0" w:color="auto"/>
        <w:left w:val="none" w:sz="0" w:space="0" w:color="auto"/>
        <w:bottom w:val="none" w:sz="0" w:space="0" w:color="auto"/>
        <w:right w:val="none" w:sz="0" w:space="0" w:color="auto"/>
      </w:divBdr>
    </w:div>
    <w:div w:id="16612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15028</Words>
  <Characters>8567</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Дмитренко Наталія Володимирівна</dc:creator>
  <cp:keywords/>
  <dc:description/>
  <cp:lastModifiedBy>Дмитренко Наталія Володимирівна</cp:lastModifiedBy>
  <cp:revision>11</cp:revision>
  <cp:lastPrinted>2024-02-22T05:36:00Z</cp:lastPrinted>
  <dcterms:created xsi:type="dcterms:W3CDTF">2024-03-07T12:44:00Z</dcterms:created>
  <dcterms:modified xsi:type="dcterms:W3CDTF">2024-03-20T06:18:00Z</dcterms:modified>
</cp:coreProperties>
</file>