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C86AB" w14:textId="77777777" w:rsidR="000902D4" w:rsidRPr="00703CF1" w:rsidRDefault="000902D4" w:rsidP="000902D4">
      <w:pPr>
        <w:spacing w:after="0" w:line="240" w:lineRule="auto"/>
        <w:ind w:firstLine="709"/>
        <w:jc w:val="center"/>
        <w:rPr>
          <w:rFonts w:ascii="Times New Roman" w:eastAsia="Times New Roman" w:hAnsi="Times New Roman" w:cs="Times New Roman"/>
          <w:b/>
          <w:color w:val="000000"/>
          <w:sz w:val="28"/>
          <w:szCs w:val="28"/>
          <w:lang w:eastAsia="uk-UA"/>
        </w:rPr>
      </w:pPr>
      <w:r w:rsidRPr="008928DA">
        <w:rPr>
          <w:rFonts w:ascii="Times New Roman" w:eastAsia="Times New Roman" w:hAnsi="Times New Roman" w:cs="Times New Roman"/>
          <w:b/>
          <w:color w:val="000000"/>
          <w:sz w:val="28"/>
          <w:szCs w:val="28"/>
          <w:lang w:eastAsia="uk-UA"/>
        </w:rPr>
        <w:t xml:space="preserve">Порівняльна </w:t>
      </w:r>
      <w:r w:rsidRPr="00703CF1">
        <w:rPr>
          <w:rFonts w:ascii="Times New Roman" w:eastAsia="Times New Roman" w:hAnsi="Times New Roman" w:cs="Times New Roman"/>
          <w:b/>
          <w:color w:val="000000"/>
          <w:sz w:val="28"/>
          <w:szCs w:val="28"/>
          <w:lang w:eastAsia="uk-UA"/>
        </w:rPr>
        <w:t>таблиця</w:t>
      </w:r>
    </w:p>
    <w:p w14:paraId="501744CF" w14:textId="77777777" w:rsidR="00364D02" w:rsidRPr="00165616" w:rsidRDefault="000902D4" w:rsidP="000902D4">
      <w:pPr>
        <w:spacing w:after="0" w:line="240" w:lineRule="auto"/>
        <w:ind w:firstLine="709"/>
        <w:jc w:val="center"/>
        <w:rPr>
          <w:rFonts w:ascii="Times New Roman" w:eastAsia="Times New Roman" w:hAnsi="Times New Roman" w:cs="Times New Roman"/>
          <w:b/>
          <w:color w:val="000000"/>
          <w:sz w:val="28"/>
          <w:szCs w:val="28"/>
          <w:lang w:eastAsia="uk-UA"/>
        </w:rPr>
      </w:pPr>
      <w:r w:rsidRPr="00703CF1">
        <w:rPr>
          <w:rFonts w:ascii="Times New Roman" w:eastAsia="Times New Roman" w:hAnsi="Times New Roman" w:cs="Times New Roman"/>
          <w:b/>
          <w:color w:val="000000"/>
          <w:sz w:val="28"/>
          <w:szCs w:val="28"/>
          <w:lang w:eastAsia="uk-UA"/>
        </w:rPr>
        <w:t xml:space="preserve">до проєкту постанови Правління Національного банку України </w:t>
      </w:r>
      <w:r w:rsidR="008928DA" w:rsidRPr="00703CF1">
        <w:rPr>
          <w:rFonts w:ascii="Times New Roman" w:eastAsia="Times New Roman" w:hAnsi="Times New Roman" w:cs="Times New Roman"/>
          <w:b/>
          <w:color w:val="000000"/>
          <w:sz w:val="28"/>
          <w:szCs w:val="28"/>
          <w:lang w:eastAsia="uk-UA"/>
        </w:rPr>
        <w:t>“</w:t>
      </w:r>
      <w:r w:rsidR="005B7040" w:rsidRPr="00703CF1">
        <w:rPr>
          <w:rFonts w:ascii="Times New Roman" w:eastAsia="Times New Roman" w:hAnsi="Times New Roman" w:cs="Times New Roman"/>
          <w:b/>
          <w:color w:val="000000"/>
          <w:sz w:val="28"/>
          <w:szCs w:val="28"/>
          <w:lang w:eastAsia="uk-UA"/>
        </w:rPr>
        <w:t>Про</w:t>
      </w:r>
      <w:r w:rsidR="008928DA" w:rsidRPr="00703CF1">
        <w:rPr>
          <w:rFonts w:ascii="Times New Roman" w:eastAsia="Times New Roman" w:hAnsi="Times New Roman" w:cs="Times New Roman"/>
          <w:b/>
          <w:color w:val="000000"/>
          <w:sz w:val="28"/>
          <w:szCs w:val="28"/>
          <w:lang w:eastAsia="uk-UA"/>
        </w:rPr>
        <w:t xml:space="preserve"> </w:t>
      </w:r>
      <w:r w:rsidR="0059394C" w:rsidRPr="00703CF1">
        <w:rPr>
          <w:rFonts w:ascii="Times New Roman" w:eastAsia="Times New Roman" w:hAnsi="Times New Roman" w:cs="Times New Roman"/>
          <w:b/>
          <w:color w:val="000000"/>
          <w:sz w:val="28"/>
          <w:szCs w:val="28"/>
          <w:lang w:eastAsia="uk-UA"/>
        </w:rPr>
        <w:t>затвердження</w:t>
      </w:r>
      <w:r w:rsidR="007D3188">
        <w:rPr>
          <w:rFonts w:ascii="Times New Roman" w:eastAsia="Times New Roman" w:hAnsi="Times New Roman" w:cs="Times New Roman"/>
          <w:b/>
          <w:color w:val="000000"/>
          <w:sz w:val="28"/>
          <w:szCs w:val="28"/>
          <w:lang w:eastAsia="uk-UA"/>
        </w:rPr>
        <w:t xml:space="preserve"> З</w:t>
      </w:r>
      <w:r w:rsidR="00165616" w:rsidRPr="00703CF1">
        <w:rPr>
          <w:rFonts w:ascii="Times New Roman" w:eastAsia="Times New Roman" w:hAnsi="Times New Roman" w:cs="Times New Roman"/>
          <w:b/>
          <w:color w:val="000000"/>
          <w:sz w:val="28"/>
          <w:szCs w:val="28"/>
          <w:lang w:eastAsia="uk-UA"/>
        </w:rPr>
        <w:t>мін до Інструкції про безготівкові розрахунки в національній валюті користувачів платіжних послуг</w:t>
      </w:r>
      <w:r w:rsidR="008928DA" w:rsidRPr="00703CF1">
        <w:rPr>
          <w:rFonts w:ascii="Times New Roman" w:eastAsia="Times New Roman" w:hAnsi="Times New Roman" w:cs="Times New Roman"/>
          <w:b/>
          <w:color w:val="000000"/>
          <w:sz w:val="28"/>
          <w:szCs w:val="28"/>
          <w:lang w:eastAsia="uk-UA"/>
        </w:rPr>
        <w:t>”</w:t>
      </w:r>
    </w:p>
    <w:tbl>
      <w:tblPr>
        <w:tblStyle w:val="a3"/>
        <w:tblpPr w:leftFromText="180" w:rightFromText="180" w:horzAnchor="margin" w:tblpY="1829"/>
        <w:tblW w:w="0" w:type="auto"/>
        <w:tblLayout w:type="fixed"/>
        <w:tblLook w:val="04A0" w:firstRow="1" w:lastRow="0" w:firstColumn="1" w:lastColumn="0" w:noHBand="0" w:noVBand="1"/>
      </w:tblPr>
      <w:tblGrid>
        <w:gridCol w:w="7508"/>
        <w:gridCol w:w="7620"/>
      </w:tblGrid>
      <w:tr w:rsidR="00932524" w:rsidRPr="008928DA" w14:paraId="6B5FD178" w14:textId="77777777" w:rsidTr="00F97FFE">
        <w:tc>
          <w:tcPr>
            <w:tcW w:w="7508" w:type="dxa"/>
          </w:tcPr>
          <w:p w14:paraId="27B78840" w14:textId="77777777" w:rsidR="00932524" w:rsidRPr="008928DA" w:rsidRDefault="00932524" w:rsidP="00426202">
            <w:pPr>
              <w:ind w:firstLine="709"/>
              <w:jc w:val="center"/>
              <w:rPr>
                <w:rFonts w:ascii="Times New Roman" w:eastAsia="Times New Roman" w:hAnsi="Times New Roman" w:cs="Times New Roman"/>
                <w:color w:val="000000"/>
                <w:sz w:val="24"/>
                <w:szCs w:val="24"/>
                <w:lang w:eastAsia="uk-UA"/>
              </w:rPr>
            </w:pPr>
            <w:r w:rsidRPr="008928DA">
              <w:rPr>
                <w:rFonts w:ascii="Times New Roman" w:eastAsia="Times New Roman" w:hAnsi="Times New Roman" w:cs="Times New Roman"/>
                <w:color w:val="000000"/>
                <w:sz w:val="24"/>
                <w:szCs w:val="24"/>
                <w:lang w:eastAsia="uk-UA"/>
              </w:rPr>
              <w:t>Зміст положення (норми) чинного нормативно-правового акта</w:t>
            </w:r>
          </w:p>
        </w:tc>
        <w:tc>
          <w:tcPr>
            <w:tcW w:w="7620" w:type="dxa"/>
          </w:tcPr>
          <w:p w14:paraId="46F2CAED" w14:textId="77777777" w:rsidR="00932524" w:rsidRPr="008928DA" w:rsidRDefault="00932524" w:rsidP="00426202">
            <w:pPr>
              <w:ind w:firstLine="709"/>
              <w:jc w:val="center"/>
              <w:rPr>
                <w:rFonts w:ascii="Times New Roman" w:eastAsia="Times New Roman" w:hAnsi="Times New Roman" w:cs="Times New Roman"/>
                <w:color w:val="000000"/>
                <w:sz w:val="24"/>
                <w:szCs w:val="24"/>
                <w:lang w:val="ru-RU" w:eastAsia="uk-UA"/>
              </w:rPr>
            </w:pPr>
            <w:r w:rsidRPr="008928DA">
              <w:rPr>
                <w:rFonts w:ascii="Times New Roman" w:eastAsia="Times New Roman" w:hAnsi="Times New Roman" w:cs="Times New Roman"/>
                <w:color w:val="000000"/>
                <w:sz w:val="24"/>
                <w:szCs w:val="24"/>
                <w:lang w:eastAsia="uk-UA"/>
              </w:rPr>
              <w:t>Зміст відповідного положення (норми) проєкту нормативно-правового акта</w:t>
            </w:r>
          </w:p>
        </w:tc>
      </w:tr>
      <w:tr w:rsidR="00932524" w:rsidRPr="008928DA" w14:paraId="3390CABC" w14:textId="77777777" w:rsidTr="00F97FFE">
        <w:tc>
          <w:tcPr>
            <w:tcW w:w="7508" w:type="dxa"/>
          </w:tcPr>
          <w:p w14:paraId="55F3CD99" w14:textId="77777777" w:rsidR="00932524" w:rsidRPr="008928DA" w:rsidRDefault="00932524" w:rsidP="00426202">
            <w:pPr>
              <w:ind w:firstLine="709"/>
              <w:jc w:val="center"/>
              <w:rPr>
                <w:rFonts w:ascii="Times New Roman" w:eastAsia="Times New Roman" w:hAnsi="Times New Roman" w:cs="Times New Roman"/>
                <w:color w:val="000000"/>
                <w:sz w:val="24"/>
                <w:szCs w:val="24"/>
                <w:lang w:val="ru-RU" w:eastAsia="uk-UA"/>
              </w:rPr>
            </w:pPr>
            <w:r w:rsidRPr="008928DA">
              <w:rPr>
                <w:rFonts w:ascii="Times New Roman" w:eastAsia="Times New Roman" w:hAnsi="Times New Roman" w:cs="Times New Roman"/>
                <w:color w:val="000000"/>
                <w:sz w:val="24"/>
                <w:szCs w:val="24"/>
                <w:lang w:eastAsia="uk-UA"/>
              </w:rPr>
              <w:t>1</w:t>
            </w:r>
          </w:p>
        </w:tc>
        <w:tc>
          <w:tcPr>
            <w:tcW w:w="7620" w:type="dxa"/>
          </w:tcPr>
          <w:p w14:paraId="05233ABB" w14:textId="77777777" w:rsidR="00932524" w:rsidRPr="008928DA" w:rsidRDefault="00932524" w:rsidP="00426202">
            <w:pPr>
              <w:ind w:firstLine="709"/>
              <w:jc w:val="center"/>
              <w:rPr>
                <w:rFonts w:ascii="Times New Roman" w:eastAsia="Times New Roman" w:hAnsi="Times New Roman" w:cs="Times New Roman"/>
                <w:color w:val="000000"/>
                <w:sz w:val="24"/>
                <w:szCs w:val="24"/>
                <w:lang w:val="ru-RU" w:eastAsia="uk-UA"/>
              </w:rPr>
            </w:pPr>
            <w:r w:rsidRPr="008928DA">
              <w:rPr>
                <w:rFonts w:ascii="Times New Roman" w:eastAsia="Times New Roman" w:hAnsi="Times New Roman" w:cs="Times New Roman"/>
                <w:color w:val="000000"/>
                <w:sz w:val="24"/>
                <w:szCs w:val="24"/>
                <w:lang w:eastAsia="uk-UA"/>
              </w:rPr>
              <w:t>2</w:t>
            </w:r>
          </w:p>
        </w:tc>
      </w:tr>
      <w:tr w:rsidR="00932524" w:rsidRPr="008928DA" w14:paraId="288E0E4D" w14:textId="77777777" w:rsidTr="00F97FFE">
        <w:tc>
          <w:tcPr>
            <w:tcW w:w="15128" w:type="dxa"/>
            <w:gridSpan w:val="2"/>
          </w:tcPr>
          <w:p w14:paraId="54BE6DFB" w14:textId="77777777" w:rsidR="00932524" w:rsidRPr="00977A46" w:rsidRDefault="00932524" w:rsidP="00C02899">
            <w:pPr>
              <w:ind w:firstLine="309"/>
              <w:jc w:val="center"/>
              <w:rPr>
                <w:rFonts w:ascii="Times New Roman" w:eastAsia="Times New Roman" w:hAnsi="Times New Roman" w:cs="Times New Roman"/>
                <w:b/>
                <w:color w:val="000000"/>
                <w:sz w:val="24"/>
                <w:szCs w:val="24"/>
                <w:lang w:eastAsia="uk-UA"/>
              </w:rPr>
            </w:pPr>
            <w:r w:rsidRPr="00977A46">
              <w:rPr>
                <w:rFonts w:ascii="Times New Roman" w:hAnsi="Times New Roman" w:cs="Times New Roman"/>
                <w:b/>
                <w:sz w:val="24"/>
                <w:szCs w:val="24"/>
              </w:rPr>
              <w:t>Зміни</w:t>
            </w:r>
            <w:r w:rsidRPr="00977A46">
              <w:rPr>
                <w:rFonts w:ascii="Times New Roman" w:eastAsiaTheme="minorEastAsia" w:hAnsi="Times New Roman" w:cs="Times New Roman"/>
                <w:b/>
                <w:noProof/>
                <w:color w:val="000000" w:themeColor="text1"/>
                <w:sz w:val="24"/>
                <w:szCs w:val="24"/>
              </w:rPr>
              <w:t xml:space="preserve"> до </w:t>
            </w:r>
            <w:r w:rsidRPr="00977A46">
              <w:rPr>
                <w:rFonts w:ascii="Times New Roman" w:hAnsi="Times New Roman" w:cs="Times New Roman"/>
                <w:b/>
                <w:sz w:val="24"/>
                <w:szCs w:val="24"/>
              </w:rPr>
              <w:t>Інструкції про безготівкові розрахунки в національній валюті користувачів платіжних послуг, затвердженої постановою Правління Національного банку України від 29 липня 2022 року № 163</w:t>
            </w:r>
          </w:p>
        </w:tc>
      </w:tr>
      <w:tr w:rsidR="00932524" w:rsidRPr="008928DA" w14:paraId="4E8F0734" w14:textId="77777777" w:rsidTr="00F97FFE">
        <w:tc>
          <w:tcPr>
            <w:tcW w:w="7508" w:type="dxa"/>
          </w:tcPr>
          <w:p w14:paraId="6CC76AD3" w14:textId="77777777" w:rsidR="00932524" w:rsidRPr="00081AC8" w:rsidRDefault="00932524" w:rsidP="00C02899">
            <w:pPr>
              <w:ind w:firstLine="309"/>
              <w:jc w:val="center"/>
              <w:rPr>
                <w:rFonts w:ascii="Times New Roman" w:eastAsia="Times New Roman" w:hAnsi="Times New Roman" w:cs="Times New Roman"/>
                <w:b/>
                <w:color w:val="000000"/>
                <w:sz w:val="24"/>
                <w:szCs w:val="24"/>
                <w:lang w:val="ru-RU" w:eastAsia="uk-UA"/>
              </w:rPr>
            </w:pPr>
            <w:r w:rsidRPr="00081AC8">
              <w:rPr>
                <w:rFonts w:ascii="Times New Roman" w:eastAsia="Times New Roman" w:hAnsi="Times New Roman" w:cs="Times New Roman"/>
                <w:b/>
                <w:color w:val="000000"/>
                <w:sz w:val="24"/>
                <w:szCs w:val="24"/>
                <w:lang w:eastAsia="uk-UA"/>
              </w:rPr>
              <w:t xml:space="preserve">Розділі І </w:t>
            </w:r>
            <w:r w:rsidRPr="00081AC8">
              <w:rPr>
                <w:rFonts w:ascii="Times New Roman" w:hAnsi="Times New Roman" w:cs="Times New Roman"/>
                <w:sz w:val="24"/>
                <w:szCs w:val="24"/>
              </w:rPr>
              <w:t xml:space="preserve"> </w:t>
            </w:r>
          </w:p>
        </w:tc>
        <w:tc>
          <w:tcPr>
            <w:tcW w:w="7620" w:type="dxa"/>
          </w:tcPr>
          <w:p w14:paraId="395A0C1A" w14:textId="77777777" w:rsidR="00932524" w:rsidRPr="00081AC8" w:rsidRDefault="00932524" w:rsidP="00C02899">
            <w:pPr>
              <w:ind w:firstLine="309"/>
              <w:jc w:val="center"/>
              <w:rPr>
                <w:rFonts w:ascii="Times New Roman" w:eastAsia="Times New Roman" w:hAnsi="Times New Roman" w:cs="Times New Roman"/>
                <w:b/>
                <w:color w:val="000000"/>
                <w:sz w:val="24"/>
                <w:szCs w:val="24"/>
                <w:lang w:val="ru-RU" w:eastAsia="uk-UA"/>
              </w:rPr>
            </w:pPr>
            <w:r w:rsidRPr="00081AC8">
              <w:rPr>
                <w:rFonts w:ascii="Times New Roman" w:eastAsia="Times New Roman" w:hAnsi="Times New Roman" w:cs="Times New Roman"/>
                <w:b/>
                <w:color w:val="000000"/>
                <w:sz w:val="24"/>
                <w:szCs w:val="24"/>
                <w:lang w:eastAsia="uk-UA"/>
              </w:rPr>
              <w:t xml:space="preserve">Розділі І </w:t>
            </w:r>
            <w:r w:rsidRPr="00081AC8">
              <w:rPr>
                <w:rFonts w:ascii="Times New Roman" w:hAnsi="Times New Roman" w:cs="Times New Roman"/>
                <w:sz w:val="24"/>
                <w:szCs w:val="24"/>
              </w:rPr>
              <w:t xml:space="preserve"> </w:t>
            </w:r>
          </w:p>
        </w:tc>
      </w:tr>
      <w:tr w:rsidR="00932524" w:rsidRPr="008928DA" w14:paraId="54B8C212" w14:textId="77777777" w:rsidTr="00F97FFE">
        <w:tc>
          <w:tcPr>
            <w:tcW w:w="7508" w:type="dxa"/>
          </w:tcPr>
          <w:p w14:paraId="601433D9" w14:textId="77777777" w:rsidR="00932524" w:rsidRPr="00E47CC4" w:rsidRDefault="00932524" w:rsidP="00C02899">
            <w:pPr>
              <w:autoSpaceDE w:val="0"/>
              <w:autoSpaceDN w:val="0"/>
              <w:adjustRightInd w:val="0"/>
              <w:jc w:val="both"/>
              <w:rPr>
                <w:rFonts w:ascii="Times New Roman" w:hAnsi="Times New Roman" w:cs="Times New Roman"/>
                <w:color w:val="000000"/>
                <w:sz w:val="24"/>
                <w:szCs w:val="28"/>
              </w:rPr>
            </w:pPr>
            <w:r w:rsidRPr="008F620C">
              <w:rPr>
                <w:rFonts w:ascii="Times New Roman" w:hAnsi="Times New Roman" w:cs="Times New Roman"/>
                <w:color w:val="000000"/>
                <w:sz w:val="24"/>
                <w:szCs w:val="28"/>
              </w:rPr>
              <w:t xml:space="preserve">          </w:t>
            </w:r>
            <w:r w:rsidRPr="00E47CC4">
              <w:rPr>
                <w:rFonts w:ascii="Times New Roman" w:hAnsi="Times New Roman" w:cs="Times New Roman"/>
                <w:color w:val="000000"/>
                <w:sz w:val="24"/>
                <w:szCs w:val="28"/>
              </w:rPr>
              <w:t xml:space="preserve">2. Ця Інструкція визначає: </w:t>
            </w:r>
          </w:p>
          <w:p w14:paraId="0216037F" w14:textId="77777777" w:rsidR="00932524" w:rsidRPr="00165616" w:rsidRDefault="00932524" w:rsidP="00C02899">
            <w:pPr>
              <w:autoSpaceDE w:val="0"/>
              <w:autoSpaceDN w:val="0"/>
              <w:adjustRightInd w:val="0"/>
              <w:jc w:val="both"/>
              <w:rPr>
                <w:rFonts w:ascii="Times New Roman" w:hAnsi="Times New Roman" w:cs="Times New Roman"/>
                <w:strike/>
                <w:color w:val="000000"/>
                <w:sz w:val="24"/>
                <w:szCs w:val="28"/>
              </w:rPr>
            </w:pPr>
            <w:r w:rsidRPr="00165616">
              <w:rPr>
                <w:rFonts w:ascii="Times New Roman" w:hAnsi="Times New Roman" w:cs="Times New Roman"/>
                <w:strike/>
                <w:color w:val="000000"/>
                <w:sz w:val="24"/>
                <w:szCs w:val="28"/>
              </w:rPr>
              <w:t xml:space="preserve">          </w:t>
            </w:r>
            <w:r w:rsidRPr="00180FE9">
              <w:rPr>
                <w:rFonts w:ascii="Times New Roman" w:hAnsi="Times New Roman" w:cs="Times New Roman"/>
                <w:strike/>
                <w:color w:val="000000"/>
                <w:sz w:val="24"/>
                <w:szCs w:val="28"/>
              </w:rPr>
              <w:t>1) порядок ініціювання та виконання платіжних операцій за рахунками користувачів платіжних послуг (далі – користувач), які відкриті в надавачів платіжних послуг з обслуговування рахунку (далі – надавач платіжних послуг);</w:t>
            </w:r>
            <w:r w:rsidRPr="00165616">
              <w:rPr>
                <w:rFonts w:ascii="Times New Roman" w:hAnsi="Times New Roman" w:cs="Times New Roman"/>
                <w:strike/>
                <w:color w:val="000000"/>
                <w:sz w:val="24"/>
                <w:szCs w:val="28"/>
              </w:rPr>
              <w:t xml:space="preserve"> </w:t>
            </w:r>
          </w:p>
          <w:p w14:paraId="2190D5B0" w14:textId="77777777" w:rsidR="00932524" w:rsidRPr="00165616" w:rsidRDefault="00932524" w:rsidP="00C02899">
            <w:pPr>
              <w:autoSpaceDE w:val="0"/>
              <w:autoSpaceDN w:val="0"/>
              <w:adjustRightInd w:val="0"/>
              <w:jc w:val="both"/>
              <w:rPr>
                <w:rFonts w:ascii="Times New Roman" w:hAnsi="Times New Roman" w:cs="Times New Roman"/>
                <w:strike/>
                <w:color w:val="000000"/>
                <w:sz w:val="24"/>
                <w:szCs w:val="28"/>
              </w:rPr>
            </w:pPr>
            <w:r w:rsidRPr="00165616">
              <w:rPr>
                <w:rFonts w:ascii="Times New Roman" w:hAnsi="Times New Roman" w:cs="Times New Roman"/>
                <w:strike/>
                <w:color w:val="000000"/>
                <w:sz w:val="24"/>
                <w:szCs w:val="28"/>
              </w:rPr>
              <w:t xml:space="preserve">          2) обов’язкові реквізити платіжної інструкції, вимоги щодо їх заповнення; </w:t>
            </w:r>
          </w:p>
          <w:p w14:paraId="4C627D68" w14:textId="77777777" w:rsidR="00932524" w:rsidRPr="008F620C" w:rsidRDefault="00932524" w:rsidP="00C02899">
            <w:pPr>
              <w:ind w:firstLine="309"/>
              <w:jc w:val="both"/>
              <w:rPr>
                <w:rFonts w:ascii="Times New Roman" w:eastAsia="Times New Roman" w:hAnsi="Times New Roman" w:cs="Times New Roman"/>
                <w:b/>
                <w:color w:val="000000"/>
                <w:sz w:val="24"/>
                <w:szCs w:val="24"/>
                <w:lang w:eastAsia="uk-UA"/>
              </w:rPr>
            </w:pPr>
            <w:r w:rsidRPr="00165616">
              <w:rPr>
                <w:rFonts w:ascii="Times New Roman" w:hAnsi="Times New Roman" w:cs="Times New Roman"/>
                <w:strike/>
                <w:color w:val="000000"/>
                <w:sz w:val="24"/>
                <w:szCs w:val="28"/>
              </w:rPr>
              <w:t xml:space="preserve">     3) порядок виконання надавачами платіжних послуг заходів щодо арешту коштів на рахунках користувачів.</w:t>
            </w:r>
          </w:p>
        </w:tc>
        <w:tc>
          <w:tcPr>
            <w:tcW w:w="7620" w:type="dxa"/>
          </w:tcPr>
          <w:p w14:paraId="7971DFA9" w14:textId="77777777" w:rsidR="00932524" w:rsidRPr="00CC573E" w:rsidRDefault="00932524" w:rsidP="00C02899">
            <w:pPr>
              <w:autoSpaceDE w:val="0"/>
              <w:autoSpaceDN w:val="0"/>
              <w:adjustRightInd w:val="0"/>
              <w:jc w:val="both"/>
              <w:rPr>
                <w:rFonts w:ascii="Times New Roman" w:hAnsi="Times New Roman" w:cs="Times New Roman"/>
                <w:color w:val="000000"/>
                <w:sz w:val="24"/>
                <w:szCs w:val="28"/>
              </w:rPr>
            </w:pPr>
            <w:r w:rsidRPr="008F620C">
              <w:rPr>
                <w:rFonts w:ascii="Times New Roman" w:hAnsi="Times New Roman" w:cs="Times New Roman"/>
                <w:color w:val="000000"/>
                <w:sz w:val="24"/>
                <w:szCs w:val="28"/>
              </w:rPr>
              <w:t xml:space="preserve">          </w:t>
            </w:r>
            <w:r w:rsidRPr="00CC573E">
              <w:rPr>
                <w:rFonts w:ascii="Times New Roman" w:hAnsi="Times New Roman" w:cs="Times New Roman"/>
                <w:color w:val="000000"/>
                <w:sz w:val="24"/>
                <w:szCs w:val="28"/>
              </w:rPr>
              <w:t xml:space="preserve">2. Ця Інструкція визначає: </w:t>
            </w:r>
          </w:p>
          <w:p w14:paraId="209E5147" w14:textId="77777777" w:rsidR="00932524" w:rsidRPr="00CC573E" w:rsidRDefault="00932524" w:rsidP="00C02899">
            <w:pPr>
              <w:autoSpaceDE w:val="0"/>
              <w:autoSpaceDN w:val="0"/>
              <w:adjustRightInd w:val="0"/>
              <w:jc w:val="both"/>
              <w:rPr>
                <w:rFonts w:ascii="Times New Roman" w:hAnsi="Times New Roman" w:cs="Times New Roman"/>
                <w:color w:val="000000"/>
                <w:sz w:val="24"/>
                <w:szCs w:val="28"/>
              </w:rPr>
            </w:pPr>
            <w:r w:rsidRPr="00CC573E">
              <w:rPr>
                <w:rFonts w:ascii="Times New Roman" w:hAnsi="Times New Roman" w:cs="Times New Roman"/>
                <w:color w:val="000000"/>
                <w:sz w:val="24"/>
                <w:szCs w:val="28"/>
              </w:rPr>
              <w:t xml:space="preserve">          1) </w:t>
            </w:r>
            <w:r w:rsidRPr="00CC573E">
              <w:rPr>
                <w:rFonts w:ascii="Times New Roman" w:hAnsi="Times New Roman" w:cs="Times New Roman"/>
                <w:color w:val="FF0000"/>
                <w:sz w:val="24"/>
                <w:szCs w:val="28"/>
              </w:rPr>
              <w:t xml:space="preserve"> </w:t>
            </w:r>
            <w:r w:rsidRPr="00CC573E">
              <w:rPr>
                <w:rFonts w:ascii="Times New Roman" w:hAnsi="Times New Roman" w:cs="Times New Roman"/>
                <w:color w:val="000000"/>
                <w:sz w:val="24"/>
                <w:szCs w:val="28"/>
              </w:rPr>
              <w:t xml:space="preserve"> порядок ініціювання платіжних операцій з рахунків користувачів платіжних послуг (далі – користувач), які відкриті в надавачів платіжних послуг з обслуговування рахунку (далі – надавач платіжних послуг); </w:t>
            </w:r>
          </w:p>
          <w:p w14:paraId="74A0E66F" w14:textId="7A0C3F28" w:rsidR="00932524" w:rsidRPr="00CC573E" w:rsidRDefault="00932524" w:rsidP="004B4A86">
            <w:pPr>
              <w:autoSpaceDE w:val="0"/>
              <w:autoSpaceDN w:val="0"/>
              <w:adjustRightInd w:val="0"/>
              <w:jc w:val="both"/>
              <w:rPr>
                <w:rFonts w:ascii="Times New Roman" w:hAnsi="Times New Roman" w:cs="Times New Roman"/>
                <w:color w:val="000000"/>
                <w:sz w:val="24"/>
                <w:szCs w:val="28"/>
              </w:rPr>
            </w:pPr>
            <w:r w:rsidRPr="00CC573E">
              <w:rPr>
                <w:rFonts w:ascii="Times New Roman" w:hAnsi="Times New Roman" w:cs="Times New Roman"/>
                <w:color w:val="000000"/>
                <w:sz w:val="24"/>
                <w:szCs w:val="28"/>
              </w:rPr>
              <w:t xml:space="preserve">          2) обов’язкові реквізити платіжної інструкції, </w:t>
            </w:r>
            <w:r w:rsidRPr="00CC573E">
              <w:rPr>
                <w:rFonts w:ascii="Times New Roman" w:hAnsi="Times New Roman" w:cs="Times New Roman"/>
                <w:b/>
                <w:color w:val="000000"/>
                <w:sz w:val="24"/>
                <w:szCs w:val="28"/>
              </w:rPr>
              <w:t>на підставі</w:t>
            </w:r>
            <w:r w:rsidRPr="00CC573E">
              <w:rPr>
                <w:rFonts w:ascii="Times New Roman" w:hAnsi="Times New Roman" w:cs="Times New Roman"/>
                <w:color w:val="000000"/>
                <w:sz w:val="24"/>
                <w:szCs w:val="28"/>
              </w:rPr>
              <w:t xml:space="preserve"> </w:t>
            </w:r>
            <w:r w:rsidRPr="00CC573E">
              <w:rPr>
                <w:rFonts w:ascii="Times New Roman" w:hAnsi="Times New Roman" w:cs="Times New Roman"/>
                <w:b/>
                <w:color w:val="000000"/>
                <w:sz w:val="24"/>
                <w:szCs w:val="28"/>
              </w:rPr>
              <w:t>якої ініціюється</w:t>
            </w:r>
            <w:r w:rsidRPr="00CC573E">
              <w:rPr>
                <w:rFonts w:ascii="Times New Roman" w:hAnsi="Times New Roman" w:cs="Times New Roman"/>
                <w:color w:val="000000"/>
                <w:sz w:val="24"/>
                <w:szCs w:val="28"/>
              </w:rPr>
              <w:t xml:space="preserve"> </w:t>
            </w:r>
            <w:r w:rsidRPr="00CC573E">
              <w:rPr>
                <w:rFonts w:ascii="Times New Roman" w:hAnsi="Times New Roman" w:cs="Times New Roman"/>
                <w:b/>
                <w:color w:val="000000"/>
                <w:sz w:val="24"/>
                <w:szCs w:val="28"/>
              </w:rPr>
              <w:t>платіжна операція з рахунку користувача</w:t>
            </w:r>
            <w:r w:rsidRPr="00CC573E">
              <w:rPr>
                <w:rFonts w:ascii="Times New Roman" w:hAnsi="Times New Roman" w:cs="Times New Roman"/>
                <w:color w:val="000000"/>
                <w:sz w:val="24"/>
                <w:szCs w:val="28"/>
              </w:rPr>
              <w:t xml:space="preserve"> та вимоги щодо їх заповнення; </w:t>
            </w:r>
          </w:p>
          <w:p w14:paraId="5BB521C4" w14:textId="77777777" w:rsidR="00932524" w:rsidRPr="00CC573E" w:rsidRDefault="00932524" w:rsidP="00C02899">
            <w:pPr>
              <w:autoSpaceDE w:val="0"/>
              <w:autoSpaceDN w:val="0"/>
              <w:adjustRightInd w:val="0"/>
              <w:jc w:val="both"/>
              <w:rPr>
                <w:rFonts w:ascii="Times New Roman" w:hAnsi="Times New Roman" w:cs="Times New Roman"/>
                <w:sz w:val="24"/>
                <w:szCs w:val="28"/>
              </w:rPr>
            </w:pPr>
            <w:r w:rsidRPr="00CC573E">
              <w:rPr>
                <w:rFonts w:ascii="Times New Roman" w:hAnsi="Times New Roman" w:cs="Times New Roman"/>
                <w:sz w:val="24"/>
                <w:szCs w:val="28"/>
              </w:rPr>
              <w:t xml:space="preserve">          3) порядок виконання надавачами платіжних послуг кредитового переказу коштів, дебетового переказу коштів за згодою платника та дебетового переказу коштів без згоди платника; </w:t>
            </w:r>
          </w:p>
          <w:p w14:paraId="4EDD3657" w14:textId="77777777" w:rsidR="00932524" w:rsidRPr="00CC573E" w:rsidRDefault="00932524" w:rsidP="00C02899">
            <w:pPr>
              <w:autoSpaceDE w:val="0"/>
              <w:autoSpaceDN w:val="0"/>
              <w:adjustRightInd w:val="0"/>
              <w:jc w:val="both"/>
              <w:rPr>
                <w:rFonts w:ascii="Times New Roman" w:hAnsi="Times New Roman" w:cs="Times New Roman"/>
                <w:color w:val="FF0000"/>
                <w:sz w:val="24"/>
                <w:szCs w:val="28"/>
              </w:rPr>
            </w:pPr>
            <w:r w:rsidRPr="00CC573E">
              <w:rPr>
                <w:rFonts w:ascii="Times New Roman" w:hAnsi="Times New Roman" w:cs="Times New Roman"/>
                <w:color w:val="000000"/>
                <w:sz w:val="24"/>
                <w:szCs w:val="28"/>
              </w:rPr>
              <w:t xml:space="preserve">          4) порядок виконання надавачами платіжних послуг заходів щодо арешту коштів на рахунках користувачів.</w:t>
            </w:r>
          </w:p>
          <w:p w14:paraId="177A9527" w14:textId="77777777" w:rsidR="00932524" w:rsidRPr="008F620C" w:rsidRDefault="00932524" w:rsidP="001915F3">
            <w:pPr>
              <w:ind w:firstLine="309"/>
              <w:jc w:val="both"/>
              <w:rPr>
                <w:rFonts w:ascii="Times New Roman" w:eastAsia="Times New Roman" w:hAnsi="Times New Roman" w:cs="Times New Roman"/>
                <w:b/>
                <w:color w:val="000000"/>
                <w:sz w:val="24"/>
                <w:szCs w:val="24"/>
                <w:lang w:eastAsia="uk-UA"/>
              </w:rPr>
            </w:pPr>
            <w:r w:rsidRPr="008F620C">
              <w:rPr>
                <w:rFonts w:ascii="Times New Roman" w:hAnsi="Times New Roman" w:cs="Times New Roman"/>
                <w:color w:val="000000"/>
                <w:sz w:val="24"/>
                <w:szCs w:val="28"/>
              </w:rPr>
              <w:t xml:space="preserve">     </w:t>
            </w:r>
          </w:p>
        </w:tc>
      </w:tr>
      <w:tr w:rsidR="00932524" w:rsidRPr="008928DA" w14:paraId="09995430" w14:textId="77777777" w:rsidTr="00F97FFE">
        <w:tc>
          <w:tcPr>
            <w:tcW w:w="7508" w:type="dxa"/>
          </w:tcPr>
          <w:p w14:paraId="4EFA22A0" w14:textId="77777777" w:rsidR="00932524" w:rsidRPr="00E11C05" w:rsidRDefault="00932524" w:rsidP="00DA0160">
            <w:pPr>
              <w:shd w:val="clear" w:color="auto" w:fill="FFFFFF"/>
              <w:spacing w:after="150"/>
              <w:ind w:firstLine="450"/>
              <w:jc w:val="both"/>
              <w:rPr>
                <w:rFonts w:ascii="Times New Roman" w:hAnsi="Times New Roman" w:cs="Times New Roman"/>
                <w:strike/>
                <w:sz w:val="24"/>
                <w:szCs w:val="24"/>
              </w:rPr>
            </w:pPr>
            <w:r w:rsidRPr="00E11C05">
              <w:rPr>
                <w:rFonts w:ascii="Times New Roman" w:hAnsi="Times New Roman" w:cs="Times New Roman"/>
                <w:strike/>
                <w:color w:val="000000"/>
                <w:sz w:val="24"/>
                <w:szCs w:val="28"/>
              </w:rPr>
              <w:t>3. Порядок ініціювання та виконання платіжних операцій з електронними грошима регулюється внутрішніми правилами емітента електронних грошей, розробленими з урахуванням вимог </w:t>
            </w:r>
            <w:hyperlink r:id="rId8" w:tgtFrame="_blank" w:history="1">
              <w:r w:rsidRPr="00E11C05">
                <w:rPr>
                  <w:rFonts w:ascii="Times New Roman" w:hAnsi="Times New Roman" w:cs="Times New Roman"/>
                  <w:strike/>
                  <w:color w:val="000000"/>
                  <w:sz w:val="24"/>
                  <w:szCs w:val="28"/>
                </w:rPr>
                <w:t>Закону про платіжні послуги</w:t>
              </w:r>
            </w:hyperlink>
            <w:r w:rsidRPr="00E11C05">
              <w:rPr>
                <w:rFonts w:ascii="Times New Roman" w:hAnsi="Times New Roman" w:cs="Times New Roman"/>
                <w:strike/>
                <w:color w:val="000000"/>
                <w:sz w:val="24"/>
                <w:szCs w:val="28"/>
              </w:rPr>
              <w:t>.</w:t>
            </w:r>
          </w:p>
        </w:tc>
        <w:tc>
          <w:tcPr>
            <w:tcW w:w="7620" w:type="dxa"/>
          </w:tcPr>
          <w:p w14:paraId="6D0F3827" w14:textId="73CBE934" w:rsidR="00932524" w:rsidRPr="00F97FFE" w:rsidRDefault="00932524" w:rsidP="00023340">
            <w:pPr>
              <w:shd w:val="clear" w:color="auto" w:fill="FFFFFF"/>
              <w:spacing w:after="150"/>
              <w:ind w:firstLine="450"/>
              <w:jc w:val="both"/>
              <w:rPr>
                <w:rFonts w:ascii="Times New Roman" w:hAnsi="Times New Roman" w:cs="Times New Roman"/>
                <w:b/>
                <w:sz w:val="24"/>
                <w:szCs w:val="24"/>
                <w:highlight w:val="green"/>
              </w:rPr>
            </w:pPr>
            <w:r w:rsidRPr="00F97FFE">
              <w:rPr>
                <w:rFonts w:ascii="Times New Roman" w:hAnsi="Times New Roman" w:cs="Times New Roman"/>
                <w:b/>
                <w:sz w:val="24"/>
                <w:szCs w:val="24"/>
                <w:shd w:val="clear" w:color="auto" w:fill="FFFFFF"/>
              </w:rPr>
              <w:t>3. Вимоги цієї Інструкції не застосовуються до</w:t>
            </w:r>
            <w:r w:rsidR="003F5A67" w:rsidRPr="00F97FFE">
              <w:rPr>
                <w:rFonts w:ascii="Times New Roman" w:hAnsi="Times New Roman" w:cs="Times New Roman"/>
                <w:b/>
                <w:sz w:val="24"/>
                <w:szCs w:val="28"/>
              </w:rPr>
              <w:t xml:space="preserve"> платіжних операцій</w:t>
            </w:r>
            <w:r w:rsidRPr="00F97FFE">
              <w:rPr>
                <w:rFonts w:ascii="Times New Roman" w:hAnsi="Times New Roman" w:cs="Times New Roman"/>
                <w:b/>
                <w:sz w:val="24"/>
                <w:szCs w:val="24"/>
                <w:shd w:val="clear" w:color="auto" w:fill="FFFFFF"/>
              </w:rPr>
              <w:t>:</w:t>
            </w:r>
          </w:p>
          <w:p w14:paraId="7BEA1CD0" w14:textId="59E6649D" w:rsidR="00932524" w:rsidRPr="00F97FFE" w:rsidRDefault="00932524" w:rsidP="00E11C05">
            <w:pPr>
              <w:shd w:val="clear" w:color="auto" w:fill="FFFFFF"/>
              <w:ind w:firstLine="450"/>
              <w:jc w:val="both"/>
              <w:rPr>
                <w:rFonts w:ascii="Times New Roman" w:hAnsi="Times New Roman" w:cs="Times New Roman"/>
                <w:b/>
                <w:sz w:val="24"/>
                <w:szCs w:val="28"/>
              </w:rPr>
            </w:pPr>
            <w:r w:rsidRPr="00F97FFE">
              <w:rPr>
                <w:rFonts w:ascii="Times New Roman" w:hAnsi="Times New Roman" w:cs="Times New Roman"/>
                <w:b/>
                <w:sz w:val="24"/>
                <w:szCs w:val="28"/>
              </w:rPr>
              <w:t>1)</w:t>
            </w:r>
            <w:r w:rsidR="003F5A67">
              <w:rPr>
                <w:rFonts w:ascii="Times New Roman" w:hAnsi="Times New Roman" w:cs="Times New Roman"/>
                <w:b/>
                <w:sz w:val="24"/>
                <w:szCs w:val="28"/>
              </w:rPr>
              <w:t xml:space="preserve"> </w:t>
            </w:r>
            <w:r w:rsidRPr="00F97FFE">
              <w:rPr>
                <w:rFonts w:ascii="Times New Roman" w:hAnsi="Times New Roman" w:cs="Times New Roman"/>
                <w:b/>
                <w:sz w:val="24"/>
                <w:szCs w:val="28"/>
              </w:rPr>
              <w:t xml:space="preserve">що здійснюються в межах </w:t>
            </w:r>
            <w:r w:rsidR="006B304C">
              <w:rPr>
                <w:rFonts w:ascii="Times New Roman" w:hAnsi="Times New Roman" w:cs="Times New Roman"/>
                <w:b/>
                <w:sz w:val="24"/>
                <w:szCs w:val="28"/>
              </w:rPr>
              <w:t xml:space="preserve">одного </w:t>
            </w:r>
            <w:r w:rsidRPr="00F97FFE">
              <w:rPr>
                <w:rFonts w:ascii="Times New Roman" w:hAnsi="Times New Roman" w:cs="Times New Roman"/>
                <w:b/>
                <w:sz w:val="24"/>
                <w:szCs w:val="28"/>
              </w:rPr>
              <w:t xml:space="preserve">надавача платіжних послуг (крім вимог до обов’язкових реквізитів платіжної інструкції користувачів та виконання платіжної операції  користувачів); </w:t>
            </w:r>
          </w:p>
          <w:p w14:paraId="5F604016" w14:textId="6BB82F02" w:rsidR="00932524" w:rsidRPr="00F97FFE" w:rsidRDefault="00932524" w:rsidP="00BD771A">
            <w:pPr>
              <w:shd w:val="clear" w:color="auto" w:fill="FFFFFF"/>
              <w:ind w:firstLine="450"/>
              <w:jc w:val="both"/>
              <w:rPr>
                <w:rFonts w:ascii="Times New Roman" w:hAnsi="Times New Roman" w:cs="Times New Roman"/>
                <w:b/>
                <w:sz w:val="24"/>
                <w:szCs w:val="28"/>
              </w:rPr>
            </w:pPr>
            <w:r w:rsidRPr="00F97FFE">
              <w:rPr>
                <w:rFonts w:ascii="Times New Roman" w:hAnsi="Times New Roman" w:cs="Times New Roman"/>
                <w:b/>
                <w:sz w:val="24"/>
                <w:szCs w:val="28"/>
              </w:rPr>
              <w:t xml:space="preserve">2) що здійснюються з використанням емісійного  платіжного  інструменту (включаючи зняття готівки) крім випадку, коли </w:t>
            </w:r>
            <w:r w:rsidRPr="00F97FFE">
              <w:rPr>
                <w:rFonts w:ascii="Times New Roman" w:hAnsi="Times New Roman" w:cs="Times New Roman"/>
                <w:b/>
                <w:sz w:val="24"/>
                <w:szCs w:val="28"/>
              </w:rPr>
              <w:lastRenderedPageBreak/>
              <w:t>реквізити  емісійного платіжного інструменту використовуються для створення інформації, необхідної для  ініціювання кредитового переказу або дебетового переказу, що здійснюється  з/на рахунку/рахунок у форматі IBAN без участі еквайра;</w:t>
            </w:r>
          </w:p>
          <w:p w14:paraId="0A8774D2" w14:textId="107C13D2" w:rsidR="00932524" w:rsidRPr="00F97FFE" w:rsidRDefault="00932524" w:rsidP="00E8108D">
            <w:pPr>
              <w:shd w:val="clear" w:color="auto" w:fill="FFFFFF"/>
              <w:ind w:firstLine="450"/>
              <w:jc w:val="both"/>
              <w:rPr>
                <w:rFonts w:ascii="Times New Roman" w:eastAsia="Times New Roman" w:hAnsi="Times New Roman" w:cs="Times New Roman"/>
                <w:b/>
                <w:strike/>
                <w:szCs w:val="28"/>
                <w:lang w:eastAsia="uk-UA"/>
              </w:rPr>
            </w:pPr>
            <w:r w:rsidRPr="00F97FFE">
              <w:rPr>
                <w:rFonts w:ascii="Times New Roman" w:hAnsi="Times New Roman" w:cs="Times New Roman"/>
                <w:b/>
                <w:sz w:val="24"/>
                <w:szCs w:val="28"/>
              </w:rPr>
              <w:t>3) з електронними грошима, що здійснюються між електронними гаманцями.</w:t>
            </w:r>
          </w:p>
        </w:tc>
      </w:tr>
      <w:tr w:rsidR="00932524" w:rsidRPr="008928DA" w14:paraId="395757B2" w14:textId="77777777" w:rsidTr="00F97FFE">
        <w:tc>
          <w:tcPr>
            <w:tcW w:w="7508" w:type="dxa"/>
          </w:tcPr>
          <w:p w14:paraId="5A3F7C3E" w14:textId="77777777" w:rsidR="00932524" w:rsidRPr="0001706E" w:rsidRDefault="00932524" w:rsidP="00B57F06">
            <w:pPr>
              <w:ind w:firstLine="567"/>
              <w:jc w:val="both"/>
              <w:rPr>
                <w:rFonts w:ascii="Times New Roman" w:eastAsia="Times New Roman" w:hAnsi="Times New Roman" w:cs="Times New Roman"/>
                <w:color w:val="333333"/>
                <w:sz w:val="24"/>
                <w:szCs w:val="24"/>
              </w:rPr>
            </w:pPr>
            <w:r w:rsidRPr="0001706E">
              <w:rPr>
                <w:rFonts w:ascii="Times New Roman" w:eastAsia="Times New Roman" w:hAnsi="Times New Roman" w:cs="Times New Roman"/>
                <w:color w:val="333333"/>
                <w:sz w:val="24"/>
                <w:szCs w:val="24"/>
                <w:lang w:val="ru-RU"/>
              </w:rPr>
              <w:lastRenderedPageBreak/>
              <w:t xml:space="preserve">6. </w:t>
            </w:r>
            <w:r w:rsidRPr="0001706E">
              <w:rPr>
                <w:rFonts w:ascii="Times New Roman" w:eastAsia="Times New Roman" w:hAnsi="Times New Roman" w:cs="Times New Roman"/>
                <w:color w:val="333333"/>
                <w:sz w:val="24"/>
                <w:szCs w:val="24"/>
              </w:rPr>
              <w:t>Терміни в цій Інструкції вживаються в таких значеннях:</w:t>
            </w:r>
          </w:p>
          <w:p w14:paraId="508E4950" w14:textId="77777777" w:rsidR="00932524" w:rsidRPr="0001706E" w:rsidRDefault="00932524" w:rsidP="00B57F06">
            <w:pPr>
              <w:ind w:firstLine="567"/>
              <w:jc w:val="both"/>
              <w:rPr>
                <w:rFonts w:ascii="Times New Roman" w:eastAsia="Times New Roman" w:hAnsi="Times New Roman" w:cs="Times New Roman"/>
                <w:strike/>
                <w:color w:val="333333"/>
                <w:sz w:val="24"/>
                <w:szCs w:val="24"/>
              </w:rPr>
            </w:pPr>
            <w:r w:rsidRPr="0001706E">
              <w:rPr>
                <w:rFonts w:ascii="Times New Roman" w:eastAsia="Times New Roman" w:hAnsi="Times New Roman" w:cs="Times New Roman"/>
                <w:strike/>
                <w:color w:val="333333"/>
                <w:sz w:val="24"/>
                <w:szCs w:val="24"/>
              </w:rPr>
              <w:t>1) безготівкові розрахунки - перерахування коштів із рахунків платників на рахунки отримувачів, а також перерахування надавачами платіжних послуг коштів, унесених платниками готівкою, на рахунки отримувачів;</w:t>
            </w:r>
          </w:p>
          <w:p w14:paraId="7D9F6663" w14:textId="77777777" w:rsidR="00932524" w:rsidRPr="0001706E" w:rsidRDefault="00932524" w:rsidP="00B57F06">
            <w:pPr>
              <w:ind w:firstLine="567"/>
              <w:jc w:val="both"/>
              <w:rPr>
                <w:rFonts w:ascii="Times New Roman" w:eastAsia="Times New Roman" w:hAnsi="Times New Roman" w:cs="Times New Roman"/>
                <w:color w:val="333333"/>
                <w:sz w:val="24"/>
                <w:szCs w:val="24"/>
              </w:rPr>
            </w:pPr>
            <w:r w:rsidRPr="0001706E">
              <w:rPr>
                <w:rFonts w:ascii="Times New Roman" w:eastAsia="Times New Roman" w:hAnsi="Times New Roman" w:cs="Times New Roman"/>
                <w:color w:val="333333"/>
                <w:sz w:val="24"/>
                <w:szCs w:val="24"/>
              </w:rPr>
              <w:t>2) відповідний позабалансовий рахунок/</w:t>
            </w:r>
            <w:r w:rsidRPr="0001706E">
              <w:rPr>
                <w:rFonts w:ascii="Times New Roman" w:eastAsia="Times New Roman" w:hAnsi="Times New Roman" w:cs="Times New Roman"/>
                <w:strike/>
                <w:color w:val="333333"/>
                <w:sz w:val="24"/>
                <w:szCs w:val="24"/>
              </w:rPr>
              <w:t>відповідний балансовий рахунок</w:t>
            </w:r>
            <w:r w:rsidRPr="0001706E">
              <w:rPr>
                <w:rFonts w:ascii="Times New Roman" w:eastAsia="Times New Roman" w:hAnsi="Times New Roman" w:cs="Times New Roman"/>
                <w:color w:val="333333"/>
                <w:sz w:val="24"/>
                <w:szCs w:val="24"/>
              </w:rPr>
              <w:t xml:space="preserve"> - рахунок, визначений згідно з нормативно-правовим актом Національного банку України (далі - Національний банк), що регулює порядок ведення рахунків бухгалтерського обліку банків України;</w:t>
            </w:r>
          </w:p>
          <w:p w14:paraId="6727EC7B" w14:textId="77777777" w:rsidR="00932524" w:rsidRPr="0001706E" w:rsidRDefault="00932524" w:rsidP="00B57F06">
            <w:pPr>
              <w:ind w:firstLine="567"/>
              <w:jc w:val="both"/>
              <w:rPr>
                <w:rFonts w:ascii="Times New Roman" w:hAnsi="Times New Roman" w:cs="Times New Roman"/>
                <w:sz w:val="24"/>
                <w:szCs w:val="24"/>
              </w:rPr>
            </w:pPr>
          </w:p>
        </w:tc>
        <w:tc>
          <w:tcPr>
            <w:tcW w:w="7620" w:type="dxa"/>
          </w:tcPr>
          <w:p w14:paraId="01A82917" w14:textId="77777777" w:rsidR="00932524" w:rsidRPr="0001706E" w:rsidRDefault="00932524" w:rsidP="00A421C5">
            <w:pPr>
              <w:ind w:firstLine="567"/>
              <w:jc w:val="both"/>
              <w:rPr>
                <w:rFonts w:ascii="Times New Roman" w:eastAsia="Times New Roman" w:hAnsi="Times New Roman" w:cs="Times New Roman"/>
                <w:sz w:val="24"/>
                <w:szCs w:val="24"/>
              </w:rPr>
            </w:pPr>
            <w:r w:rsidRPr="0001706E">
              <w:rPr>
                <w:rFonts w:ascii="Times New Roman" w:eastAsia="Times New Roman" w:hAnsi="Times New Roman" w:cs="Times New Roman"/>
                <w:sz w:val="24"/>
                <w:szCs w:val="24"/>
                <w:lang w:val="ru-RU"/>
              </w:rPr>
              <w:t>6</w:t>
            </w:r>
            <w:r w:rsidRPr="0001706E">
              <w:rPr>
                <w:rFonts w:ascii="Times New Roman" w:eastAsia="Times New Roman" w:hAnsi="Times New Roman" w:cs="Times New Roman"/>
                <w:sz w:val="24"/>
                <w:szCs w:val="24"/>
              </w:rPr>
              <w:t>. Терміни в цій Інструкції вживаються в таких значеннях:</w:t>
            </w:r>
          </w:p>
          <w:p w14:paraId="2B3D1B3E" w14:textId="77777777" w:rsidR="00932524" w:rsidRPr="0001706E" w:rsidRDefault="00932524" w:rsidP="00A421C5">
            <w:pPr>
              <w:ind w:firstLine="567"/>
              <w:jc w:val="both"/>
              <w:rPr>
                <w:rFonts w:ascii="Times New Roman" w:eastAsia="Times New Roman" w:hAnsi="Times New Roman" w:cs="Times New Roman"/>
                <w:sz w:val="24"/>
                <w:szCs w:val="24"/>
              </w:rPr>
            </w:pPr>
          </w:p>
          <w:p w14:paraId="624AE2BA" w14:textId="77777777" w:rsidR="00932524" w:rsidRPr="0001706E" w:rsidRDefault="00932524" w:rsidP="00A421C5">
            <w:pPr>
              <w:ind w:firstLine="567"/>
              <w:jc w:val="both"/>
              <w:rPr>
                <w:rFonts w:ascii="Times New Roman" w:eastAsia="Times New Roman" w:hAnsi="Times New Roman" w:cs="Times New Roman"/>
                <w:sz w:val="24"/>
                <w:szCs w:val="24"/>
              </w:rPr>
            </w:pPr>
          </w:p>
          <w:p w14:paraId="6DE8F0AB" w14:textId="77777777" w:rsidR="00932524" w:rsidRPr="0001706E" w:rsidRDefault="00932524" w:rsidP="00A421C5">
            <w:pPr>
              <w:ind w:firstLine="567"/>
              <w:jc w:val="both"/>
              <w:rPr>
                <w:rFonts w:ascii="Times New Roman" w:eastAsia="Times New Roman" w:hAnsi="Times New Roman" w:cs="Times New Roman"/>
                <w:sz w:val="24"/>
                <w:szCs w:val="24"/>
              </w:rPr>
            </w:pPr>
          </w:p>
          <w:p w14:paraId="1C65B248" w14:textId="77777777" w:rsidR="00932524" w:rsidRPr="0001706E" w:rsidRDefault="00932524" w:rsidP="00A421C5">
            <w:pPr>
              <w:ind w:firstLine="567"/>
              <w:jc w:val="both"/>
              <w:rPr>
                <w:rFonts w:ascii="Times New Roman" w:eastAsia="Times New Roman" w:hAnsi="Times New Roman" w:cs="Times New Roman"/>
                <w:sz w:val="24"/>
                <w:szCs w:val="24"/>
              </w:rPr>
            </w:pPr>
          </w:p>
          <w:p w14:paraId="047525D6" w14:textId="77777777" w:rsidR="00932524" w:rsidRPr="00CA61AA" w:rsidRDefault="00932524" w:rsidP="00A421C5">
            <w:pPr>
              <w:ind w:firstLine="567"/>
              <w:jc w:val="both"/>
              <w:rPr>
                <w:rFonts w:ascii="Times New Roman" w:eastAsia="Times New Roman" w:hAnsi="Times New Roman" w:cs="Times New Roman"/>
                <w:sz w:val="24"/>
                <w:szCs w:val="24"/>
              </w:rPr>
            </w:pPr>
            <w:r w:rsidRPr="00CA61AA">
              <w:rPr>
                <w:rFonts w:ascii="Times New Roman" w:eastAsia="Times New Roman" w:hAnsi="Times New Roman" w:cs="Times New Roman"/>
                <w:sz w:val="24"/>
                <w:szCs w:val="24"/>
              </w:rPr>
              <w:t>2) відповідний позабалансовий рахунок - рахунок, визначений згідно з нормативно-правовим актом Національного банку України (далі - Національний банк), що регулює порядок ведення рахунків бухгалтерського обліку банків України;</w:t>
            </w:r>
          </w:p>
          <w:p w14:paraId="1D3946A1" w14:textId="77777777" w:rsidR="00932524" w:rsidRPr="0001706E" w:rsidRDefault="00932524" w:rsidP="00B57F06">
            <w:pPr>
              <w:ind w:firstLine="309"/>
              <w:jc w:val="both"/>
              <w:rPr>
                <w:rFonts w:ascii="Times New Roman" w:hAnsi="Times New Roman" w:cs="Times New Roman"/>
                <w:sz w:val="24"/>
                <w:szCs w:val="24"/>
              </w:rPr>
            </w:pPr>
          </w:p>
        </w:tc>
      </w:tr>
      <w:tr w:rsidR="00772362" w:rsidRPr="00772362" w14:paraId="3D486D54" w14:textId="77777777" w:rsidTr="00F97FFE">
        <w:tc>
          <w:tcPr>
            <w:tcW w:w="7508" w:type="dxa"/>
          </w:tcPr>
          <w:p w14:paraId="5F174C4C" w14:textId="77777777" w:rsidR="00A624C8" w:rsidRPr="00CD0C81" w:rsidRDefault="00A624C8" w:rsidP="00A624C8">
            <w:pPr>
              <w:shd w:val="clear" w:color="auto" w:fill="FFFFFF"/>
              <w:spacing w:after="150"/>
              <w:ind w:firstLine="450"/>
              <w:jc w:val="both"/>
              <w:rPr>
                <w:rFonts w:ascii="Times New Roman" w:eastAsia="Times New Roman" w:hAnsi="Times New Roman" w:cs="Times New Roman"/>
                <w:sz w:val="24"/>
                <w:szCs w:val="24"/>
                <w:lang w:eastAsia="uk-UA"/>
              </w:rPr>
            </w:pPr>
            <w:r w:rsidRPr="00CD0C81">
              <w:rPr>
                <w:rFonts w:ascii="Times New Roman" w:eastAsia="Times New Roman" w:hAnsi="Times New Roman" w:cs="Times New Roman"/>
                <w:sz w:val="24"/>
                <w:szCs w:val="24"/>
                <w:lang w:eastAsia="uk-UA"/>
              </w:rPr>
              <w:t>8. Надавач платіжних послуг приймає до виконання платіжну інструкцію/зведену платіжну інструкцію платника без обмеження її мінімальної або максимальної суми, крім випадків, передбачених законодавством України або правилами платіжної системи.</w:t>
            </w:r>
          </w:p>
          <w:p w14:paraId="1BD6EBA9" w14:textId="34B77B32" w:rsidR="00A624C8" w:rsidRPr="00CD0C81" w:rsidRDefault="00A624C8" w:rsidP="00A624C8">
            <w:pPr>
              <w:shd w:val="clear" w:color="auto" w:fill="FFFFFF"/>
              <w:spacing w:after="150"/>
              <w:ind w:firstLine="450"/>
              <w:jc w:val="both"/>
              <w:rPr>
                <w:rFonts w:ascii="Times New Roman" w:eastAsia="Times New Roman" w:hAnsi="Times New Roman" w:cs="Times New Roman"/>
                <w:sz w:val="24"/>
                <w:szCs w:val="24"/>
                <w:lang w:eastAsia="uk-UA"/>
              </w:rPr>
            </w:pPr>
            <w:bookmarkStart w:id="0" w:name="n50"/>
            <w:bookmarkEnd w:id="0"/>
            <w:r w:rsidRPr="00CD0C81">
              <w:rPr>
                <w:rFonts w:ascii="Times New Roman" w:eastAsia="Times New Roman" w:hAnsi="Times New Roman" w:cs="Times New Roman"/>
                <w:sz w:val="24"/>
                <w:szCs w:val="24"/>
                <w:lang w:eastAsia="uk-UA"/>
              </w:rPr>
              <w:t>Надавач платіжних послуг виконує платіжні інструкції відповідно до черговості їх надходження (крім випадків, установлених законом України) та виключно в межах залишку коштів на рахунку платника на момент надходження платіжної інструкції (крім платіжних інструкцій стягувача).</w:t>
            </w:r>
          </w:p>
          <w:p w14:paraId="5EE179DD" w14:textId="77777777" w:rsidR="00A624C8" w:rsidRPr="00CD0C81" w:rsidRDefault="00A624C8" w:rsidP="00A624C8">
            <w:pPr>
              <w:shd w:val="clear" w:color="auto" w:fill="FFFFFF"/>
              <w:spacing w:after="150"/>
              <w:ind w:firstLine="450"/>
              <w:jc w:val="both"/>
              <w:rPr>
                <w:rFonts w:ascii="Times New Roman" w:eastAsia="Times New Roman" w:hAnsi="Times New Roman" w:cs="Times New Roman"/>
                <w:sz w:val="24"/>
                <w:szCs w:val="24"/>
                <w:lang w:eastAsia="uk-UA"/>
              </w:rPr>
            </w:pPr>
            <w:r w:rsidRPr="00CD0C81">
              <w:rPr>
                <w:rFonts w:ascii="Times New Roman" w:eastAsia="Times New Roman" w:hAnsi="Times New Roman" w:cs="Times New Roman"/>
                <w:sz w:val="24"/>
                <w:szCs w:val="24"/>
                <w:lang w:eastAsia="uk-UA"/>
              </w:rPr>
              <w:t>Надавач платіжних послуг платника має право виконувати платіжні інструкції платника з урахуванням сум, що надходять на рахунок платника протягом операційного дня (поточні надходження) або за рахунок наданого платнику кредиту, якщо ці умови визначено у відповідному договорі.</w:t>
            </w:r>
          </w:p>
          <w:p w14:paraId="0B0D0EFF" w14:textId="77777777" w:rsidR="00A624C8" w:rsidRPr="00CD0C81" w:rsidRDefault="00A624C8" w:rsidP="00A624C8">
            <w:pPr>
              <w:shd w:val="clear" w:color="auto" w:fill="FFFFFF"/>
              <w:spacing w:after="150"/>
              <w:ind w:firstLine="450"/>
              <w:jc w:val="both"/>
              <w:rPr>
                <w:rFonts w:ascii="Times New Roman" w:eastAsia="Times New Roman" w:hAnsi="Times New Roman" w:cs="Times New Roman"/>
                <w:sz w:val="24"/>
                <w:szCs w:val="24"/>
                <w:lang w:eastAsia="uk-UA"/>
              </w:rPr>
            </w:pPr>
            <w:bookmarkStart w:id="1" w:name="n52"/>
            <w:bookmarkEnd w:id="1"/>
            <w:r w:rsidRPr="00CD0C81">
              <w:rPr>
                <w:rFonts w:ascii="Times New Roman" w:eastAsia="Times New Roman" w:hAnsi="Times New Roman" w:cs="Times New Roman"/>
                <w:sz w:val="24"/>
                <w:szCs w:val="24"/>
                <w:lang w:eastAsia="uk-UA"/>
              </w:rPr>
              <w:t xml:space="preserve">Надавач платіжних послуг платника не веде облік платіжних інструкцій ініціаторів у разі відсутності (недостатності) коштів на рахунках платника, якщо інше не передбачено договором між </w:t>
            </w:r>
            <w:r w:rsidRPr="00CD0C81">
              <w:rPr>
                <w:rFonts w:ascii="Times New Roman" w:eastAsia="Times New Roman" w:hAnsi="Times New Roman" w:cs="Times New Roman"/>
                <w:sz w:val="24"/>
                <w:szCs w:val="24"/>
                <w:lang w:eastAsia="uk-UA"/>
              </w:rPr>
              <w:lastRenderedPageBreak/>
              <w:t>платником та надавачем платіжних послуг платника. Надавач платіжних послуг платника за наявності такого положення в договорі повідомляє платника про невиконані платіжні інструкції з отриманням від нього письмового повідомлення (в електронній або паперовій формі) про отримання такого повідомлення в порядку, визначеному в договорі.</w:t>
            </w:r>
          </w:p>
          <w:p w14:paraId="7DFE067A" w14:textId="77777777" w:rsidR="00A624C8" w:rsidRPr="00772362" w:rsidRDefault="00A624C8" w:rsidP="00A624C8">
            <w:pPr>
              <w:shd w:val="clear" w:color="auto" w:fill="FFFFFF"/>
              <w:spacing w:after="150"/>
              <w:ind w:firstLine="450"/>
              <w:jc w:val="both"/>
              <w:rPr>
                <w:rFonts w:ascii="Times New Roman" w:eastAsia="Times New Roman" w:hAnsi="Times New Roman" w:cs="Times New Roman"/>
                <w:sz w:val="24"/>
                <w:szCs w:val="24"/>
                <w:highlight w:val="yellow"/>
                <w:lang w:eastAsia="uk-UA"/>
              </w:rPr>
            </w:pPr>
          </w:p>
          <w:p w14:paraId="7130C187" w14:textId="77777777" w:rsidR="00A624C8" w:rsidRPr="00772362" w:rsidRDefault="00A624C8" w:rsidP="00A624C8">
            <w:pPr>
              <w:ind w:firstLine="567"/>
              <w:jc w:val="both"/>
              <w:rPr>
                <w:rFonts w:ascii="Times New Roman" w:eastAsia="Times New Roman" w:hAnsi="Times New Roman" w:cs="Times New Roman"/>
                <w:sz w:val="24"/>
                <w:szCs w:val="24"/>
                <w:highlight w:val="yellow"/>
              </w:rPr>
            </w:pPr>
          </w:p>
        </w:tc>
        <w:tc>
          <w:tcPr>
            <w:tcW w:w="7620" w:type="dxa"/>
          </w:tcPr>
          <w:p w14:paraId="4087972D" w14:textId="77777777" w:rsidR="00A624C8" w:rsidRPr="00CD0C81" w:rsidRDefault="00A624C8" w:rsidP="00A624C8">
            <w:pPr>
              <w:shd w:val="clear" w:color="auto" w:fill="FFFFFF"/>
              <w:spacing w:after="150"/>
              <w:ind w:firstLine="450"/>
              <w:jc w:val="both"/>
              <w:rPr>
                <w:rFonts w:ascii="Times New Roman" w:eastAsia="Times New Roman" w:hAnsi="Times New Roman" w:cs="Times New Roman"/>
                <w:sz w:val="24"/>
                <w:szCs w:val="24"/>
                <w:lang w:eastAsia="uk-UA"/>
              </w:rPr>
            </w:pPr>
            <w:r w:rsidRPr="00CD0C81">
              <w:rPr>
                <w:rFonts w:ascii="Times New Roman" w:eastAsia="Times New Roman" w:hAnsi="Times New Roman" w:cs="Times New Roman"/>
                <w:sz w:val="24"/>
                <w:szCs w:val="24"/>
                <w:lang w:eastAsia="uk-UA"/>
              </w:rPr>
              <w:lastRenderedPageBreak/>
              <w:t>8. Надавач платіжних послуг приймає до виконання платіжну інструкцію/зведену платіжну інструкцію платника без обмеження її мінімальної або максимальної суми, крім випадків, передбачених законодавством України або правилами платіжної системи.</w:t>
            </w:r>
          </w:p>
          <w:p w14:paraId="2CBF7C54" w14:textId="77777777" w:rsidR="00A624C8" w:rsidRPr="00CD0C81" w:rsidRDefault="00A624C8" w:rsidP="00A624C8">
            <w:pPr>
              <w:shd w:val="clear" w:color="auto" w:fill="FFFFFF"/>
              <w:spacing w:after="150"/>
              <w:ind w:firstLine="450"/>
              <w:jc w:val="both"/>
              <w:rPr>
                <w:rFonts w:ascii="Times New Roman" w:eastAsia="Times New Roman" w:hAnsi="Times New Roman" w:cs="Times New Roman"/>
                <w:sz w:val="24"/>
                <w:szCs w:val="24"/>
                <w:lang w:eastAsia="uk-UA"/>
              </w:rPr>
            </w:pPr>
            <w:r w:rsidRPr="00CD0C81">
              <w:rPr>
                <w:rFonts w:ascii="Times New Roman" w:eastAsia="Times New Roman" w:hAnsi="Times New Roman" w:cs="Times New Roman"/>
                <w:sz w:val="24"/>
                <w:szCs w:val="24"/>
                <w:lang w:eastAsia="uk-UA"/>
              </w:rPr>
              <w:t>Надавач платіжних послуг виконує платіжні інструкції відповідно до черговості їх надходження (крім випадків, установлених законом України) та виключно в межах залишку коштів на рахунку платника на момент надходження платіжної інструкції (крім платіжних інструкцій стягувача).</w:t>
            </w:r>
          </w:p>
          <w:p w14:paraId="5B179E11" w14:textId="77777777" w:rsidR="00A624C8" w:rsidRPr="00CD0C81" w:rsidRDefault="00A624C8" w:rsidP="00A624C8">
            <w:pPr>
              <w:shd w:val="clear" w:color="auto" w:fill="FFFFFF"/>
              <w:spacing w:after="150"/>
              <w:ind w:firstLine="450"/>
              <w:jc w:val="both"/>
              <w:rPr>
                <w:rFonts w:ascii="Times New Roman" w:eastAsia="Times New Roman" w:hAnsi="Times New Roman" w:cs="Times New Roman"/>
                <w:sz w:val="24"/>
                <w:szCs w:val="24"/>
                <w:lang w:eastAsia="uk-UA"/>
              </w:rPr>
            </w:pPr>
            <w:r w:rsidRPr="00CD0C81">
              <w:rPr>
                <w:rFonts w:ascii="Times New Roman" w:eastAsia="Times New Roman" w:hAnsi="Times New Roman" w:cs="Times New Roman"/>
                <w:sz w:val="24"/>
                <w:szCs w:val="24"/>
                <w:lang w:eastAsia="uk-UA"/>
              </w:rPr>
              <w:t>Надавач платіжних послуг платника має право виконувати платіжні інструкції платника з урахуванням сум, що надходять на рахунок платника протягом операційного дня (поточні надходження) або за рахунок наданого платнику кредиту, якщо ці умови визначено у відповідному договорі.</w:t>
            </w:r>
          </w:p>
          <w:p w14:paraId="3417E292" w14:textId="22867506" w:rsidR="00A624C8" w:rsidRPr="00CD0C81" w:rsidRDefault="00A624C8" w:rsidP="00A624C8">
            <w:pPr>
              <w:shd w:val="clear" w:color="auto" w:fill="FFFFFF"/>
              <w:spacing w:after="150"/>
              <w:ind w:firstLine="450"/>
              <w:jc w:val="both"/>
              <w:rPr>
                <w:rFonts w:ascii="Times New Roman" w:eastAsia="Times New Roman" w:hAnsi="Times New Roman" w:cs="Times New Roman"/>
                <w:sz w:val="24"/>
                <w:szCs w:val="24"/>
                <w:lang w:eastAsia="uk-UA"/>
              </w:rPr>
            </w:pPr>
            <w:r w:rsidRPr="00CD0C81">
              <w:rPr>
                <w:rFonts w:ascii="Times New Roman" w:eastAsia="Times New Roman" w:hAnsi="Times New Roman" w:cs="Times New Roman"/>
                <w:sz w:val="24"/>
                <w:szCs w:val="24"/>
                <w:lang w:eastAsia="uk-UA"/>
              </w:rPr>
              <w:t xml:space="preserve">Надавач платіжних послуг платника не веде облік платіжних інструкцій ініціаторів у разі відсутності (недостатності) коштів на рахунках платника, якщо інше не передбачено договором між </w:t>
            </w:r>
            <w:r w:rsidRPr="00CD0C81">
              <w:rPr>
                <w:rFonts w:ascii="Times New Roman" w:eastAsia="Times New Roman" w:hAnsi="Times New Roman" w:cs="Times New Roman"/>
                <w:sz w:val="24"/>
                <w:szCs w:val="24"/>
                <w:lang w:eastAsia="uk-UA"/>
              </w:rPr>
              <w:lastRenderedPageBreak/>
              <w:t>платником та надавачем платіжних послуг платника. Надавач платіжних послуг платника за наявності такого положення в договорі повідомляє платника про невиконані платіжні інструкції з отриманням від нього письмового повідомлення (в електронній або паперовій формі) про отримання такого повідомлення в порядку, визначеному в договорі.</w:t>
            </w:r>
          </w:p>
          <w:p w14:paraId="1B442F1D" w14:textId="7CE54F61" w:rsidR="00FE3203" w:rsidRPr="0042384C" w:rsidRDefault="00FE3203" w:rsidP="00A624C8">
            <w:pPr>
              <w:shd w:val="clear" w:color="auto" w:fill="FFFFFF"/>
              <w:spacing w:after="150"/>
              <w:ind w:firstLine="450"/>
              <w:jc w:val="both"/>
              <w:rPr>
                <w:rFonts w:ascii="Times New Roman" w:eastAsia="Times New Roman" w:hAnsi="Times New Roman" w:cs="Times New Roman"/>
                <w:b/>
                <w:sz w:val="24"/>
                <w:szCs w:val="24"/>
                <w:lang w:eastAsia="uk-UA"/>
              </w:rPr>
            </w:pPr>
            <w:r w:rsidRPr="00CD0C81">
              <w:rPr>
                <w:rFonts w:ascii="Times New Roman" w:eastAsia="Times New Roman" w:hAnsi="Times New Roman" w:cs="Times New Roman"/>
                <w:b/>
                <w:sz w:val="24"/>
                <w:szCs w:val="24"/>
              </w:rPr>
              <w:t>Надавач платіжних послуг</w:t>
            </w:r>
            <w:r w:rsidR="00772362" w:rsidRPr="00CD0C81">
              <w:rPr>
                <w:rFonts w:ascii="Times New Roman" w:eastAsia="Times New Roman" w:hAnsi="Times New Roman" w:cs="Times New Roman"/>
                <w:b/>
                <w:sz w:val="24"/>
                <w:szCs w:val="24"/>
              </w:rPr>
              <w:t xml:space="preserve"> платника</w:t>
            </w:r>
            <w:r w:rsidRPr="00CD0C81">
              <w:rPr>
                <w:rFonts w:ascii="Times New Roman" w:eastAsia="Times New Roman" w:hAnsi="Times New Roman" w:cs="Times New Roman"/>
                <w:b/>
                <w:sz w:val="24"/>
                <w:szCs w:val="24"/>
              </w:rPr>
              <w:t xml:space="preserve"> </w:t>
            </w:r>
            <w:r w:rsidR="00772362" w:rsidRPr="00CD0C81">
              <w:rPr>
                <w:rFonts w:ascii="Times New Roman" w:eastAsia="Times New Roman" w:hAnsi="Times New Roman" w:cs="Times New Roman"/>
                <w:b/>
                <w:sz w:val="24"/>
                <w:szCs w:val="24"/>
              </w:rPr>
              <w:t>викон</w:t>
            </w:r>
            <w:r w:rsidR="00133ADE" w:rsidRPr="00CD0C81">
              <w:rPr>
                <w:rFonts w:ascii="Times New Roman" w:eastAsia="Times New Roman" w:hAnsi="Times New Roman" w:cs="Times New Roman"/>
                <w:b/>
                <w:sz w:val="24"/>
                <w:szCs w:val="24"/>
              </w:rPr>
              <w:t>ує</w:t>
            </w:r>
            <w:r w:rsidR="00772362" w:rsidRPr="00CD0C81">
              <w:rPr>
                <w:rFonts w:ascii="Times New Roman" w:eastAsia="Times New Roman" w:hAnsi="Times New Roman" w:cs="Times New Roman"/>
                <w:b/>
                <w:sz w:val="24"/>
                <w:szCs w:val="24"/>
              </w:rPr>
              <w:t xml:space="preserve"> платіжн</w:t>
            </w:r>
            <w:r w:rsidR="00133ADE" w:rsidRPr="00CD0C81">
              <w:rPr>
                <w:rFonts w:ascii="Times New Roman" w:eastAsia="Times New Roman" w:hAnsi="Times New Roman" w:cs="Times New Roman"/>
                <w:b/>
                <w:sz w:val="24"/>
                <w:szCs w:val="24"/>
              </w:rPr>
              <w:t>і</w:t>
            </w:r>
            <w:r w:rsidR="00772362" w:rsidRPr="00CD0C81">
              <w:rPr>
                <w:rFonts w:ascii="Times New Roman" w:eastAsia="Times New Roman" w:hAnsi="Times New Roman" w:cs="Times New Roman"/>
                <w:b/>
                <w:sz w:val="24"/>
                <w:szCs w:val="24"/>
              </w:rPr>
              <w:t xml:space="preserve"> операці</w:t>
            </w:r>
            <w:r w:rsidR="00133ADE" w:rsidRPr="00CD0C81">
              <w:rPr>
                <w:rFonts w:ascii="Times New Roman" w:eastAsia="Times New Roman" w:hAnsi="Times New Roman" w:cs="Times New Roman"/>
                <w:b/>
                <w:sz w:val="24"/>
                <w:szCs w:val="24"/>
              </w:rPr>
              <w:t>ї користувачів</w:t>
            </w:r>
            <w:r w:rsidR="00772362" w:rsidRPr="00CD0C81">
              <w:rPr>
                <w:rFonts w:ascii="Times New Roman" w:eastAsia="Times New Roman" w:hAnsi="Times New Roman" w:cs="Times New Roman"/>
                <w:b/>
                <w:sz w:val="24"/>
                <w:szCs w:val="24"/>
              </w:rPr>
              <w:t xml:space="preserve"> з</w:t>
            </w:r>
            <w:r w:rsidRPr="00CD0C81">
              <w:rPr>
                <w:rFonts w:ascii="Times New Roman" w:eastAsia="Times New Roman" w:hAnsi="Times New Roman" w:cs="Times New Roman"/>
                <w:b/>
                <w:sz w:val="24"/>
                <w:szCs w:val="24"/>
              </w:rPr>
              <w:t xml:space="preserve"> </w:t>
            </w:r>
            <w:r w:rsidR="00133ADE" w:rsidRPr="00CD0C81">
              <w:rPr>
                <w:rFonts w:ascii="Times New Roman" w:eastAsia="Times New Roman" w:hAnsi="Times New Roman" w:cs="Times New Roman"/>
                <w:b/>
                <w:sz w:val="24"/>
                <w:szCs w:val="24"/>
              </w:rPr>
              <w:t>урахуванням обмежень, встановлених</w:t>
            </w:r>
            <w:r w:rsidRPr="00CD0C81">
              <w:rPr>
                <w:rFonts w:ascii="Times New Roman" w:eastAsia="Times New Roman" w:hAnsi="Times New Roman" w:cs="Times New Roman"/>
                <w:b/>
                <w:sz w:val="24"/>
                <w:szCs w:val="24"/>
              </w:rPr>
              <w:t xml:space="preserve">  законодавством України</w:t>
            </w:r>
            <w:r w:rsidR="00772362" w:rsidRPr="00CD0C81">
              <w:rPr>
                <w:rFonts w:ascii="Times New Roman" w:eastAsia="Times New Roman" w:hAnsi="Times New Roman" w:cs="Times New Roman"/>
                <w:b/>
                <w:sz w:val="24"/>
                <w:szCs w:val="24"/>
              </w:rPr>
              <w:t>.</w:t>
            </w:r>
          </w:p>
          <w:p w14:paraId="767D3ADF" w14:textId="77777777" w:rsidR="00A624C8" w:rsidRPr="00772362" w:rsidRDefault="00A624C8" w:rsidP="00A624C8">
            <w:pPr>
              <w:ind w:firstLine="567"/>
              <w:jc w:val="both"/>
              <w:rPr>
                <w:rFonts w:ascii="Times New Roman" w:eastAsia="Times New Roman" w:hAnsi="Times New Roman" w:cs="Times New Roman"/>
                <w:sz w:val="24"/>
                <w:szCs w:val="24"/>
                <w:highlight w:val="yellow"/>
              </w:rPr>
            </w:pPr>
          </w:p>
        </w:tc>
      </w:tr>
      <w:tr w:rsidR="00A624C8" w:rsidRPr="008928DA" w14:paraId="31C5D629" w14:textId="77777777" w:rsidTr="00F97FFE">
        <w:tc>
          <w:tcPr>
            <w:tcW w:w="7508" w:type="dxa"/>
          </w:tcPr>
          <w:p w14:paraId="70AF835B" w14:textId="77777777" w:rsidR="00A624C8" w:rsidRPr="00105286" w:rsidRDefault="00A624C8" w:rsidP="00A624C8">
            <w:pPr>
              <w:ind w:firstLine="567"/>
              <w:jc w:val="both"/>
              <w:rPr>
                <w:rFonts w:ascii="Times New Roman" w:eastAsia="Calibri" w:hAnsi="Times New Roman" w:cs="Times New Roman"/>
                <w:sz w:val="24"/>
                <w:szCs w:val="24"/>
              </w:rPr>
            </w:pPr>
            <w:r w:rsidRPr="00105286">
              <w:rPr>
                <w:rFonts w:ascii="Times New Roman" w:hAnsi="Times New Roman" w:cs="Times New Roman"/>
                <w:sz w:val="24"/>
                <w:szCs w:val="24"/>
              </w:rPr>
              <w:lastRenderedPageBreak/>
              <w:t>10. Ініціатор заповнює реквізити платіжної інструкції державною мовою з урахуванням вимог, зазначених в указівках щодо заповнення реквізитів платіжної інструкції, оформленої в паперовій або електронній формі (</w:t>
            </w:r>
            <w:hyperlink r:id="rId9" w:anchor="n269" w:history="1">
              <w:r w:rsidRPr="00105286">
                <w:rPr>
                  <w:rFonts w:ascii="Times New Roman" w:hAnsi="Times New Roman" w:cs="Times New Roman"/>
                  <w:sz w:val="24"/>
                  <w:szCs w:val="24"/>
                </w:rPr>
                <w:t>додаток</w:t>
              </w:r>
            </w:hyperlink>
            <w:r w:rsidRPr="00105286">
              <w:rPr>
                <w:rFonts w:ascii="Times New Roman" w:hAnsi="Times New Roman" w:cs="Times New Roman"/>
                <w:sz w:val="24"/>
                <w:szCs w:val="24"/>
              </w:rPr>
              <w:t>), та вимог </w:t>
            </w:r>
            <w:hyperlink r:id="rId10" w:anchor="n129" w:history="1">
              <w:r w:rsidRPr="00105286">
                <w:rPr>
                  <w:rFonts w:ascii="Times New Roman" w:hAnsi="Times New Roman" w:cs="Times New Roman"/>
                  <w:sz w:val="24"/>
                  <w:szCs w:val="24"/>
                </w:rPr>
                <w:t>розділів II-IV</w:t>
              </w:r>
            </w:hyperlink>
            <w:r w:rsidRPr="00105286">
              <w:rPr>
                <w:rFonts w:ascii="Times New Roman" w:hAnsi="Times New Roman" w:cs="Times New Roman"/>
                <w:sz w:val="24"/>
                <w:szCs w:val="24"/>
              </w:rPr>
              <w:t>, </w:t>
            </w:r>
            <w:hyperlink r:id="rId11" w:anchor="n263" w:history="1">
              <w:r w:rsidRPr="00105286">
                <w:rPr>
                  <w:rFonts w:ascii="Times New Roman" w:hAnsi="Times New Roman" w:cs="Times New Roman"/>
                  <w:sz w:val="24"/>
                  <w:szCs w:val="24"/>
                </w:rPr>
                <w:t>VI</w:t>
              </w:r>
            </w:hyperlink>
            <w:r w:rsidRPr="00105286">
              <w:rPr>
                <w:rFonts w:ascii="Times New Roman" w:hAnsi="Times New Roman" w:cs="Times New Roman"/>
                <w:sz w:val="24"/>
                <w:szCs w:val="24"/>
              </w:rPr>
              <w:t> цієї Інструкції. Ініціатор має право заповнювати реквізити платіжної інструкції латинськими літерами, якщо це передбачено правилами платіжної системи/внутрішніми правилами надавача платіжних послуг.</w:t>
            </w:r>
          </w:p>
        </w:tc>
        <w:tc>
          <w:tcPr>
            <w:tcW w:w="7620" w:type="dxa"/>
          </w:tcPr>
          <w:p w14:paraId="184F358B" w14:textId="77777777" w:rsidR="00A624C8" w:rsidRPr="00105286" w:rsidRDefault="00A624C8" w:rsidP="00A624C8">
            <w:pPr>
              <w:ind w:firstLine="309"/>
              <w:jc w:val="both"/>
              <w:rPr>
                <w:rFonts w:ascii="Times New Roman" w:eastAsia="Times New Roman" w:hAnsi="Times New Roman" w:cs="Times New Roman"/>
                <w:color w:val="000000"/>
                <w:sz w:val="24"/>
                <w:szCs w:val="24"/>
                <w:lang w:eastAsia="uk-UA"/>
              </w:rPr>
            </w:pPr>
            <w:r w:rsidRPr="00105286">
              <w:rPr>
                <w:rFonts w:ascii="Times New Roman" w:hAnsi="Times New Roman" w:cs="Times New Roman"/>
                <w:sz w:val="24"/>
                <w:szCs w:val="24"/>
              </w:rPr>
              <w:t xml:space="preserve">10. Ініціатор заповнює реквізити платіжної інструкції державною мовою з урахуванням вимог, зазначених в указівках щодо </w:t>
            </w:r>
            <w:r w:rsidRPr="00105286">
              <w:rPr>
                <w:rFonts w:ascii="Times New Roman" w:hAnsi="Times New Roman" w:cs="Times New Roman"/>
                <w:b/>
                <w:sz w:val="24"/>
                <w:szCs w:val="24"/>
              </w:rPr>
              <w:t>особливостей</w:t>
            </w:r>
            <w:r w:rsidRPr="00105286">
              <w:rPr>
                <w:rFonts w:ascii="Times New Roman" w:hAnsi="Times New Roman" w:cs="Times New Roman"/>
                <w:sz w:val="24"/>
                <w:szCs w:val="24"/>
              </w:rPr>
              <w:t xml:space="preserve"> заповнення реквізитів платіжної інструкції, оформленої в паперовій або електронній формі (</w:t>
            </w:r>
            <w:hyperlink r:id="rId12" w:anchor="n269" w:history="1">
              <w:r w:rsidRPr="00105286">
                <w:rPr>
                  <w:rFonts w:ascii="Times New Roman" w:hAnsi="Times New Roman" w:cs="Times New Roman"/>
                  <w:sz w:val="24"/>
                  <w:szCs w:val="24"/>
                </w:rPr>
                <w:t>додаток</w:t>
              </w:r>
            </w:hyperlink>
            <w:r w:rsidRPr="00105286">
              <w:rPr>
                <w:rFonts w:ascii="Times New Roman" w:hAnsi="Times New Roman" w:cs="Times New Roman"/>
                <w:sz w:val="24"/>
                <w:szCs w:val="24"/>
              </w:rPr>
              <w:t>), та вимог </w:t>
            </w:r>
            <w:hyperlink r:id="rId13" w:anchor="n129" w:history="1">
              <w:r w:rsidRPr="00105286">
                <w:rPr>
                  <w:rFonts w:ascii="Times New Roman" w:hAnsi="Times New Roman" w:cs="Times New Roman"/>
                  <w:sz w:val="24"/>
                  <w:szCs w:val="24"/>
                </w:rPr>
                <w:t>розділів II-IV</w:t>
              </w:r>
            </w:hyperlink>
            <w:r w:rsidRPr="00105286">
              <w:rPr>
                <w:rFonts w:ascii="Times New Roman" w:hAnsi="Times New Roman" w:cs="Times New Roman"/>
                <w:sz w:val="24"/>
                <w:szCs w:val="24"/>
              </w:rPr>
              <w:t>, </w:t>
            </w:r>
            <w:hyperlink r:id="rId14" w:anchor="n263" w:history="1">
              <w:r w:rsidRPr="00105286">
                <w:rPr>
                  <w:rFonts w:ascii="Times New Roman" w:hAnsi="Times New Roman" w:cs="Times New Roman"/>
                  <w:sz w:val="24"/>
                  <w:szCs w:val="24"/>
                </w:rPr>
                <w:t>VI</w:t>
              </w:r>
            </w:hyperlink>
            <w:r w:rsidRPr="00105286">
              <w:rPr>
                <w:rFonts w:ascii="Times New Roman" w:hAnsi="Times New Roman" w:cs="Times New Roman"/>
                <w:sz w:val="24"/>
                <w:szCs w:val="24"/>
              </w:rPr>
              <w:t> цієї Інструкції. Ініціатор має право заповнювати реквізити платіжної інструкції латинськими літерами, якщо це передбачено правилами платіжної системи/внутрішніми правилами надавача платіжних послуг.</w:t>
            </w:r>
          </w:p>
        </w:tc>
      </w:tr>
      <w:tr w:rsidR="00A624C8" w:rsidRPr="008928DA" w14:paraId="4AAF24EB" w14:textId="77777777" w:rsidTr="00F97FFE">
        <w:tc>
          <w:tcPr>
            <w:tcW w:w="7508" w:type="dxa"/>
          </w:tcPr>
          <w:p w14:paraId="0DB5B35F" w14:textId="77777777" w:rsidR="00A624C8" w:rsidRPr="008928DA" w:rsidRDefault="00A624C8" w:rsidP="00A624C8">
            <w:pPr>
              <w:ind w:firstLine="567"/>
              <w:jc w:val="both"/>
              <w:rPr>
                <w:rFonts w:ascii="Times New Roman" w:eastAsia="Calibri" w:hAnsi="Times New Roman" w:cs="Times New Roman"/>
                <w:sz w:val="24"/>
                <w:szCs w:val="24"/>
              </w:rPr>
            </w:pPr>
            <w:bookmarkStart w:id="2" w:name="n63"/>
            <w:bookmarkEnd w:id="2"/>
            <w:r w:rsidRPr="008928DA">
              <w:rPr>
                <w:rFonts w:ascii="Times New Roman" w:eastAsia="Calibri" w:hAnsi="Times New Roman" w:cs="Times New Roman"/>
                <w:sz w:val="24"/>
                <w:szCs w:val="24"/>
              </w:rPr>
              <w:t>17. Надавач платіжних послуг платника приймає платіжну інструкцію до виконання протягом 30 календарних днів із дати її складання ініціатором. Дата складання платіжної інструкції не враховується.</w:t>
            </w:r>
          </w:p>
          <w:p w14:paraId="0EAEFA23" w14:textId="77777777" w:rsidR="00A624C8" w:rsidRPr="008928DA" w:rsidRDefault="00A624C8" w:rsidP="00A624C8">
            <w:pPr>
              <w:ind w:firstLine="567"/>
              <w:jc w:val="both"/>
              <w:rPr>
                <w:rFonts w:ascii="Times New Roman" w:eastAsia="Calibri" w:hAnsi="Times New Roman" w:cs="Times New Roman"/>
                <w:sz w:val="24"/>
                <w:szCs w:val="24"/>
              </w:rPr>
            </w:pPr>
            <w:r w:rsidRPr="008928DA">
              <w:rPr>
                <w:rFonts w:ascii="Times New Roman" w:eastAsia="Calibri" w:hAnsi="Times New Roman" w:cs="Times New Roman"/>
                <w:sz w:val="24"/>
                <w:szCs w:val="24"/>
              </w:rPr>
              <w:t>Надавач платіжних послуг платника зобов’язаний отримати згоду платника на виконання кожної платіжної операції, крім випадків, передбачених Законом про платіжні послуги.</w:t>
            </w:r>
          </w:p>
          <w:p w14:paraId="69BED426" w14:textId="77777777" w:rsidR="00A624C8" w:rsidRPr="008928DA" w:rsidRDefault="00A624C8" w:rsidP="00A624C8">
            <w:pPr>
              <w:ind w:firstLine="567"/>
              <w:jc w:val="both"/>
              <w:rPr>
                <w:rFonts w:ascii="Times New Roman" w:eastAsia="Calibri" w:hAnsi="Times New Roman" w:cs="Times New Roman"/>
                <w:strike/>
                <w:sz w:val="24"/>
                <w:szCs w:val="24"/>
              </w:rPr>
            </w:pPr>
            <w:r w:rsidRPr="008928DA">
              <w:rPr>
                <w:rFonts w:ascii="Times New Roman" w:eastAsia="Calibri" w:hAnsi="Times New Roman" w:cs="Times New Roman"/>
                <w:sz w:val="24"/>
                <w:szCs w:val="24"/>
              </w:rPr>
              <w:t xml:space="preserve">Порядок надання згоди на виконання платіжної операції визначається договором між платником та надавачем платіжних послуг платника. </w:t>
            </w:r>
            <w:r w:rsidRPr="00F54E99">
              <w:rPr>
                <w:rFonts w:ascii="Times New Roman" w:eastAsia="Calibri" w:hAnsi="Times New Roman" w:cs="Times New Roman"/>
                <w:strike/>
                <w:sz w:val="24"/>
                <w:szCs w:val="24"/>
              </w:rPr>
              <w:t>Перед отриманням згоди платника на виконання кожної платіжної операції надавач платіжних послуг зобов’язаний здійснити посилену автентифікацію користувача.</w:t>
            </w:r>
          </w:p>
          <w:p w14:paraId="58DDA1ED" w14:textId="77777777" w:rsidR="00A624C8" w:rsidRPr="00F97FFE" w:rsidRDefault="00A624C8" w:rsidP="00A624C8">
            <w:pPr>
              <w:pStyle w:val="Default"/>
              <w:jc w:val="both"/>
              <w:rPr>
                <w:color w:val="auto"/>
              </w:rPr>
            </w:pPr>
            <w:r w:rsidRPr="008928DA">
              <w:rPr>
                <w:color w:val="auto"/>
              </w:rPr>
              <w:t xml:space="preserve">         Платіжна операція вважається акцептованою після надання платником згоди на її виконання. Якщо немає згоди платника на виконання платіжної операції, то така операція вважається неакцептованою, якщо інше не передбачено Законом про платіжні послуги. </w:t>
            </w:r>
          </w:p>
        </w:tc>
        <w:tc>
          <w:tcPr>
            <w:tcW w:w="7620" w:type="dxa"/>
          </w:tcPr>
          <w:p w14:paraId="4999DF0F" w14:textId="77777777" w:rsidR="00A624C8" w:rsidRPr="008928DA" w:rsidRDefault="00A624C8" w:rsidP="00A624C8">
            <w:pPr>
              <w:ind w:firstLine="309"/>
              <w:jc w:val="both"/>
              <w:rPr>
                <w:rFonts w:ascii="Times New Roman" w:eastAsia="Times New Roman" w:hAnsi="Times New Roman" w:cs="Times New Roman"/>
                <w:color w:val="000000"/>
                <w:sz w:val="24"/>
                <w:szCs w:val="24"/>
                <w:lang w:eastAsia="uk-UA"/>
              </w:rPr>
            </w:pPr>
            <w:r w:rsidRPr="008928DA">
              <w:rPr>
                <w:rFonts w:ascii="Times New Roman" w:eastAsia="Times New Roman" w:hAnsi="Times New Roman" w:cs="Times New Roman"/>
                <w:color w:val="000000"/>
                <w:sz w:val="24"/>
                <w:szCs w:val="24"/>
                <w:lang w:eastAsia="uk-UA"/>
              </w:rPr>
              <w:t>17. Надавач платіжних послуг платника приймає платіжну інструкцію до виконання протягом 30 календарних днів із дати її складання ініціатором. Дата складання платіжної інструкції не враховується.</w:t>
            </w:r>
          </w:p>
          <w:p w14:paraId="2F0F13BF" w14:textId="77777777" w:rsidR="00A624C8" w:rsidRPr="008928DA" w:rsidRDefault="00A624C8" w:rsidP="00A624C8">
            <w:pPr>
              <w:ind w:firstLine="309"/>
              <w:jc w:val="both"/>
              <w:rPr>
                <w:rFonts w:ascii="Times New Roman" w:eastAsia="Times New Roman" w:hAnsi="Times New Roman" w:cs="Times New Roman"/>
                <w:color w:val="000000"/>
                <w:sz w:val="24"/>
                <w:szCs w:val="24"/>
                <w:lang w:eastAsia="uk-UA"/>
              </w:rPr>
            </w:pPr>
            <w:r w:rsidRPr="008928DA">
              <w:rPr>
                <w:rFonts w:ascii="Times New Roman" w:eastAsia="Times New Roman" w:hAnsi="Times New Roman" w:cs="Times New Roman"/>
                <w:color w:val="000000"/>
                <w:sz w:val="24"/>
                <w:szCs w:val="24"/>
                <w:lang w:eastAsia="uk-UA"/>
              </w:rPr>
              <w:t>Надавач платіжних послуг платника зобов’язаний отримати згоду платника на виконання кожної платіжної операції, крім випадків, передбачених Законом про платіжні послуги.</w:t>
            </w:r>
          </w:p>
          <w:p w14:paraId="7075634C" w14:textId="7B4449BF" w:rsidR="00A624C8" w:rsidRPr="00F76D92" w:rsidRDefault="00A624C8" w:rsidP="00A624C8">
            <w:pPr>
              <w:pStyle w:val="xmsonormal"/>
              <w:shd w:val="clear" w:color="auto" w:fill="FFFFFF"/>
              <w:spacing w:before="0" w:beforeAutospacing="0" w:after="0" w:afterAutospacing="0"/>
              <w:jc w:val="both"/>
              <w:rPr>
                <w:color w:val="1F497D"/>
                <w:lang w:eastAsia="en-US"/>
              </w:rPr>
            </w:pPr>
            <w:r>
              <w:rPr>
                <w:rFonts w:eastAsia="Times New Roman"/>
              </w:rPr>
              <w:t xml:space="preserve">      </w:t>
            </w:r>
            <w:r w:rsidRPr="00F76D92">
              <w:rPr>
                <w:rFonts w:eastAsia="Times New Roman"/>
              </w:rPr>
              <w:t>Порядок надання згоди на виконання платіжної операції визначається договором між платником та надавачем платіжних послуг платник</w:t>
            </w:r>
            <w:r w:rsidRPr="00205E25">
              <w:rPr>
                <w:rFonts w:eastAsia="Times New Roman"/>
              </w:rPr>
              <w:t>а</w:t>
            </w:r>
            <w:r w:rsidRPr="003E5697">
              <w:rPr>
                <w:rFonts w:eastAsia="Times New Roman"/>
              </w:rPr>
              <w:t>.</w:t>
            </w:r>
            <w:r w:rsidRPr="003E5697">
              <w:rPr>
                <w:rFonts w:eastAsia="Times New Roman"/>
                <w:b/>
              </w:rPr>
              <w:t xml:space="preserve"> </w:t>
            </w:r>
            <w:r w:rsidRPr="003E5697">
              <w:rPr>
                <w:b/>
                <w:color w:val="000000"/>
              </w:rPr>
              <w:t xml:space="preserve">  Надавач платіжних послуг під час виконання платіжних операцій користувачів зобов’язаний ураховувати вимоги </w:t>
            </w:r>
            <w:r w:rsidRPr="003E5697">
              <w:rPr>
                <w:rFonts w:eastAsia="Times New Roman"/>
                <w:b/>
              </w:rPr>
              <w:t>Положення про автентифікацію та застосування посиленої автентифікації на платіжному ринку, затвердженого постановою Правління Національного банку України від 03 травня 2023 року № 58 (далі – Положення № 58).</w:t>
            </w:r>
            <w:r>
              <w:rPr>
                <w:b/>
                <w:bCs/>
                <w:color w:val="333333"/>
                <w:sz w:val="32"/>
                <w:szCs w:val="32"/>
                <w:shd w:val="clear" w:color="auto" w:fill="FFFFFF"/>
              </w:rPr>
              <w:t xml:space="preserve"> </w:t>
            </w:r>
          </w:p>
          <w:p w14:paraId="626F3D70" w14:textId="77777777" w:rsidR="00A624C8" w:rsidRPr="008928DA" w:rsidRDefault="00A624C8" w:rsidP="00A624C8">
            <w:pPr>
              <w:pStyle w:val="Default"/>
              <w:jc w:val="both"/>
              <w:rPr>
                <w:rFonts w:eastAsia="Calibri"/>
              </w:rPr>
            </w:pPr>
            <w:r>
              <w:rPr>
                <w:rFonts w:eastAsia="Times New Roman"/>
                <w:lang w:eastAsia="uk-UA"/>
              </w:rPr>
              <w:t xml:space="preserve">      </w:t>
            </w:r>
            <w:r w:rsidRPr="008928DA">
              <w:rPr>
                <w:rFonts w:eastAsia="Calibri"/>
              </w:rPr>
              <w:t xml:space="preserve">Платіжна операція вважається акцептованою після надання платником згоди на її виконання. Якщо немає згоди платника на </w:t>
            </w:r>
            <w:r w:rsidRPr="008928DA">
              <w:rPr>
                <w:rFonts w:eastAsia="Calibri"/>
              </w:rPr>
              <w:lastRenderedPageBreak/>
              <w:t>виконання платіжної операції, то така операція вважається неакцептованою, якщо інше не передбачено Законом про платіжні послуги.</w:t>
            </w:r>
          </w:p>
          <w:p w14:paraId="6094E201" w14:textId="77777777" w:rsidR="00A624C8" w:rsidRPr="005C0AF6" w:rsidRDefault="00A624C8" w:rsidP="00A624C8">
            <w:pPr>
              <w:shd w:val="clear" w:color="auto" w:fill="FFFFFF"/>
              <w:spacing w:after="150"/>
              <w:ind w:firstLine="450"/>
              <w:jc w:val="both"/>
              <w:rPr>
                <w:rFonts w:ascii="Times New Roman" w:eastAsia="Times New Roman" w:hAnsi="Times New Roman" w:cs="Times New Roman"/>
                <w:sz w:val="24"/>
                <w:szCs w:val="24"/>
                <w:lang w:eastAsia="uk-UA"/>
              </w:rPr>
            </w:pPr>
          </w:p>
        </w:tc>
      </w:tr>
      <w:tr w:rsidR="00A624C8" w:rsidRPr="001669BF" w14:paraId="788E2B9C" w14:textId="77777777" w:rsidTr="00F97FFE">
        <w:tc>
          <w:tcPr>
            <w:tcW w:w="7508" w:type="dxa"/>
          </w:tcPr>
          <w:p w14:paraId="3C281C12" w14:textId="77777777" w:rsidR="00A624C8" w:rsidRPr="00F97FFE" w:rsidRDefault="00A624C8" w:rsidP="00A624C8">
            <w:pPr>
              <w:shd w:val="clear" w:color="auto" w:fill="FFFFFF"/>
              <w:spacing w:after="150"/>
              <w:ind w:firstLine="450"/>
              <w:jc w:val="both"/>
              <w:rPr>
                <w:rFonts w:ascii="Times New Roman" w:hAnsi="Times New Roman" w:cs="Times New Roman"/>
                <w:sz w:val="24"/>
                <w:szCs w:val="24"/>
              </w:rPr>
            </w:pPr>
            <w:r w:rsidRPr="00F97FFE">
              <w:rPr>
                <w:rFonts w:ascii="Times New Roman" w:hAnsi="Times New Roman" w:cs="Times New Roman"/>
                <w:sz w:val="24"/>
                <w:szCs w:val="24"/>
              </w:rPr>
              <w:lastRenderedPageBreak/>
              <w:t>відсутній</w:t>
            </w:r>
          </w:p>
        </w:tc>
        <w:tc>
          <w:tcPr>
            <w:tcW w:w="7620" w:type="dxa"/>
          </w:tcPr>
          <w:p w14:paraId="69C9AA11" w14:textId="4E66154C" w:rsidR="00A624C8" w:rsidRPr="00EE7007" w:rsidRDefault="00A624C8" w:rsidP="00BE3094">
            <w:pPr>
              <w:shd w:val="clear" w:color="auto" w:fill="FFFFFF"/>
              <w:spacing w:after="150"/>
              <w:ind w:firstLine="450"/>
              <w:jc w:val="both"/>
              <w:rPr>
                <w:rFonts w:ascii="Times New Roman" w:hAnsi="Times New Roman" w:cs="Times New Roman"/>
                <w:b/>
                <w:sz w:val="24"/>
                <w:szCs w:val="24"/>
                <w:highlight w:val="green"/>
                <w:shd w:val="clear" w:color="auto" w:fill="FFFFFF"/>
              </w:rPr>
            </w:pPr>
            <w:r w:rsidRPr="00EE7007">
              <w:rPr>
                <w:rFonts w:ascii="Times New Roman" w:hAnsi="Times New Roman" w:cs="Times New Roman"/>
                <w:b/>
                <w:sz w:val="24"/>
                <w:szCs w:val="24"/>
                <w:shd w:val="clear" w:color="auto" w:fill="FFFFFF"/>
              </w:rPr>
              <w:t>26</w:t>
            </w:r>
            <w:r w:rsidRPr="00EE7007">
              <w:rPr>
                <w:rFonts w:ascii="Times New Roman" w:hAnsi="Times New Roman" w:cs="Times New Roman"/>
                <w:b/>
                <w:sz w:val="24"/>
                <w:szCs w:val="24"/>
                <w:shd w:val="clear" w:color="auto" w:fill="FFFFFF"/>
                <w:vertAlign w:val="superscript"/>
              </w:rPr>
              <w:t xml:space="preserve">1 </w:t>
            </w:r>
            <w:r w:rsidRPr="00EE7007">
              <w:rPr>
                <w:rFonts w:ascii="Times New Roman" w:hAnsi="Times New Roman" w:cs="Times New Roman"/>
                <w:b/>
                <w:sz w:val="24"/>
                <w:szCs w:val="24"/>
                <w:shd w:val="clear" w:color="auto" w:fill="FFFFFF"/>
              </w:rPr>
              <w:t xml:space="preserve"> Надавач платіжних послуг отримувача після кожного зарахуванн</w:t>
            </w:r>
            <w:r w:rsidR="00F901E1">
              <w:rPr>
                <w:rFonts w:ascii="Times New Roman" w:hAnsi="Times New Roman" w:cs="Times New Roman"/>
                <w:b/>
                <w:sz w:val="24"/>
                <w:szCs w:val="24"/>
                <w:shd w:val="clear" w:color="auto" w:fill="FFFFFF"/>
              </w:rPr>
              <w:t>я коштів на рахунок отримувача</w:t>
            </w:r>
            <w:r>
              <w:rPr>
                <w:rFonts w:ascii="Times New Roman" w:hAnsi="Times New Roman" w:cs="Times New Roman"/>
                <w:b/>
                <w:sz w:val="24"/>
                <w:szCs w:val="24"/>
                <w:shd w:val="clear" w:color="auto" w:fill="FFFFFF"/>
              </w:rPr>
              <w:t xml:space="preserve"> </w:t>
            </w:r>
            <w:r w:rsidRPr="00305A12">
              <w:rPr>
                <w:rFonts w:ascii="Times New Roman" w:hAnsi="Times New Roman" w:cs="Times New Roman"/>
                <w:b/>
                <w:sz w:val="24"/>
                <w:szCs w:val="24"/>
                <w:shd w:val="clear" w:color="auto" w:fill="FFFFFF"/>
              </w:rPr>
              <w:t xml:space="preserve">зобов’язаний </w:t>
            </w:r>
            <w:r w:rsidRPr="00EE7007">
              <w:rPr>
                <w:rFonts w:ascii="Times New Roman" w:hAnsi="Times New Roman" w:cs="Times New Roman"/>
                <w:b/>
                <w:sz w:val="24"/>
                <w:szCs w:val="24"/>
                <w:shd w:val="clear" w:color="auto" w:fill="FFFFFF"/>
              </w:rPr>
              <w:t>надати отримувачу інформацію щодо найменування</w:t>
            </w:r>
            <w:r w:rsidRPr="00AE6AAE">
              <w:rPr>
                <w:rFonts w:ascii="Times New Roman" w:hAnsi="Times New Roman" w:cs="Times New Roman"/>
                <w:b/>
                <w:sz w:val="24"/>
                <w:szCs w:val="24"/>
                <w:shd w:val="clear" w:color="auto" w:fill="FFFFFF"/>
              </w:rPr>
              <w:t>/прізвищ</w:t>
            </w:r>
            <w:r>
              <w:rPr>
                <w:rFonts w:ascii="Times New Roman" w:hAnsi="Times New Roman" w:cs="Times New Roman"/>
                <w:b/>
                <w:sz w:val="24"/>
                <w:szCs w:val="24"/>
                <w:shd w:val="clear" w:color="auto" w:fill="FFFFFF"/>
              </w:rPr>
              <w:t>а</w:t>
            </w:r>
            <w:r w:rsidRPr="00AE6AAE">
              <w:rPr>
                <w:rFonts w:ascii="Times New Roman" w:hAnsi="Times New Roman" w:cs="Times New Roman"/>
                <w:b/>
                <w:sz w:val="24"/>
                <w:szCs w:val="24"/>
                <w:shd w:val="clear" w:color="auto" w:fill="FFFFFF"/>
              </w:rPr>
              <w:t>, власн</w:t>
            </w:r>
            <w:r>
              <w:rPr>
                <w:rFonts w:ascii="Times New Roman" w:hAnsi="Times New Roman" w:cs="Times New Roman"/>
                <w:b/>
                <w:sz w:val="24"/>
                <w:szCs w:val="24"/>
                <w:shd w:val="clear" w:color="auto" w:fill="FFFFFF"/>
              </w:rPr>
              <w:t>ого</w:t>
            </w:r>
            <w:r w:rsidRPr="00AE6AAE">
              <w:rPr>
                <w:rFonts w:ascii="Times New Roman" w:hAnsi="Times New Roman" w:cs="Times New Roman"/>
                <w:b/>
                <w:sz w:val="24"/>
                <w:szCs w:val="24"/>
                <w:shd w:val="clear" w:color="auto" w:fill="FFFFFF"/>
              </w:rPr>
              <w:t xml:space="preserve"> ім</w:t>
            </w:r>
            <w:r>
              <w:rPr>
                <w:rFonts w:ascii="Times New Roman" w:hAnsi="Times New Roman" w:cs="Times New Roman"/>
                <w:b/>
                <w:sz w:val="24"/>
                <w:szCs w:val="24"/>
                <w:shd w:val="clear" w:color="auto" w:fill="FFFFFF"/>
              </w:rPr>
              <w:t>ен</w:t>
            </w:r>
            <w:r w:rsidR="00BE3094">
              <w:rPr>
                <w:rFonts w:ascii="Times New Roman" w:hAnsi="Times New Roman" w:cs="Times New Roman"/>
                <w:b/>
                <w:sz w:val="24"/>
                <w:szCs w:val="24"/>
                <w:shd w:val="clear" w:color="auto" w:fill="FFFFFF"/>
              </w:rPr>
              <w:t>і</w:t>
            </w:r>
            <w:r w:rsidRPr="00AE6AAE">
              <w:rPr>
                <w:rFonts w:ascii="Times New Roman" w:hAnsi="Times New Roman" w:cs="Times New Roman"/>
                <w:b/>
                <w:sz w:val="24"/>
                <w:szCs w:val="24"/>
                <w:shd w:val="clear" w:color="auto" w:fill="FFFFFF"/>
              </w:rPr>
              <w:t>, по батькові (за наявності)</w:t>
            </w:r>
            <w:r w:rsidRPr="00EE7007">
              <w:rPr>
                <w:rFonts w:ascii="Times New Roman" w:hAnsi="Times New Roman" w:cs="Times New Roman"/>
                <w:b/>
                <w:sz w:val="24"/>
                <w:szCs w:val="24"/>
                <w:shd w:val="clear" w:color="auto" w:fill="FFFFFF"/>
              </w:rPr>
              <w:t xml:space="preserve"> платника, сум</w:t>
            </w:r>
            <w:r>
              <w:rPr>
                <w:rFonts w:ascii="Times New Roman" w:hAnsi="Times New Roman" w:cs="Times New Roman"/>
                <w:b/>
                <w:sz w:val="24"/>
                <w:szCs w:val="24"/>
                <w:shd w:val="clear" w:color="auto" w:fill="FFFFFF"/>
              </w:rPr>
              <w:t>и</w:t>
            </w:r>
            <w:r w:rsidRPr="00EE7007">
              <w:rPr>
                <w:rFonts w:ascii="Times New Roman" w:hAnsi="Times New Roman" w:cs="Times New Roman"/>
                <w:b/>
                <w:sz w:val="24"/>
                <w:szCs w:val="24"/>
                <w:shd w:val="clear" w:color="auto" w:fill="FFFFFF"/>
              </w:rPr>
              <w:t xml:space="preserve"> зарахованих коштів,</w:t>
            </w:r>
            <w:r>
              <w:rPr>
                <w:rFonts w:ascii="Times New Roman" w:hAnsi="Times New Roman" w:cs="Times New Roman"/>
                <w:b/>
                <w:sz w:val="24"/>
                <w:szCs w:val="24"/>
                <w:shd w:val="clear" w:color="auto" w:fill="FFFFFF"/>
              </w:rPr>
              <w:t xml:space="preserve"> </w:t>
            </w:r>
            <w:r w:rsidRPr="00EE7007">
              <w:rPr>
                <w:rFonts w:ascii="Times New Roman" w:hAnsi="Times New Roman" w:cs="Times New Roman"/>
                <w:b/>
                <w:sz w:val="24"/>
                <w:szCs w:val="24"/>
                <w:shd w:val="clear" w:color="auto" w:fill="FFFFFF"/>
              </w:rPr>
              <w:t>іншу інформацію, передбачену його  внутрішніми документами. Форма, порядок надання такої інформації визначаються умовами договору між о</w:t>
            </w:r>
            <w:r>
              <w:rPr>
                <w:rFonts w:ascii="Times New Roman" w:hAnsi="Times New Roman" w:cs="Times New Roman"/>
                <w:b/>
                <w:sz w:val="24"/>
                <w:szCs w:val="24"/>
                <w:shd w:val="clear" w:color="auto" w:fill="FFFFFF"/>
              </w:rPr>
              <w:t xml:space="preserve">тримувачем і </w:t>
            </w:r>
            <w:r w:rsidRPr="00A02501">
              <w:rPr>
                <w:rFonts w:ascii="Times New Roman" w:hAnsi="Times New Roman" w:cs="Times New Roman"/>
                <w:b/>
                <w:sz w:val="24"/>
                <w:szCs w:val="24"/>
                <w:shd w:val="clear" w:color="auto" w:fill="FFFFFF"/>
              </w:rPr>
              <w:t>надавачем платіжних послуг.</w:t>
            </w:r>
          </w:p>
        </w:tc>
      </w:tr>
      <w:tr w:rsidR="00A624C8" w:rsidRPr="001669BF" w14:paraId="1FF04B0C" w14:textId="77777777" w:rsidTr="00F97FFE">
        <w:tc>
          <w:tcPr>
            <w:tcW w:w="7508" w:type="dxa"/>
          </w:tcPr>
          <w:p w14:paraId="012BECEC" w14:textId="77777777" w:rsidR="00A624C8" w:rsidRPr="0001706E" w:rsidRDefault="00A624C8" w:rsidP="00A624C8">
            <w:pPr>
              <w:shd w:val="clear" w:color="auto" w:fill="FFFFFF"/>
              <w:spacing w:after="150"/>
              <w:ind w:firstLine="450"/>
              <w:jc w:val="both"/>
              <w:rPr>
                <w:rFonts w:ascii="Times New Roman" w:eastAsia="Times New Roman" w:hAnsi="Times New Roman" w:cs="Times New Roman"/>
                <w:sz w:val="24"/>
                <w:szCs w:val="24"/>
                <w:lang w:eastAsia="uk-UA"/>
              </w:rPr>
            </w:pPr>
            <w:r w:rsidRPr="0001706E">
              <w:rPr>
                <w:rFonts w:ascii="Times New Roman" w:eastAsia="Times New Roman" w:hAnsi="Times New Roman" w:cs="Times New Roman"/>
                <w:sz w:val="24"/>
                <w:szCs w:val="24"/>
                <w:lang w:eastAsia="uk-UA"/>
              </w:rPr>
              <w:t>27. Надавач платіжних послуг платника в платіжній інструкції, оформленій ініціатором у паперовій формі:</w:t>
            </w:r>
          </w:p>
          <w:p w14:paraId="0D2CC6EB" w14:textId="77777777" w:rsidR="00A624C8" w:rsidRPr="0001706E" w:rsidRDefault="00A624C8" w:rsidP="00A624C8">
            <w:pPr>
              <w:shd w:val="clear" w:color="auto" w:fill="FFFFFF"/>
              <w:spacing w:after="150"/>
              <w:ind w:firstLine="450"/>
              <w:jc w:val="both"/>
              <w:rPr>
                <w:rFonts w:ascii="Times New Roman" w:eastAsia="Times New Roman" w:hAnsi="Times New Roman" w:cs="Times New Roman"/>
                <w:sz w:val="24"/>
                <w:szCs w:val="24"/>
                <w:lang w:eastAsia="uk-UA"/>
              </w:rPr>
            </w:pPr>
            <w:r w:rsidRPr="0001706E">
              <w:rPr>
                <w:rFonts w:ascii="Times New Roman" w:eastAsia="Times New Roman" w:hAnsi="Times New Roman" w:cs="Times New Roman"/>
                <w:sz w:val="24"/>
                <w:szCs w:val="24"/>
                <w:lang w:eastAsia="uk-UA"/>
              </w:rPr>
              <w:t>…</w:t>
            </w:r>
          </w:p>
          <w:p w14:paraId="09D7ED28" w14:textId="77777777" w:rsidR="00A624C8" w:rsidRPr="0001706E" w:rsidRDefault="00A624C8" w:rsidP="00A624C8">
            <w:pPr>
              <w:shd w:val="clear" w:color="auto" w:fill="FFFFFF"/>
              <w:spacing w:after="150"/>
              <w:ind w:firstLine="450"/>
              <w:jc w:val="both"/>
              <w:rPr>
                <w:rFonts w:ascii="Times New Roman" w:eastAsia="Times New Roman" w:hAnsi="Times New Roman" w:cs="Times New Roman"/>
                <w:color w:val="333333"/>
                <w:sz w:val="24"/>
                <w:szCs w:val="24"/>
                <w:lang w:eastAsia="uk-UA"/>
              </w:rPr>
            </w:pPr>
            <w:r w:rsidRPr="0001706E">
              <w:rPr>
                <w:rFonts w:ascii="Times New Roman" w:eastAsia="Times New Roman" w:hAnsi="Times New Roman" w:cs="Times New Roman"/>
                <w:sz w:val="24"/>
                <w:szCs w:val="24"/>
                <w:lang w:eastAsia="uk-UA"/>
              </w:rPr>
              <w:t>4) має право зробити виправлення в платіжній інструкції ініціатора в разі часткового виконання платіжної інструкції стягувача або зміни номера рахунку платника, найменування надавача платіжних послуг платника з ініціативи надавача платіжних послуг платника (у зв'язку з реорганізацією, зміною правил бухгалтерського обліку, виконанням надавачем платіжних послуг платника вимог законодавства України). На зворотному боці цієї платіжної інструкції зазначаються дата внесення виправлень, посилання на пункт 27 розділу I цієї Інструкції, згідно з яким вони вносяться, підстава для їх унесення, і це засвідчується власноручним підписом уповноваженого працівника.</w:t>
            </w:r>
          </w:p>
        </w:tc>
        <w:tc>
          <w:tcPr>
            <w:tcW w:w="7620" w:type="dxa"/>
          </w:tcPr>
          <w:p w14:paraId="3BB1D6F5" w14:textId="77777777" w:rsidR="00A624C8" w:rsidRPr="0001706E" w:rsidRDefault="00A624C8" w:rsidP="00A624C8">
            <w:pPr>
              <w:shd w:val="clear" w:color="auto" w:fill="FFFFFF"/>
              <w:spacing w:after="150"/>
              <w:ind w:firstLine="450"/>
              <w:jc w:val="both"/>
              <w:rPr>
                <w:rFonts w:ascii="Times New Roman" w:eastAsia="Times New Roman" w:hAnsi="Times New Roman" w:cs="Times New Roman"/>
                <w:sz w:val="24"/>
                <w:szCs w:val="24"/>
                <w:lang w:eastAsia="uk-UA"/>
              </w:rPr>
            </w:pPr>
            <w:r w:rsidRPr="0001706E">
              <w:rPr>
                <w:rFonts w:ascii="Times New Roman" w:eastAsia="Times New Roman" w:hAnsi="Times New Roman" w:cs="Times New Roman"/>
                <w:sz w:val="24"/>
                <w:szCs w:val="24"/>
                <w:lang w:eastAsia="uk-UA"/>
              </w:rPr>
              <w:t>27. Надавач платіжних послуг платника в платіжній інструкції, оформленій ініціатором у паперовій формі:</w:t>
            </w:r>
          </w:p>
          <w:p w14:paraId="309058C6" w14:textId="77777777" w:rsidR="00A624C8" w:rsidRPr="0001706E" w:rsidRDefault="00A624C8" w:rsidP="00A624C8">
            <w:pPr>
              <w:shd w:val="clear" w:color="auto" w:fill="FFFFFF"/>
              <w:spacing w:after="150"/>
              <w:ind w:firstLine="450"/>
              <w:jc w:val="both"/>
              <w:rPr>
                <w:rFonts w:ascii="Times New Roman" w:eastAsia="Times New Roman" w:hAnsi="Times New Roman" w:cs="Times New Roman"/>
                <w:sz w:val="24"/>
                <w:szCs w:val="24"/>
                <w:lang w:eastAsia="uk-UA"/>
              </w:rPr>
            </w:pPr>
            <w:r w:rsidRPr="0001706E">
              <w:rPr>
                <w:rFonts w:ascii="Times New Roman" w:eastAsia="Times New Roman" w:hAnsi="Times New Roman" w:cs="Times New Roman"/>
                <w:sz w:val="24"/>
                <w:szCs w:val="24"/>
                <w:lang w:eastAsia="uk-UA"/>
              </w:rPr>
              <w:t>…</w:t>
            </w:r>
          </w:p>
          <w:p w14:paraId="2CAA64F8" w14:textId="77777777" w:rsidR="00A624C8" w:rsidRPr="00F97FFE" w:rsidRDefault="00A624C8" w:rsidP="00A624C8">
            <w:pPr>
              <w:autoSpaceDE w:val="0"/>
              <w:autoSpaceDN w:val="0"/>
              <w:adjustRightInd w:val="0"/>
              <w:jc w:val="both"/>
              <w:rPr>
                <w:rFonts w:ascii="Times New Roman" w:eastAsia="Times New Roman" w:hAnsi="Times New Roman" w:cs="Times New Roman"/>
                <w:sz w:val="24"/>
                <w:szCs w:val="24"/>
                <w:lang w:eastAsia="uk-UA"/>
              </w:rPr>
            </w:pPr>
            <w:r w:rsidRPr="0001706E">
              <w:rPr>
                <w:rFonts w:ascii="Times New Roman" w:eastAsia="Times New Roman" w:hAnsi="Times New Roman" w:cs="Times New Roman"/>
                <w:sz w:val="24"/>
                <w:szCs w:val="24"/>
                <w:lang w:eastAsia="uk-UA"/>
              </w:rPr>
              <w:t xml:space="preserve">    4) має право зробити виправлення в платіжній інструкції ініціатора в разі часткового виконання платіжної інструкції стягувача або зміни номера рахунку платника, найменування надавача платіжних послуг платника з ініціативи надавача платіжних послуг </w:t>
            </w:r>
            <w:r w:rsidRPr="00E858F8">
              <w:rPr>
                <w:rFonts w:ascii="Times New Roman" w:eastAsia="Times New Roman" w:hAnsi="Times New Roman" w:cs="Times New Roman"/>
                <w:sz w:val="24"/>
                <w:szCs w:val="24"/>
                <w:lang w:eastAsia="uk-UA"/>
              </w:rPr>
              <w:t>платника (у зв'язку з реорганізацією,</w:t>
            </w:r>
            <w:r w:rsidRPr="00E858F8">
              <w:rPr>
                <w:rFonts w:ascii="Times New Roman" w:hAnsi="Times New Roman" w:cs="Times New Roman"/>
                <w:b/>
                <w:sz w:val="24"/>
                <w:szCs w:val="24"/>
              </w:rPr>
              <w:t xml:space="preserve"> перенесенням обслуговування рахунків</w:t>
            </w:r>
            <w:r w:rsidRPr="00E858F8">
              <w:rPr>
                <w:rFonts w:ascii="Times New Roman" w:hAnsi="Times New Roman" w:cs="Times New Roman"/>
                <w:sz w:val="24"/>
                <w:szCs w:val="24"/>
              </w:rPr>
              <w:t xml:space="preserve"> </w:t>
            </w:r>
            <w:r w:rsidRPr="00E858F8">
              <w:rPr>
                <w:rFonts w:ascii="Times New Roman" w:hAnsi="Times New Roman" w:cs="Times New Roman"/>
                <w:b/>
                <w:sz w:val="24"/>
                <w:szCs w:val="24"/>
              </w:rPr>
              <w:t>в межах одного надавача платіжних послуг,</w:t>
            </w:r>
            <w:r w:rsidRPr="00CF2020">
              <w:rPr>
                <w:rFonts w:ascii="Times New Roman" w:eastAsia="Times New Roman" w:hAnsi="Times New Roman" w:cs="Times New Roman"/>
                <w:sz w:val="24"/>
                <w:szCs w:val="24"/>
                <w:lang w:eastAsia="uk-UA"/>
              </w:rPr>
              <w:t xml:space="preserve">  </w:t>
            </w:r>
            <w:r w:rsidRPr="0001706E">
              <w:rPr>
                <w:rFonts w:ascii="Times New Roman" w:eastAsia="Times New Roman" w:hAnsi="Times New Roman" w:cs="Times New Roman"/>
                <w:sz w:val="24"/>
                <w:szCs w:val="24"/>
                <w:lang w:eastAsia="uk-UA"/>
              </w:rPr>
              <w:t>зміною</w:t>
            </w:r>
            <w:r>
              <w:rPr>
                <w:rFonts w:ascii="Times New Roman" w:eastAsia="Times New Roman" w:hAnsi="Times New Roman" w:cs="Times New Roman"/>
                <w:sz w:val="24"/>
                <w:szCs w:val="24"/>
                <w:lang w:eastAsia="uk-UA"/>
              </w:rPr>
              <w:t xml:space="preserve"> правил бухгалтерського обліку</w:t>
            </w:r>
            <w:r w:rsidRPr="0001706E">
              <w:rPr>
                <w:rFonts w:ascii="Times New Roman" w:eastAsia="Times New Roman" w:hAnsi="Times New Roman" w:cs="Times New Roman"/>
                <w:b/>
                <w:sz w:val="24"/>
                <w:szCs w:val="24"/>
                <w:lang w:eastAsia="uk-UA"/>
              </w:rPr>
              <w:t>),</w:t>
            </w:r>
            <w:r w:rsidRPr="0001706E">
              <w:rPr>
                <w:rFonts w:ascii="Times New Roman" w:eastAsia="Times New Roman" w:hAnsi="Times New Roman" w:cs="Times New Roman"/>
                <w:sz w:val="24"/>
                <w:szCs w:val="24"/>
                <w:lang w:eastAsia="uk-UA"/>
              </w:rPr>
              <w:t xml:space="preserve"> виконанням надавачем платіжних послуг платника вимог законодавства України). На зворотному боці цієї платіжної інструкції зазначаються дата внесення виправлень, посилання на пункт 27 розділу I цієї Інструкції, згідно з яким вони вносяться, підстава для їх унесення, і це засвідчується власноручним підписом уповноваженого працівника.</w:t>
            </w:r>
          </w:p>
        </w:tc>
      </w:tr>
      <w:tr w:rsidR="00A624C8" w:rsidRPr="001669BF" w14:paraId="3148C865" w14:textId="77777777" w:rsidTr="00F97FFE">
        <w:tc>
          <w:tcPr>
            <w:tcW w:w="7508" w:type="dxa"/>
          </w:tcPr>
          <w:p w14:paraId="607BD3BD" w14:textId="77777777" w:rsidR="00A624C8" w:rsidRPr="00081AC8" w:rsidRDefault="00A624C8" w:rsidP="00A624C8">
            <w:pPr>
              <w:autoSpaceDE w:val="0"/>
              <w:autoSpaceDN w:val="0"/>
              <w:adjustRightInd w:val="0"/>
              <w:jc w:val="center"/>
              <w:rPr>
                <w:rFonts w:ascii="Times New Roman" w:eastAsia="Times New Roman" w:hAnsi="Times New Roman" w:cs="Times New Roman"/>
                <w:b/>
                <w:color w:val="000000"/>
                <w:sz w:val="24"/>
                <w:szCs w:val="24"/>
                <w:lang w:eastAsia="uk-UA"/>
              </w:rPr>
            </w:pPr>
            <w:bookmarkStart w:id="3" w:name="n106"/>
            <w:bookmarkStart w:id="4" w:name="n108"/>
            <w:bookmarkStart w:id="5" w:name="n109"/>
            <w:bookmarkStart w:id="6" w:name="n110"/>
            <w:bookmarkEnd w:id="3"/>
            <w:bookmarkEnd w:id="4"/>
            <w:bookmarkEnd w:id="5"/>
            <w:bookmarkEnd w:id="6"/>
            <w:r w:rsidRPr="00977A46">
              <w:rPr>
                <w:rFonts w:ascii="Times New Roman" w:eastAsia="Times New Roman" w:hAnsi="Times New Roman" w:cs="Times New Roman"/>
                <w:b/>
                <w:color w:val="000000"/>
                <w:sz w:val="24"/>
                <w:szCs w:val="24"/>
                <w:lang w:eastAsia="uk-UA"/>
              </w:rPr>
              <w:t>Розділі І</w:t>
            </w:r>
            <w:r>
              <w:rPr>
                <w:rFonts w:ascii="Times New Roman" w:eastAsia="Times New Roman" w:hAnsi="Times New Roman" w:cs="Times New Roman"/>
                <w:b/>
                <w:color w:val="000000"/>
                <w:sz w:val="24"/>
                <w:szCs w:val="24"/>
                <w:lang w:eastAsia="uk-UA"/>
              </w:rPr>
              <w:t>І</w:t>
            </w:r>
          </w:p>
        </w:tc>
        <w:tc>
          <w:tcPr>
            <w:tcW w:w="7620" w:type="dxa"/>
          </w:tcPr>
          <w:p w14:paraId="0976E556" w14:textId="77777777" w:rsidR="00A624C8" w:rsidRPr="00F630E2" w:rsidRDefault="00A624C8" w:rsidP="00A624C8">
            <w:pPr>
              <w:autoSpaceDE w:val="0"/>
              <w:autoSpaceDN w:val="0"/>
              <w:adjustRightInd w:val="0"/>
              <w:jc w:val="center"/>
              <w:rPr>
                <w:rFonts w:ascii="Times New Roman" w:hAnsi="Times New Roman" w:cs="Times New Roman"/>
                <w:color w:val="000000"/>
                <w:sz w:val="24"/>
                <w:szCs w:val="24"/>
              </w:rPr>
            </w:pPr>
            <w:r w:rsidRPr="00977A46">
              <w:rPr>
                <w:rFonts w:ascii="Times New Roman" w:eastAsia="Times New Roman" w:hAnsi="Times New Roman" w:cs="Times New Roman"/>
                <w:b/>
                <w:color w:val="000000"/>
                <w:sz w:val="24"/>
                <w:szCs w:val="24"/>
                <w:lang w:eastAsia="uk-UA"/>
              </w:rPr>
              <w:t>Розділі І</w:t>
            </w:r>
            <w:r>
              <w:rPr>
                <w:rFonts w:ascii="Times New Roman" w:eastAsia="Times New Roman" w:hAnsi="Times New Roman" w:cs="Times New Roman"/>
                <w:b/>
                <w:color w:val="000000"/>
                <w:sz w:val="24"/>
                <w:szCs w:val="24"/>
                <w:lang w:eastAsia="uk-UA"/>
              </w:rPr>
              <w:t>І</w:t>
            </w:r>
          </w:p>
        </w:tc>
      </w:tr>
      <w:tr w:rsidR="00A624C8" w:rsidRPr="001669BF" w14:paraId="02F7B406" w14:textId="77777777" w:rsidTr="00F97FFE">
        <w:trPr>
          <w:trHeight w:val="699"/>
        </w:trPr>
        <w:tc>
          <w:tcPr>
            <w:tcW w:w="7508" w:type="dxa"/>
          </w:tcPr>
          <w:p w14:paraId="503C8E5A" w14:textId="77777777" w:rsidR="00A624C8" w:rsidRPr="00F630E2" w:rsidRDefault="00A624C8" w:rsidP="00A624C8">
            <w:pPr>
              <w:jc w:val="both"/>
              <w:rPr>
                <w:rFonts w:ascii="Times New Roman" w:hAnsi="Times New Roman" w:cs="Times New Roman"/>
                <w:color w:val="000000"/>
                <w:sz w:val="24"/>
                <w:szCs w:val="24"/>
              </w:rPr>
            </w:pPr>
            <w:r>
              <w:rPr>
                <w:rFonts w:ascii="Times New Roman" w:hAnsi="Times New Roman" w:cs="Times New Roman"/>
                <w:color w:val="000000"/>
                <w:sz w:val="24"/>
                <w:szCs w:val="24"/>
              </w:rPr>
              <w:t>відсутній</w:t>
            </w:r>
          </w:p>
        </w:tc>
        <w:tc>
          <w:tcPr>
            <w:tcW w:w="7620" w:type="dxa"/>
          </w:tcPr>
          <w:p w14:paraId="3E2DED5C" w14:textId="77777777" w:rsidR="00A624C8" w:rsidRPr="00F630E2" w:rsidRDefault="00A624C8" w:rsidP="00A624C8">
            <w:pPr>
              <w:jc w:val="both"/>
              <w:rPr>
                <w:rFonts w:ascii="Times New Roman" w:hAnsi="Times New Roman" w:cs="Times New Roman"/>
                <w:color w:val="000000"/>
                <w:sz w:val="24"/>
                <w:szCs w:val="24"/>
              </w:rPr>
            </w:pPr>
            <w:r w:rsidRPr="00F630E2">
              <w:rPr>
                <w:rFonts w:ascii="Times New Roman" w:hAnsi="Times New Roman" w:cs="Times New Roman"/>
                <w:b/>
                <w:color w:val="000000"/>
                <w:sz w:val="24"/>
                <w:szCs w:val="24"/>
              </w:rPr>
              <w:t>37</w:t>
            </w:r>
            <w:r w:rsidRPr="00F630E2">
              <w:rPr>
                <w:rFonts w:ascii="Times New Roman" w:hAnsi="Times New Roman" w:cs="Times New Roman"/>
                <w:b/>
                <w:color w:val="000000"/>
                <w:sz w:val="24"/>
                <w:szCs w:val="24"/>
                <w:vertAlign w:val="superscript"/>
              </w:rPr>
              <w:t>1</w:t>
            </w:r>
            <w:r w:rsidRPr="00F630E2">
              <w:rPr>
                <w:rFonts w:ascii="Times New Roman" w:hAnsi="Times New Roman" w:cs="Times New Roman"/>
                <w:b/>
                <w:color w:val="000000"/>
                <w:sz w:val="24"/>
                <w:szCs w:val="24"/>
              </w:rPr>
              <w:t xml:space="preserve">. Надавач платіжних послуг платника у </w:t>
            </w:r>
            <w:r w:rsidRPr="003E1565">
              <w:rPr>
                <w:rFonts w:ascii="Times New Roman" w:hAnsi="Times New Roman" w:cs="Times New Roman"/>
                <w:b/>
                <w:color w:val="000000"/>
                <w:sz w:val="24"/>
                <w:szCs w:val="24"/>
              </w:rPr>
              <w:t xml:space="preserve">випадках, передбачених договором </w:t>
            </w:r>
            <w:r w:rsidRPr="003E1565">
              <w:rPr>
                <w:rFonts w:ascii="Times New Roman" w:hAnsi="Times New Roman" w:cs="Times New Roman"/>
                <w:b/>
                <w:sz w:val="24"/>
                <w:szCs w:val="24"/>
              </w:rPr>
              <w:t>з платником</w:t>
            </w:r>
            <w:r w:rsidRPr="003E1565">
              <w:rPr>
                <w:rFonts w:ascii="Times New Roman" w:hAnsi="Times New Roman" w:cs="Times New Roman"/>
                <w:b/>
                <w:color w:val="000000"/>
                <w:sz w:val="24"/>
                <w:szCs w:val="24"/>
              </w:rPr>
              <w:t>, оформлює платіжну інструкцію за платника, яка повинна</w:t>
            </w:r>
            <w:r>
              <w:rPr>
                <w:rFonts w:ascii="Times New Roman" w:hAnsi="Times New Roman" w:cs="Times New Roman"/>
                <w:b/>
                <w:color w:val="000000"/>
                <w:sz w:val="24"/>
                <w:szCs w:val="24"/>
              </w:rPr>
              <w:t xml:space="preserve"> містити </w:t>
            </w:r>
            <w:r w:rsidRPr="00F630E2">
              <w:rPr>
                <w:rFonts w:ascii="Times New Roman" w:hAnsi="Times New Roman" w:cs="Times New Roman"/>
                <w:b/>
                <w:sz w:val="24"/>
                <w:szCs w:val="24"/>
              </w:rPr>
              <w:t>реквізит</w:t>
            </w:r>
            <w:r>
              <w:rPr>
                <w:rFonts w:ascii="Times New Roman" w:hAnsi="Times New Roman" w:cs="Times New Roman"/>
                <w:b/>
                <w:sz w:val="24"/>
                <w:szCs w:val="24"/>
              </w:rPr>
              <w:t>и</w:t>
            </w:r>
            <w:r w:rsidRPr="00F630E2">
              <w:rPr>
                <w:rFonts w:ascii="Times New Roman" w:hAnsi="Times New Roman" w:cs="Times New Roman"/>
                <w:b/>
                <w:sz w:val="24"/>
                <w:szCs w:val="24"/>
              </w:rPr>
              <w:t xml:space="preserve">, </w:t>
            </w:r>
            <w:r>
              <w:rPr>
                <w:rFonts w:ascii="Times New Roman" w:hAnsi="Times New Roman" w:cs="Times New Roman"/>
                <w:b/>
                <w:sz w:val="24"/>
                <w:szCs w:val="24"/>
              </w:rPr>
              <w:t>визначені</w:t>
            </w:r>
            <w:r w:rsidRPr="00F630E2">
              <w:rPr>
                <w:rFonts w:ascii="Times New Roman" w:hAnsi="Times New Roman" w:cs="Times New Roman"/>
                <w:b/>
                <w:sz w:val="24"/>
                <w:szCs w:val="24"/>
              </w:rPr>
              <w:t xml:space="preserve"> </w:t>
            </w:r>
            <w:r>
              <w:rPr>
                <w:rFonts w:ascii="Times New Roman" w:hAnsi="Times New Roman" w:cs="Times New Roman"/>
                <w:b/>
                <w:sz w:val="24"/>
                <w:szCs w:val="24"/>
              </w:rPr>
              <w:t>в</w:t>
            </w:r>
            <w:r w:rsidRPr="00F630E2">
              <w:rPr>
                <w:rFonts w:ascii="Times New Roman" w:hAnsi="Times New Roman" w:cs="Times New Roman"/>
                <w:b/>
                <w:sz w:val="24"/>
                <w:szCs w:val="24"/>
              </w:rPr>
              <w:t xml:space="preserve"> </w:t>
            </w:r>
            <w:r w:rsidRPr="00182B95">
              <w:rPr>
                <w:rFonts w:ascii="Times New Roman" w:hAnsi="Times New Roman" w:cs="Times New Roman"/>
                <w:b/>
                <w:sz w:val="24"/>
                <w:szCs w:val="24"/>
              </w:rPr>
              <w:t xml:space="preserve">підпунктах </w:t>
            </w:r>
            <w:r w:rsidRPr="00182B95">
              <w:rPr>
                <w:rFonts w:ascii="Times New Roman" w:eastAsia="Times New Roman" w:hAnsi="Times New Roman" w:cs="Times New Roman"/>
                <w:b/>
                <w:sz w:val="24"/>
                <w:szCs w:val="24"/>
                <w:lang w:eastAsia="uk-UA"/>
              </w:rPr>
              <w:t xml:space="preserve">1‒5, 7, 8  пункту 37 </w:t>
            </w:r>
            <w:r w:rsidRPr="00182B95">
              <w:rPr>
                <w:rFonts w:ascii="Times New Roman" w:hAnsi="Times New Roman" w:cs="Times New Roman"/>
                <w:b/>
                <w:sz w:val="24"/>
                <w:szCs w:val="24"/>
              </w:rPr>
              <w:t xml:space="preserve">розділу </w:t>
            </w:r>
            <w:r>
              <w:rPr>
                <w:rFonts w:ascii="Times New Roman" w:hAnsi="Times New Roman" w:cs="Times New Roman"/>
                <w:b/>
                <w:sz w:val="24"/>
                <w:szCs w:val="24"/>
              </w:rPr>
              <w:t xml:space="preserve">ІІ цієї Інструкції та </w:t>
            </w:r>
            <w:r w:rsidRPr="00F630E2">
              <w:rPr>
                <w:rFonts w:ascii="Times New Roman" w:hAnsi="Times New Roman" w:cs="Times New Roman"/>
                <w:b/>
                <w:sz w:val="24"/>
                <w:szCs w:val="24"/>
              </w:rPr>
              <w:t>підпис надавача платіжних послуг.</w:t>
            </w:r>
          </w:p>
        </w:tc>
      </w:tr>
      <w:tr w:rsidR="00A624C8" w:rsidRPr="001669BF" w14:paraId="443B0846" w14:textId="77777777" w:rsidTr="00F97FFE">
        <w:trPr>
          <w:trHeight w:val="841"/>
        </w:trPr>
        <w:tc>
          <w:tcPr>
            <w:tcW w:w="7508" w:type="dxa"/>
          </w:tcPr>
          <w:p w14:paraId="73C1F63C" w14:textId="77777777" w:rsidR="00A624C8" w:rsidRPr="003E1565" w:rsidRDefault="00A624C8" w:rsidP="00A624C8">
            <w:pPr>
              <w:jc w:val="both"/>
              <w:rPr>
                <w:rFonts w:ascii="Times New Roman" w:hAnsi="Times New Roman" w:cs="Times New Roman"/>
                <w:color w:val="000000"/>
                <w:sz w:val="24"/>
                <w:szCs w:val="24"/>
              </w:rPr>
            </w:pPr>
            <w:r w:rsidRPr="003E1565">
              <w:rPr>
                <w:rFonts w:ascii="Times New Roman" w:hAnsi="Times New Roman" w:cs="Times New Roman"/>
                <w:color w:val="000000"/>
                <w:sz w:val="24"/>
                <w:szCs w:val="24"/>
              </w:rPr>
              <w:lastRenderedPageBreak/>
              <w:t>відсутній</w:t>
            </w:r>
          </w:p>
        </w:tc>
        <w:tc>
          <w:tcPr>
            <w:tcW w:w="7620" w:type="dxa"/>
          </w:tcPr>
          <w:p w14:paraId="73105482" w14:textId="465211DC" w:rsidR="00A624C8" w:rsidRPr="003E1565" w:rsidRDefault="00A624C8" w:rsidP="00A624C8">
            <w:pPr>
              <w:jc w:val="both"/>
              <w:rPr>
                <w:rFonts w:ascii="Times New Roman" w:hAnsi="Times New Roman" w:cs="Times New Roman"/>
                <w:b/>
                <w:sz w:val="24"/>
                <w:szCs w:val="24"/>
              </w:rPr>
            </w:pPr>
            <w:r w:rsidRPr="003E1565">
              <w:rPr>
                <w:rFonts w:ascii="Times New Roman" w:hAnsi="Times New Roman" w:cs="Times New Roman"/>
                <w:b/>
                <w:color w:val="000000"/>
                <w:sz w:val="24"/>
                <w:szCs w:val="24"/>
              </w:rPr>
              <w:t>37</w:t>
            </w:r>
            <w:r w:rsidRPr="003E1565">
              <w:rPr>
                <w:rFonts w:ascii="Times New Roman" w:hAnsi="Times New Roman" w:cs="Times New Roman"/>
                <w:b/>
                <w:color w:val="000000"/>
                <w:sz w:val="24"/>
                <w:szCs w:val="24"/>
                <w:vertAlign w:val="superscript"/>
              </w:rPr>
              <w:t>2</w:t>
            </w:r>
            <w:r w:rsidRPr="003E1565">
              <w:rPr>
                <w:rFonts w:ascii="Times New Roman" w:hAnsi="Times New Roman" w:cs="Times New Roman"/>
                <w:b/>
                <w:color w:val="000000"/>
                <w:sz w:val="24"/>
                <w:szCs w:val="24"/>
              </w:rPr>
              <w:t xml:space="preserve">. </w:t>
            </w:r>
            <w:r w:rsidRPr="003E1565">
              <w:rPr>
                <w:rFonts w:ascii="Times New Roman" w:hAnsi="Times New Roman" w:cs="Times New Roman"/>
                <w:b/>
                <w:sz w:val="24"/>
                <w:szCs w:val="24"/>
              </w:rPr>
              <w:t xml:space="preserve"> Надавач платіжних послуг платника, після прийняття до виконання платіжної інструкці</w:t>
            </w:r>
            <w:r>
              <w:rPr>
                <w:rFonts w:ascii="Times New Roman" w:hAnsi="Times New Roman" w:cs="Times New Roman"/>
                <w:b/>
                <w:sz w:val="24"/>
                <w:szCs w:val="24"/>
              </w:rPr>
              <w:t>ї платника, зобов’язаний надати платнику</w:t>
            </w:r>
            <w:r w:rsidRPr="00955729">
              <w:rPr>
                <w:rFonts w:ascii="Times New Roman" w:hAnsi="Times New Roman" w:cs="Times New Roman"/>
                <w:b/>
                <w:sz w:val="24"/>
                <w:szCs w:val="24"/>
              </w:rPr>
              <w:t xml:space="preserve"> </w:t>
            </w:r>
            <w:r w:rsidRPr="001E35EE">
              <w:rPr>
                <w:rFonts w:ascii="Times New Roman" w:hAnsi="Times New Roman" w:cs="Times New Roman"/>
                <w:b/>
                <w:sz w:val="24"/>
                <w:szCs w:val="24"/>
              </w:rPr>
              <w:t>повідомлення,</w:t>
            </w:r>
            <w:r w:rsidRPr="003E1565">
              <w:rPr>
                <w:rFonts w:ascii="Times New Roman" w:hAnsi="Times New Roman" w:cs="Times New Roman"/>
                <w:b/>
                <w:sz w:val="24"/>
                <w:szCs w:val="24"/>
              </w:rPr>
              <w:t xml:space="preserve"> що підтверджує прийняття до виконання платіжної інструкції (далі – підтверджуюч</w:t>
            </w:r>
            <w:r>
              <w:rPr>
                <w:rFonts w:ascii="Times New Roman" w:hAnsi="Times New Roman" w:cs="Times New Roman"/>
                <w:b/>
                <w:sz w:val="24"/>
                <w:szCs w:val="24"/>
              </w:rPr>
              <w:t>е</w:t>
            </w:r>
            <w:r w:rsidRPr="003E1565">
              <w:rPr>
                <w:rFonts w:ascii="Times New Roman" w:hAnsi="Times New Roman" w:cs="Times New Roman"/>
                <w:b/>
                <w:sz w:val="24"/>
                <w:szCs w:val="24"/>
              </w:rPr>
              <w:t xml:space="preserve"> </w:t>
            </w:r>
            <w:r w:rsidRPr="001E35EE">
              <w:rPr>
                <w:rFonts w:ascii="Times New Roman" w:hAnsi="Times New Roman" w:cs="Times New Roman"/>
                <w:b/>
                <w:sz w:val="24"/>
                <w:szCs w:val="24"/>
              </w:rPr>
              <w:t>повідомлення).</w:t>
            </w:r>
          </w:p>
          <w:p w14:paraId="5486E19B" w14:textId="2131DA47" w:rsidR="00A624C8" w:rsidRPr="00CD0C81" w:rsidRDefault="00A624C8" w:rsidP="00A624C8">
            <w:pPr>
              <w:jc w:val="both"/>
              <w:rPr>
                <w:rFonts w:ascii="Times New Roman" w:hAnsi="Times New Roman" w:cs="Times New Roman"/>
                <w:b/>
                <w:sz w:val="24"/>
                <w:szCs w:val="24"/>
              </w:rPr>
            </w:pPr>
            <w:r w:rsidRPr="003E1565">
              <w:rPr>
                <w:rFonts w:ascii="Times New Roman" w:hAnsi="Times New Roman" w:cs="Times New Roman"/>
                <w:b/>
                <w:sz w:val="24"/>
                <w:szCs w:val="24"/>
              </w:rPr>
              <w:t>Надавач платіжних послуг платника після прийняття до виконання платіжної інструкції, оформленої платником у паперовій формі, надає платнику</w:t>
            </w:r>
            <w:r>
              <w:rPr>
                <w:rFonts w:ascii="Times New Roman" w:hAnsi="Times New Roman" w:cs="Times New Roman"/>
                <w:b/>
                <w:sz w:val="24"/>
                <w:szCs w:val="24"/>
              </w:rPr>
              <w:t>,</w:t>
            </w:r>
            <w:r w:rsidRPr="003E1565">
              <w:rPr>
                <w:rFonts w:ascii="Times New Roman" w:hAnsi="Times New Roman" w:cs="Times New Roman"/>
                <w:b/>
                <w:color w:val="FF0000"/>
                <w:sz w:val="24"/>
                <w:szCs w:val="24"/>
              </w:rPr>
              <w:t xml:space="preserve"> </w:t>
            </w:r>
            <w:r w:rsidRPr="001E35EE">
              <w:rPr>
                <w:rFonts w:ascii="Times New Roman" w:hAnsi="Times New Roman" w:cs="Times New Roman"/>
                <w:b/>
                <w:sz w:val="24"/>
                <w:szCs w:val="24"/>
              </w:rPr>
              <w:t xml:space="preserve">як підтверджуюче повідомлення, екземпляр платіжної інструкції, оформленої відповідно до пункту 27 розділу I цієї Інструкції.       </w:t>
            </w:r>
          </w:p>
          <w:p w14:paraId="5589E42E" w14:textId="77777777" w:rsidR="00A624C8" w:rsidRPr="003E1565" w:rsidRDefault="00A624C8" w:rsidP="00A624C8">
            <w:pPr>
              <w:jc w:val="both"/>
              <w:rPr>
                <w:rFonts w:ascii="Times New Roman" w:hAnsi="Times New Roman" w:cs="Times New Roman"/>
                <w:b/>
                <w:sz w:val="24"/>
                <w:szCs w:val="24"/>
              </w:rPr>
            </w:pPr>
            <w:r w:rsidRPr="00CD0C81">
              <w:rPr>
                <w:rFonts w:ascii="Times New Roman" w:hAnsi="Times New Roman" w:cs="Times New Roman"/>
                <w:b/>
                <w:sz w:val="24"/>
                <w:szCs w:val="24"/>
              </w:rPr>
              <w:t xml:space="preserve">         Підтверджуюче </w:t>
            </w:r>
            <w:r w:rsidRPr="001E35EE">
              <w:rPr>
                <w:rFonts w:ascii="Times New Roman" w:hAnsi="Times New Roman" w:cs="Times New Roman"/>
                <w:b/>
                <w:sz w:val="24"/>
                <w:szCs w:val="24"/>
              </w:rPr>
              <w:t>повідомлення</w:t>
            </w:r>
            <w:r w:rsidRPr="003E1565">
              <w:rPr>
                <w:rFonts w:ascii="Times New Roman" w:hAnsi="Times New Roman" w:cs="Times New Roman"/>
                <w:b/>
                <w:sz w:val="24"/>
                <w:szCs w:val="24"/>
              </w:rPr>
              <w:t xml:space="preserve"> повин</w:t>
            </w:r>
            <w:r>
              <w:rPr>
                <w:rFonts w:ascii="Times New Roman" w:hAnsi="Times New Roman" w:cs="Times New Roman"/>
                <w:b/>
                <w:sz w:val="24"/>
                <w:szCs w:val="24"/>
              </w:rPr>
              <w:t>но</w:t>
            </w:r>
            <w:r w:rsidRPr="003E1565">
              <w:rPr>
                <w:rFonts w:ascii="Times New Roman" w:hAnsi="Times New Roman" w:cs="Times New Roman"/>
                <w:b/>
                <w:sz w:val="24"/>
                <w:szCs w:val="24"/>
              </w:rPr>
              <w:t xml:space="preserve"> містити такі обов’язкові реквізити:</w:t>
            </w:r>
          </w:p>
          <w:p w14:paraId="26038FA1" w14:textId="77777777" w:rsidR="00A624C8" w:rsidRPr="003E1565" w:rsidRDefault="00A624C8" w:rsidP="00A624C8">
            <w:pPr>
              <w:jc w:val="both"/>
              <w:rPr>
                <w:rFonts w:ascii="Times New Roman" w:hAnsi="Times New Roman" w:cs="Times New Roman"/>
                <w:b/>
                <w:sz w:val="24"/>
                <w:szCs w:val="24"/>
              </w:rPr>
            </w:pPr>
            <w:r w:rsidRPr="003E1565">
              <w:rPr>
                <w:rFonts w:ascii="Times New Roman" w:hAnsi="Times New Roman" w:cs="Times New Roman"/>
                <w:b/>
                <w:sz w:val="24"/>
                <w:szCs w:val="24"/>
              </w:rPr>
              <w:t>1) дата і номер платіжної інструкції;</w:t>
            </w:r>
          </w:p>
          <w:p w14:paraId="71A9E1EF" w14:textId="77777777" w:rsidR="00A624C8" w:rsidRPr="003E1565" w:rsidRDefault="00A624C8" w:rsidP="00A624C8">
            <w:pPr>
              <w:jc w:val="both"/>
              <w:rPr>
                <w:rFonts w:ascii="Times New Roman" w:hAnsi="Times New Roman" w:cs="Times New Roman"/>
                <w:b/>
                <w:sz w:val="24"/>
                <w:szCs w:val="24"/>
              </w:rPr>
            </w:pPr>
            <w:r w:rsidRPr="003E1565">
              <w:rPr>
                <w:rFonts w:ascii="Times New Roman" w:hAnsi="Times New Roman" w:cs="Times New Roman"/>
                <w:b/>
                <w:sz w:val="24"/>
                <w:szCs w:val="24"/>
              </w:rPr>
              <w:t>2) унікальний ідентифікатор платника або найменування/прізвище, власне ім'я, по батькові (за наявності), код платника та номер його рахунку;</w:t>
            </w:r>
          </w:p>
          <w:p w14:paraId="1D4D94D9" w14:textId="77777777" w:rsidR="00A624C8" w:rsidRPr="003E1565" w:rsidRDefault="00A624C8" w:rsidP="00A624C8">
            <w:pPr>
              <w:jc w:val="both"/>
              <w:rPr>
                <w:rFonts w:ascii="Times New Roman" w:hAnsi="Times New Roman" w:cs="Times New Roman"/>
                <w:b/>
                <w:sz w:val="24"/>
                <w:szCs w:val="24"/>
              </w:rPr>
            </w:pPr>
            <w:r w:rsidRPr="003E1565">
              <w:rPr>
                <w:rFonts w:ascii="Times New Roman" w:hAnsi="Times New Roman" w:cs="Times New Roman"/>
                <w:b/>
                <w:sz w:val="24"/>
                <w:szCs w:val="24"/>
              </w:rPr>
              <w:t>3) найменування надавача платіжних послуг платника;</w:t>
            </w:r>
          </w:p>
          <w:p w14:paraId="44540899" w14:textId="5AE84A69" w:rsidR="00A624C8" w:rsidRPr="003E1565" w:rsidRDefault="00A624C8" w:rsidP="00A624C8">
            <w:pPr>
              <w:jc w:val="both"/>
              <w:rPr>
                <w:rFonts w:ascii="Times New Roman" w:hAnsi="Times New Roman" w:cs="Times New Roman"/>
                <w:b/>
                <w:sz w:val="24"/>
                <w:szCs w:val="24"/>
              </w:rPr>
            </w:pPr>
            <w:r w:rsidRPr="003E1565">
              <w:rPr>
                <w:rFonts w:ascii="Times New Roman" w:hAnsi="Times New Roman" w:cs="Times New Roman"/>
                <w:b/>
                <w:sz w:val="24"/>
                <w:szCs w:val="24"/>
              </w:rPr>
              <w:t xml:space="preserve">4) суму </w:t>
            </w:r>
            <w:r w:rsidR="00A010F3">
              <w:rPr>
                <w:rFonts w:ascii="Times New Roman" w:hAnsi="Times New Roman" w:cs="Times New Roman"/>
                <w:b/>
                <w:sz w:val="24"/>
                <w:szCs w:val="24"/>
              </w:rPr>
              <w:t>платіжної операції</w:t>
            </w:r>
            <w:r w:rsidRPr="003E1565">
              <w:rPr>
                <w:rFonts w:ascii="Times New Roman" w:hAnsi="Times New Roman" w:cs="Times New Roman"/>
                <w:b/>
                <w:sz w:val="24"/>
                <w:szCs w:val="24"/>
              </w:rPr>
              <w:t>;</w:t>
            </w:r>
          </w:p>
          <w:p w14:paraId="66DA9F29" w14:textId="77777777" w:rsidR="00A624C8" w:rsidRPr="003E1565" w:rsidRDefault="00A624C8" w:rsidP="00A624C8">
            <w:pPr>
              <w:jc w:val="both"/>
              <w:rPr>
                <w:rFonts w:ascii="Times New Roman" w:hAnsi="Times New Roman" w:cs="Times New Roman"/>
                <w:b/>
                <w:sz w:val="24"/>
                <w:szCs w:val="24"/>
              </w:rPr>
            </w:pPr>
            <w:r w:rsidRPr="003E1565">
              <w:rPr>
                <w:rFonts w:ascii="Times New Roman" w:hAnsi="Times New Roman" w:cs="Times New Roman"/>
                <w:b/>
                <w:sz w:val="24"/>
                <w:szCs w:val="24"/>
              </w:rPr>
              <w:t>5) призначення платежу;</w:t>
            </w:r>
          </w:p>
          <w:p w14:paraId="6C18CFF8" w14:textId="77777777" w:rsidR="00A624C8" w:rsidRPr="003E1565" w:rsidRDefault="00A624C8" w:rsidP="00A624C8">
            <w:pPr>
              <w:jc w:val="both"/>
              <w:rPr>
                <w:rFonts w:ascii="Times New Roman" w:hAnsi="Times New Roman" w:cs="Times New Roman"/>
                <w:b/>
                <w:sz w:val="24"/>
                <w:szCs w:val="24"/>
              </w:rPr>
            </w:pPr>
            <w:r w:rsidRPr="003E1565">
              <w:rPr>
                <w:rFonts w:ascii="Times New Roman" w:hAnsi="Times New Roman" w:cs="Times New Roman"/>
                <w:b/>
                <w:sz w:val="24"/>
                <w:szCs w:val="24"/>
              </w:rPr>
              <w:t>6) унікальний ідентифікатор отримувача або найменування/прізвище, власне ім'я, по батькові (за наявності), код отримувача та номер його рахунку;</w:t>
            </w:r>
          </w:p>
          <w:p w14:paraId="0EEF4266" w14:textId="77777777" w:rsidR="00A624C8" w:rsidRPr="003E1565" w:rsidRDefault="00A624C8" w:rsidP="00A624C8">
            <w:pPr>
              <w:jc w:val="both"/>
              <w:rPr>
                <w:rFonts w:ascii="Times New Roman" w:hAnsi="Times New Roman" w:cs="Times New Roman"/>
                <w:b/>
                <w:sz w:val="24"/>
                <w:szCs w:val="24"/>
              </w:rPr>
            </w:pPr>
            <w:r w:rsidRPr="003E1565">
              <w:rPr>
                <w:rFonts w:ascii="Times New Roman" w:hAnsi="Times New Roman" w:cs="Times New Roman"/>
                <w:b/>
                <w:sz w:val="24"/>
                <w:szCs w:val="24"/>
              </w:rPr>
              <w:t>7) найменування надавача платіжних послуг отримувача;</w:t>
            </w:r>
          </w:p>
          <w:p w14:paraId="0BD30CB6" w14:textId="77777777" w:rsidR="00A624C8" w:rsidRPr="003E1565" w:rsidRDefault="00A624C8" w:rsidP="00A624C8">
            <w:pPr>
              <w:jc w:val="both"/>
              <w:rPr>
                <w:rFonts w:ascii="Times New Roman" w:eastAsia="Times New Roman" w:hAnsi="Times New Roman" w:cs="Times New Roman"/>
                <w:b/>
                <w:sz w:val="24"/>
                <w:szCs w:val="24"/>
                <w:lang w:eastAsia="uk-UA"/>
              </w:rPr>
            </w:pPr>
            <w:r w:rsidRPr="003E1565">
              <w:rPr>
                <w:rFonts w:ascii="Times New Roman" w:eastAsia="Times New Roman" w:hAnsi="Times New Roman" w:cs="Times New Roman"/>
                <w:b/>
                <w:sz w:val="24"/>
                <w:szCs w:val="24"/>
                <w:lang w:eastAsia="uk-UA"/>
              </w:rPr>
              <w:t>8) дата прийняття до виконання.</w:t>
            </w:r>
          </w:p>
          <w:p w14:paraId="3A9B6ACC" w14:textId="77777777" w:rsidR="00A624C8" w:rsidRPr="003E1565" w:rsidRDefault="00A624C8" w:rsidP="00A624C8">
            <w:pPr>
              <w:ind w:firstLine="708"/>
              <w:jc w:val="both"/>
              <w:rPr>
                <w:rFonts w:ascii="Times New Roman" w:hAnsi="Times New Roman" w:cs="Times New Roman"/>
                <w:b/>
                <w:sz w:val="24"/>
                <w:szCs w:val="24"/>
              </w:rPr>
            </w:pPr>
            <w:r w:rsidRPr="003E1565">
              <w:rPr>
                <w:rFonts w:ascii="Times New Roman" w:hAnsi="Times New Roman" w:cs="Times New Roman"/>
                <w:b/>
                <w:sz w:val="24"/>
                <w:szCs w:val="24"/>
              </w:rPr>
              <w:t xml:space="preserve">Надавач платіжних послуг платника має право передбачати інші додаткові реквізити підтверджуючого </w:t>
            </w:r>
            <w:r w:rsidRPr="003B22EB">
              <w:rPr>
                <w:rFonts w:ascii="Times New Roman" w:hAnsi="Times New Roman" w:cs="Times New Roman"/>
                <w:b/>
                <w:sz w:val="24"/>
                <w:szCs w:val="24"/>
              </w:rPr>
              <w:t>повідомлення.</w:t>
            </w:r>
            <w:r w:rsidRPr="003E1565">
              <w:rPr>
                <w:rFonts w:ascii="Times New Roman" w:hAnsi="Times New Roman" w:cs="Times New Roman"/>
                <w:b/>
                <w:sz w:val="24"/>
                <w:szCs w:val="24"/>
              </w:rPr>
              <w:t xml:space="preserve"> </w:t>
            </w:r>
          </w:p>
          <w:p w14:paraId="775CF54A" w14:textId="77777777" w:rsidR="00A624C8" w:rsidRPr="003E1565" w:rsidRDefault="00A624C8" w:rsidP="00A624C8">
            <w:pPr>
              <w:ind w:firstLine="708"/>
              <w:jc w:val="both"/>
              <w:rPr>
                <w:rFonts w:ascii="Times New Roman" w:hAnsi="Times New Roman" w:cs="Times New Roman"/>
                <w:b/>
                <w:color w:val="000000"/>
                <w:sz w:val="24"/>
                <w:szCs w:val="24"/>
              </w:rPr>
            </w:pPr>
          </w:p>
        </w:tc>
      </w:tr>
      <w:tr w:rsidR="00A624C8" w:rsidRPr="001669BF" w14:paraId="0061C940" w14:textId="77777777" w:rsidTr="00F97FFE">
        <w:tc>
          <w:tcPr>
            <w:tcW w:w="7508" w:type="dxa"/>
          </w:tcPr>
          <w:p w14:paraId="27B950F4" w14:textId="77777777" w:rsidR="00A624C8" w:rsidRPr="00081AC8" w:rsidRDefault="00A624C8" w:rsidP="00A624C8">
            <w:pPr>
              <w:ind w:firstLine="309"/>
              <w:jc w:val="center"/>
              <w:rPr>
                <w:rFonts w:ascii="Times New Roman" w:eastAsia="Times New Roman" w:hAnsi="Times New Roman" w:cs="Times New Roman"/>
                <w:b/>
                <w:color w:val="000000"/>
                <w:sz w:val="24"/>
                <w:szCs w:val="24"/>
                <w:lang w:eastAsia="uk-UA"/>
              </w:rPr>
            </w:pPr>
            <w:r w:rsidRPr="001669BF">
              <w:rPr>
                <w:rFonts w:ascii="Times New Roman" w:eastAsia="Times New Roman" w:hAnsi="Times New Roman" w:cs="Times New Roman"/>
                <w:b/>
                <w:color w:val="000000"/>
                <w:sz w:val="24"/>
                <w:szCs w:val="24"/>
                <w:lang w:eastAsia="uk-UA"/>
              </w:rPr>
              <w:t>Розділі ІІІ</w:t>
            </w:r>
            <w:r>
              <w:rPr>
                <w:rFonts w:ascii="Times New Roman" w:eastAsia="Times New Roman" w:hAnsi="Times New Roman" w:cs="Times New Roman"/>
                <w:b/>
                <w:color w:val="000000"/>
                <w:sz w:val="24"/>
                <w:szCs w:val="24"/>
                <w:lang w:eastAsia="uk-UA"/>
              </w:rPr>
              <w:t xml:space="preserve"> </w:t>
            </w:r>
          </w:p>
        </w:tc>
        <w:tc>
          <w:tcPr>
            <w:tcW w:w="7620" w:type="dxa"/>
          </w:tcPr>
          <w:p w14:paraId="0B636D39" w14:textId="77777777" w:rsidR="00A624C8" w:rsidRPr="00081AC8" w:rsidRDefault="00A624C8" w:rsidP="00A624C8">
            <w:pPr>
              <w:ind w:firstLine="309"/>
              <w:jc w:val="center"/>
              <w:rPr>
                <w:rFonts w:ascii="Times New Roman" w:eastAsia="Times New Roman" w:hAnsi="Times New Roman" w:cs="Times New Roman"/>
                <w:b/>
                <w:color w:val="000000"/>
                <w:sz w:val="24"/>
                <w:szCs w:val="24"/>
                <w:lang w:eastAsia="uk-UA"/>
              </w:rPr>
            </w:pPr>
            <w:r w:rsidRPr="001669BF">
              <w:rPr>
                <w:rFonts w:ascii="Times New Roman" w:eastAsia="Times New Roman" w:hAnsi="Times New Roman" w:cs="Times New Roman"/>
                <w:b/>
                <w:color w:val="000000"/>
                <w:sz w:val="24"/>
                <w:szCs w:val="24"/>
                <w:lang w:eastAsia="uk-UA"/>
              </w:rPr>
              <w:t>Розділі ІІІ</w:t>
            </w:r>
          </w:p>
        </w:tc>
      </w:tr>
      <w:tr w:rsidR="00A624C8" w:rsidRPr="008928DA" w14:paraId="727DF030" w14:textId="77777777" w:rsidTr="00F97FFE">
        <w:tc>
          <w:tcPr>
            <w:tcW w:w="7508" w:type="dxa"/>
          </w:tcPr>
          <w:p w14:paraId="42724FCD" w14:textId="77777777" w:rsidR="00A624C8" w:rsidRPr="008928DA" w:rsidRDefault="00A624C8" w:rsidP="00A624C8">
            <w:pPr>
              <w:ind w:firstLine="309"/>
              <w:jc w:val="both"/>
              <w:rPr>
                <w:rFonts w:ascii="Times New Roman" w:eastAsia="Times New Roman" w:hAnsi="Times New Roman" w:cs="Times New Roman"/>
                <w:color w:val="000000"/>
                <w:sz w:val="24"/>
                <w:szCs w:val="24"/>
                <w:lang w:eastAsia="uk-UA"/>
              </w:rPr>
            </w:pPr>
            <w:r w:rsidRPr="008928DA">
              <w:rPr>
                <w:rFonts w:ascii="Times New Roman" w:eastAsia="Times New Roman" w:hAnsi="Times New Roman" w:cs="Times New Roman"/>
                <w:color w:val="000000"/>
                <w:sz w:val="24"/>
                <w:szCs w:val="24"/>
                <w:lang w:eastAsia="uk-UA"/>
              </w:rPr>
              <w:t xml:space="preserve">52. Порядок надання платником  згоди на виконання платіжної операції з дебетування рахунку отримувачем,  умови, за яких надавач платіжних послуг платника повинен здійснити (здійснювати) дебетування рахунку на підставі платіжної інструкції отримувача, визначаються договором між платником та надавачем платіжних послуг платника. </w:t>
            </w:r>
            <w:r w:rsidRPr="00E35887">
              <w:rPr>
                <w:rFonts w:ascii="Times New Roman" w:eastAsia="Times New Roman" w:hAnsi="Times New Roman" w:cs="Times New Roman"/>
                <w:strike/>
                <w:color w:val="000000"/>
                <w:sz w:val="24"/>
                <w:szCs w:val="24"/>
                <w:lang w:eastAsia="uk-UA"/>
              </w:rPr>
              <w:t xml:space="preserve">Перед отриманням згоди платника на виконання </w:t>
            </w:r>
            <w:r w:rsidRPr="00E35887">
              <w:rPr>
                <w:rFonts w:ascii="Times New Roman" w:eastAsia="Times New Roman" w:hAnsi="Times New Roman" w:cs="Times New Roman"/>
                <w:strike/>
                <w:color w:val="000000"/>
                <w:sz w:val="24"/>
                <w:szCs w:val="24"/>
                <w:lang w:eastAsia="uk-UA"/>
              </w:rPr>
              <w:lastRenderedPageBreak/>
              <w:t>кожної платіжної операції надавач платіжних послуг зобов’язаний застосовувати посилену автентифікацію користувача.</w:t>
            </w:r>
          </w:p>
        </w:tc>
        <w:tc>
          <w:tcPr>
            <w:tcW w:w="7620" w:type="dxa"/>
          </w:tcPr>
          <w:p w14:paraId="366C441D" w14:textId="6AE37AD3" w:rsidR="00A624C8" w:rsidRPr="008928DA" w:rsidRDefault="00A624C8" w:rsidP="00A76DA2">
            <w:pPr>
              <w:pStyle w:val="Default"/>
              <w:jc w:val="both"/>
              <w:rPr>
                <w:rFonts w:eastAsia="Times New Roman"/>
                <w:lang w:eastAsia="uk-UA"/>
              </w:rPr>
            </w:pPr>
            <w:r w:rsidRPr="008928DA">
              <w:rPr>
                <w:rFonts w:eastAsia="Times New Roman"/>
                <w:lang w:eastAsia="uk-UA"/>
              </w:rPr>
              <w:lastRenderedPageBreak/>
              <w:t xml:space="preserve">52. Порядок надання платником згоди на виконання платіжної операції з дебетування рахунку отримувачем,  умови, за яких надавач платіжних послуг платника повинен здійснити (здійснювати) дебетування рахунку на підставі платіжної інструкції отримувача, визначаються договором між платником та надавачем платіжних послуг </w:t>
            </w:r>
            <w:r w:rsidRPr="004209BA">
              <w:rPr>
                <w:rFonts w:eastAsia="Times New Roman"/>
                <w:lang w:eastAsia="uk-UA"/>
              </w:rPr>
              <w:t>платника</w:t>
            </w:r>
            <w:r w:rsidRPr="003B22EB">
              <w:rPr>
                <w:rFonts w:eastAsia="Times New Roman"/>
                <w:lang w:eastAsia="uk-UA"/>
              </w:rPr>
              <w:t>.</w:t>
            </w:r>
            <w:r w:rsidRPr="003B22EB">
              <w:rPr>
                <w:b/>
              </w:rPr>
              <w:t xml:space="preserve">  Надавач платіжних послуг під час виконання платіжних операцій користувачів зобов’язаний ураховувати вимоги </w:t>
            </w:r>
            <w:r w:rsidRPr="003B22EB">
              <w:rPr>
                <w:rFonts w:eastAsia="Times New Roman"/>
                <w:b/>
              </w:rPr>
              <w:t>Положення № 58.</w:t>
            </w:r>
          </w:p>
        </w:tc>
      </w:tr>
      <w:tr w:rsidR="00A624C8" w:rsidRPr="008928DA" w14:paraId="55F948E6" w14:textId="77777777" w:rsidTr="00F97FFE">
        <w:tc>
          <w:tcPr>
            <w:tcW w:w="7508" w:type="dxa"/>
          </w:tcPr>
          <w:p w14:paraId="6474519A" w14:textId="77777777" w:rsidR="00A624C8" w:rsidRDefault="00A624C8" w:rsidP="00A624C8">
            <w:pPr>
              <w:ind w:firstLine="309"/>
              <w:jc w:val="both"/>
              <w:rPr>
                <w:rFonts w:ascii="Times New Roman" w:eastAsia="Times New Roman" w:hAnsi="Times New Roman" w:cs="Times New Roman"/>
                <w:color w:val="000000"/>
                <w:sz w:val="24"/>
                <w:szCs w:val="24"/>
                <w:lang w:eastAsia="uk-UA"/>
              </w:rPr>
            </w:pPr>
            <w:r w:rsidRPr="008928DA">
              <w:rPr>
                <w:rFonts w:ascii="Times New Roman" w:eastAsia="Times New Roman" w:hAnsi="Times New Roman" w:cs="Times New Roman"/>
                <w:color w:val="000000"/>
                <w:sz w:val="24"/>
                <w:szCs w:val="24"/>
                <w:lang w:eastAsia="uk-UA"/>
              </w:rPr>
              <w:t xml:space="preserve">57. Отримувач для ініціювання платіжної операції з дебетування рахунку платника оформляє платіжну інструкцію, яка повинна містити реквізити, визначені </w:t>
            </w:r>
            <w:r w:rsidRPr="008928DA">
              <w:rPr>
                <w:rFonts w:ascii="Times New Roman" w:eastAsia="Times New Roman" w:hAnsi="Times New Roman" w:cs="Times New Roman"/>
                <w:strike/>
                <w:color w:val="000000"/>
                <w:sz w:val="24"/>
                <w:szCs w:val="24"/>
                <w:lang w:eastAsia="uk-UA"/>
              </w:rPr>
              <w:t>в  пункті 37  розділу ІІ цієї Інструкції</w:t>
            </w:r>
            <w:r w:rsidRPr="008928DA">
              <w:rPr>
                <w:rFonts w:ascii="Times New Roman" w:eastAsia="Times New Roman" w:hAnsi="Times New Roman" w:cs="Times New Roman"/>
                <w:color w:val="000000"/>
                <w:sz w:val="24"/>
                <w:szCs w:val="24"/>
                <w:lang w:eastAsia="uk-UA"/>
              </w:rPr>
              <w:t>.</w:t>
            </w:r>
          </w:p>
          <w:p w14:paraId="5D6B7E00" w14:textId="77777777" w:rsidR="00A624C8" w:rsidRPr="008928DA" w:rsidRDefault="00A624C8" w:rsidP="00A624C8">
            <w:pPr>
              <w:ind w:firstLine="309"/>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7620" w:type="dxa"/>
          </w:tcPr>
          <w:p w14:paraId="7FCDA5E8" w14:textId="77777777" w:rsidR="00A624C8" w:rsidRDefault="00A624C8" w:rsidP="00A624C8">
            <w:pPr>
              <w:ind w:firstLine="309"/>
              <w:jc w:val="both"/>
              <w:rPr>
                <w:rFonts w:ascii="Times New Roman" w:eastAsia="Times New Roman" w:hAnsi="Times New Roman" w:cs="Times New Roman"/>
                <w:b/>
                <w:color w:val="000000"/>
                <w:sz w:val="24"/>
                <w:szCs w:val="24"/>
                <w:lang w:eastAsia="uk-UA"/>
              </w:rPr>
            </w:pPr>
            <w:r w:rsidRPr="008928DA">
              <w:rPr>
                <w:rFonts w:ascii="Times New Roman" w:eastAsia="Times New Roman" w:hAnsi="Times New Roman" w:cs="Times New Roman"/>
                <w:color w:val="000000"/>
                <w:sz w:val="24"/>
                <w:szCs w:val="24"/>
                <w:lang w:eastAsia="uk-UA"/>
              </w:rPr>
              <w:t xml:space="preserve">57. Отримувач для ініціювання платіжної операції з дебетування рахунку платника оформляє платіжну інструкцію, яка повинна містити реквізити, визначені </w:t>
            </w:r>
            <w:r w:rsidRPr="00182B95">
              <w:rPr>
                <w:rFonts w:ascii="Times New Roman" w:eastAsia="Times New Roman" w:hAnsi="Times New Roman" w:cs="Times New Roman"/>
                <w:b/>
                <w:sz w:val="24"/>
                <w:szCs w:val="24"/>
                <w:lang w:eastAsia="uk-UA"/>
              </w:rPr>
              <w:t xml:space="preserve">в підпунктах 1‒5, 7, 8 пункту 37 </w:t>
            </w:r>
            <w:r w:rsidRPr="008928DA">
              <w:rPr>
                <w:rFonts w:ascii="Times New Roman" w:eastAsia="Times New Roman" w:hAnsi="Times New Roman" w:cs="Times New Roman"/>
                <w:b/>
                <w:color w:val="000000"/>
                <w:sz w:val="24"/>
                <w:szCs w:val="24"/>
                <w:lang w:eastAsia="uk-UA"/>
              </w:rPr>
              <w:t xml:space="preserve">розділу ІІ цієї Інструкції </w:t>
            </w:r>
            <w:r w:rsidRPr="00E20F39">
              <w:rPr>
                <w:rFonts w:ascii="Times New Roman" w:eastAsia="Times New Roman" w:hAnsi="Times New Roman" w:cs="Times New Roman"/>
                <w:b/>
                <w:color w:val="000000"/>
                <w:sz w:val="24"/>
                <w:szCs w:val="24"/>
                <w:lang w:eastAsia="uk-UA"/>
              </w:rPr>
              <w:t>та підпис отримувача.</w:t>
            </w:r>
          </w:p>
          <w:p w14:paraId="0F62A24E" w14:textId="77777777" w:rsidR="00A624C8" w:rsidRPr="001669BF" w:rsidRDefault="00A624C8" w:rsidP="00A624C8">
            <w:pPr>
              <w:ind w:firstLine="309"/>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r>
      <w:tr w:rsidR="00A624C8" w:rsidRPr="008928DA" w14:paraId="56E44EAC" w14:textId="77777777" w:rsidTr="00F97FFE">
        <w:tc>
          <w:tcPr>
            <w:tcW w:w="7508" w:type="dxa"/>
          </w:tcPr>
          <w:p w14:paraId="576E9318" w14:textId="77777777" w:rsidR="00A624C8" w:rsidRPr="00166A3B" w:rsidRDefault="00A624C8" w:rsidP="00A624C8">
            <w:pPr>
              <w:ind w:firstLine="309"/>
              <w:jc w:val="center"/>
              <w:rPr>
                <w:rFonts w:ascii="Times New Roman" w:eastAsia="Times New Roman" w:hAnsi="Times New Roman" w:cs="Times New Roman"/>
                <w:b/>
                <w:color w:val="000000"/>
                <w:sz w:val="24"/>
                <w:szCs w:val="24"/>
                <w:lang w:eastAsia="uk-UA"/>
              </w:rPr>
            </w:pPr>
            <w:r w:rsidRPr="001669BF">
              <w:rPr>
                <w:rFonts w:ascii="Times New Roman" w:eastAsia="Times New Roman" w:hAnsi="Times New Roman" w:cs="Times New Roman"/>
                <w:b/>
                <w:color w:val="000000"/>
                <w:sz w:val="24"/>
                <w:szCs w:val="24"/>
                <w:lang w:eastAsia="uk-UA"/>
              </w:rPr>
              <w:t>Р</w:t>
            </w:r>
            <w:r>
              <w:rPr>
                <w:rFonts w:ascii="Times New Roman" w:eastAsia="Times New Roman" w:hAnsi="Times New Roman" w:cs="Times New Roman"/>
                <w:b/>
                <w:color w:val="000000"/>
                <w:sz w:val="24"/>
                <w:szCs w:val="24"/>
                <w:lang w:eastAsia="uk-UA"/>
              </w:rPr>
              <w:t xml:space="preserve">озділі </w:t>
            </w:r>
            <w:r w:rsidRPr="00166A3B">
              <w:rPr>
                <w:rFonts w:ascii="Times New Roman" w:eastAsia="Times New Roman" w:hAnsi="Times New Roman" w:cs="Times New Roman"/>
                <w:b/>
                <w:color w:val="000000"/>
                <w:sz w:val="24"/>
                <w:szCs w:val="24"/>
                <w:lang w:eastAsia="uk-UA"/>
              </w:rPr>
              <w:t>ІV</w:t>
            </w:r>
          </w:p>
        </w:tc>
        <w:tc>
          <w:tcPr>
            <w:tcW w:w="7620" w:type="dxa"/>
          </w:tcPr>
          <w:p w14:paraId="480DDD01" w14:textId="77777777" w:rsidR="00A624C8" w:rsidRPr="00166A3B" w:rsidRDefault="00A624C8" w:rsidP="00A624C8">
            <w:pPr>
              <w:ind w:firstLine="309"/>
              <w:jc w:val="center"/>
              <w:rPr>
                <w:rFonts w:ascii="Times New Roman" w:eastAsia="Times New Roman" w:hAnsi="Times New Roman" w:cs="Times New Roman"/>
                <w:b/>
                <w:color w:val="000000"/>
                <w:sz w:val="24"/>
                <w:szCs w:val="24"/>
                <w:lang w:eastAsia="uk-UA"/>
              </w:rPr>
            </w:pPr>
            <w:r w:rsidRPr="00166A3B">
              <w:rPr>
                <w:rFonts w:ascii="Times New Roman" w:eastAsia="Times New Roman" w:hAnsi="Times New Roman" w:cs="Times New Roman"/>
                <w:b/>
                <w:color w:val="000000"/>
                <w:sz w:val="24"/>
                <w:szCs w:val="24"/>
                <w:lang w:eastAsia="uk-UA"/>
              </w:rPr>
              <w:t>Розділі</w:t>
            </w:r>
            <w:r w:rsidRPr="00166A3B">
              <w:t xml:space="preserve"> </w:t>
            </w:r>
            <w:r w:rsidRPr="00166A3B">
              <w:rPr>
                <w:rFonts w:ascii="Times New Roman" w:eastAsia="Times New Roman" w:hAnsi="Times New Roman" w:cs="Times New Roman"/>
                <w:b/>
                <w:color w:val="000000"/>
                <w:sz w:val="24"/>
                <w:szCs w:val="24"/>
                <w:lang w:eastAsia="uk-UA"/>
              </w:rPr>
              <w:t>ІV</w:t>
            </w:r>
          </w:p>
        </w:tc>
      </w:tr>
      <w:tr w:rsidR="00A624C8" w:rsidRPr="008928DA" w14:paraId="0EF6FE52" w14:textId="77777777" w:rsidTr="00F97FFE">
        <w:tc>
          <w:tcPr>
            <w:tcW w:w="7508" w:type="dxa"/>
          </w:tcPr>
          <w:p w14:paraId="0FAAF820" w14:textId="77777777" w:rsidR="00A624C8" w:rsidRPr="00712468" w:rsidRDefault="00A624C8" w:rsidP="00A624C8">
            <w:pPr>
              <w:ind w:firstLine="309"/>
              <w:jc w:val="both"/>
              <w:rPr>
                <w:rFonts w:ascii="Times New Roman" w:eastAsia="Times New Roman" w:hAnsi="Times New Roman" w:cs="Times New Roman"/>
                <w:b/>
                <w:strike/>
                <w:color w:val="000000"/>
                <w:sz w:val="24"/>
                <w:szCs w:val="24"/>
                <w:lang w:eastAsia="uk-UA"/>
              </w:rPr>
            </w:pPr>
            <w:r w:rsidRPr="00712468">
              <w:rPr>
                <w:rFonts w:ascii="Times New Roman" w:hAnsi="Times New Roman" w:cs="Times New Roman"/>
                <w:strike/>
                <w:color w:val="333333"/>
                <w:sz w:val="24"/>
                <w:szCs w:val="24"/>
                <w:shd w:val="clear" w:color="auto" w:fill="FFFFFF"/>
              </w:rPr>
              <w:t>61. Надавач платіжних послуг платника виконує примусове списання (стягнення) коштів із рахунків, відкритих платникам відповідно до нормативно-правового акта Національного банку з питань відкриття і закриття рахунків користувачам надавачами платіжних послуг.</w:t>
            </w:r>
          </w:p>
        </w:tc>
        <w:tc>
          <w:tcPr>
            <w:tcW w:w="7620" w:type="dxa"/>
          </w:tcPr>
          <w:p w14:paraId="2CFD9CB9" w14:textId="77777777" w:rsidR="00A624C8" w:rsidRPr="003D1651" w:rsidRDefault="00A624C8" w:rsidP="00A624C8">
            <w:pPr>
              <w:ind w:firstLine="309"/>
              <w:jc w:val="both"/>
              <w:rPr>
                <w:rFonts w:ascii="Times New Roman" w:hAnsi="Times New Roman" w:cs="Times New Roman"/>
                <w:b/>
                <w:sz w:val="24"/>
                <w:szCs w:val="24"/>
                <w:shd w:val="clear" w:color="auto" w:fill="FFFFFF"/>
              </w:rPr>
            </w:pPr>
            <w:r w:rsidRPr="00712468">
              <w:rPr>
                <w:rFonts w:ascii="Times New Roman" w:hAnsi="Times New Roman" w:cs="Times New Roman"/>
                <w:b/>
                <w:color w:val="333333"/>
                <w:sz w:val="24"/>
                <w:szCs w:val="24"/>
                <w:shd w:val="clear" w:color="auto" w:fill="FFFFFF"/>
              </w:rPr>
              <w:t xml:space="preserve">61. Надавач платіжних послуг платника виконує примусове </w:t>
            </w:r>
            <w:r w:rsidRPr="003D1651">
              <w:rPr>
                <w:rFonts w:ascii="Times New Roman" w:hAnsi="Times New Roman" w:cs="Times New Roman"/>
                <w:b/>
                <w:sz w:val="24"/>
                <w:szCs w:val="24"/>
                <w:shd w:val="clear" w:color="auto" w:fill="FFFFFF"/>
              </w:rPr>
              <w:t>списання (стягнення) коштів:</w:t>
            </w:r>
          </w:p>
          <w:p w14:paraId="1872286C" w14:textId="77777777" w:rsidR="00A624C8" w:rsidRPr="003B22EB" w:rsidRDefault="00A624C8" w:rsidP="00A624C8">
            <w:pPr>
              <w:ind w:firstLine="309"/>
              <w:jc w:val="both"/>
              <w:rPr>
                <w:rFonts w:ascii="Times New Roman" w:hAnsi="Times New Roman" w:cs="Times New Roman"/>
                <w:b/>
                <w:sz w:val="24"/>
                <w:szCs w:val="24"/>
                <w:shd w:val="clear" w:color="auto" w:fill="FFFFFF"/>
              </w:rPr>
            </w:pPr>
            <w:r w:rsidRPr="003D1651">
              <w:rPr>
                <w:rFonts w:ascii="Times New Roman" w:hAnsi="Times New Roman" w:cs="Times New Roman"/>
                <w:b/>
                <w:sz w:val="24"/>
                <w:szCs w:val="24"/>
                <w:shd w:val="clear" w:color="auto" w:fill="FFFFFF"/>
              </w:rPr>
              <w:t xml:space="preserve">1) із рахунків, </w:t>
            </w:r>
            <w:r w:rsidRPr="003B22EB">
              <w:rPr>
                <w:rFonts w:ascii="Times New Roman" w:hAnsi="Times New Roman" w:cs="Times New Roman"/>
                <w:b/>
                <w:sz w:val="24"/>
                <w:szCs w:val="24"/>
                <w:shd w:val="clear" w:color="auto" w:fill="FFFFFF"/>
              </w:rPr>
              <w:t>відкритих платникам відповідно до Інструкції про порядок відкриття та закриття рахунків користувачам надавачами платіжних послуг з обслуговування рахунків, затвердженої постановою Правління Національного банку України від 29 липня 2022 року № 162 (зі змінами) (далі – Інструкція № 162);</w:t>
            </w:r>
          </w:p>
          <w:p w14:paraId="6E856816" w14:textId="77777777" w:rsidR="00A624C8" w:rsidRPr="001F10AD" w:rsidRDefault="00A624C8" w:rsidP="00A624C8">
            <w:pPr>
              <w:ind w:firstLine="309"/>
              <w:jc w:val="both"/>
              <w:rPr>
                <w:rFonts w:ascii="Times New Roman" w:eastAsia="Times New Roman" w:hAnsi="Times New Roman" w:cs="Times New Roman"/>
                <w:b/>
                <w:color w:val="000000"/>
                <w:sz w:val="24"/>
                <w:szCs w:val="24"/>
                <w:lang w:eastAsia="uk-UA"/>
              </w:rPr>
            </w:pPr>
            <w:r w:rsidRPr="00CD0C81">
              <w:rPr>
                <w:rFonts w:ascii="Times New Roman" w:hAnsi="Times New Roman" w:cs="Times New Roman"/>
                <w:b/>
                <w:color w:val="333333"/>
                <w:sz w:val="24"/>
                <w:szCs w:val="24"/>
                <w:shd w:val="clear" w:color="auto" w:fill="FFFFFF"/>
              </w:rPr>
              <w:t>2)</w:t>
            </w:r>
            <w:r w:rsidRPr="003B22EB">
              <w:rPr>
                <w:rFonts w:ascii="Times New Roman" w:hAnsi="Times New Roman" w:cs="Times New Roman"/>
                <w:color w:val="333333"/>
                <w:sz w:val="24"/>
                <w:szCs w:val="24"/>
                <w:shd w:val="clear" w:color="auto" w:fill="FFFFFF"/>
              </w:rPr>
              <w:t xml:space="preserve"> </w:t>
            </w:r>
            <w:r w:rsidRPr="003B22EB">
              <w:t xml:space="preserve"> </w:t>
            </w:r>
            <w:r w:rsidRPr="003B22EB">
              <w:rPr>
                <w:rFonts w:ascii="Times New Roman" w:hAnsi="Times New Roman" w:cs="Times New Roman"/>
                <w:b/>
                <w:sz w:val="24"/>
                <w:szCs w:val="24"/>
              </w:rPr>
              <w:t>з рахунку, відкритого</w:t>
            </w:r>
            <w:r w:rsidRPr="003B22EB">
              <w:rPr>
                <w:rFonts w:ascii="Times New Roman" w:hAnsi="Times New Roman" w:cs="Times New Roman"/>
                <w:sz w:val="24"/>
                <w:szCs w:val="24"/>
              </w:rPr>
              <w:t xml:space="preserve"> </w:t>
            </w:r>
            <w:r w:rsidRPr="003B22EB">
              <w:rPr>
                <w:rFonts w:ascii="Times New Roman" w:hAnsi="Times New Roman" w:cs="Times New Roman"/>
                <w:b/>
                <w:sz w:val="24"/>
                <w:szCs w:val="24"/>
                <w:shd w:val="clear" w:color="auto" w:fill="FFFFFF"/>
              </w:rPr>
              <w:t xml:space="preserve">за </w:t>
            </w:r>
            <w:r w:rsidRPr="003B22EB">
              <w:rPr>
                <w:rFonts w:ascii="Times New Roman" w:eastAsia="Times New Roman" w:hAnsi="Times New Roman" w:cs="Times New Roman"/>
                <w:b/>
                <w:sz w:val="24"/>
                <w:szCs w:val="24"/>
                <w:lang w:eastAsia="uk-UA"/>
              </w:rPr>
              <w:t>балансовим рахунком з</w:t>
            </w:r>
            <w:r w:rsidRPr="00CA2A73">
              <w:rPr>
                <w:rFonts w:ascii="Times New Roman" w:eastAsia="Times New Roman" w:hAnsi="Times New Roman" w:cs="Times New Roman"/>
                <w:b/>
                <w:sz w:val="24"/>
                <w:szCs w:val="24"/>
                <w:lang w:eastAsia="uk-UA"/>
              </w:rPr>
              <w:t xml:space="preserve"> обліку коштів за недіючими рахунками</w:t>
            </w:r>
            <w:r w:rsidRPr="00CA2A73">
              <w:rPr>
                <w:rFonts w:ascii="Times New Roman" w:hAnsi="Times New Roman" w:cs="Times New Roman"/>
                <w:b/>
                <w:sz w:val="24"/>
                <w:szCs w:val="24"/>
                <w:shd w:val="clear" w:color="auto" w:fill="FFFFFF"/>
              </w:rPr>
              <w:t>,</w:t>
            </w:r>
            <w:r w:rsidRPr="00CA2A73">
              <w:rPr>
                <w:rFonts w:ascii="Times New Roman" w:hAnsi="Times New Roman" w:cs="Times New Roman"/>
                <w:b/>
                <w:color w:val="333333"/>
                <w:sz w:val="24"/>
                <w:szCs w:val="24"/>
                <w:shd w:val="clear" w:color="auto" w:fill="FFFFFF"/>
              </w:rPr>
              <w:t xml:space="preserve"> </w:t>
            </w:r>
            <w:r>
              <w:rPr>
                <w:rFonts w:ascii="Times New Roman" w:hAnsi="Times New Roman" w:cs="Times New Roman"/>
                <w:b/>
                <w:color w:val="333333"/>
                <w:sz w:val="24"/>
                <w:szCs w:val="24"/>
                <w:shd w:val="clear" w:color="auto" w:fill="FFFFFF"/>
              </w:rPr>
              <w:t xml:space="preserve">у випадках, </w:t>
            </w:r>
            <w:r w:rsidRPr="00CA2A73">
              <w:rPr>
                <w:rFonts w:ascii="Times New Roman" w:hAnsi="Times New Roman" w:cs="Times New Roman"/>
                <w:b/>
                <w:color w:val="333333"/>
                <w:sz w:val="24"/>
                <w:szCs w:val="24"/>
                <w:shd w:val="clear" w:color="auto" w:fill="FFFFFF"/>
              </w:rPr>
              <w:t>передбачен</w:t>
            </w:r>
            <w:r>
              <w:rPr>
                <w:rFonts w:ascii="Times New Roman" w:hAnsi="Times New Roman" w:cs="Times New Roman"/>
                <w:b/>
                <w:color w:val="333333"/>
                <w:sz w:val="24"/>
                <w:szCs w:val="24"/>
                <w:shd w:val="clear" w:color="auto" w:fill="FFFFFF"/>
              </w:rPr>
              <w:t>их</w:t>
            </w:r>
            <w:r w:rsidRPr="00CA2A73">
              <w:rPr>
                <w:rFonts w:ascii="Times New Roman" w:hAnsi="Times New Roman" w:cs="Times New Roman"/>
                <w:b/>
                <w:color w:val="333333"/>
                <w:sz w:val="24"/>
                <w:szCs w:val="24"/>
                <w:shd w:val="clear" w:color="auto" w:fill="FFFFFF"/>
              </w:rPr>
              <w:t xml:space="preserve"> пунктом </w:t>
            </w:r>
            <w:r w:rsidRPr="00CA2A73">
              <w:rPr>
                <w:rFonts w:ascii="Times New Roman" w:eastAsia="Times New Roman" w:hAnsi="Times New Roman" w:cs="Times New Roman"/>
                <w:b/>
                <w:color w:val="333333"/>
                <w:sz w:val="24"/>
                <w:szCs w:val="24"/>
                <w:lang w:eastAsia="uk-UA"/>
              </w:rPr>
              <w:t xml:space="preserve">82 </w:t>
            </w:r>
            <w:r w:rsidRPr="00CA2A73">
              <w:rPr>
                <w:rFonts w:ascii="Times New Roman" w:hAnsi="Times New Roman" w:cs="Times New Roman"/>
                <w:b/>
                <w:color w:val="333333"/>
                <w:sz w:val="24"/>
                <w:szCs w:val="24"/>
                <w:shd w:val="clear" w:color="auto" w:fill="FFFFFF"/>
              </w:rPr>
              <w:t>розділу V цієї Інструкції</w:t>
            </w:r>
            <w:r w:rsidRPr="00CA2A73">
              <w:rPr>
                <w:rFonts w:ascii="Times New Roman" w:hAnsi="Times New Roman" w:cs="Times New Roman"/>
                <w:color w:val="333333"/>
                <w:sz w:val="24"/>
                <w:szCs w:val="24"/>
                <w:shd w:val="clear" w:color="auto" w:fill="FFFFFF"/>
              </w:rPr>
              <w:t>.</w:t>
            </w:r>
          </w:p>
        </w:tc>
      </w:tr>
      <w:tr w:rsidR="00A624C8" w:rsidRPr="008928DA" w14:paraId="7BAADEF6" w14:textId="77777777" w:rsidTr="00F97FFE">
        <w:tc>
          <w:tcPr>
            <w:tcW w:w="7508" w:type="dxa"/>
          </w:tcPr>
          <w:p w14:paraId="348739AD" w14:textId="77777777" w:rsidR="00A624C8" w:rsidRPr="001669BF" w:rsidRDefault="00A624C8" w:rsidP="00A624C8">
            <w:pPr>
              <w:ind w:firstLine="567"/>
              <w:jc w:val="both"/>
              <w:rPr>
                <w:rFonts w:ascii="Times New Roman" w:eastAsia="Calibri" w:hAnsi="Times New Roman" w:cs="Times New Roman"/>
                <w:sz w:val="24"/>
                <w:szCs w:val="24"/>
                <w:u w:val="single"/>
              </w:rPr>
            </w:pPr>
            <w:r w:rsidRPr="001669BF">
              <w:rPr>
                <w:rFonts w:ascii="Times New Roman" w:eastAsia="Calibri" w:hAnsi="Times New Roman" w:cs="Times New Roman"/>
                <w:sz w:val="24"/>
                <w:szCs w:val="24"/>
                <w:u w:val="single"/>
              </w:rPr>
              <w:t>63. Платіжна інструкція на примусове списання (стягнення), оформлена стягувачем в електронній або паперовій формі, повинна містити такі обов’язкові реквізити:</w:t>
            </w:r>
          </w:p>
          <w:p w14:paraId="42BC69EE" w14:textId="77777777" w:rsidR="00A624C8" w:rsidRPr="001669BF" w:rsidRDefault="00A624C8" w:rsidP="00A624C8">
            <w:pPr>
              <w:numPr>
                <w:ilvl w:val="0"/>
                <w:numId w:val="1"/>
              </w:numPr>
              <w:tabs>
                <w:tab w:val="left" w:pos="993"/>
              </w:tabs>
              <w:ind w:hanging="479"/>
              <w:contextualSpacing/>
              <w:jc w:val="both"/>
              <w:rPr>
                <w:rFonts w:ascii="Times New Roman" w:eastAsia="Calibri" w:hAnsi="Times New Roman" w:cs="Times New Roman"/>
                <w:sz w:val="24"/>
                <w:szCs w:val="24"/>
                <w:u w:val="single"/>
              </w:rPr>
            </w:pPr>
            <w:r w:rsidRPr="001669BF">
              <w:rPr>
                <w:rFonts w:ascii="Times New Roman" w:eastAsia="Calibri" w:hAnsi="Times New Roman" w:cs="Times New Roman"/>
                <w:sz w:val="24"/>
                <w:szCs w:val="24"/>
                <w:u w:val="single"/>
              </w:rPr>
              <w:t>дату складання і номер;</w:t>
            </w:r>
          </w:p>
          <w:p w14:paraId="51389F42" w14:textId="77777777" w:rsidR="00A624C8" w:rsidRPr="001669BF" w:rsidRDefault="00A624C8" w:rsidP="00A624C8">
            <w:pPr>
              <w:ind w:firstLine="567"/>
              <w:jc w:val="both"/>
              <w:rPr>
                <w:rFonts w:ascii="Times New Roman" w:eastAsia="Calibri" w:hAnsi="Times New Roman" w:cs="Times New Roman"/>
                <w:sz w:val="24"/>
                <w:szCs w:val="24"/>
                <w:u w:val="single"/>
              </w:rPr>
            </w:pPr>
            <w:r w:rsidRPr="001669BF">
              <w:rPr>
                <w:rFonts w:ascii="Times New Roman" w:eastAsia="Calibri" w:hAnsi="Times New Roman" w:cs="Times New Roman"/>
                <w:sz w:val="24"/>
                <w:szCs w:val="24"/>
                <w:u w:val="single"/>
              </w:rPr>
              <w:t>2) найменування/прізвище, власне ім’я, по батькові (за наявності), код платника та номер його рахунку;</w:t>
            </w:r>
          </w:p>
          <w:p w14:paraId="044291FA" w14:textId="77777777" w:rsidR="00A624C8" w:rsidRPr="001669BF" w:rsidRDefault="00A624C8" w:rsidP="00A624C8">
            <w:pPr>
              <w:ind w:firstLine="567"/>
              <w:contextualSpacing/>
              <w:jc w:val="both"/>
              <w:rPr>
                <w:rFonts w:ascii="Times New Roman" w:eastAsia="Calibri" w:hAnsi="Times New Roman" w:cs="Times New Roman"/>
                <w:sz w:val="24"/>
                <w:szCs w:val="24"/>
                <w:u w:val="single"/>
              </w:rPr>
            </w:pPr>
            <w:r w:rsidRPr="001669BF">
              <w:rPr>
                <w:rFonts w:ascii="Times New Roman" w:eastAsia="Calibri" w:hAnsi="Times New Roman" w:cs="Times New Roman"/>
                <w:sz w:val="24"/>
                <w:szCs w:val="24"/>
                <w:u w:val="single"/>
              </w:rPr>
              <w:t>3) найменування надавача платіжних послуг платника;</w:t>
            </w:r>
          </w:p>
          <w:p w14:paraId="08E6E5FC" w14:textId="77777777" w:rsidR="00A624C8" w:rsidRPr="001669BF" w:rsidRDefault="00A624C8" w:rsidP="00A624C8">
            <w:pPr>
              <w:ind w:firstLine="567"/>
              <w:jc w:val="both"/>
              <w:rPr>
                <w:rFonts w:ascii="Times New Roman" w:eastAsia="Calibri" w:hAnsi="Times New Roman" w:cs="Times New Roman"/>
                <w:sz w:val="24"/>
                <w:szCs w:val="24"/>
                <w:u w:val="single"/>
              </w:rPr>
            </w:pPr>
            <w:r w:rsidRPr="001669BF">
              <w:rPr>
                <w:rFonts w:ascii="Times New Roman" w:eastAsia="Calibri" w:hAnsi="Times New Roman" w:cs="Times New Roman"/>
                <w:sz w:val="24"/>
                <w:szCs w:val="24"/>
                <w:u w:val="single"/>
              </w:rPr>
              <w:t>4) суму цифрами та словами;</w:t>
            </w:r>
          </w:p>
          <w:p w14:paraId="1D11B6F0" w14:textId="77777777" w:rsidR="00A624C8" w:rsidRPr="001669BF" w:rsidRDefault="00A624C8" w:rsidP="00A624C8">
            <w:pPr>
              <w:ind w:firstLine="567"/>
              <w:jc w:val="both"/>
              <w:rPr>
                <w:rFonts w:ascii="Times New Roman" w:eastAsia="Calibri" w:hAnsi="Times New Roman" w:cs="Times New Roman"/>
                <w:sz w:val="24"/>
                <w:szCs w:val="24"/>
                <w:u w:val="single"/>
              </w:rPr>
            </w:pPr>
            <w:r w:rsidRPr="001669BF">
              <w:rPr>
                <w:rFonts w:ascii="Times New Roman" w:eastAsia="Calibri" w:hAnsi="Times New Roman" w:cs="Times New Roman"/>
                <w:sz w:val="24"/>
                <w:szCs w:val="24"/>
                <w:u w:val="single"/>
              </w:rPr>
              <w:t>5) призначення платежу;</w:t>
            </w:r>
          </w:p>
          <w:p w14:paraId="4BA3C61E" w14:textId="77777777" w:rsidR="00A624C8" w:rsidRPr="001669BF" w:rsidRDefault="00A624C8" w:rsidP="00A624C8">
            <w:pPr>
              <w:ind w:firstLine="567"/>
              <w:jc w:val="both"/>
              <w:rPr>
                <w:rFonts w:ascii="Times New Roman" w:eastAsia="Calibri" w:hAnsi="Times New Roman" w:cs="Times New Roman"/>
                <w:sz w:val="24"/>
                <w:szCs w:val="24"/>
                <w:u w:val="single"/>
              </w:rPr>
            </w:pPr>
            <w:r w:rsidRPr="001669BF">
              <w:rPr>
                <w:rFonts w:ascii="Times New Roman" w:eastAsia="Calibri" w:hAnsi="Times New Roman" w:cs="Times New Roman"/>
                <w:sz w:val="24"/>
                <w:szCs w:val="24"/>
                <w:u w:val="single"/>
              </w:rPr>
              <w:t>6) підпис(и) стягувача/</w:t>
            </w:r>
            <w:r w:rsidRPr="00735691">
              <w:rPr>
                <w:rFonts w:ascii="Times New Roman" w:eastAsia="Calibri" w:hAnsi="Times New Roman" w:cs="Times New Roman"/>
                <w:sz w:val="24"/>
                <w:szCs w:val="24"/>
                <w:u w:val="single"/>
              </w:rPr>
              <w:t>кваліфікований(і) електронний(і) підпис(и) стягувача;</w:t>
            </w:r>
          </w:p>
          <w:p w14:paraId="64F437D3" w14:textId="77777777" w:rsidR="00A624C8" w:rsidRPr="001669BF" w:rsidRDefault="00A624C8" w:rsidP="00A624C8">
            <w:pPr>
              <w:ind w:firstLine="567"/>
              <w:jc w:val="both"/>
              <w:rPr>
                <w:rFonts w:ascii="Times New Roman" w:eastAsia="Calibri" w:hAnsi="Times New Roman" w:cs="Times New Roman"/>
                <w:sz w:val="24"/>
                <w:szCs w:val="24"/>
                <w:u w:val="single"/>
              </w:rPr>
            </w:pPr>
            <w:r w:rsidRPr="001669BF">
              <w:rPr>
                <w:rFonts w:ascii="Times New Roman" w:eastAsia="Calibri" w:hAnsi="Times New Roman" w:cs="Times New Roman"/>
                <w:sz w:val="24"/>
                <w:szCs w:val="24"/>
                <w:u w:val="single"/>
              </w:rPr>
              <w:t>7) печатку стягувача/</w:t>
            </w:r>
            <w:r w:rsidRPr="00735691">
              <w:rPr>
                <w:rFonts w:ascii="Times New Roman" w:eastAsia="Calibri" w:hAnsi="Times New Roman" w:cs="Times New Roman"/>
                <w:strike/>
                <w:sz w:val="24"/>
                <w:szCs w:val="24"/>
                <w:u w:val="single"/>
              </w:rPr>
              <w:t>кваліфіковану електронну печатку стягувача</w:t>
            </w:r>
            <w:r w:rsidRPr="001669BF">
              <w:rPr>
                <w:rFonts w:ascii="Times New Roman" w:eastAsia="Calibri" w:hAnsi="Times New Roman" w:cs="Times New Roman"/>
                <w:sz w:val="24"/>
                <w:szCs w:val="24"/>
                <w:u w:val="single"/>
              </w:rPr>
              <w:t>;</w:t>
            </w:r>
          </w:p>
          <w:p w14:paraId="080E8C12" w14:textId="77777777" w:rsidR="00A624C8" w:rsidRPr="001669BF" w:rsidRDefault="00A624C8" w:rsidP="00A624C8">
            <w:pPr>
              <w:ind w:firstLine="567"/>
              <w:jc w:val="both"/>
              <w:rPr>
                <w:rFonts w:ascii="Times New Roman" w:eastAsia="Calibri" w:hAnsi="Times New Roman" w:cs="Times New Roman"/>
                <w:sz w:val="24"/>
                <w:szCs w:val="24"/>
                <w:u w:val="single"/>
              </w:rPr>
            </w:pPr>
            <w:r w:rsidRPr="001669BF">
              <w:rPr>
                <w:rFonts w:ascii="Times New Roman" w:eastAsia="Calibri" w:hAnsi="Times New Roman" w:cs="Times New Roman"/>
                <w:sz w:val="24"/>
                <w:szCs w:val="24"/>
                <w:u w:val="single"/>
              </w:rPr>
              <w:t>8) найменування стягувача;</w:t>
            </w:r>
          </w:p>
          <w:p w14:paraId="31205007" w14:textId="77777777" w:rsidR="00A624C8" w:rsidRPr="001669BF" w:rsidRDefault="00A624C8" w:rsidP="00A624C8">
            <w:pPr>
              <w:ind w:firstLine="567"/>
              <w:jc w:val="both"/>
              <w:rPr>
                <w:rFonts w:ascii="Times New Roman" w:eastAsia="Calibri" w:hAnsi="Times New Roman" w:cs="Times New Roman"/>
                <w:sz w:val="24"/>
                <w:szCs w:val="24"/>
                <w:u w:val="single"/>
              </w:rPr>
            </w:pPr>
            <w:r w:rsidRPr="001669BF">
              <w:rPr>
                <w:rFonts w:ascii="Times New Roman" w:eastAsia="Calibri" w:hAnsi="Times New Roman" w:cs="Times New Roman"/>
                <w:sz w:val="24"/>
                <w:szCs w:val="24"/>
                <w:u w:val="single"/>
              </w:rPr>
              <w:t>9) код стягувача та номер його рахунку (заповнюється стягувачем у разі стягнення за виконавчими документами);</w:t>
            </w:r>
          </w:p>
          <w:p w14:paraId="3FAAECF1" w14:textId="77777777" w:rsidR="00A624C8" w:rsidRPr="001669BF" w:rsidRDefault="00A624C8" w:rsidP="00A624C8">
            <w:pPr>
              <w:ind w:firstLine="567"/>
              <w:jc w:val="both"/>
              <w:rPr>
                <w:rFonts w:ascii="Times New Roman" w:eastAsia="Calibri" w:hAnsi="Times New Roman" w:cs="Times New Roman"/>
                <w:sz w:val="24"/>
                <w:szCs w:val="24"/>
                <w:u w:val="single"/>
              </w:rPr>
            </w:pPr>
            <w:r w:rsidRPr="001669BF">
              <w:rPr>
                <w:rFonts w:ascii="Times New Roman" w:eastAsia="Calibri" w:hAnsi="Times New Roman" w:cs="Times New Roman"/>
                <w:sz w:val="24"/>
                <w:szCs w:val="24"/>
                <w:u w:val="single"/>
              </w:rPr>
              <w:lastRenderedPageBreak/>
              <w:t>10) найменування отримувача, код отримувача та номер його рахунку [заповнюється стягувачем у разі стягнення  на підставі рішення суду, що набрало законної сили, або рішення керівника органу стягнення (його заступника або уповноваженої особи) відповідно до Податкового кодексу України];</w:t>
            </w:r>
          </w:p>
          <w:p w14:paraId="1B50AF92" w14:textId="77777777" w:rsidR="00A624C8" w:rsidRPr="001669BF" w:rsidRDefault="00A624C8" w:rsidP="00A624C8">
            <w:pPr>
              <w:tabs>
                <w:tab w:val="left" w:pos="1134"/>
                <w:tab w:val="left" w:pos="1276"/>
              </w:tabs>
              <w:ind w:firstLine="567"/>
              <w:jc w:val="both"/>
              <w:rPr>
                <w:rFonts w:ascii="Times New Roman" w:eastAsia="Calibri" w:hAnsi="Times New Roman" w:cs="Times New Roman"/>
                <w:sz w:val="24"/>
                <w:szCs w:val="24"/>
                <w:u w:val="single"/>
              </w:rPr>
            </w:pPr>
            <w:r w:rsidRPr="001669BF">
              <w:rPr>
                <w:rFonts w:ascii="Times New Roman" w:eastAsia="Calibri" w:hAnsi="Times New Roman" w:cs="Times New Roman"/>
                <w:sz w:val="24"/>
                <w:szCs w:val="24"/>
                <w:u w:val="single"/>
              </w:rPr>
              <w:t>11) найменування банку стягувача/отримувача.</w:t>
            </w:r>
          </w:p>
        </w:tc>
        <w:tc>
          <w:tcPr>
            <w:tcW w:w="7620" w:type="dxa"/>
          </w:tcPr>
          <w:p w14:paraId="016C3B9A" w14:textId="1C892E61" w:rsidR="00A624C8" w:rsidRPr="008928DA" w:rsidRDefault="00A624C8" w:rsidP="00A624C8">
            <w:pPr>
              <w:ind w:firstLine="309"/>
              <w:jc w:val="both"/>
              <w:rPr>
                <w:rFonts w:ascii="Times New Roman" w:eastAsia="Times New Roman" w:hAnsi="Times New Roman" w:cs="Times New Roman"/>
                <w:b/>
                <w:color w:val="000000"/>
                <w:sz w:val="24"/>
                <w:szCs w:val="24"/>
                <w:lang w:eastAsia="uk-UA"/>
              </w:rPr>
            </w:pPr>
            <w:r w:rsidRPr="008928DA">
              <w:rPr>
                <w:rFonts w:ascii="Times New Roman" w:eastAsia="Times New Roman" w:hAnsi="Times New Roman" w:cs="Times New Roman"/>
                <w:b/>
                <w:color w:val="000000"/>
                <w:sz w:val="24"/>
                <w:szCs w:val="24"/>
                <w:lang w:eastAsia="uk-UA"/>
              </w:rPr>
              <w:lastRenderedPageBreak/>
              <w:t xml:space="preserve">63. Платіжна інструкція на примусове списання (стягнення) коштів, оформлена стягувачем </w:t>
            </w:r>
            <w:r w:rsidRPr="00417817">
              <w:rPr>
                <w:rFonts w:ascii="Times New Roman" w:eastAsia="Times New Roman" w:hAnsi="Times New Roman" w:cs="Times New Roman"/>
                <w:b/>
                <w:color w:val="000000"/>
                <w:sz w:val="24"/>
                <w:szCs w:val="24"/>
                <w:lang w:eastAsia="uk-UA"/>
              </w:rPr>
              <w:t>(</w:t>
            </w:r>
            <w:r w:rsidR="00417817" w:rsidRPr="00B83C22">
              <w:rPr>
                <w:rFonts w:ascii="Times New Roman" w:hAnsi="Times New Roman" w:cs="Times New Roman"/>
                <w:b/>
                <w:sz w:val="24"/>
                <w:szCs w:val="24"/>
                <w:shd w:val="clear" w:color="auto" w:fill="FFFFFF"/>
              </w:rPr>
              <w:t>орган</w:t>
            </w:r>
            <w:r w:rsidR="00DC0095" w:rsidRPr="00B83C22">
              <w:rPr>
                <w:rFonts w:ascii="Times New Roman" w:hAnsi="Times New Roman" w:cs="Times New Roman"/>
                <w:b/>
                <w:sz w:val="24"/>
                <w:szCs w:val="24"/>
                <w:shd w:val="clear" w:color="auto" w:fill="FFFFFF"/>
              </w:rPr>
              <w:t>ом</w:t>
            </w:r>
            <w:r w:rsidR="00417817" w:rsidRPr="00B83C22">
              <w:rPr>
                <w:rFonts w:ascii="Times New Roman" w:hAnsi="Times New Roman" w:cs="Times New Roman"/>
                <w:b/>
                <w:sz w:val="24"/>
                <w:szCs w:val="24"/>
                <w:shd w:val="clear" w:color="auto" w:fill="FFFFFF"/>
              </w:rPr>
              <w:t xml:space="preserve"> державної виконавчої служби</w:t>
            </w:r>
            <w:r w:rsidRPr="00417817">
              <w:rPr>
                <w:rFonts w:ascii="Times New Roman" w:eastAsia="Times New Roman" w:hAnsi="Times New Roman" w:cs="Times New Roman"/>
                <w:b/>
                <w:color w:val="000000"/>
                <w:sz w:val="24"/>
                <w:szCs w:val="24"/>
                <w:lang w:eastAsia="uk-UA"/>
              </w:rPr>
              <w:t>/</w:t>
            </w:r>
            <w:r w:rsidRPr="008928DA">
              <w:rPr>
                <w:rFonts w:ascii="Times New Roman" w:eastAsia="Times New Roman" w:hAnsi="Times New Roman" w:cs="Times New Roman"/>
                <w:b/>
                <w:color w:val="000000"/>
                <w:sz w:val="24"/>
                <w:szCs w:val="24"/>
                <w:lang w:eastAsia="uk-UA"/>
              </w:rPr>
              <w:t>приватним виконавцем) в електронній або паперовій формі, повинна містити такі обов’язкові реквізити:</w:t>
            </w:r>
          </w:p>
          <w:p w14:paraId="303721F8" w14:textId="77777777" w:rsidR="00A624C8" w:rsidRDefault="00A624C8" w:rsidP="00A624C8">
            <w:pPr>
              <w:ind w:firstLine="309"/>
              <w:jc w:val="both"/>
              <w:rPr>
                <w:rFonts w:ascii="Times New Roman" w:eastAsia="Times New Roman" w:hAnsi="Times New Roman" w:cs="Times New Roman"/>
                <w:b/>
                <w:color w:val="000000"/>
                <w:sz w:val="24"/>
                <w:szCs w:val="24"/>
                <w:lang w:eastAsia="uk-UA"/>
              </w:rPr>
            </w:pPr>
            <w:r w:rsidRPr="008928DA">
              <w:rPr>
                <w:rFonts w:ascii="Times New Roman" w:eastAsia="Times New Roman" w:hAnsi="Times New Roman" w:cs="Times New Roman"/>
                <w:b/>
                <w:color w:val="000000"/>
                <w:sz w:val="24"/>
                <w:szCs w:val="24"/>
                <w:lang w:eastAsia="uk-UA"/>
              </w:rPr>
              <w:t>1)</w:t>
            </w:r>
            <w:r w:rsidRPr="008928DA">
              <w:rPr>
                <w:rFonts w:ascii="Times New Roman" w:eastAsia="Times New Roman" w:hAnsi="Times New Roman" w:cs="Times New Roman"/>
                <w:b/>
                <w:color w:val="000000"/>
                <w:sz w:val="24"/>
                <w:szCs w:val="24"/>
                <w:lang w:eastAsia="uk-UA"/>
              </w:rPr>
              <w:tab/>
              <w:t>дату складання і номер;</w:t>
            </w:r>
          </w:p>
          <w:p w14:paraId="4E1EE236" w14:textId="77777777" w:rsidR="00A624C8" w:rsidRPr="008928DA" w:rsidRDefault="00A624C8" w:rsidP="00A624C8">
            <w:pPr>
              <w:ind w:firstLine="309"/>
              <w:jc w:val="both"/>
              <w:rPr>
                <w:rFonts w:ascii="Times New Roman" w:eastAsia="Times New Roman" w:hAnsi="Times New Roman" w:cs="Times New Roman"/>
                <w:b/>
                <w:color w:val="000000"/>
                <w:sz w:val="24"/>
                <w:szCs w:val="24"/>
                <w:lang w:eastAsia="uk-UA"/>
              </w:rPr>
            </w:pPr>
            <w:r w:rsidRPr="008928DA">
              <w:rPr>
                <w:rFonts w:ascii="Times New Roman" w:eastAsia="Times New Roman" w:hAnsi="Times New Roman" w:cs="Times New Roman"/>
                <w:b/>
                <w:color w:val="000000"/>
                <w:sz w:val="24"/>
                <w:szCs w:val="24"/>
                <w:lang w:eastAsia="uk-UA"/>
              </w:rPr>
              <w:t>2) найменування/прізвище, власне ім’я, по батькові (за наявності), код платника та номер його рахунку;</w:t>
            </w:r>
          </w:p>
          <w:p w14:paraId="11D92306" w14:textId="77777777" w:rsidR="00A624C8" w:rsidRPr="008928DA" w:rsidRDefault="00A624C8" w:rsidP="00A624C8">
            <w:pPr>
              <w:ind w:firstLine="309"/>
              <w:jc w:val="both"/>
              <w:rPr>
                <w:rFonts w:ascii="Times New Roman" w:eastAsia="Times New Roman" w:hAnsi="Times New Roman" w:cs="Times New Roman"/>
                <w:b/>
                <w:color w:val="000000"/>
                <w:sz w:val="24"/>
                <w:szCs w:val="24"/>
                <w:lang w:eastAsia="uk-UA"/>
              </w:rPr>
            </w:pPr>
            <w:r w:rsidRPr="008928DA">
              <w:rPr>
                <w:rFonts w:ascii="Times New Roman" w:eastAsia="Times New Roman" w:hAnsi="Times New Roman" w:cs="Times New Roman"/>
                <w:b/>
                <w:color w:val="000000"/>
                <w:sz w:val="24"/>
                <w:szCs w:val="24"/>
                <w:lang w:eastAsia="uk-UA"/>
              </w:rPr>
              <w:t>3) найменування надавача платіжних послуг платника;</w:t>
            </w:r>
          </w:p>
          <w:p w14:paraId="52216077" w14:textId="77777777" w:rsidR="00A624C8" w:rsidRPr="008928DA" w:rsidRDefault="00A624C8" w:rsidP="00A624C8">
            <w:pPr>
              <w:ind w:firstLine="309"/>
              <w:jc w:val="both"/>
              <w:rPr>
                <w:rFonts w:ascii="Times New Roman" w:eastAsia="Times New Roman" w:hAnsi="Times New Roman" w:cs="Times New Roman"/>
                <w:b/>
                <w:color w:val="000000"/>
                <w:sz w:val="24"/>
                <w:szCs w:val="24"/>
                <w:lang w:eastAsia="uk-UA"/>
              </w:rPr>
            </w:pPr>
            <w:r w:rsidRPr="008928DA">
              <w:rPr>
                <w:rFonts w:ascii="Times New Roman" w:eastAsia="Times New Roman" w:hAnsi="Times New Roman" w:cs="Times New Roman"/>
                <w:b/>
                <w:color w:val="000000"/>
                <w:sz w:val="24"/>
                <w:szCs w:val="24"/>
                <w:lang w:eastAsia="uk-UA"/>
              </w:rPr>
              <w:t>4) суму цифрами та словами;</w:t>
            </w:r>
          </w:p>
          <w:p w14:paraId="657E936A" w14:textId="77777777" w:rsidR="00A624C8" w:rsidRPr="008928DA" w:rsidRDefault="00A624C8" w:rsidP="00A624C8">
            <w:pPr>
              <w:ind w:firstLine="309"/>
              <w:jc w:val="both"/>
              <w:rPr>
                <w:rFonts w:ascii="Times New Roman" w:eastAsia="Times New Roman" w:hAnsi="Times New Roman" w:cs="Times New Roman"/>
                <w:b/>
                <w:color w:val="000000"/>
                <w:sz w:val="24"/>
                <w:szCs w:val="24"/>
                <w:lang w:eastAsia="uk-UA"/>
              </w:rPr>
            </w:pPr>
            <w:r w:rsidRPr="008928DA">
              <w:rPr>
                <w:rFonts w:ascii="Times New Roman" w:eastAsia="Times New Roman" w:hAnsi="Times New Roman" w:cs="Times New Roman"/>
                <w:b/>
                <w:color w:val="000000"/>
                <w:sz w:val="24"/>
                <w:szCs w:val="24"/>
                <w:lang w:eastAsia="uk-UA"/>
              </w:rPr>
              <w:t>5) призначення платежу;</w:t>
            </w:r>
          </w:p>
          <w:p w14:paraId="43EA2FB6" w14:textId="77777777" w:rsidR="00A624C8" w:rsidRPr="008928DA" w:rsidRDefault="00A624C8" w:rsidP="00A624C8">
            <w:pPr>
              <w:ind w:firstLine="309"/>
              <w:jc w:val="both"/>
              <w:rPr>
                <w:rFonts w:ascii="Times New Roman" w:eastAsia="Times New Roman" w:hAnsi="Times New Roman" w:cs="Times New Roman"/>
                <w:b/>
                <w:color w:val="000000"/>
                <w:sz w:val="24"/>
                <w:szCs w:val="24"/>
                <w:lang w:eastAsia="uk-UA"/>
              </w:rPr>
            </w:pPr>
            <w:r w:rsidRPr="008928DA">
              <w:rPr>
                <w:rFonts w:ascii="Times New Roman" w:eastAsia="Times New Roman" w:hAnsi="Times New Roman" w:cs="Times New Roman"/>
                <w:b/>
                <w:color w:val="000000"/>
                <w:sz w:val="24"/>
                <w:szCs w:val="24"/>
                <w:lang w:eastAsia="uk-UA"/>
              </w:rPr>
              <w:t>6) підпис(и) стягувача/кваліфікований(і) електронний(і) підпис(и) стягувача;</w:t>
            </w:r>
          </w:p>
          <w:p w14:paraId="0A3529AB" w14:textId="77777777" w:rsidR="00A624C8" w:rsidRPr="008928DA" w:rsidRDefault="00A624C8" w:rsidP="00A624C8">
            <w:pPr>
              <w:ind w:firstLine="309"/>
              <w:jc w:val="both"/>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t>7</w:t>
            </w:r>
            <w:r w:rsidRPr="008928DA">
              <w:rPr>
                <w:rFonts w:ascii="Times New Roman" w:eastAsia="Times New Roman" w:hAnsi="Times New Roman" w:cs="Times New Roman"/>
                <w:b/>
                <w:color w:val="000000"/>
                <w:sz w:val="24"/>
                <w:szCs w:val="24"/>
                <w:lang w:eastAsia="uk-UA"/>
              </w:rPr>
              <w:t>) найменування стягувача;</w:t>
            </w:r>
          </w:p>
          <w:p w14:paraId="348C42B7" w14:textId="77777777" w:rsidR="00A624C8" w:rsidRPr="008928DA" w:rsidRDefault="00A624C8" w:rsidP="00A624C8">
            <w:pPr>
              <w:ind w:firstLine="309"/>
              <w:jc w:val="both"/>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t>8</w:t>
            </w:r>
            <w:r w:rsidRPr="008928DA">
              <w:rPr>
                <w:rFonts w:ascii="Times New Roman" w:eastAsia="Times New Roman" w:hAnsi="Times New Roman" w:cs="Times New Roman"/>
                <w:b/>
                <w:color w:val="000000"/>
                <w:sz w:val="24"/>
                <w:szCs w:val="24"/>
                <w:lang w:eastAsia="uk-UA"/>
              </w:rPr>
              <w:t>) код стягувача та номер його рахунку;</w:t>
            </w:r>
          </w:p>
          <w:p w14:paraId="03E825CD" w14:textId="77777777" w:rsidR="00A624C8" w:rsidRDefault="00A624C8" w:rsidP="00A624C8">
            <w:pPr>
              <w:ind w:firstLine="309"/>
              <w:jc w:val="both"/>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t>9</w:t>
            </w:r>
            <w:r w:rsidRPr="008928DA">
              <w:rPr>
                <w:rFonts w:ascii="Times New Roman" w:eastAsia="Times New Roman" w:hAnsi="Times New Roman" w:cs="Times New Roman"/>
                <w:b/>
                <w:color w:val="000000"/>
                <w:sz w:val="24"/>
                <w:szCs w:val="24"/>
                <w:lang w:eastAsia="uk-UA"/>
              </w:rPr>
              <w:t>) найменування банку стягувача.</w:t>
            </w:r>
          </w:p>
          <w:p w14:paraId="7BFEC93D" w14:textId="77777777" w:rsidR="00A624C8" w:rsidRDefault="00A624C8" w:rsidP="00A624C8">
            <w:pPr>
              <w:ind w:firstLine="309"/>
              <w:jc w:val="both"/>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lastRenderedPageBreak/>
              <w:t>Підпис стягувача на платіжній</w:t>
            </w:r>
            <w:r w:rsidRPr="006A1858">
              <w:rPr>
                <w:rFonts w:ascii="Times New Roman" w:eastAsia="Times New Roman" w:hAnsi="Times New Roman" w:cs="Times New Roman"/>
                <w:b/>
                <w:color w:val="000000"/>
                <w:sz w:val="24"/>
                <w:szCs w:val="24"/>
                <w:lang w:eastAsia="uk-UA"/>
              </w:rPr>
              <w:t xml:space="preserve"> інструкції,  оформленій в паперовій формі</w:t>
            </w:r>
            <w:r>
              <w:rPr>
                <w:rFonts w:ascii="Times New Roman" w:eastAsia="Times New Roman" w:hAnsi="Times New Roman" w:cs="Times New Roman"/>
                <w:b/>
                <w:color w:val="000000"/>
                <w:sz w:val="24"/>
                <w:szCs w:val="24"/>
                <w:lang w:eastAsia="uk-UA"/>
              </w:rPr>
              <w:t>,</w:t>
            </w:r>
            <w:r w:rsidRPr="006A1858">
              <w:rPr>
                <w:rFonts w:ascii="Times New Roman" w:eastAsia="Times New Roman" w:hAnsi="Times New Roman" w:cs="Times New Roman"/>
                <w:b/>
                <w:color w:val="000000"/>
                <w:sz w:val="24"/>
                <w:szCs w:val="24"/>
                <w:lang w:eastAsia="uk-UA"/>
              </w:rPr>
              <w:t xml:space="preserve"> засвідчується печаткою стягувача</w:t>
            </w:r>
            <w:r>
              <w:rPr>
                <w:rFonts w:ascii="Times New Roman" w:eastAsia="Times New Roman" w:hAnsi="Times New Roman" w:cs="Times New Roman"/>
                <w:b/>
                <w:color w:val="000000"/>
                <w:sz w:val="24"/>
                <w:szCs w:val="24"/>
                <w:lang w:eastAsia="uk-UA"/>
              </w:rPr>
              <w:t>.</w:t>
            </w:r>
          </w:p>
          <w:p w14:paraId="787B29F5" w14:textId="77777777" w:rsidR="00A624C8" w:rsidRDefault="00A624C8" w:rsidP="00A624C8">
            <w:pPr>
              <w:ind w:firstLine="309"/>
              <w:jc w:val="both"/>
              <w:rPr>
                <w:rFonts w:ascii="Times New Roman" w:eastAsia="Times New Roman" w:hAnsi="Times New Roman" w:cs="Times New Roman"/>
                <w:b/>
                <w:color w:val="000000"/>
                <w:sz w:val="24"/>
                <w:szCs w:val="24"/>
                <w:lang w:eastAsia="uk-UA"/>
              </w:rPr>
            </w:pPr>
          </w:p>
          <w:p w14:paraId="2805A580" w14:textId="77777777" w:rsidR="00A624C8" w:rsidRPr="008928DA" w:rsidRDefault="00A624C8" w:rsidP="00A624C8">
            <w:pPr>
              <w:ind w:firstLine="309"/>
              <w:jc w:val="both"/>
              <w:rPr>
                <w:rFonts w:ascii="Times New Roman" w:eastAsia="Times New Roman" w:hAnsi="Times New Roman" w:cs="Times New Roman"/>
                <w:color w:val="000000"/>
                <w:sz w:val="24"/>
                <w:szCs w:val="24"/>
                <w:lang w:eastAsia="uk-UA"/>
              </w:rPr>
            </w:pPr>
          </w:p>
        </w:tc>
      </w:tr>
      <w:tr w:rsidR="00A624C8" w:rsidRPr="008928DA" w14:paraId="46AF1257" w14:textId="77777777" w:rsidTr="00F97FFE">
        <w:tc>
          <w:tcPr>
            <w:tcW w:w="7508" w:type="dxa"/>
          </w:tcPr>
          <w:p w14:paraId="65387DCC" w14:textId="77777777" w:rsidR="00A624C8" w:rsidRPr="008928DA" w:rsidRDefault="00A624C8" w:rsidP="00A624C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відсутній</w:t>
            </w:r>
          </w:p>
        </w:tc>
        <w:tc>
          <w:tcPr>
            <w:tcW w:w="7620" w:type="dxa"/>
          </w:tcPr>
          <w:p w14:paraId="433EF3D2" w14:textId="77777777" w:rsidR="00A624C8" w:rsidRPr="008928DA" w:rsidRDefault="00A624C8" w:rsidP="00A624C8">
            <w:pPr>
              <w:ind w:firstLine="309"/>
              <w:jc w:val="both"/>
              <w:rPr>
                <w:rFonts w:ascii="Times New Roman" w:eastAsia="Times New Roman" w:hAnsi="Times New Roman" w:cs="Times New Roman"/>
                <w:b/>
                <w:color w:val="000000"/>
                <w:sz w:val="24"/>
                <w:szCs w:val="24"/>
                <w:lang w:eastAsia="uk-UA"/>
              </w:rPr>
            </w:pPr>
            <w:r w:rsidRPr="008928DA">
              <w:rPr>
                <w:rFonts w:ascii="Times New Roman" w:eastAsia="Times New Roman" w:hAnsi="Times New Roman" w:cs="Times New Roman"/>
                <w:b/>
                <w:color w:val="000000"/>
                <w:sz w:val="24"/>
                <w:szCs w:val="24"/>
                <w:lang w:eastAsia="uk-UA"/>
              </w:rPr>
              <w:t>63</w:t>
            </w:r>
            <w:r w:rsidRPr="008928DA">
              <w:rPr>
                <w:rFonts w:ascii="Times New Roman" w:eastAsia="Times New Roman" w:hAnsi="Times New Roman" w:cs="Times New Roman"/>
                <w:b/>
                <w:color w:val="000000"/>
                <w:sz w:val="24"/>
                <w:szCs w:val="24"/>
                <w:vertAlign w:val="superscript"/>
                <w:lang w:eastAsia="uk-UA"/>
              </w:rPr>
              <w:t>1</w:t>
            </w:r>
            <w:r w:rsidRPr="008928DA">
              <w:rPr>
                <w:rFonts w:ascii="Times New Roman" w:eastAsia="Times New Roman" w:hAnsi="Times New Roman" w:cs="Times New Roman"/>
                <w:b/>
                <w:color w:val="000000"/>
                <w:sz w:val="24"/>
                <w:szCs w:val="24"/>
                <w:lang w:eastAsia="uk-UA"/>
              </w:rPr>
              <w:t>. Платіжна інструкція на примусове списання (стягнення) коштів, оформлена стягувачем (контролюючим органом) в електронній або паперовій формі, повинна містити такі обов’язкові реквізити:</w:t>
            </w:r>
          </w:p>
          <w:p w14:paraId="611C8AAA" w14:textId="77777777" w:rsidR="00A624C8" w:rsidRPr="008928DA" w:rsidRDefault="00A624C8" w:rsidP="00A624C8">
            <w:pPr>
              <w:ind w:firstLine="309"/>
              <w:jc w:val="both"/>
              <w:rPr>
                <w:rFonts w:ascii="Times New Roman" w:eastAsia="Times New Roman" w:hAnsi="Times New Roman" w:cs="Times New Roman"/>
                <w:b/>
                <w:color w:val="000000"/>
                <w:sz w:val="24"/>
                <w:szCs w:val="24"/>
                <w:lang w:eastAsia="uk-UA"/>
              </w:rPr>
            </w:pPr>
            <w:r w:rsidRPr="008928DA">
              <w:rPr>
                <w:rFonts w:ascii="Times New Roman" w:eastAsia="Times New Roman" w:hAnsi="Times New Roman" w:cs="Times New Roman"/>
                <w:b/>
                <w:color w:val="000000"/>
                <w:sz w:val="24"/>
                <w:szCs w:val="24"/>
                <w:lang w:eastAsia="uk-UA"/>
              </w:rPr>
              <w:t>1)</w:t>
            </w:r>
            <w:r w:rsidRPr="008928DA">
              <w:rPr>
                <w:rFonts w:ascii="Times New Roman" w:eastAsia="Times New Roman" w:hAnsi="Times New Roman" w:cs="Times New Roman"/>
                <w:b/>
                <w:color w:val="000000"/>
                <w:sz w:val="24"/>
                <w:szCs w:val="24"/>
                <w:lang w:eastAsia="uk-UA"/>
              </w:rPr>
              <w:tab/>
              <w:t>дату складання і номер;</w:t>
            </w:r>
          </w:p>
          <w:p w14:paraId="1F00919F" w14:textId="77777777" w:rsidR="00A624C8" w:rsidRPr="008928DA" w:rsidRDefault="00A624C8" w:rsidP="00A624C8">
            <w:pPr>
              <w:ind w:firstLine="309"/>
              <w:jc w:val="both"/>
              <w:rPr>
                <w:rFonts w:ascii="Times New Roman" w:eastAsia="Times New Roman" w:hAnsi="Times New Roman" w:cs="Times New Roman"/>
                <w:b/>
                <w:color w:val="000000"/>
                <w:sz w:val="24"/>
                <w:szCs w:val="24"/>
                <w:lang w:eastAsia="uk-UA"/>
              </w:rPr>
            </w:pPr>
            <w:r w:rsidRPr="008928DA">
              <w:rPr>
                <w:rFonts w:ascii="Times New Roman" w:eastAsia="Times New Roman" w:hAnsi="Times New Roman" w:cs="Times New Roman"/>
                <w:b/>
                <w:color w:val="000000"/>
                <w:sz w:val="24"/>
                <w:szCs w:val="24"/>
                <w:lang w:eastAsia="uk-UA"/>
              </w:rPr>
              <w:t>2) найменування/</w:t>
            </w:r>
            <w:r w:rsidRPr="004970D8">
              <w:rPr>
                <w:rFonts w:ascii="Times New Roman" w:eastAsia="Times New Roman" w:hAnsi="Times New Roman" w:cs="Times New Roman"/>
                <w:b/>
                <w:color w:val="000000"/>
                <w:sz w:val="24"/>
                <w:szCs w:val="24"/>
                <w:lang w:eastAsia="uk-UA"/>
              </w:rPr>
              <w:t>прізвище, власне ім’я, по батькові (за наявності)</w:t>
            </w:r>
            <w:r w:rsidRPr="008928DA">
              <w:rPr>
                <w:rFonts w:ascii="Times New Roman" w:eastAsia="Times New Roman" w:hAnsi="Times New Roman" w:cs="Times New Roman"/>
                <w:b/>
                <w:color w:val="000000"/>
                <w:sz w:val="24"/>
                <w:szCs w:val="24"/>
                <w:lang w:eastAsia="uk-UA"/>
              </w:rPr>
              <w:t>, код платника та номер його рахунку;</w:t>
            </w:r>
          </w:p>
          <w:p w14:paraId="73DF4FE2" w14:textId="77777777" w:rsidR="00A624C8" w:rsidRPr="008928DA" w:rsidRDefault="00A624C8" w:rsidP="00A624C8">
            <w:pPr>
              <w:ind w:firstLine="309"/>
              <w:jc w:val="both"/>
              <w:rPr>
                <w:rFonts w:ascii="Times New Roman" w:eastAsia="Times New Roman" w:hAnsi="Times New Roman" w:cs="Times New Roman"/>
                <w:b/>
                <w:color w:val="000000"/>
                <w:sz w:val="24"/>
                <w:szCs w:val="24"/>
                <w:lang w:eastAsia="uk-UA"/>
              </w:rPr>
            </w:pPr>
            <w:r w:rsidRPr="008928DA">
              <w:rPr>
                <w:rFonts w:ascii="Times New Roman" w:eastAsia="Times New Roman" w:hAnsi="Times New Roman" w:cs="Times New Roman"/>
                <w:b/>
                <w:color w:val="000000"/>
                <w:sz w:val="24"/>
                <w:szCs w:val="24"/>
                <w:lang w:eastAsia="uk-UA"/>
              </w:rPr>
              <w:t>3) найменування надавача платіжних послуг платника;</w:t>
            </w:r>
          </w:p>
          <w:p w14:paraId="59088A1C" w14:textId="77777777" w:rsidR="00A624C8" w:rsidRPr="008928DA" w:rsidRDefault="00A624C8" w:rsidP="00A624C8">
            <w:pPr>
              <w:ind w:firstLine="309"/>
              <w:jc w:val="both"/>
              <w:rPr>
                <w:rFonts w:ascii="Times New Roman" w:eastAsia="Times New Roman" w:hAnsi="Times New Roman" w:cs="Times New Roman"/>
                <w:b/>
                <w:color w:val="000000"/>
                <w:sz w:val="24"/>
                <w:szCs w:val="24"/>
                <w:lang w:eastAsia="uk-UA"/>
              </w:rPr>
            </w:pPr>
            <w:r w:rsidRPr="008928DA">
              <w:rPr>
                <w:rFonts w:ascii="Times New Roman" w:eastAsia="Times New Roman" w:hAnsi="Times New Roman" w:cs="Times New Roman"/>
                <w:b/>
                <w:color w:val="000000"/>
                <w:sz w:val="24"/>
                <w:szCs w:val="24"/>
                <w:lang w:eastAsia="uk-UA"/>
              </w:rPr>
              <w:t>4) суму цифрами та словами;</w:t>
            </w:r>
          </w:p>
          <w:p w14:paraId="37A73B80" w14:textId="77777777" w:rsidR="00A624C8" w:rsidRPr="008928DA" w:rsidRDefault="00A624C8" w:rsidP="00A624C8">
            <w:pPr>
              <w:ind w:firstLine="309"/>
              <w:jc w:val="both"/>
              <w:rPr>
                <w:rFonts w:ascii="Times New Roman" w:eastAsia="Times New Roman" w:hAnsi="Times New Roman" w:cs="Times New Roman"/>
                <w:b/>
                <w:color w:val="000000"/>
                <w:sz w:val="24"/>
                <w:szCs w:val="24"/>
                <w:lang w:eastAsia="uk-UA"/>
              </w:rPr>
            </w:pPr>
            <w:r w:rsidRPr="008928DA">
              <w:rPr>
                <w:rFonts w:ascii="Times New Roman" w:eastAsia="Times New Roman" w:hAnsi="Times New Roman" w:cs="Times New Roman"/>
                <w:b/>
                <w:color w:val="000000"/>
                <w:sz w:val="24"/>
                <w:szCs w:val="24"/>
                <w:lang w:eastAsia="uk-UA"/>
              </w:rPr>
              <w:t>5) призначення платежу;</w:t>
            </w:r>
          </w:p>
          <w:p w14:paraId="25A2637C" w14:textId="77777777" w:rsidR="00A624C8" w:rsidRPr="008928DA" w:rsidRDefault="00A624C8" w:rsidP="00A624C8">
            <w:pPr>
              <w:ind w:firstLine="309"/>
              <w:jc w:val="both"/>
              <w:rPr>
                <w:rFonts w:ascii="Times New Roman" w:eastAsia="Times New Roman" w:hAnsi="Times New Roman" w:cs="Times New Roman"/>
                <w:b/>
                <w:color w:val="000000"/>
                <w:sz w:val="24"/>
                <w:szCs w:val="24"/>
                <w:lang w:eastAsia="uk-UA"/>
              </w:rPr>
            </w:pPr>
            <w:r w:rsidRPr="008928DA">
              <w:rPr>
                <w:rFonts w:ascii="Times New Roman" w:eastAsia="Times New Roman" w:hAnsi="Times New Roman" w:cs="Times New Roman"/>
                <w:b/>
                <w:color w:val="000000"/>
                <w:sz w:val="24"/>
                <w:szCs w:val="24"/>
                <w:lang w:eastAsia="uk-UA"/>
              </w:rPr>
              <w:t>6) підпис(и) стягувача/кваліфікований(і) електронний(і) підпис(и) стягувача;</w:t>
            </w:r>
          </w:p>
          <w:p w14:paraId="61CF588C" w14:textId="77777777" w:rsidR="00A624C8" w:rsidRPr="008928DA" w:rsidRDefault="00A624C8" w:rsidP="00A624C8">
            <w:pPr>
              <w:ind w:firstLine="309"/>
              <w:jc w:val="both"/>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t>7</w:t>
            </w:r>
            <w:r w:rsidRPr="008928DA">
              <w:rPr>
                <w:rFonts w:ascii="Times New Roman" w:eastAsia="Times New Roman" w:hAnsi="Times New Roman" w:cs="Times New Roman"/>
                <w:b/>
                <w:color w:val="000000"/>
                <w:sz w:val="24"/>
                <w:szCs w:val="24"/>
                <w:lang w:eastAsia="uk-UA"/>
              </w:rPr>
              <w:t>) найменування стягувача;</w:t>
            </w:r>
          </w:p>
          <w:p w14:paraId="6A84DE28" w14:textId="77777777" w:rsidR="00A624C8" w:rsidRPr="008928DA" w:rsidRDefault="00A624C8" w:rsidP="00A624C8">
            <w:pPr>
              <w:ind w:firstLine="309"/>
              <w:jc w:val="both"/>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t>8</w:t>
            </w:r>
            <w:r w:rsidRPr="008928DA">
              <w:rPr>
                <w:rFonts w:ascii="Times New Roman" w:eastAsia="Times New Roman" w:hAnsi="Times New Roman" w:cs="Times New Roman"/>
                <w:b/>
                <w:color w:val="000000"/>
                <w:sz w:val="24"/>
                <w:szCs w:val="24"/>
                <w:lang w:eastAsia="uk-UA"/>
              </w:rPr>
              <w:t>) найменування отримувача, код отримувача та номер його рахунку;</w:t>
            </w:r>
          </w:p>
          <w:p w14:paraId="064B8292" w14:textId="77777777" w:rsidR="00A624C8" w:rsidRDefault="00A624C8" w:rsidP="00A624C8">
            <w:pPr>
              <w:ind w:firstLine="309"/>
              <w:jc w:val="both"/>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t>9</w:t>
            </w:r>
            <w:r w:rsidRPr="008928DA">
              <w:rPr>
                <w:rFonts w:ascii="Times New Roman" w:eastAsia="Times New Roman" w:hAnsi="Times New Roman" w:cs="Times New Roman"/>
                <w:b/>
                <w:color w:val="000000"/>
                <w:sz w:val="24"/>
                <w:szCs w:val="24"/>
                <w:lang w:eastAsia="uk-UA"/>
              </w:rPr>
              <w:t xml:space="preserve">) найменування </w:t>
            </w:r>
            <w:r w:rsidRPr="00855821">
              <w:rPr>
                <w:rFonts w:ascii="Times New Roman" w:eastAsia="Times New Roman" w:hAnsi="Times New Roman" w:cs="Times New Roman"/>
                <w:b/>
                <w:sz w:val="24"/>
                <w:szCs w:val="24"/>
                <w:lang w:eastAsia="uk-UA"/>
              </w:rPr>
              <w:t xml:space="preserve">банку </w:t>
            </w:r>
            <w:r w:rsidRPr="008928DA">
              <w:rPr>
                <w:rFonts w:ascii="Times New Roman" w:eastAsia="Times New Roman" w:hAnsi="Times New Roman" w:cs="Times New Roman"/>
                <w:b/>
                <w:color w:val="000000"/>
                <w:sz w:val="24"/>
                <w:szCs w:val="24"/>
                <w:lang w:eastAsia="uk-UA"/>
              </w:rPr>
              <w:t>отримувача.</w:t>
            </w:r>
          </w:p>
          <w:p w14:paraId="19DCCCF2" w14:textId="36C5F3AB" w:rsidR="00A624C8" w:rsidRPr="0054577D" w:rsidRDefault="00A624C8" w:rsidP="00A624C8">
            <w:pPr>
              <w:ind w:firstLine="309"/>
              <w:jc w:val="both"/>
              <w:rPr>
                <w:rFonts w:ascii="Times New Roman" w:eastAsia="Times New Roman" w:hAnsi="Times New Roman" w:cs="Times New Roman"/>
                <w:b/>
                <w:color w:val="000000"/>
                <w:sz w:val="24"/>
                <w:szCs w:val="24"/>
                <w:lang w:eastAsia="uk-UA"/>
              </w:rPr>
            </w:pPr>
            <w:r w:rsidRPr="00FD0C9F">
              <w:rPr>
                <w:rFonts w:ascii="Times New Roman" w:eastAsia="Times New Roman" w:hAnsi="Times New Roman" w:cs="Times New Roman"/>
                <w:b/>
                <w:color w:val="000000"/>
                <w:sz w:val="24"/>
                <w:szCs w:val="24"/>
                <w:lang w:eastAsia="uk-UA"/>
              </w:rPr>
              <w:t>Підпис стягувача на платіжної інструкції,  оформленій в паперовій формі</w:t>
            </w:r>
            <w:r w:rsidR="0053002C">
              <w:rPr>
                <w:rFonts w:ascii="Times New Roman" w:eastAsia="Times New Roman" w:hAnsi="Times New Roman" w:cs="Times New Roman"/>
                <w:b/>
                <w:color w:val="000000"/>
                <w:sz w:val="24"/>
                <w:szCs w:val="24"/>
                <w:lang w:eastAsia="uk-UA"/>
              </w:rPr>
              <w:t>,</w:t>
            </w:r>
            <w:r w:rsidRPr="00FD0C9F">
              <w:rPr>
                <w:rFonts w:ascii="Times New Roman" w:eastAsia="Times New Roman" w:hAnsi="Times New Roman" w:cs="Times New Roman"/>
                <w:b/>
                <w:color w:val="000000"/>
                <w:sz w:val="24"/>
                <w:szCs w:val="24"/>
                <w:lang w:eastAsia="uk-UA"/>
              </w:rPr>
              <w:t xml:space="preserve"> засвідчується печаткою стягувача</w:t>
            </w:r>
            <w:r>
              <w:rPr>
                <w:rFonts w:ascii="Times New Roman" w:eastAsia="Times New Roman" w:hAnsi="Times New Roman" w:cs="Times New Roman"/>
                <w:b/>
                <w:color w:val="000000"/>
                <w:sz w:val="24"/>
                <w:szCs w:val="24"/>
                <w:lang w:eastAsia="uk-UA"/>
              </w:rPr>
              <w:t>.</w:t>
            </w:r>
          </w:p>
        </w:tc>
      </w:tr>
      <w:tr w:rsidR="00A624C8" w:rsidRPr="008928DA" w14:paraId="475F2ED0" w14:textId="77777777" w:rsidTr="00F97FFE">
        <w:tc>
          <w:tcPr>
            <w:tcW w:w="7508" w:type="dxa"/>
          </w:tcPr>
          <w:p w14:paraId="455F76CF" w14:textId="77777777" w:rsidR="00A624C8" w:rsidRPr="008928DA" w:rsidRDefault="00A624C8" w:rsidP="00A624C8">
            <w:pPr>
              <w:ind w:firstLine="309"/>
              <w:jc w:val="both"/>
              <w:rPr>
                <w:rFonts w:ascii="Times New Roman" w:eastAsia="Times New Roman" w:hAnsi="Times New Roman" w:cs="Times New Roman"/>
                <w:color w:val="000000"/>
                <w:sz w:val="24"/>
                <w:szCs w:val="24"/>
                <w:lang w:eastAsia="uk-UA"/>
              </w:rPr>
            </w:pPr>
            <w:r w:rsidRPr="008928DA">
              <w:rPr>
                <w:rFonts w:ascii="Times New Roman" w:eastAsia="Times New Roman" w:hAnsi="Times New Roman" w:cs="Times New Roman"/>
                <w:color w:val="000000"/>
                <w:sz w:val="24"/>
                <w:szCs w:val="24"/>
                <w:lang w:eastAsia="uk-UA"/>
              </w:rPr>
              <w:t>65. Банк стягувача приймає платіжні інструкції, оформлені стягувачем, протягом 10 календарних днів із дати їх складання.</w:t>
            </w:r>
          </w:p>
          <w:p w14:paraId="7A5DCFEB" w14:textId="77777777" w:rsidR="00A624C8" w:rsidRPr="001669BF" w:rsidRDefault="00A624C8" w:rsidP="00A624C8">
            <w:pPr>
              <w:ind w:firstLine="309"/>
              <w:jc w:val="both"/>
              <w:rPr>
                <w:rFonts w:ascii="Times New Roman" w:eastAsia="Times New Roman" w:hAnsi="Times New Roman" w:cs="Times New Roman"/>
                <w:color w:val="000000"/>
                <w:sz w:val="24"/>
                <w:szCs w:val="24"/>
                <w:u w:val="single"/>
                <w:lang w:eastAsia="uk-UA"/>
              </w:rPr>
            </w:pPr>
            <w:r w:rsidRPr="001669BF">
              <w:rPr>
                <w:rFonts w:ascii="Times New Roman" w:eastAsia="Times New Roman" w:hAnsi="Times New Roman" w:cs="Times New Roman"/>
                <w:color w:val="000000"/>
                <w:sz w:val="24"/>
                <w:szCs w:val="24"/>
                <w:u w:val="single"/>
                <w:lang w:eastAsia="uk-UA"/>
              </w:rPr>
              <w:t>Банк стягувача перевіряє заповнення реквізитів платіжної інструкції, визначених у підпунктах 6‒10 пункту 63 розділу ІV цієї Інструкції, на відповідність вимогам додатка до цієї Інструкції.</w:t>
            </w:r>
          </w:p>
          <w:p w14:paraId="7BFE59B6" w14:textId="77777777" w:rsidR="00A624C8" w:rsidRPr="008928DA" w:rsidRDefault="00A624C8" w:rsidP="00A624C8">
            <w:pPr>
              <w:ind w:firstLine="309"/>
              <w:jc w:val="both"/>
              <w:rPr>
                <w:rFonts w:ascii="Times New Roman" w:eastAsia="Times New Roman" w:hAnsi="Times New Roman" w:cs="Times New Roman"/>
                <w:color w:val="000000"/>
                <w:sz w:val="24"/>
                <w:szCs w:val="24"/>
                <w:lang w:eastAsia="uk-UA"/>
              </w:rPr>
            </w:pPr>
            <w:r w:rsidRPr="008928DA">
              <w:rPr>
                <w:rFonts w:ascii="Times New Roman" w:eastAsia="Times New Roman" w:hAnsi="Times New Roman" w:cs="Times New Roman"/>
                <w:color w:val="000000"/>
                <w:sz w:val="24"/>
                <w:szCs w:val="24"/>
                <w:lang w:eastAsia="uk-UA"/>
              </w:rPr>
              <w:t>Банк стягувача на платіжній інструкції, оформленій стягувачем у паперовій формі, обов’язково заповнює реквізит “Дата надходження”.</w:t>
            </w:r>
          </w:p>
          <w:p w14:paraId="67C49852" w14:textId="77777777" w:rsidR="00A624C8" w:rsidRPr="008928DA" w:rsidRDefault="00A624C8" w:rsidP="00A624C8">
            <w:pPr>
              <w:ind w:firstLine="309"/>
              <w:jc w:val="both"/>
              <w:rPr>
                <w:rFonts w:ascii="Times New Roman" w:eastAsia="Times New Roman" w:hAnsi="Times New Roman" w:cs="Times New Roman"/>
                <w:color w:val="000000"/>
                <w:sz w:val="24"/>
                <w:szCs w:val="24"/>
                <w:lang w:eastAsia="uk-UA"/>
              </w:rPr>
            </w:pPr>
          </w:p>
        </w:tc>
        <w:tc>
          <w:tcPr>
            <w:tcW w:w="7620" w:type="dxa"/>
          </w:tcPr>
          <w:p w14:paraId="7C146FB5" w14:textId="77777777" w:rsidR="00A624C8" w:rsidRPr="001669BF" w:rsidRDefault="00A624C8" w:rsidP="00A624C8">
            <w:pPr>
              <w:ind w:firstLine="309"/>
              <w:jc w:val="both"/>
              <w:rPr>
                <w:rFonts w:ascii="Times New Roman" w:eastAsia="Times New Roman" w:hAnsi="Times New Roman" w:cs="Times New Roman"/>
                <w:color w:val="000000"/>
                <w:sz w:val="24"/>
                <w:szCs w:val="24"/>
                <w:lang w:eastAsia="uk-UA"/>
              </w:rPr>
            </w:pPr>
            <w:r w:rsidRPr="001669BF">
              <w:rPr>
                <w:rFonts w:ascii="Times New Roman" w:eastAsia="Times New Roman" w:hAnsi="Times New Roman" w:cs="Times New Roman"/>
                <w:color w:val="000000"/>
                <w:sz w:val="24"/>
                <w:szCs w:val="24"/>
                <w:lang w:eastAsia="uk-UA"/>
              </w:rPr>
              <w:t>65. Банк стягувача приймає платіжні інструкції, оформлені стягувачем, протягом 10 календарних днів із дати їх складання.</w:t>
            </w:r>
          </w:p>
          <w:p w14:paraId="370E5E80" w14:textId="4FBFEE45" w:rsidR="00A624C8" w:rsidRPr="008928DA" w:rsidRDefault="00A624C8" w:rsidP="00A624C8">
            <w:pPr>
              <w:ind w:firstLine="309"/>
              <w:jc w:val="both"/>
              <w:rPr>
                <w:rFonts w:ascii="Times New Roman" w:eastAsia="Times New Roman" w:hAnsi="Times New Roman" w:cs="Times New Roman"/>
                <w:b/>
                <w:color w:val="000000"/>
                <w:sz w:val="24"/>
                <w:szCs w:val="24"/>
                <w:lang w:eastAsia="uk-UA"/>
              </w:rPr>
            </w:pPr>
            <w:r w:rsidRPr="008928DA">
              <w:rPr>
                <w:rFonts w:ascii="Times New Roman" w:eastAsia="Times New Roman" w:hAnsi="Times New Roman" w:cs="Times New Roman"/>
                <w:b/>
                <w:color w:val="000000"/>
                <w:sz w:val="24"/>
                <w:szCs w:val="24"/>
                <w:lang w:eastAsia="uk-UA"/>
              </w:rPr>
              <w:t>Банк стягувача у платіжній інструкції, оформленій стягувачем (</w:t>
            </w:r>
            <w:r w:rsidR="00DC0095" w:rsidRPr="00B83C22">
              <w:rPr>
                <w:rFonts w:ascii="Times New Roman" w:hAnsi="Times New Roman" w:cs="Times New Roman"/>
                <w:b/>
                <w:sz w:val="24"/>
                <w:szCs w:val="24"/>
                <w:shd w:val="clear" w:color="auto" w:fill="FFFFFF"/>
              </w:rPr>
              <w:t>органом державної виконавчої служби</w:t>
            </w:r>
            <w:r w:rsidR="00DC0095" w:rsidRPr="00B83C22">
              <w:rPr>
                <w:rFonts w:ascii="Times New Roman" w:eastAsia="Times New Roman" w:hAnsi="Times New Roman" w:cs="Times New Roman"/>
                <w:b/>
                <w:sz w:val="24"/>
                <w:szCs w:val="24"/>
                <w:lang w:eastAsia="uk-UA"/>
              </w:rPr>
              <w:t xml:space="preserve"> </w:t>
            </w:r>
            <w:r w:rsidRPr="008928DA">
              <w:rPr>
                <w:rFonts w:ascii="Times New Roman" w:eastAsia="Times New Roman" w:hAnsi="Times New Roman" w:cs="Times New Roman"/>
                <w:b/>
                <w:color w:val="000000"/>
                <w:sz w:val="24"/>
                <w:szCs w:val="24"/>
                <w:lang w:eastAsia="uk-UA"/>
              </w:rPr>
              <w:t>/приватним виконавцем)</w:t>
            </w:r>
            <w:bookmarkStart w:id="7" w:name="_GoBack"/>
            <w:bookmarkEnd w:id="7"/>
            <w:r w:rsidRPr="008928DA">
              <w:rPr>
                <w:rFonts w:ascii="Times New Roman" w:eastAsia="Times New Roman" w:hAnsi="Times New Roman" w:cs="Times New Roman"/>
                <w:b/>
                <w:color w:val="000000"/>
                <w:sz w:val="24"/>
                <w:szCs w:val="24"/>
                <w:lang w:eastAsia="uk-UA"/>
              </w:rPr>
              <w:t xml:space="preserve">, перевіряє заповнення реквізитів, визначених у </w:t>
            </w:r>
            <w:r w:rsidRPr="00735691">
              <w:rPr>
                <w:rFonts w:ascii="Times New Roman" w:eastAsia="Times New Roman" w:hAnsi="Times New Roman" w:cs="Times New Roman"/>
                <w:b/>
                <w:color w:val="000000"/>
                <w:sz w:val="24"/>
                <w:szCs w:val="24"/>
                <w:lang w:eastAsia="uk-UA"/>
              </w:rPr>
              <w:t>підпунктах 6‒9 пункту</w:t>
            </w:r>
            <w:r>
              <w:rPr>
                <w:rFonts w:ascii="Times New Roman" w:eastAsia="Times New Roman" w:hAnsi="Times New Roman" w:cs="Times New Roman"/>
                <w:b/>
                <w:color w:val="000000"/>
                <w:sz w:val="24"/>
                <w:szCs w:val="24"/>
                <w:lang w:eastAsia="uk-UA"/>
              </w:rPr>
              <w:t xml:space="preserve"> 63 розділу ІV цієї Інструкції, </w:t>
            </w:r>
            <w:r w:rsidRPr="00CD0C81">
              <w:rPr>
                <w:rFonts w:ascii="Times New Roman" w:eastAsia="Times New Roman" w:hAnsi="Times New Roman" w:cs="Times New Roman"/>
                <w:b/>
                <w:color w:val="000000"/>
                <w:sz w:val="24"/>
                <w:szCs w:val="24"/>
                <w:lang w:eastAsia="uk-UA"/>
              </w:rPr>
              <w:t>а також</w:t>
            </w:r>
            <w:r w:rsidR="00612A10">
              <w:rPr>
                <w:rFonts w:ascii="Times New Roman" w:eastAsia="Times New Roman" w:hAnsi="Times New Roman" w:cs="Times New Roman"/>
                <w:b/>
                <w:color w:val="000000"/>
                <w:sz w:val="24"/>
                <w:szCs w:val="24"/>
                <w:lang w:eastAsia="uk-UA"/>
              </w:rPr>
              <w:t xml:space="preserve"> </w:t>
            </w:r>
            <w:r w:rsidR="00612A10" w:rsidRPr="00E6101F">
              <w:rPr>
                <w:rFonts w:ascii="Times New Roman" w:eastAsia="Times New Roman" w:hAnsi="Times New Roman" w:cs="Times New Roman"/>
                <w:b/>
                <w:color w:val="000000"/>
                <w:sz w:val="24"/>
                <w:szCs w:val="24"/>
                <w:lang w:eastAsia="uk-UA"/>
              </w:rPr>
              <w:t>наявність</w:t>
            </w:r>
            <w:r>
              <w:rPr>
                <w:rFonts w:ascii="Times New Roman" w:eastAsia="Times New Roman" w:hAnsi="Times New Roman" w:cs="Times New Roman"/>
                <w:b/>
                <w:color w:val="000000"/>
                <w:sz w:val="24"/>
                <w:szCs w:val="24"/>
                <w:lang w:eastAsia="uk-UA"/>
              </w:rPr>
              <w:t xml:space="preserve"> печатк</w:t>
            </w:r>
            <w:r w:rsidR="00E6101F">
              <w:rPr>
                <w:rFonts w:ascii="Times New Roman" w:eastAsia="Times New Roman" w:hAnsi="Times New Roman" w:cs="Times New Roman"/>
                <w:b/>
                <w:color w:val="000000"/>
                <w:sz w:val="24"/>
                <w:szCs w:val="24"/>
                <w:lang w:eastAsia="uk-UA"/>
              </w:rPr>
              <w:t>и</w:t>
            </w:r>
            <w:r w:rsidR="00612A10">
              <w:rPr>
                <w:rFonts w:ascii="Times New Roman" w:eastAsia="Times New Roman" w:hAnsi="Times New Roman" w:cs="Times New Roman"/>
                <w:b/>
                <w:color w:val="000000"/>
                <w:sz w:val="24"/>
                <w:szCs w:val="24"/>
                <w:lang w:eastAsia="uk-UA"/>
              </w:rPr>
              <w:t xml:space="preserve"> </w:t>
            </w:r>
            <w:r>
              <w:rPr>
                <w:rFonts w:ascii="Times New Roman" w:eastAsia="Times New Roman" w:hAnsi="Times New Roman" w:cs="Times New Roman"/>
                <w:b/>
                <w:color w:val="000000"/>
                <w:sz w:val="24"/>
                <w:szCs w:val="24"/>
                <w:lang w:eastAsia="uk-UA"/>
              </w:rPr>
              <w:t>стягувача, у разі оформлення стягувачем платіжної інструкції в паперовій формі,</w:t>
            </w:r>
            <w:r w:rsidRPr="008928DA">
              <w:rPr>
                <w:rFonts w:ascii="Times New Roman" w:eastAsia="Times New Roman" w:hAnsi="Times New Roman" w:cs="Times New Roman"/>
                <w:b/>
                <w:color w:val="000000"/>
                <w:sz w:val="24"/>
                <w:szCs w:val="24"/>
                <w:lang w:eastAsia="uk-UA"/>
              </w:rPr>
              <w:t xml:space="preserve"> на відповідність вимогам додатка до цієї Інструкції.</w:t>
            </w:r>
          </w:p>
          <w:p w14:paraId="3D4C3622" w14:textId="77777777" w:rsidR="00A624C8" w:rsidRPr="008928DA" w:rsidRDefault="00A624C8" w:rsidP="00A624C8">
            <w:pPr>
              <w:ind w:firstLine="309"/>
              <w:jc w:val="both"/>
              <w:rPr>
                <w:rFonts w:ascii="Times New Roman" w:eastAsia="Times New Roman" w:hAnsi="Times New Roman" w:cs="Times New Roman"/>
                <w:b/>
                <w:color w:val="000000"/>
                <w:sz w:val="24"/>
                <w:szCs w:val="24"/>
                <w:lang w:eastAsia="uk-UA"/>
              </w:rPr>
            </w:pPr>
            <w:r w:rsidRPr="008928DA">
              <w:rPr>
                <w:rFonts w:ascii="Times New Roman" w:eastAsia="Times New Roman" w:hAnsi="Times New Roman" w:cs="Times New Roman"/>
                <w:b/>
                <w:color w:val="000000"/>
                <w:sz w:val="24"/>
                <w:szCs w:val="24"/>
                <w:lang w:eastAsia="uk-UA"/>
              </w:rPr>
              <w:lastRenderedPageBreak/>
              <w:t xml:space="preserve">Банк стягувача (відповідний орган, що здійснює казначейське обслуговування бюджетних коштів), якщо стягнення коштів здійснюється на бюджетні рахунки для зарахування надходжень, перевіряє у платіжній інструкції, оформленій контролюючим органом, заповнення реквізитів, визначених у </w:t>
            </w:r>
            <w:r w:rsidRPr="00735691">
              <w:rPr>
                <w:rFonts w:ascii="Times New Roman" w:eastAsia="Times New Roman" w:hAnsi="Times New Roman" w:cs="Times New Roman"/>
                <w:b/>
                <w:color w:val="000000"/>
                <w:sz w:val="24"/>
                <w:szCs w:val="24"/>
                <w:lang w:eastAsia="uk-UA"/>
              </w:rPr>
              <w:t xml:space="preserve">підпунктах </w:t>
            </w:r>
            <w:r>
              <w:rPr>
                <w:rFonts w:ascii="Times New Roman" w:eastAsia="Times New Roman" w:hAnsi="Times New Roman" w:cs="Times New Roman"/>
                <w:b/>
                <w:color w:val="000000"/>
                <w:sz w:val="24"/>
                <w:szCs w:val="24"/>
                <w:lang w:eastAsia="uk-UA"/>
              </w:rPr>
              <w:t>8, 9</w:t>
            </w:r>
            <w:r w:rsidRPr="00735691">
              <w:rPr>
                <w:rFonts w:ascii="Times New Roman" w:eastAsia="Times New Roman" w:hAnsi="Times New Roman" w:cs="Times New Roman"/>
                <w:b/>
                <w:color w:val="000000"/>
                <w:sz w:val="24"/>
                <w:szCs w:val="24"/>
                <w:lang w:eastAsia="uk-UA"/>
              </w:rPr>
              <w:t xml:space="preserve"> пункту 63</w:t>
            </w:r>
            <w:r w:rsidRPr="00735691">
              <w:rPr>
                <w:rFonts w:ascii="Times New Roman" w:eastAsia="Times New Roman" w:hAnsi="Times New Roman" w:cs="Times New Roman"/>
                <w:b/>
                <w:color w:val="000000"/>
                <w:sz w:val="24"/>
                <w:szCs w:val="24"/>
                <w:vertAlign w:val="superscript"/>
                <w:lang w:eastAsia="uk-UA"/>
              </w:rPr>
              <w:t>1</w:t>
            </w:r>
            <w:r w:rsidRPr="00735691">
              <w:rPr>
                <w:rFonts w:ascii="Times New Roman" w:eastAsia="Times New Roman" w:hAnsi="Times New Roman" w:cs="Times New Roman"/>
                <w:b/>
                <w:color w:val="000000"/>
                <w:sz w:val="24"/>
                <w:szCs w:val="24"/>
                <w:lang w:eastAsia="uk-UA"/>
              </w:rPr>
              <w:t xml:space="preserve"> розділу </w:t>
            </w:r>
            <w:r w:rsidRPr="00735691">
              <w:rPr>
                <w:rFonts w:ascii="Times New Roman" w:eastAsia="Times New Roman" w:hAnsi="Times New Roman" w:cs="Times New Roman"/>
                <w:b/>
                <w:color w:val="000000"/>
                <w:sz w:val="24"/>
                <w:szCs w:val="24"/>
                <w:lang w:val="en-US" w:eastAsia="uk-UA"/>
              </w:rPr>
              <w:t>IV</w:t>
            </w:r>
            <w:r w:rsidRPr="00735691">
              <w:rPr>
                <w:rFonts w:ascii="Times New Roman" w:eastAsia="Times New Roman" w:hAnsi="Times New Roman" w:cs="Times New Roman"/>
                <w:b/>
                <w:color w:val="000000"/>
                <w:sz w:val="24"/>
                <w:szCs w:val="24"/>
                <w:lang w:eastAsia="uk-UA"/>
              </w:rPr>
              <w:t xml:space="preserve"> цієї Інструкції</w:t>
            </w:r>
            <w:r w:rsidRPr="008928DA">
              <w:rPr>
                <w:rFonts w:ascii="Times New Roman" w:eastAsia="Times New Roman" w:hAnsi="Times New Roman" w:cs="Times New Roman"/>
                <w:b/>
                <w:color w:val="000000"/>
                <w:sz w:val="24"/>
                <w:szCs w:val="24"/>
                <w:lang w:eastAsia="uk-UA"/>
              </w:rPr>
              <w:t xml:space="preserve"> на відповідність вимогам додатка до цієї Інструкції.</w:t>
            </w:r>
          </w:p>
          <w:p w14:paraId="2FC583D4" w14:textId="77777777" w:rsidR="00A624C8" w:rsidRPr="008928DA" w:rsidRDefault="00A624C8" w:rsidP="00A624C8">
            <w:pPr>
              <w:ind w:firstLine="309"/>
              <w:jc w:val="both"/>
              <w:rPr>
                <w:rFonts w:ascii="Times New Roman" w:eastAsia="Times New Roman" w:hAnsi="Times New Roman" w:cs="Times New Roman"/>
                <w:color w:val="000000"/>
                <w:sz w:val="24"/>
                <w:szCs w:val="24"/>
                <w:lang w:eastAsia="uk-UA"/>
              </w:rPr>
            </w:pPr>
            <w:r w:rsidRPr="008928DA">
              <w:rPr>
                <w:rFonts w:ascii="Times New Roman" w:eastAsia="Times New Roman" w:hAnsi="Times New Roman" w:cs="Times New Roman"/>
                <w:color w:val="000000"/>
                <w:sz w:val="24"/>
                <w:szCs w:val="24"/>
                <w:lang w:eastAsia="uk-UA"/>
              </w:rPr>
              <w:t>Банк стягувача на платіжній інструкції, оформленій стягувачем у паперовій формі, обов’язково заповнює реквізит “Дата надходження”.</w:t>
            </w:r>
          </w:p>
        </w:tc>
      </w:tr>
      <w:tr w:rsidR="00A624C8" w:rsidRPr="008928DA" w14:paraId="78175965" w14:textId="77777777" w:rsidTr="00F97FFE">
        <w:tc>
          <w:tcPr>
            <w:tcW w:w="7508" w:type="dxa"/>
          </w:tcPr>
          <w:p w14:paraId="2993B064" w14:textId="77777777" w:rsidR="00A624C8" w:rsidRPr="0001706E" w:rsidRDefault="00A624C8" w:rsidP="00A624C8">
            <w:pPr>
              <w:pStyle w:val="rvps2"/>
              <w:shd w:val="clear" w:color="auto" w:fill="FFFFFF"/>
              <w:spacing w:before="0" w:beforeAutospacing="0" w:after="150" w:afterAutospacing="0"/>
              <w:ind w:firstLine="450"/>
              <w:jc w:val="both"/>
              <w:rPr>
                <w:color w:val="333333"/>
                <w:lang w:val="uk-UA"/>
              </w:rPr>
            </w:pPr>
            <w:r w:rsidRPr="0001706E">
              <w:rPr>
                <w:color w:val="333333"/>
                <w:lang w:val="uk-UA"/>
              </w:rPr>
              <w:lastRenderedPageBreak/>
              <w:t xml:space="preserve">67. Надавач платіжних послуг платника перевіряє заповнення реквізитів платіжної інструкції, визначених у підпунктах 2-5 пункту 63 розділу </w:t>
            </w:r>
            <w:r w:rsidRPr="0001706E">
              <w:rPr>
                <w:color w:val="333333"/>
              </w:rPr>
              <w:t>IV</w:t>
            </w:r>
            <w:r w:rsidRPr="0001706E">
              <w:rPr>
                <w:color w:val="333333"/>
                <w:lang w:val="uk-UA"/>
              </w:rPr>
              <w:t xml:space="preserve"> цієї Інструкції, на відповідність вимогам</w:t>
            </w:r>
            <w:r w:rsidRPr="0001706E">
              <w:rPr>
                <w:color w:val="333333"/>
              </w:rPr>
              <w:t> </w:t>
            </w:r>
            <w:hyperlink r:id="rId15" w:anchor="n269" w:history="1">
              <w:r w:rsidRPr="0001706E">
                <w:rPr>
                  <w:rStyle w:val="af1"/>
                  <w:color w:val="006600"/>
                  <w:u w:val="none"/>
                  <w:lang w:val="uk-UA"/>
                </w:rPr>
                <w:t>додатка</w:t>
              </w:r>
            </w:hyperlink>
            <w:r w:rsidRPr="0001706E">
              <w:rPr>
                <w:color w:val="333333"/>
              </w:rPr>
              <w:t> </w:t>
            </w:r>
            <w:r w:rsidRPr="0001706E">
              <w:rPr>
                <w:color w:val="333333"/>
                <w:lang w:val="uk-UA"/>
              </w:rPr>
              <w:t>до цієї Інструкції.</w:t>
            </w:r>
          </w:p>
          <w:p w14:paraId="21E2A31A" w14:textId="77777777" w:rsidR="00A624C8" w:rsidRDefault="00A624C8" w:rsidP="00A624C8">
            <w:pPr>
              <w:pStyle w:val="rvps2"/>
              <w:shd w:val="clear" w:color="auto" w:fill="FFFFFF"/>
              <w:spacing w:before="0" w:beforeAutospacing="0" w:after="150" w:afterAutospacing="0"/>
              <w:ind w:firstLine="450"/>
              <w:jc w:val="both"/>
              <w:rPr>
                <w:color w:val="333333"/>
                <w:highlight w:val="green"/>
                <w:lang w:val="uk-UA"/>
              </w:rPr>
            </w:pPr>
            <w:bookmarkStart w:id="8" w:name="n222"/>
            <w:bookmarkEnd w:id="8"/>
          </w:p>
          <w:p w14:paraId="0E97EDD2" w14:textId="77777777" w:rsidR="00A624C8" w:rsidRDefault="00A624C8" w:rsidP="00A624C8">
            <w:pPr>
              <w:pStyle w:val="rvps2"/>
              <w:shd w:val="clear" w:color="auto" w:fill="FFFFFF"/>
              <w:spacing w:before="0" w:beforeAutospacing="0" w:after="150" w:afterAutospacing="0"/>
              <w:ind w:firstLine="450"/>
              <w:jc w:val="both"/>
              <w:rPr>
                <w:color w:val="333333"/>
                <w:highlight w:val="green"/>
                <w:lang w:val="uk-UA"/>
              </w:rPr>
            </w:pPr>
          </w:p>
          <w:p w14:paraId="758B4ECD" w14:textId="77777777" w:rsidR="00A624C8" w:rsidRDefault="00A624C8" w:rsidP="00A624C8">
            <w:pPr>
              <w:pStyle w:val="rvps2"/>
              <w:shd w:val="clear" w:color="auto" w:fill="FFFFFF"/>
              <w:spacing w:before="0" w:beforeAutospacing="0" w:after="150" w:afterAutospacing="0"/>
              <w:ind w:firstLine="450"/>
              <w:jc w:val="both"/>
              <w:rPr>
                <w:color w:val="333333"/>
                <w:highlight w:val="green"/>
                <w:lang w:val="uk-UA"/>
              </w:rPr>
            </w:pPr>
          </w:p>
          <w:p w14:paraId="7C5B138B" w14:textId="77777777" w:rsidR="00A624C8" w:rsidRDefault="00A624C8" w:rsidP="00A624C8">
            <w:pPr>
              <w:pStyle w:val="rvps2"/>
              <w:shd w:val="clear" w:color="auto" w:fill="FFFFFF"/>
              <w:spacing w:before="0" w:beforeAutospacing="0" w:after="150" w:afterAutospacing="0"/>
              <w:jc w:val="both"/>
              <w:rPr>
                <w:color w:val="333333"/>
                <w:highlight w:val="green"/>
                <w:lang w:val="uk-UA"/>
              </w:rPr>
            </w:pPr>
            <w:r>
              <w:rPr>
                <w:color w:val="333333"/>
                <w:highlight w:val="green"/>
                <w:lang w:val="uk-UA"/>
              </w:rPr>
              <w:t xml:space="preserve">       </w:t>
            </w:r>
          </w:p>
          <w:p w14:paraId="4D09AC1D" w14:textId="77777777" w:rsidR="00A624C8" w:rsidRDefault="00A624C8" w:rsidP="00A624C8">
            <w:pPr>
              <w:pStyle w:val="rvps2"/>
              <w:shd w:val="clear" w:color="auto" w:fill="FFFFFF"/>
              <w:spacing w:before="0" w:beforeAutospacing="0" w:after="150" w:afterAutospacing="0"/>
              <w:jc w:val="both"/>
              <w:rPr>
                <w:color w:val="333333"/>
                <w:highlight w:val="green"/>
                <w:lang w:val="uk-UA"/>
              </w:rPr>
            </w:pPr>
          </w:p>
          <w:p w14:paraId="071CAEAD" w14:textId="77777777" w:rsidR="00A624C8" w:rsidRPr="00F15A69" w:rsidRDefault="00A624C8" w:rsidP="00A624C8">
            <w:pPr>
              <w:pStyle w:val="rvps2"/>
              <w:shd w:val="clear" w:color="auto" w:fill="FFFFFF"/>
              <w:spacing w:before="0" w:beforeAutospacing="0" w:after="150" w:afterAutospacing="0"/>
              <w:jc w:val="both"/>
              <w:rPr>
                <w:color w:val="333333"/>
                <w:lang w:val="uk-UA"/>
              </w:rPr>
            </w:pPr>
            <w:r w:rsidRPr="001F10AD">
              <w:rPr>
                <w:color w:val="333333"/>
                <w:lang w:val="uk-UA"/>
              </w:rPr>
              <w:t>Надавач платіжних послуг платника відмовляє</w:t>
            </w:r>
            <w:r w:rsidRPr="001F10AD">
              <w:rPr>
                <w:color w:val="333333"/>
                <w:u w:val="single"/>
                <w:lang w:val="uk-UA"/>
              </w:rPr>
              <w:t xml:space="preserve"> </w:t>
            </w:r>
            <w:r w:rsidRPr="001F10AD">
              <w:rPr>
                <w:color w:val="333333"/>
                <w:lang w:val="uk-UA"/>
              </w:rPr>
              <w:t>стягувачу у виконанні платіжної інструкції в порядку, установленому в</w:t>
            </w:r>
            <w:r w:rsidRPr="001F10AD">
              <w:rPr>
                <w:color w:val="333333"/>
              </w:rPr>
              <w:t> </w:t>
            </w:r>
            <w:hyperlink r:id="rId16" w:anchor="n57" w:history="1">
              <w:r w:rsidRPr="001F10AD">
                <w:rPr>
                  <w:rStyle w:val="af1"/>
                  <w:color w:val="006600"/>
                  <w:u w:val="none"/>
                  <w:lang w:val="uk-UA"/>
                </w:rPr>
                <w:t>пунктах 12</w:t>
              </w:r>
            </w:hyperlink>
            <w:r w:rsidRPr="001F10AD">
              <w:rPr>
                <w:color w:val="333333"/>
                <w:lang w:val="uk-UA"/>
              </w:rPr>
              <w:t>,</w:t>
            </w:r>
            <w:r w:rsidRPr="001F10AD">
              <w:rPr>
                <w:color w:val="333333"/>
              </w:rPr>
              <w:t> </w:t>
            </w:r>
            <w:hyperlink r:id="rId17" w:anchor="n105" w:history="1">
              <w:r w:rsidRPr="001F10AD">
                <w:rPr>
                  <w:rStyle w:val="af1"/>
                  <w:color w:val="006600"/>
                  <w:u w:val="none"/>
                  <w:lang w:val="uk-UA"/>
                </w:rPr>
                <w:t>27</w:t>
              </w:r>
            </w:hyperlink>
            <w:r w:rsidRPr="001F10AD">
              <w:rPr>
                <w:color w:val="333333"/>
              </w:rPr>
              <w:t> </w:t>
            </w:r>
            <w:r w:rsidRPr="001F10AD">
              <w:rPr>
                <w:color w:val="333333"/>
                <w:lang w:val="uk-UA"/>
              </w:rPr>
              <w:t xml:space="preserve">розділу </w:t>
            </w:r>
            <w:r w:rsidRPr="001F10AD">
              <w:rPr>
                <w:color w:val="333333"/>
              </w:rPr>
              <w:t>I</w:t>
            </w:r>
            <w:r w:rsidRPr="001F10AD">
              <w:rPr>
                <w:color w:val="333333"/>
                <w:lang w:val="uk-UA"/>
              </w:rPr>
              <w:t xml:space="preserve"> цієї Інструкції, якщо реквізити платіжної інструкції заповнено з порушенням вимог розділів </w:t>
            </w:r>
            <w:r w:rsidRPr="001F10AD">
              <w:rPr>
                <w:color w:val="333333"/>
              </w:rPr>
              <w:t>I</w:t>
            </w:r>
            <w:r w:rsidRPr="001F10AD">
              <w:rPr>
                <w:color w:val="333333"/>
                <w:lang w:val="uk-UA"/>
              </w:rPr>
              <w:t xml:space="preserve">, </w:t>
            </w:r>
            <w:r w:rsidRPr="001F10AD">
              <w:rPr>
                <w:color w:val="333333"/>
              </w:rPr>
              <w:t>IV</w:t>
            </w:r>
            <w:r w:rsidRPr="001F10AD">
              <w:rPr>
                <w:color w:val="333333"/>
                <w:lang w:val="uk-UA"/>
              </w:rPr>
              <w:t xml:space="preserve"> цієї Інструкції та додатка до цієї Інструкції.</w:t>
            </w:r>
          </w:p>
          <w:p w14:paraId="7265EA07" w14:textId="77777777" w:rsidR="00A624C8" w:rsidRPr="00807721" w:rsidRDefault="00A624C8" w:rsidP="00A624C8">
            <w:pPr>
              <w:ind w:firstLine="309"/>
              <w:jc w:val="center"/>
              <w:rPr>
                <w:rFonts w:ascii="Times New Roman" w:eastAsia="Times New Roman" w:hAnsi="Times New Roman" w:cs="Times New Roman"/>
                <w:b/>
                <w:sz w:val="24"/>
                <w:szCs w:val="24"/>
                <w:lang w:eastAsia="uk-UA"/>
              </w:rPr>
            </w:pPr>
          </w:p>
        </w:tc>
        <w:tc>
          <w:tcPr>
            <w:tcW w:w="7620" w:type="dxa"/>
          </w:tcPr>
          <w:p w14:paraId="6A8C1329" w14:textId="77777777" w:rsidR="0021072C" w:rsidRDefault="00A624C8" w:rsidP="00A624C8">
            <w:pPr>
              <w:pStyle w:val="rvps2"/>
              <w:shd w:val="clear" w:color="auto" w:fill="FFFFFF"/>
              <w:spacing w:before="0" w:beforeAutospacing="0" w:after="150" w:afterAutospacing="0"/>
              <w:ind w:firstLine="450"/>
              <w:jc w:val="both"/>
              <w:rPr>
                <w:color w:val="333333"/>
                <w:lang w:val="uk-UA"/>
              </w:rPr>
            </w:pPr>
            <w:r w:rsidRPr="003C3757">
              <w:rPr>
                <w:color w:val="333333"/>
                <w:lang w:val="uk-UA"/>
              </w:rPr>
              <w:t>67. Надавач платіжних послуг платника</w:t>
            </w:r>
            <w:r w:rsidR="0021072C">
              <w:rPr>
                <w:color w:val="333333"/>
                <w:lang w:val="uk-UA"/>
              </w:rPr>
              <w:t>:</w:t>
            </w:r>
          </w:p>
          <w:p w14:paraId="4ACFFDD0" w14:textId="2403C34F" w:rsidR="00A624C8" w:rsidRDefault="00A624C8" w:rsidP="00A624C8">
            <w:pPr>
              <w:pStyle w:val="rvps2"/>
              <w:shd w:val="clear" w:color="auto" w:fill="FFFFFF"/>
              <w:spacing w:before="0" w:beforeAutospacing="0" w:after="150" w:afterAutospacing="0"/>
              <w:ind w:firstLine="450"/>
              <w:jc w:val="both"/>
              <w:rPr>
                <w:b/>
                <w:highlight w:val="green"/>
                <w:lang w:val="uk-UA"/>
              </w:rPr>
            </w:pPr>
            <w:r w:rsidRPr="003C3757">
              <w:rPr>
                <w:color w:val="333333"/>
                <w:lang w:val="uk-UA"/>
              </w:rPr>
              <w:t xml:space="preserve"> перевіряє заповнення реквізитів платіжної інструкції, </w:t>
            </w:r>
            <w:r w:rsidRPr="0001706E">
              <w:rPr>
                <w:color w:val="333333"/>
                <w:lang w:val="uk-UA"/>
              </w:rPr>
              <w:t>визначених у підпунктах 2-5 пункт</w:t>
            </w:r>
            <w:r>
              <w:rPr>
                <w:color w:val="333333"/>
                <w:lang w:val="uk-UA"/>
              </w:rPr>
              <w:t>у</w:t>
            </w:r>
            <w:r w:rsidRPr="0001706E">
              <w:rPr>
                <w:color w:val="333333"/>
                <w:lang w:val="uk-UA"/>
              </w:rPr>
              <w:t xml:space="preserve"> 63</w:t>
            </w:r>
            <w:r>
              <w:rPr>
                <w:color w:val="333333"/>
                <w:lang w:val="uk-UA"/>
              </w:rPr>
              <w:t xml:space="preserve"> </w:t>
            </w:r>
            <w:r w:rsidRPr="00A02501">
              <w:rPr>
                <w:b/>
                <w:lang w:val="uk-UA"/>
              </w:rPr>
              <w:t>або у підпунктах 2-5 пункту 63</w:t>
            </w:r>
            <w:r w:rsidRPr="00A02501">
              <w:rPr>
                <w:b/>
                <w:vertAlign w:val="superscript"/>
                <w:lang w:val="uk-UA"/>
              </w:rPr>
              <w:t>1</w:t>
            </w:r>
            <w:r w:rsidRPr="00A02501">
              <w:rPr>
                <w:lang w:val="uk-UA"/>
              </w:rPr>
              <w:t xml:space="preserve"> </w:t>
            </w:r>
            <w:r w:rsidRPr="0001706E">
              <w:rPr>
                <w:color w:val="333333"/>
                <w:lang w:val="uk-UA"/>
              </w:rPr>
              <w:t xml:space="preserve">розділу </w:t>
            </w:r>
            <w:r w:rsidRPr="0001706E">
              <w:rPr>
                <w:color w:val="333333"/>
              </w:rPr>
              <w:t>IV</w:t>
            </w:r>
            <w:r w:rsidRPr="0001706E">
              <w:rPr>
                <w:color w:val="333333"/>
                <w:lang w:val="uk-UA"/>
              </w:rPr>
              <w:t xml:space="preserve"> цієї </w:t>
            </w:r>
            <w:r w:rsidRPr="0001706E">
              <w:rPr>
                <w:lang w:val="uk-UA"/>
              </w:rPr>
              <w:t>Інструкції, на відповідність вимогам</w:t>
            </w:r>
            <w:r w:rsidRPr="0001706E">
              <w:t> </w:t>
            </w:r>
            <w:hyperlink r:id="rId18" w:anchor="n269" w:history="1">
              <w:r w:rsidRPr="0001706E">
                <w:rPr>
                  <w:rStyle w:val="af1"/>
                  <w:color w:val="auto"/>
                  <w:u w:val="none"/>
                  <w:lang w:val="uk-UA"/>
                </w:rPr>
                <w:t>додатка</w:t>
              </w:r>
            </w:hyperlink>
            <w:r w:rsidRPr="0001706E">
              <w:t> </w:t>
            </w:r>
            <w:r w:rsidRPr="0001706E">
              <w:rPr>
                <w:lang w:val="uk-UA"/>
              </w:rPr>
              <w:t xml:space="preserve">до цієї Інструкції, </w:t>
            </w:r>
            <w:r w:rsidRPr="0001706E">
              <w:rPr>
                <w:b/>
                <w:lang w:val="uk-UA"/>
              </w:rPr>
              <w:t>з урахуванням особливостей, обумовлених</w:t>
            </w:r>
            <w:r w:rsidRPr="0001706E">
              <w:rPr>
                <w:lang w:val="uk-UA"/>
              </w:rPr>
              <w:t xml:space="preserve"> </w:t>
            </w:r>
            <w:r w:rsidRPr="0001706E">
              <w:rPr>
                <w:b/>
                <w:lang w:val="uk-UA"/>
              </w:rPr>
              <w:t xml:space="preserve">абзацом </w:t>
            </w:r>
            <w:r w:rsidR="0035476D">
              <w:rPr>
                <w:b/>
                <w:lang w:val="uk-UA"/>
              </w:rPr>
              <w:t>третім</w:t>
            </w:r>
            <w:r w:rsidR="0035476D" w:rsidRPr="0001706E">
              <w:rPr>
                <w:b/>
                <w:lang w:val="uk-UA"/>
              </w:rPr>
              <w:t xml:space="preserve"> </w:t>
            </w:r>
            <w:r w:rsidRPr="0001706E">
              <w:rPr>
                <w:b/>
                <w:lang w:val="uk-UA"/>
              </w:rPr>
              <w:t xml:space="preserve">пункту 67 розділу  </w:t>
            </w:r>
            <w:r w:rsidRPr="0001706E">
              <w:rPr>
                <w:b/>
              </w:rPr>
              <w:t>IV</w:t>
            </w:r>
            <w:r w:rsidR="0021072C">
              <w:rPr>
                <w:b/>
                <w:lang w:val="uk-UA"/>
              </w:rPr>
              <w:t xml:space="preserve"> цієї Інструкції;</w:t>
            </w:r>
            <w:r w:rsidRPr="0001706E">
              <w:rPr>
                <w:b/>
                <w:lang w:val="uk-UA"/>
              </w:rPr>
              <w:t xml:space="preserve"> </w:t>
            </w:r>
          </w:p>
          <w:p w14:paraId="2848E45D" w14:textId="6C9CA81F" w:rsidR="00A624C8" w:rsidRPr="001F10AD" w:rsidRDefault="00A624C8" w:rsidP="00A624C8">
            <w:pPr>
              <w:pStyle w:val="rvps2"/>
              <w:shd w:val="clear" w:color="auto" w:fill="FFFFFF"/>
              <w:spacing w:before="0" w:beforeAutospacing="0" w:after="150" w:afterAutospacing="0"/>
              <w:ind w:firstLine="450"/>
              <w:jc w:val="both"/>
              <w:rPr>
                <w:b/>
                <w:lang w:val="uk-UA"/>
              </w:rPr>
            </w:pPr>
            <w:r w:rsidRPr="001F10AD">
              <w:rPr>
                <w:b/>
                <w:lang w:val="uk-UA"/>
              </w:rPr>
              <w:t xml:space="preserve">у випадках, передбачених пунктами 82 та </w:t>
            </w:r>
            <w:r w:rsidRPr="001F10AD">
              <w:rPr>
                <w:b/>
                <w:lang w:val="uk-UA" w:eastAsia="uk-UA"/>
              </w:rPr>
              <w:t>82</w:t>
            </w:r>
            <w:r w:rsidRPr="001F10AD">
              <w:rPr>
                <w:b/>
                <w:vertAlign w:val="superscript"/>
                <w:lang w:val="uk-UA" w:eastAsia="uk-UA"/>
              </w:rPr>
              <w:t xml:space="preserve">1 </w:t>
            </w:r>
            <w:r w:rsidRPr="001F10AD">
              <w:rPr>
                <w:b/>
                <w:lang w:val="uk-UA" w:eastAsia="uk-UA"/>
              </w:rPr>
              <w:t xml:space="preserve">розділу </w:t>
            </w:r>
            <w:r w:rsidRPr="001F10AD">
              <w:rPr>
                <w:b/>
                <w:lang w:eastAsia="uk-UA"/>
              </w:rPr>
              <w:t>V</w:t>
            </w:r>
            <w:r w:rsidRPr="001F10AD">
              <w:rPr>
                <w:b/>
                <w:lang w:val="uk-UA" w:eastAsia="uk-UA"/>
              </w:rPr>
              <w:t xml:space="preserve"> цієї Інструкції, </w:t>
            </w:r>
            <w:r w:rsidRPr="001F10AD">
              <w:rPr>
                <w:b/>
                <w:lang w:val="uk-UA"/>
              </w:rPr>
              <w:t xml:space="preserve">звіряє номер рахунку платника з відповідним номером рахунку на якому раніше обліковувалися арештовані кошти та який був </w:t>
            </w:r>
            <w:r w:rsidRPr="001F10AD">
              <w:rPr>
                <w:b/>
                <w:lang w:val="uk-UA" w:eastAsia="uk-UA"/>
              </w:rPr>
              <w:t xml:space="preserve">закритий за ініціативою платника або надавача платіжних послуг платника, або </w:t>
            </w:r>
            <w:r w:rsidRPr="001F10AD">
              <w:rPr>
                <w:b/>
                <w:lang w:val="uk-UA"/>
              </w:rPr>
              <w:t>змінений за ініціа</w:t>
            </w:r>
            <w:r w:rsidR="0021072C">
              <w:rPr>
                <w:b/>
                <w:lang w:val="uk-UA"/>
              </w:rPr>
              <w:t>тивою надавача платіжних послуг;</w:t>
            </w:r>
            <w:r w:rsidRPr="001F10AD">
              <w:rPr>
                <w:b/>
                <w:lang w:val="uk-UA"/>
              </w:rPr>
              <w:t xml:space="preserve"> </w:t>
            </w:r>
          </w:p>
          <w:p w14:paraId="0F6D886C" w14:textId="18BF1350" w:rsidR="00A624C8" w:rsidRPr="003C3757" w:rsidRDefault="00A624C8" w:rsidP="00A624C8">
            <w:pPr>
              <w:pStyle w:val="rvps2"/>
              <w:shd w:val="clear" w:color="auto" w:fill="FFFFFF"/>
              <w:spacing w:before="0" w:beforeAutospacing="0" w:after="150" w:afterAutospacing="0"/>
              <w:ind w:firstLine="450"/>
              <w:jc w:val="both"/>
              <w:rPr>
                <w:b/>
                <w:highlight w:val="green"/>
                <w:lang w:val="uk-UA"/>
              </w:rPr>
            </w:pPr>
            <w:r w:rsidRPr="001F10AD">
              <w:rPr>
                <w:lang w:val="uk-UA"/>
              </w:rPr>
              <w:t xml:space="preserve">відмовляє стягувачу у виконанні платіжної інструкції </w:t>
            </w:r>
            <w:r w:rsidRPr="001F10AD">
              <w:rPr>
                <w:b/>
                <w:lang w:val="uk-UA"/>
              </w:rPr>
              <w:t>у випадках та</w:t>
            </w:r>
            <w:r w:rsidRPr="001F10AD">
              <w:rPr>
                <w:lang w:val="uk-UA"/>
              </w:rPr>
              <w:t xml:space="preserve"> порядку, </w:t>
            </w:r>
            <w:r w:rsidRPr="001F10AD">
              <w:rPr>
                <w:b/>
                <w:lang w:val="uk-UA"/>
              </w:rPr>
              <w:t>установлених</w:t>
            </w:r>
            <w:r w:rsidRPr="001F10AD">
              <w:rPr>
                <w:lang w:val="uk-UA"/>
              </w:rPr>
              <w:t xml:space="preserve"> в</w:t>
            </w:r>
            <w:r w:rsidRPr="001F10AD">
              <w:t> </w:t>
            </w:r>
            <w:hyperlink r:id="rId19" w:anchor="n57" w:history="1">
              <w:r w:rsidRPr="001F10AD">
                <w:rPr>
                  <w:rStyle w:val="af1"/>
                  <w:color w:val="auto"/>
                  <w:u w:val="none"/>
                  <w:lang w:val="uk-UA"/>
                </w:rPr>
                <w:t>пунктах 12</w:t>
              </w:r>
            </w:hyperlink>
            <w:r w:rsidRPr="001F10AD">
              <w:rPr>
                <w:lang w:val="uk-UA"/>
              </w:rPr>
              <w:t>,</w:t>
            </w:r>
            <w:r w:rsidRPr="001F10AD">
              <w:t> </w:t>
            </w:r>
            <w:hyperlink r:id="rId20" w:anchor="n105" w:history="1">
              <w:r w:rsidRPr="001F10AD">
                <w:rPr>
                  <w:rStyle w:val="af1"/>
                  <w:color w:val="auto"/>
                  <w:u w:val="none"/>
                  <w:lang w:val="uk-UA"/>
                </w:rPr>
                <w:t>27</w:t>
              </w:r>
            </w:hyperlink>
            <w:r w:rsidRPr="001F10AD">
              <w:t> </w:t>
            </w:r>
            <w:r w:rsidRPr="001F10AD">
              <w:rPr>
                <w:lang w:val="uk-UA"/>
              </w:rPr>
              <w:t xml:space="preserve">розділу </w:t>
            </w:r>
            <w:r w:rsidRPr="001F10AD">
              <w:t>I</w:t>
            </w:r>
            <w:r w:rsidRPr="001F10AD">
              <w:rPr>
                <w:lang w:val="uk-UA"/>
              </w:rPr>
              <w:t xml:space="preserve"> цієї Інструкції, якщо реквізити, </w:t>
            </w:r>
            <w:r w:rsidRPr="001F10AD">
              <w:rPr>
                <w:b/>
                <w:lang w:val="uk-UA"/>
              </w:rPr>
              <w:t xml:space="preserve"> в</w:t>
            </w:r>
            <w:r>
              <w:rPr>
                <w:b/>
                <w:lang w:val="uk-UA"/>
              </w:rPr>
              <w:t>изначені у підпунктах 2-5 пункту</w:t>
            </w:r>
            <w:r w:rsidRPr="001F10AD">
              <w:rPr>
                <w:b/>
                <w:lang w:val="uk-UA"/>
              </w:rPr>
              <w:t xml:space="preserve"> 63</w:t>
            </w:r>
            <w:r w:rsidRPr="00A02501">
              <w:rPr>
                <w:b/>
                <w:lang w:val="uk-UA"/>
              </w:rPr>
              <w:t xml:space="preserve"> або у підпунктах 2-5 пункту 63</w:t>
            </w:r>
            <w:r w:rsidRPr="00A02501">
              <w:rPr>
                <w:b/>
                <w:vertAlign w:val="superscript"/>
                <w:lang w:val="uk-UA"/>
              </w:rPr>
              <w:t>1</w:t>
            </w:r>
            <w:r w:rsidRPr="00A02501">
              <w:rPr>
                <w:lang w:val="uk-UA"/>
              </w:rPr>
              <w:t xml:space="preserve"> </w:t>
            </w:r>
            <w:r w:rsidRPr="000B1602">
              <w:rPr>
                <w:color w:val="FF0000"/>
                <w:lang w:val="uk-UA"/>
              </w:rPr>
              <w:t xml:space="preserve"> </w:t>
            </w:r>
            <w:r w:rsidRPr="001F10AD">
              <w:rPr>
                <w:b/>
                <w:lang w:val="uk-UA"/>
              </w:rPr>
              <w:t xml:space="preserve">розділу </w:t>
            </w:r>
            <w:r w:rsidRPr="001F10AD">
              <w:rPr>
                <w:b/>
              </w:rPr>
              <w:t>IV</w:t>
            </w:r>
            <w:r w:rsidRPr="001F10AD">
              <w:rPr>
                <w:b/>
                <w:lang w:val="uk-UA"/>
              </w:rPr>
              <w:t xml:space="preserve"> цієї Інструкції</w:t>
            </w:r>
            <w:r w:rsidRPr="001F10AD">
              <w:rPr>
                <w:lang w:val="uk-UA"/>
              </w:rPr>
              <w:t xml:space="preserve">, заповнено з порушенням вимог розділів </w:t>
            </w:r>
            <w:r w:rsidRPr="001F10AD">
              <w:t>I</w:t>
            </w:r>
            <w:r w:rsidRPr="001F10AD">
              <w:rPr>
                <w:lang w:val="uk-UA"/>
              </w:rPr>
              <w:t xml:space="preserve">, </w:t>
            </w:r>
            <w:r w:rsidRPr="001F10AD">
              <w:t>IV</w:t>
            </w:r>
            <w:r w:rsidRPr="001F10AD">
              <w:rPr>
                <w:lang w:val="uk-UA"/>
              </w:rPr>
              <w:t xml:space="preserve"> цієї Інструкції та додатка до цієї Інструкції, </w:t>
            </w:r>
            <w:r w:rsidRPr="001F10AD">
              <w:rPr>
                <w:b/>
                <w:lang w:val="uk-UA"/>
              </w:rPr>
              <w:t xml:space="preserve">з урахуванням особливостей, обумовлених абзацом  </w:t>
            </w:r>
            <w:r w:rsidR="008618E2">
              <w:rPr>
                <w:b/>
                <w:lang w:val="uk-UA"/>
              </w:rPr>
              <w:t xml:space="preserve">третім </w:t>
            </w:r>
            <w:r w:rsidRPr="001F10AD">
              <w:rPr>
                <w:b/>
                <w:lang w:val="uk-UA"/>
              </w:rPr>
              <w:t>пункту 67 розділу  І</w:t>
            </w:r>
            <w:r w:rsidRPr="001F10AD">
              <w:rPr>
                <w:b/>
              </w:rPr>
              <w:t>V</w:t>
            </w:r>
            <w:r w:rsidRPr="001F10AD">
              <w:rPr>
                <w:b/>
                <w:lang w:val="uk-UA"/>
              </w:rPr>
              <w:t xml:space="preserve"> цієї Інструкції.</w:t>
            </w:r>
          </w:p>
        </w:tc>
      </w:tr>
      <w:tr w:rsidR="00A624C8" w:rsidRPr="008928DA" w14:paraId="037508A4" w14:textId="77777777" w:rsidTr="00F97FFE">
        <w:tc>
          <w:tcPr>
            <w:tcW w:w="7508" w:type="dxa"/>
          </w:tcPr>
          <w:p w14:paraId="32CD6071" w14:textId="77777777" w:rsidR="00A624C8" w:rsidRPr="008928DA" w:rsidRDefault="00A624C8" w:rsidP="00A624C8">
            <w:pPr>
              <w:ind w:firstLine="309"/>
              <w:jc w:val="center"/>
              <w:rPr>
                <w:rFonts w:ascii="Times New Roman" w:eastAsia="Times New Roman" w:hAnsi="Times New Roman" w:cs="Times New Roman"/>
                <w:color w:val="000000"/>
                <w:sz w:val="24"/>
                <w:szCs w:val="24"/>
                <w:lang w:eastAsia="uk-UA"/>
              </w:rPr>
            </w:pPr>
            <w:r w:rsidRPr="00807721">
              <w:rPr>
                <w:rFonts w:ascii="Times New Roman" w:eastAsia="Times New Roman" w:hAnsi="Times New Roman" w:cs="Times New Roman"/>
                <w:b/>
                <w:sz w:val="24"/>
                <w:szCs w:val="24"/>
                <w:lang w:eastAsia="uk-UA"/>
              </w:rPr>
              <w:t>Розділі  V</w:t>
            </w:r>
          </w:p>
        </w:tc>
        <w:tc>
          <w:tcPr>
            <w:tcW w:w="7620" w:type="dxa"/>
          </w:tcPr>
          <w:p w14:paraId="0BF9A67F" w14:textId="77777777" w:rsidR="00A624C8" w:rsidRPr="001669BF" w:rsidRDefault="00A624C8" w:rsidP="00A624C8">
            <w:pPr>
              <w:ind w:firstLine="309"/>
              <w:jc w:val="center"/>
              <w:rPr>
                <w:rFonts w:ascii="Times New Roman" w:eastAsia="Times New Roman" w:hAnsi="Times New Roman" w:cs="Times New Roman"/>
                <w:color w:val="000000"/>
                <w:sz w:val="24"/>
                <w:szCs w:val="24"/>
                <w:lang w:eastAsia="uk-UA"/>
              </w:rPr>
            </w:pPr>
            <w:r w:rsidRPr="00807721">
              <w:rPr>
                <w:rFonts w:ascii="Times New Roman" w:eastAsia="Times New Roman" w:hAnsi="Times New Roman" w:cs="Times New Roman"/>
                <w:b/>
                <w:sz w:val="24"/>
                <w:szCs w:val="24"/>
                <w:lang w:eastAsia="uk-UA"/>
              </w:rPr>
              <w:t>Розділі  V</w:t>
            </w:r>
          </w:p>
        </w:tc>
      </w:tr>
      <w:tr w:rsidR="00A624C8" w:rsidRPr="008928DA" w14:paraId="74800107" w14:textId="77777777" w:rsidTr="00F97FFE">
        <w:tc>
          <w:tcPr>
            <w:tcW w:w="7508" w:type="dxa"/>
          </w:tcPr>
          <w:p w14:paraId="3BD93F64" w14:textId="77777777" w:rsidR="00A624C8" w:rsidRPr="00E35E89" w:rsidRDefault="00A624C8" w:rsidP="00A624C8">
            <w:pPr>
              <w:ind w:firstLine="309"/>
              <w:jc w:val="both"/>
              <w:rPr>
                <w:rFonts w:ascii="Times New Roman" w:eastAsia="Times New Roman" w:hAnsi="Times New Roman" w:cs="Times New Roman"/>
                <w:sz w:val="24"/>
                <w:szCs w:val="24"/>
                <w:lang w:eastAsia="uk-UA"/>
              </w:rPr>
            </w:pPr>
            <w:r w:rsidRPr="00E35E89">
              <w:rPr>
                <w:rFonts w:ascii="Times New Roman" w:hAnsi="Times New Roman" w:cs="Times New Roman"/>
                <w:sz w:val="24"/>
                <w:szCs w:val="24"/>
              </w:rPr>
              <w:t xml:space="preserve">80. Кошти, арештовані на рахунку платника, забороняється використовувати до надходження платіжної інструкції стягувача за тим документом про арешт коштів, для забезпечення виконання якого </w:t>
            </w:r>
            <w:r w:rsidRPr="00E35E89">
              <w:rPr>
                <w:rFonts w:ascii="Times New Roman" w:hAnsi="Times New Roman" w:cs="Times New Roman"/>
                <w:sz w:val="24"/>
                <w:szCs w:val="24"/>
              </w:rPr>
              <w:lastRenderedPageBreak/>
              <w:t>накладався арешт, або до отримання передбачених законодавством України документів про зняття арешту з коштів.</w:t>
            </w:r>
          </w:p>
        </w:tc>
        <w:tc>
          <w:tcPr>
            <w:tcW w:w="7620" w:type="dxa"/>
          </w:tcPr>
          <w:p w14:paraId="1861A191" w14:textId="77777777" w:rsidR="00A624C8" w:rsidRPr="00E35E89" w:rsidRDefault="00A624C8" w:rsidP="00A624C8">
            <w:pPr>
              <w:ind w:firstLine="309"/>
              <w:jc w:val="both"/>
              <w:rPr>
                <w:rFonts w:ascii="Times New Roman" w:eastAsia="Times New Roman" w:hAnsi="Times New Roman" w:cs="Times New Roman"/>
                <w:sz w:val="24"/>
                <w:szCs w:val="24"/>
                <w:lang w:eastAsia="uk-UA"/>
              </w:rPr>
            </w:pPr>
            <w:r w:rsidRPr="00E35E89">
              <w:rPr>
                <w:rFonts w:ascii="Times New Roman" w:hAnsi="Times New Roman" w:cs="Times New Roman"/>
                <w:sz w:val="24"/>
                <w:szCs w:val="24"/>
              </w:rPr>
              <w:lastRenderedPageBreak/>
              <w:t xml:space="preserve">80. Кошти, арештовані на рахунку платника, забороняється використовувати до надходження платіжної інструкції стягувача за тим документом про арешт коштів, для забезпечення виконання якого </w:t>
            </w:r>
            <w:r w:rsidRPr="00E35E89">
              <w:rPr>
                <w:rFonts w:ascii="Times New Roman" w:hAnsi="Times New Roman" w:cs="Times New Roman"/>
                <w:sz w:val="24"/>
                <w:szCs w:val="24"/>
              </w:rPr>
              <w:lastRenderedPageBreak/>
              <w:t>накладався арешт, або до отримання передбачених законодавством України документів про зняття арешту з коштів</w:t>
            </w:r>
            <w:r w:rsidRPr="00E35E89">
              <w:rPr>
                <w:rFonts w:ascii="Times New Roman" w:hAnsi="Times New Roman" w:cs="Times New Roman"/>
                <w:b/>
                <w:sz w:val="24"/>
                <w:szCs w:val="24"/>
              </w:rPr>
              <w:t>,</w:t>
            </w:r>
            <w:r w:rsidRPr="00E35E89">
              <w:rPr>
                <w:rFonts w:ascii="Times New Roman" w:hAnsi="Times New Roman" w:cs="Times New Roman"/>
                <w:sz w:val="24"/>
                <w:szCs w:val="24"/>
              </w:rPr>
              <w:t xml:space="preserve"> </w:t>
            </w:r>
            <w:r w:rsidRPr="00E35E89">
              <w:rPr>
                <w:rFonts w:ascii="Times New Roman" w:hAnsi="Times New Roman" w:cs="Times New Roman"/>
                <w:b/>
                <w:sz w:val="24"/>
                <w:szCs w:val="24"/>
              </w:rPr>
              <w:t>крім випадків, встановлених Законом.</w:t>
            </w:r>
          </w:p>
        </w:tc>
      </w:tr>
      <w:tr w:rsidR="00A624C8" w:rsidRPr="008928DA" w14:paraId="0CD82610" w14:textId="77777777" w:rsidTr="00F97FFE">
        <w:tc>
          <w:tcPr>
            <w:tcW w:w="7508" w:type="dxa"/>
          </w:tcPr>
          <w:p w14:paraId="6DB46313" w14:textId="77777777" w:rsidR="00A624C8" w:rsidRPr="00664985" w:rsidRDefault="00A624C8" w:rsidP="00A624C8">
            <w:pPr>
              <w:shd w:val="clear" w:color="auto" w:fill="FFFFFF"/>
              <w:spacing w:after="150"/>
              <w:ind w:firstLine="450"/>
              <w:jc w:val="both"/>
              <w:rPr>
                <w:rFonts w:ascii="Times New Roman" w:eastAsia="Times New Roman" w:hAnsi="Times New Roman" w:cs="Times New Roman"/>
                <w:color w:val="333333"/>
                <w:sz w:val="24"/>
                <w:szCs w:val="24"/>
                <w:lang w:eastAsia="uk-UA"/>
              </w:rPr>
            </w:pPr>
            <w:r w:rsidRPr="00664985">
              <w:rPr>
                <w:rFonts w:ascii="Times New Roman" w:eastAsia="Times New Roman" w:hAnsi="Times New Roman" w:cs="Times New Roman"/>
                <w:color w:val="333333"/>
                <w:sz w:val="24"/>
                <w:szCs w:val="24"/>
                <w:lang w:eastAsia="uk-UA"/>
              </w:rPr>
              <w:lastRenderedPageBreak/>
              <w:t>82. Арешт, накладений на кошти, не припиняється в разі закриття рахунку за ініціативою платника або надавача платіжних послуг платника у випадках, визначених законодавством України.</w:t>
            </w:r>
          </w:p>
          <w:p w14:paraId="3C49C1B8" w14:textId="77777777" w:rsidR="00A624C8" w:rsidRPr="004A4346" w:rsidRDefault="00A624C8" w:rsidP="00A624C8">
            <w:pPr>
              <w:shd w:val="clear" w:color="auto" w:fill="FFFFFF"/>
              <w:spacing w:after="150"/>
              <w:ind w:firstLine="450"/>
              <w:jc w:val="both"/>
              <w:rPr>
                <w:rFonts w:ascii="Times New Roman" w:eastAsia="Times New Roman" w:hAnsi="Times New Roman" w:cs="Times New Roman"/>
                <w:strike/>
                <w:color w:val="333333"/>
                <w:sz w:val="24"/>
                <w:szCs w:val="24"/>
                <w:lang w:eastAsia="uk-UA"/>
              </w:rPr>
            </w:pPr>
            <w:bookmarkStart w:id="9" w:name="n257"/>
            <w:bookmarkEnd w:id="9"/>
            <w:r w:rsidRPr="004A4346">
              <w:rPr>
                <w:rFonts w:ascii="Times New Roman" w:eastAsia="Times New Roman" w:hAnsi="Times New Roman" w:cs="Times New Roman"/>
                <w:strike/>
                <w:color w:val="333333"/>
                <w:sz w:val="24"/>
                <w:szCs w:val="24"/>
                <w:lang w:eastAsia="uk-UA"/>
              </w:rPr>
              <w:t xml:space="preserve">Документ про арешт коштів банк і надалі обліковує на відповідному позабалансовому рахунку. Кошти, арештовані на рахунку платника, банк перераховує та обліковує на </w:t>
            </w:r>
            <w:r w:rsidRPr="004A4346">
              <w:rPr>
                <w:rFonts w:ascii="Times New Roman" w:eastAsia="Times New Roman" w:hAnsi="Times New Roman" w:cs="Times New Roman"/>
                <w:strike/>
                <w:color w:val="333333"/>
                <w:sz w:val="24"/>
                <w:szCs w:val="24"/>
                <w:u w:val="single"/>
                <w:lang w:eastAsia="uk-UA"/>
              </w:rPr>
              <w:t>відповідному балансовому рахунку</w:t>
            </w:r>
            <w:r w:rsidRPr="004A4346">
              <w:rPr>
                <w:rFonts w:ascii="Times New Roman" w:eastAsia="Times New Roman" w:hAnsi="Times New Roman" w:cs="Times New Roman"/>
                <w:strike/>
                <w:color w:val="333333"/>
                <w:sz w:val="24"/>
                <w:szCs w:val="24"/>
                <w:lang w:eastAsia="uk-UA"/>
              </w:rPr>
              <w:t xml:space="preserve"> для подальшого виконання платіжної інструкції стягувача в разі її надходження.</w:t>
            </w:r>
          </w:p>
          <w:p w14:paraId="74998662" w14:textId="77777777" w:rsidR="00A624C8" w:rsidRPr="00D12CE9" w:rsidRDefault="00A624C8" w:rsidP="00A624C8">
            <w:pPr>
              <w:shd w:val="clear" w:color="auto" w:fill="FFFFFF"/>
              <w:spacing w:after="150"/>
              <w:ind w:firstLine="450"/>
              <w:jc w:val="both"/>
              <w:rPr>
                <w:rFonts w:ascii="Times New Roman" w:eastAsia="Times New Roman" w:hAnsi="Times New Roman" w:cs="Times New Roman"/>
                <w:color w:val="333333"/>
                <w:sz w:val="24"/>
                <w:szCs w:val="24"/>
                <w:highlight w:val="green"/>
                <w:lang w:eastAsia="uk-UA"/>
              </w:rPr>
            </w:pPr>
            <w:bookmarkStart w:id="10" w:name="n258"/>
            <w:bookmarkEnd w:id="10"/>
            <w:r w:rsidRPr="00664985">
              <w:rPr>
                <w:rFonts w:ascii="Times New Roman" w:eastAsia="Times New Roman" w:hAnsi="Times New Roman" w:cs="Times New Roman"/>
                <w:color w:val="333333"/>
                <w:sz w:val="24"/>
                <w:szCs w:val="24"/>
                <w:lang w:eastAsia="uk-UA"/>
              </w:rPr>
              <w:t>Небанківський надавач платіжних послуг і надалі обліковує документи та кошти, визначені в абзаці другому пункту 82 розділу V цієї Інструкції, у порядку, визначеному в його внутрішніх документа</w:t>
            </w:r>
            <w:r w:rsidRPr="00580C65">
              <w:rPr>
                <w:rFonts w:ascii="Times New Roman" w:eastAsia="Times New Roman" w:hAnsi="Times New Roman" w:cs="Times New Roman"/>
                <w:color w:val="333333"/>
                <w:sz w:val="24"/>
                <w:szCs w:val="24"/>
                <w:lang w:eastAsia="uk-UA"/>
              </w:rPr>
              <w:t>х.</w:t>
            </w:r>
          </w:p>
          <w:p w14:paraId="40C555F0" w14:textId="77777777" w:rsidR="00A624C8" w:rsidRPr="00D12CE9" w:rsidRDefault="00A624C8" w:rsidP="00A624C8">
            <w:pPr>
              <w:ind w:firstLine="309"/>
              <w:jc w:val="both"/>
              <w:rPr>
                <w:rFonts w:ascii="Times New Roman" w:hAnsi="Times New Roman" w:cs="Times New Roman"/>
                <w:sz w:val="24"/>
                <w:szCs w:val="24"/>
                <w:highlight w:val="green"/>
              </w:rPr>
            </w:pPr>
          </w:p>
        </w:tc>
        <w:tc>
          <w:tcPr>
            <w:tcW w:w="7620" w:type="dxa"/>
          </w:tcPr>
          <w:p w14:paraId="6D7EA73C" w14:textId="77777777" w:rsidR="00A624C8" w:rsidRPr="00664985" w:rsidRDefault="00A624C8" w:rsidP="00A624C8">
            <w:pPr>
              <w:shd w:val="clear" w:color="auto" w:fill="FFFFFF"/>
              <w:spacing w:after="150"/>
              <w:ind w:firstLine="450"/>
              <w:jc w:val="both"/>
              <w:rPr>
                <w:rFonts w:ascii="Times New Roman" w:eastAsia="Times New Roman" w:hAnsi="Times New Roman" w:cs="Times New Roman"/>
                <w:color w:val="333333"/>
                <w:sz w:val="24"/>
                <w:szCs w:val="24"/>
                <w:lang w:eastAsia="uk-UA"/>
              </w:rPr>
            </w:pPr>
            <w:r w:rsidRPr="00664985">
              <w:rPr>
                <w:rFonts w:ascii="Times New Roman" w:eastAsia="Times New Roman" w:hAnsi="Times New Roman" w:cs="Times New Roman"/>
                <w:color w:val="333333"/>
                <w:sz w:val="24"/>
                <w:szCs w:val="24"/>
                <w:lang w:eastAsia="uk-UA"/>
              </w:rPr>
              <w:t>82. Арешт, накладений на кошти, не припиняється в разі закриття рахунку за ініціативою платника або надавача платіжних послуг платника у випадках, визначених законодавством України.</w:t>
            </w:r>
          </w:p>
          <w:p w14:paraId="34B694E9" w14:textId="0E46F0EB" w:rsidR="000508E6" w:rsidRDefault="00A624C8" w:rsidP="000508E6">
            <w:pPr>
              <w:shd w:val="clear" w:color="auto" w:fill="FFFFFF"/>
              <w:spacing w:after="150"/>
              <w:ind w:firstLine="450"/>
              <w:jc w:val="both"/>
              <w:rPr>
                <w:rFonts w:ascii="Times New Roman" w:eastAsia="Times New Roman" w:hAnsi="Times New Roman" w:cs="Times New Roman"/>
                <w:color w:val="333333"/>
                <w:sz w:val="24"/>
                <w:szCs w:val="24"/>
                <w:lang w:eastAsia="uk-UA"/>
              </w:rPr>
            </w:pPr>
            <w:r w:rsidRPr="00CD0C81">
              <w:rPr>
                <w:rFonts w:ascii="Times New Roman" w:eastAsia="Times New Roman" w:hAnsi="Times New Roman" w:cs="Times New Roman"/>
                <w:b/>
                <w:sz w:val="24"/>
                <w:szCs w:val="24"/>
                <w:lang w:eastAsia="uk-UA"/>
              </w:rPr>
              <w:t xml:space="preserve">Документ про арешт коштів банк і надалі обліковує за відповідним позабалансовим рахунком. </w:t>
            </w:r>
            <w:r w:rsidR="000508E6" w:rsidRPr="00664985">
              <w:rPr>
                <w:rFonts w:ascii="Times New Roman" w:eastAsia="Times New Roman" w:hAnsi="Times New Roman" w:cs="Times New Roman"/>
                <w:color w:val="333333"/>
                <w:sz w:val="24"/>
                <w:szCs w:val="24"/>
                <w:lang w:eastAsia="uk-UA"/>
              </w:rPr>
              <w:t xml:space="preserve"> </w:t>
            </w:r>
            <w:r w:rsidR="000508E6" w:rsidRPr="000508E6">
              <w:rPr>
                <w:rFonts w:ascii="Times New Roman" w:eastAsia="Times New Roman" w:hAnsi="Times New Roman" w:cs="Times New Roman"/>
                <w:b/>
                <w:color w:val="333333"/>
                <w:sz w:val="24"/>
                <w:szCs w:val="24"/>
                <w:lang w:eastAsia="uk-UA"/>
              </w:rPr>
              <w:t xml:space="preserve">Кошти, арештовані на рахунку платника, банк перераховує та обліковує за </w:t>
            </w:r>
            <w:r w:rsidR="000508E6" w:rsidRPr="000222A2">
              <w:rPr>
                <w:rFonts w:ascii="Times New Roman" w:eastAsia="Times New Roman" w:hAnsi="Times New Roman" w:cs="Times New Roman"/>
                <w:b/>
                <w:color w:val="333333"/>
                <w:sz w:val="24"/>
                <w:szCs w:val="24"/>
                <w:lang w:eastAsia="uk-UA"/>
              </w:rPr>
              <w:t>балансовим рахунком з обліку коштів за недіючими рахунками для подальшого</w:t>
            </w:r>
            <w:r w:rsidR="000508E6" w:rsidRPr="000508E6">
              <w:rPr>
                <w:rFonts w:ascii="Times New Roman" w:eastAsia="Times New Roman" w:hAnsi="Times New Roman" w:cs="Times New Roman"/>
                <w:b/>
                <w:color w:val="333333"/>
                <w:sz w:val="24"/>
                <w:szCs w:val="24"/>
                <w:lang w:eastAsia="uk-UA"/>
              </w:rPr>
              <w:t xml:space="preserve"> виконання платіжної інструкції стягувача в разі її надходження.</w:t>
            </w:r>
          </w:p>
          <w:p w14:paraId="465AEF44" w14:textId="77777777" w:rsidR="00A624C8" w:rsidRDefault="00A624C8" w:rsidP="00A624C8">
            <w:pPr>
              <w:shd w:val="clear" w:color="auto" w:fill="FFFFFF"/>
              <w:spacing w:after="150"/>
              <w:ind w:firstLine="450"/>
              <w:jc w:val="both"/>
              <w:rPr>
                <w:rFonts w:ascii="Times New Roman" w:eastAsia="Times New Roman" w:hAnsi="Times New Roman" w:cs="Times New Roman"/>
                <w:color w:val="333333"/>
                <w:sz w:val="24"/>
                <w:szCs w:val="24"/>
                <w:lang w:eastAsia="uk-UA"/>
              </w:rPr>
            </w:pPr>
            <w:r w:rsidRPr="00664985">
              <w:rPr>
                <w:rFonts w:ascii="Times New Roman" w:eastAsia="Times New Roman" w:hAnsi="Times New Roman" w:cs="Times New Roman"/>
                <w:color w:val="333333"/>
                <w:sz w:val="24"/>
                <w:szCs w:val="24"/>
                <w:lang w:eastAsia="uk-UA"/>
              </w:rPr>
              <w:t>Небанківський надавач платіжних послуг і надалі обліковує документи та кошти, визначені в абзаці другому пункту 82 розділу V цієї Інструкції, у порядку, визначеному в його внутрішніх документах.</w:t>
            </w:r>
          </w:p>
          <w:p w14:paraId="2999D048" w14:textId="0B93C2E8" w:rsidR="00A624C8" w:rsidRPr="00940AA9" w:rsidRDefault="00A624C8" w:rsidP="00A624C8">
            <w:pPr>
              <w:shd w:val="clear" w:color="auto" w:fill="FFFFFF"/>
              <w:spacing w:after="150"/>
              <w:ind w:firstLine="450"/>
              <w:jc w:val="both"/>
              <w:rPr>
                <w:rFonts w:ascii="Times New Roman" w:hAnsi="Times New Roman" w:cs="Times New Roman"/>
                <w:b/>
                <w:sz w:val="24"/>
                <w:szCs w:val="24"/>
                <w:highlight w:val="green"/>
              </w:rPr>
            </w:pPr>
            <w:r w:rsidRPr="001F10AD">
              <w:rPr>
                <w:rFonts w:ascii="Times New Roman" w:hAnsi="Times New Roman" w:cs="Times New Roman"/>
                <w:b/>
                <w:sz w:val="24"/>
                <w:szCs w:val="24"/>
              </w:rPr>
              <w:t xml:space="preserve">Надавач платіжних послуг платника, у разі надходження платіжної інструкції на примусове списання (стягнення) коштів з рахунку </w:t>
            </w:r>
            <w:r w:rsidRPr="00883BE9">
              <w:rPr>
                <w:rFonts w:ascii="Times New Roman" w:hAnsi="Times New Roman" w:cs="Times New Roman"/>
                <w:b/>
                <w:sz w:val="24"/>
                <w:szCs w:val="24"/>
              </w:rPr>
              <w:t>платника</w:t>
            </w:r>
            <w:r w:rsidR="00CC3491" w:rsidRPr="00883BE9">
              <w:rPr>
                <w:rFonts w:ascii="Times New Roman" w:hAnsi="Times New Roman" w:cs="Times New Roman"/>
                <w:b/>
                <w:sz w:val="24"/>
                <w:szCs w:val="24"/>
              </w:rPr>
              <w:t>,</w:t>
            </w:r>
            <w:r w:rsidRPr="001F10AD">
              <w:rPr>
                <w:rFonts w:ascii="Times New Roman" w:hAnsi="Times New Roman" w:cs="Times New Roman"/>
                <w:b/>
                <w:sz w:val="24"/>
                <w:szCs w:val="24"/>
              </w:rPr>
              <w:t xml:space="preserve"> </w:t>
            </w:r>
            <w:r w:rsidRPr="00CD0C81">
              <w:rPr>
                <w:rFonts w:ascii="Times New Roman" w:hAnsi="Times New Roman" w:cs="Times New Roman"/>
                <w:b/>
                <w:sz w:val="24"/>
                <w:szCs w:val="24"/>
              </w:rPr>
              <w:t>за яким</w:t>
            </w:r>
            <w:r>
              <w:rPr>
                <w:rFonts w:ascii="Times New Roman" w:hAnsi="Times New Roman" w:cs="Times New Roman"/>
                <w:b/>
                <w:sz w:val="24"/>
                <w:szCs w:val="24"/>
              </w:rPr>
              <w:t xml:space="preserve"> </w:t>
            </w:r>
            <w:r w:rsidRPr="001F10AD">
              <w:rPr>
                <w:rFonts w:ascii="Times New Roman" w:hAnsi="Times New Roman" w:cs="Times New Roman"/>
                <w:b/>
                <w:sz w:val="24"/>
                <w:szCs w:val="24"/>
              </w:rPr>
              <w:t xml:space="preserve">раніше обліковувалися арештовані кошти та який був закритий </w:t>
            </w:r>
            <w:r w:rsidRPr="001F10AD">
              <w:rPr>
                <w:rFonts w:ascii="Times New Roman" w:eastAsia="Times New Roman" w:hAnsi="Times New Roman" w:cs="Times New Roman"/>
                <w:b/>
                <w:sz w:val="24"/>
                <w:szCs w:val="24"/>
                <w:lang w:eastAsia="uk-UA"/>
              </w:rPr>
              <w:t xml:space="preserve">за ініціативою платника або надавача платіжних послуг платника, </w:t>
            </w:r>
            <w:r w:rsidRPr="001F10AD">
              <w:rPr>
                <w:rFonts w:ascii="Times New Roman" w:hAnsi="Times New Roman" w:cs="Times New Roman"/>
                <w:b/>
                <w:sz w:val="24"/>
                <w:szCs w:val="24"/>
              </w:rPr>
              <w:t>має забезпечити виконання такої платіжної інструкції у порядку, визначеному</w:t>
            </w:r>
            <w:r w:rsidRPr="001F10AD">
              <w:rPr>
                <w:rFonts w:ascii="Times New Roman" w:eastAsia="Times New Roman" w:hAnsi="Times New Roman" w:cs="Times New Roman"/>
                <w:b/>
                <w:sz w:val="24"/>
                <w:szCs w:val="24"/>
                <w:lang w:eastAsia="uk-UA"/>
              </w:rPr>
              <w:t xml:space="preserve"> розділом ІV цієї Інструкції.</w:t>
            </w:r>
          </w:p>
        </w:tc>
      </w:tr>
      <w:tr w:rsidR="00A624C8" w:rsidRPr="008928DA" w14:paraId="6196AF6B" w14:textId="77777777" w:rsidTr="00F97FFE">
        <w:tc>
          <w:tcPr>
            <w:tcW w:w="7508" w:type="dxa"/>
          </w:tcPr>
          <w:p w14:paraId="5B38E75D" w14:textId="77777777" w:rsidR="00A624C8" w:rsidRPr="002F7B87" w:rsidRDefault="00A624C8" w:rsidP="00A624C8">
            <w:pPr>
              <w:ind w:firstLine="309"/>
              <w:rPr>
                <w:rFonts w:ascii="Times New Roman" w:eastAsia="Times New Roman" w:hAnsi="Times New Roman" w:cs="Times New Roman"/>
                <w:color w:val="000000"/>
                <w:sz w:val="24"/>
                <w:szCs w:val="24"/>
                <w:lang w:eastAsia="uk-UA"/>
              </w:rPr>
            </w:pPr>
            <w:r w:rsidRPr="002F7B87">
              <w:rPr>
                <w:rFonts w:ascii="Times New Roman" w:eastAsia="Times New Roman" w:hAnsi="Times New Roman" w:cs="Times New Roman"/>
                <w:color w:val="000000"/>
                <w:sz w:val="24"/>
                <w:szCs w:val="24"/>
                <w:lang w:eastAsia="uk-UA"/>
              </w:rPr>
              <w:t>відсутній</w:t>
            </w:r>
          </w:p>
        </w:tc>
        <w:tc>
          <w:tcPr>
            <w:tcW w:w="7620" w:type="dxa"/>
          </w:tcPr>
          <w:p w14:paraId="3110B36D" w14:textId="77777777" w:rsidR="00A624C8" w:rsidRPr="001F10AD" w:rsidRDefault="00A624C8" w:rsidP="00A624C8">
            <w:pPr>
              <w:shd w:val="clear" w:color="auto" w:fill="FFFFFF"/>
              <w:ind w:firstLine="450"/>
              <w:jc w:val="both"/>
              <w:rPr>
                <w:rFonts w:ascii="Times New Roman" w:eastAsia="Times New Roman" w:hAnsi="Times New Roman" w:cs="Times New Roman"/>
                <w:b/>
                <w:sz w:val="24"/>
                <w:szCs w:val="24"/>
                <w:lang w:eastAsia="uk-UA"/>
              </w:rPr>
            </w:pPr>
            <w:r w:rsidRPr="001F10AD">
              <w:rPr>
                <w:rFonts w:ascii="Times New Roman" w:eastAsia="Times New Roman" w:hAnsi="Times New Roman" w:cs="Times New Roman"/>
                <w:b/>
                <w:sz w:val="24"/>
                <w:szCs w:val="24"/>
                <w:lang w:eastAsia="uk-UA"/>
              </w:rPr>
              <w:t>82</w:t>
            </w:r>
            <w:r w:rsidRPr="001F10AD">
              <w:rPr>
                <w:rFonts w:ascii="Times New Roman" w:eastAsia="Times New Roman" w:hAnsi="Times New Roman" w:cs="Times New Roman"/>
                <w:b/>
                <w:sz w:val="24"/>
                <w:szCs w:val="24"/>
                <w:vertAlign w:val="superscript"/>
                <w:lang w:eastAsia="uk-UA"/>
              </w:rPr>
              <w:t>1</w:t>
            </w:r>
            <w:r w:rsidRPr="001F10AD">
              <w:rPr>
                <w:rFonts w:ascii="Times New Roman" w:eastAsia="Times New Roman" w:hAnsi="Times New Roman" w:cs="Times New Roman"/>
                <w:b/>
                <w:sz w:val="24"/>
                <w:szCs w:val="24"/>
                <w:lang w:eastAsia="uk-UA"/>
              </w:rPr>
              <w:t xml:space="preserve">. Арешт, накладений на кошти, не припиняється в разі зміни номера </w:t>
            </w:r>
            <w:r w:rsidRPr="00CD0C81">
              <w:rPr>
                <w:rFonts w:ascii="Times New Roman" w:eastAsia="Times New Roman" w:hAnsi="Times New Roman" w:cs="Times New Roman"/>
                <w:b/>
                <w:sz w:val="24"/>
                <w:szCs w:val="24"/>
                <w:lang w:eastAsia="uk-UA"/>
              </w:rPr>
              <w:t>рахунка платника відповідно до процедури зміни рахунку, визначеної  Інструкцією № 162.</w:t>
            </w:r>
          </w:p>
          <w:p w14:paraId="68C031DD" w14:textId="77777777" w:rsidR="00A624C8" w:rsidRPr="001F10AD" w:rsidRDefault="00A624C8" w:rsidP="00A624C8">
            <w:pPr>
              <w:shd w:val="clear" w:color="auto" w:fill="FFFFFF"/>
              <w:ind w:firstLine="450"/>
              <w:jc w:val="both"/>
              <w:rPr>
                <w:rFonts w:ascii="Times New Roman" w:eastAsia="Times New Roman" w:hAnsi="Times New Roman" w:cs="Times New Roman"/>
                <w:b/>
                <w:sz w:val="24"/>
                <w:szCs w:val="24"/>
                <w:lang w:eastAsia="uk-UA"/>
              </w:rPr>
            </w:pPr>
            <w:r w:rsidRPr="001F10AD">
              <w:rPr>
                <w:rFonts w:ascii="Times New Roman" w:eastAsia="Times New Roman" w:hAnsi="Times New Roman" w:cs="Times New Roman"/>
                <w:b/>
                <w:sz w:val="24"/>
                <w:szCs w:val="24"/>
                <w:lang w:eastAsia="uk-UA"/>
              </w:rPr>
              <w:t>Документ про арешт коштів надавач платіжних послуг і надалі обліковує відповідно до вимог, установлених абзацами другим та третім пункту 82 розділу V цієї Інструкції</w:t>
            </w:r>
            <w:r w:rsidRPr="00B95941">
              <w:rPr>
                <w:rFonts w:ascii="Times New Roman" w:eastAsia="Times New Roman" w:hAnsi="Times New Roman" w:cs="Times New Roman"/>
                <w:b/>
                <w:sz w:val="24"/>
                <w:szCs w:val="24"/>
                <w:lang w:eastAsia="uk-UA"/>
              </w:rPr>
              <w:t>.</w:t>
            </w:r>
            <w:r w:rsidRPr="001F10AD">
              <w:rPr>
                <w:rFonts w:ascii="Times New Roman" w:eastAsia="Times New Roman" w:hAnsi="Times New Roman" w:cs="Times New Roman"/>
                <w:b/>
                <w:sz w:val="24"/>
                <w:szCs w:val="24"/>
                <w:lang w:eastAsia="uk-UA"/>
              </w:rPr>
              <w:t xml:space="preserve">   </w:t>
            </w:r>
          </w:p>
          <w:p w14:paraId="3045E040" w14:textId="77777777" w:rsidR="00A624C8" w:rsidRPr="001F10AD" w:rsidRDefault="00A624C8" w:rsidP="00A624C8">
            <w:pPr>
              <w:shd w:val="clear" w:color="auto" w:fill="FFFFFF"/>
              <w:ind w:firstLine="450"/>
              <w:jc w:val="both"/>
              <w:rPr>
                <w:rFonts w:ascii="Times New Roman" w:eastAsia="Times New Roman" w:hAnsi="Times New Roman" w:cs="Times New Roman"/>
                <w:b/>
                <w:sz w:val="24"/>
                <w:szCs w:val="24"/>
                <w:lang w:eastAsia="uk-UA"/>
              </w:rPr>
            </w:pPr>
            <w:r w:rsidRPr="001F10AD">
              <w:rPr>
                <w:rFonts w:ascii="Times New Roman" w:eastAsia="Times New Roman" w:hAnsi="Times New Roman" w:cs="Times New Roman"/>
                <w:b/>
                <w:sz w:val="24"/>
                <w:szCs w:val="24"/>
                <w:lang w:eastAsia="uk-UA"/>
              </w:rPr>
              <w:t>Кошти, арештовані на рахунку платника, який був закритий у зв’язку зі зміною номера рахунку за ініціативою надавача платіжних послуг, надавач платіжних п</w:t>
            </w:r>
            <w:r>
              <w:rPr>
                <w:rFonts w:ascii="Times New Roman" w:eastAsia="Times New Roman" w:hAnsi="Times New Roman" w:cs="Times New Roman"/>
                <w:b/>
                <w:sz w:val="24"/>
                <w:szCs w:val="24"/>
                <w:lang w:eastAsia="uk-UA"/>
              </w:rPr>
              <w:t>ослуг перераховує та о</w:t>
            </w:r>
            <w:r w:rsidRPr="00CD0C81">
              <w:rPr>
                <w:rFonts w:ascii="Times New Roman" w:eastAsia="Times New Roman" w:hAnsi="Times New Roman" w:cs="Times New Roman"/>
                <w:b/>
                <w:sz w:val="24"/>
                <w:szCs w:val="24"/>
                <w:lang w:eastAsia="uk-UA"/>
              </w:rPr>
              <w:t>бліковує за новим рахунком</w:t>
            </w:r>
            <w:r w:rsidRPr="001F10AD">
              <w:rPr>
                <w:rFonts w:ascii="Times New Roman" w:eastAsia="Times New Roman" w:hAnsi="Times New Roman" w:cs="Times New Roman"/>
                <w:b/>
                <w:sz w:val="24"/>
                <w:szCs w:val="24"/>
                <w:lang w:eastAsia="uk-UA"/>
              </w:rPr>
              <w:t xml:space="preserve"> платника для подальшого виконання платіжної інструкції стягувача в разі її надходження.</w:t>
            </w:r>
          </w:p>
          <w:p w14:paraId="03B8BF7C" w14:textId="612F04D0" w:rsidR="00A624C8" w:rsidRPr="00940AA9" w:rsidRDefault="00A624C8" w:rsidP="00A624C8">
            <w:pPr>
              <w:shd w:val="clear" w:color="auto" w:fill="FFFFFF"/>
              <w:ind w:firstLine="450"/>
              <w:jc w:val="both"/>
              <w:rPr>
                <w:rFonts w:ascii="Times New Roman" w:eastAsia="Times New Roman" w:hAnsi="Times New Roman" w:cs="Times New Roman"/>
                <w:b/>
                <w:sz w:val="24"/>
                <w:szCs w:val="24"/>
                <w:highlight w:val="green"/>
                <w:lang w:eastAsia="uk-UA"/>
              </w:rPr>
            </w:pPr>
            <w:r w:rsidRPr="001F10AD">
              <w:rPr>
                <w:rFonts w:ascii="Times New Roman" w:hAnsi="Times New Roman" w:cs="Times New Roman"/>
                <w:b/>
                <w:sz w:val="24"/>
                <w:szCs w:val="24"/>
              </w:rPr>
              <w:lastRenderedPageBreak/>
              <w:t xml:space="preserve">Надавач платіжних послуг платника, у разі надходження платіжної інструкції на примусове списання (стягнення) коштів з рахунку </w:t>
            </w:r>
            <w:r w:rsidRPr="00883BE9">
              <w:rPr>
                <w:rFonts w:ascii="Times New Roman" w:hAnsi="Times New Roman" w:cs="Times New Roman"/>
                <w:b/>
                <w:sz w:val="24"/>
                <w:szCs w:val="24"/>
              </w:rPr>
              <w:t>платника</w:t>
            </w:r>
            <w:r w:rsidR="00CC3491" w:rsidRPr="00883BE9">
              <w:rPr>
                <w:rFonts w:ascii="Times New Roman" w:hAnsi="Times New Roman" w:cs="Times New Roman"/>
                <w:b/>
                <w:sz w:val="24"/>
                <w:szCs w:val="24"/>
              </w:rPr>
              <w:t>,</w:t>
            </w:r>
            <w:r w:rsidRPr="00883BE9">
              <w:rPr>
                <w:rFonts w:ascii="Times New Roman" w:hAnsi="Times New Roman" w:cs="Times New Roman"/>
                <w:b/>
                <w:sz w:val="24"/>
                <w:szCs w:val="24"/>
              </w:rPr>
              <w:t xml:space="preserve"> за</w:t>
            </w:r>
            <w:r w:rsidRPr="00CD0C81">
              <w:rPr>
                <w:rFonts w:ascii="Times New Roman" w:hAnsi="Times New Roman" w:cs="Times New Roman"/>
                <w:b/>
                <w:sz w:val="24"/>
                <w:szCs w:val="24"/>
              </w:rPr>
              <w:t xml:space="preserve"> яким</w:t>
            </w:r>
            <w:r w:rsidRPr="00AF49AD">
              <w:rPr>
                <w:rFonts w:ascii="Times New Roman" w:hAnsi="Times New Roman" w:cs="Times New Roman"/>
                <w:b/>
                <w:sz w:val="24"/>
                <w:szCs w:val="24"/>
              </w:rPr>
              <w:t xml:space="preserve"> </w:t>
            </w:r>
            <w:r w:rsidRPr="001F10AD">
              <w:rPr>
                <w:rFonts w:ascii="Times New Roman" w:hAnsi="Times New Roman" w:cs="Times New Roman"/>
                <w:b/>
                <w:sz w:val="24"/>
                <w:szCs w:val="24"/>
              </w:rPr>
              <w:t xml:space="preserve">раніше обліковувалися арештовані кошти та який був закритий </w:t>
            </w:r>
            <w:r w:rsidRPr="001F10AD">
              <w:rPr>
                <w:rFonts w:ascii="Times New Roman" w:eastAsia="Times New Roman" w:hAnsi="Times New Roman" w:cs="Times New Roman"/>
                <w:b/>
                <w:sz w:val="24"/>
                <w:szCs w:val="24"/>
                <w:lang w:eastAsia="uk-UA"/>
              </w:rPr>
              <w:t>у зв’язку зі зміною номера рахунку за ініціативою надавача платіжних послуг</w:t>
            </w:r>
            <w:r w:rsidRPr="001F10AD">
              <w:rPr>
                <w:rFonts w:ascii="Times New Roman" w:hAnsi="Times New Roman" w:cs="Times New Roman"/>
                <w:b/>
                <w:sz w:val="24"/>
                <w:szCs w:val="24"/>
              </w:rPr>
              <w:t xml:space="preserve">, має забезпечити виконання такої платіжної інструкції у порядку, визначеному </w:t>
            </w:r>
            <w:r w:rsidRPr="001F10AD">
              <w:rPr>
                <w:rFonts w:ascii="Times New Roman" w:eastAsia="Times New Roman" w:hAnsi="Times New Roman" w:cs="Times New Roman"/>
                <w:b/>
                <w:sz w:val="24"/>
                <w:szCs w:val="24"/>
                <w:lang w:eastAsia="uk-UA"/>
              </w:rPr>
              <w:t>розділом ІV цієї Інструкції.</w:t>
            </w:r>
          </w:p>
        </w:tc>
      </w:tr>
      <w:tr w:rsidR="00A624C8" w:rsidRPr="008928DA" w14:paraId="47118FD6" w14:textId="77777777" w:rsidTr="00F97FFE">
        <w:tc>
          <w:tcPr>
            <w:tcW w:w="7508" w:type="dxa"/>
          </w:tcPr>
          <w:p w14:paraId="6CD47EA0" w14:textId="77777777" w:rsidR="00A624C8" w:rsidRPr="0051220B" w:rsidRDefault="00A624C8" w:rsidP="00A624C8">
            <w:pPr>
              <w:ind w:firstLine="309"/>
              <w:jc w:val="center"/>
              <w:rPr>
                <w:rFonts w:ascii="Times New Roman" w:eastAsia="Times New Roman" w:hAnsi="Times New Roman" w:cs="Times New Roman"/>
                <w:b/>
                <w:color w:val="000000"/>
                <w:sz w:val="24"/>
                <w:szCs w:val="24"/>
                <w:lang w:eastAsia="uk-UA"/>
              </w:rPr>
            </w:pPr>
            <w:r w:rsidRPr="0051220B">
              <w:rPr>
                <w:rFonts w:ascii="Times New Roman" w:eastAsia="Times New Roman" w:hAnsi="Times New Roman" w:cs="Times New Roman"/>
                <w:b/>
                <w:color w:val="000000"/>
                <w:sz w:val="24"/>
                <w:szCs w:val="24"/>
                <w:lang w:eastAsia="uk-UA"/>
              </w:rPr>
              <w:lastRenderedPageBreak/>
              <w:t>Додаток</w:t>
            </w:r>
          </w:p>
        </w:tc>
        <w:tc>
          <w:tcPr>
            <w:tcW w:w="7620" w:type="dxa"/>
          </w:tcPr>
          <w:p w14:paraId="2F0AA967" w14:textId="77777777" w:rsidR="00A624C8" w:rsidRPr="0051220B" w:rsidRDefault="00A624C8" w:rsidP="00A624C8">
            <w:pPr>
              <w:ind w:firstLine="309"/>
              <w:jc w:val="center"/>
              <w:rPr>
                <w:rFonts w:ascii="Times New Roman" w:eastAsia="Times New Roman" w:hAnsi="Times New Roman" w:cs="Times New Roman"/>
                <w:b/>
                <w:color w:val="000000"/>
                <w:sz w:val="24"/>
                <w:szCs w:val="24"/>
                <w:lang w:eastAsia="uk-UA"/>
              </w:rPr>
            </w:pPr>
            <w:r w:rsidRPr="0051220B">
              <w:rPr>
                <w:rFonts w:ascii="Times New Roman" w:eastAsia="Times New Roman" w:hAnsi="Times New Roman" w:cs="Times New Roman"/>
                <w:b/>
                <w:color w:val="000000"/>
                <w:sz w:val="24"/>
                <w:szCs w:val="24"/>
                <w:lang w:eastAsia="uk-UA"/>
              </w:rPr>
              <w:t>Додаток</w:t>
            </w:r>
          </w:p>
        </w:tc>
      </w:tr>
      <w:tr w:rsidR="00A624C8" w:rsidRPr="008928DA" w14:paraId="07080092" w14:textId="77777777" w:rsidTr="00F97FFE">
        <w:tc>
          <w:tcPr>
            <w:tcW w:w="7508" w:type="dxa"/>
          </w:tcPr>
          <w:p w14:paraId="07C7E029" w14:textId="77777777" w:rsidR="00A624C8" w:rsidRPr="00FD0C9F" w:rsidRDefault="00A624C8" w:rsidP="00A624C8">
            <w:pPr>
              <w:ind w:firstLine="309"/>
              <w:jc w:val="center"/>
              <w:rPr>
                <w:rFonts w:ascii="Times New Roman" w:eastAsia="Times New Roman" w:hAnsi="Times New Roman" w:cs="Times New Roman"/>
                <w:color w:val="000000"/>
                <w:sz w:val="24"/>
                <w:szCs w:val="24"/>
                <w:lang w:eastAsia="uk-UA"/>
              </w:rPr>
            </w:pPr>
            <w:r w:rsidRPr="00FD0C9F">
              <w:rPr>
                <w:rFonts w:ascii="Times New Roman" w:eastAsia="Times New Roman" w:hAnsi="Times New Roman" w:cs="Times New Roman"/>
                <w:color w:val="000000"/>
                <w:sz w:val="24"/>
                <w:szCs w:val="24"/>
                <w:lang w:eastAsia="uk-UA"/>
              </w:rPr>
              <w:t>Указівки щодо заповнення реквізитів платіжної інструкції, оформленої в паперовій або електронній формі</w:t>
            </w:r>
          </w:p>
        </w:tc>
        <w:tc>
          <w:tcPr>
            <w:tcW w:w="7620" w:type="dxa"/>
          </w:tcPr>
          <w:p w14:paraId="19EF2916" w14:textId="77777777" w:rsidR="00A624C8" w:rsidRPr="00FD0C9F" w:rsidRDefault="00A624C8" w:rsidP="00A624C8">
            <w:pPr>
              <w:ind w:firstLine="309"/>
              <w:jc w:val="center"/>
              <w:rPr>
                <w:rFonts w:ascii="Times New Roman" w:eastAsia="Times New Roman" w:hAnsi="Times New Roman" w:cs="Times New Roman"/>
                <w:color w:val="000000"/>
                <w:sz w:val="24"/>
                <w:szCs w:val="24"/>
                <w:lang w:eastAsia="uk-UA"/>
              </w:rPr>
            </w:pPr>
            <w:r w:rsidRPr="00FD0C9F">
              <w:rPr>
                <w:rFonts w:ascii="Times New Roman" w:eastAsia="Times New Roman" w:hAnsi="Times New Roman" w:cs="Times New Roman"/>
                <w:color w:val="000000"/>
                <w:sz w:val="24"/>
                <w:szCs w:val="24"/>
                <w:lang w:eastAsia="uk-UA"/>
              </w:rPr>
              <w:t xml:space="preserve">Указівки щодо </w:t>
            </w:r>
            <w:r w:rsidRPr="00FD0C9F">
              <w:rPr>
                <w:rFonts w:ascii="Times New Roman" w:eastAsia="Times New Roman" w:hAnsi="Times New Roman" w:cs="Times New Roman"/>
                <w:b/>
                <w:color w:val="000000"/>
                <w:sz w:val="24"/>
                <w:szCs w:val="24"/>
                <w:lang w:eastAsia="uk-UA"/>
              </w:rPr>
              <w:t>особливост</w:t>
            </w:r>
            <w:r>
              <w:rPr>
                <w:rFonts w:ascii="Times New Roman" w:eastAsia="Times New Roman" w:hAnsi="Times New Roman" w:cs="Times New Roman"/>
                <w:b/>
                <w:color w:val="000000"/>
                <w:sz w:val="24"/>
                <w:szCs w:val="24"/>
                <w:lang w:eastAsia="uk-UA"/>
              </w:rPr>
              <w:t>ей</w:t>
            </w:r>
            <w:r w:rsidRPr="00FD0C9F">
              <w:rPr>
                <w:rFonts w:ascii="Times New Roman" w:eastAsia="Times New Roman" w:hAnsi="Times New Roman" w:cs="Times New Roman"/>
                <w:b/>
                <w:color w:val="000000"/>
                <w:sz w:val="24"/>
                <w:szCs w:val="24"/>
                <w:lang w:eastAsia="uk-UA"/>
              </w:rPr>
              <w:t xml:space="preserve"> </w:t>
            </w:r>
            <w:r w:rsidRPr="00FD0C9F">
              <w:rPr>
                <w:rFonts w:ascii="Times New Roman" w:eastAsia="Times New Roman" w:hAnsi="Times New Roman" w:cs="Times New Roman"/>
                <w:color w:val="000000"/>
                <w:sz w:val="24"/>
                <w:szCs w:val="24"/>
                <w:lang w:eastAsia="uk-UA"/>
              </w:rPr>
              <w:t>заповнення реквізитів платіжної інструкції, оформленої в паперовій або електронній формі</w:t>
            </w:r>
          </w:p>
        </w:tc>
      </w:tr>
      <w:tr w:rsidR="00A624C8" w:rsidRPr="008928DA" w14:paraId="0821AE7A" w14:textId="77777777" w:rsidTr="00F97FFE">
        <w:trPr>
          <w:trHeight w:val="964"/>
        </w:trPr>
        <w:tc>
          <w:tcPr>
            <w:tcW w:w="7508" w:type="dxa"/>
          </w:tcPr>
          <w:tbl>
            <w:tblPr>
              <w:tblW w:w="4998"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74"/>
              <w:gridCol w:w="2535"/>
              <w:gridCol w:w="4364"/>
            </w:tblGrid>
            <w:tr w:rsidR="00A624C8" w:rsidRPr="004F03D8" w14:paraId="62F751E2" w14:textId="77777777" w:rsidTr="00F97FFE">
              <w:trPr>
                <w:trHeight w:val="1366"/>
              </w:trPr>
              <w:tc>
                <w:tcPr>
                  <w:tcW w:w="378" w:type="dxa"/>
                  <w:tcBorders>
                    <w:top w:val="outset" w:sz="6" w:space="0" w:color="000000"/>
                    <w:left w:val="outset" w:sz="6" w:space="0" w:color="000000"/>
                    <w:bottom w:val="outset" w:sz="6" w:space="0" w:color="000000"/>
                    <w:right w:val="outset" w:sz="6" w:space="0" w:color="000000"/>
                  </w:tcBorders>
                </w:tcPr>
                <w:p w14:paraId="590A90C4" w14:textId="77777777" w:rsidR="00A624C8" w:rsidRPr="004F03D8" w:rsidRDefault="00A624C8" w:rsidP="00A624C8">
                  <w:pPr>
                    <w:framePr w:hSpace="180" w:wrap="around" w:hAnchor="margin" w:y="1829"/>
                    <w:spacing w:before="100" w:beforeAutospacing="1" w:after="100" w:afterAutospacing="1"/>
                    <w:rPr>
                      <w:rFonts w:ascii="Times New Roman" w:hAnsi="Times New Roman" w:cs="Times New Roman"/>
                      <w:sz w:val="24"/>
                      <w:szCs w:val="24"/>
                    </w:rPr>
                  </w:pPr>
                  <w:r w:rsidRPr="004F03D8">
                    <w:rPr>
                      <w:rFonts w:ascii="Times New Roman" w:hAnsi="Times New Roman" w:cs="Times New Roman"/>
                      <w:sz w:val="24"/>
                      <w:szCs w:val="24"/>
                    </w:rPr>
                    <w:t>1</w:t>
                  </w:r>
                </w:p>
              </w:tc>
              <w:tc>
                <w:tcPr>
                  <w:tcW w:w="2577" w:type="dxa"/>
                  <w:tcBorders>
                    <w:top w:val="outset" w:sz="6" w:space="0" w:color="000000"/>
                    <w:left w:val="outset" w:sz="6" w:space="0" w:color="000000"/>
                    <w:bottom w:val="outset" w:sz="6" w:space="0" w:color="000000"/>
                    <w:right w:val="outset" w:sz="6" w:space="0" w:color="000000"/>
                  </w:tcBorders>
                </w:tcPr>
                <w:p w14:paraId="0560A418" w14:textId="77777777" w:rsidR="00A624C8" w:rsidRPr="004F03D8" w:rsidRDefault="00A624C8" w:rsidP="00A624C8">
                  <w:pPr>
                    <w:pStyle w:val="Default"/>
                    <w:framePr w:hSpace="180" w:wrap="around" w:hAnchor="margin" w:y="1829"/>
                    <w:rPr>
                      <w:szCs w:val="28"/>
                    </w:rPr>
                  </w:pPr>
                  <w:r w:rsidRPr="004F03D8">
                    <w:rPr>
                      <w:szCs w:val="28"/>
                    </w:rPr>
                    <w:t xml:space="preserve">Номер </w:t>
                  </w:r>
                  <w:r w:rsidRPr="004F03D8">
                    <w:rPr>
                      <w:szCs w:val="28"/>
                      <w:u w:val="single"/>
                    </w:rPr>
                    <w:t>документа</w:t>
                  </w:r>
                  <w:r w:rsidRPr="004F03D8">
                    <w:rPr>
                      <w:szCs w:val="28"/>
                    </w:rPr>
                    <w:t xml:space="preserve"> (№) </w:t>
                  </w:r>
                </w:p>
                <w:p w14:paraId="6783EDFB" w14:textId="77777777" w:rsidR="00A624C8" w:rsidRPr="004F03D8" w:rsidRDefault="00A624C8" w:rsidP="00A624C8">
                  <w:pPr>
                    <w:framePr w:hSpace="180" w:wrap="around" w:hAnchor="margin" w:y="1829"/>
                    <w:rPr>
                      <w:rFonts w:ascii="Times New Roman" w:hAnsi="Times New Roman" w:cs="Times New Roman"/>
                      <w:sz w:val="24"/>
                      <w:szCs w:val="24"/>
                    </w:rPr>
                  </w:pPr>
                </w:p>
              </w:tc>
              <w:tc>
                <w:tcPr>
                  <w:tcW w:w="4437" w:type="dxa"/>
                  <w:tcBorders>
                    <w:top w:val="outset" w:sz="6" w:space="0" w:color="000000"/>
                    <w:left w:val="outset" w:sz="6" w:space="0" w:color="000000"/>
                    <w:bottom w:val="outset" w:sz="6" w:space="0" w:color="000000"/>
                    <w:right w:val="outset" w:sz="6" w:space="0" w:color="000000"/>
                  </w:tcBorders>
                </w:tcPr>
                <w:p w14:paraId="4B4D980A" w14:textId="77777777" w:rsidR="00A624C8" w:rsidRPr="004F03D8" w:rsidRDefault="00A624C8" w:rsidP="00A624C8">
                  <w:pPr>
                    <w:pStyle w:val="Default"/>
                    <w:framePr w:hSpace="180" w:wrap="around" w:hAnchor="margin" w:y="1829"/>
                    <w:jc w:val="both"/>
                    <w:rPr>
                      <w:szCs w:val="28"/>
                    </w:rPr>
                  </w:pPr>
                  <w:r w:rsidRPr="004F03D8">
                    <w:rPr>
                      <w:szCs w:val="28"/>
                    </w:rPr>
                    <w:t>Зазначається номер платіжної інструкції, що може включати як цифри, так і букви</w:t>
                  </w:r>
                </w:p>
                <w:p w14:paraId="7ACE9A03" w14:textId="77777777" w:rsidR="00A624C8" w:rsidRPr="004F03D8" w:rsidRDefault="00A624C8" w:rsidP="00A624C8">
                  <w:pPr>
                    <w:pStyle w:val="Default"/>
                    <w:framePr w:hSpace="180" w:wrap="around" w:hAnchor="margin" w:y="1829"/>
                    <w:jc w:val="both"/>
                    <w:rPr>
                      <w:szCs w:val="28"/>
                    </w:rPr>
                  </w:pPr>
                </w:p>
              </w:tc>
            </w:tr>
          </w:tbl>
          <w:p w14:paraId="450D416A" w14:textId="77777777" w:rsidR="00A624C8" w:rsidRPr="004F03D8" w:rsidRDefault="00A624C8" w:rsidP="00A624C8">
            <w:pPr>
              <w:ind w:firstLine="309"/>
              <w:jc w:val="center"/>
              <w:rPr>
                <w:rFonts w:ascii="Times New Roman" w:eastAsia="Times New Roman" w:hAnsi="Times New Roman" w:cs="Times New Roman"/>
                <w:b/>
                <w:color w:val="000000"/>
                <w:sz w:val="24"/>
                <w:szCs w:val="24"/>
                <w:lang w:eastAsia="uk-UA"/>
              </w:rPr>
            </w:pPr>
          </w:p>
        </w:tc>
        <w:tc>
          <w:tcPr>
            <w:tcW w:w="7620" w:type="dxa"/>
          </w:tcPr>
          <w:tbl>
            <w:tblPr>
              <w:tblW w:w="4998"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77"/>
              <w:gridCol w:w="2575"/>
              <w:gridCol w:w="4433"/>
            </w:tblGrid>
            <w:tr w:rsidR="00A624C8" w:rsidRPr="00FF135B" w14:paraId="4F4C1EAB" w14:textId="77777777" w:rsidTr="00F97FFE">
              <w:trPr>
                <w:trHeight w:val="1378"/>
              </w:trPr>
              <w:tc>
                <w:tcPr>
                  <w:tcW w:w="378" w:type="dxa"/>
                  <w:tcBorders>
                    <w:top w:val="outset" w:sz="6" w:space="0" w:color="000000"/>
                    <w:left w:val="outset" w:sz="6" w:space="0" w:color="000000"/>
                    <w:bottom w:val="outset" w:sz="6" w:space="0" w:color="000000"/>
                    <w:right w:val="outset" w:sz="6" w:space="0" w:color="000000"/>
                  </w:tcBorders>
                </w:tcPr>
                <w:p w14:paraId="28935215" w14:textId="77777777" w:rsidR="00A624C8" w:rsidRPr="004F03D8" w:rsidRDefault="00A624C8" w:rsidP="00A624C8">
                  <w:pPr>
                    <w:framePr w:hSpace="180" w:wrap="around" w:hAnchor="margin" w:y="1829"/>
                    <w:spacing w:before="100" w:beforeAutospacing="1" w:after="100" w:afterAutospacing="1"/>
                    <w:rPr>
                      <w:rFonts w:ascii="Times New Roman" w:hAnsi="Times New Roman" w:cs="Times New Roman"/>
                      <w:sz w:val="24"/>
                      <w:szCs w:val="24"/>
                    </w:rPr>
                  </w:pPr>
                  <w:r w:rsidRPr="004F03D8">
                    <w:rPr>
                      <w:rFonts w:ascii="Times New Roman" w:hAnsi="Times New Roman" w:cs="Times New Roman"/>
                      <w:sz w:val="24"/>
                      <w:szCs w:val="24"/>
                    </w:rPr>
                    <w:t>1</w:t>
                  </w:r>
                </w:p>
              </w:tc>
              <w:tc>
                <w:tcPr>
                  <w:tcW w:w="2577" w:type="dxa"/>
                  <w:tcBorders>
                    <w:top w:val="outset" w:sz="6" w:space="0" w:color="000000"/>
                    <w:left w:val="outset" w:sz="6" w:space="0" w:color="000000"/>
                    <w:bottom w:val="outset" w:sz="6" w:space="0" w:color="000000"/>
                    <w:right w:val="outset" w:sz="6" w:space="0" w:color="000000"/>
                  </w:tcBorders>
                </w:tcPr>
                <w:p w14:paraId="36C0A98D" w14:textId="77777777" w:rsidR="00A624C8" w:rsidRPr="004F03D8" w:rsidRDefault="00A624C8" w:rsidP="00A624C8">
                  <w:pPr>
                    <w:pStyle w:val="Default"/>
                    <w:framePr w:hSpace="180" w:wrap="around" w:hAnchor="margin" w:y="1829"/>
                    <w:rPr>
                      <w:szCs w:val="28"/>
                    </w:rPr>
                  </w:pPr>
                  <w:r w:rsidRPr="004F03D8">
                    <w:rPr>
                      <w:szCs w:val="28"/>
                    </w:rPr>
                    <w:t xml:space="preserve">Номер </w:t>
                  </w:r>
                  <w:r w:rsidRPr="004F03D8">
                    <w:rPr>
                      <w:b/>
                      <w:szCs w:val="28"/>
                    </w:rPr>
                    <w:t>платіжної інструкції</w:t>
                  </w:r>
                  <w:r w:rsidRPr="004F03D8">
                    <w:rPr>
                      <w:szCs w:val="28"/>
                    </w:rPr>
                    <w:t xml:space="preserve"> (№) </w:t>
                  </w:r>
                </w:p>
              </w:tc>
              <w:tc>
                <w:tcPr>
                  <w:tcW w:w="4437" w:type="dxa"/>
                  <w:tcBorders>
                    <w:top w:val="outset" w:sz="6" w:space="0" w:color="000000"/>
                    <w:left w:val="outset" w:sz="6" w:space="0" w:color="000000"/>
                    <w:bottom w:val="outset" w:sz="6" w:space="0" w:color="000000"/>
                    <w:right w:val="outset" w:sz="6" w:space="0" w:color="000000"/>
                  </w:tcBorders>
                </w:tcPr>
                <w:p w14:paraId="1835495C" w14:textId="77777777" w:rsidR="00A624C8" w:rsidRPr="004F03D8" w:rsidRDefault="00A624C8" w:rsidP="00A624C8">
                  <w:pPr>
                    <w:pStyle w:val="Default"/>
                    <w:framePr w:hSpace="180" w:wrap="around" w:hAnchor="margin" w:y="1829"/>
                    <w:jc w:val="both"/>
                    <w:rPr>
                      <w:szCs w:val="28"/>
                    </w:rPr>
                  </w:pPr>
                  <w:r w:rsidRPr="004F03D8">
                    <w:rPr>
                      <w:szCs w:val="28"/>
                    </w:rPr>
                    <w:t xml:space="preserve">Зазначається номер платіжної інструкції, що може включати як цифри, так і букви </w:t>
                  </w:r>
                </w:p>
              </w:tc>
            </w:tr>
          </w:tbl>
          <w:p w14:paraId="36417491" w14:textId="77777777" w:rsidR="00A624C8" w:rsidRPr="00FF135B" w:rsidRDefault="00A624C8" w:rsidP="00A624C8">
            <w:pPr>
              <w:ind w:firstLine="309"/>
              <w:jc w:val="center"/>
              <w:rPr>
                <w:rFonts w:ascii="Times New Roman" w:eastAsia="Times New Roman" w:hAnsi="Times New Roman" w:cs="Times New Roman"/>
                <w:b/>
                <w:color w:val="000000"/>
                <w:sz w:val="24"/>
                <w:szCs w:val="24"/>
                <w:highlight w:val="yellow"/>
                <w:lang w:eastAsia="uk-UA"/>
              </w:rPr>
            </w:pPr>
          </w:p>
        </w:tc>
      </w:tr>
      <w:tr w:rsidR="00A624C8" w:rsidRPr="008928DA" w14:paraId="301F7918" w14:textId="77777777" w:rsidTr="00F97FFE">
        <w:tc>
          <w:tcPr>
            <w:tcW w:w="7508" w:type="dxa"/>
          </w:tcPr>
          <w:tbl>
            <w:tblPr>
              <w:tblW w:w="4998"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41"/>
              <w:gridCol w:w="2576"/>
              <w:gridCol w:w="4256"/>
            </w:tblGrid>
            <w:tr w:rsidR="00A624C8" w:rsidRPr="008928DA" w14:paraId="7CC0B870" w14:textId="77777777" w:rsidTr="00F97FFE">
              <w:trPr>
                <w:trHeight w:val="9131"/>
              </w:trPr>
              <w:tc>
                <w:tcPr>
                  <w:tcW w:w="443" w:type="dxa"/>
                  <w:tcBorders>
                    <w:top w:val="outset" w:sz="6" w:space="0" w:color="000000"/>
                    <w:left w:val="outset" w:sz="6" w:space="0" w:color="000000"/>
                    <w:bottom w:val="outset" w:sz="6" w:space="0" w:color="000000"/>
                    <w:right w:val="outset" w:sz="6" w:space="0" w:color="000000"/>
                  </w:tcBorders>
                  <w:hideMark/>
                </w:tcPr>
                <w:p w14:paraId="0F2F42F5" w14:textId="77777777" w:rsidR="00A624C8" w:rsidRPr="008928DA"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8928DA">
                    <w:rPr>
                      <w:rFonts w:ascii="Times New Roman" w:hAnsi="Times New Roman" w:cs="Times New Roman"/>
                      <w:sz w:val="24"/>
                      <w:szCs w:val="24"/>
                    </w:rPr>
                    <w:lastRenderedPageBreak/>
                    <w:t>11</w:t>
                  </w:r>
                </w:p>
              </w:tc>
              <w:tc>
                <w:tcPr>
                  <w:tcW w:w="2596" w:type="dxa"/>
                  <w:tcBorders>
                    <w:top w:val="outset" w:sz="6" w:space="0" w:color="000000"/>
                    <w:left w:val="outset" w:sz="6" w:space="0" w:color="000000"/>
                    <w:bottom w:val="outset" w:sz="6" w:space="0" w:color="000000"/>
                    <w:right w:val="outset" w:sz="6" w:space="0" w:color="000000"/>
                  </w:tcBorders>
                </w:tcPr>
                <w:p w14:paraId="2328732B" w14:textId="77777777" w:rsidR="00A624C8" w:rsidRPr="008928DA"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8928DA">
                    <w:rPr>
                      <w:rFonts w:ascii="Times New Roman" w:hAnsi="Times New Roman" w:cs="Times New Roman"/>
                      <w:sz w:val="24"/>
                      <w:szCs w:val="24"/>
                    </w:rPr>
                    <w:t>Отримувач/фактичний отримувач</w:t>
                  </w:r>
                </w:p>
              </w:tc>
              <w:tc>
                <w:tcPr>
                  <w:tcW w:w="4290" w:type="dxa"/>
                  <w:tcBorders>
                    <w:top w:val="outset" w:sz="6" w:space="0" w:color="000000"/>
                    <w:left w:val="outset" w:sz="6" w:space="0" w:color="000000"/>
                    <w:bottom w:val="outset" w:sz="6" w:space="0" w:color="000000"/>
                    <w:right w:val="outset" w:sz="6" w:space="0" w:color="000000"/>
                  </w:tcBorders>
                </w:tcPr>
                <w:p w14:paraId="61D6FB01" w14:textId="77777777" w:rsidR="00A624C8" w:rsidRPr="008928DA" w:rsidRDefault="00A624C8" w:rsidP="00A624C8">
                  <w:pPr>
                    <w:framePr w:hSpace="180" w:wrap="around" w:hAnchor="margin" w:y="1829"/>
                    <w:jc w:val="both"/>
                    <w:rPr>
                      <w:rFonts w:ascii="Times New Roman" w:hAnsi="Times New Roman" w:cs="Times New Roman"/>
                      <w:sz w:val="24"/>
                      <w:szCs w:val="24"/>
                    </w:rPr>
                  </w:pPr>
                  <w:r w:rsidRPr="008928DA">
                    <w:rPr>
                      <w:rFonts w:ascii="Times New Roman" w:hAnsi="Times New Roman" w:cs="Times New Roman"/>
                      <w:sz w:val="24"/>
                      <w:szCs w:val="24"/>
                    </w:rPr>
                    <w:t>Зазначається повне або скорочене (за наявності) найменування отримувача, яке міститься в Єдиному державному реєстрі або в реєстраційному документі.</w:t>
                  </w:r>
                </w:p>
                <w:p w14:paraId="0F685305" w14:textId="77777777" w:rsidR="00A624C8" w:rsidRPr="008928DA" w:rsidRDefault="00A624C8" w:rsidP="00A624C8">
                  <w:pPr>
                    <w:framePr w:hSpace="180" w:wrap="around" w:hAnchor="margin" w:y="1829"/>
                    <w:jc w:val="both"/>
                    <w:rPr>
                      <w:rFonts w:ascii="Times New Roman" w:hAnsi="Times New Roman" w:cs="Times New Roman"/>
                      <w:sz w:val="24"/>
                      <w:szCs w:val="24"/>
                    </w:rPr>
                  </w:pPr>
                  <w:r w:rsidRPr="008928DA">
                    <w:rPr>
                      <w:rFonts w:ascii="Times New Roman" w:hAnsi="Times New Roman" w:cs="Times New Roman"/>
                      <w:sz w:val="24"/>
                      <w:szCs w:val="24"/>
                    </w:rPr>
                    <w:t>…..</w:t>
                  </w:r>
                </w:p>
                <w:p w14:paraId="3045B1BF" w14:textId="77777777" w:rsidR="00A624C8" w:rsidRPr="008928DA" w:rsidRDefault="00A624C8" w:rsidP="00A624C8">
                  <w:pPr>
                    <w:framePr w:hSpace="180" w:wrap="around" w:hAnchor="margin" w:y="1829"/>
                    <w:jc w:val="both"/>
                    <w:rPr>
                      <w:rFonts w:ascii="Times New Roman" w:hAnsi="Times New Roman" w:cs="Times New Roman"/>
                      <w:sz w:val="24"/>
                      <w:szCs w:val="24"/>
                    </w:rPr>
                  </w:pPr>
                  <w:r w:rsidRPr="008928DA">
                    <w:rPr>
                      <w:rFonts w:ascii="Times New Roman" w:hAnsi="Times New Roman" w:cs="Times New Roman"/>
                      <w:sz w:val="24"/>
                      <w:szCs w:val="24"/>
                    </w:rPr>
                    <w:t>Під час сплати платежів до бюджету зазначаються найменування (повне або скорочене) відповідної установи, на ім’я якої відкрито рахунки для зарахування надходжень до державного та/або місцевих бюджетів, території та код бюджетної класифікації</w:t>
                  </w:r>
                </w:p>
              </w:tc>
            </w:tr>
          </w:tbl>
          <w:p w14:paraId="0870888B" w14:textId="77777777" w:rsidR="00A624C8" w:rsidRPr="008928DA" w:rsidRDefault="00A624C8" w:rsidP="00A624C8">
            <w:pPr>
              <w:ind w:firstLine="309"/>
              <w:jc w:val="both"/>
              <w:rPr>
                <w:rFonts w:ascii="Times New Roman" w:eastAsia="Times New Roman" w:hAnsi="Times New Roman" w:cs="Times New Roman"/>
                <w:color w:val="000000"/>
                <w:sz w:val="24"/>
                <w:szCs w:val="24"/>
                <w:lang w:eastAsia="uk-UA"/>
              </w:rPr>
            </w:pPr>
          </w:p>
        </w:tc>
        <w:tc>
          <w:tcPr>
            <w:tcW w:w="7620" w:type="dxa"/>
          </w:tcPr>
          <w:tbl>
            <w:tblPr>
              <w:tblW w:w="4998"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26"/>
              <w:gridCol w:w="2207"/>
              <w:gridCol w:w="4752"/>
            </w:tblGrid>
            <w:tr w:rsidR="00A624C8" w:rsidRPr="008928DA" w14:paraId="6E16B468" w14:textId="77777777" w:rsidTr="002F7B87">
              <w:trPr>
                <w:trHeight w:val="8991"/>
              </w:trPr>
              <w:tc>
                <w:tcPr>
                  <w:tcW w:w="518" w:type="dxa"/>
                  <w:tcBorders>
                    <w:top w:val="outset" w:sz="6" w:space="0" w:color="000000"/>
                    <w:left w:val="outset" w:sz="6" w:space="0" w:color="000000"/>
                    <w:bottom w:val="outset" w:sz="6" w:space="0" w:color="000000"/>
                    <w:right w:val="outset" w:sz="6" w:space="0" w:color="000000"/>
                  </w:tcBorders>
                  <w:hideMark/>
                </w:tcPr>
                <w:p w14:paraId="6032E6AE" w14:textId="77777777" w:rsidR="00A624C8" w:rsidRPr="008928DA"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8928DA">
                    <w:rPr>
                      <w:rFonts w:ascii="Times New Roman" w:hAnsi="Times New Roman" w:cs="Times New Roman"/>
                      <w:sz w:val="24"/>
                      <w:szCs w:val="24"/>
                    </w:rPr>
                    <w:t>11</w:t>
                  </w:r>
                </w:p>
              </w:tc>
              <w:tc>
                <w:tcPr>
                  <w:tcW w:w="2870" w:type="dxa"/>
                  <w:tcBorders>
                    <w:top w:val="outset" w:sz="6" w:space="0" w:color="000000"/>
                    <w:left w:val="outset" w:sz="6" w:space="0" w:color="000000"/>
                    <w:bottom w:val="outset" w:sz="6" w:space="0" w:color="000000"/>
                    <w:right w:val="outset" w:sz="6" w:space="0" w:color="000000"/>
                  </w:tcBorders>
                </w:tcPr>
                <w:p w14:paraId="1BC8852B" w14:textId="77777777" w:rsidR="00A624C8" w:rsidRPr="008928DA"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8928DA">
                    <w:rPr>
                      <w:rFonts w:ascii="Times New Roman" w:hAnsi="Times New Roman" w:cs="Times New Roman"/>
                      <w:sz w:val="24"/>
                      <w:szCs w:val="24"/>
                    </w:rPr>
                    <w:t>Отримувач/фактичний отримувач</w:t>
                  </w:r>
                </w:p>
              </w:tc>
              <w:tc>
                <w:tcPr>
                  <w:tcW w:w="6230" w:type="dxa"/>
                  <w:tcBorders>
                    <w:top w:val="outset" w:sz="6" w:space="0" w:color="000000"/>
                    <w:left w:val="outset" w:sz="6" w:space="0" w:color="000000"/>
                    <w:bottom w:val="outset" w:sz="6" w:space="0" w:color="000000"/>
                    <w:right w:val="outset" w:sz="6" w:space="0" w:color="000000"/>
                  </w:tcBorders>
                </w:tcPr>
                <w:p w14:paraId="76A981EF" w14:textId="77777777" w:rsidR="00A624C8" w:rsidRPr="008928DA" w:rsidRDefault="00A624C8" w:rsidP="00A624C8">
                  <w:pPr>
                    <w:framePr w:hSpace="180" w:wrap="around" w:hAnchor="margin" w:y="1829"/>
                    <w:jc w:val="both"/>
                    <w:rPr>
                      <w:rFonts w:ascii="Times New Roman" w:hAnsi="Times New Roman" w:cs="Times New Roman"/>
                      <w:sz w:val="24"/>
                      <w:szCs w:val="24"/>
                    </w:rPr>
                  </w:pPr>
                  <w:r w:rsidRPr="008928DA">
                    <w:rPr>
                      <w:rFonts w:ascii="Times New Roman" w:hAnsi="Times New Roman" w:cs="Times New Roman"/>
                      <w:sz w:val="24"/>
                      <w:szCs w:val="24"/>
                    </w:rPr>
                    <w:t>Зазначається повне або скорочене (за наявності) найменування отримувача, яке міститься в Єдиному державному реєстрі або в реєстраційному документі.</w:t>
                  </w:r>
                </w:p>
                <w:p w14:paraId="5FEA9A52" w14:textId="77777777" w:rsidR="00A624C8" w:rsidRPr="008928DA" w:rsidRDefault="00A624C8" w:rsidP="00A624C8">
                  <w:pPr>
                    <w:framePr w:hSpace="180" w:wrap="around" w:hAnchor="margin" w:y="1829"/>
                    <w:jc w:val="both"/>
                    <w:rPr>
                      <w:rFonts w:ascii="Times New Roman" w:hAnsi="Times New Roman" w:cs="Times New Roman"/>
                      <w:sz w:val="24"/>
                      <w:szCs w:val="24"/>
                    </w:rPr>
                  </w:pPr>
                  <w:r w:rsidRPr="008928DA">
                    <w:rPr>
                      <w:rFonts w:ascii="Times New Roman" w:hAnsi="Times New Roman" w:cs="Times New Roman"/>
                      <w:sz w:val="24"/>
                      <w:szCs w:val="24"/>
                    </w:rPr>
                    <w:t>…..</w:t>
                  </w:r>
                </w:p>
                <w:p w14:paraId="462F163A" w14:textId="77777777" w:rsidR="00A624C8" w:rsidRDefault="00A624C8" w:rsidP="00A624C8">
                  <w:pPr>
                    <w:framePr w:hSpace="180" w:wrap="around" w:hAnchor="margin" w:y="1829"/>
                    <w:jc w:val="both"/>
                    <w:rPr>
                      <w:rFonts w:ascii="Times New Roman" w:hAnsi="Times New Roman" w:cs="Times New Roman"/>
                      <w:sz w:val="24"/>
                      <w:szCs w:val="24"/>
                    </w:rPr>
                  </w:pPr>
                  <w:r w:rsidRPr="008928DA">
                    <w:rPr>
                      <w:rFonts w:ascii="Times New Roman" w:hAnsi="Times New Roman" w:cs="Times New Roman"/>
                      <w:sz w:val="24"/>
                      <w:szCs w:val="24"/>
                    </w:rPr>
                    <w:t>Під час сплати платежів до бюджету зазначаються найменування (повне або скорочене) відповідної установи, на ім’я якої відкрито рахунки для зарахування надходжень до державного та/або місцевих бюджетів, території та код бюджетної класифікації</w:t>
                  </w:r>
                  <w:r>
                    <w:rPr>
                      <w:rFonts w:ascii="Times New Roman" w:hAnsi="Times New Roman" w:cs="Times New Roman"/>
                      <w:sz w:val="24"/>
                      <w:szCs w:val="24"/>
                    </w:rPr>
                    <w:t>.</w:t>
                  </w:r>
                </w:p>
                <w:p w14:paraId="17749221" w14:textId="77777777" w:rsidR="00A624C8" w:rsidRPr="008928DA" w:rsidRDefault="00A624C8" w:rsidP="00A624C8">
                  <w:pPr>
                    <w:framePr w:hSpace="180" w:wrap="around" w:hAnchor="margin" w:y="1829"/>
                    <w:jc w:val="both"/>
                    <w:rPr>
                      <w:rFonts w:ascii="Times New Roman" w:hAnsi="Times New Roman" w:cs="Times New Roman"/>
                      <w:b/>
                      <w:sz w:val="24"/>
                      <w:szCs w:val="24"/>
                    </w:rPr>
                  </w:pPr>
                  <w:r w:rsidRPr="008928DA">
                    <w:rPr>
                      <w:rFonts w:ascii="Times New Roman" w:hAnsi="Times New Roman" w:cs="Times New Roman"/>
                      <w:b/>
                      <w:sz w:val="24"/>
                      <w:szCs w:val="24"/>
                    </w:rPr>
                    <w:t>Зазначаються найменування (повне або скорочене) відповідної установи, на ім’я якої відкрито рахунки для зарахування надходжень до державного та/або місцевих бюджетів, території та код бюджетної класифікації в разі стягнення коштів із платника податків/суб’єкта господарювання як надходження до бюджету</w:t>
                  </w:r>
                </w:p>
              </w:tc>
            </w:tr>
          </w:tbl>
          <w:p w14:paraId="7813F15D" w14:textId="77777777" w:rsidR="00A624C8" w:rsidRPr="008928DA" w:rsidRDefault="00A624C8" w:rsidP="00A624C8">
            <w:pPr>
              <w:ind w:firstLine="309"/>
              <w:jc w:val="both"/>
              <w:rPr>
                <w:rFonts w:ascii="Times New Roman" w:eastAsia="Times New Roman" w:hAnsi="Times New Roman" w:cs="Times New Roman"/>
                <w:sz w:val="24"/>
                <w:szCs w:val="24"/>
                <w:lang w:eastAsia="uk-UA"/>
              </w:rPr>
            </w:pPr>
          </w:p>
        </w:tc>
      </w:tr>
      <w:tr w:rsidR="00A624C8" w:rsidRPr="008928DA" w14:paraId="6F8F782F" w14:textId="77777777" w:rsidTr="00F97FFE">
        <w:tc>
          <w:tcPr>
            <w:tcW w:w="7508" w:type="dxa"/>
          </w:tcPr>
          <w:tbl>
            <w:tblPr>
              <w:tblW w:w="4998"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22"/>
              <w:gridCol w:w="2154"/>
              <w:gridCol w:w="4697"/>
            </w:tblGrid>
            <w:tr w:rsidR="00A624C8" w:rsidRPr="008928DA" w14:paraId="1348BD6B" w14:textId="77777777" w:rsidTr="00F97FFE">
              <w:trPr>
                <w:trHeight w:val="6291"/>
              </w:trPr>
              <w:tc>
                <w:tcPr>
                  <w:tcW w:w="518" w:type="dxa"/>
                  <w:tcBorders>
                    <w:top w:val="single" w:sz="4" w:space="0" w:color="auto"/>
                    <w:left w:val="outset" w:sz="6" w:space="0" w:color="000000"/>
                    <w:bottom w:val="outset" w:sz="6" w:space="0" w:color="000000"/>
                    <w:right w:val="outset" w:sz="6" w:space="0" w:color="000000"/>
                  </w:tcBorders>
                </w:tcPr>
                <w:p w14:paraId="42754E62" w14:textId="77777777" w:rsidR="00A624C8" w:rsidRPr="008928DA"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8928DA">
                    <w:rPr>
                      <w:rFonts w:ascii="Times New Roman" w:hAnsi="Times New Roman" w:cs="Times New Roman"/>
                      <w:sz w:val="24"/>
                      <w:szCs w:val="24"/>
                    </w:rPr>
                    <w:lastRenderedPageBreak/>
                    <w:t>12</w:t>
                  </w:r>
                </w:p>
              </w:tc>
              <w:tc>
                <w:tcPr>
                  <w:tcW w:w="2843" w:type="dxa"/>
                  <w:tcBorders>
                    <w:top w:val="single" w:sz="4" w:space="0" w:color="auto"/>
                    <w:left w:val="outset" w:sz="6" w:space="0" w:color="000000"/>
                    <w:bottom w:val="outset" w:sz="6" w:space="0" w:color="000000"/>
                    <w:right w:val="outset" w:sz="6" w:space="0" w:color="000000"/>
                  </w:tcBorders>
                </w:tcPr>
                <w:p w14:paraId="294CD614" w14:textId="77777777" w:rsidR="00A624C8" w:rsidRPr="008928DA" w:rsidRDefault="00A624C8" w:rsidP="00A624C8">
                  <w:pPr>
                    <w:framePr w:hSpace="180" w:wrap="around" w:hAnchor="margin" w:y="1829"/>
                    <w:jc w:val="both"/>
                    <w:rPr>
                      <w:rFonts w:ascii="Times New Roman" w:hAnsi="Times New Roman" w:cs="Times New Roman"/>
                      <w:sz w:val="24"/>
                      <w:szCs w:val="24"/>
                    </w:rPr>
                  </w:pPr>
                  <w:r w:rsidRPr="008928DA">
                    <w:rPr>
                      <w:rFonts w:ascii="Times New Roman" w:hAnsi="Times New Roman" w:cs="Times New Roman"/>
                      <w:sz w:val="24"/>
                      <w:szCs w:val="24"/>
                    </w:rPr>
                    <w:t xml:space="preserve">Код отримувача/фактичного отримувача </w:t>
                  </w:r>
                </w:p>
              </w:tc>
              <w:tc>
                <w:tcPr>
                  <w:tcW w:w="6257" w:type="dxa"/>
                  <w:tcBorders>
                    <w:top w:val="single" w:sz="4" w:space="0" w:color="auto"/>
                    <w:left w:val="outset" w:sz="6" w:space="0" w:color="000000"/>
                    <w:bottom w:val="outset" w:sz="6" w:space="0" w:color="000000"/>
                    <w:right w:val="outset" w:sz="6" w:space="0" w:color="000000"/>
                  </w:tcBorders>
                </w:tcPr>
                <w:p w14:paraId="03BD73E4" w14:textId="77777777" w:rsidR="00A624C8" w:rsidRPr="008713D6" w:rsidRDefault="00A624C8" w:rsidP="00A624C8">
                  <w:pPr>
                    <w:framePr w:hSpace="180" w:wrap="around" w:hAnchor="margin" w:y="1829"/>
                    <w:jc w:val="both"/>
                    <w:rPr>
                      <w:rFonts w:ascii="Times New Roman" w:hAnsi="Times New Roman" w:cs="Times New Roman"/>
                      <w:sz w:val="24"/>
                      <w:szCs w:val="24"/>
                    </w:rPr>
                  </w:pPr>
                  <w:r w:rsidRPr="008713D6">
                    <w:rPr>
                      <w:rFonts w:ascii="Times New Roman" w:hAnsi="Times New Roman" w:cs="Times New Roman"/>
                      <w:sz w:val="24"/>
                      <w:szCs w:val="24"/>
                    </w:rPr>
                    <w:t xml:space="preserve">Зазначається код за ЄДРПОУ або </w:t>
                  </w:r>
                  <w:r w:rsidRPr="008713D6">
                    <w:rPr>
                      <w:rFonts w:ascii="Times New Roman" w:hAnsi="Times New Roman" w:cs="Times New Roman"/>
                      <w:b/>
                      <w:sz w:val="24"/>
                      <w:szCs w:val="24"/>
                    </w:rPr>
                    <w:t xml:space="preserve"> </w:t>
                  </w:r>
                  <w:r w:rsidRPr="001445DD">
                    <w:rPr>
                      <w:rFonts w:ascii="Times New Roman" w:hAnsi="Times New Roman" w:cs="Times New Roman"/>
                      <w:sz w:val="24"/>
                      <w:szCs w:val="24"/>
                    </w:rPr>
                    <w:t>обліковий номер.</w:t>
                  </w:r>
                  <w:r w:rsidRPr="008713D6">
                    <w:rPr>
                      <w:rFonts w:ascii="Times New Roman" w:hAnsi="Times New Roman" w:cs="Times New Roman"/>
                      <w:sz w:val="24"/>
                      <w:szCs w:val="24"/>
                    </w:rPr>
                    <w:t xml:space="preserve"> Якщо платник знає, що код за ЄДРПОУ </w:t>
                  </w:r>
                  <w:r w:rsidRPr="008713D6">
                    <w:rPr>
                      <w:rFonts w:ascii="Times New Roman" w:hAnsi="Times New Roman" w:cs="Times New Roman"/>
                      <w:b/>
                      <w:sz w:val="24"/>
                      <w:szCs w:val="24"/>
                    </w:rPr>
                    <w:t xml:space="preserve"> </w:t>
                  </w:r>
                  <w:r w:rsidRPr="008713D6">
                    <w:rPr>
                      <w:rFonts w:ascii="Times New Roman" w:hAnsi="Times New Roman" w:cs="Times New Roman"/>
                      <w:sz w:val="24"/>
                      <w:szCs w:val="24"/>
                    </w:rPr>
                    <w:t>або обліковий номер юридичній особі не присвоєний, то ставиться дев’ять нулів.</w:t>
                  </w:r>
                </w:p>
                <w:p w14:paraId="1613B544" w14:textId="77777777" w:rsidR="00A624C8" w:rsidRPr="008928DA" w:rsidRDefault="00A624C8" w:rsidP="00A624C8">
                  <w:pPr>
                    <w:framePr w:hSpace="180" w:wrap="around" w:hAnchor="margin" w:y="1829"/>
                    <w:jc w:val="both"/>
                    <w:rPr>
                      <w:rFonts w:ascii="Times New Roman" w:hAnsi="Times New Roman" w:cs="Times New Roman"/>
                      <w:sz w:val="24"/>
                      <w:szCs w:val="24"/>
                    </w:rPr>
                  </w:pPr>
                  <w:r w:rsidRPr="008928DA">
                    <w:rPr>
                      <w:rFonts w:ascii="Times New Roman" w:hAnsi="Times New Roman" w:cs="Times New Roman"/>
                      <w:sz w:val="24"/>
                      <w:szCs w:val="24"/>
                    </w:rPr>
                    <w:t>…</w:t>
                  </w:r>
                </w:p>
                <w:p w14:paraId="0D1DB777" w14:textId="77777777" w:rsidR="00A624C8" w:rsidRDefault="00A624C8" w:rsidP="00A624C8">
                  <w:pPr>
                    <w:framePr w:hSpace="180" w:wrap="around" w:hAnchor="margin" w:y="1829"/>
                    <w:jc w:val="both"/>
                    <w:rPr>
                      <w:rFonts w:ascii="Times New Roman" w:hAnsi="Times New Roman" w:cs="Times New Roman"/>
                      <w:sz w:val="24"/>
                      <w:szCs w:val="24"/>
                    </w:rPr>
                  </w:pPr>
                </w:p>
                <w:p w14:paraId="481407D4" w14:textId="77777777" w:rsidR="00A624C8" w:rsidRDefault="00A624C8" w:rsidP="00A624C8">
                  <w:pPr>
                    <w:framePr w:hSpace="180" w:wrap="around" w:hAnchor="margin" w:y="1829"/>
                    <w:jc w:val="both"/>
                    <w:rPr>
                      <w:rFonts w:ascii="Times New Roman" w:hAnsi="Times New Roman" w:cs="Times New Roman"/>
                      <w:sz w:val="24"/>
                      <w:szCs w:val="24"/>
                    </w:rPr>
                  </w:pPr>
                </w:p>
                <w:p w14:paraId="437D2150" w14:textId="77777777" w:rsidR="00A624C8" w:rsidRDefault="00A624C8" w:rsidP="00A624C8">
                  <w:pPr>
                    <w:framePr w:hSpace="180" w:wrap="around" w:hAnchor="margin" w:y="1829"/>
                    <w:jc w:val="both"/>
                    <w:rPr>
                      <w:rFonts w:ascii="Times New Roman" w:hAnsi="Times New Roman" w:cs="Times New Roman"/>
                      <w:sz w:val="24"/>
                      <w:szCs w:val="24"/>
                    </w:rPr>
                  </w:pPr>
                </w:p>
                <w:p w14:paraId="3273D6FA" w14:textId="77777777" w:rsidR="00A624C8" w:rsidRDefault="00A624C8" w:rsidP="00A624C8">
                  <w:pPr>
                    <w:framePr w:hSpace="180" w:wrap="around" w:hAnchor="margin" w:y="1829"/>
                    <w:jc w:val="both"/>
                    <w:rPr>
                      <w:rFonts w:ascii="Times New Roman" w:hAnsi="Times New Roman" w:cs="Times New Roman"/>
                      <w:sz w:val="24"/>
                      <w:szCs w:val="24"/>
                    </w:rPr>
                  </w:pPr>
                </w:p>
                <w:p w14:paraId="210AF14A" w14:textId="77777777" w:rsidR="00A624C8" w:rsidRDefault="00A624C8" w:rsidP="00A624C8">
                  <w:pPr>
                    <w:framePr w:hSpace="180" w:wrap="around" w:hAnchor="margin" w:y="1829"/>
                    <w:jc w:val="both"/>
                    <w:rPr>
                      <w:rFonts w:ascii="Times New Roman" w:hAnsi="Times New Roman" w:cs="Times New Roman"/>
                      <w:sz w:val="24"/>
                      <w:szCs w:val="24"/>
                    </w:rPr>
                  </w:pPr>
                </w:p>
                <w:p w14:paraId="3BD76DC3" w14:textId="77777777" w:rsidR="00A624C8" w:rsidRDefault="00A624C8" w:rsidP="00A624C8">
                  <w:pPr>
                    <w:framePr w:hSpace="180" w:wrap="around" w:hAnchor="margin" w:y="1829"/>
                    <w:jc w:val="both"/>
                    <w:rPr>
                      <w:rFonts w:ascii="Times New Roman" w:hAnsi="Times New Roman" w:cs="Times New Roman"/>
                      <w:sz w:val="24"/>
                      <w:szCs w:val="24"/>
                    </w:rPr>
                  </w:pPr>
                </w:p>
                <w:p w14:paraId="529AAF6D" w14:textId="77777777" w:rsidR="00A624C8" w:rsidRPr="008928DA" w:rsidRDefault="00A624C8" w:rsidP="00A624C8">
                  <w:pPr>
                    <w:framePr w:hSpace="180" w:wrap="around" w:hAnchor="margin" w:y="1829"/>
                    <w:jc w:val="both"/>
                    <w:rPr>
                      <w:rFonts w:ascii="Times New Roman" w:hAnsi="Times New Roman" w:cs="Times New Roman"/>
                      <w:sz w:val="24"/>
                      <w:szCs w:val="24"/>
                    </w:rPr>
                  </w:pPr>
                </w:p>
              </w:tc>
            </w:tr>
          </w:tbl>
          <w:p w14:paraId="68977D06" w14:textId="77777777" w:rsidR="00A624C8" w:rsidRPr="008928DA" w:rsidRDefault="00A624C8" w:rsidP="00A624C8">
            <w:pPr>
              <w:ind w:firstLine="709"/>
              <w:jc w:val="both"/>
              <w:rPr>
                <w:rFonts w:ascii="Times New Roman" w:eastAsia="Times New Roman" w:hAnsi="Times New Roman" w:cs="Times New Roman"/>
                <w:color w:val="000000"/>
                <w:sz w:val="24"/>
                <w:szCs w:val="24"/>
                <w:lang w:eastAsia="uk-UA"/>
              </w:rPr>
            </w:pPr>
          </w:p>
        </w:tc>
        <w:tc>
          <w:tcPr>
            <w:tcW w:w="7620" w:type="dxa"/>
          </w:tcPr>
          <w:tbl>
            <w:tblPr>
              <w:tblW w:w="4998"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26"/>
              <w:gridCol w:w="2187"/>
              <w:gridCol w:w="4772"/>
            </w:tblGrid>
            <w:tr w:rsidR="00A624C8" w:rsidRPr="008928DA" w14:paraId="0BAD91B8" w14:textId="77777777" w:rsidTr="002F7B87">
              <w:trPr>
                <w:trHeight w:val="6161"/>
              </w:trPr>
              <w:tc>
                <w:tcPr>
                  <w:tcW w:w="518" w:type="dxa"/>
                  <w:tcBorders>
                    <w:top w:val="single" w:sz="4" w:space="0" w:color="auto"/>
                    <w:left w:val="outset" w:sz="6" w:space="0" w:color="000000"/>
                    <w:bottom w:val="outset" w:sz="6" w:space="0" w:color="000000"/>
                    <w:right w:val="outset" w:sz="6" w:space="0" w:color="000000"/>
                  </w:tcBorders>
                </w:tcPr>
                <w:p w14:paraId="16A43024" w14:textId="77777777" w:rsidR="00A624C8" w:rsidRPr="008928DA"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8928DA">
                    <w:rPr>
                      <w:rFonts w:ascii="Times New Roman" w:hAnsi="Times New Roman" w:cs="Times New Roman"/>
                      <w:sz w:val="24"/>
                      <w:szCs w:val="24"/>
                    </w:rPr>
                    <w:t>12</w:t>
                  </w:r>
                </w:p>
              </w:tc>
              <w:tc>
                <w:tcPr>
                  <w:tcW w:w="2843" w:type="dxa"/>
                  <w:tcBorders>
                    <w:top w:val="single" w:sz="4" w:space="0" w:color="auto"/>
                    <w:left w:val="outset" w:sz="6" w:space="0" w:color="000000"/>
                    <w:bottom w:val="outset" w:sz="6" w:space="0" w:color="000000"/>
                    <w:right w:val="outset" w:sz="6" w:space="0" w:color="000000"/>
                  </w:tcBorders>
                </w:tcPr>
                <w:p w14:paraId="33D78A34" w14:textId="77777777" w:rsidR="00A624C8" w:rsidRPr="008928DA" w:rsidRDefault="00A624C8" w:rsidP="00A624C8">
                  <w:pPr>
                    <w:framePr w:hSpace="180" w:wrap="around" w:hAnchor="margin" w:y="1829"/>
                    <w:jc w:val="both"/>
                    <w:rPr>
                      <w:rFonts w:ascii="Times New Roman" w:hAnsi="Times New Roman" w:cs="Times New Roman"/>
                      <w:sz w:val="24"/>
                      <w:szCs w:val="24"/>
                    </w:rPr>
                  </w:pPr>
                  <w:r w:rsidRPr="008928DA">
                    <w:rPr>
                      <w:rFonts w:ascii="Times New Roman" w:hAnsi="Times New Roman" w:cs="Times New Roman"/>
                      <w:sz w:val="24"/>
                      <w:szCs w:val="24"/>
                    </w:rPr>
                    <w:t>Код отримувача/</w:t>
                  </w:r>
                </w:p>
                <w:p w14:paraId="6EDDBE69" w14:textId="77777777" w:rsidR="00A624C8" w:rsidRPr="008928DA" w:rsidRDefault="00A624C8" w:rsidP="00A624C8">
                  <w:pPr>
                    <w:framePr w:hSpace="180" w:wrap="around" w:hAnchor="margin" w:y="1829"/>
                    <w:jc w:val="both"/>
                    <w:rPr>
                      <w:rFonts w:ascii="Times New Roman" w:hAnsi="Times New Roman" w:cs="Times New Roman"/>
                      <w:sz w:val="24"/>
                      <w:szCs w:val="24"/>
                    </w:rPr>
                  </w:pPr>
                  <w:r w:rsidRPr="008928DA">
                    <w:rPr>
                      <w:rFonts w:ascii="Times New Roman" w:hAnsi="Times New Roman" w:cs="Times New Roman"/>
                      <w:sz w:val="24"/>
                      <w:szCs w:val="24"/>
                    </w:rPr>
                    <w:t xml:space="preserve">фактичного отримувача </w:t>
                  </w:r>
                </w:p>
              </w:tc>
              <w:tc>
                <w:tcPr>
                  <w:tcW w:w="6257" w:type="dxa"/>
                  <w:tcBorders>
                    <w:top w:val="single" w:sz="4" w:space="0" w:color="auto"/>
                    <w:left w:val="outset" w:sz="6" w:space="0" w:color="000000"/>
                    <w:bottom w:val="outset" w:sz="6" w:space="0" w:color="000000"/>
                    <w:right w:val="outset" w:sz="6" w:space="0" w:color="000000"/>
                  </w:tcBorders>
                </w:tcPr>
                <w:p w14:paraId="4BDEB3F6" w14:textId="77777777" w:rsidR="00A624C8" w:rsidRPr="008713D6" w:rsidRDefault="00A624C8" w:rsidP="00A624C8">
                  <w:pPr>
                    <w:framePr w:hSpace="180" w:wrap="around" w:hAnchor="margin" w:y="1829"/>
                    <w:jc w:val="both"/>
                    <w:rPr>
                      <w:rFonts w:ascii="Times New Roman" w:hAnsi="Times New Roman" w:cs="Times New Roman"/>
                      <w:sz w:val="24"/>
                      <w:szCs w:val="24"/>
                    </w:rPr>
                  </w:pPr>
                  <w:r w:rsidRPr="008713D6">
                    <w:rPr>
                      <w:rFonts w:ascii="Times New Roman" w:hAnsi="Times New Roman" w:cs="Times New Roman"/>
                      <w:sz w:val="24"/>
                      <w:szCs w:val="24"/>
                    </w:rPr>
                    <w:t xml:space="preserve">Зазначається код за ЄДРПОУ </w:t>
                  </w:r>
                  <w:r w:rsidRPr="001445DD">
                    <w:rPr>
                      <w:rFonts w:ascii="Times New Roman" w:hAnsi="Times New Roman" w:cs="Times New Roman"/>
                      <w:sz w:val="24"/>
                      <w:szCs w:val="24"/>
                    </w:rPr>
                    <w:t>або обліковий номер. Якщо платник знає, що код за ЄДРПОУ або обліковий номер</w:t>
                  </w:r>
                  <w:r w:rsidRPr="008713D6">
                    <w:rPr>
                      <w:rFonts w:ascii="Times New Roman" w:hAnsi="Times New Roman" w:cs="Times New Roman"/>
                      <w:sz w:val="24"/>
                      <w:szCs w:val="24"/>
                    </w:rPr>
                    <w:t xml:space="preserve"> юридичній особі не присвоєний, то ставиться дев’ять нулів.</w:t>
                  </w:r>
                </w:p>
                <w:p w14:paraId="39AABAE9" w14:textId="77777777" w:rsidR="00A624C8" w:rsidRPr="008928DA" w:rsidRDefault="00A624C8" w:rsidP="00A624C8">
                  <w:pPr>
                    <w:framePr w:hSpace="180" w:wrap="around" w:hAnchor="margin" w:y="1829"/>
                    <w:jc w:val="both"/>
                    <w:rPr>
                      <w:rFonts w:ascii="Times New Roman" w:hAnsi="Times New Roman" w:cs="Times New Roman"/>
                      <w:sz w:val="24"/>
                      <w:szCs w:val="24"/>
                    </w:rPr>
                  </w:pPr>
                  <w:r w:rsidRPr="008928DA">
                    <w:rPr>
                      <w:rFonts w:ascii="Times New Roman" w:hAnsi="Times New Roman" w:cs="Times New Roman"/>
                      <w:sz w:val="24"/>
                      <w:szCs w:val="24"/>
                    </w:rPr>
                    <w:t>…..</w:t>
                  </w:r>
                </w:p>
                <w:p w14:paraId="65D14E9D" w14:textId="77777777" w:rsidR="00A624C8" w:rsidRDefault="00A624C8" w:rsidP="00A624C8">
                  <w:pPr>
                    <w:framePr w:hSpace="180" w:wrap="around" w:hAnchor="margin" w:y="1829"/>
                    <w:jc w:val="both"/>
                    <w:rPr>
                      <w:rFonts w:ascii="Times New Roman" w:hAnsi="Times New Roman" w:cs="Times New Roman"/>
                      <w:sz w:val="24"/>
                      <w:szCs w:val="24"/>
                    </w:rPr>
                  </w:pPr>
                  <w:r w:rsidRPr="008928DA">
                    <w:rPr>
                      <w:rFonts w:ascii="Times New Roman" w:hAnsi="Times New Roman" w:cs="Times New Roman"/>
                      <w:b/>
                      <w:sz w:val="24"/>
                      <w:szCs w:val="24"/>
                    </w:rPr>
                    <w:t>Зазначається код за ЄДРПОУ органу, що здійснює казначейське обслуговування бюджетних коштів [у разі стягнення коштів на підставі рішення суду, що набрало законної сили, або рішення керівника органу стягнення (його заступника або уповноваженої особи) відповідно до Податкового кодексу України]</w:t>
                  </w:r>
                </w:p>
                <w:p w14:paraId="29C1D24D" w14:textId="77777777" w:rsidR="00A624C8" w:rsidRPr="008928DA" w:rsidRDefault="00A624C8" w:rsidP="00A624C8">
                  <w:pPr>
                    <w:framePr w:hSpace="180" w:wrap="around" w:hAnchor="margin" w:y="1829"/>
                    <w:jc w:val="both"/>
                    <w:rPr>
                      <w:rFonts w:ascii="Times New Roman" w:hAnsi="Times New Roman" w:cs="Times New Roman"/>
                      <w:b/>
                      <w:sz w:val="24"/>
                      <w:szCs w:val="24"/>
                    </w:rPr>
                  </w:pPr>
                </w:p>
              </w:tc>
            </w:tr>
          </w:tbl>
          <w:p w14:paraId="1CBBE6BC" w14:textId="77777777" w:rsidR="00A624C8" w:rsidRPr="008928DA" w:rsidRDefault="00A624C8" w:rsidP="00A624C8">
            <w:pPr>
              <w:ind w:firstLine="709"/>
              <w:jc w:val="both"/>
              <w:rPr>
                <w:rFonts w:ascii="Times New Roman" w:eastAsia="Times New Roman" w:hAnsi="Times New Roman" w:cs="Times New Roman"/>
                <w:color w:val="000000"/>
                <w:sz w:val="24"/>
                <w:szCs w:val="24"/>
                <w:lang w:eastAsia="uk-UA"/>
              </w:rPr>
            </w:pPr>
          </w:p>
        </w:tc>
      </w:tr>
      <w:tr w:rsidR="00A624C8" w:rsidRPr="008928DA" w14:paraId="0023453B" w14:textId="77777777" w:rsidTr="00F97FFE">
        <w:trPr>
          <w:trHeight w:val="5521"/>
        </w:trPr>
        <w:tc>
          <w:tcPr>
            <w:tcW w:w="7508" w:type="dxa"/>
          </w:tcPr>
          <w:tbl>
            <w:tblPr>
              <w:tblW w:w="4998"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22"/>
              <w:gridCol w:w="2154"/>
              <w:gridCol w:w="4697"/>
            </w:tblGrid>
            <w:tr w:rsidR="00A624C8" w:rsidRPr="00B06F1E" w14:paraId="44407E47" w14:textId="77777777" w:rsidTr="00F97FFE">
              <w:trPr>
                <w:trHeight w:val="6291"/>
              </w:trPr>
              <w:tc>
                <w:tcPr>
                  <w:tcW w:w="518" w:type="dxa"/>
                  <w:tcBorders>
                    <w:top w:val="single" w:sz="4" w:space="0" w:color="auto"/>
                    <w:left w:val="outset" w:sz="6" w:space="0" w:color="000000"/>
                    <w:bottom w:val="outset" w:sz="6" w:space="0" w:color="000000"/>
                    <w:right w:val="outset" w:sz="6" w:space="0" w:color="000000"/>
                  </w:tcBorders>
                </w:tcPr>
                <w:p w14:paraId="6E02A49F" w14:textId="77777777" w:rsidR="00A624C8" w:rsidRPr="00B06F1E"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B06F1E">
                    <w:rPr>
                      <w:rFonts w:ascii="Times New Roman" w:hAnsi="Times New Roman" w:cs="Times New Roman"/>
                      <w:sz w:val="24"/>
                      <w:szCs w:val="24"/>
                    </w:rPr>
                    <w:lastRenderedPageBreak/>
                    <w:t>13</w:t>
                  </w:r>
                </w:p>
              </w:tc>
              <w:tc>
                <w:tcPr>
                  <w:tcW w:w="2843" w:type="dxa"/>
                  <w:tcBorders>
                    <w:top w:val="single" w:sz="4" w:space="0" w:color="auto"/>
                    <w:left w:val="outset" w:sz="6" w:space="0" w:color="000000"/>
                    <w:bottom w:val="outset" w:sz="6" w:space="0" w:color="000000"/>
                    <w:right w:val="outset" w:sz="6" w:space="0" w:color="000000"/>
                  </w:tcBorders>
                </w:tcPr>
                <w:p w14:paraId="76726A35" w14:textId="77777777" w:rsidR="00A624C8" w:rsidRPr="00B06F1E" w:rsidRDefault="00A624C8" w:rsidP="00A624C8">
                  <w:pPr>
                    <w:framePr w:hSpace="180" w:wrap="around" w:hAnchor="margin" w:y="1829"/>
                    <w:jc w:val="both"/>
                    <w:rPr>
                      <w:rFonts w:ascii="Times New Roman" w:hAnsi="Times New Roman" w:cs="Times New Roman"/>
                      <w:sz w:val="24"/>
                      <w:szCs w:val="24"/>
                    </w:rPr>
                  </w:pPr>
                  <w:r w:rsidRPr="00B06F1E">
                    <w:rPr>
                      <w:rFonts w:ascii="Times New Roman" w:hAnsi="Times New Roman" w:cs="Times New Roman"/>
                      <w:color w:val="333333"/>
                      <w:sz w:val="24"/>
                      <w:szCs w:val="24"/>
                      <w:shd w:val="clear" w:color="auto" w:fill="FFFFFF"/>
                    </w:rPr>
                    <w:t>Рахунок отримувача</w:t>
                  </w:r>
                </w:p>
              </w:tc>
              <w:tc>
                <w:tcPr>
                  <w:tcW w:w="6257" w:type="dxa"/>
                  <w:tcBorders>
                    <w:top w:val="single" w:sz="4" w:space="0" w:color="auto"/>
                    <w:left w:val="outset" w:sz="6" w:space="0" w:color="000000"/>
                    <w:bottom w:val="outset" w:sz="6" w:space="0" w:color="000000"/>
                    <w:right w:val="outset" w:sz="6" w:space="0" w:color="000000"/>
                  </w:tcBorders>
                </w:tcPr>
                <w:p w14:paraId="1E617C9A" w14:textId="77777777" w:rsidR="00A624C8" w:rsidRPr="00B06F1E" w:rsidRDefault="00A624C8" w:rsidP="00A624C8">
                  <w:pPr>
                    <w:framePr w:hSpace="180" w:wrap="around" w:hAnchor="margin" w:y="1829"/>
                    <w:jc w:val="both"/>
                    <w:rPr>
                      <w:rFonts w:ascii="Times New Roman" w:hAnsi="Times New Roman" w:cs="Times New Roman"/>
                      <w:sz w:val="24"/>
                      <w:szCs w:val="24"/>
                    </w:rPr>
                  </w:pPr>
                  <w:r w:rsidRPr="00B06F1E">
                    <w:rPr>
                      <w:rFonts w:ascii="Times New Roman" w:hAnsi="Times New Roman" w:cs="Times New Roman"/>
                      <w:color w:val="333333"/>
                      <w:sz w:val="24"/>
                      <w:szCs w:val="24"/>
                      <w:shd w:val="clear" w:color="auto" w:fill="FFFFFF"/>
                    </w:rPr>
                    <w:t>Зазначається номер рахунку отримувача, який відкритий в надавача платіжних послуг. Якщо отримувач - орган, що здійснює казначейське обслуговування бюджетних коштів (фінансова установа), на рахунок якого зараховуються кошти на користь його клієнта, то зазначається номер рахунку такого органу, що здійснює казначейське обслуговування бюджетних коштів (фінансової установи)</w:t>
                  </w:r>
                </w:p>
                <w:p w14:paraId="1CF5D17A" w14:textId="77777777" w:rsidR="00A624C8" w:rsidRPr="00B06F1E" w:rsidRDefault="00A624C8" w:rsidP="00A624C8">
                  <w:pPr>
                    <w:framePr w:hSpace="180" w:wrap="around" w:hAnchor="margin" w:y="1829"/>
                    <w:jc w:val="both"/>
                    <w:rPr>
                      <w:rFonts w:ascii="Times New Roman" w:hAnsi="Times New Roman" w:cs="Times New Roman"/>
                      <w:sz w:val="24"/>
                      <w:szCs w:val="24"/>
                    </w:rPr>
                  </w:pPr>
                </w:p>
                <w:p w14:paraId="1D71EB45" w14:textId="77777777" w:rsidR="00A624C8" w:rsidRPr="00B06F1E" w:rsidRDefault="00A624C8" w:rsidP="00A624C8">
                  <w:pPr>
                    <w:framePr w:hSpace="180" w:wrap="around" w:hAnchor="margin" w:y="1829"/>
                    <w:jc w:val="both"/>
                    <w:rPr>
                      <w:rFonts w:ascii="Times New Roman" w:hAnsi="Times New Roman" w:cs="Times New Roman"/>
                      <w:sz w:val="24"/>
                      <w:szCs w:val="24"/>
                    </w:rPr>
                  </w:pPr>
                </w:p>
                <w:p w14:paraId="365B8784" w14:textId="77777777" w:rsidR="00A624C8" w:rsidRPr="00B06F1E" w:rsidRDefault="00A624C8" w:rsidP="00A624C8">
                  <w:pPr>
                    <w:framePr w:hSpace="180" w:wrap="around" w:hAnchor="margin" w:y="1829"/>
                    <w:jc w:val="both"/>
                    <w:rPr>
                      <w:rFonts w:ascii="Times New Roman" w:hAnsi="Times New Roman" w:cs="Times New Roman"/>
                      <w:sz w:val="24"/>
                      <w:szCs w:val="24"/>
                    </w:rPr>
                  </w:pPr>
                </w:p>
                <w:p w14:paraId="706A976F" w14:textId="77777777" w:rsidR="00A624C8" w:rsidRPr="00B06F1E" w:rsidRDefault="00A624C8" w:rsidP="00A624C8">
                  <w:pPr>
                    <w:framePr w:hSpace="180" w:wrap="around" w:hAnchor="margin" w:y="1829"/>
                    <w:jc w:val="both"/>
                    <w:rPr>
                      <w:rFonts w:ascii="Times New Roman" w:hAnsi="Times New Roman" w:cs="Times New Roman"/>
                      <w:sz w:val="24"/>
                      <w:szCs w:val="24"/>
                    </w:rPr>
                  </w:pPr>
                </w:p>
              </w:tc>
            </w:tr>
          </w:tbl>
          <w:p w14:paraId="7939347E" w14:textId="77777777" w:rsidR="00A624C8" w:rsidRPr="00B06F1E" w:rsidRDefault="00A624C8" w:rsidP="00A624C8">
            <w:pPr>
              <w:spacing w:before="100" w:beforeAutospacing="1" w:after="100" w:afterAutospacing="1"/>
              <w:jc w:val="both"/>
              <w:rPr>
                <w:rFonts w:ascii="Times New Roman" w:hAnsi="Times New Roman" w:cs="Times New Roman"/>
                <w:sz w:val="24"/>
                <w:szCs w:val="24"/>
              </w:rPr>
            </w:pPr>
          </w:p>
        </w:tc>
        <w:tc>
          <w:tcPr>
            <w:tcW w:w="7620" w:type="dxa"/>
          </w:tcPr>
          <w:tbl>
            <w:tblPr>
              <w:tblW w:w="4998"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26"/>
              <w:gridCol w:w="2187"/>
              <w:gridCol w:w="4772"/>
            </w:tblGrid>
            <w:tr w:rsidR="00A624C8" w:rsidRPr="00B06F1E" w14:paraId="1E75BEE2" w14:textId="77777777" w:rsidTr="00F97FFE">
              <w:trPr>
                <w:trHeight w:val="6291"/>
              </w:trPr>
              <w:tc>
                <w:tcPr>
                  <w:tcW w:w="518" w:type="dxa"/>
                  <w:tcBorders>
                    <w:top w:val="single" w:sz="4" w:space="0" w:color="auto"/>
                    <w:left w:val="outset" w:sz="6" w:space="0" w:color="000000"/>
                    <w:bottom w:val="outset" w:sz="6" w:space="0" w:color="000000"/>
                    <w:right w:val="outset" w:sz="6" w:space="0" w:color="000000"/>
                  </w:tcBorders>
                </w:tcPr>
                <w:p w14:paraId="229FC9A6" w14:textId="77777777" w:rsidR="00A624C8" w:rsidRPr="00B06F1E"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B06F1E">
                    <w:rPr>
                      <w:rFonts w:ascii="Times New Roman" w:hAnsi="Times New Roman" w:cs="Times New Roman"/>
                      <w:sz w:val="24"/>
                      <w:szCs w:val="24"/>
                    </w:rPr>
                    <w:t>13</w:t>
                  </w:r>
                </w:p>
              </w:tc>
              <w:tc>
                <w:tcPr>
                  <w:tcW w:w="2843" w:type="dxa"/>
                  <w:tcBorders>
                    <w:top w:val="single" w:sz="4" w:space="0" w:color="auto"/>
                    <w:left w:val="outset" w:sz="6" w:space="0" w:color="000000"/>
                    <w:bottom w:val="outset" w:sz="6" w:space="0" w:color="000000"/>
                    <w:right w:val="outset" w:sz="6" w:space="0" w:color="000000"/>
                  </w:tcBorders>
                </w:tcPr>
                <w:p w14:paraId="6707B327" w14:textId="77777777" w:rsidR="00A624C8" w:rsidRPr="00B06F1E" w:rsidRDefault="00A624C8" w:rsidP="00A624C8">
                  <w:pPr>
                    <w:framePr w:hSpace="180" w:wrap="around" w:hAnchor="margin" w:y="1829"/>
                    <w:jc w:val="both"/>
                    <w:rPr>
                      <w:rFonts w:ascii="Times New Roman" w:hAnsi="Times New Roman" w:cs="Times New Roman"/>
                      <w:sz w:val="24"/>
                      <w:szCs w:val="24"/>
                    </w:rPr>
                  </w:pPr>
                  <w:r w:rsidRPr="00B06F1E">
                    <w:rPr>
                      <w:rFonts w:ascii="Times New Roman" w:hAnsi="Times New Roman" w:cs="Times New Roman"/>
                      <w:color w:val="333333"/>
                      <w:sz w:val="24"/>
                      <w:szCs w:val="24"/>
                      <w:shd w:val="clear" w:color="auto" w:fill="FFFFFF"/>
                    </w:rPr>
                    <w:t>Рахунок отримувача</w:t>
                  </w:r>
                </w:p>
              </w:tc>
              <w:tc>
                <w:tcPr>
                  <w:tcW w:w="6257" w:type="dxa"/>
                  <w:tcBorders>
                    <w:top w:val="single" w:sz="4" w:space="0" w:color="auto"/>
                    <w:left w:val="outset" w:sz="6" w:space="0" w:color="000000"/>
                    <w:bottom w:val="outset" w:sz="6" w:space="0" w:color="000000"/>
                    <w:right w:val="outset" w:sz="6" w:space="0" w:color="000000"/>
                  </w:tcBorders>
                </w:tcPr>
                <w:p w14:paraId="2D70D4CF" w14:textId="77777777" w:rsidR="00A624C8" w:rsidRPr="00B85A0B" w:rsidRDefault="00A624C8" w:rsidP="00A624C8">
                  <w:pPr>
                    <w:framePr w:hSpace="180" w:wrap="around" w:hAnchor="margin" w:y="1829"/>
                    <w:jc w:val="both"/>
                    <w:rPr>
                      <w:rFonts w:ascii="Times New Roman" w:hAnsi="Times New Roman" w:cs="Times New Roman"/>
                      <w:sz w:val="24"/>
                      <w:szCs w:val="24"/>
                      <w:shd w:val="clear" w:color="auto" w:fill="FFFFFF"/>
                    </w:rPr>
                  </w:pPr>
                  <w:r w:rsidRPr="00B85A0B">
                    <w:rPr>
                      <w:rFonts w:ascii="Times New Roman" w:hAnsi="Times New Roman" w:cs="Times New Roman"/>
                      <w:sz w:val="24"/>
                      <w:szCs w:val="24"/>
                      <w:shd w:val="clear" w:color="auto" w:fill="FFFFFF"/>
                    </w:rPr>
                    <w:t>Зазначається номер рахунку отримувача, який відкритий в надавача платіжних послуг. Якщо отримувач - орган, що здійснює казначейське обслуговування бюджетних коштів (фінансова установа), на рахунок якого зараховуються кошти на користь його клієнта, то зазначається номер рахунку такого органу, що здійснює казначейське обслуговування бюджетних коштів (фінансової установи).</w:t>
                  </w:r>
                </w:p>
                <w:p w14:paraId="5CA0C36B" w14:textId="77777777" w:rsidR="00A624C8" w:rsidRPr="00B85A0B" w:rsidRDefault="00A624C8" w:rsidP="00A624C8">
                  <w:pPr>
                    <w:framePr w:hSpace="180" w:wrap="around" w:hAnchor="margin" w:y="1829"/>
                    <w:jc w:val="both"/>
                    <w:rPr>
                      <w:rFonts w:ascii="Times New Roman" w:hAnsi="Times New Roman" w:cs="Times New Roman"/>
                      <w:b/>
                      <w:sz w:val="24"/>
                      <w:szCs w:val="24"/>
                    </w:rPr>
                  </w:pPr>
                  <w:r w:rsidRPr="00B85A0B">
                    <w:rPr>
                      <w:rFonts w:ascii="Times New Roman" w:hAnsi="Times New Roman" w:cs="Times New Roman"/>
                      <w:b/>
                      <w:sz w:val="24"/>
                      <w:szCs w:val="24"/>
                      <w:shd w:val="clear" w:color="auto" w:fill="FFFFFF"/>
                    </w:rPr>
                    <w:t>Зазначається номер бюджетного рахунку, відкритого в органі, що здійснює казначейське обслуговування бюджетних коштів, у разі стягнення коштів із платника податків/суб'єкта господарювання як надходження до бюджету</w:t>
                  </w:r>
                </w:p>
              </w:tc>
            </w:tr>
          </w:tbl>
          <w:p w14:paraId="2628A3DE" w14:textId="77777777" w:rsidR="00A624C8" w:rsidRPr="00B06F1E" w:rsidRDefault="00A624C8" w:rsidP="00A624C8">
            <w:pPr>
              <w:spacing w:before="100" w:beforeAutospacing="1" w:after="100" w:afterAutospacing="1"/>
              <w:jc w:val="both"/>
              <w:rPr>
                <w:rFonts w:ascii="Times New Roman" w:hAnsi="Times New Roman" w:cs="Times New Roman"/>
                <w:sz w:val="24"/>
                <w:szCs w:val="24"/>
              </w:rPr>
            </w:pPr>
          </w:p>
        </w:tc>
      </w:tr>
      <w:tr w:rsidR="00A624C8" w:rsidRPr="008928DA" w14:paraId="03F56697" w14:textId="77777777" w:rsidTr="00F97FFE">
        <w:trPr>
          <w:trHeight w:val="5521"/>
        </w:trPr>
        <w:tc>
          <w:tcPr>
            <w:tcW w:w="7508" w:type="dxa"/>
          </w:tcPr>
          <w:tbl>
            <w:tblPr>
              <w:tblW w:w="4998"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22"/>
              <w:gridCol w:w="2154"/>
              <w:gridCol w:w="4697"/>
            </w:tblGrid>
            <w:tr w:rsidR="00A624C8" w:rsidRPr="000C1BF5" w14:paraId="7E83BCD8" w14:textId="77777777" w:rsidTr="00F97FFE">
              <w:trPr>
                <w:trHeight w:val="20"/>
              </w:trPr>
              <w:tc>
                <w:tcPr>
                  <w:tcW w:w="518" w:type="dxa"/>
                  <w:tcBorders>
                    <w:top w:val="single" w:sz="4" w:space="0" w:color="auto"/>
                    <w:left w:val="outset" w:sz="6" w:space="0" w:color="000000"/>
                    <w:bottom w:val="outset" w:sz="6" w:space="0" w:color="000000"/>
                    <w:right w:val="outset" w:sz="6" w:space="0" w:color="000000"/>
                  </w:tcBorders>
                </w:tcPr>
                <w:p w14:paraId="6423AA25" w14:textId="77777777" w:rsidR="00A624C8" w:rsidRPr="000C1BF5"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0C1BF5">
                    <w:rPr>
                      <w:rFonts w:ascii="Times New Roman" w:hAnsi="Times New Roman" w:cs="Times New Roman"/>
                      <w:sz w:val="24"/>
                      <w:szCs w:val="24"/>
                    </w:rPr>
                    <w:lastRenderedPageBreak/>
                    <w:t>18</w:t>
                  </w:r>
                </w:p>
              </w:tc>
              <w:tc>
                <w:tcPr>
                  <w:tcW w:w="2843" w:type="dxa"/>
                  <w:tcBorders>
                    <w:top w:val="single" w:sz="4" w:space="0" w:color="auto"/>
                    <w:left w:val="outset" w:sz="6" w:space="0" w:color="000000"/>
                    <w:bottom w:val="outset" w:sz="6" w:space="0" w:color="000000"/>
                    <w:right w:val="outset" w:sz="6" w:space="0" w:color="000000"/>
                  </w:tcBorders>
                </w:tcPr>
                <w:p w14:paraId="474332BF" w14:textId="77777777" w:rsidR="00A624C8" w:rsidRPr="000C1BF5" w:rsidRDefault="00A624C8" w:rsidP="00A624C8">
                  <w:pPr>
                    <w:framePr w:hSpace="180" w:wrap="around" w:hAnchor="margin" w:y="1829"/>
                    <w:jc w:val="both"/>
                    <w:rPr>
                      <w:rFonts w:ascii="Times New Roman" w:hAnsi="Times New Roman" w:cs="Times New Roman"/>
                      <w:sz w:val="24"/>
                      <w:szCs w:val="24"/>
                    </w:rPr>
                  </w:pPr>
                  <w:r w:rsidRPr="000C1BF5">
                    <w:rPr>
                      <w:rFonts w:ascii="Times New Roman" w:hAnsi="Times New Roman" w:cs="Times New Roman"/>
                      <w:color w:val="333333"/>
                      <w:sz w:val="24"/>
                      <w:szCs w:val="24"/>
                      <w:shd w:val="clear" w:color="auto" w:fill="FFFFFF"/>
                    </w:rPr>
                    <w:t>Підписи платника</w:t>
                  </w:r>
                </w:p>
              </w:tc>
              <w:tc>
                <w:tcPr>
                  <w:tcW w:w="6257" w:type="dxa"/>
                  <w:tcBorders>
                    <w:top w:val="single" w:sz="4" w:space="0" w:color="auto"/>
                    <w:left w:val="outset" w:sz="6" w:space="0" w:color="000000"/>
                    <w:bottom w:val="outset" w:sz="6" w:space="0" w:color="000000"/>
                    <w:right w:val="outset" w:sz="6" w:space="0" w:color="000000"/>
                  </w:tcBorders>
                </w:tcPr>
                <w:p w14:paraId="77FEA16D" w14:textId="77777777" w:rsidR="00A624C8" w:rsidRPr="000D18CF" w:rsidRDefault="00A624C8" w:rsidP="00A624C8">
                  <w:pPr>
                    <w:framePr w:hSpace="180" w:wrap="around" w:hAnchor="margin" w:y="1829"/>
                    <w:jc w:val="both"/>
                    <w:rPr>
                      <w:rFonts w:ascii="Times New Roman" w:hAnsi="Times New Roman" w:cs="Times New Roman"/>
                      <w:strike/>
                      <w:sz w:val="24"/>
                      <w:szCs w:val="24"/>
                    </w:rPr>
                  </w:pPr>
                  <w:r w:rsidRPr="000C1BF5">
                    <w:rPr>
                      <w:rFonts w:ascii="Times New Roman" w:hAnsi="Times New Roman" w:cs="Times New Roman"/>
                      <w:color w:val="333333"/>
                      <w:sz w:val="24"/>
                      <w:szCs w:val="24"/>
                      <w:shd w:val="clear" w:color="auto" w:fill="FFFFFF"/>
                    </w:rPr>
                    <w:t>Платіжна інструкція засвідчується підписом(ами) [власноручним(ими)/електронним(ими)] відповідальної(их) особи(іб) платника, яка(і) має(ють) право розпоряджатися рахунком, або кодом автентифікації.</w:t>
                  </w:r>
                  <w:r w:rsidRPr="000C1BF5">
                    <w:rPr>
                      <w:rFonts w:ascii="Times New Roman" w:hAnsi="Times New Roman" w:cs="Times New Roman"/>
                      <w:color w:val="333333"/>
                      <w:sz w:val="24"/>
                      <w:szCs w:val="24"/>
                    </w:rPr>
                    <w:br/>
                  </w:r>
                  <w:r w:rsidRPr="000C1BF5">
                    <w:rPr>
                      <w:rFonts w:ascii="Times New Roman" w:hAnsi="Times New Roman" w:cs="Times New Roman"/>
                      <w:color w:val="333333"/>
                      <w:sz w:val="24"/>
                      <w:szCs w:val="24"/>
                      <w:shd w:val="clear" w:color="auto" w:fill="FFFFFF"/>
                    </w:rPr>
                    <w:t xml:space="preserve">Електронний підпис створюється відповідно до вимог, установлених </w:t>
                  </w:r>
                  <w:r w:rsidRPr="000C1BF5">
                    <w:rPr>
                      <w:rFonts w:ascii="Times New Roman" w:hAnsi="Times New Roman" w:cs="Times New Roman"/>
                      <w:color w:val="333333"/>
                      <w:sz w:val="24"/>
                      <w:szCs w:val="24"/>
                      <w:u w:val="single"/>
                      <w:shd w:val="clear" w:color="auto" w:fill="FFFFFF"/>
                    </w:rPr>
                    <w:t>нормативно-правовим актом</w:t>
                  </w:r>
                  <w:r w:rsidRPr="000C1BF5">
                    <w:rPr>
                      <w:rFonts w:ascii="Times New Roman" w:hAnsi="Times New Roman" w:cs="Times New Roman"/>
                      <w:color w:val="333333"/>
                      <w:sz w:val="24"/>
                      <w:szCs w:val="24"/>
                      <w:shd w:val="clear" w:color="auto" w:fill="FFFFFF"/>
                    </w:rPr>
                    <w:t xml:space="preserve"> Національного банку з питань </w:t>
                  </w:r>
                  <w:r w:rsidRPr="005F4032">
                    <w:rPr>
                      <w:rFonts w:ascii="Times New Roman" w:hAnsi="Times New Roman" w:cs="Times New Roman"/>
                      <w:strike/>
                      <w:color w:val="333333"/>
                      <w:sz w:val="24"/>
                      <w:szCs w:val="24"/>
                      <w:shd w:val="clear" w:color="auto" w:fill="FFFFFF"/>
                    </w:rPr>
                    <w:t>застосування</w:t>
                  </w:r>
                  <w:r w:rsidRPr="000C1BF5">
                    <w:rPr>
                      <w:rFonts w:ascii="Times New Roman" w:hAnsi="Times New Roman" w:cs="Times New Roman"/>
                      <w:color w:val="333333"/>
                      <w:sz w:val="24"/>
                      <w:szCs w:val="24"/>
                      <w:shd w:val="clear" w:color="auto" w:fill="FFFFFF"/>
                    </w:rPr>
                    <w:t xml:space="preserve"> електронного підпису.</w:t>
                  </w:r>
                  <w:r w:rsidRPr="000C1BF5">
                    <w:rPr>
                      <w:rFonts w:ascii="Times New Roman" w:hAnsi="Times New Roman" w:cs="Times New Roman"/>
                      <w:color w:val="333333"/>
                      <w:sz w:val="24"/>
                      <w:szCs w:val="24"/>
                    </w:rPr>
                    <w:br/>
                  </w:r>
                  <w:r w:rsidRPr="000D18CF">
                    <w:rPr>
                      <w:rFonts w:ascii="Times New Roman" w:hAnsi="Times New Roman" w:cs="Times New Roman"/>
                      <w:strike/>
                      <w:color w:val="333333"/>
                      <w:sz w:val="24"/>
                      <w:szCs w:val="24"/>
                      <w:shd w:val="clear" w:color="auto" w:fill="FFFFFF"/>
                    </w:rPr>
                    <w:t>Під час здійснення операцій за рахунками фізичних осіб, фізичних осіб-підприємців та фізичних осіб, які провадять незалежну професійну діяльність, використовується зразок власноручного підпису власника рахунку/довіреної особи/іншої уповноваженої особи</w:t>
                  </w:r>
                  <w:r w:rsidRPr="00E43991">
                    <w:rPr>
                      <w:rFonts w:ascii="Times New Roman" w:hAnsi="Times New Roman" w:cs="Times New Roman"/>
                      <w:strike/>
                      <w:color w:val="333333"/>
                      <w:sz w:val="24"/>
                      <w:szCs w:val="24"/>
                      <w:shd w:val="clear" w:color="auto" w:fill="FFFFFF"/>
                    </w:rPr>
                    <w:t>, зазначений в договорі банківського рахунку/договорі платіжного рахунку/довіреності або в</w:t>
                  </w:r>
                  <w:r w:rsidRPr="000D18CF">
                    <w:rPr>
                      <w:rFonts w:ascii="Times New Roman" w:hAnsi="Times New Roman" w:cs="Times New Roman"/>
                      <w:strike/>
                      <w:color w:val="333333"/>
                      <w:sz w:val="24"/>
                      <w:szCs w:val="24"/>
                      <w:shd w:val="clear" w:color="auto" w:fill="FFFFFF"/>
                    </w:rPr>
                    <w:t xml:space="preserve"> іншому документі, визначеному внутрішніми документами надавача платіжних послуг</w:t>
                  </w:r>
                </w:p>
              </w:tc>
            </w:tr>
          </w:tbl>
          <w:p w14:paraId="1EF09A30" w14:textId="77777777" w:rsidR="00A624C8" w:rsidRPr="000C1BF5" w:rsidRDefault="00A624C8" w:rsidP="00A624C8">
            <w:pPr>
              <w:spacing w:before="100" w:beforeAutospacing="1" w:after="100" w:afterAutospacing="1"/>
              <w:jc w:val="both"/>
              <w:rPr>
                <w:rFonts w:ascii="Times New Roman" w:eastAsia="Times New Roman" w:hAnsi="Times New Roman" w:cs="Times New Roman"/>
                <w:sz w:val="24"/>
                <w:szCs w:val="24"/>
                <w:lang w:eastAsia="uk-UA"/>
              </w:rPr>
            </w:pPr>
          </w:p>
        </w:tc>
        <w:tc>
          <w:tcPr>
            <w:tcW w:w="7620" w:type="dxa"/>
          </w:tcPr>
          <w:tbl>
            <w:tblPr>
              <w:tblW w:w="4998"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26"/>
              <w:gridCol w:w="2187"/>
              <w:gridCol w:w="4772"/>
            </w:tblGrid>
            <w:tr w:rsidR="00A624C8" w:rsidRPr="000C1BF5" w14:paraId="3B279E31" w14:textId="77777777" w:rsidTr="002F7B87">
              <w:trPr>
                <w:trHeight w:val="6587"/>
              </w:trPr>
              <w:tc>
                <w:tcPr>
                  <w:tcW w:w="518" w:type="dxa"/>
                  <w:tcBorders>
                    <w:top w:val="single" w:sz="4" w:space="0" w:color="auto"/>
                    <w:left w:val="outset" w:sz="6" w:space="0" w:color="000000"/>
                    <w:bottom w:val="outset" w:sz="6" w:space="0" w:color="000000"/>
                    <w:right w:val="outset" w:sz="6" w:space="0" w:color="000000"/>
                  </w:tcBorders>
                </w:tcPr>
                <w:p w14:paraId="0F57F6B0" w14:textId="77777777" w:rsidR="00A624C8" w:rsidRPr="000C1BF5"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0C1BF5">
                    <w:rPr>
                      <w:rFonts w:ascii="Times New Roman" w:hAnsi="Times New Roman" w:cs="Times New Roman"/>
                      <w:sz w:val="24"/>
                      <w:szCs w:val="24"/>
                    </w:rPr>
                    <w:t>18</w:t>
                  </w:r>
                </w:p>
              </w:tc>
              <w:tc>
                <w:tcPr>
                  <w:tcW w:w="2843" w:type="dxa"/>
                  <w:tcBorders>
                    <w:top w:val="single" w:sz="4" w:space="0" w:color="auto"/>
                    <w:left w:val="outset" w:sz="6" w:space="0" w:color="000000"/>
                    <w:bottom w:val="outset" w:sz="6" w:space="0" w:color="000000"/>
                    <w:right w:val="outset" w:sz="6" w:space="0" w:color="000000"/>
                  </w:tcBorders>
                </w:tcPr>
                <w:p w14:paraId="3C9F69D9" w14:textId="77777777" w:rsidR="00A624C8" w:rsidRPr="000C1BF5" w:rsidRDefault="00A624C8" w:rsidP="00A624C8">
                  <w:pPr>
                    <w:framePr w:hSpace="180" w:wrap="around" w:hAnchor="margin" w:y="1829"/>
                    <w:jc w:val="both"/>
                    <w:rPr>
                      <w:rFonts w:ascii="Times New Roman" w:hAnsi="Times New Roman" w:cs="Times New Roman"/>
                      <w:sz w:val="24"/>
                      <w:szCs w:val="24"/>
                    </w:rPr>
                  </w:pPr>
                  <w:r w:rsidRPr="000C1BF5">
                    <w:rPr>
                      <w:rFonts w:ascii="Times New Roman" w:hAnsi="Times New Roman" w:cs="Times New Roman"/>
                      <w:color w:val="333333"/>
                      <w:sz w:val="24"/>
                      <w:szCs w:val="24"/>
                      <w:shd w:val="clear" w:color="auto" w:fill="FFFFFF"/>
                    </w:rPr>
                    <w:t>Підписи платника</w:t>
                  </w:r>
                </w:p>
              </w:tc>
              <w:tc>
                <w:tcPr>
                  <w:tcW w:w="6257" w:type="dxa"/>
                  <w:tcBorders>
                    <w:top w:val="single" w:sz="4" w:space="0" w:color="auto"/>
                    <w:left w:val="outset" w:sz="6" w:space="0" w:color="000000"/>
                    <w:bottom w:val="outset" w:sz="6" w:space="0" w:color="000000"/>
                    <w:right w:val="outset" w:sz="6" w:space="0" w:color="000000"/>
                  </w:tcBorders>
                </w:tcPr>
                <w:p w14:paraId="4AAC6E3E" w14:textId="77777777" w:rsidR="00A624C8" w:rsidRPr="00C75EDE" w:rsidRDefault="00A624C8" w:rsidP="00A624C8">
                  <w:pPr>
                    <w:framePr w:hSpace="180" w:wrap="around" w:hAnchor="margin" w:y="1829"/>
                    <w:jc w:val="both"/>
                    <w:rPr>
                      <w:rFonts w:ascii="Times New Roman" w:hAnsi="Times New Roman" w:cs="Times New Roman"/>
                      <w:b/>
                      <w:sz w:val="24"/>
                      <w:szCs w:val="24"/>
                      <w:shd w:val="clear" w:color="auto" w:fill="FFFFFF"/>
                    </w:rPr>
                  </w:pPr>
                  <w:r w:rsidRPr="000C1BF5">
                    <w:rPr>
                      <w:rFonts w:ascii="Times New Roman" w:hAnsi="Times New Roman" w:cs="Times New Roman"/>
                      <w:color w:val="333333"/>
                      <w:sz w:val="24"/>
                      <w:szCs w:val="24"/>
                      <w:shd w:val="clear" w:color="auto" w:fill="FFFFFF"/>
                    </w:rPr>
                    <w:t>Платіжна інструкція засвідчується підписом(ами) [власноручним(ими)/електронним(ими)] відповідальної(их) особи(іб) платника, яка(і) має(ють) право розпоряджатися рахунком, або кодом автентифікації.</w:t>
                  </w:r>
                  <w:r w:rsidRPr="000C1BF5">
                    <w:rPr>
                      <w:rFonts w:ascii="Times New Roman" w:hAnsi="Times New Roman" w:cs="Times New Roman"/>
                      <w:color w:val="333333"/>
                      <w:sz w:val="24"/>
                      <w:szCs w:val="24"/>
                    </w:rPr>
                    <w:br/>
                  </w:r>
                  <w:r w:rsidRPr="000C1BF5">
                    <w:rPr>
                      <w:rFonts w:ascii="Times New Roman" w:hAnsi="Times New Roman" w:cs="Times New Roman"/>
                      <w:sz w:val="24"/>
                      <w:szCs w:val="24"/>
                      <w:shd w:val="clear" w:color="auto" w:fill="FFFFFF"/>
                    </w:rPr>
                    <w:t xml:space="preserve">Електронний підпис </w:t>
                  </w:r>
                  <w:r w:rsidRPr="00CD0C81">
                    <w:rPr>
                      <w:rFonts w:ascii="Times New Roman" w:hAnsi="Times New Roman" w:cs="Times New Roman"/>
                      <w:sz w:val="24"/>
                      <w:szCs w:val="24"/>
                      <w:shd w:val="clear" w:color="auto" w:fill="FFFFFF"/>
                    </w:rPr>
                    <w:t xml:space="preserve">створюється відповідно до вимог, установлених  </w:t>
                  </w:r>
                  <w:r w:rsidRPr="00CD0C81">
                    <w:rPr>
                      <w:rFonts w:ascii="Times New Roman" w:hAnsi="Times New Roman" w:cs="Times New Roman"/>
                      <w:b/>
                      <w:sz w:val="24"/>
                      <w:szCs w:val="24"/>
                      <w:shd w:val="clear" w:color="auto" w:fill="FFFFFF"/>
                    </w:rPr>
                    <w:t>Положенням про використання  електронного підпису та електронної печатки, затвердженим постановою Правління Національного банку України від 20 грудня 2023 року № 172 (далі – Положення № 172) .</w:t>
                  </w:r>
                </w:p>
                <w:p w14:paraId="540E1424" w14:textId="77777777" w:rsidR="00A624C8" w:rsidRPr="000C1BF5" w:rsidRDefault="00A624C8" w:rsidP="00A624C8">
                  <w:pPr>
                    <w:framePr w:hSpace="180" w:wrap="around" w:hAnchor="margin" w:y="1829"/>
                    <w:jc w:val="both"/>
                    <w:rPr>
                      <w:rFonts w:ascii="Times New Roman" w:hAnsi="Times New Roman" w:cs="Times New Roman"/>
                      <w:sz w:val="24"/>
                      <w:szCs w:val="24"/>
                    </w:rPr>
                  </w:pPr>
                </w:p>
              </w:tc>
            </w:tr>
          </w:tbl>
          <w:p w14:paraId="79EC93F7" w14:textId="77777777" w:rsidR="00A624C8" w:rsidRPr="000C1BF5" w:rsidRDefault="00A624C8" w:rsidP="00A624C8">
            <w:pPr>
              <w:spacing w:before="100" w:beforeAutospacing="1" w:after="100" w:afterAutospacing="1"/>
              <w:jc w:val="both"/>
              <w:rPr>
                <w:rFonts w:ascii="Times New Roman" w:hAnsi="Times New Roman" w:cs="Times New Roman"/>
                <w:sz w:val="24"/>
                <w:szCs w:val="24"/>
              </w:rPr>
            </w:pPr>
          </w:p>
        </w:tc>
      </w:tr>
      <w:tr w:rsidR="00A624C8" w:rsidRPr="008928DA" w14:paraId="48503B76" w14:textId="77777777" w:rsidTr="00F97FFE">
        <w:trPr>
          <w:trHeight w:val="5521"/>
        </w:trPr>
        <w:tc>
          <w:tcPr>
            <w:tcW w:w="7508" w:type="dxa"/>
          </w:tcPr>
          <w:tbl>
            <w:tblPr>
              <w:tblW w:w="4998"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95"/>
              <w:gridCol w:w="1653"/>
              <w:gridCol w:w="5225"/>
            </w:tblGrid>
            <w:tr w:rsidR="00A624C8" w:rsidRPr="00917D6A" w14:paraId="4EAA78A8" w14:textId="77777777" w:rsidTr="00F97FFE">
              <w:trPr>
                <w:trHeight w:val="6438"/>
              </w:trPr>
              <w:tc>
                <w:tcPr>
                  <w:tcW w:w="400" w:type="dxa"/>
                  <w:tcBorders>
                    <w:top w:val="outset" w:sz="6" w:space="0" w:color="000000"/>
                    <w:left w:val="outset" w:sz="6" w:space="0" w:color="000000"/>
                    <w:bottom w:val="outset" w:sz="6" w:space="0" w:color="000000"/>
                    <w:right w:val="outset" w:sz="6" w:space="0" w:color="000000"/>
                  </w:tcBorders>
                </w:tcPr>
                <w:p w14:paraId="786D6C12" w14:textId="77777777" w:rsidR="00A624C8" w:rsidRPr="00917D6A"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917D6A">
                    <w:rPr>
                      <w:rFonts w:ascii="Times New Roman" w:eastAsia="Times New Roman" w:hAnsi="Times New Roman" w:cs="Times New Roman"/>
                      <w:sz w:val="24"/>
                      <w:szCs w:val="24"/>
                      <w:lang w:eastAsia="uk-UA"/>
                    </w:rPr>
                    <w:lastRenderedPageBreak/>
                    <w:t>21</w:t>
                  </w:r>
                </w:p>
              </w:tc>
              <w:tc>
                <w:tcPr>
                  <w:tcW w:w="1679" w:type="dxa"/>
                  <w:tcBorders>
                    <w:top w:val="outset" w:sz="6" w:space="0" w:color="000000"/>
                    <w:left w:val="outset" w:sz="6" w:space="0" w:color="000000"/>
                    <w:bottom w:val="outset" w:sz="6" w:space="0" w:color="000000"/>
                    <w:right w:val="outset" w:sz="6" w:space="0" w:color="000000"/>
                  </w:tcBorders>
                </w:tcPr>
                <w:p w14:paraId="18D7D7BE" w14:textId="77777777" w:rsidR="00A624C8" w:rsidRPr="00917D6A"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917D6A">
                    <w:rPr>
                      <w:rFonts w:ascii="Times New Roman" w:hAnsi="Times New Roman" w:cs="Times New Roman"/>
                      <w:sz w:val="24"/>
                      <w:szCs w:val="24"/>
                    </w:rPr>
                    <w:t>Підпис отримувача</w:t>
                  </w:r>
                </w:p>
              </w:tc>
              <w:tc>
                <w:tcPr>
                  <w:tcW w:w="5313" w:type="dxa"/>
                  <w:tcBorders>
                    <w:top w:val="outset" w:sz="6" w:space="0" w:color="000000"/>
                    <w:left w:val="outset" w:sz="6" w:space="0" w:color="000000"/>
                    <w:bottom w:val="outset" w:sz="6" w:space="0" w:color="000000"/>
                    <w:right w:val="outset" w:sz="6" w:space="0" w:color="000000"/>
                  </w:tcBorders>
                </w:tcPr>
                <w:p w14:paraId="2B7C4866" w14:textId="77777777" w:rsidR="00A624C8" w:rsidRDefault="00A624C8" w:rsidP="00A624C8">
                  <w:pPr>
                    <w:pStyle w:val="Default"/>
                    <w:framePr w:hSpace="180" w:wrap="around" w:hAnchor="margin" w:y="1829"/>
                    <w:jc w:val="both"/>
                  </w:pPr>
                  <w:r w:rsidRPr="00917D6A">
                    <w:t xml:space="preserve">Платіжна інструкція засвідчується підписом(ами) [власноручним(ими)/електронним(ими)] відповідальної(их) особи(іб) отримувача, яка(і) має(ють) право розпоряджатися рахунком. </w:t>
                  </w:r>
                </w:p>
                <w:p w14:paraId="59F2499E" w14:textId="77777777" w:rsidR="00A624C8" w:rsidRDefault="00A624C8" w:rsidP="00A624C8">
                  <w:pPr>
                    <w:pStyle w:val="Default"/>
                    <w:framePr w:hSpace="180" w:wrap="around" w:hAnchor="margin" w:y="1829"/>
                    <w:jc w:val="both"/>
                  </w:pPr>
                </w:p>
                <w:p w14:paraId="3EFF2710" w14:textId="77777777" w:rsidR="00A624C8" w:rsidRDefault="00A624C8" w:rsidP="00A624C8">
                  <w:pPr>
                    <w:pStyle w:val="Default"/>
                    <w:framePr w:hSpace="180" w:wrap="around" w:hAnchor="margin" w:y="1829"/>
                    <w:jc w:val="both"/>
                  </w:pPr>
                </w:p>
                <w:p w14:paraId="5D8A6388" w14:textId="77777777" w:rsidR="00A624C8" w:rsidRDefault="00A624C8" w:rsidP="00A624C8">
                  <w:pPr>
                    <w:pStyle w:val="Default"/>
                    <w:framePr w:hSpace="180" w:wrap="around" w:hAnchor="margin" w:y="1829"/>
                    <w:jc w:val="both"/>
                  </w:pPr>
                </w:p>
                <w:p w14:paraId="211946A1" w14:textId="77777777" w:rsidR="00A624C8" w:rsidRDefault="00A624C8" w:rsidP="00A624C8">
                  <w:pPr>
                    <w:pStyle w:val="Default"/>
                    <w:framePr w:hSpace="180" w:wrap="around" w:hAnchor="margin" w:y="1829"/>
                    <w:jc w:val="both"/>
                  </w:pPr>
                </w:p>
                <w:p w14:paraId="61B74961" w14:textId="77777777" w:rsidR="00A624C8" w:rsidRDefault="00A624C8" w:rsidP="00A624C8">
                  <w:pPr>
                    <w:pStyle w:val="Default"/>
                    <w:framePr w:hSpace="180" w:wrap="around" w:hAnchor="margin" w:y="1829"/>
                    <w:jc w:val="both"/>
                  </w:pPr>
                </w:p>
                <w:p w14:paraId="4F870599" w14:textId="77777777" w:rsidR="00A624C8" w:rsidRDefault="00A624C8" w:rsidP="00A624C8">
                  <w:pPr>
                    <w:pStyle w:val="Default"/>
                    <w:framePr w:hSpace="180" w:wrap="around" w:hAnchor="margin" w:y="1829"/>
                    <w:jc w:val="both"/>
                  </w:pPr>
                </w:p>
                <w:p w14:paraId="09EEA5FD" w14:textId="77777777" w:rsidR="00A624C8" w:rsidRDefault="00A624C8" w:rsidP="00A624C8">
                  <w:pPr>
                    <w:pStyle w:val="Default"/>
                    <w:framePr w:hSpace="180" w:wrap="around" w:hAnchor="margin" w:y="1829"/>
                    <w:jc w:val="both"/>
                  </w:pPr>
                </w:p>
                <w:p w14:paraId="23628180" w14:textId="77777777" w:rsidR="00A624C8" w:rsidRDefault="00A624C8" w:rsidP="00A624C8">
                  <w:pPr>
                    <w:pStyle w:val="Default"/>
                    <w:framePr w:hSpace="180" w:wrap="around" w:hAnchor="margin" w:y="1829"/>
                    <w:jc w:val="both"/>
                  </w:pPr>
                </w:p>
                <w:p w14:paraId="150ED3E2" w14:textId="77777777" w:rsidR="00A624C8" w:rsidRPr="00965D75" w:rsidRDefault="00A624C8" w:rsidP="00A624C8">
                  <w:pPr>
                    <w:pStyle w:val="Default"/>
                    <w:framePr w:hSpace="180" w:wrap="around" w:hAnchor="margin" w:y="1829"/>
                    <w:jc w:val="both"/>
                    <w:rPr>
                      <w:u w:val="single"/>
                    </w:rPr>
                  </w:pPr>
                  <w:r w:rsidRPr="00917D6A">
                    <w:t xml:space="preserve">Електронний підпис створюється відповідно до вимог, установлених </w:t>
                  </w:r>
                  <w:r w:rsidRPr="00634CCD">
                    <w:rPr>
                      <w:u w:val="single"/>
                    </w:rPr>
                    <w:t>нормативно-правовим актом</w:t>
                  </w:r>
                  <w:r w:rsidRPr="00917D6A">
                    <w:t xml:space="preserve"> </w:t>
                  </w:r>
                  <w:r w:rsidRPr="00965D75">
                    <w:rPr>
                      <w:u w:val="single"/>
                    </w:rPr>
                    <w:t>Національного банку з питань</w:t>
                  </w:r>
                  <w:r w:rsidRPr="00917D6A">
                    <w:t xml:space="preserve"> </w:t>
                  </w:r>
                  <w:r w:rsidRPr="00965D75">
                    <w:rPr>
                      <w:u w:val="single"/>
                    </w:rPr>
                    <w:t xml:space="preserve">застосування електронного підпису </w:t>
                  </w:r>
                </w:p>
                <w:p w14:paraId="74E34A68" w14:textId="77777777" w:rsidR="00A624C8" w:rsidRPr="00917D6A" w:rsidRDefault="00A624C8" w:rsidP="00A624C8">
                  <w:pPr>
                    <w:framePr w:hSpace="180" w:wrap="around" w:hAnchor="margin" w:y="1829"/>
                    <w:jc w:val="both"/>
                    <w:rPr>
                      <w:rFonts w:ascii="Times New Roman" w:hAnsi="Times New Roman" w:cs="Times New Roman"/>
                      <w:sz w:val="24"/>
                      <w:szCs w:val="24"/>
                    </w:rPr>
                  </w:pPr>
                </w:p>
              </w:tc>
            </w:tr>
          </w:tbl>
          <w:p w14:paraId="7CE3AF0D" w14:textId="77777777" w:rsidR="00A624C8" w:rsidRPr="00917D6A" w:rsidRDefault="00A624C8" w:rsidP="00A624C8">
            <w:pPr>
              <w:spacing w:before="100" w:beforeAutospacing="1" w:after="100" w:afterAutospacing="1"/>
              <w:jc w:val="both"/>
              <w:rPr>
                <w:rFonts w:ascii="Times New Roman" w:hAnsi="Times New Roman" w:cs="Times New Roman"/>
                <w:sz w:val="24"/>
                <w:szCs w:val="24"/>
              </w:rPr>
            </w:pPr>
          </w:p>
        </w:tc>
        <w:tc>
          <w:tcPr>
            <w:tcW w:w="7620" w:type="dxa"/>
          </w:tcPr>
          <w:tbl>
            <w:tblPr>
              <w:tblW w:w="4998"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25"/>
              <w:gridCol w:w="1875"/>
              <w:gridCol w:w="5085"/>
            </w:tblGrid>
            <w:tr w:rsidR="00A624C8" w:rsidRPr="00917D6A" w14:paraId="73C18C1F" w14:textId="77777777" w:rsidTr="00F97FFE">
              <w:trPr>
                <w:trHeight w:val="6438"/>
              </w:trPr>
              <w:tc>
                <w:tcPr>
                  <w:tcW w:w="412" w:type="dxa"/>
                  <w:tcBorders>
                    <w:top w:val="outset" w:sz="6" w:space="0" w:color="000000"/>
                    <w:left w:val="outset" w:sz="6" w:space="0" w:color="000000"/>
                    <w:bottom w:val="outset" w:sz="6" w:space="0" w:color="000000"/>
                    <w:right w:val="outset" w:sz="6" w:space="0" w:color="000000"/>
                  </w:tcBorders>
                </w:tcPr>
                <w:p w14:paraId="45BF86C0" w14:textId="77777777" w:rsidR="00A624C8" w:rsidRPr="00917D6A"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917D6A">
                    <w:rPr>
                      <w:rFonts w:ascii="Times New Roman" w:hAnsi="Times New Roman" w:cs="Times New Roman"/>
                      <w:sz w:val="24"/>
                      <w:szCs w:val="24"/>
                    </w:rPr>
                    <w:t>21</w:t>
                  </w:r>
                </w:p>
              </w:tc>
              <w:tc>
                <w:tcPr>
                  <w:tcW w:w="1819" w:type="dxa"/>
                  <w:tcBorders>
                    <w:top w:val="outset" w:sz="6" w:space="0" w:color="000000"/>
                    <w:left w:val="outset" w:sz="6" w:space="0" w:color="000000"/>
                    <w:bottom w:val="outset" w:sz="6" w:space="0" w:color="000000"/>
                    <w:right w:val="outset" w:sz="6" w:space="0" w:color="000000"/>
                  </w:tcBorders>
                </w:tcPr>
                <w:p w14:paraId="5FA1457F" w14:textId="77777777" w:rsidR="00A624C8" w:rsidRPr="00917D6A"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917D6A">
                    <w:rPr>
                      <w:rFonts w:ascii="Times New Roman" w:hAnsi="Times New Roman" w:cs="Times New Roman"/>
                      <w:sz w:val="24"/>
                      <w:szCs w:val="24"/>
                    </w:rPr>
                    <w:t>Підпис отримувача</w:t>
                  </w:r>
                </w:p>
              </w:tc>
              <w:tc>
                <w:tcPr>
                  <w:tcW w:w="4934" w:type="dxa"/>
                  <w:tcBorders>
                    <w:top w:val="outset" w:sz="6" w:space="0" w:color="000000"/>
                    <w:left w:val="outset" w:sz="6" w:space="0" w:color="000000"/>
                    <w:bottom w:val="outset" w:sz="6" w:space="0" w:color="000000"/>
                    <w:right w:val="outset" w:sz="6" w:space="0" w:color="000000"/>
                  </w:tcBorders>
                </w:tcPr>
                <w:p w14:paraId="48F3F97F" w14:textId="77777777" w:rsidR="00A624C8" w:rsidRPr="00917D6A" w:rsidRDefault="00A624C8" w:rsidP="00A624C8">
                  <w:pPr>
                    <w:framePr w:hSpace="180" w:wrap="around" w:hAnchor="margin" w:y="1829"/>
                    <w:autoSpaceDE w:val="0"/>
                    <w:autoSpaceDN w:val="0"/>
                    <w:adjustRightInd w:val="0"/>
                    <w:spacing w:after="0" w:line="240" w:lineRule="auto"/>
                    <w:jc w:val="both"/>
                    <w:rPr>
                      <w:rFonts w:ascii="Times New Roman" w:hAnsi="Times New Roman" w:cs="Times New Roman"/>
                      <w:color w:val="000000"/>
                      <w:sz w:val="24"/>
                      <w:szCs w:val="24"/>
                    </w:rPr>
                  </w:pPr>
                  <w:r w:rsidRPr="00917D6A">
                    <w:rPr>
                      <w:rFonts w:ascii="Times New Roman" w:hAnsi="Times New Roman" w:cs="Times New Roman"/>
                      <w:color w:val="000000"/>
                      <w:sz w:val="24"/>
                      <w:szCs w:val="24"/>
                    </w:rPr>
                    <w:t>Платіжна інструк</w:t>
                  </w:r>
                  <w:r>
                    <w:rPr>
                      <w:rFonts w:ascii="Times New Roman" w:hAnsi="Times New Roman" w:cs="Times New Roman"/>
                      <w:color w:val="000000"/>
                      <w:sz w:val="24"/>
                      <w:szCs w:val="24"/>
                    </w:rPr>
                    <w:t xml:space="preserve">ція засвідчується підписом(ами) </w:t>
                  </w:r>
                  <w:r w:rsidRPr="00917D6A">
                    <w:rPr>
                      <w:rFonts w:ascii="Times New Roman" w:hAnsi="Times New Roman" w:cs="Times New Roman"/>
                      <w:color w:val="000000"/>
                      <w:sz w:val="24"/>
                      <w:szCs w:val="24"/>
                    </w:rPr>
                    <w:t>[власноручним(ими)/електронним(ими)] відповідальної(их) особи(іб) отримувача, яка(і) має(ють) право розпоряджатися рахунком/</w:t>
                  </w:r>
                  <w:r w:rsidRPr="001E04BB">
                    <w:rPr>
                      <w:rFonts w:ascii="Times New Roman" w:hAnsi="Times New Roman" w:cs="Times New Roman"/>
                      <w:b/>
                      <w:color w:val="000000"/>
                      <w:sz w:val="24"/>
                      <w:szCs w:val="24"/>
                    </w:rPr>
                    <w:t xml:space="preserve">уповноваженої особи надавача платіжних послуг у випадках визначених цією </w:t>
                  </w:r>
                  <w:r w:rsidRPr="001E04BB">
                    <w:rPr>
                      <w:rFonts w:ascii="Times New Roman" w:hAnsi="Times New Roman" w:cs="Times New Roman"/>
                      <w:b/>
                      <w:sz w:val="24"/>
                      <w:szCs w:val="24"/>
                    </w:rPr>
                    <w:t>Інструкцією/</w:t>
                  </w:r>
                  <w:r w:rsidRPr="00917D6A">
                    <w:rPr>
                      <w:rFonts w:ascii="Times New Roman" w:hAnsi="Times New Roman" w:cs="Times New Roman"/>
                      <w:b/>
                      <w:sz w:val="24"/>
                      <w:szCs w:val="24"/>
                    </w:rPr>
                    <w:t>іншим</w:t>
                  </w:r>
                  <w:r>
                    <w:rPr>
                      <w:rFonts w:ascii="Times New Roman" w:hAnsi="Times New Roman" w:cs="Times New Roman"/>
                      <w:b/>
                      <w:sz w:val="24"/>
                      <w:szCs w:val="24"/>
                    </w:rPr>
                    <w:t>,</w:t>
                  </w:r>
                  <w:r w:rsidRPr="00917D6A">
                    <w:rPr>
                      <w:rFonts w:ascii="Times New Roman" w:hAnsi="Times New Roman" w:cs="Times New Roman"/>
                      <w:b/>
                      <w:sz w:val="24"/>
                      <w:szCs w:val="24"/>
                    </w:rPr>
                    <w:t xml:space="preserve">  визначеним внутрішніми документами надавача платіжних послуг способом, що дає змогу ідентифікувати особу, яка ініціюв</w:t>
                  </w:r>
                  <w:r>
                    <w:rPr>
                      <w:rFonts w:ascii="Times New Roman" w:hAnsi="Times New Roman" w:cs="Times New Roman"/>
                      <w:b/>
                      <w:sz w:val="24"/>
                      <w:szCs w:val="24"/>
                    </w:rPr>
                    <w:t>ала платіжну операцію з рахунку</w:t>
                  </w:r>
                  <w:r w:rsidRPr="00917D6A">
                    <w:rPr>
                      <w:rFonts w:ascii="Times New Roman" w:hAnsi="Times New Roman" w:cs="Times New Roman"/>
                      <w:b/>
                      <w:sz w:val="24"/>
                      <w:szCs w:val="24"/>
                    </w:rPr>
                    <w:t xml:space="preserve">. </w:t>
                  </w:r>
                </w:p>
                <w:p w14:paraId="52B7473D" w14:textId="77777777" w:rsidR="00A624C8" w:rsidRDefault="00A624C8" w:rsidP="00A624C8">
                  <w:pPr>
                    <w:framePr w:hSpace="180" w:wrap="around" w:hAnchor="margin" w:y="1829"/>
                    <w:spacing w:after="0" w:line="240" w:lineRule="auto"/>
                    <w:jc w:val="both"/>
                    <w:rPr>
                      <w:rFonts w:ascii="Times New Roman" w:hAnsi="Times New Roman" w:cs="Times New Roman"/>
                      <w:b/>
                      <w:sz w:val="24"/>
                      <w:szCs w:val="24"/>
                    </w:rPr>
                  </w:pPr>
                  <w:r w:rsidRPr="00917D6A">
                    <w:rPr>
                      <w:rFonts w:ascii="Times New Roman" w:hAnsi="Times New Roman" w:cs="Times New Roman"/>
                      <w:color w:val="000000"/>
                      <w:sz w:val="24"/>
                      <w:szCs w:val="24"/>
                    </w:rPr>
                    <w:t>Електронний підпис створюється</w:t>
                  </w:r>
                  <w:r>
                    <w:rPr>
                      <w:rFonts w:ascii="Times New Roman" w:hAnsi="Times New Roman" w:cs="Times New Roman"/>
                      <w:color w:val="000000"/>
                      <w:sz w:val="24"/>
                      <w:szCs w:val="24"/>
                    </w:rPr>
                    <w:t xml:space="preserve"> </w:t>
                  </w:r>
                  <w:r w:rsidRPr="00917D6A">
                    <w:rPr>
                      <w:rFonts w:ascii="Times New Roman" w:hAnsi="Times New Roman" w:cs="Times New Roman"/>
                      <w:color w:val="000000"/>
                      <w:sz w:val="24"/>
                      <w:szCs w:val="24"/>
                    </w:rPr>
                    <w:t xml:space="preserve">відповідно до вимог, установлених </w:t>
                  </w:r>
                  <w:r w:rsidRPr="00CD0C81">
                    <w:rPr>
                      <w:rFonts w:ascii="Times New Roman" w:hAnsi="Times New Roman" w:cs="Times New Roman"/>
                      <w:b/>
                      <w:color w:val="000000"/>
                      <w:sz w:val="24"/>
                      <w:szCs w:val="24"/>
                    </w:rPr>
                    <w:t>Положенням № 172</w:t>
                  </w:r>
                  <w:r w:rsidRPr="00CD0C81">
                    <w:rPr>
                      <w:rFonts w:ascii="Times New Roman" w:hAnsi="Times New Roman" w:cs="Times New Roman"/>
                      <w:b/>
                      <w:sz w:val="24"/>
                      <w:szCs w:val="24"/>
                    </w:rPr>
                    <w:t>.</w:t>
                  </w:r>
                </w:p>
                <w:p w14:paraId="5C34E1A6" w14:textId="77777777" w:rsidR="00A624C8" w:rsidRPr="00917D6A" w:rsidRDefault="00A624C8" w:rsidP="00A624C8">
                  <w:pPr>
                    <w:pStyle w:val="a4"/>
                    <w:framePr w:hSpace="180" w:wrap="around" w:hAnchor="margin" w:y="1829"/>
                    <w:jc w:val="both"/>
                  </w:pPr>
                </w:p>
              </w:tc>
            </w:tr>
          </w:tbl>
          <w:p w14:paraId="632973E6" w14:textId="77777777" w:rsidR="00A624C8" w:rsidRPr="00917D6A" w:rsidRDefault="00A624C8" w:rsidP="00A624C8">
            <w:pPr>
              <w:spacing w:before="100" w:beforeAutospacing="1" w:after="100" w:afterAutospacing="1"/>
              <w:jc w:val="both"/>
              <w:rPr>
                <w:rFonts w:ascii="Times New Roman" w:hAnsi="Times New Roman" w:cs="Times New Roman"/>
                <w:sz w:val="24"/>
                <w:szCs w:val="24"/>
              </w:rPr>
            </w:pPr>
          </w:p>
        </w:tc>
      </w:tr>
      <w:tr w:rsidR="00A624C8" w:rsidRPr="008928DA" w14:paraId="0D3E49E6" w14:textId="77777777" w:rsidTr="00F97FFE">
        <w:tc>
          <w:tcPr>
            <w:tcW w:w="7508" w:type="dxa"/>
          </w:tcPr>
          <w:tbl>
            <w:tblPr>
              <w:tblW w:w="4998"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22"/>
              <w:gridCol w:w="2154"/>
              <w:gridCol w:w="4697"/>
            </w:tblGrid>
            <w:tr w:rsidR="00A624C8" w:rsidRPr="008928DA" w14:paraId="360506B9" w14:textId="77777777" w:rsidTr="002F7B87">
              <w:trPr>
                <w:trHeight w:val="3605"/>
              </w:trPr>
              <w:tc>
                <w:tcPr>
                  <w:tcW w:w="518" w:type="dxa"/>
                  <w:tcBorders>
                    <w:top w:val="outset" w:sz="6" w:space="0" w:color="000000"/>
                    <w:left w:val="outset" w:sz="6" w:space="0" w:color="000000"/>
                    <w:bottom w:val="outset" w:sz="6" w:space="0" w:color="000000"/>
                    <w:right w:val="outset" w:sz="6" w:space="0" w:color="000000"/>
                  </w:tcBorders>
                </w:tcPr>
                <w:p w14:paraId="4905EFD7" w14:textId="77777777" w:rsidR="00A624C8" w:rsidRPr="008928DA"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8928DA">
                    <w:rPr>
                      <w:rFonts w:ascii="Times New Roman" w:hAnsi="Times New Roman" w:cs="Times New Roman"/>
                      <w:sz w:val="24"/>
                      <w:szCs w:val="24"/>
                    </w:rPr>
                    <w:lastRenderedPageBreak/>
                    <w:t>24</w:t>
                  </w:r>
                </w:p>
              </w:tc>
              <w:tc>
                <w:tcPr>
                  <w:tcW w:w="2843" w:type="dxa"/>
                  <w:tcBorders>
                    <w:top w:val="outset" w:sz="6" w:space="0" w:color="000000"/>
                    <w:left w:val="outset" w:sz="6" w:space="0" w:color="000000"/>
                    <w:bottom w:val="outset" w:sz="6" w:space="0" w:color="000000"/>
                    <w:right w:val="outset" w:sz="6" w:space="0" w:color="000000"/>
                  </w:tcBorders>
                </w:tcPr>
                <w:p w14:paraId="03CEDA02" w14:textId="77777777" w:rsidR="00A624C8" w:rsidRPr="008928DA"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8928DA">
                    <w:rPr>
                      <w:rFonts w:ascii="Times New Roman" w:hAnsi="Times New Roman" w:cs="Times New Roman"/>
                      <w:sz w:val="24"/>
                      <w:szCs w:val="24"/>
                    </w:rPr>
                    <w:t>Рахунок стягувача</w:t>
                  </w:r>
                </w:p>
              </w:tc>
              <w:tc>
                <w:tcPr>
                  <w:tcW w:w="6257" w:type="dxa"/>
                  <w:tcBorders>
                    <w:top w:val="outset" w:sz="6" w:space="0" w:color="000000"/>
                    <w:left w:val="outset" w:sz="6" w:space="0" w:color="000000"/>
                    <w:bottom w:val="outset" w:sz="6" w:space="0" w:color="000000"/>
                    <w:right w:val="outset" w:sz="6" w:space="0" w:color="000000"/>
                  </w:tcBorders>
                </w:tcPr>
                <w:p w14:paraId="318E3C78" w14:textId="77777777" w:rsidR="00A624C8" w:rsidRPr="008928DA" w:rsidRDefault="00A624C8" w:rsidP="00A624C8">
                  <w:pPr>
                    <w:framePr w:hSpace="180" w:wrap="around" w:hAnchor="margin" w:y="1829"/>
                    <w:jc w:val="both"/>
                    <w:rPr>
                      <w:rFonts w:ascii="Times New Roman" w:hAnsi="Times New Roman" w:cs="Times New Roman"/>
                      <w:sz w:val="24"/>
                      <w:szCs w:val="24"/>
                    </w:rPr>
                  </w:pPr>
                  <w:r w:rsidRPr="008928DA">
                    <w:rPr>
                      <w:rFonts w:ascii="Times New Roman" w:hAnsi="Times New Roman" w:cs="Times New Roman"/>
                      <w:sz w:val="24"/>
                      <w:szCs w:val="24"/>
                    </w:rPr>
                    <w:t>Зазначається номер рахунку стягувача (органу державної виконавчої служби/приватного виконавця).</w:t>
                  </w:r>
                </w:p>
                <w:p w14:paraId="38B294D8" w14:textId="77777777" w:rsidR="00A624C8" w:rsidRPr="008928DA" w:rsidRDefault="00A624C8" w:rsidP="00A624C8">
                  <w:pPr>
                    <w:framePr w:hSpace="180" w:wrap="around" w:hAnchor="margin" w:y="1829"/>
                    <w:jc w:val="both"/>
                    <w:rPr>
                      <w:rFonts w:ascii="Times New Roman" w:hAnsi="Times New Roman" w:cs="Times New Roman"/>
                      <w:strike/>
                      <w:sz w:val="24"/>
                      <w:szCs w:val="24"/>
                    </w:rPr>
                  </w:pPr>
                  <w:r w:rsidRPr="008928DA">
                    <w:rPr>
                      <w:rFonts w:ascii="Times New Roman" w:hAnsi="Times New Roman" w:cs="Times New Roman"/>
                      <w:strike/>
                      <w:sz w:val="24"/>
                      <w:szCs w:val="24"/>
                    </w:rPr>
                    <w:t>Зазначається номер бюджетного рахунку, відкритого в органі, що здійснює казначейське обслуговування бюджетних коштів, у разі стягнення коштів із платника податків/суб’єкта господарювання як надходження до бюджету</w:t>
                  </w:r>
                </w:p>
              </w:tc>
            </w:tr>
          </w:tbl>
          <w:p w14:paraId="79DFC264" w14:textId="77777777" w:rsidR="00A624C8" w:rsidRPr="008928DA" w:rsidRDefault="00A624C8" w:rsidP="00A624C8">
            <w:pPr>
              <w:jc w:val="both"/>
              <w:rPr>
                <w:rFonts w:ascii="Times New Roman" w:eastAsia="Times New Roman" w:hAnsi="Times New Roman" w:cs="Times New Roman"/>
                <w:color w:val="000000"/>
                <w:sz w:val="24"/>
                <w:szCs w:val="24"/>
                <w:lang w:eastAsia="uk-UA"/>
              </w:rPr>
            </w:pPr>
          </w:p>
        </w:tc>
        <w:tc>
          <w:tcPr>
            <w:tcW w:w="7620" w:type="dxa"/>
          </w:tcPr>
          <w:tbl>
            <w:tblPr>
              <w:tblW w:w="4998"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26"/>
              <w:gridCol w:w="2187"/>
              <w:gridCol w:w="4772"/>
            </w:tblGrid>
            <w:tr w:rsidR="00A624C8" w:rsidRPr="008928DA" w14:paraId="5C9F3181" w14:textId="77777777" w:rsidTr="00F97FFE">
              <w:trPr>
                <w:trHeight w:val="3580"/>
              </w:trPr>
              <w:tc>
                <w:tcPr>
                  <w:tcW w:w="518" w:type="dxa"/>
                  <w:tcBorders>
                    <w:top w:val="outset" w:sz="6" w:space="0" w:color="000000"/>
                    <w:left w:val="outset" w:sz="6" w:space="0" w:color="000000"/>
                    <w:bottom w:val="outset" w:sz="6" w:space="0" w:color="000000"/>
                    <w:right w:val="outset" w:sz="6" w:space="0" w:color="000000"/>
                  </w:tcBorders>
                </w:tcPr>
                <w:p w14:paraId="183178B5" w14:textId="77777777" w:rsidR="00A624C8" w:rsidRPr="008928DA"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8928DA">
                    <w:rPr>
                      <w:rFonts w:ascii="Times New Roman" w:hAnsi="Times New Roman" w:cs="Times New Roman"/>
                      <w:sz w:val="24"/>
                      <w:szCs w:val="24"/>
                    </w:rPr>
                    <w:t>24</w:t>
                  </w:r>
                </w:p>
              </w:tc>
              <w:tc>
                <w:tcPr>
                  <w:tcW w:w="2843" w:type="dxa"/>
                  <w:tcBorders>
                    <w:top w:val="outset" w:sz="6" w:space="0" w:color="000000"/>
                    <w:left w:val="outset" w:sz="6" w:space="0" w:color="000000"/>
                    <w:bottom w:val="outset" w:sz="6" w:space="0" w:color="000000"/>
                    <w:right w:val="outset" w:sz="6" w:space="0" w:color="000000"/>
                  </w:tcBorders>
                </w:tcPr>
                <w:p w14:paraId="3CF06D54" w14:textId="77777777" w:rsidR="00A624C8" w:rsidRPr="008928DA"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8928DA">
                    <w:rPr>
                      <w:rFonts w:ascii="Times New Roman" w:hAnsi="Times New Roman" w:cs="Times New Roman"/>
                      <w:sz w:val="24"/>
                      <w:szCs w:val="24"/>
                    </w:rPr>
                    <w:t>Рахунок стягувача</w:t>
                  </w:r>
                </w:p>
              </w:tc>
              <w:tc>
                <w:tcPr>
                  <w:tcW w:w="6257" w:type="dxa"/>
                  <w:tcBorders>
                    <w:top w:val="outset" w:sz="6" w:space="0" w:color="000000"/>
                    <w:left w:val="outset" w:sz="6" w:space="0" w:color="000000"/>
                    <w:bottom w:val="outset" w:sz="6" w:space="0" w:color="000000"/>
                    <w:right w:val="outset" w:sz="6" w:space="0" w:color="000000"/>
                  </w:tcBorders>
                </w:tcPr>
                <w:p w14:paraId="6E9F047B" w14:textId="77777777" w:rsidR="00A624C8" w:rsidRPr="008928DA" w:rsidRDefault="00A624C8" w:rsidP="00A624C8">
                  <w:pPr>
                    <w:framePr w:hSpace="180" w:wrap="around" w:hAnchor="margin" w:y="1829"/>
                    <w:jc w:val="both"/>
                    <w:rPr>
                      <w:rFonts w:ascii="Times New Roman" w:hAnsi="Times New Roman" w:cs="Times New Roman"/>
                      <w:sz w:val="24"/>
                      <w:szCs w:val="24"/>
                    </w:rPr>
                  </w:pPr>
                  <w:r w:rsidRPr="008928DA">
                    <w:rPr>
                      <w:rFonts w:ascii="Times New Roman" w:hAnsi="Times New Roman" w:cs="Times New Roman"/>
                      <w:sz w:val="24"/>
                      <w:szCs w:val="24"/>
                    </w:rPr>
                    <w:t>Зазначається номер рахунку стягувача (органу державної виконавчої служби/приватного виконавця).</w:t>
                  </w:r>
                </w:p>
                <w:p w14:paraId="657BE222" w14:textId="77777777" w:rsidR="00A624C8" w:rsidRPr="008928DA" w:rsidRDefault="00A624C8" w:rsidP="00A624C8">
                  <w:pPr>
                    <w:framePr w:hSpace="180" w:wrap="around" w:hAnchor="margin" w:y="1829"/>
                    <w:jc w:val="both"/>
                    <w:rPr>
                      <w:rFonts w:ascii="Times New Roman" w:hAnsi="Times New Roman" w:cs="Times New Roman"/>
                      <w:strike/>
                      <w:sz w:val="24"/>
                      <w:szCs w:val="24"/>
                    </w:rPr>
                  </w:pPr>
                </w:p>
              </w:tc>
            </w:tr>
          </w:tbl>
          <w:p w14:paraId="623B0511" w14:textId="77777777" w:rsidR="00A624C8" w:rsidRPr="008928DA" w:rsidRDefault="00A624C8" w:rsidP="00A624C8">
            <w:pPr>
              <w:ind w:firstLine="309"/>
              <w:jc w:val="both"/>
              <w:rPr>
                <w:rFonts w:ascii="Times New Roman" w:eastAsia="Times New Roman" w:hAnsi="Times New Roman" w:cs="Times New Roman"/>
                <w:color w:val="000000"/>
                <w:sz w:val="24"/>
                <w:szCs w:val="24"/>
                <w:lang w:eastAsia="uk-UA"/>
              </w:rPr>
            </w:pPr>
          </w:p>
        </w:tc>
      </w:tr>
      <w:tr w:rsidR="00A624C8" w:rsidRPr="008928DA" w14:paraId="635389A9" w14:textId="77777777" w:rsidTr="00F97FFE">
        <w:trPr>
          <w:trHeight w:val="3595"/>
        </w:trPr>
        <w:tc>
          <w:tcPr>
            <w:tcW w:w="7508" w:type="dxa"/>
          </w:tcPr>
          <w:tbl>
            <w:tblPr>
              <w:tblW w:w="4998"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22"/>
              <w:gridCol w:w="2154"/>
              <w:gridCol w:w="4697"/>
            </w:tblGrid>
            <w:tr w:rsidR="00A624C8" w:rsidRPr="008928DA" w14:paraId="7DBDB034" w14:textId="77777777" w:rsidTr="002F7B87">
              <w:trPr>
                <w:trHeight w:val="4651"/>
              </w:trPr>
              <w:tc>
                <w:tcPr>
                  <w:tcW w:w="518" w:type="dxa"/>
                  <w:tcBorders>
                    <w:top w:val="outset" w:sz="6" w:space="0" w:color="000000"/>
                    <w:left w:val="outset" w:sz="6" w:space="0" w:color="000000"/>
                    <w:bottom w:val="outset" w:sz="6" w:space="0" w:color="000000"/>
                    <w:right w:val="outset" w:sz="6" w:space="0" w:color="000000"/>
                  </w:tcBorders>
                </w:tcPr>
                <w:p w14:paraId="29A5C589" w14:textId="77777777" w:rsidR="00A624C8" w:rsidRPr="008928DA"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8928DA">
                    <w:rPr>
                      <w:rFonts w:ascii="Times New Roman" w:hAnsi="Times New Roman" w:cs="Times New Roman"/>
                      <w:sz w:val="24"/>
                      <w:szCs w:val="24"/>
                    </w:rPr>
                    <w:t>25</w:t>
                  </w:r>
                </w:p>
              </w:tc>
              <w:tc>
                <w:tcPr>
                  <w:tcW w:w="2843" w:type="dxa"/>
                  <w:tcBorders>
                    <w:top w:val="outset" w:sz="6" w:space="0" w:color="000000"/>
                    <w:left w:val="outset" w:sz="6" w:space="0" w:color="000000"/>
                    <w:bottom w:val="outset" w:sz="6" w:space="0" w:color="000000"/>
                    <w:right w:val="outset" w:sz="6" w:space="0" w:color="000000"/>
                  </w:tcBorders>
                </w:tcPr>
                <w:p w14:paraId="5797EF76" w14:textId="77777777" w:rsidR="00A624C8" w:rsidRPr="008928DA"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8928DA">
                    <w:rPr>
                      <w:rFonts w:ascii="Times New Roman" w:hAnsi="Times New Roman" w:cs="Times New Roman"/>
                      <w:sz w:val="24"/>
                      <w:szCs w:val="24"/>
                    </w:rPr>
                    <w:t>Код стягувача</w:t>
                  </w:r>
                </w:p>
              </w:tc>
              <w:tc>
                <w:tcPr>
                  <w:tcW w:w="6257" w:type="dxa"/>
                  <w:tcBorders>
                    <w:top w:val="outset" w:sz="6" w:space="0" w:color="000000"/>
                    <w:left w:val="outset" w:sz="6" w:space="0" w:color="000000"/>
                    <w:bottom w:val="outset" w:sz="6" w:space="0" w:color="000000"/>
                    <w:right w:val="outset" w:sz="6" w:space="0" w:color="000000"/>
                  </w:tcBorders>
                </w:tcPr>
                <w:p w14:paraId="7ACA61C6" w14:textId="77777777" w:rsidR="00A624C8" w:rsidRPr="008928DA" w:rsidRDefault="00A624C8" w:rsidP="00A624C8">
                  <w:pPr>
                    <w:framePr w:hSpace="180" w:wrap="around" w:hAnchor="margin" w:y="1829"/>
                    <w:jc w:val="both"/>
                    <w:rPr>
                      <w:rFonts w:ascii="Times New Roman" w:hAnsi="Times New Roman" w:cs="Times New Roman"/>
                      <w:sz w:val="24"/>
                      <w:szCs w:val="24"/>
                    </w:rPr>
                  </w:pPr>
                  <w:r w:rsidRPr="008928DA">
                    <w:rPr>
                      <w:rFonts w:ascii="Times New Roman" w:hAnsi="Times New Roman" w:cs="Times New Roman"/>
                      <w:sz w:val="24"/>
                      <w:szCs w:val="24"/>
                    </w:rPr>
                    <w:t>Зазначається код за ЄДРПОУ або РНОКПП (органу державної виконавчої служби/приватного виконавця).</w:t>
                  </w:r>
                </w:p>
                <w:p w14:paraId="4115D5F3" w14:textId="77777777" w:rsidR="00A624C8" w:rsidRPr="008928DA" w:rsidRDefault="00A624C8" w:rsidP="00A624C8">
                  <w:pPr>
                    <w:framePr w:hSpace="180" w:wrap="around" w:hAnchor="margin" w:y="1829"/>
                    <w:jc w:val="both"/>
                    <w:rPr>
                      <w:rFonts w:ascii="Times New Roman" w:hAnsi="Times New Roman" w:cs="Times New Roman"/>
                      <w:strike/>
                      <w:sz w:val="24"/>
                      <w:szCs w:val="24"/>
                    </w:rPr>
                  </w:pPr>
                  <w:r w:rsidRPr="008928DA">
                    <w:rPr>
                      <w:rFonts w:ascii="Times New Roman" w:hAnsi="Times New Roman" w:cs="Times New Roman"/>
                      <w:strike/>
                      <w:sz w:val="24"/>
                      <w:szCs w:val="24"/>
                    </w:rPr>
                    <w:t>Зазначається код за ЄДРПОУ органу, що здійснює казначейське обслуговування бюджетних коштів [у разі стягнення коштів на підставі рішення суду, що набрало законної сили, або рішення керівника органу стягнення (його заступника або уповноваженої особи) відповідно до Податкового кодексу України]</w:t>
                  </w:r>
                </w:p>
              </w:tc>
            </w:tr>
          </w:tbl>
          <w:p w14:paraId="711DAE6D" w14:textId="77777777" w:rsidR="00A624C8" w:rsidRPr="008928DA" w:rsidRDefault="00A624C8" w:rsidP="00A624C8">
            <w:pPr>
              <w:ind w:firstLine="309"/>
              <w:jc w:val="both"/>
              <w:rPr>
                <w:rFonts w:ascii="Times New Roman" w:eastAsia="Times New Roman" w:hAnsi="Times New Roman" w:cs="Times New Roman"/>
                <w:color w:val="000000"/>
                <w:sz w:val="24"/>
                <w:szCs w:val="24"/>
                <w:lang w:eastAsia="uk-UA"/>
              </w:rPr>
            </w:pPr>
          </w:p>
        </w:tc>
        <w:tc>
          <w:tcPr>
            <w:tcW w:w="7620" w:type="dxa"/>
          </w:tcPr>
          <w:tbl>
            <w:tblPr>
              <w:tblW w:w="4998"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26"/>
              <w:gridCol w:w="2187"/>
              <w:gridCol w:w="4772"/>
            </w:tblGrid>
            <w:tr w:rsidR="00A624C8" w:rsidRPr="008928DA" w14:paraId="72A39DF9" w14:textId="77777777" w:rsidTr="00F97FFE">
              <w:trPr>
                <w:trHeight w:val="4595"/>
              </w:trPr>
              <w:tc>
                <w:tcPr>
                  <w:tcW w:w="518" w:type="dxa"/>
                  <w:tcBorders>
                    <w:top w:val="outset" w:sz="6" w:space="0" w:color="000000"/>
                    <w:left w:val="outset" w:sz="6" w:space="0" w:color="000000"/>
                    <w:bottom w:val="outset" w:sz="6" w:space="0" w:color="000000"/>
                    <w:right w:val="outset" w:sz="6" w:space="0" w:color="000000"/>
                  </w:tcBorders>
                </w:tcPr>
                <w:p w14:paraId="1AB98F66" w14:textId="77777777" w:rsidR="00A624C8" w:rsidRPr="008928DA"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8928DA">
                    <w:rPr>
                      <w:rFonts w:ascii="Times New Roman" w:hAnsi="Times New Roman" w:cs="Times New Roman"/>
                      <w:sz w:val="24"/>
                      <w:szCs w:val="24"/>
                    </w:rPr>
                    <w:t>25</w:t>
                  </w:r>
                </w:p>
              </w:tc>
              <w:tc>
                <w:tcPr>
                  <w:tcW w:w="2843" w:type="dxa"/>
                  <w:tcBorders>
                    <w:top w:val="outset" w:sz="6" w:space="0" w:color="000000"/>
                    <w:left w:val="outset" w:sz="6" w:space="0" w:color="000000"/>
                    <w:bottom w:val="outset" w:sz="6" w:space="0" w:color="000000"/>
                    <w:right w:val="outset" w:sz="6" w:space="0" w:color="000000"/>
                  </w:tcBorders>
                </w:tcPr>
                <w:p w14:paraId="5BBF0303" w14:textId="77777777" w:rsidR="00A624C8" w:rsidRPr="008928DA"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8928DA">
                    <w:rPr>
                      <w:rFonts w:ascii="Times New Roman" w:hAnsi="Times New Roman" w:cs="Times New Roman"/>
                      <w:sz w:val="24"/>
                      <w:szCs w:val="24"/>
                    </w:rPr>
                    <w:t>Код стягувача</w:t>
                  </w:r>
                </w:p>
              </w:tc>
              <w:tc>
                <w:tcPr>
                  <w:tcW w:w="6257" w:type="dxa"/>
                  <w:tcBorders>
                    <w:top w:val="outset" w:sz="6" w:space="0" w:color="000000"/>
                    <w:left w:val="outset" w:sz="6" w:space="0" w:color="000000"/>
                    <w:bottom w:val="outset" w:sz="6" w:space="0" w:color="000000"/>
                    <w:right w:val="outset" w:sz="6" w:space="0" w:color="000000"/>
                  </w:tcBorders>
                </w:tcPr>
                <w:p w14:paraId="49E36474" w14:textId="77777777" w:rsidR="00A624C8" w:rsidRPr="008928DA" w:rsidRDefault="00A624C8" w:rsidP="00A624C8">
                  <w:pPr>
                    <w:framePr w:hSpace="180" w:wrap="around" w:hAnchor="margin" w:y="1829"/>
                    <w:jc w:val="both"/>
                    <w:rPr>
                      <w:rFonts w:ascii="Times New Roman" w:hAnsi="Times New Roman" w:cs="Times New Roman"/>
                      <w:sz w:val="24"/>
                      <w:szCs w:val="24"/>
                    </w:rPr>
                  </w:pPr>
                  <w:r w:rsidRPr="008928DA">
                    <w:rPr>
                      <w:rFonts w:ascii="Times New Roman" w:hAnsi="Times New Roman" w:cs="Times New Roman"/>
                      <w:sz w:val="24"/>
                      <w:szCs w:val="24"/>
                    </w:rPr>
                    <w:t>Зазначається код за ЄДРПОУ або РНОКПП (органу державної виконавчої служби/приватного виконавця).</w:t>
                  </w:r>
                </w:p>
                <w:p w14:paraId="3391923B" w14:textId="77777777" w:rsidR="00A624C8" w:rsidRPr="008928DA" w:rsidRDefault="00A624C8" w:rsidP="00A624C8">
                  <w:pPr>
                    <w:framePr w:hSpace="180" w:wrap="around" w:hAnchor="margin" w:y="1829"/>
                    <w:jc w:val="both"/>
                    <w:rPr>
                      <w:rFonts w:ascii="Times New Roman" w:hAnsi="Times New Roman" w:cs="Times New Roman"/>
                      <w:strike/>
                      <w:sz w:val="24"/>
                      <w:szCs w:val="24"/>
                    </w:rPr>
                  </w:pPr>
                </w:p>
              </w:tc>
            </w:tr>
          </w:tbl>
          <w:p w14:paraId="09F050AC" w14:textId="77777777" w:rsidR="00A624C8" w:rsidRPr="008928DA" w:rsidRDefault="00A624C8" w:rsidP="00A624C8">
            <w:pPr>
              <w:ind w:firstLine="309"/>
              <w:jc w:val="both"/>
              <w:rPr>
                <w:rFonts w:ascii="Times New Roman" w:eastAsia="Times New Roman" w:hAnsi="Times New Roman" w:cs="Times New Roman"/>
                <w:color w:val="000000"/>
                <w:sz w:val="24"/>
                <w:szCs w:val="24"/>
                <w:lang w:eastAsia="uk-UA"/>
              </w:rPr>
            </w:pPr>
          </w:p>
        </w:tc>
      </w:tr>
      <w:tr w:rsidR="00A624C8" w:rsidRPr="008928DA" w14:paraId="2E81205A" w14:textId="77777777" w:rsidTr="00F97FFE">
        <w:tc>
          <w:tcPr>
            <w:tcW w:w="7508" w:type="dxa"/>
          </w:tcPr>
          <w:tbl>
            <w:tblPr>
              <w:tblW w:w="4998"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22"/>
              <w:gridCol w:w="2154"/>
              <w:gridCol w:w="4697"/>
            </w:tblGrid>
            <w:tr w:rsidR="00A624C8" w:rsidRPr="008928DA" w14:paraId="449E6120" w14:textId="77777777" w:rsidTr="00F97FFE">
              <w:tc>
                <w:tcPr>
                  <w:tcW w:w="518" w:type="dxa"/>
                  <w:tcBorders>
                    <w:top w:val="outset" w:sz="6" w:space="0" w:color="000000"/>
                    <w:left w:val="outset" w:sz="6" w:space="0" w:color="000000"/>
                    <w:bottom w:val="outset" w:sz="6" w:space="0" w:color="000000"/>
                    <w:right w:val="outset" w:sz="6" w:space="0" w:color="000000"/>
                  </w:tcBorders>
                </w:tcPr>
                <w:p w14:paraId="16D4F48F" w14:textId="77777777" w:rsidR="00A624C8" w:rsidRPr="008928DA"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8928DA">
                    <w:rPr>
                      <w:rFonts w:ascii="Times New Roman" w:hAnsi="Times New Roman" w:cs="Times New Roman"/>
                      <w:sz w:val="24"/>
                      <w:szCs w:val="24"/>
                    </w:rPr>
                    <w:lastRenderedPageBreak/>
                    <w:t>26</w:t>
                  </w:r>
                </w:p>
              </w:tc>
              <w:tc>
                <w:tcPr>
                  <w:tcW w:w="2843" w:type="dxa"/>
                  <w:tcBorders>
                    <w:top w:val="outset" w:sz="6" w:space="0" w:color="000000"/>
                    <w:left w:val="outset" w:sz="6" w:space="0" w:color="000000"/>
                    <w:bottom w:val="outset" w:sz="6" w:space="0" w:color="000000"/>
                    <w:right w:val="outset" w:sz="6" w:space="0" w:color="000000"/>
                  </w:tcBorders>
                </w:tcPr>
                <w:p w14:paraId="02B6D577" w14:textId="77777777" w:rsidR="00A624C8" w:rsidRPr="008928DA"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8928DA">
                    <w:rPr>
                      <w:rFonts w:ascii="Times New Roman" w:hAnsi="Times New Roman" w:cs="Times New Roman"/>
                      <w:sz w:val="24"/>
                      <w:szCs w:val="24"/>
                    </w:rPr>
                    <w:t>Стягувач</w:t>
                  </w:r>
                </w:p>
              </w:tc>
              <w:tc>
                <w:tcPr>
                  <w:tcW w:w="6257" w:type="dxa"/>
                  <w:tcBorders>
                    <w:top w:val="outset" w:sz="6" w:space="0" w:color="000000"/>
                    <w:left w:val="outset" w:sz="6" w:space="0" w:color="000000"/>
                    <w:bottom w:val="outset" w:sz="6" w:space="0" w:color="000000"/>
                    <w:right w:val="outset" w:sz="6" w:space="0" w:color="000000"/>
                  </w:tcBorders>
                </w:tcPr>
                <w:p w14:paraId="3B27DC98" w14:textId="77777777" w:rsidR="00A624C8" w:rsidRPr="008928DA" w:rsidRDefault="00A624C8" w:rsidP="00A624C8">
                  <w:pPr>
                    <w:framePr w:hSpace="180" w:wrap="around" w:hAnchor="margin" w:y="1829"/>
                    <w:jc w:val="both"/>
                    <w:rPr>
                      <w:rFonts w:ascii="Times New Roman" w:hAnsi="Times New Roman" w:cs="Times New Roman"/>
                      <w:sz w:val="24"/>
                      <w:szCs w:val="24"/>
                    </w:rPr>
                  </w:pPr>
                  <w:r w:rsidRPr="008928DA">
                    <w:rPr>
                      <w:rFonts w:ascii="Times New Roman" w:hAnsi="Times New Roman" w:cs="Times New Roman"/>
                      <w:sz w:val="24"/>
                      <w:szCs w:val="24"/>
                    </w:rPr>
                    <w:t>Зазначається повне або скорочене (за наявності) найменування стягувача, яке міститься в Єдиному державному реєстрі, або прізвище, власне ім’я, по батькові (за наявності).</w:t>
                  </w:r>
                </w:p>
                <w:p w14:paraId="03468D10" w14:textId="77777777" w:rsidR="00A624C8" w:rsidRPr="008928DA" w:rsidRDefault="00A624C8" w:rsidP="00A624C8">
                  <w:pPr>
                    <w:framePr w:hSpace="180" w:wrap="around" w:hAnchor="margin" w:y="1829"/>
                    <w:jc w:val="both"/>
                    <w:rPr>
                      <w:rFonts w:ascii="Times New Roman" w:hAnsi="Times New Roman" w:cs="Times New Roman"/>
                      <w:strike/>
                      <w:sz w:val="24"/>
                      <w:szCs w:val="24"/>
                    </w:rPr>
                  </w:pPr>
                  <w:r w:rsidRPr="008928DA">
                    <w:rPr>
                      <w:rFonts w:ascii="Times New Roman" w:hAnsi="Times New Roman" w:cs="Times New Roman"/>
                      <w:strike/>
                      <w:sz w:val="24"/>
                      <w:szCs w:val="24"/>
                    </w:rPr>
                    <w:t>Зазначаються найменування (повне або скорочене) відповідної установи, на ім’я якої відкрито рахунки для зарахування надходжень до державного та/або місцевих бюджетів, території та код бюджетної класифікації в разі стягнення коштів із платника податків/суб’єкта господарювання як надходження до бюджету</w:t>
                  </w:r>
                </w:p>
              </w:tc>
            </w:tr>
          </w:tbl>
          <w:p w14:paraId="0B00D8F4" w14:textId="77777777" w:rsidR="00A624C8" w:rsidRPr="008928DA" w:rsidRDefault="00A624C8" w:rsidP="00A624C8">
            <w:pPr>
              <w:ind w:firstLine="309"/>
              <w:jc w:val="both"/>
              <w:rPr>
                <w:rFonts w:ascii="Times New Roman" w:eastAsia="Times New Roman" w:hAnsi="Times New Roman" w:cs="Times New Roman"/>
                <w:color w:val="000000"/>
                <w:sz w:val="24"/>
                <w:szCs w:val="24"/>
                <w:lang w:eastAsia="uk-UA"/>
              </w:rPr>
            </w:pPr>
          </w:p>
        </w:tc>
        <w:tc>
          <w:tcPr>
            <w:tcW w:w="7620" w:type="dxa"/>
          </w:tcPr>
          <w:tbl>
            <w:tblPr>
              <w:tblW w:w="4998"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26"/>
              <w:gridCol w:w="2187"/>
              <w:gridCol w:w="4772"/>
            </w:tblGrid>
            <w:tr w:rsidR="00A624C8" w:rsidRPr="008928DA" w14:paraId="5F861656" w14:textId="77777777" w:rsidTr="00F97FFE">
              <w:trPr>
                <w:trHeight w:val="4166"/>
              </w:trPr>
              <w:tc>
                <w:tcPr>
                  <w:tcW w:w="518" w:type="dxa"/>
                  <w:tcBorders>
                    <w:top w:val="outset" w:sz="6" w:space="0" w:color="000000"/>
                    <w:left w:val="outset" w:sz="6" w:space="0" w:color="000000"/>
                    <w:bottom w:val="outset" w:sz="6" w:space="0" w:color="000000"/>
                    <w:right w:val="outset" w:sz="6" w:space="0" w:color="000000"/>
                  </w:tcBorders>
                </w:tcPr>
                <w:p w14:paraId="3A8FC855" w14:textId="77777777" w:rsidR="00A624C8" w:rsidRPr="008928DA"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8928DA">
                    <w:rPr>
                      <w:rFonts w:ascii="Times New Roman" w:hAnsi="Times New Roman" w:cs="Times New Roman"/>
                      <w:sz w:val="24"/>
                      <w:szCs w:val="24"/>
                    </w:rPr>
                    <w:t>26</w:t>
                  </w:r>
                </w:p>
              </w:tc>
              <w:tc>
                <w:tcPr>
                  <w:tcW w:w="2843" w:type="dxa"/>
                  <w:tcBorders>
                    <w:top w:val="outset" w:sz="6" w:space="0" w:color="000000"/>
                    <w:left w:val="outset" w:sz="6" w:space="0" w:color="000000"/>
                    <w:bottom w:val="outset" w:sz="6" w:space="0" w:color="000000"/>
                    <w:right w:val="outset" w:sz="6" w:space="0" w:color="000000"/>
                  </w:tcBorders>
                </w:tcPr>
                <w:p w14:paraId="3905277E" w14:textId="77777777" w:rsidR="00A624C8" w:rsidRPr="008928DA"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8928DA">
                    <w:rPr>
                      <w:rFonts w:ascii="Times New Roman" w:hAnsi="Times New Roman" w:cs="Times New Roman"/>
                      <w:sz w:val="24"/>
                      <w:szCs w:val="24"/>
                    </w:rPr>
                    <w:t>Стягувач</w:t>
                  </w:r>
                </w:p>
              </w:tc>
              <w:tc>
                <w:tcPr>
                  <w:tcW w:w="6257" w:type="dxa"/>
                  <w:tcBorders>
                    <w:top w:val="outset" w:sz="6" w:space="0" w:color="000000"/>
                    <w:left w:val="outset" w:sz="6" w:space="0" w:color="000000"/>
                    <w:bottom w:val="outset" w:sz="6" w:space="0" w:color="000000"/>
                    <w:right w:val="outset" w:sz="6" w:space="0" w:color="000000"/>
                  </w:tcBorders>
                </w:tcPr>
                <w:p w14:paraId="15C8D29C" w14:textId="77777777" w:rsidR="00A624C8" w:rsidRPr="008928DA" w:rsidRDefault="00A624C8" w:rsidP="00A624C8">
                  <w:pPr>
                    <w:framePr w:hSpace="180" w:wrap="around" w:hAnchor="margin" w:y="1829"/>
                    <w:jc w:val="both"/>
                    <w:rPr>
                      <w:rFonts w:ascii="Times New Roman" w:hAnsi="Times New Roman" w:cs="Times New Roman"/>
                      <w:sz w:val="24"/>
                      <w:szCs w:val="24"/>
                    </w:rPr>
                  </w:pPr>
                  <w:r w:rsidRPr="008928DA">
                    <w:rPr>
                      <w:rFonts w:ascii="Times New Roman" w:hAnsi="Times New Roman" w:cs="Times New Roman"/>
                      <w:sz w:val="24"/>
                      <w:szCs w:val="24"/>
                    </w:rPr>
                    <w:t>Зазначається повне або скорочене (за наявності) найменування стягувача, яке міститься в Єдиному державному реєстрі, або прізвище, власне ім’я, по батькові (за наявності).</w:t>
                  </w:r>
                </w:p>
                <w:p w14:paraId="5444693C" w14:textId="77777777" w:rsidR="00A624C8" w:rsidRPr="008928DA" w:rsidRDefault="00A624C8" w:rsidP="00A624C8">
                  <w:pPr>
                    <w:framePr w:hSpace="180" w:wrap="around" w:hAnchor="margin" w:y="1829"/>
                    <w:jc w:val="both"/>
                    <w:rPr>
                      <w:rFonts w:ascii="Times New Roman" w:hAnsi="Times New Roman" w:cs="Times New Roman"/>
                      <w:strike/>
                      <w:sz w:val="24"/>
                      <w:szCs w:val="24"/>
                    </w:rPr>
                  </w:pPr>
                </w:p>
              </w:tc>
            </w:tr>
          </w:tbl>
          <w:p w14:paraId="3613BE87" w14:textId="77777777" w:rsidR="00A624C8" w:rsidRPr="008928DA" w:rsidRDefault="00A624C8" w:rsidP="00A624C8">
            <w:pPr>
              <w:ind w:firstLine="309"/>
              <w:jc w:val="both"/>
              <w:rPr>
                <w:rFonts w:ascii="Times New Roman" w:eastAsia="Times New Roman" w:hAnsi="Times New Roman" w:cs="Times New Roman"/>
                <w:color w:val="000000"/>
                <w:sz w:val="24"/>
                <w:szCs w:val="24"/>
                <w:lang w:eastAsia="uk-UA"/>
              </w:rPr>
            </w:pPr>
          </w:p>
        </w:tc>
      </w:tr>
      <w:tr w:rsidR="00A624C8" w:rsidRPr="008928DA" w14:paraId="73C6CC2C" w14:textId="77777777" w:rsidTr="00F97FFE">
        <w:tc>
          <w:tcPr>
            <w:tcW w:w="7508" w:type="dxa"/>
          </w:tcPr>
          <w:tbl>
            <w:tblPr>
              <w:tblW w:w="4998"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95"/>
              <w:gridCol w:w="1653"/>
              <w:gridCol w:w="5225"/>
            </w:tblGrid>
            <w:tr w:rsidR="00A624C8" w:rsidRPr="00917D6A" w14:paraId="6AA99924" w14:textId="77777777" w:rsidTr="00F97FFE">
              <w:trPr>
                <w:trHeight w:val="1618"/>
              </w:trPr>
              <w:tc>
                <w:tcPr>
                  <w:tcW w:w="400" w:type="dxa"/>
                  <w:tcBorders>
                    <w:top w:val="outset" w:sz="6" w:space="0" w:color="000000"/>
                    <w:left w:val="outset" w:sz="6" w:space="0" w:color="000000"/>
                    <w:bottom w:val="outset" w:sz="6" w:space="0" w:color="000000"/>
                    <w:right w:val="outset" w:sz="6" w:space="0" w:color="000000"/>
                  </w:tcBorders>
                </w:tcPr>
                <w:p w14:paraId="2AC2F856" w14:textId="77777777" w:rsidR="00A624C8" w:rsidRPr="001231F6"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1231F6">
                    <w:rPr>
                      <w:rFonts w:ascii="Times New Roman" w:eastAsia="Times New Roman" w:hAnsi="Times New Roman" w:cs="Times New Roman"/>
                      <w:sz w:val="24"/>
                      <w:szCs w:val="24"/>
                      <w:lang w:eastAsia="uk-UA"/>
                    </w:rPr>
                    <w:t>27</w:t>
                  </w:r>
                </w:p>
              </w:tc>
              <w:tc>
                <w:tcPr>
                  <w:tcW w:w="1679" w:type="dxa"/>
                  <w:tcBorders>
                    <w:top w:val="outset" w:sz="6" w:space="0" w:color="000000"/>
                    <w:left w:val="outset" w:sz="6" w:space="0" w:color="000000"/>
                    <w:bottom w:val="outset" w:sz="6" w:space="0" w:color="000000"/>
                    <w:right w:val="outset" w:sz="6" w:space="0" w:color="000000"/>
                  </w:tcBorders>
                </w:tcPr>
                <w:p w14:paraId="14BDB457" w14:textId="77777777" w:rsidR="00A624C8" w:rsidRPr="001231F6"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1231F6">
                    <w:rPr>
                      <w:rFonts w:ascii="Times New Roman" w:hAnsi="Times New Roman" w:cs="Times New Roman"/>
                      <w:color w:val="333333"/>
                      <w:sz w:val="24"/>
                      <w:szCs w:val="24"/>
                      <w:shd w:val="clear" w:color="auto" w:fill="FFFFFF"/>
                    </w:rPr>
                    <w:t>М.П. стягувача</w:t>
                  </w:r>
                </w:p>
              </w:tc>
              <w:tc>
                <w:tcPr>
                  <w:tcW w:w="5313" w:type="dxa"/>
                  <w:tcBorders>
                    <w:top w:val="outset" w:sz="6" w:space="0" w:color="000000"/>
                    <w:left w:val="outset" w:sz="6" w:space="0" w:color="000000"/>
                    <w:bottom w:val="outset" w:sz="6" w:space="0" w:color="000000"/>
                    <w:right w:val="outset" w:sz="6" w:space="0" w:color="000000"/>
                  </w:tcBorders>
                </w:tcPr>
                <w:p w14:paraId="4CBC30D1" w14:textId="77777777" w:rsidR="00A624C8" w:rsidRPr="001231F6" w:rsidRDefault="00A624C8" w:rsidP="00A624C8">
                  <w:pPr>
                    <w:pStyle w:val="Default"/>
                    <w:framePr w:hSpace="180" w:wrap="around" w:hAnchor="margin" w:y="1829"/>
                    <w:jc w:val="both"/>
                  </w:pPr>
                  <w:r w:rsidRPr="001231F6">
                    <w:rPr>
                      <w:color w:val="333333"/>
                      <w:shd w:val="clear" w:color="auto" w:fill="FFFFFF"/>
                    </w:rPr>
                    <w:t xml:space="preserve">На платіжній інструкції в паперовій формі ставиться відбиток печатки стягувача. </w:t>
                  </w:r>
                  <w:r w:rsidRPr="0087469B">
                    <w:rPr>
                      <w:strike/>
                      <w:color w:val="333333"/>
                      <w:shd w:val="clear" w:color="auto" w:fill="FFFFFF"/>
                    </w:rPr>
                    <w:t>На платіжній інструкції в електронній формі накладається кваліфікована електронна печатка</w:t>
                  </w:r>
                </w:p>
              </w:tc>
            </w:tr>
          </w:tbl>
          <w:p w14:paraId="0764E468" w14:textId="77777777" w:rsidR="00A624C8" w:rsidRPr="001A6CC1" w:rsidRDefault="00A624C8" w:rsidP="00A624C8">
            <w:pPr>
              <w:spacing w:before="100" w:beforeAutospacing="1" w:after="100" w:afterAutospacing="1"/>
              <w:jc w:val="both"/>
              <w:rPr>
                <w:rFonts w:ascii="Times New Roman" w:hAnsi="Times New Roman" w:cs="Times New Roman"/>
                <w:sz w:val="24"/>
                <w:szCs w:val="24"/>
              </w:rPr>
            </w:pPr>
          </w:p>
        </w:tc>
        <w:tc>
          <w:tcPr>
            <w:tcW w:w="7620" w:type="dxa"/>
          </w:tcPr>
          <w:tbl>
            <w:tblPr>
              <w:tblW w:w="4998"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00"/>
              <w:gridCol w:w="1677"/>
              <w:gridCol w:w="5308"/>
            </w:tblGrid>
            <w:tr w:rsidR="00A624C8" w:rsidRPr="00917D6A" w14:paraId="6801F3BB" w14:textId="77777777" w:rsidTr="00F97FFE">
              <w:trPr>
                <w:trHeight w:val="1618"/>
              </w:trPr>
              <w:tc>
                <w:tcPr>
                  <w:tcW w:w="400" w:type="dxa"/>
                  <w:tcBorders>
                    <w:top w:val="outset" w:sz="6" w:space="0" w:color="000000"/>
                    <w:left w:val="outset" w:sz="6" w:space="0" w:color="000000"/>
                    <w:bottom w:val="outset" w:sz="6" w:space="0" w:color="000000"/>
                    <w:right w:val="outset" w:sz="6" w:space="0" w:color="000000"/>
                  </w:tcBorders>
                </w:tcPr>
                <w:p w14:paraId="449B1397" w14:textId="77777777" w:rsidR="00A624C8" w:rsidRPr="001231F6"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1231F6">
                    <w:rPr>
                      <w:rFonts w:ascii="Times New Roman" w:eastAsia="Times New Roman" w:hAnsi="Times New Roman" w:cs="Times New Roman"/>
                      <w:sz w:val="24"/>
                      <w:szCs w:val="24"/>
                      <w:lang w:eastAsia="uk-UA"/>
                    </w:rPr>
                    <w:t>27</w:t>
                  </w:r>
                </w:p>
              </w:tc>
              <w:tc>
                <w:tcPr>
                  <w:tcW w:w="1679" w:type="dxa"/>
                  <w:tcBorders>
                    <w:top w:val="outset" w:sz="6" w:space="0" w:color="000000"/>
                    <w:left w:val="outset" w:sz="6" w:space="0" w:color="000000"/>
                    <w:bottom w:val="outset" w:sz="6" w:space="0" w:color="000000"/>
                    <w:right w:val="outset" w:sz="6" w:space="0" w:color="000000"/>
                  </w:tcBorders>
                </w:tcPr>
                <w:p w14:paraId="0C4B6F56" w14:textId="77777777" w:rsidR="00A624C8" w:rsidRPr="001231F6"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1231F6">
                    <w:rPr>
                      <w:rFonts w:ascii="Times New Roman" w:hAnsi="Times New Roman" w:cs="Times New Roman"/>
                      <w:color w:val="333333"/>
                      <w:sz w:val="24"/>
                      <w:szCs w:val="24"/>
                      <w:shd w:val="clear" w:color="auto" w:fill="FFFFFF"/>
                    </w:rPr>
                    <w:t>М.П. стягувача</w:t>
                  </w:r>
                </w:p>
              </w:tc>
              <w:tc>
                <w:tcPr>
                  <w:tcW w:w="5313" w:type="dxa"/>
                  <w:tcBorders>
                    <w:top w:val="outset" w:sz="6" w:space="0" w:color="000000"/>
                    <w:left w:val="outset" w:sz="6" w:space="0" w:color="000000"/>
                    <w:bottom w:val="outset" w:sz="6" w:space="0" w:color="000000"/>
                    <w:right w:val="outset" w:sz="6" w:space="0" w:color="000000"/>
                  </w:tcBorders>
                </w:tcPr>
                <w:p w14:paraId="44FAE3CC" w14:textId="77777777" w:rsidR="00A624C8" w:rsidRPr="001231F6" w:rsidRDefault="00A624C8" w:rsidP="00A624C8">
                  <w:pPr>
                    <w:pStyle w:val="Default"/>
                    <w:framePr w:hSpace="180" w:wrap="around" w:hAnchor="margin" w:y="1829"/>
                    <w:jc w:val="both"/>
                  </w:pPr>
                  <w:r w:rsidRPr="001231F6">
                    <w:rPr>
                      <w:color w:val="333333"/>
                      <w:shd w:val="clear" w:color="auto" w:fill="FFFFFF"/>
                    </w:rPr>
                    <w:t xml:space="preserve">На платіжній інструкції в паперовій формі ставиться відбиток печатки стягувача. </w:t>
                  </w:r>
                </w:p>
              </w:tc>
            </w:tr>
          </w:tbl>
          <w:p w14:paraId="2DF038FB" w14:textId="77777777" w:rsidR="00A624C8" w:rsidRPr="001A6CC1" w:rsidRDefault="00A624C8" w:rsidP="00A624C8">
            <w:pPr>
              <w:spacing w:before="100" w:beforeAutospacing="1" w:after="100" w:afterAutospacing="1"/>
              <w:jc w:val="both"/>
              <w:rPr>
                <w:rFonts w:ascii="Times New Roman" w:hAnsi="Times New Roman" w:cs="Times New Roman"/>
                <w:sz w:val="24"/>
                <w:szCs w:val="24"/>
              </w:rPr>
            </w:pPr>
          </w:p>
        </w:tc>
      </w:tr>
      <w:tr w:rsidR="00A624C8" w:rsidRPr="008928DA" w14:paraId="1CEC3F3D" w14:textId="77777777" w:rsidTr="00F97FFE">
        <w:tc>
          <w:tcPr>
            <w:tcW w:w="7508" w:type="dxa"/>
          </w:tcPr>
          <w:tbl>
            <w:tblPr>
              <w:tblW w:w="4998"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22"/>
              <w:gridCol w:w="2154"/>
              <w:gridCol w:w="4697"/>
            </w:tblGrid>
            <w:tr w:rsidR="00A624C8" w:rsidRPr="001A6CC1" w14:paraId="1ACEC494" w14:textId="77777777" w:rsidTr="002F7B87">
              <w:trPr>
                <w:trHeight w:val="4030"/>
              </w:trPr>
              <w:tc>
                <w:tcPr>
                  <w:tcW w:w="518" w:type="dxa"/>
                  <w:tcBorders>
                    <w:top w:val="outset" w:sz="6" w:space="0" w:color="000000"/>
                    <w:left w:val="outset" w:sz="6" w:space="0" w:color="000000"/>
                    <w:bottom w:val="outset" w:sz="6" w:space="0" w:color="000000"/>
                    <w:right w:val="outset" w:sz="6" w:space="0" w:color="000000"/>
                  </w:tcBorders>
                </w:tcPr>
                <w:p w14:paraId="2C93AFC4" w14:textId="77777777" w:rsidR="00A624C8" w:rsidRPr="001A6CC1"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1A6CC1">
                    <w:rPr>
                      <w:rFonts w:ascii="Times New Roman" w:hAnsi="Times New Roman" w:cs="Times New Roman"/>
                      <w:sz w:val="24"/>
                      <w:szCs w:val="24"/>
                    </w:rPr>
                    <w:lastRenderedPageBreak/>
                    <w:t>29</w:t>
                  </w:r>
                </w:p>
              </w:tc>
              <w:tc>
                <w:tcPr>
                  <w:tcW w:w="2843" w:type="dxa"/>
                  <w:tcBorders>
                    <w:top w:val="outset" w:sz="6" w:space="0" w:color="000000"/>
                    <w:left w:val="outset" w:sz="6" w:space="0" w:color="000000"/>
                    <w:bottom w:val="outset" w:sz="6" w:space="0" w:color="000000"/>
                    <w:right w:val="outset" w:sz="6" w:space="0" w:color="000000"/>
                  </w:tcBorders>
                </w:tcPr>
                <w:p w14:paraId="38CACEBE" w14:textId="77777777" w:rsidR="00A624C8" w:rsidRPr="001A6CC1"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1A6CC1">
                    <w:rPr>
                      <w:rFonts w:ascii="Times New Roman" w:hAnsi="Times New Roman" w:cs="Times New Roman"/>
                      <w:sz w:val="24"/>
                      <w:szCs w:val="24"/>
                      <w:shd w:val="clear" w:color="auto" w:fill="FFFFFF"/>
                    </w:rPr>
                    <w:t>Банк стягувача/отримувача</w:t>
                  </w:r>
                </w:p>
              </w:tc>
              <w:tc>
                <w:tcPr>
                  <w:tcW w:w="6257" w:type="dxa"/>
                  <w:tcBorders>
                    <w:top w:val="outset" w:sz="6" w:space="0" w:color="000000"/>
                    <w:left w:val="outset" w:sz="6" w:space="0" w:color="000000"/>
                    <w:bottom w:val="outset" w:sz="6" w:space="0" w:color="000000"/>
                    <w:right w:val="outset" w:sz="6" w:space="0" w:color="000000"/>
                  </w:tcBorders>
                </w:tcPr>
                <w:p w14:paraId="576A0F03" w14:textId="77777777" w:rsidR="00A624C8" w:rsidRPr="001A6CC1" w:rsidRDefault="00A624C8" w:rsidP="00A624C8">
                  <w:pPr>
                    <w:framePr w:hSpace="180" w:wrap="around" w:hAnchor="margin" w:y="1829"/>
                    <w:jc w:val="both"/>
                    <w:rPr>
                      <w:rFonts w:ascii="Times New Roman" w:hAnsi="Times New Roman" w:cs="Times New Roman"/>
                      <w:strike/>
                      <w:sz w:val="24"/>
                      <w:szCs w:val="24"/>
                    </w:rPr>
                  </w:pPr>
                  <w:r w:rsidRPr="001A6CC1">
                    <w:rPr>
                      <w:rFonts w:ascii="Times New Roman" w:hAnsi="Times New Roman" w:cs="Times New Roman"/>
                      <w:sz w:val="24"/>
                      <w:szCs w:val="24"/>
                      <w:shd w:val="clear" w:color="auto" w:fill="FFFFFF"/>
                    </w:rPr>
                    <w:t>Зазначається найменування банку (філії), що обслуговує стягувача, яке міститься в Державному реєстрі банків.</w:t>
                  </w:r>
                  <w:r w:rsidRPr="001A6CC1">
                    <w:rPr>
                      <w:rFonts w:ascii="Times New Roman" w:hAnsi="Times New Roman" w:cs="Times New Roman"/>
                      <w:sz w:val="24"/>
                      <w:szCs w:val="24"/>
                    </w:rPr>
                    <w:br/>
                  </w:r>
                  <w:r w:rsidRPr="001A6CC1">
                    <w:rPr>
                      <w:rFonts w:ascii="Times New Roman" w:hAnsi="Times New Roman" w:cs="Times New Roman"/>
                      <w:sz w:val="24"/>
                      <w:szCs w:val="24"/>
                      <w:shd w:val="clear" w:color="auto" w:fill="FFFFFF"/>
                    </w:rPr>
                    <w:t>Зазначається найменування органу, що здійснює казначейське обслуговування бюджетних коштів, на балансі якого відкрито рахунок отримувача коштів, у разі стягнення коштів із платника податків/суб'єкта господарювання як надходження до бюджету</w:t>
                  </w:r>
                </w:p>
              </w:tc>
            </w:tr>
          </w:tbl>
          <w:p w14:paraId="0958171E" w14:textId="77777777" w:rsidR="00A624C8" w:rsidRPr="001A6CC1" w:rsidRDefault="00A624C8" w:rsidP="00A624C8">
            <w:pPr>
              <w:spacing w:before="100" w:beforeAutospacing="1" w:after="100" w:afterAutospacing="1"/>
              <w:jc w:val="both"/>
              <w:rPr>
                <w:rFonts w:ascii="Times New Roman" w:hAnsi="Times New Roman" w:cs="Times New Roman"/>
                <w:sz w:val="24"/>
                <w:szCs w:val="24"/>
              </w:rPr>
            </w:pPr>
          </w:p>
        </w:tc>
        <w:tc>
          <w:tcPr>
            <w:tcW w:w="7620" w:type="dxa"/>
          </w:tcPr>
          <w:tbl>
            <w:tblPr>
              <w:tblW w:w="4998"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26"/>
              <w:gridCol w:w="2187"/>
              <w:gridCol w:w="4772"/>
            </w:tblGrid>
            <w:tr w:rsidR="00A624C8" w:rsidRPr="001A6CC1" w14:paraId="6E3EA08A" w14:textId="77777777" w:rsidTr="00F97FFE">
              <w:tc>
                <w:tcPr>
                  <w:tcW w:w="518" w:type="dxa"/>
                  <w:tcBorders>
                    <w:top w:val="outset" w:sz="6" w:space="0" w:color="000000"/>
                    <w:left w:val="outset" w:sz="6" w:space="0" w:color="000000"/>
                    <w:bottom w:val="outset" w:sz="6" w:space="0" w:color="000000"/>
                    <w:right w:val="outset" w:sz="6" w:space="0" w:color="000000"/>
                  </w:tcBorders>
                </w:tcPr>
                <w:p w14:paraId="137B99F7" w14:textId="77777777" w:rsidR="00A624C8" w:rsidRPr="001A6CC1"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1A6CC1">
                    <w:rPr>
                      <w:rFonts w:ascii="Times New Roman" w:hAnsi="Times New Roman" w:cs="Times New Roman"/>
                      <w:sz w:val="24"/>
                      <w:szCs w:val="24"/>
                    </w:rPr>
                    <w:t>29</w:t>
                  </w:r>
                </w:p>
              </w:tc>
              <w:tc>
                <w:tcPr>
                  <w:tcW w:w="2843" w:type="dxa"/>
                  <w:tcBorders>
                    <w:top w:val="outset" w:sz="6" w:space="0" w:color="000000"/>
                    <w:left w:val="outset" w:sz="6" w:space="0" w:color="000000"/>
                    <w:bottom w:val="outset" w:sz="6" w:space="0" w:color="000000"/>
                    <w:right w:val="outset" w:sz="6" w:space="0" w:color="000000"/>
                  </w:tcBorders>
                </w:tcPr>
                <w:p w14:paraId="07CE57D3" w14:textId="77777777" w:rsidR="00A624C8" w:rsidRPr="001A6CC1" w:rsidRDefault="00A624C8" w:rsidP="00A624C8">
                  <w:pPr>
                    <w:framePr w:hSpace="180" w:wrap="around" w:hAnchor="margin" w:y="1829"/>
                    <w:spacing w:before="100" w:beforeAutospacing="1" w:after="100" w:afterAutospacing="1"/>
                    <w:jc w:val="both"/>
                    <w:rPr>
                      <w:rFonts w:ascii="Times New Roman" w:hAnsi="Times New Roman" w:cs="Times New Roman"/>
                      <w:sz w:val="24"/>
                      <w:szCs w:val="24"/>
                    </w:rPr>
                  </w:pPr>
                  <w:r w:rsidRPr="001A6CC1">
                    <w:rPr>
                      <w:rFonts w:ascii="Times New Roman" w:hAnsi="Times New Roman" w:cs="Times New Roman"/>
                      <w:sz w:val="24"/>
                      <w:szCs w:val="24"/>
                      <w:shd w:val="clear" w:color="auto" w:fill="FFFFFF"/>
                    </w:rPr>
                    <w:t>Банк стягувача/отримувача</w:t>
                  </w:r>
                </w:p>
              </w:tc>
              <w:tc>
                <w:tcPr>
                  <w:tcW w:w="6257" w:type="dxa"/>
                  <w:tcBorders>
                    <w:top w:val="outset" w:sz="6" w:space="0" w:color="000000"/>
                    <w:left w:val="outset" w:sz="6" w:space="0" w:color="000000"/>
                    <w:bottom w:val="outset" w:sz="6" w:space="0" w:color="000000"/>
                    <w:right w:val="outset" w:sz="6" w:space="0" w:color="000000"/>
                  </w:tcBorders>
                </w:tcPr>
                <w:p w14:paraId="120BEAE2" w14:textId="77777777" w:rsidR="00A624C8" w:rsidRPr="001A6CC1" w:rsidRDefault="00A624C8" w:rsidP="00A624C8">
                  <w:pPr>
                    <w:framePr w:hSpace="180" w:wrap="around" w:hAnchor="margin" w:y="1829"/>
                    <w:jc w:val="both"/>
                    <w:rPr>
                      <w:rFonts w:ascii="Times New Roman" w:hAnsi="Times New Roman" w:cs="Times New Roman"/>
                      <w:strike/>
                      <w:sz w:val="24"/>
                      <w:szCs w:val="24"/>
                    </w:rPr>
                  </w:pPr>
                  <w:r w:rsidRPr="001A6CC1">
                    <w:rPr>
                      <w:rFonts w:ascii="Times New Roman" w:hAnsi="Times New Roman" w:cs="Times New Roman"/>
                      <w:sz w:val="24"/>
                      <w:szCs w:val="24"/>
                      <w:shd w:val="clear" w:color="auto" w:fill="FFFFFF"/>
                    </w:rPr>
                    <w:t>Зазначається найменування банку (філії), що обслуговує стягувача, яке міститься в Державному реєстрі банків</w:t>
                  </w:r>
                  <w:r>
                    <w:rPr>
                      <w:rFonts w:ascii="Times New Roman" w:hAnsi="Times New Roman" w:cs="Times New Roman"/>
                      <w:sz w:val="24"/>
                      <w:szCs w:val="24"/>
                      <w:shd w:val="clear" w:color="auto" w:fill="FFFFFF"/>
                    </w:rPr>
                    <w:t xml:space="preserve">,  </w:t>
                  </w:r>
                  <w:r w:rsidRPr="001A604E">
                    <w:rPr>
                      <w:rFonts w:ascii="Times New Roman" w:hAnsi="Times New Roman" w:cs="Times New Roman"/>
                      <w:b/>
                      <w:sz w:val="24"/>
                      <w:szCs w:val="24"/>
                      <w:shd w:val="clear" w:color="auto" w:fill="FFFFFF"/>
                    </w:rPr>
                    <w:t xml:space="preserve">або найменування </w:t>
                  </w:r>
                  <w:r w:rsidRPr="001A604E">
                    <w:rPr>
                      <w:rFonts w:ascii="Times New Roman" w:hAnsi="Times New Roman" w:cs="Times New Roman"/>
                      <w:b/>
                      <w:bCs/>
                      <w:sz w:val="24"/>
                      <w:szCs w:val="24"/>
                    </w:rPr>
                    <w:t>органу,</w:t>
                  </w:r>
                  <w:r w:rsidRPr="001A6CC1">
                    <w:rPr>
                      <w:rFonts w:ascii="Times New Roman" w:hAnsi="Times New Roman" w:cs="Times New Roman"/>
                      <w:b/>
                      <w:bCs/>
                      <w:sz w:val="24"/>
                      <w:szCs w:val="24"/>
                    </w:rPr>
                    <w:t xml:space="preserve"> що здійснює казначейське обслуговування бюджетних коштів в якому відкрито рахунок стягувача.</w:t>
                  </w:r>
                  <w:r w:rsidRPr="001A6CC1">
                    <w:rPr>
                      <w:rFonts w:ascii="Times New Roman" w:hAnsi="Times New Roman" w:cs="Times New Roman"/>
                      <w:sz w:val="24"/>
                      <w:szCs w:val="24"/>
                    </w:rPr>
                    <w:br/>
                  </w:r>
                  <w:r w:rsidRPr="001A6CC1">
                    <w:rPr>
                      <w:rFonts w:ascii="Times New Roman" w:hAnsi="Times New Roman" w:cs="Times New Roman"/>
                      <w:sz w:val="24"/>
                      <w:szCs w:val="24"/>
                      <w:shd w:val="clear" w:color="auto" w:fill="FFFFFF"/>
                    </w:rPr>
                    <w:t>Зазначається найменування органу, що здійснює казначейське обслуговування бюджетних коштів, на балансі якого відкрито рахунок отримувача коштів, у разі стягнення коштів із платника податків/суб'єкта господарювання як надходження до бюджету</w:t>
                  </w:r>
                </w:p>
              </w:tc>
            </w:tr>
          </w:tbl>
          <w:p w14:paraId="73A1B010" w14:textId="77777777" w:rsidR="00A624C8" w:rsidRPr="001A6CC1" w:rsidRDefault="00A624C8" w:rsidP="00A624C8">
            <w:pPr>
              <w:spacing w:before="100" w:beforeAutospacing="1" w:after="100" w:afterAutospacing="1"/>
              <w:jc w:val="both"/>
              <w:rPr>
                <w:rFonts w:ascii="Times New Roman" w:hAnsi="Times New Roman" w:cs="Times New Roman"/>
                <w:sz w:val="24"/>
                <w:szCs w:val="24"/>
              </w:rPr>
            </w:pPr>
          </w:p>
        </w:tc>
      </w:tr>
    </w:tbl>
    <w:p w14:paraId="2E42D084" w14:textId="77777777" w:rsidR="008713D6" w:rsidRDefault="008713D6" w:rsidP="0051220B">
      <w:pPr>
        <w:spacing w:after="0"/>
        <w:rPr>
          <w:rFonts w:ascii="Times New Roman" w:hAnsi="Times New Roman" w:cs="Times New Roman"/>
          <w:sz w:val="28"/>
          <w:szCs w:val="28"/>
        </w:rPr>
      </w:pPr>
    </w:p>
    <w:p w14:paraId="54462B1F" w14:textId="77777777" w:rsidR="0051220B" w:rsidRPr="0051220B" w:rsidRDefault="0051220B" w:rsidP="0051220B">
      <w:pPr>
        <w:spacing w:after="0"/>
        <w:rPr>
          <w:rFonts w:ascii="Times New Roman" w:hAnsi="Times New Roman" w:cs="Times New Roman"/>
          <w:sz w:val="28"/>
          <w:szCs w:val="28"/>
        </w:rPr>
      </w:pPr>
      <w:r w:rsidRPr="0051220B">
        <w:rPr>
          <w:rFonts w:ascii="Times New Roman" w:hAnsi="Times New Roman" w:cs="Times New Roman"/>
          <w:sz w:val="28"/>
          <w:szCs w:val="28"/>
        </w:rPr>
        <w:t xml:space="preserve">Директор Департаменту платіжних </w:t>
      </w:r>
    </w:p>
    <w:p w14:paraId="22F135EE" w14:textId="77777777" w:rsidR="0051220B" w:rsidRPr="0051220B" w:rsidRDefault="0051220B" w:rsidP="0051220B">
      <w:pPr>
        <w:spacing w:after="0"/>
        <w:rPr>
          <w:rFonts w:ascii="Times New Roman" w:hAnsi="Times New Roman" w:cs="Times New Roman"/>
          <w:sz w:val="28"/>
          <w:szCs w:val="28"/>
        </w:rPr>
      </w:pPr>
      <w:r w:rsidRPr="0051220B">
        <w:rPr>
          <w:rFonts w:ascii="Times New Roman" w:hAnsi="Times New Roman" w:cs="Times New Roman"/>
          <w:sz w:val="28"/>
          <w:szCs w:val="28"/>
        </w:rPr>
        <w:t xml:space="preserve"> систем та інноваційного розвитку                                                                                                                   Андрій ПОДДЄРЬОГІН                                                                                                    </w:t>
      </w:r>
    </w:p>
    <w:p w14:paraId="1AAEB3FE" w14:textId="77777777" w:rsidR="0051220B" w:rsidRPr="0051220B" w:rsidRDefault="0051220B" w:rsidP="0051220B">
      <w:pPr>
        <w:spacing w:after="0"/>
        <w:jc w:val="both"/>
        <w:rPr>
          <w:rFonts w:ascii="Times New Roman" w:hAnsi="Times New Roman" w:cs="Times New Roman"/>
          <w:sz w:val="28"/>
          <w:szCs w:val="28"/>
        </w:rPr>
      </w:pPr>
      <w:r w:rsidRPr="0051220B">
        <w:rPr>
          <w:rFonts w:ascii="Times New Roman" w:hAnsi="Times New Roman" w:cs="Times New Roman"/>
          <w:sz w:val="28"/>
          <w:szCs w:val="28"/>
        </w:rPr>
        <w:t xml:space="preserve"> “___”  ___________ 202</w:t>
      </w:r>
      <w:r w:rsidR="00B307DA">
        <w:rPr>
          <w:rFonts w:ascii="Times New Roman" w:hAnsi="Times New Roman" w:cs="Times New Roman"/>
          <w:sz w:val="28"/>
          <w:szCs w:val="28"/>
        </w:rPr>
        <w:t>4</w:t>
      </w:r>
      <w:r w:rsidRPr="0051220B">
        <w:rPr>
          <w:rFonts w:ascii="Times New Roman" w:hAnsi="Times New Roman" w:cs="Times New Roman"/>
          <w:sz w:val="28"/>
          <w:szCs w:val="28"/>
        </w:rPr>
        <w:t xml:space="preserve"> року</w:t>
      </w:r>
    </w:p>
    <w:p w14:paraId="3B3BEA85" w14:textId="77777777" w:rsidR="0051220B" w:rsidRPr="0051220B" w:rsidRDefault="0051220B" w:rsidP="0051220B">
      <w:pPr>
        <w:spacing w:after="0"/>
        <w:jc w:val="both"/>
        <w:rPr>
          <w:rFonts w:ascii="Times New Roman" w:hAnsi="Times New Roman" w:cs="Times New Roman"/>
          <w:sz w:val="28"/>
          <w:szCs w:val="28"/>
        </w:rPr>
      </w:pPr>
      <w:r w:rsidRPr="0051220B">
        <w:rPr>
          <w:rFonts w:ascii="Times New Roman" w:hAnsi="Times New Roman" w:cs="Times New Roman"/>
          <w:sz w:val="28"/>
          <w:szCs w:val="28"/>
        </w:rPr>
        <w:t xml:space="preserve">                 (дата)</w:t>
      </w:r>
    </w:p>
    <w:p w14:paraId="04A0C297" w14:textId="77777777" w:rsidR="005367EB" w:rsidRPr="00364D02" w:rsidRDefault="005367EB" w:rsidP="005367EB">
      <w:pPr>
        <w:spacing w:after="0" w:line="240" w:lineRule="auto"/>
        <w:ind w:firstLine="709"/>
        <w:jc w:val="both"/>
        <w:rPr>
          <w:rFonts w:ascii="Times New Roman" w:eastAsia="Times New Roman" w:hAnsi="Times New Roman" w:cs="Times New Roman"/>
          <w:color w:val="000000"/>
          <w:sz w:val="28"/>
          <w:szCs w:val="28"/>
          <w:lang w:eastAsia="uk-UA"/>
        </w:rPr>
      </w:pPr>
    </w:p>
    <w:sectPr w:rsidR="005367EB" w:rsidRPr="00364D02" w:rsidSect="00F45976">
      <w:headerReference w:type="default" r:id="rId21"/>
      <w:pgSz w:w="16838" w:h="11906" w:orient="landscape"/>
      <w:pgMar w:top="1417"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78547" w14:textId="77777777" w:rsidR="001D2611" w:rsidRDefault="001D2611" w:rsidP="00503055">
      <w:pPr>
        <w:spacing w:after="0" w:line="240" w:lineRule="auto"/>
      </w:pPr>
      <w:r>
        <w:separator/>
      </w:r>
    </w:p>
  </w:endnote>
  <w:endnote w:type="continuationSeparator" w:id="0">
    <w:p w14:paraId="5959EEBB" w14:textId="77777777" w:rsidR="001D2611" w:rsidRDefault="001D2611" w:rsidP="00503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92B38" w14:textId="77777777" w:rsidR="001D2611" w:rsidRDefault="001D2611" w:rsidP="00503055">
      <w:pPr>
        <w:spacing w:after="0" w:line="240" w:lineRule="auto"/>
      </w:pPr>
      <w:r>
        <w:separator/>
      </w:r>
    </w:p>
  </w:footnote>
  <w:footnote w:type="continuationSeparator" w:id="0">
    <w:p w14:paraId="78F68F6A" w14:textId="77777777" w:rsidR="001D2611" w:rsidRDefault="001D2611" w:rsidP="00503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544465"/>
      <w:docPartObj>
        <w:docPartGallery w:val="Page Numbers (Top of Page)"/>
        <w:docPartUnique/>
      </w:docPartObj>
    </w:sdtPr>
    <w:sdtEndPr/>
    <w:sdtContent>
      <w:p w14:paraId="2A8BFDFD" w14:textId="48363A20" w:rsidR="00EB19F0" w:rsidRDefault="00EB19F0">
        <w:pPr>
          <w:pStyle w:val="af6"/>
          <w:jc w:val="center"/>
        </w:pPr>
        <w:r>
          <w:fldChar w:fldCharType="begin"/>
        </w:r>
        <w:r>
          <w:instrText>PAGE   \* MERGEFORMAT</w:instrText>
        </w:r>
        <w:r>
          <w:fldChar w:fldCharType="separate"/>
        </w:r>
        <w:r w:rsidR="005B070F">
          <w:rPr>
            <w:noProof/>
          </w:rPr>
          <w:t>2</w:t>
        </w:r>
        <w:r>
          <w:fldChar w:fldCharType="end"/>
        </w:r>
      </w:p>
    </w:sdtContent>
  </w:sdt>
  <w:p w14:paraId="579BACAC" w14:textId="77777777" w:rsidR="00EB19F0" w:rsidRDefault="00EB19F0">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72E12"/>
    <w:multiLevelType w:val="hybridMultilevel"/>
    <w:tmpl w:val="626AE6D0"/>
    <w:lvl w:ilvl="0" w:tplc="E2626FCC">
      <w:start w:val="2"/>
      <w:numFmt w:val="bullet"/>
      <w:lvlText w:val="-"/>
      <w:lvlJc w:val="left"/>
      <w:pPr>
        <w:ind w:left="669" w:hanging="360"/>
      </w:pPr>
      <w:rPr>
        <w:rFonts w:ascii="Times New Roman" w:eastAsia="Times New Roman" w:hAnsi="Times New Roman" w:cs="Times New Roman" w:hint="default"/>
      </w:rPr>
    </w:lvl>
    <w:lvl w:ilvl="1" w:tplc="04220003" w:tentative="1">
      <w:start w:val="1"/>
      <w:numFmt w:val="bullet"/>
      <w:lvlText w:val="o"/>
      <w:lvlJc w:val="left"/>
      <w:pPr>
        <w:ind w:left="1389" w:hanging="360"/>
      </w:pPr>
      <w:rPr>
        <w:rFonts w:ascii="Courier New" w:hAnsi="Courier New" w:cs="Courier New" w:hint="default"/>
      </w:rPr>
    </w:lvl>
    <w:lvl w:ilvl="2" w:tplc="04220005" w:tentative="1">
      <w:start w:val="1"/>
      <w:numFmt w:val="bullet"/>
      <w:lvlText w:val=""/>
      <w:lvlJc w:val="left"/>
      <w:pPr>
        <w:ind w:left="2109" w:hanging="360"/>
      </w:pPr>
      <w:rPr>
        <w:rFonts w:ascii="Wingdings" w:hAnsi="Wingdings" w:hint="default"/>
      </w:rPr>
    </w:lvl>
    <w:lvl w:ilvl="3" w:tplc="04220001" w:tentative="1">
      <w:start w:val="1"/>
      <w:numFmt w:val="bullet"/>
      <w:lvlText w:val=""/>
      <w:lvlJc w:val="left"/>
      <w:pPr>
        <w:ind w:left="2829" w:hanging="360"/>
      </w:pPr>
      <w:rPr>
        <w:rFonts w:ascii="Symbol" w:hAnsi="Symbol" w:hint="default"/>
      </w:rPr>
    </w:lvl>
    <w:lvl w:ilvl="4" w:tplc="04220003" w:tentative="1">
      <w:start w:val="1"/>
      <w:numFmt w:val="bullet"/>
      <w:lvlText w:val="o"/>
      <w:lvlJc w:val="left"/>
      <w:pPr>
        <w:ind w:left="3549" w:hanging="360"/>
      </w:pPr>
      <w:rPr>
        <w:rFonts w:ascii="Courier New" w:hAnsi="Courier New" w:cs="Courier New" w:hint="default"/>
      </w:rPr>
    </w:lvl>
    <w:lvl w:ilvl="5" w:tplc="04220005" w:tentative="1">
      <w:start w:val="1"/>
      <w:numFmt w:val="bullet"/>
      <w:lvlText w:val=""/>
      <w:lvlJc w:val="left"/>
      <w:pPr>
        <w:ind w:left="4269" w:hanging="360"/>
      </w:pPr>
      <w:rPr>
        <w:rFonts w:ascii="Wingdings" w:hAnsi="Wingdings" w:hint="default"/>
      </w:rPr>
    </w:lvl>
    <w:lvl w:ilvl="6" w:tplc="04220001" w:tentative="1">
      <w:start w:val="1"/>
      <w:numFmt w:val="bullet"/>
      <w:lvlText w:val=""/>
      <w:lvlJc w:val="left"/>
      <w:pPr>
        <w:ind w:left="4989" w:hanging="360"/>
      </w:pPr>
      <w:rPr>
        <w:rFonts w:ascii="Symbol" w:hAnsi="Symbol" w:hint="default"/>
      </w:rPr>
    </w:lvl>
    <w:lvl w:ilvl="7" w:tplc="04220003" w:tentative="1">
      <w:start w:val="1"/>
      <w:numFmt w:val="bullet"/>
      <w:lvlText w:val="o"/>
      <w:lvlJc w:val="left"/>
      <w:pPr>
        <w:ind w:left="5709" w:hanging="360"/>
      </w:pPr>
      <w:rPr>
        <w:rFonts w:ascii="Courier New" w:hAnsi="Courier New" w:cs="Courier New" w:hint="default"/>
      </w:rPr>
    </w:lvl>
    <w:lvl w:ilvl="8" w:tplc="04220005" w:tentative="1">
      <w:start w:val="1"/>
      <w:numFmt w:val="bullet"/>
      <w:lvlText w:val=""/>
      <w:lvlJc w:val="left"/>
      <w:pPr>
        <w:ind w:left="6429" w:hanging="360"/>
      </w:pPr>
      <w:rPr>
        <w:rFonts w:ascii="Wingdings" w:hAnsi="Wingdings" w:hint="default"/>
      </w:rPr>
    </w:lvl>
  </w:abstractNum>
  <w:abstractNum w:abstractNumId="1" w15:restartNumberingAfterBreak="0">
    <w:nsid w:val="21B67437"/>
    <w:multiLevelType w:val="hybridMultilevel"/>
    <w:tmpl w:val="8752D1B6"/>
    <w:lvl w:ilvl="0" w:tplc="943C486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57187B45"/>
    <w:multiLevelType w:val="hybridMultilevel"/>
    <w:tmpl w:val="F608544A"/>
    <w:lvl w:ilvl="0" w:tplc="6068089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5F9C2565"/>
    <w:multiLevelType w:val="hybridMultilevel"/>
    <w:tmpl w:val="A7ACDD4C"/>
    <w:lvl w:ilvl="0" w:tplc="9266EE54">
      <w:start w:val="1"/>
      <w:numFmt w:val="decimal"/>
      <w:lvlText w:val="%1."/>
      <w:lvlJc w:val="left"/>
      <w:pPr>
        <w:ind w:left="669" w:hanging="360"/>
      </w:pPr>
      <w:rPr>
        <w:rFonts w:hint="default"/>
      </w:rPr>
    </w:lvl>
    <w:lvl w:ilvl="1" w:tplc="04220019" w:tentative="1">
      <w:start w:val="1"/>
      <w:numFmt w:val="lowerLetter"/>
      <w:lvlText w:val="%2."/>
      <w:lvlJc w:val="left"/>
      <w:pPr>
        <w:ind w:left="1389" w:hanging="360"/>
      </w:pPr>
    </w:lvl>
    <w:lvl w:ilvl="2" w:tplc="0422001B" w:tentative="1">
      <w:start w:val="1"/>
      <w:numFmt w:val="lowerRoman"/>
      <w:lvlText w:val="%3."/>
      <w:lvlJc w:val="right"/>
      <w:pPr>
        <w:ind w:left="2109" w:hanging="180"/>
      </w:pPr>
    </w:lvl>
    <w:lvl w:ilvl="3" w:tplc="0422000F" w:tentative="1">
      <w:start w:val="1"/>
      <w:numFmt w:val="decimal"/>
      <w:lvlText w:val="%4."/>
      <w:lvlJc w:val="left"/>
      <w:pPr>
        <w:ind w:left="2829" w:hanging="360"/>
      </w:pPr>
    </w:lvl>
    <w:lvl w:ilvl="4" w:tplc="04220019" w:tentative="1">
      <w:start w:val="1"/>
      <w:numFmt w:val="lowerLetter"/>
      <w:lvlText w:val="%5."/>
      <w:lvlJc w:val="left"/>
      <w:pPr>
        <w:ind w:left="3549" w:hanging="360"/>
      </w:pPr>
    </w:lvl>
    <w:lvl w:ilvl="5" w:tplc="0422001B" w:tentative="1">
      <w:start w:val="1"/>
      <w:numFmt w:val="lowerRoman"/>
      <w:lvlText w:val="%6."/>
      <w:lvlJc w:val="right"/>
      <w:pPr>
        <w:ind w:left="4269" w:hanging="180"/>
      </w:pPr>
    </w:lvl>
    <w:lvl w:ilvl="6" w:tplc="0422000F" w:tentative="1">
      <w:start w:val="1"/>
      <w:numFmt w:val="decimal"/>
      <w:lvlText w:val="%7."/>
      <w:lvlJc w:val="left"/>
      <w:pPr>
        <w:ind w:left="4989" w:hanging="360"/>
      </w:pPr>
    </w:lvl>
    <w:lvl w:ilvl="7" w:tplc="04220019" w:tentative="1">
      <w:start w:val="1"/>
      <w:numFmt w:val="lowerLetter"/>
      <w:lvlText w:val="%8."/>
      <w:lvlJc w:val="left"/>
      <w:pPr>
        <w:ind w:left="5709" w:hanging="360"/>
      </w:pPr>
    </w:lvl>
    <w:lvl w:ilvl="8" w:tplc="0422001B" w:tentative="1">
      <w:start w:val="1"/>
      <w:numFmt w:val="lowerRoman"/>
      <w:lvlText w:val="%9."/>
      <w:lvlJc w:val="right"/>
      <w:pPr>
        <w:ind w:left="6429" w:hanging="180"/>
      </w:pPr>
    </w:lvl>
  </w:abstractNum>
  <w:abstractNum w:abstractNumId="4" w15:restartNumberingAfterBreak="0">
    <w:nsid w:val="7EFF5306"/>
    <w:multiLevelType w:val="hybridMultilevel"/>
    <w:tmpl w:val="0C00B4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FE"/>
    <w:rsid w:val="0000231F"/>
    <w:rsid w:val="000075D3"/>
    <w:rsid w:val="0000786B"/>
    <w:rsid w:val="000109F0"/>
    <w:rsid w:val="00012570"/>
    <w:rsid w:val="0001357E"/>
    <w:rsid w:val="0001706E"/>
    <w:rsid w:val="00020724"/>
    <w:rsid w:val="000222A2"/>
    <w:rsid w:val="00023340"/>
    <w:rsid w:val="00030B53"/>
    <w:rsid w:val="00031667"/>
    <w:rsid w:val="0003234D"/>
    <w:rsid w:val="0003276F"/>
    <w:rsid w:val="00032ADD"/>
    <w:rsid w:val="00033542"/>
    <w:rsid w:val="000336D8"/>
    <w:rsid w:val="0003697B"/>
    <w:rsid w:val="000370A1"/>
    <w:rsid w:val="00044163"/>
    <w:rsid w:val="000441B0"/>
    <w:rsid w:val="00045D6B"/>
    <w:rsid w:val="000470C9"/>
    <w:rsid w:val="000508E6"/>
    <w:rsid w:val="000509B6"/>
    <w:rsid w:val="0005272D"/>
    <w:rsid w:val="000530CE"/>
    <w:rsid w:val="0005552D"/>
    <w:rsid w:val="00056456"/>
    <w:rsid w:val="00057AA5"/>
    <w:rsid w:val="000634CC"/>
    <w:rsid w:val="00065FE8"/>
    <w:rsid w:val="00067159"/>
    <w:rsid w:val="00070429"/>
    <w:rsid w:val="00072F51"/>
    <w:rsid w:val="000766A6"/>
    <w:rsid w:val="00076A17"/>
    <w:rsid w:val="00081AC8"/>
    <w:rsid w:val="00083EF1"/>
    <w:rsid w:val="000847FF"/>
    <w:rsid w:val="00084D0D"/>
    <w:rsid w:val="000902D4"/>
    <w:rsid w:val="000906DC"/>
    <w:rsid w:val="000967A8"/>
    <w:rsid w:val="000A3D0F"/>
    <w:rsid w:val="000A5794"/>
    <w:rsid w:val="000B1602"/>
    <w:rsid w:val="000B1E72"/>
    <w:rsid w:val="000B1E83"/>
    <w:rsid w:val="000B24F8"/>
    <w:rsid w:val="000B2614"/>
    <w:rsid w:val="000B3793"/>
    <w:rsid w:val="000C0E78"/>
    <w:rsid w:val="000C126F"/>
    <w:rsid w:val="000C1BF5"/>
    <w:rsid w:val="000C47E5"/>
    <w:rsid w:val="000D06AF"/>
    <w:rsid w:val="000D0E53"/>
    <w:rsid w:val="000D18CF"/>
    <w:rsid w:val="000D5F77"/>
    <w:rsid w:val="000E007B"/>
    <w:rsid w:val="000E70E7"/>
    <w:rsid w:val="000E75EE"/>
    <w:rsid w:val="000E7925"/>
    <w:rsid w:val="000F05F3"/>
    <w:rsid w:val="000F3881"/>
    <w:rsid w:val="000F391D"/>
    <w:rsid w:val="00100E80"/>
    <w:rsid w:val="0010159B"/>
    <w:rsid w:val="00105286"/>
    <w:rsid w:val="00106CA8"/>
    <w:rsid w:val="0011702E"/>
    <w:rsid w:val="00117738"/>
    <w:rsid w:val="00121783"/>
    <w:rsid w:val="001225BD"/>
    <w:rsid w:val="001231F6"/>
    <w:rsid w:val="0012352D"/>
    <w:rsid w:val="0012415C"/>
    <w:rsid w:val="00125033"/>
    <w:rsid w:val="001258BD"/>
    <w:rsid w:val="00126CD6"/>
    <w:rsid w:val="00126DDD"/>
    <w:rsid w:val="00130F6B"/>
    <w:rsid w:val="00130FFE"/>
    <w:rsid w:val="00131159"/>
    <w:rsid w:val="00133ADE"/>
    <w:rsid w:val="00135B61"/>
    <w:rsid w:val="00136A87"/>
    <w:rsid w:val="00137A1E"/>
    <w:rsid w:val="001445DD"/>
    <w:rsid w:val="001449D8"/>
    <w:rsid w:val="00146536"/>
    <w:rsid w:val="001528D0"/>
    <w:rsid w:val="0015291A"/>
    <w:rsid w:val="001540D8"/>
    <w:rsid w:val="00156F0A"/>
    <w:rsid w:val="00164093"/>
    <w:rsid w:val="00165616"/>
    <w:rsid w:val="001669BF"/>
    <w:rsid w:val="00166A3B"/>
    <w:rsid w:val="00166C19"/>
    <w:rsid w:val="00170150"/>
    <w:rsid w:val="001704AB"/>
    <w:rsid w:val="0017200A"/>
    <w:rsid w:val="001727BD"/>
    <w:rsid w:val="001728CB"/>
    <w:rsid w:val="00172EC5"/>
    <w:rsid w:val="00173378"/>
    <w:rsid w:val="001773FB"/>
    <w:rsid w:val="001775FA"/>
    <w:rsid w:val="001806B3"/>
    <w:rsid w:val="00180FE9"/>
    <w:rsid w:val="00182B95"/>
    <w:rsid w:val="0018413C"/>
    <w:rsid w:val="00185288"/>
    <w:rsid w:val="001915F3"/>
    <w:rsid w:val="00193832"/>
    <w:rsid w:val="00194574"/>
    <w:rsid w:val="001A379F"/>
    <w:rsid w:val="001A604E"/>
    <w:rsid w:val="001A6CC1"/>
    <w:rsid w:val="001A70B3"/>
    <w:rsid w:val="001C1665"/>
    <w:rsid w:val="001C1CF4"/>
    <w:rsid w:val="001C4B80"/>
    <w:rsid w:val="001C68A2"/>
    <w:rsid w:val="001C7B70"/>
    <w:rsid w:val="001D2611"/>
    <w:rsid w:val="001D3EE1"/>
    <w:rsid w:val="001D4AD3"/>
    <w:rsid w:val="001D5618"/>
    <w:rsid w:val="001D611D"/>
    <w:rsid w:val="001D7A49"/>
    <w:rsid w:val="001E04BB"/>
    <w:rsid w:val="001E0ECA"/>
    <w:rsid w:val="001E2659"/>
    <w:rsid w:val="001E35EE"/>
    <w:rsid w:val="001E495F"/>
    <w:rsid w:val="001F10AD"/>
    <w:rsid w:val="001F262D"/>
    <w:rsid w:val="001F2D5D"/>
    <w:rsid w:val="001F2F29"/>
    <w:rsid w:val="001F6AAD"/>
    <w:rsid w:val="001F768F"/>
    <w:rsid w:val="00201408"/>
    <w:rsid w:val="00205E25"/>
    <w:rsid w:val="0020634D"/>
    <w:rsid w:val="0021072C"/>
    <w:rsid w:val="00212365"/>
    <w:rsid w:val="002156C8"/>
    <w:rsid w:val="002174DD"/>
    <w:rsid w:val="0022098C"/>
    <w:rsid w:val="00221C37"/>
    <w:rsid w:val="00221D27"/>
    <w:rsid w:val="002227C6"/>
    <w:rsid w:val="002244E3"/>
    <w:rsid w:val="002301F0"/>
    <w:rsid w:val="00230A90"/>
    <w:rsid w:val="00231473"/>
    <w:rsid w:val="002353AA"/>
    <w:rsid w:val="0023570D"/>
    <w:rsid w:val="00240669"/>
    <w:rsid w:val="002424C8"/>
    <w:rsid w:val="00242BCD"/>
    <w:rsid w:val="00245336"/>
    <w:rsid w:val="00252BB7"/>
    <w:rsid w:val="002549B6"/>
    <w:rsid w:val="00261534"/>
    <w:rsid w:val="0026324D"/>
    <w:rsid w:val="00266744"/>
    <w:rsid w:val="00266EBA"/>
    <w:rsid w:val="002679CD"/>
    <w:rsid w:val="00270C4F"/>
    <w:rsid w:val="002715B9"/>
    <w:rsid w:val="00277C6C"/>
    <w:rsid w:val="00281970"/>
    <w:rsid w:val="00293B37"/>
    <w:rsid w:val="002941B6"/>
    <w:rsid w:val="002A1B0B"/>
    <w:rsid w:val="002A55C5"/>
    <w:rsid w:val="002B0474"/>
    <w:rsid w:val="002B17E0"/>
    <w:rsid w:val="002B275B"/>
    <w:rsid w:val="002B636E"/>
    <w:rsid w:val="002C0D5D"/>
    <w:rsid w:val="002C1BA5"/>
    <w:rsid w:val="002C221F"/>
    <w:rsid w:val="002C4295"/>
    <w:rsid w:val="002C5270"/>
    <w:rsid w:val="002D02C8"/>
    <w:rsid w:val="002D12EB"/>
    <w:rsid w:val="002D1DA9"/>
    <w:rsid w:val="002D4B2E"/>
    <w:rsid w:val="002D5B7E"/>
    <w:rsid w:val="002E222C"/>
    <w:rsid w:val="002E262C"/>
    <w:rsid w:val="002E2A27"/>
    <w:rsid w:val="002E5598"/>
    <w:rsid w:val="002F2999"/>
    <w:rsid w:val="002F4EB3"/>
    <w:rsid w:val="002F522B"/>
    <w:rsid w:val="002F7B87"/>
    <w:rsid w:val="00304CA9"/>
    <w:rsid w:val="00305A12"/>
    <w:rsid w:val="00305B9D"/>
    <w:rsid w:val="00305CC6"/>
    <w:rsid w:val="00312C7B"/>
    <w:rsid w:val="00313B8C"/>
    <w:rsid w:val="003148E7"/>
    <w:rsid w:val="00321569"/>
    <w:rsid w:val="00332C28"/>
    <w:rsid w:val="0033787D"/>
    <w:rsid w:val="0034149B"/>
    <w:rsid w:val="00342DD7"/>
    <w:rsid w:val="0034532A"/>
    <w:rsid w:val="0035131D"/>
    <w:rsid w:val="0035348B"/>
    <w:rsid w:val="003534AB"/>
    <w:rsid w:val="00353C9E"/>
    <w:rsid w:val="0035476D"/>
    <w:rsid w:val="0036013D"/>
    <w:rsid w:val="003611DE"/>
    <w:rsid w:val="00362755"/>
    <w:rsid w:val="00362A23"/>
    <w:rsid w:val="00364D02"/>
    <w:rsid w:val="00370400"/>
    <w:rsid w:val="003733ED"/>
    <w:rsid w:val="00373BF9"/>
    <w:rsid w:val="00373C8C"/>
    <w:rsid w:val="0037617A"/>
    <w:rsid w:val="00380B2F"/>
    <w:rsid w:val="00384C1C"/>
    <w:rsid w:val="00386112"/>
    <w:rsid w:val="0039086E"/>
    <w:rsid w:val="003910A1"/>
    <w:rsid w:val="00393860"/>
    <w:rsid w:val="00393BCA"/>
    <w:rsid w:val="003947EC"/>
    <w:rsid w:val="003955A3"/>
    <w:rsid w:val="003A0B40"/>
    <w:rsid w:val="003A41C5"/>
    <w:rsid w:val="003A495C"/>
    <w:rsid w:val="003A5578"/>
    <w:rsid w:val="003A6C54"/>
    <w:rsid w:val="003B1D64"/>
    <w:rsid w:val="003B22EB"/>
    <w:rsid w:val="003B36D6"/>
    <w:rsid w:val="003B70FE"/>
    <w:rsid w:val="003C26DD"/>
    <w:rsid w:val="003C2779"/>
    <w:rsid w:val="003C300E"/>
    <w:rsid w:val="003C3757"/>
    <w:rsid w:val="003D0800"/>
    <w:rsid w:val="003D1651"/>
    <w:rsid w:val="003E047D"/>
    <w:rsid w:val="003E1565"/>
    <w:rsid w:val="003E3BA5"/>
    <w:rsid w:val="003E3FCC"/>
    <w:rsid w:val="003E4815"/>
    <w:rsid w:val="003E5697"/>
    <w:rsid w:val="003E61AB"/>
    <w:rsid w:val="003F03C1"/>
    <w:rsid w:val="003F1345"/>
    <w:rsid w:val="003F254B"/>
    <w:rsid w:val="003F560A"/>
    <w:rsid w:val="003F5A67"/>
    <w:rsid w:val="003F7554"/>
    <w:rsid w:val="0040051F"/>
    <w:rsid w:val="00400A4F"/>
    <w:rsid w:val="0040129C"/>
    <w:rsid w:val="00407110"/>
    <w:rsid w:val="00407928"/>
    <w:rsid w:val="00413FA5"/>
    <w:rsid w:val="00414A6D"/>
    <w:rsid w:val="00417349"/>
    <w:rsid w:val="00417817"/>
    <w:rsid w:val="004209BA"/>
    <w:rsid w:val="00420A70"/>
    <w:rsid w:val="0042384C"/>
    <w:rsid w:val="00424534"/>
    <w:rsid w:val="00424B5E"/>
    <w:rsid w:val="00426202"/>
    <w:rsid w:val="00430496"/>
    <w:rsid w:val="00431339"/>
    <w:rsid w:val="004325F0"/>
    <w:rsid w:val="00437822"/>
    <w:rsid w:val="00442F8E"/>
    <w:rsid w:val="0044427D"/>
    <w:rsid w:val="00447BAF"/>
    <w:rsid w:val="004521FF"/>
    <w:rsid w:val="00456887"/>
    <w:rsid w:val="00465CEB"/>
    <w:rsid w:val="00465CF5"/>
    <w:rsid w:val="00472FB1"/>
    <w:rsid w:val="00475432"/>
    <w:rsid w:val="00481049"/>
    <w:rsid w:val="0048227E"/>
    <w:rsid w:val="0048324B"/>
    <w:rsid w:val="00483B59"/>
    <w:rsid w:val="00484E43"/>
    <w:rsid w:val="00486FF0"/>
    <w:rsid w:val="00493A47"/>
    <w:rsid w:val="00496176"/>
    <w:rsid w:val="00496D57"/>
    <w:rsid w:val="004970D8"/>
    <w:rsid w:val="0049780F"/>
    <w:rsid w:val="004A00D7"/>
    <w:rsid w:val="004A035D"/>
    <w:rsid w:val="004A0648"/>
    <w:rsid w:val="004A0C7C"/>
    <w:rsid w:val="004A2672"/>
    <w:rsid w:val="004A3C52"/>
    <w:rsid w:val="004A40B3"/>
    <w:rsid w:val="004A4346"/>
    <w:rsid w:val="004A4AA8"/>
    <w:rsid w:val="004A5E11"/>
    <w:rsid w:val="004B1683"/>
    <w:rsid w:val="004B4A86"/>
    <w:rsid w:val="004B51B4"/>
    <w:rsid w:val="004B6C55"/>
    <w:rsid w:val="004B6FBD"/>
    <w:rsid w:val="004C3833"/>
    <w:rsid w:val="004C5075"/>
    <w:rsid w:val="004C5F98"/>
    <w:rsid w:val="004C63A9"/>
    <w:rsid w:val="004D0D6B"/>
    <w:rsid w:val="004D2A3B"/>
    <w:rsid w:val="004D2D63"/>
    <w:rsid w:val="004D7AC3"/>
    <w:rsid w:val="004E1BB7"/>
    <w:rsid w:val="004E1BE2"/>
    <w:rsid w:val="004F03D8"/>
    <w:rsid w:val="004F0C01"/>
    <w:rsid w:val="004F5848"/>
    <w:rsid w:val="004F7A1B"/>
    <w:rsid w:val="005001D6"/>
    <w:rsid w:val="00500FCC"/>
    <w:rsid w:val="005019B0"/>
    <w:rsid w:val="00502563"/>
    <w:rsid w:val="00503055"/>
    <w:rsid w:val="00504461"/>
    <w:rsid w:val="0050551A"/>
    <w:rsid w:val="00510005"/>
    <w:rsid w:val="00511750"/>
    <w:rsid w:val="0051220B"/>
    <w:rsid w:val="0051295B"/>
    <w:rsid w:val="00517A18"/>
    <w:rsid w:val="00517E85"/>
    <w:rsid w:val="00524FB8"/>
    <w:rsid w:val="00525542"/>
    <w:rsid w:val="0053002C"/>
    <w:rsid w:val="00530E9F"/>
    <w:rsid w:val="00531E95"/>
    <w:rsid w:val="005367EB"/>
    <w:rsid w:val="00537842"/>
    <w:rsid w:val="005409AC"/>
    <w:rsid w:val="00540E99"/>
    <w:rsid w:val="005420F2"/>
    <w:rsid w:val="005452A0"/>
    <w:rsid w:val="0054577D"/>
    <w:rsid w:val="005463E8"/>
    <w:rsid w:val="005466A3"/>
    <w:rsid w:val="005478AA"/>
    <w:rsid w:val="00553546"/>
    <w:rsid w:val="00554C72"/>
    <w:rsid w:val="0055522C"/>
    <w:rsid w:val="00557187"/>
    <w:rsid w:val="00557DAB"/>
    <w:rsid w:val="005632A6"/>
    <w:rsid w:val="005650D9"/>
    <w:rsid w:val="00566763"/>
    <w:rsid w:val="0057026C"/>
    <w:rsid w:val="00570DE7"/>
    <w:rsid w:val="00573116"/>
    <w:rsid w:val="00577898"/>
    <w:rsid w:val="00580C65"/>
    <w:rsid w:val="00580F6D"/>
    <w:rsid w:val="005813B9"/>
    <w:rsid w:val="00581461"/>
    <w:rsid w:val="005822C5"/>
    <w:rsid w:val="00583498"/>
    <w:rsid w:val="0058487E"/>
    <w:rsid w:val="0058737B"/>
    <w:rsid w:val="005926E5"/>
    <w:rsid w:val="0059394C"/>
    <w:rsid w:val="00597920"/>
    <w:rsid w:val="005A0355"/>
    <w:rsid w:val="005A088A"/>
    <w:rsid w:val="005A423C"/>
    <w:rsid w:val="005A5903"/>
    <w:rsid w:val="005A6CBE"/>
    <w:rsid w:val="005B02D5"/>
    <w:rsid w:val="005B070F"/>
    <w:rsid w:val="005B0C24"/>
    <w:rsid w:val="005B2C66"/>
    <w:rsid w:val="005B7040"/>
    <w:rsid w:val="005B7CAF"/>
    <w:rsid w:val="005C0AF6"/>
    <w:rsid w:val="005C0AFE"/>
    <w:rsid w:val="005C1349"/>
    <w:rsid w:val="005C13C9"/>
    <w:rsid w:val="005C1EBE"/>
    <w:rsid w:val="005C2404"/>
    <w:rsid w:val="005C5F33"/>
    <w:rsid w:val="005C761C"/>
    <w:rsid w:val="005D0EA8"/>
    <w:rsid w:val="005D114F"/>
    <w:rsid w:val="005D1D6B"/>
    <w:rsid w:val="005D40AC"/>
    <w:rsid w:val="005D4682"/>
    <w:rsid w:val="005E31E0"/>
    <w:rsid w:val="005E6E61"/>
    <w:rsid w:val="005F1D6C"/>
    <w:rsid w:val="005F391A"/>
    <w:rsid w:val="005F3E21"/>
    <w:rsid w:val="005F4032"/>
    <w:rsid w:val="005F7759"/>
    <w:rsid w:val="005F7D9D"/>
    <w:rsid w:val="00606EA6"/>
    <w:rsid w:val="00610738"/>
    <w:rsid w:val="00610BC9"/>
    <w:rsid w:val="006112C0"/>
    <w:rsid w:val="00612A10"/>
    <w:rsid w:val="0061321D"/>
    <w:rsid w:val="00613633"/>
    <w:rsid w:val="00613757"/>
    <w:rsid w:val="00614ACF"/>
    <w:rsid w:val="00620BD9"/>
    <w:rsid w:val="0062304E"/>
    <w:rsid w:val="00634CCD"/>
    <w:rsid w:val="006529DF"/>
    <w:rsid w:val="00655D91"/>
    <w:rsid w:val="00655D9B"/>
    <w:rsid w:val="006569A8"/>
    <w:rsid w:val="00660376"/>
    <w:rsid w:val="00664985"/>
    <w:rsid w:val="006667C1"/>
    <w:rsid w:val="00672448"/>
    <w:rsid w:val="00673D12"/>
    <w:rsid w:val="006769FE"/>
    <w:rsid w:val="006773AE"/>
    <w:rsid w:val="00677A69"/>
    <w:rsid w:val="006802A8"/>
    <w:rsid w:val="00680B27"/>
    <w:rsid w:val="00681AA7"/>
    <w:rsid w:val="00682413"/>
    <w:rsid w:val="00684399"/>
    <w:rsid w:val="00687A7F"/>
    <w:rsid w:val="00693800"/>
    <w:rsid w:val="00695436"/>
    <w:rsid w:val="00696490"/>
    <w:rsid w:val="006A1858"/>
    <w:rsid w:val="006A6561"/>
    <w:rsid w:val="006B15E0"/>
    <w:rsid w:val="006B304C"/>
    <w:rsid w:val="006B3553"/>
    <w:rsid w:val="006B3B39"/>
    <w:rsid w:val="006B5413"/>
    <w:rsid w:val="006C00F8"/>
    <w:rsid w:val="006C3A66"/>
    <w:rsid w:val="006C54A1"/>
    <w:rsid w:val="006C6655"/>
    <w:rsid w:val="006D187F"/>
    <w:rsid w:val="006D61D2"/>
    <w:rsid w:val="006D6AB2"/>
    <w:rsid w:val="006E0E24"/>
    <w:rsid w:val="006E1BED"/>
    <w:rsid w:val="006E327F"/>
    <w:rsid w:val="006F13C8"/>
    <w:rsid w:val="006F6F23"/>
    <w:rsid w:val="00703CF1"/>
    <w:rsid w:val="00705898"/>
    <w:rsid w:val="007060AA"/>
    <w:rsid w:val="00707571"/>
    <w:rsid w:val="00711C1C"/>
    <w:rsid w:val="00712468"/>
    <w:rsid w:val="007207C9"/>
    <w:rsid w:val="00722DBA"/>
    <w:rsid w:val="0072355D"/>
    <w:rsid w:val="007263A2"/>
    <w:rsid w:val="007310F7"/>
    <w:rsid w:val="00735691"/>
    <w:rsid w:val="0075187E"/>
    <w:rsid w:val="00752819"/>
    <w:rsid w:val="00753A1B"/>
    <w:rsid w:val="007542CA"/>
    <w:rsid w:val="00761C5A"/>
    <w:rsid w:val="007654D4"/>
    <w:rsid w:val="00770D70"/>
    <w:rsid w:val="00772362"/>
    <w:rsid w:val="00772DA8"/>
    <w:rsid w:val="00773445"/>
    <w:rsid w:val="00773966"/>
    <w:rsid w:val="0077544A"/>
    <w:rsid w:val="00780B63"/>
    <w:rsid w:val="0078667B"/>
    <w:rsid w:val="00792306"/>
    <w:rsid w:val="007927D5"/>
    <w:rsid w:val="00795569"/>
    <w:rsid w:val="0079659F"/>
    <w:rsid w:val="00797004"/>
    <w:rsid w:val="007A2371"/>
    <w:rsid w:val="007A56B2"/>
    <w:rsid w:val="007A7AD5"/>
    <w:rsid w:val="007A7B6C"/>
    <w:rsid w:val="007B0985"/>
    <w:rsid w:val="007B20CC"/>
    <w:rsid w:val="007B3131"/>
    <w:rsid w:val="007B65D1"/>
    <w:rsid w:val="007B7D3D"/>
    <w:rsid w:val="007C0018"/>
    <w:rsid w:val="007C1D07"/>
    <w:rsid w:val="007C395A"/>
    <w:rsid w:val="007C4455"/>
    <w:rsid w:val="007C5A0B"/>
    <w:rsid w:val="007D3188"/>
    <w:rsid w:val="007D46A2"/>
    <w:rsid w:val="007E09BD"/>
    <w:rsid w:val="007E39DB"/>
    <w:rsid w:val="007E50AB"/>
    <w:rsid w:val="007E6896"/>
    <w:rsid w:val="007E6B96"/>
    <w:rsid w:val="007F2E8C"/>
    <w:rsid w:val="007F5D9C"/>
    <w:rsid w:val="007F7144"/>
    <w:rsid w:val="00800561"/>
    <w:rsid w:val="008033EF"/>
    <w:rsid w:val="00804DE6"/>
    <w:rsid w:val="00811EE9"/>
    <w:rsid w:val="00814710"/>
    <w:rsid w:val="0082043B"/>
    <w:rsid w:val="00821C39"/>
    <w:rsid w:val="00826154"/>
    <w:rsid w:val="00833A36"/>
    <w:rsid w:val="0084078C"/>
    <w:rsid w:val="00841E16"/>
    <w:rsid w:val="008432BF"/>
    <w:rsid w:val="00844548"/>
    <w:rsid w:val="00845BF5"/>
    <w:rsid w:val="00853735"/>
    <w:rsid w:val="00853BB0"/>
    <w:rsid w:val="008553AF"/>
    <w:rsid w:val="00855821"/>
    <w:rsid w:val="008618E2"/>
    <w:rsid w:val="0086279D"/>
    <w:rsid w:val="00867522"/>
    <w:rsid w:val="008713D6"/>
    <w:rsid w:val="00874395"/>
    <w:rsid w:val="0087469B"/>
    <w:rsid w:val="00882453"/>
    <w:rsid w:val="00882F80"/>
    <w:rsid w:val="00883BE9"/>
    <w:rsid w:val="00884DF4"/>
    <w:rsid w:val="00887743"/>
    <w:rsid w:val="008928DA"/>
    <w:rsid w:val="008A16DB"/>
    <w:rsid w:val="008A2A74"/>
    <w:rsid w:val="008B0E30"/>
    <w:rsid w:val="008B2F11"/>
    <w:rsid w:val="008B5D21"/>
    <w:rsid w:val="008B62AC"/>
    <w:rsid w:val="008B73FD"/>
    <w:rsid w:val="008C2749"/>
    <w:rsid w:val="008C49D2"/>
    <w:rsid w:val="008D118A"/>
    <w:rsid w:val="008D234A"/>
    <w:rsid w:val="008D29B1"/>
    <w:rsid w:val="008D2E06"/>
    <w:rsid w:val="008D68F8"/>
    <w:rsid w:val="008D6ADE"/>
    <w:rsid w:val="008D6BFF"/>
    <w:rsid w:val="008E209C"/>
    <w:rsid w:val="008E38AD"/>
    <w:rsid w:val="008E5D88"/>
    <w:rsid w:val="008E7EC1"/>
    <w:rsid w:val="008F620C"/>
    <w:rsid w:val="008F7A76"/>
    <w:rsid w:val="0090409E"/>
    <w:rsid w:val="00904D13"/>
    <w:rsid w:val="00905121"/>
    <w:rsid w:val="009076BC"/>
    <w:rsid w:val="00907AB9"/>
    <w:rsid w:val="0091322E"/>
    <w:rsid w:val="00914DCF"/>
    <w:rsid w:val="0091769F"/>
    <w:rsid w:val="00917D6A"/>
    <w:rsid w:val="00921168"/>
    <w:rsid w:val="00922543"/>
    <w:rsid w:val="00922AF1"/>
    <w:rsid w:val="00924F2B"/>
    <w:rsid w:val="00930354"/>
    <w:rsid w:val="009321F6"/>
    <w:rsid w:val="00932524"/>
    <w:rsid w:val="00935A7C"/>
    <w:rsid w:val="00935AA3"/>
    <w:rsid w:val="00936CC8"/>
    <w:rsid w:val="00936F27"/>
    <w:rsid w:val="0094064C"/>
    <w:rsid w:val="00940AA9"/>
    <w:rsid w:val="00942F3B"/>
    <w:rsid w:val="00943A6A"/>
    <w:rsid w:val="00947E8B"/>
    <w:rsid w:val="00950659"/>
    <w:rsid w:val="0095195D"/>
    <w:rsid w:val="00954713"/>
    <w:rsid w:val="0095538F"/>
    <w:rsid w:val="009554C6"/>
    <w:rsid w:val="00955729"/>
    <w:rsid w:val="009561E3"/>
    <w:rsid w:val="00964393"/>
    <w:rsid w:val="00965D75"/>
    <w:rsid w:val="00971779"/>
    <w:rsid w:val="0097338A"/>
    <w:rsid w:val="00973CFB"/>
    <w:rsid w:val="009771F8"/>
    <w:rsid w:val="00977257"/>
    <w:rsid w:val="00977A46"/>
    <w:rsid w:val="00977B4E"/>
    <w:rsid w:val="009846DA"/>
    <w:rsid w:val="0098496C"/>
    <w:rsid w:val="00986FF1"/>
    <w:rsid w:val="00987C36"/>
    <w:rsid w:val="0099034A"/>
    <w:rsid w:val="0099714B"/>
    <w:rsid w:val="009A0956"/>
    <w:rsid w:val="009A29DD"/>
    <w:rsid w:val="009A37B5"/>
    <w:rsid w:val="009A58ED"/>
    <w:rsid w:val="009A6445"/>
    <w:rsid w:val="009B1D8E"/>
    <w:rsid w:val="009B38F5"/>
    <w:rsid w:val="009C02E2"/>
    <w:rsid w:val="009C20FE"/>
    <w:rsid w:val="009C22CF"/>
    <w:rsid w:val="009D091F"/>
    <w:rsid w:val="009D16CD"/>
    <w:rsid w:val="009D3482"/>
    <w:rsid w:val="009D4D69"/>
    <w:rsid w:val="009D6AC3"/>
    <w:rsid w:val="009E2A21"/>
    <w:rsid w:val="009E40B6"/>
    <w:rsid w:val="009E6FD9"/>
    <w:rsid w:val="009F1CA5"/>
    <w:rsid w:val="009F42D8"/>
    <w:rsid w:val="009F4A7E"/>
    <w:rsid w:val="00A010F3"/>
    <w:rsid w:val="00A02501"/>
    <w:rsid w:val="00A064EF"/>
    <w:rsid w:val="00A13991"/>
    <w:rsid w:val="00A13EB4"/>
    <w:rsid w:val="00A14578"/>
    <w:rsid w:val="00A16163"/>
    <w:rsid w:val="00A166CE"/>
    <w:rsid w:val="00A236F2"/>
    <w:rsid w:val="00A24197"/>
    <w:rsid w:val="00A24545"/>
    <w:rsid w:val="00A24636"/>
    <w:rsid w:val="00A255B6"/>
    <w:rsid w:val="00A25F88"/>
    <w:rsid w:val="00A27805"/>
    <w:rsid w:val="00A421C5"/>
    <w:rsid w:val="00A435DE"/>
    <w:rsid w:val="00A500DD"/>
    <w:rsid w:val="00A51818"/>
    <w:rsid w:val="00A51D8E"/>
    <w:rsid w:val="00A53AB3"/>
    <w:rsid w:val="00A53FF4"/>
    <w:rsid w:val="00A624C8"/>
    <w:rsid w:val="00A637E0"/>
    <w:rsid w:val="00A64209"/>
    <w:rsid w:val="00A66C1F"/>
    <w:rsid w:val="00A71D21"/>
    <w:rsid w:val="00A72C39"/>
    <w:rsid w:val="00A74387"/>
    <w:rsid w:val="00A76DA2"/>
    <w:rsid w:val="00A820D7"/>
    <w:rsid w:val="00A83DAF"/>
    <w:rsid w:val="00A8541D"/>
    <w:rsid w:val="00A85FA3"/>
    <w:rsid w:val="00A8677E"/>
    <w:rsid w:val="00A86D3E"/>
    <w:rsid w:val="00A86FA5"/>
    <w:rsid w:val="00A902FF"/>
    <w:rsid w:val="00A927F5"/>
    <w:rsid w:val="00A95C37"/>
    <w:rsid w:val="00A97C94"/>
    <w:rsid w:val="00AA1364"/>
    <w:rsid w:val="00AA297A"/>
    <w:rsid w:val="00AA4429"/>
    <w:rsid w:val="00AB13AB"/>
    <w:rsid w:val="00AC2283"/>
    <w:rsid w:val="00AC2D36"/>
    <w:rsid w:val="00AC2FB5"/>
    <w:rsid w:val="00AC33E3"/>
    <w:rsid w:val="00AC4E13"/>
    <w:rsid w:val="00AD0342"/>
    <w:rsid w:val="00AD05BF"/>
    <w:rsid w:val="00AD0C31"/>
    <w:rsid w:val="00AD1423"/>
    <w:rsid w:val="00AD2F88"/>
    <w:rsid w:val="00AD57B3"/>
    <w:rsid w:val="00AD580F"/>
    <w:rsid w:val="00AD7F27"/>
    <w:rsid w:val="00AE0879"/>
    <w:rsid w:val="00AE0BAC"/>
    <w:rsid w:val="00AE0EFD"/>
    <w:rsid w:val="00AE2202"/>
    <w:rsid w:val="00AE444E"/>
    <w:rsid w:val="00AE54F4"/>
    <w:rsid w:val="00AE5DF9"/>
    <w:rsid w:val="00AE6AAE"/>
    <w:rsid w:val="00AF2381"/>
    <w:rsid w:val="00AF373E"/>
    <w:rsid w:val="00AF3C8D"/>
    <w:rsid w:val="00AF3DE1"/>
    <w:rsid w:val="00AF3FF9"/>
    <w:rsid w:val="00AF49AD"/>
    <w:rsid w:val="00AF5F19"/>
    <w:rsid w:val="00AF5FD6"/>
    <w:rsid w:val="00B01FE2"/>
    <w:rsid w:val="00B06F1E"/>
    <w:rsid w:val="00B07DCA"/>
    <w:rsid w:val="00B10FF8"/>
    <w:rsid w:val="00B11693"/>
    <w:rsid w:val="00B14945"/>
    <w:rsid w:val="00B14997"/>
    <w:rsid w:val="00B1511A"/>
    <w:rsid w:val="00B22B31"/>
    <w:rsid w:val="00B23B64"/>
    <w:rsid w:val="00B3022F"/>
    <w:rsid w:val="00B307DA"/>
    <w:rsid w:val="00B32648"/>
    <w:rsid w:val="00B34814"/>
    <w:rsid w:val="00B400F1"/>
    <w:rsid w:val="00B4076A"/>
    <w:rsid w:val="00B41811"/>
    <w:rsid w:val="00B41F4F"/>
    <w:rsid w:val="00B425F4"/>
    <w:rsid w:val="00B46B56"/>
    <w:rsid w:val="00B51B22"/>
    <w:rsid w:val="00B538B8"/>
    <w:rsid w:val="00B53E9D"/>
    <w:rsid w:val="00B54528"/>
    <w:rsid w:val="00B55C7D"/>
    <w:rsid w:val="00B56900"/>
    <w:rsid w:val="00B5701E"/>
    <w:rsid w:val="00B57F06"/>
    <w:rsid w:val="00B71426"/>
    <w:rsid w:val="00B757CB"/>
    <w:rsid w:val="00B76B4D"/>
    <w:rsid w:val="00B76C93"/>
    <w:rsid w:val="00B77793"/>
    <w:rsid w:val="00B81023"/>
    <w:rsid w:val="00B831D1"/>
    <w:rsid w:val="00B83C22"/>
    <w:rsid w:val="00B85334"/>
    <w:rsid w:val="00B85A0B"/>
    <w:rsid w:val="00B90292"/>
    <w:rsid w:val="00B90C50"/>
    <w:rsid w:val="00B92897"/>
    <w:rsid w:val="00B93753"/>
    <w:rsid w:val="00B93D27"/>
    <w:rsid w:val="00B94E31"/>
    <w:rsid w:val="00B95345"/>
    <w:rsid w:val="00B95941"/>
    <w:rsid w:val="00BA0488"/>
    <w:rsid w:val="00BA134C"/>
    <w:rsid w:val="00BA26DC"/>
    <w:rsid w:val="00BA43CC"/>
    <w:rsid w:val="00BA7510"/>
    <w:rsid w:val="00BA7C98"/>
    <w:rsid w:val="00BB1366"/>
    <w:rsid w:val="00BB44AB"/>
    <w:rsid w:val="00BB5B18"/>
    <w:rsid w:val="00BC283C"/>
    <w:rsid w:val="00BC3A34"/>
    <w:rsid w:val="00BC585F"/>
    <w:rsid w:val="00BC7306"/>
    <w:rsid w:val="00BC74A7"/>
    <w:rsid w:val="00BD0790"/>
    <w:rsid w:val="00BD13CA"/>
    <w:rsid w:val="00BD491F"/>
    <w:rsid w:val="00BD5B35"/>
    <w:rsid w:val="00BD623E"/>
    <w:rsid w:val="00BD74BF"/>
    <w:rsid w:val="00BD771A"/>
    <w:rsid w:val="00BE214B"/>
    <w:rsid w:val="00BE2FB5"/>
    <w:rsid w:val="00BE3094"/>
    <w:rsid w:val="00BE3118"/>
    <w:rsid w:val="00BE4310"/>
    <w:rsid w:val="00BE47CF"/>
    <w:rsid w:val="00BE68EE"/>
    <w:rsid w:val="00BE7D85"/>
    <w:rsid w:val="00BE7E7A"/>
    <w:rsid w:val="00BF1839"/>
    <w:rsid w:val="00BF3173"/>
    <w:rsid w:val="00BF55CC"/>
    <w:rsid w:val="00BF59EB"/>
    <w:rsid w:val="00BF5B05"/>
    <w:rsid w:val="00BF6B5D"/>
    <w:rsid w:val="00BF7B04"/>
    <w:rsid w:val="00C01063"/>
    <w:rsid w:val="00C02899"/>
    <w:rsid w:val="00C03CD6"/>
    <w:rsid w:val="00C054F7"/>
    <w:rsid w:val="00C06047"/>
    <w:rsid w:val="00C06A89"/>
    <w:rsid w:val="00C06AC6"/>
    <w:rsid w:val="00C10322"/>
    <w:rsid w:val="00C13F96"/>
    <w:rsid w:val="00C14165"/>
    <w:rsid w:val="00C147B7"/>
    <w:rsid w:val="00C14CB7"/>
    <w:rsid w:val="00C20C8F"/>
    <w:rsid w:val="00C21417"/>
    <w:rsid w:val="00C25344"/>
    <w:rsid w:val="00C278A0"/>
    <w:rsid w:val="00C31016"/>
    <w:rsid w:val="00C34A78"/>
    <w:rsid w:val="00C36BF9"/>
    <w:rsid w:val="00C42272"/>
    <w:rsid w:val="00C42349"/>
    <w:rsid w:val="00C4286D"/>
    <w:rsid w:val="00C42EFA"/>
    <w:rsid w:val="00C444CB"/>
    <w:rsid w:val="00C45AF4"/>
    <w:rsid w:val="00C529A4"/>
    <w:rsid w:val="00C52BF3"/>
    <w:rsid w:val="00C5510E"/>
    <w:rsid w:val="00C568BE"/>
    <w:rsid w:val="00C6104B"/>
    <w:rsid w:val="00C61C4D"/>
    <w:rsid w:val="00C637DC"/>
    <w:rsid w:val="00C6797D"/>
    <w:rsid w:val="00C70F39"/>
    <w:rsid w:val="00C75EDE"/>
    <w:rsid w:val="00C76625"/>
    <w:rsid w:val="00C818E7"/>
    <w:rsid w:val="00C836A4"/>
    <w:rsid w:val="00C838E8"/>
    <w:rsid w:val="00C839EB"/>
    <w:rsid w:val="00C8622E"/>
    <w:rsid w:val="00C863A7"/>
    <w:rsid w:val="00C91F6A"/>
    <w:rsid w:val="00C942E6"/>
    <w:rsid w:val="00C94E07"/>
    <w:rsid w:val="00CA2A73"/>
    <w:rsid w:val="00CA5408"/>
    <w:rsid w:val="00CA5916"/>
    <w:rsid w:val="00CA61AA"/>
    <w:rsid w:val="00CB07D4"/>
    <w:rsid w:val="00CB35B9"/>
    <w:rsid w:val="00CB6A10"/>
    <w:rsid w:val="00CC1E00"/>
    <w:rsid w:val="00CC2879"/>
    <w:rsid w:val="00CC3491"/>
    <w:rsid w:val="00CC573E"/>
    <w:rsid w:val="00CC5BBC"/>
    <w:rsid w:val="00CC727C"/>
    <w:rsid w:val="00CD0C81"/>
    <w:rsid w:val="00CD36E9"/>
    <w:rsid w:val="00CD3754"/>
    <w:rsid w:val="00CD3834"/>
    <w:rsid w:val="00CD5F76"/>
    <w:rsid w:val="00CD64EF"/>
    <w:rsid w:val="00CD6D1D"/>
    <w:rsid w:val="00CE5529"/>
    <w:rsid w:val="00CF03B2"/>
    <w:rsid w:val="00CF1062"/>
    <w:rsid w:val="00CF2020"/>
    <w:rsid w:val="00CF2C62"/>
    <w:rsid w:val="00CF329A"/>
    <w:rsid w:val="00CF4094"/>
    <w:rsid w:val="00CF555A"/>
    <w:rsid w:val="00CF7E88"/>
    <w:rsid w:val="00D00DA5"/>
    <w:rsid w:val="00D07AF1"/>
    <w:rsid w:val="00D12CE9"/>
    <w:rsid w:val="00D12D03"/>
    <w:rsid w:val="00D163F5"/>
    <w:rsid w:val="00D16EFD"/>
    <w:rsid w:val="00D171DB"/>
    <w:rsid w:val="00D17C1D"/>
    <w:rsid w:val="00D20246"/>
    <w:rsid w:val="00D26B30"/>
    <w:rsid w:val="00D36C2F"/>
    <w:rsid w:val="00D41462"/>
    <w:rsid w:val="00D41E40"/>
    <w:rsid w:val="00D43660"/>
    <w:rsid w:val="00D45BD1"/>
    <w:rsid w:val="00D45F75"/>
    <w:rsid w:val="00D47E7E"/>
    <w:rsid w:val="00D53818"/>
    <w:rsid w:val="00D54D49"/>
    <w:rsid w:val="00D55317"/>
    <w:rsid w:val="00D557DF"/>
    <w:rsid w:val="00D6292C"/>
    <w:rsid w:val="00D64F69"/>
    <w:rsid w:val="00D65069"/>
    <w:rsid w:val="00D70CB3"/>
    <w:rsid w:val="00D71220"/>
    <w:rsid w:val="00D72A74"/>
    <w:rsid w:val="00D72F93"/>
    <w:rsid w:val="00D74D9D"/>
    <w:rsid w:val="00D80305"/>
    <w:rsid w:val="00D80CA7"/>
    <w:rsid w:val="00D81E00"/>
    <w:rsid w:val="00D8400D"/>
    <w:rsid w:val="00D96B63"/>
    <w:rsid w:val="00DA0160"/>
    <w:rsid w:val="00DA245F"/>
    <w:rsid w:val="00DA720F"/>
    <w:rsid w:val="00DB221F"/>
    <w:rsid w:val="00DB3749"/>
    <w:rsid w:val="00DB5064"/>
    <w:rsid w:val="00DB5744"/>
    <w:rsid w:val="00DB7C8C"/>
    <w:rsid w:val="00DC0095"/>
    <w:rsid w:val="00DC42FE"/>
    <w:rsid w:val="00DD0224"/>
    <w:rsid w:val="00DD04EF"/>
    <w:rsid w:val="00DD0862"/>
    <w:rsid w:val="00DD2202"/>
    <w:rsid w:val="00DD528B"/>
    <w:rsid w:val="00DE0D1A"/>
    <w:rsid w:val="00DE0FAE"/>
    <w:rsid w:val="00DE15C0"/>
    <w:rsid w:val="00DE450D"/>
    <w:rsid w:val="00DE51DE"/>
    <w:rsid w:val="00DF2102"/>
    <w:rsid w:val="00DF30DC"/>
    <w:rsid w:val="00DF5681"/>
    <w:rsid w:val="00DF697E"/>
    <w:rsid w:val="00E0067A"/>
    <w:rsid w:val="00E01E35"/>
    <w:rsid w:val="00E02DAA"/>
    <w:rsid w:val="00E04871"/>
    <w:rsid w:val="00E11C05"/>
    <w:rsid w:val="00E14323"/>
    <w:rsid w:val="00E20F39"/>
    <w:rsid w:val="00E269D4"/>
    <w:rsid w:val="00E31FB2"/>
    <w:rsid w:val="00E32BCF"/>
    <w:rsid w:val="00E33B5B"/>
    <w:rsid w:val="00E35732"/>
    <w:rsid w:val="00E35887"/>
    <w:rsid w:val="00E35E89"/>
    <w:rsid w:val="00E43991"/>
    <w:rsid w:val="00E47CC4"/>
    <w:rsid w:val="00E509B5"/>
    <w:rsid w:val="00E52663"/>
    <w:rsid w:val="00E54E8F"/>
    <w:rsid w:val="00E55EDB"/>
    <w:rsid w:val="00E6101F"/>
    <w:rsid w:val="00E61C52"/>
    <w:rsid w:val="00E63254"/>
    <w:rsid w:val="00E67FCF"/>
    <w:rsid w:val="00E7001D"/>
    <w:rsid w:val="00E77387"/>
    <w:rsid w:val="00E8108D"/>
    <w:rsid w:val="00E858F8"/>
    <w:rsid w:val="00E86063"/>
    <w:rsid w:val="00E86F3E"/>
    <w:rsid w:val="00E87AAA"/>
    <w:rsid w:val="00E91897"/>
    <w:rsid w:val="00E94240"/>
    <w:rsid w:val="00E9476A"/>
    <w:rsid w:val="00E954EE"/>
    <w:rsid w:val="00E96552"/>
    <w:rsid w:val="00EA4393"/>
    <w:rsid w:val="00EA507B"/>
    <w:rsid w:val="00EA52FA"/>
    <w:rsid w:val="00EA74B9"/>
    <w:rsid w:val="00EB0843"/>
    <w:rsid w:val="00EB19F0"/>
    <w:rsid w:val="00EB1AAE"/>
    <w:rsid w:val="00EB3B0D"/>
    <w:rsid w:val="00EC2727"/>
    <w:rsid w:val="00EC361A"/>
    <w:rsid w:val="00EC52B5"/>
    <w:rsid w:val="00EC67F5"/>
    <w:rsid w:val="00EC79C7"/>
    <w:rsid w:val="00EC7DDA"/>
    <w:rsid w:val="00EC7E32"/>
    <w:rsid w:val="00ED071D"/>
    <w:rsid w:val="00ED457A"/>
    <w:rsid w:val="00ED6A33"/>
    <w:rsid w:val="00ED7E25"/>
    <w:rsid w:val="00EE2B42"/>
    <w:rsid w:val="00EE3ABC"/>
    <w:rsid w:val="00EE3B6C"/>
    <w:rsid w:val="00EE4257"/>
    <w:rsid w:val="00EE4314"/>
    <w:rsid w:val="00EE5236"/>
    <w:rsid w:val="00EE6064"/>
    <w:rsid w:val="00EE7007"/>
    <w:rsid w:val="00EE7E30"/>
    <w:rsid w:val="00EF7AAC"/>
    <w:rsid w:val="00F0002E"/>
    <w:rsid w:val="00F0316A"/>
    <w:rsid w:val="00F15A69"/>
    <w:rsid w:val="00F216DE"/>
    <w:rsid w:val="00F21F77"/>
    <w:rsid w:val="00F226CE"/>
    <w:rsid w:val="00F25D25"/>
    <w:rsid w:val="00F37C64"/>
    <w:rsid w:val="00F40C27"/>
    <w:rsid w:val="00F43CBB"/>
    <w:rsid w:val="00F45340"/>
    <w:rsid w:val="00F45976"/>
    <w:rsid w:val="00F45A48"/>
    <w:rsid w:val="00F46305"/>
    <w:rsid w:val="00F50AB3"/>
    <w:rsid w:val="00F5297B"/>
    <w:rsid w:val="00F54E99"/>
    <w:rsid w:val="00F60717"/>
    <w:rsid w:val="00F630E2"/>
    <w:rsid w:val="00F637B8"/>
    <w:rsid w:val="00F66923"/>
    <w:rsid w:val="00F70AEC"/>
    <w:rsid w:val="00F74801"/>
    <w:rsid w:val="00F76D92"/>
    <w:rsid w:val="00F77379"/>
    <w:rsid w:val="00F77BAB"/>
    <w:rsid w:val="00F901E1"/>
    <w:rsid w:val="00F90C3D"/>
    <w:rsid w:val="00F944F6"/>
    <w:rsid w:val="00F94DEE"/>
    <w:rsid w:val="00F95EE4"/>
    <w:rsid w:val="00F97FFE"/>
    <w:rsid w:val="00FA33CB"/>
    <w:rsid w:val="00FA5FD8"/>
    <w:rsid w:val="00FB1253"/>
    <w:rsid w:val="00FB4F52"/>
    <w:rsid w:val="00FB6A39"/>
    <w:rsid w:val="00FC2B39"/>
    <w:rsid w:val="00FC346F"/>
    <w:rsid w:val="00FC6EBD"/>
    <w:rsid w:val="00FD04DB"/>
    <w:rsid w:val="00FD0C9F"/>
    <w:rsid w:val="00FD5146"/>
    <w:rsid w:val="00FD5D64"/>
    <w:rsid w:val="00FD5E7E"/>
    <w:rsid w:val="00FD6313"/>
    <w:rsid w:val="00FD6447"/>
    <w:rsid w:val="00FD7F8A"/>
    <w:rsid w:val="00FE1C2A"/>
    <w:rsid w:val="00FE3203"/>
    <w:rsid w:val="00FF135B"/>
    <w:rsid w:val="00FF150C"/>
    <w:rsid w:val="00FF3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A3B80"/>
  <w15:docId w15:val="{4ABC8657-78F0-4054-AAEB-7DA5B20E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B22"/>
  </w:style>
  <w:style w:type="paragraph" w:styleId="3">
    <w:name w:val="heading 3"/>
    <w:basedOn w:val="a"/>
    <w:link w:val="30"/>
    <w:uiPriority w:val="9"/>
    <w:qFormat/>
    <w:rsid w:val="0023570D"/>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3"/>
    <w:uiPriority w:val="59"/>
    <w:rsid w:val="000902D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D8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vps2">
    <w:name w:val="rvps2"/>
    <w:basedOn w:val="a"/>
    <w:rsid w:val="006B15E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4">
    <w:name w:val="Normal (Web)"/>
    <w:aliases w:val="Обычный (Web)"/>
    <w:basedOn w:val="a"/>
    <w:link w:val="a5"/>
    <w:uiPriority w:val="99"/>
    <w:unhideWhenUsed/>
    <w:rsid w:val="008928DA"/>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30">
    <w:name w:val="Заголовок 3 Знак"/>
    <w:basedOn w:val="a0"/>
    <w:link w:val="3"/>
    <w:uiPriority w:val="9"/>
    <w:rsid w:val="0023570D"/>
    <w:rPr>
      <w:rFonts w:ascii="Times New Roman" w:eastAsiaTheme="minorEastAsia" w:hAnsi="Times New Roman" w:cs="Times New Roman"/>
      <w:b/>
      <w:bCs/>
      <w:sz w:val="27"/>
      <w:szCs w:val="27"/>
      <w:lang w:eastAsia="uk-UA"/>
    </w:rPr>
  </w:style>
  <w:style w:type="paragraph" w:styleId="a6">
    <w:name w:val="List Paragraph"/>
    <w:aliases w:val="Bullets"/>
    <w:basedOn w:val="a"/>
    <w:link w:val="a7"/>
    <w:uiPriority w:val="34"/>
    <w:qFormat/>
    <w:rsid w:val="0023570D"/>
    <w:pPr>
      <w:spacing w:after="0" w:line="240" w:lineRule="auto"/>
      <w:ind w:left="720"/>
      <w:contextualSpacing/>
    </w:pPr>
    <w:rPr>
      <w:rFonts w:ascii="Times New Roman" w:eastAsiaTheme="minorEastAsia" w:hAnsi="Times New Roman" w:cs="Times New Roman"/>
      <w:sz w:val="24"/>
      <w:szCs w:val="24"/>
      <w:lang w:eastAsia="uk-UA"/>
    </w:rPr>
  </w:style>
  <w:style w:type="character" w:customStyle="1" w:styleId="a7">
    <w:name w:val="Абзац списку Знак"/>
    <w:aliases w:val="Bullets Знак"/>
    <w:basedOn w:val="a0"/>
    <w:link w:val="a6"/>
    <w:uiPriority w:val="34"/>
    <w:locked/>
    <w:rsid w:val="0023570D"/>
    <w:rPr>
      <w:rFonts w:ascii="Times New Roman" w:eastAsiaTheme="minorEastAsia" w:hAnsi="Times New Roman" w:cs="Times New Roman"/>
      <w:sz w:val="24"/>
      <w:szCs w:val="24"/>
      <w:lang w:eastAsia="uk-UA"/>
    </w:rPr>
  </w:style>
  <w:style w:type="character" w:customStyle="1" w:styleId="a5">
    <w:name w:val="Звичайний (веб) Знак"/>
    <w:aliases w:val="Обычный (Web) Знак"/>
    <w:link w:val="a4"/>
    <w:uiPriority w:val="99"/>
    <w:locked/>
    <w:rsid w:val="0023570D"/>
    <w:rPr>
      <w:rFonts w:ascii="Times New Roman" w:eastAsiaTheme="minorEastAsia" w:hAnsi="Times New Roman" w:cs="Times New Roman"/>
      <w:sz w:val="24"/>
      <w:szCs w:val="24"/>
      <w:lang w:eastAsia="uk-UA"/>
    </w:rPr>
  </w:style>
  <w:style w:type="character" w:customStyle="1" w:styleId="rvts9">
    <w:name w:val="rvts9"/>
    <w:basedOn w:val="a0"/>
    <w:rsid w:val="0023570D"/>
  </w:style>
  <w:style w:type="paragraph" w:styleId="a8">
    <w:name w:val="footer"/>
    <w:basedOn w:val="a"/>
    <w:link w:val="a9"/>
    <w:uiPriority w:val="99"/>
    <w:unhideWhenUsed/>
    <w:rsid w:val="00F630E2"/>
    <w:pPr>
      <w:tabs>
        <w:tab w:val="center" w:pos="4819"/>
        <w:tab w:val="right" w:pos="9639"/>
      </w:tabs>
      <w:spacing w:after="0" w:line="240" w:lineRule="auto"/>
    </w:pPr>
  </w:style>
  <w:style w:type="character" w:customStyle="1" w:styleId="a9">
    <w:name w:val="Нижній колонтитул Знак"/>
    <w:basedOn w:val="a0"/>
    <w:link w:val="a8"/>
    <w:uiPriority w:val="99"/>
    <w:rsid w:val="00F630E2"/>
  </w:style>
  <w:style w:type="character" w:styleId="aa">
    <w:name w:val="annotation reference"/>
    <w:basedOn w:val="a0"/>
    <w:uiPriority w:val="99"/>
    <w:semiHidden/>
    <w:unhideWhenUsed/>
    <w:rsid w:val="00AF2381"/>
    <w:rPr>
      <w:sz w:val="16"/>
      <w:szCs w:val="16"/>
    </w:rPr>
  </w:style>
  <w:style w:type="paragraph" w:styleId="ab">
    <w:name w:val="annotation text"/>
    <w:basedOn w:val="a"/>
    <w:link w:val="ac"/>
    <w:uiPriority w:val="99"/>
    <w:unhideWhenUsed/>
    <w:rsid w:val="00AF2381"/>
    <w:pPr>
      <w:spacing w:line="240" w:lineRule="auto"/>
    </w:pPr>
    <w:rPr>
      <w:sz w:val="20"/>
      <w:szCs w:val="20"/>
    </w:rPr>
  </w:style>
  <w:style w:type="character" w:customStyle="1" w:styleId="ac">
    <w:name w:val="Текст примітки Знак"/>
    <w:basedOn w:val="a0"/>
    <w:link w:val="ab"/>
    <w:uiPriority w:val="99"/>
    <w:rsid w:val="00AF2381"/>
    <w:rPr>
      <w:sz w:val="20"/>
      <w:szCs w:val="20"/>
    </w:rPr>
  </w:style>
  <w:style w:type="paragraph" w:styleId="ad">
    <w:name w:val="annotation subject"/>
    <w:basedOn w:val="ab"/>
    <w:next w:val="ab"/>
    <w:link w:val="ae"/>
    <w:uiPriority w:val="99"/>
    <w:semiHidden/>
    <w:unhideWhenUsed/>
    <w:rsid w:val="00AF2381"/>
    <w:rPr>
      <w:b/>
      <w:bCs/>
    </w:rPr>
  </w:style>
  <w:style w:type="character" w:customStyle="1" w:styleId="ae">
    <w:name w:val="Тема примітки Знак"/>
    <w:basedOn w:val="ac"/>
    <w:link w:val="ad"/>
    <w:uiPriority w:val="99"/>
    <w:semiHidden/>
    <w:rsid w:val="00AF2381"/>
    <w:rPr>
      <w:b/>
      <w:bCs/>
      <w:sz w:val="20"/>
      <w:szCs w:val="20"/>
    </w:rPr>
  </w:style>
  <w:style w:type="paragraph" w:styleId="af">
    <w:name w:val="Balloon Text"/>
    <w:basedOn w:val="a"/>
    <w:link w:val="af0"/>
    <w:uiPriority w:val="99"/>
    <w:semiHidden/>
    <w:unhideWhenUsed/>
    <w:rsid w:val="00AF2381"/>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AF2381"/>
    <w:rPr>
      <w:rFonts w:ascii="Segoe UI" w:hAnsi="Segoe UI" w:cs="Segoe UI"/>
      <w:sz w:val="18"/>
      <w:szCs w:val="18"/>
    </w:rPr>
  </w:style>
  <w:style w:type="character" w:styleId="af1">
    <w:name w:val="Hyperlink"/>
    <w:basedOn w:val="a0"/>
    <w:uiPriority w:val="99"/>
    <w:semiHidden/>
    <w:unhideWhenUsed/>
    <w:rsid w:val="00AE0BAC"/>
    <w:rPr>
      <w:color w:val="0000FF"/>
      <w:u w:val="single"/>
    </w:rPr>
  </w:style>
  <w:style w:type="character" w:customStyle="1" w:styleId="rvts23">
    <w:name w:val="rvts23"/>
    <w:basedOn w:val="a0"/>
    <w:rsid w:val="00CC5BBC"/>
  </w:style>
  <w:style w:type="paragraph" w:customStyle="1" w:styleId="xrvps2">
    <w:name w:val="x_rvps2"/>
    <w:basedOn w:val="a"/>
    <w:uiPriority w:val="99"/>
    <w:rsid w:val="007B65D1"/>
    <w:pPr>
      <w:spacing w:after="0" w:line="240" w:lineRule="auto"/>
    </w:pPr>
    <w:rPr>
      <w:rFonts w:ascii="Times New Roman" w:hAnsi="Times New Roman" w:cs="Times New Roman"/>
      <w:sz w:val="24"/>
      <w:szCs w:val="24"/>
      <w:lang w:eastAsia="uk-UA"/>
    </w:rPr>
  </w:style>
  <w:style w:type="paragraph" w:styleId="af2">
    <w:name w:val="Revision"/>
    <w:hidden/>
    <w:uiPriority w:val="99"/>
    <w:semiHidden/>
    <w:rsid w:val="00CC573E"/>
    <w:pPr>
      <w:spacing w:after="0" w:line="240" w:lineRule="auto"/>
    </w:pPr>
  </w:style>
  <w:style w:type="paragraph" w:styleId="af3">
    <w:name w:val="footnote text"/>
    <w:basedOn w:val="a"/>
    <w:link w:val="af4"/>
    <w:uiPriority w:val="99"/>
    <w:rsid w:val="00503055"/>
    <w:pPr>
      <w:spacing w:after="0" w:line="240" w:lineRule="auto"/>
    </w:pPr>
    <w:rPr>
      <w:rFonts w:ascii="Times New Roman" w:eastAsia="Times New Roman" w:hAnsi="Times New Roman" w:cs="Times New Roman"/>
      <w:sz w:val="20"/>
      <w:szCs w:val="20"/>
      <w:lang w:eastAsia="uk-UA"/>
    </w:rPr>
  </w:style>
  <w:style w:type="character" w:customStyle="1" w:styleId="af4">
    <w:name w:val="Текст виноски Знак"/>
    <w:basedOn w:val="a0"/>
    <w:link w:val="af3"/>
    <w:uiPriority w:val="99"/>
    <w:rsid w:val="00503055"/>
    <w:rPr>
      <w:rFonts w:ascii="Times New Roman" w:eastAsia="Times New Roman" w:hAnsi="Times New Roman" w:cs="Times New Roman"/>
      <w:sz w:val="20"/>
      <w:szCs w:val="20"/>
      <w:lang w:eastAsia="uk-UA"/>
    </w:rPr>
  </w:style>
  <w:style w:type="character" w:styleId="af5">
    <w:name w:val="footnote reference"/>
    <w:uiPriority w:val="99"/>
    <w:rsid w:val="00503055"/>
    <w:rPr>
      <w:vertAlign w:val="superscript"/>
    </w:rPr>
  </w:style>
  <w:style w:type="paragraph" w:styleId="af6">
    <w:name w:val="header"/>
    <w:basedOn w:val="a"/>
    <w:link w:val="af7"/>
    <w:uiPriority w:val="99"/>
    <w:unhideWhenUsed/>
    <w:rsid w:val="00F45976"/>
    <w:pPr>
      <w:tabs>
        <w:tab w:val="center" w:pos="4819"/>
        <w:tab w:val="right" w:pos="9639"/>
      </w:tabs>
      <w:spacing w:after="0" w:line="240" w:lineRule="auto"/>
    </w:pPr>
  </w:style>
  <w:style w:type="character" w:customStyle="1" w:styleId="af7">
    <w:name w:val="Верхній колонтитул Знак"/>
    <w:basedOn w:val="a0"/>
    <w:link w:val="af6"/>
    <w:uiPriority w:val="99"/>
    <w:rsid w:val="00F45976"/>
  </w:style>
  <w:style w:type="paragraph" w:customStyle="1" w:styleId="xmsonormal">
    <w:name w:val="x_msonormal"/>
    <w:basedOn w:val="a"/>
    <w:uiPriority w:val="99"/>
    <w:rsid w:val="00F76D92"/>
    <w:pPr>
      <w:spacing w:before="100" w:beforeAutospacing="1" w:after="100" w:afterAutospacing="1" w:line="240" w:lineRule="auto"/>
    </w:pPr>
    <w:rPr>
      <w:rFonts w:ascii="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9432">
      <w:bodyDiv w:val="1"/>
      <w:marLeft w:val="0"/>
      <w:marRight w:val="0"/>
      <w:marTop w:val="0"/>
      <w:marBottom w:val="0"/>
      <w:divBdr>
        <w:top w:val="none" w:sz="0" w:space="0" w:color="auto"/>
        <w:left w:val="none" w:sz="0" w:space="0" w:color="auto"/>
        <w:bottom w:val="none" w:sz="0" w:space="0" w:color="auto"/>
        <w:right w:val="none" w:sz="0" w:space="0" w:color="auto"/>
      </w:divBdr>
    </w:div>
    <w:div w:id="55472090">
      <w:bodyDiv w:val="1"/>
      <w:marLeft w:val="0"/>
      <w:marRight w:val="0"/>
      <w:marTop w:val="0"/>
      <w:marBottom w:val="0"/>
      <w:divBdr>
        <w:top w:val="none" w:sz="0" w:space="0" w:color="auto"/>
        <w:left w:val="none" w:sz="0" w:space="0" w:color="auto"/>
        <w:bottom w:val="none" w:sz="0" w:space="0" w:color="auto"/>
        <w:right w:val="none" w:sz="0" w:space="0" w:color="auto"/>
      </w:divBdr>
    </w:div>
    <w:div w:id="57098658">
      <w:bodyDiv w:val="1"/>
      <w:marLeft w:val="0"/>
      <w:marRight w:val="0"/>
      <w:marTop w:val="0"/>
      <w:marBottom w:val="0"/>
      <w:divBdr>
        <w:top w:val="none" w:sz="0" w:space="0" w:color="auto"/>
        <w:left w:val="none" w:sz="0" w:space="0" w:color="auto"/>
        <w:bottom w:val="none" w:sz="0" w:space="0" w:color="auto"/>
        <w:right w:val="none" w:sz="0" w:space="0" w:color="auto"/>
      </w:divBdr>
    </w:div>
    <w:div w:id="103313068">
      <w:bodyDiv w:val="1"/>
      <w:marLeft w:val="0"/>
      <w:marRight w:val="0"/>
      <w:marTop w:val="0"/>
      <w:marBottom w:val="0"/>
      <w:divBdr>
        <w:top w:val="none" w:sz="0" w:space="0" w:color="auto"/>
        <w:left w:val="none" w:sz="0" w:space="0" w:color="auto"/>
        <w:bottom w:val="none" w:sz="0" w:space="0" w:color="auto"/>
        <w:right w:val="none" w:sz="0" w:space="0" w:color="auto"/>
      </w:divBdr>
    </w:div>
    <w:div w:id="146091748">
      <w:bodyDiv w:val="1"/>
      <w:marLeft w:val="0"/>
      <w:marRight w:val="0"/>
      <w:marTop w:val="0"/>
      <w:marBottom w:val="0"/>
      <w:divBdr>
        <w:top w:val="none" w:sz="0" w:space="0" w:color="auto"/>
        <w:left w:val="none" w:sz="0" w:space="0" w:color="auto"/>
        <w:bottom w:val="none" w:sz="0" w:space="0" w:color="auto"/>
        <w:right w:val="none" w:sz="0" w:space="0" w:color="auto"/>
      </w:divBdr>
    </w:div>
    <w:div w:id="180780789">
      <w:bodyDiv w:val="1"/>
      <w:marLeft w:val="0"/>
      <w:marRight w:val="0"/>
      <w:marTop w:val="0"/>
      <w:marBottom w:val="0"/>
      <w:divBdr>
        <w:top w:val="none" w:sz="0" w:space="0" w:color="auto"/>
        <w:left w:val="none" w:sz="0" w:space="0" w:color="auto"/>
        <w:bottom w:val="none" w:sz="0" w:space="0" w:color="auto"/>
        <w:right w:val="none" w:sz="0" w:space="0" w:color="auto"/>
      </w:divBdr>
    </w:div>
    <w:div w:id="239100792">
      <w:bodyDiv w:val="1"/>
      <w:marLeft w:val="0"/>
      <w:marRight w:val="0"/>
      <w:marTop w:val="0"/>
      <w:marBottom w:val="0"/>
      <w:divBdr>
        <w:top w:val="none" w:sz="0" w:space="0" w:color="auto"/>
        <w:left w:val="none" w:sz="0" w:space="0" w:color="auto"/>
        <w:bottom w:val="none" w:sz="0" w:space="0" w:color="auto"/>
        <w:right w:val="none" w:sz="0" w:space="0" w:color="auto"/>
      </w:divBdr>
    </w:div>
    <w:div w:id="297153214">
      <w:bodyDiv w:val="1"/>
      <w:marLeft w:val="0"/>
      <w:marRight w:val="0"/>
      <w:marTop w:val="0"/>
      <w:marBottom w:val="0"/>
      <w:divBdr>
        <w:top w:val="none" w:sz="0" w:space="0" w:color="auto"/>
        <w:left w:val="none" w:sz="0" w:space="0" w:color="auto"/>
        <w:bottom w:val="none" w:sz="0" w:space="0" w:color="auto"/>
        <w:right w:val="none" w:sz="0" w:space="0" w:color="auto"/>
      </w:divBdr>
    </w:div>
    <w:div w:id="300307616">
      <w:bodyDiv w:val="1"/>
      <w:marLeft w:val="0"/>
      <w:marRight w:val="0"/>
      <w:marTop w:val="0"/>
      <w:marBottom w:val="0"/>
      <w:divBdr>
        <w:top w:val="none" w:sz="0" w:space="0" w:color="auto"/>
        <w:left w:val="none" w:sz="0" w:space="0" w:color="auto"/>
        <w:bottom w:val="none" w:sz="0" w:space="0" w:color="auto"/>
        <w:right w:val="none" w:sz="0" w:space="0" w:color="auto"/>
      </w:divBdr>
    </w:div>
    <w:div w:id="314453059">
      <w:bodyDiv w:val="1"/>
      <w:marLeft w:val="0"/>
      <w:marRight w:val="0"/>
      <w:marTop w:val="0"/>
      <w:marBottom w:val="0"/>
      <w:divBdr>
        <w:top w:val="none" w:sz="0" w:space="0" w:color="auto"/>
        <w:left w:val="none" w:sz="0" w:space="0" w:color="auto"/>
        <w:bottom w:val="none" w:sz="0" w:space="0" w:color="auto"/>
        <w:right w:val="none" w:sz="0" w:space="0" w:color="auto"/>
      </w:divBdr>
    </w:div>
    <w:div w:id="380638912">
      <w:bodyDiv w:val="1"/>
      <w:marLeft w:val="0"/>
      <w:marRight w:val="0"/>
      <w:marTop w:val="0"/>
      <w:marBottom w:val="0"/>
      <w:divBdr>
        <w:top w:val="none" w:sz="0" w:space="0" w:color="auto"/>
        <w:left w:val="none" w:sz="0" w:space="0" w:color="auto"/>
        <w:bottom w:val="none" w:sz="0" w:space="0" w:color="auto"/>
        <w:right w:val="none" w:sz="0" w:space="0" w:color="auto"/>
      </w:divBdr>
    </w:div>
    <w:div w:id="604119747">
      <w:bodyDiv w:val="1"/>
      <w:marLeft w:val="0"/>
      <w:marRight w:val="0"/>
      <w:marTop w:val="0"/>
      <w:marBottom w:val="0"/>
      <w:divBdr>
        <w:top w:val="none" w:sz="0" w:space="0" w:color="auto"/>
        <w:left w:val="none" w:sz="0" w:space="0" w:color="auto"/>
        <w:bottom w:val="none" w:sz="0" w:space="0" w:color="auto"/>
        <w:right w:val="none" w:sz="0" w:space="0" w:color="auto"/>
      </w:divBdr>
    </w:div>
    <w:div w:id="669915406">
      <w:bodyDiv w:val="1"/>
      <w:marLeft w:val="0"/>
      <w:marRight w:val="0"/>
      <w:marTop w:val="0"/>
      <w:marBottom w:val="0"/>
      <w:divBdr>
        <w:top w:val="none" w:sz="0" w:space="0" w:color="auto"/>
        <w:left w:val="none" w:sz="0" w:space="0" w:color="auto"/>
        <w:bottom w:val="none" w:sz="0" w:space="0" w:color="auto"/>
        <w:right w:val="none" w:sz="0" w:space="0" w:color="auto"/>
      </w:divBdr>
    </w:div>
    <w:div w:id="765155143">
      <w:bodyDiv w:val="1"/>
      <w:marLeft w:val="0"/>
      <w:marRight w:val="0"/>
      <w:marTop w:val="0"/>
      <w:marBottom w:val="0"/>
      <w:divBdr>
        <w:top w:val="none" w:sz="0" w:space="0" w:color="auto"/>
        <w:left w:val="none" w:sz="0" w:space="0" w:color="auto"/>
        <w:bottom w:val="none" w:sz="0" w:space="0" w:color="auto"/>
        <w:right w:val="none" w:sz="0" w:space="0" w:color="auto"/>
      </w:divBdr>
    </w:div>
    <w:div w:id="945582085">
      <w:bodyDiv w:val="1"/>
      <w:marLeft w:val="0"/>
      <w:marRight w:val="0"/>
      <w:marTop w:val="0"/>
      <w:marBottom w:val="0"/>
      <w:divBdr>
        <w:top w:val="none" w:sz="0" w:space="0" w:color="auto"/>
        <w:left w:val="none" w:sz="0" w:space="0" w:color="auto"/>
        <w:bottom w:val="none" w:sz="0" w:space="0" w:color="auto"/>
        <w:right w:val="none" w:sz="0" w:space="0" w:color="auto"/>
      </w:divBdr>
    </w:div>
    <w:div w:id="954410730">
      <w:bodyDiv w:val="1"/>
      <w:marLeft w:val="0"/>
      <w:marRight w:val="0"/>
      <w:marTop w:val="0"/>
      <w:marBottom w:val="0"/>
      <w:divBdr>
        <w:top w:val="none" w:sz="0" w:space="0" w:color="auto"/>
        <w:left w:val="none" w:sz="0" w:space="0" w:color="auto"/>
        <w:bottom w:val="none" w:sz="0" w:space="0" w:color="auto"/>
        <w:right w:val="none" w:sz="0" w:space="0" w:color="auto"/>
      </w:divBdr>
    </w:div>
    <w:div w:id="982583183">
      <w:bodyDiv w:val="1"/>
      <w:marLeft w:val="0"/>
      <w:marRight w:val="0"/>
      <w:marTop w:val="0"/>
      <w:marBottom w:val="0"/>
      <w:divBdr>
        <w:top w:val="none" w:sz="0" w:space="0" w:color="auto"/>
        <w:left w:val="none" w:sz="0" w:space="0" w:color="auto"/>
        <w:bottom w:val="none" w:sz="0" w:space="0" w:color="auto"/>
        <w:right w:val="none" w:sz="0" w:space="0" w:color="auto"/>
      </w:divBdr>
    </w:div>
    <w:div w:id="1027372954">
      <w:bodyDiv w:val="1"/>
      <w:marLeft w:val="0"/>
      <w:marRight w:val="0"/>
      <w:marTop w:val="0"/>
      <w:marBottom w:val="0"/>
      <w:divBdr>
        <w:top w:val="none" w:sz="0" w:space="0" w:color="auto"/>
        <w:left w:val="none" w:sz="0" w:space="0" w:color="auto"/>
        <w:bottom w:val="none" w:sz="0" w:space="0" w:color="auto"/>
        <w:right w:val="none" w:sz="0" w:space="0" w:color="auto"/>
      </w:divBdr>
    </w:div>
    <w:div w:id="1112869768">
      <w:bodyDiv w:val="1"/>
      <w:marLeft w:val="0"/>
      <w:marRight w:val="0"/>
      <w:marTop w:val="0"/>
      <w:marBottom w:val="0"/>
      <w:divBdr>
        <w:top w:val="none" w:sz="0" w:space="0" w:color="auto"/>
        <w:left w:val="none" w:sz="0" w:space="0" w:color="auto"/>
        <w:bottom w:val="none" w:sz="0" w:space="0" w:color="auto"/>
        <w:right w:val="none" w:sz="0" w:space="0" w:color="auto"/>
      </w:divBdr>
    </w:div>
    <w:div w:id="1202134547">
      <w:bodyDiv w:val="1"/>
      <w:marLeft w:val="0"/>
      <w:marRight w:val="0"/>
      <w:marTop w:val="0"/>
      <w:marBottom w:val="0"/>
      <w:divBdr>
        <w:top w:val="none" w:sz="0" w:space="0" w:color="auto"/>
        <w:left w:val="none" w:sz="0" w:space="0" w:color="auto"/>
        <w:bottom w:val="none" w:sz="0" w:space="0" w:color="auto"/>
        <w:right w:val="none" w:sz="0" w:space="0" w:color="auto"/>
      </w:divBdr>
    </w:div>
    <w:div w:id="1208109275">
      <w:bodyDiv w:val="1"/>
      <w:marLeft w:val="0"/>
      <w:marRight w:val="0"/>
      <w:marTop w:val="0"/>
      <w:marBottom w:val="0"/>
      <w:divBdr>
        <w:top w:val="none" w:sz="0" w:space="0" w:color="auto"/>
        <w:left w:val="none" w:sz="0" w:space="0" w:color="auto"/>
        <w:bottom w:val="none" w:sz="0" w:space="0" w:color="auto"/>
        <w:right w:val="none" w:sz="0" w:space="0" w:color="auto"/>
      </w:divBdr>
    </w:div>
    <w:div w:id="1341590444">
      <w:bodyDiv w:val="1"/>
      <w:marLeft w:val="0"/>
      <w:marRight w:val="0"/>
      <w:marTop w:val="0"/>
      <w:marBottom w:val="0"/>
      <w:divBdr>
        <w:top w:val="none" w:sz="0" w:space="0" w:color="auto"/>
        <w:left w:val="none" w:sz="0" w:space="0" w:color="auto"/>
        <w:bottom w:val="none" w:sz="0" w:space="0" w:color="auto"/>
        <w:right w:val="none" w:sz="0" w:space="0" w:color="auto"/>
      </w:divBdr>
    </w:div>
    <w:div w:id="1344164827">
      <w:bodyDiv w:val="1"/>
      <w:marLeft w:val="0"/>
      <w:marRight w:val="0"/>
      <w:marTop w:val="0"/>
      <w:marBottom w:val="0"/>
      <w:divBdr>
        <w:top w:val="none" w:sz="0" w:space="0" w:color="auto"/>
        <w:left w:val="none" w:sz="0" w:space="0" w:color="auto"/>
        <w:bottom w:val="none" w:sz="0" w:space="0" w:color="auto"/>
        <w:right w:val="none" w:sz="0" w:space="0" w:color="auto"/>
      </w:divBdr>
    </w:div>
    <w:div w:id="1344548876">
      <w:bodyDiv w:val="1"/>
      <w:marLeft w:val="0"/>
      <w:marRight w:val="0"/>
      <w:marTop w:val="0"/>
      <w:marBottom w:val="0"/>
      <w:divBdr>
        <w:top w:val="none" w:sz="0" w:space="0" w:color="auto"/>
        <w:left w:val="none" w:sz="0" w:space="0" w:color="auto"/>
        <w:bottom w:val="none" w:sz="0" w:space="0" w:color="auto"/>
        <w:right w:val="none" w:sz="0" w:space="0" w:color="auto"/>
      </w:divBdr>
    </w:div>
    <w:div w:id="1356731707">
      <w:bodyDiv w:val="1"/>
      <w:marLeft w:val="0"/>
      <w:marRight w:val="0"/>
      <w:marTop w:val="0"/>
      <w:marBottom w:val="0"/>
      <w:divBdr>
        <w:top w:val="none" w:sz="0" w:space="0" w:color="auto"/>
        <w:left w:val="none" w:sz="0" w:space="0" w:color="auto"/>
        <w:bottom w:val="none" w:sz="0" w:space="0" w:color="auto"/>
        <w:right w:val="none" w:sz="0" w:space="0" w:color="auto"/>
      </w:divBdr>
    </w:div>
    <w:div w:id="1375813331">
      <w:bodyDiv w:val="1"/>
      <w:marLeft w:val="0"/>
      <w:marRight w:val="0"/>
      <w:marTop w:val="0"/>
      <w:marBottom w:val="0"/>
      <w:divBdr>
        <w:top w:val="none" w:sz="0" w:space="0" w:color="auto"/>
        <w:left w:val="none" w:sz="0" w:space="0" w:color="auto"/>
        <w:bottom w:val="none" w:sz="0" w:space="0" w:color="auto"/>
        <w:right w:val="none" w:sz="0" w:space="0" w:color="auto"/>
      </w:divBdr>
    </w:div>
    <w:div w:id="1385562960">
      <w:bodyDiv w:val="1"/>
      <w:marLeft w:val="0"/>
      <w:marRight w:val="0"/>
      <w:marTop w:val="0"/>
      <w:marBottom w:val="0"/>
      <w:divBdr>
        <w:top w:val="none" w:sz="0" w:space="0" w:color="auto"/>
        <w:left w:val="none" w:sz="0" w:space="0" w:color="auto"/>
        <w:bottom w:val="none" w:sz="0" w:space="0" w:color="auto"/>
        <w:right w:val="none" w:sz="0" w:space="0" w:color="auto"/>
      </w:divBdr>
    </w:div>
    <w:div w:id="1481774119">
      <w:bodyDiv w:val="1"/>
      <w:marLeft w:val="0"/>
      <w:marRight w:val="0"/>
      <w:marTop w:val="0"/>
      <w:marBottom w:val="0"/>
      <w:divBdr>
        <w:top w:val="none" w:sz="0" w:space="0" w:color="auto"/>
        <w:left w:val="none" w:sz="0" w:space="0" w:color="auto"/>
        <w:bottom w:val="none" w:sz="0" w:space="0" w:color="auto"/>
        <w:right w:val="none" w:sz="0" w:space="0" w:color="auto"/>
      </w:divBdr>
    </w:div>
    <w:div w:id="1515267621">
      <w:bodyDiv w:val="1"/>
      <w:marLeft w:val="0"/>
      <w:marRight w:val="0"/>
      <w:marTop w:val="0"/>
      <w:marBottom w:val="0"/>
      <w:divBdr>
        <w:top w:val="none" w:sz="0" w:space="0" w:color="auto"/>
        <w:left w:val="none" w:sz="0" w:space="0" w:color="auto"/>
        <w:bottom w:val="none" w:sz="0" w:space="0" w:color="auto"/>
        <w:right w:val="none" w:sz="0" w:space="0" w:color="auto"/>
      </w:divBdr>
    </w:div>
    <w:div w:id="1525751071">
      <w:bodyDiv w:val="1"/>
      <w:marLeft w:val="0"/>
      <w:marRight w:val="0"/>
      <w:marTop w:val="0"/>
      <w:marBottom w:val="0"/>
      <w:divBdr>
        <w:top w:val="none" w:sz="0" w:space="0" w:color="auto"/>
        <w:left w:val="none" w:sz="0" w:space="0" w:color="auto"/>
        <w:bottom w:val="none" w:sz="0" w:space="0" w:color="auto"/>
        <w:right w:val="none" w:sz="0" w:space="0" w:color="auto"/>
      </w:divBdr>
    </w:div>
    <w:div w:id="1574587207">
      <w:bodyDiv w:val="1"/>
      <w:marLeft w:val="0"/>
      <w:marRight w:val="0"/>
      <w:marTop w:val="0"/>
      <w:marBottom w:val="0"/>
      <w:divBdr>
        <w:top w:val="none" w:sz="0" w:space="0" w:color="auto"/>
        <w:left w:val="none" w:sz="0" w:space="0" w:color="auto"/>
        <w:bottom w:val="none" w:sz="0" w:space="0" w:color="auto"/>
        <w:right w:val="none" w:sz="0" w:space="0" w:color="auto"/>
      </w:divBdr>
    </w:div>
    <w:div w:id="1584148584">
      <w:bodyDiv w:val="1"/>
      <w:marLeft w:val="0"/>
      <w:marRight w:val="0"/>
      <w:marTop w:val="0"/>
      <w:marBottom w:val="0"/>
      <w:divBdr>
        <w:top w:val="none" w:sz="0" w:space="0" w:color="auto"/>
        <w:left w:val="none" w:sz="0" w:space="0" w:color="auto"/>
        <w:bottom w:val="none" w:sz="0" w:space="0" w:color="auto"/>
        <w:right w:val="none" w:sz="0" w:space="0" w:color="auto"/>
      </w:divBdr>
    </w:div>
    <w:div w:id="1659192118">
      <w:bodyDiv w:val="1"/>
      <w:marLeft w:val="0"/>
      <w:marRight w:val="0"/>
      <w:marTop w:val="0"/>
      <w:marBottom w:val="0"/>
      <w:divBdr>
        <w:top w:val="none" w:sz="0" w:space="0" w:color="auto"/>
        <w:left w:val="none" w:sz="0" w:space="0" w:color="auto"/>
        <w:bottom w:val="none" w:sz="0" w:space="0" w:color="auto"/>
        <w:right w:val="none" w:sz="0" w:space="0" w:color="auto"/>
      </w:divBdr>
    </w:div>
    <w:div w:id="1664122372">
      <w:bodyDiv w:val="1"/>
      <w:marLeft w:val="0"/>
      <w:marRight w:val="0"/>
      <w:marTop w:val="0"/>
      <w:marBottom w:val="0"/>
      <w:divBdr>
        <w:top w:val="none" w:sz="0" w:space="0" w:color="auto"/>
        <w:left w:val="none" w:sz="0" w:space="0" w:color="auto"/>
        <w:bottom w:val="none" w:sz="0" w:space="0" w:color="auto"/>
        <w:right w:val="none" w:sz="0" w:space="0" w:color="auto"/>
      </w:divBdr>
    </w:div>
    <w:div w:id="1736197994">
      <w:bodyDiv w:val="1"/>
      <w:marLeft w:val="0"/>
      <w:marRight w:val="0"/>
      <w:marTop w:val="0"/>
      <w:marBottom w:val="0"/>
      <w:divBdr>
        <w:top w:val="none" w:sz="0" w:space="0" w:color="auto"/>
        <w:left w:val="none" w:sz="0" w:space="0" w:color="auto"/>
        <w:bottom w:val="none" w:sz="0" w:space="0" w:color="auto"/>
        <w:right w:val="none" w:sz="0" w:space="0" w:color="auto"/>
      </w:divBdr>
    </w:div>
    <w:div w:id="1785490615">
      <w:bodyDiv w:val="1"/>
      <w:marLeft w:val="0"/>
      <w:marRight w:val="0"/>
      <w:marTop w:val="0"/>
      <w:marBottom w:val="0"/>
      <w:divBdr>
        <w:top w:val="none" w:sz="0" w:space="0" w:color="auto"/>
        <w:left w:val="none" w:sz="0" w:space="0" w:color="auto"/>
        <w:bottom w:val="none" w:sz="0" w:space="0" w:color="auto"/>
        <w:right w:val="none" w:sz="0" w:space="0" w:color="auto"/>
      </w:divBdr>
    </w:div>
    <w:div w:id="1812095116">
      <w:bodyDiv w:val="1"/>
      <w:marLeft w:val="0"/>
      <w:marRight w:val="0"/>
      <w:marTop w:val="0"/>
      <w:marBottom w:val="0"/>
      <w:divBdr>
        <w:top w:val="none" w:sz="0" w:space="0" w:color="auto"/>
        <w:left w:val="none" w:sz="0" w:space="0" w:color="auto"/>
        <w:bottom w:val="none" w:sz="0" w:space="0" w:color="auto"/>
        <w:right w:val="none" w:sz="0" w:space="0" w:color="auto"/>
      </w:divBdr>
    </w:div>
    <w:div w:id="1822647846">
      <w:bodyDiv w:val="1"/>
      <w:marLeft w:val="0"/>
      <w:marRight w:val="0"/>
      <w:marTop w:val="0"/>
      <w:marBottom w:val="0"/>
      <w:divBdr>
        <w:top w:val="none" w:sz="0" w:space="0" w:color="auto"/>
        <w:left w:val="none" w:sz="0" w:space="0" w:color="auto"/>
        <w:bottom w:val="none" w:sz="0" w:space="0" w:color="auto"/>
        <w:right w:val="none" w:sz="0" w:space="0" w:color="auto"/>
      </w:divBdr>
    </w:div>
    <w:div w:id="1847402160">
      <w:bodyDiv w:val="1"/>
      <w:marLeft w:val="0"/>
      <w:marRight w:val="0"/>
      <w:marTop w:val="0"/>
      <w:marBottom w:val="0"/>
      <w:divBdr>
        <w:top w:val="none" w:sz="0" w:space="0" w:color="auto"/>
        <w:left w:val="none" w:sz="0" w:space="0" w:color="auto"/>
        <w:bottom w:val="none" w:sz="0" w:space="0" w:color="auto"/>
        <w:right w:val="none" w:sz="0" w:space="0" w:color="auto"/>
      </w:divBdr>
    </w:div>
    <w:div w:id="1885673002">
      <w:bodyDiv w:val="1"/>
      <w:marLeft w:val="0"/>
      <w:marRight w:val="0"/>
      <w:marTop w:val="0"/>
      <w:marBottom w:val="0"/>
      <w:divBdr>
        <w:top w:val="none" w:sz="0" w:space="0" w:color="auto"/>
        <w:left w:val="none" w:sz="0" w:space="0" w:color="auto"/>
        <w:bottom w:val="none" w:sz="0" w:space="0" w:color="auto"/>
        <w:right w:val="none" w:sz="0" w:space="0" w:color="auto"/>
      </w:divBdr>
    </w:div>
    <w:div w:id="1930581682">
      <w:bodyDiv w:val="1"/>
      <w:marLeft w:val="0"/>
      <w:marRight w:val="0"/>
      <w:marTop w:val="0"/>
      <w:marBottom w:val="0"/>
      <w:divBdr>
        <w:top w:val="none" w:sz="0" w:space="0" w:color="auto"/>
        <w:left w:val="none" w:sz="0" w:space="0" w:color="auto"/>
        <w:bottom w:val="none" w:sz="0" w:space="0" w:color="auto"/>
        <w:right w:val="none" w:sz="0" w:space="0" w:color="auto"/>
      </w:divBdr>
    </w:div>
    <w:div w:id="2045137046">
      <w:bodyDiv w:val="1"/>
      <w:marLeft w:val="0"/>
      <w:marRight w:val="0"/>
      <w:marTop w:val="0"/>
      <w:marBottom w:val="0"/>
      <w:divBdr>
        <w:top w:val="none" w:sz="0" w:space="0" w:color="auto"/>
        <w:left w:val="none" w:sz="0" w:space="0" w:color="auto"/>
        <w:bottom w:val="none" w:sz="0" w:space="0" w:color="auto"/>
        <w:right w:val="none" w:sz="0" w:space="0" w:color="auto"/>
      </w:divBdr>
    </w:div>
    <w:div w:id="2081756081">
      <w:bodyDiv w:val="1"/>
      <w:marLeft w:val="0"/>
      <w:marRight w:val="0"/>
      <w:marTop w:val="0"/>
      <w:marBottom w:val="0"/>
      <w:divBdr>
        <w:top w:val="none" w:sz="0" w:space="0" w:color="auto"/>
        <w:left w:val="none" w:sz="0" w:space="0" w:color="auto"/>
        <w:bottom w:val="none" w:sz="0" w:space="0" w:color="auto"/>
        <w:right w:val="none" w:sz="0" w:space="0" w:color="auto"/>
      </w:divBdr>
    </w:div>
    <w:div w:id="2097511606">
      <w:bodyDiv w:val="1"/>
      <w:marLeft w:val="0"/>
      <w:marRight w:val="0"/>
      <w:marTop w:val="0"/>
      <w:marBottom w:val="0"/>
      <w:divBdr>
        <w:top w:val="none" w:sz="0" w:space="0" w:color="auto"/>
        <w:left w:val="none" w:sz="0" w:space="0" w:color="auto"/>
        <w:bottom w:val="none" w:sz="0" w:space="0" w:color="auto"/>
        <w:right w:val="none" w:sz="0" w:space="0" w:color="auto"/>
      </w:divBdr>
    </w:div>
    <w:div w:id="214345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591-20" TargetMode="External"/><Relationship Id="rId13" Type="http://schemas.openxmlformats.org/officeDocument/2006/relationships/hyperlink" Target="https://zakon.rada.gov.ua/laws/show/v0163500-22" TargetMode="External"/><Relationship Id="rId18" Type="http://schemas.openxmlformats.org/officeDocument/2006/relationships/hyperlink" Target="https://zakon.rada.gov.ua/laws/show/v0163500-22"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zakon.rada.gov.ua/laws/show/v0163500-22" TargetMode="External"/><Relationship Id="rId17" Type="http://schemas.openxmlformats.org/officeDocument/2006/relationships/hyperlink" Target="https://zakon.rada.gov.ua/laws/show/v0163500-22" TargetMode="External"/><Relationship Id="rId2" Type="http://schemas.openxmlformats.org/officeDocument/2006/relationships/numbering" Target="numbering.xml"/><Relationship Id="rId16" Type="http://schemas.openxmlformats.org/officeDocument/2006/relationships/hyperlink" Target="https://zakon.rada.gov.ua/laws/show/v0163500-22" TargetMode="External"/><Relationship Id="rId20" Type="http://schemas.openxmlformats.org/officeDocument/2006/relationships/hyperlink" Target="https://zakon.rada.gov.ua/laws/show/v016350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v0163500-22" TargetMode="External"/><Relationship Id="rId5" Type="http://schemas.openxmlformats.org/officeDocument/2006/relationships/webSettings" Target="webSettings.xml"/><Relationship Id="rId15" Type="http://schemas.openxmlformats.org/officeDocument/2006/relationships/hyperlink" Target="https://zakon.rada.gov.ua/laws/show/v0163500-22" TargetMode="External"/><Relationship Id="rId23" Type="http://schemas.openxmlformats.org/officeDocument/2006/relationships/theme" Target="theme/theme1.xml"/><Relationship Id="rId10" Type="http://schemas.openxmlformats.org/officeDocument/2006/relationships/hyperlink" Target="https://zakon.rada.gov.ua/laws/show/v0163500-22" TargetMode="External"/><Relationship Id="rId19" Type="http://schemas.openxmlformats.org/officeDocument/2006/relationships/hyperlink" Target="https://zakon.rada.gov.ua/laws/show/v0163500-22" TargetMode="External"/><Relationship Id="rId4" Type="http://schemas.openxmlformats.org/officeDocument/2006/relationships/settings" Target="settings.xml"/><Relationship Id="rId9" Type="http://schemas.openxmlformats.org/officeDocument/2006/relationships/hyperlink" Target="https://zakon.rada.gov.ua/laws/show/v0163500-22" TargetMode="External"/><Relationship Id="rId14" Type="http://schemas.openxmlformats.org/officeDocument/2006/relationships/hyperlink" Target="https://zakon.rada.gov.ua/laws/show/v0163500-2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76A58-C56E-41E3-8985-AA62D6A81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21307</Words>
  <Characters>12145</Characters>
  <Application>Microsoft Office Word</Application>
  <DocSecurity>0</DocSecurity>
  <Lines>101</Lines>
  <Paragraphs>66</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33386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Савицька Ірина Григорівна</dc:creator>
  <cp:lastModifiedBy>Бойченко Валентина Олександрівна</cp:lastModifiedBy>
  <cp:revision>6</cp:revision>
  <dcterms:created xsi:type="dcterms:W3CDTF">2024-09-06T12:41:00Z</dcterms:created>
  <dcterms:modified xsi:type="dcterms:W3CDTF">2024-09-09T14:52:00Z</dcterms:modified>
</cp:coreProperties>
</file>