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75545" w14:textId="27C2E6D5" w:rsidR="002B2532" w:rsidRPr="00B817BA" w:rsidRDefault="002B2532" w:rsidP="00007462">
      <w:pPr>
        <w:ind w:firstLine="709"/>
        <w:jc w:val="center"/>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Порівняльна таблиця</w:t>
      </w:r>
    </w:p>
    <w:p w14:paraId="6D9EE685" w14:textId="77777777" w:rsidR="00FE4F31" w:rsidRPr="00B817BA" w:rsidRDefault="002B2532" w:rsidP="00FE4F31">
      <w:pPr>
        <w:widowControl w:val="0"/>
        <w:ind w:firstLine="0"/>
        <w:jc w:val="center"/>
        <w:rPr>
          <w:rFonts w:ascii="Times New Roman" w:hAnsi="Times New Roman" w:cs="Times New Roman"/>
          <w:sz w:val="28"/>
          <w:szCs w:val="28"/>
        </w:rPr>
      </w:pPr>
      <w:r w:rsidRPr="00B817BA">
        <w:rPr>
          <w:rFonts w:ascii="Times New Roman" w:eastAsia="Times New Roman" w:hAnsi="Times New Roman" w:cs="Times New Roman"/>
          <w:sz w:val="28"/>
          <w:szCs w:val="28"/>
          <w:lang w:eastAsia="uk-UA"/>
        </w:rPr>
        <w:t>до проєкту</w:t>
      </w:r>
      <w:r w:rsidR="00BD278E" w:rsidRPr="00B817BA">
        <w:rPr>
          <w:rFonts w:ascii="Times New Roman" w:hAnsi="Times New Roman" w:cs="Times New Roman"/>
          <w:sz w:val="28"/>
          <w:szCs w:val="28"/>
        </w:rPr>
        <w:t xml:space="preserve"> </w:t>
      </w:r>
      <w:r w:rsidR="00FE4F31" w:rsidRPr="00B817BA">
        <w:rPr>
          <w:rFonts w:ascii="Times New Roman" w:hAnsi="Times New Roman" w:cs="Times New Roman"/>
          <w:sz w:val="28"/>
          <w:szCs w:val="28"/>
        </w:rPr>
        <w:t>постанови Правління Національного банку України</w:t>
      </w:r>
    </w:p>
    <w:p w14:paraId="03FE6DD6" w14:textId="040CC1B5" w:rsidR="0012389F" w:rsidRPr="00B817BA" w:rsidRDefault="00A53BC9" w:rsidP="00FE4F31">
      <w:pPr>
        <w:widowControl w:val="0"/>
        <w:ind w:firstLine="0"/>
        <w:jc w:val="center"/>
        <w:rPr>
          <w:rFonts w:ascii="Times New Roman" w:hAnsi="Times New Roman" w:cs="Times New Roman"/>
          <w:sz w:val="28"/>
          <w:szCs w:val="28"/>
        </w:rPr>
      </w:pPr>
      <w:r w:rsidRPr="00B817BA">
        <w:rPr>
          <w:rFonts w:ascii="Times New Roman" w:hAnsi="Times New Roman" w:cs="Times New Roman"/>
          <w:sz w:val="28"/>
          <w:szCs w:val="28"/>
        </w:rPr>
        <w:t xml:space="preserve">“Про </w:t>
      </w:r>
      <w:r w:rsidR="00D17647" w:rsidRPr="00B817BA">
        <w:rPr>
          <w:rFonts w:ascii="Times New Roman" w:eastAsia="Calibri" w:hAnsi="Times New Roman"/>
          <w:sz w:val="28"/>
          <w:szCs w:val="28"/>
        </w:rPr>
        <w:t>затвердження Змін</w:t>
      </w:r>
      <w:r w:rsidRPr="00B817BA">
        <w:rPr>
          <w:rFonts w:ascii="Times New Roman" w:hAnsi="Times New Roman" w:cs="Times New Roman"/>
          <w:sz w:val="28"/>
          <w:szCs w:val="28"/>
        </w:rPr>
        <w:t xml:space="preserve"> до </w:t>
      </w:r>
      <w:r w:rsidR="00697A77" w:rsidRPr="00B817BA">
        <w:rPr>
          <w:rFonts w:ascii="Times New Roman" w:hAnsi="Times New Roman" w:cs="Times New Roman"/>
          <w:sz w:val="28"/>
          <w:szCs w:val="28"/>
        </w:rPr>
        <w:t>Положення про ліцензування банків</w:t>
      </w:r>
      <w:r w:rsidR="00FE4F31" w:rsidRPr="00B817BA">
        <w:rPr>
          <w:rFonts w:ascii="Times New Roman" w:hAnsi="Times New Roman" w:cs="Times New Roman"/>
          <w:sz w:val="28"/>
          <w:szCs w:val="28"/>
        </w:rPr>
        <w:t>”</w:t>
      </w:r>
    </w:p>
    <w:p w14:paraId="786FE25D" w14:textId="77777777" w:rsidR="00E72239" w:rsidRPr="00B817BA" w:rsidRDefault="00E72239" w:rsidP="00FE4F31">
      <w:pPr>
        <w:widowControl w:val="0"/>
        <w:ind w:firstLine="0"/>
        <w:jc w:val="center"/>
        <w:rPr>
          <w:rFonts w:ascii="Times New Roman" w:hAnsi="Times New Roman" w:cs="Times New Roman"/>
          <w:b/>
          <w:sz w:val="28"/>
          <w:szCs w:val="28"/>
        </w:rPr>
      </w:pPr>
    </w:p>
    <w:tbl>
      <w:tblPr>
        <w:tblStyle w:val="31"/>
        <w:tblW w:w="15871" w:type="dxa"/>
        <w:tblLayout w:type="fixed"/>
        <w:tblLook w:val="04A0" w:firstRow="1" w:lastRow="0" w:firstColumn="1" w:lastColumn="0" w:noHBand="0" w:noVBand="1"/>
      </w:tblPr>
      <w:tblGrid>
        <w:gridCol w:w="7933"/>
        <w:gridCol w:w="7938"/>
      </w:tblGrid>
      <w:tr w:rsidR="007555DE" w:rsidRPr="00B817BA" w14:paraId="7CBBDB41" w14:textId="77777777" w:rsidTr="007555DE">
        <w:tc>
          <w:tcPr>
            <w:tcW w:w="7933" w:type="dxa"/>
          </w:tcPr>
          <w:p w14:paraId="0278E63D" w14:textId="77777777" w:rsidR="007555DE" w:rsidRPr="00B817BA" w:rsidRDefault="007555DE" w:rsidP="00761261">
            <w:pPr>
              <w:jc w:val="center"/>
              <w:rPr>
                <w:rFonts w:ascii="Times New Roman" w:hAnsi="Times New Roman" w:cs="Times New Roman"/>
                <w:sz w:val="28"/>
                <w:szCs w:val="28"/>
              </w:rPr>
            </w:pPr>
            <w:r w:rsidRPr="00B817BA">
              <w:rPr>
                <w:rFonts w:ascii="Times New Roman" w:hAnsi="Times New Roman" w:cs="Times New Roman"/>
                <w:color w:val="000000"/>
                <w:sz w:val="28"/>
                <w:szCs w:val="28"/>
              </w:rPr>
              <w:t>Зміст положення (норми) чинного нормативно-правового акта</w:t>
            </w:r>
          </w:p>
        </w:tc>
        <w:tc>
          <w:tcPr>
            <w:tcW w:w="7938" w:type="dxa"/>
          </w:tcPr>
          <w:p w14:paraId="732565B6" w14:textId="77777777" w:rsidR="007555DE" w:rsidRPr="00B817BA" w:rsidRDefault="007555DE" w:rsidP="00761261">
            <w:pPr>
              <w:jc w:val="center"/>
              <w:rPr>
                <w:rFonts w:ascii="Times New Roman" w:hAnsi="Times New Roman" w:cs="Times New Roman"/>
                <w:sz w:val="28"/>
                <w:szCs w:val="28"/>
              </w:rPr>
            </w:pPr>
            <w:r w:rsidRPr="00B817BA">
              <w:rPr>
                <w:rFonts w:ascii="Times New Roman" w:hAnsi="Times New Roman" w:cs="Times New Roman"/>
                <w:sz w:val="28"/>
                <w:szCs w:val="28"/>
              </w:rPr>
              <w:t>Зміст відповідного положення (норми) проєкту нормативно-правового акта</w:t>
            </w:r>
          </w:p>
        </w:tc>
      </w:tr>
      <w:tr w:rsidR="007555DE" w:rsidRPr="00B817BA" w14:paraId="3538E4A6" w14:textId="77777777" w:rsidTr="007555DE">
        <w:tc>
          <w:tcPr>
            <w:tcW w:w="7933" w:type="dxa"/>
          </w:tcPr>
          <w:p w14:paraId="4DD73FED" w14:textId="77777777" w:rsidR="007555DE" w:rsidRPr="00B817BA" w:rsidRDefault="007555DE" w:rsidP="00761261">
            <w:pPr>
              <w:jc w:val="center"/>
              <w:rPr>
                <w:rFonts w:ascii="Times New Roman" w:hAnsi="Times New Roman" w:cs="Times New Roman"/>
                <w:color w:val="000000"/>
                <w:sz w:val="28"/>
                <w:szCs w:val="28"/>
                <w:lang w:val="en-US"/>
              </w:rPr>
            </w:pPr>
            <w:r w:rsidRPr="00B817BA">
              <w:rPr>
                <w:rFonts w:ascii="Times New Roman" w:hAnsi="Times New Roman" w:cs="Times New Roman"/>
                <w:color w:val="000000"/>
                <w:sz w:val="28"/>
                <w:szCs w:val="28"/>
                <w:lang w:val="en-US"/>
              </w:rPr>
              <w:t>1</w:t>
            </w:r>
          </w:p>
        </w:tc>
        <w:tc>
          <w:tcPr>
            <w:tcW w:w="7938" w:type="dxa"/>
          </w:tcPr>
          <w:p w14:paraId="55BC55EA" w14:textId="77777777" w:rsidR="007555DE" w:rsidRPr="00B817BA" w:rsidRDefault="007555DE" w:rsidP="00761261">
            <w:pPr>
              <w:jc w:val="center"/>
              <w:rPr>
                <w:rFonts w:ascii="Times New Roman" w:hAnsi="Times New Roman" w:cs="Times New Roman"/>
                <w:sz w:val="28"/>
                <w:szCs w:val="28"/>
              </w:rPr>
            </w:pPr>
            <w:r w:rsidRPr="00B817BA">
              <w:rPr>
                <w:rFonts w:ascii="Times New Roman" w:hAnsi="Times New Roman" w:cs="Times New Roman"/>
                <w:sz w:val="28"/>
                <w:szCs w:val="28"/>
              </w:rPr>
              <w:t>2</w:t>
            </w:r>
          </w:p>
        </w:tc>
      </w:tr>
    </w:tbl>
    <w:tbl>
      <w:tblPr>
        <w:tblStyle w:val="a4"/>
        <w:tblW w:w="15871" w:type="dxa"/>
        <w:tblLayout w:type="fixed"/>
        <w:tblLook w:val="04A0" w:firstRow="1" w:lastRow="0" w:firstColumn="1" w:lastColumn="0" w:noHBand="0" w:noVBand="1"/>
      </w:tblPr>
      <w:tblGrid>
        <w:gridCol w:w="7935"/>
        <w:gridCol w:w="7936"/>
      </w:tblGrid>
      <w:tr w:rsidR="009158EF" w:rsidRPr="00B817BA" w14:paraId="76DDB90F" w14:textId="77777777" w:rsidTr="003C1C56">
        <w:tc>
          <w:tcPr>
            <w:tcW w:w="15871" w:type="dxa"/>
            <w:gridSpan w:val="2"/>
          </w:tcPr>
          <w:p w14:paraId="62A88AB2" w14:textId="77777777" w:rsidR="009158EF" w:rsidRPr="00B817BA" w:rsidRDefault="009158EF" w:rsidP="00505FBB">
            <w:pPr>
              <w:pStyle w:val="af6"/>
              <w:ind w:left="0" w:firstLine="602"/>
              <w:jc w:val="center"/>
              <w:rPr>
                <w:rFonts w:ascii="Times New Roman" w:hAnsi="Times New Roman" w:cs="Times New Roman"/>
                <w:sz w:val="28"/>
                <w:szCs w:val="28"/>
              </w:rPr>
            </w:pPr>
            <w:r w:rsidRPr="00B817BA">
              <w:rPr>
                <w:rFonts w:ascii="Times New Roman" w:hAnsi="Times New Roman" w:cs="Times New Roman"/>
                <w:sz w:val="28"/>
                <w:szCs w:val="28"/>
              </w:rPr>
              <w:t>Положення про ліцензування банків</w:t>
            </w:r>
          </w:p>
        </w:tc>
      </w:tr>
      <w:tr w:rsidR="00E24465" w:rsidRPr="00B817BA" w14:paraId="7E7F3F6D" w14:textId="77777777" w:rsidTr="00E24465">
        <w:tc>
          <w:tcPr>
            <w:tcW w:w="15871" w:type="dxa"/>
            <w:gridSpan w:val="2"/>
          </w:tcPr>
          <w:p w14:paraId="271C29E0" w14:textId="77777777" w:rsidR="00E24465" w:rsidRPr="00B817BA" w:rsidRDefault="00E24465" w:rsidP="00E24465">
            <w:pPr>
              <w:pStyle w:val="af6"/>
              <w:ind w:left="30" w:firstLine="567"/>
              <w:jc w:val="center"/>
              <w:rPr>
                <w:rFonts w:ascii="Times New Roman" w:hAnsi="Times New Roman" w:cs="Times New Roman"/>
                <w:sz w:val="28"/>
                <w:szCs w:val="28"/>
              </w:rPr>
            </w:pPr>
            <w:r w:rsidRPr="00B817BA">
              <w:rPr>
                <w:rFonts w:ascii="Times New Roman" w:hAnsi="Times New Roman" w:cs="Times New Roman"/>
                <w:bCs/>
                <w:color w:val="333333"/>
                <w:sz w:val="28"/>
                <w:szCs w:val="28"/>
                <w:shd w:val="clear" w:color="auto" w:fill="FFFFFF"/>
              </w:rPr>
              <w:t>I. Загальні положення</w:t>
            </w:r>
          </w:p>
        </w:tc>
      </w:tr>
      <w:tr w:rsidR="00E24465" w:rsidRPr="00B817BA" w14:paraId="146F7BB4" w14:textId="77777777" w:rsidTr="00E24465">
        <w:tc>
          <w:tcPr>
            <w:tcW w:w="15871" w:type="dxa"/>
            <w:gridSpan w:val="2"/>
          </w:tcPr>
          <w:p w14:paraId="72B13C9E" w14:textId="77777777" w:rsidR="00E24465" w:rsidRPr="00B817BA" w:rsidRDefault="00E24465" w:rsidP="00E24465">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t>1. Вступні положення</w:t>
            </w:r>
          </w:p>
        </w:tc>
      </w:tr>
      <w:tr w:rsidR="00E24465" w:rsidRPr="00B817BA" w14:paraId="5A1E63C2" w14:textId="77777777" w:rsidTr="00E24465">
        <w:tc>
          <w:tcPr>
            <w:tcW w:w="7935" w:type="dxa"/>
          </w:tcPr>
          <w:p w14:paraId="13E95713" w14:textId="7777777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2. У цьому Положенні терміни вживаються в такому значенні:</w:t>
            </w:r>
          </w:p>
          <w:p w14:paraId="79BE2D98" w14:textId="7777777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w:t>
            </w:r>
          </w:p>
          <w:p w14:paraId="0FE81B2E" w14:textId="7777777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21) кваліфікована фондова біржа  – фондова біржа, яка відповідає хоча б одному з таких критеріїв:</w:t>
            </w:r>
          </w:p>
          <w:p w14:paraId="56676A08" w14:textId="7777777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p>
          <w:p w14:paraId="585BA932" w14:textId="7A0DCC9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фондова біржа створена відповідно до законодавства країни</w:t>
            </w:r>
            <w:r w:rsidR="006E6633" w:rsidRPr="00B817BA">
              <w:rPr>
                <w:rFonts w:ascii="Times New Roman" w:hAnsi="Times New Roman" w:cs="Times New Roman"/>
                <w:color w:val="333333"/>
                <w:sz w:val="28"/>
                <w:szCs w:val="28"/>
                <w:shd w:val="clear" w:color="auto" w:fill="FFFFFF"/>
              </w:rPr>
              <w:t> </w:t>
            </w:r>
            <w:r w:rsidRPr="00B817BA">
              <w:rPr>
                <w:rFonts w:ascii="Times New Roman" w:hAnsi="Times New Roman" w:cs="Times New Roman"/>
                <w:color w:val="333333"/>
                <w:sz w:val="28"/>
                <w:szCs w:val="28"/>
                <w:shd w:val="clear" w:color="auto" w:fill="FFFFFF"/>
              </w:rPr>
              <w:t>– члена Європейського Союзу;</w:t>
            </w:r>
          </w:p>
          <w:p w14:paraId="4F76B968" w14:textId="7777777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p>
          <w:p w14:paraId="18B3A73F" w14:textId="7777777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сукупна ринкова капіталізація компаній, акції яких уключено (допущено) до торгів на такій біржі,  перевищує еквівалент 100 мільярдів доларів США станом на останній місяць року, що передує року, у якому біржа визнається кваліфікованою для цілей цього Положення;</w:t>
            </w:r>
          </w:p>
          <w:p w14:paraId="3F23D4E8" w14:textId="68BBD5AB" w:rsidR="00E24465" w:rsidRPr="00B817BA" w:rsidRDefault="00E72239"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w:t>
            </w:r>
          </w:p>
        </w:tc>
        <w:tc>
          <w:tcPr>
            <w:tcW w:w="7936" w:type="dxa"/>
          </w:tcPr>
          <w:p w14:paraId="5CABAAE3" w14:textId="7777777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2. У цьому Положенні терміни вживаються в такому значенні:</w:t>
            </w:r>
          </w:p>
          <w:p w14:paraId="40C7A1CD" w14:textId="7777777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w:t>
            </w:r>
          </w:p>
          <w:p w14:paraId="45971F6C" w14:textId="7777777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 xml:space="preserve">21) кваліфікована фондова біржа  – фондова біржа </w:t>
            </w:r>
            <w:r w:rsidRPr="00B817BA">
              <w:rPr>
                <w:rFonts w:ascii="Times New Roman" w:hAnsi="Times New Roman" w:cs="Times New Roman"/>
                <w:b/>
                <w:color w:val="333333"/>
                <w:sz w:val="28"/>
                <w:szCs w:val="28"/>
                <w:shd w:val="clear" w:color="auto" w:fill="FFFFFF"/>
              </w:rPr>
              <w:t>(регульований ринок)</w:t>
            </w:r>
            <w:r w:rsidRPr="00B817BA">
              <w:rPr>
                <w:rFonts w:ascii="Times New Roman" w:hAnsi="Times New Roman" w:cs="Times New Roman"/>
                <w:color w:val="333333"/>
                <w:sz w:val="28"/>
                <w:szCs w:val="28"/>
                <w:shd w:val="clear" w:color="auto" w:fill="FFFFFF"/>
              </w:rPr>
              <w:t xml:space="preserve">, яка </w:t>
            </w:r>
            <w:r w:rsidRPr="00B817BA">
              <w:rPr>
                <w:rFonts w:ascii="Times New Roman" w:hAnsi="Times New Roman" w:cs="Times New Roman"/>
                <w:b/>
                <w:color w:val="333333"/>
                <w:sz w:val="28"/>
                <w:szCs w:val="28"/>
                <w:shd w:val="clear" w:color="auto" w:fill="FFFFFF"/>
              </w:rPr>
              <w:t>(який)</w:t>
            </w:r>
            <w:r w:rsidRPr="00B817BA">
              <w:rPr>
                <w:rFonts w:ascii="Times New Roman" w:hAnsi="Times New Roman" w:cs="Times New Roman"/>
                <w:color w:val="333333"/>
                <w:sz w:val="28"/>
                <w:szCs w:val="28"/>
                <w:shd w:val="clear" w:color="auto" w:fill="FFFFFF"/>
              </w:rPr>
              <w:t xml:space="preserve"> відповідає хоча б одному з таких критеріїв:</w:t>
            </w:r>
          </w:p>
          <w:p w14:paraId="519D45EE" w14:textId="7777777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 xml:space="preserve">фондова біржа </w:t>
            </w:r>
            <w:r w:rsidRPr="00B817BA">
              <w:rPr>
                <w:rFonts w:ascii="Times New Roman" w:hAnsi="Times New Roman" w:cs="Times New Roman"/>
                <w:b/>
                <w:color w:val="333333"/>
                <w:sz w:val="28"/>
                <w:szCs w:val="28"/>
                <w:shd w:val="clear" w:color="auto" w:fill="FFFFFF"/>
              </w:rPr>
              <w:t>(регульований ринок)</w:t>
            </w:r>
            <w:r w:rsidRPr="00B817BA">
              <w:rPr>
                <w:rFonts w:ascii="Times New Roman" w:hAnsi="Times New Roman" w:cs="Times New Roman"/>
                <w:color w:val="333333"/>
                <w:sz w:val="28"/>
                <w:szCs w:val="28"/>
                <w:shd w:val="clear" w:color="auto" w:fill="FFFFFF"/>
              </w:rPr>
              <w:t xml:space="preserve"> створена </w:t>
            </w:r>
            <w:r w:rsidRPr="00B817BA">
              <w:rPr>
                <w:rFonts w:ascii="Times New Roman" w:hAnsi="Times New Roman" w:cs="Times New Roman"/>
                <w:b/>
                <w:color w:val="333333"/>
                <w:sz w:val="28"/>
                <w:szCs w:val="28"/>
                <w:shd w:val="clear" w:color="auto" w:fill="FFFFFF"/>
              </w:rPr>
              <w:t>(створений)</w:t>
            </w:r>
            <w:r w:rsidRPr="00B817BA">
              <w:rPr>
                <w:rFonts w:ascii="Times New Roman" w:hAnsi="Times New Roman" w:cs="Times New Roman"/>
                <w:color w:val="333333"/>
                <w:sz w:val="28"/>
                <w:szCs w:val="28"/>
                <w:shd w:val="clear" w:color="auto" w:fill="FFFFFF"/>
              </w:rPr>
              <w:t xml:space="preserve"> відповідно до законодавства країни – члена Європейського Союзу;</w:t>
            </w:r>
          </w:p>
          <w:p w14:paraId="7C2E4A35" w14:textId="77777777" w:rsidR="00E24465" w:rsidRPr="00B817BA" w:rsidRDefault="00E24465"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сукупна ринкова капіталізація компаній, акції яких уключено (допущено) до торгів</w:t>
            </w:r>
            <w:bookmarkStart w:id="0" w:name="_GoBack"/>
            <w:bookmarkEnd w:id="0"/>
            <w:r w:rsidRPr="00B817BA">
              <w:rPr>
                <w:rFonts w:ascii="Times New Roman" w:hAnsi="Times New Roman" w:cs="Times New Roman"/>
                <w:color w:val="333333"/>
                <w:sz w:val="28"/>
                <w:szCs w:val="28"/>
                <w:shd w:val="clear" w:color="auto" w:fill="FFFFFF"/>
              </w:rPr>
              <w:t xml:space="preserve"> на такій біржі </w:t>
            </w:r>
            <w:r w:rsidRPr="00B817BA">
              <w:rPr>
                <w:rFonts w:ascii="Times New Roman" w:hAnsi="Times New Roman" w:cs="Times New Roman"/>
                <w:b/>
                <w:color w:val="333333"/>
                <w:sz w:val="28"/>
                <w:szCs w:val="28"/>
                <w:shd w:val="clear" w:color="auto" w:fill="FFFFFF"/>
              </w:rPr>
              <w:t>(такому регульованому ринку)</w:t>
            </w:r>
            <w:r w:rsidRPr="00B817BA">
              <w:rPr>
                <w:rFonts w:ascii="Times New Roman" w:hAnsi="Times New Roman" w:cs="Times New Roman"/>
                <w:color w:val="333333"/>
                <w:sz w:val="28"/>
                <w:szCs w:val="28"/>
                <w:shd w:val="clear" w:color="auto" w:fill="FFFFFF"/>
              </w:rPr>
              <w:t>,  перевищує еквівалент 100 мільярдів доларів США станом на останній місяць року, що передує року, у якому біржа визнається кваліфікованою для цілей цього Положення;</w:t>
            </w:r>
          </w:p>
          <w:p w14:paraId="03078A66" w14:textId="77777777" w:rsidR="00E72239" w:rsidRPr="00B817BA" w:rsidRDefault="00E72239" w:rsidP="00E24465">
            <w:pPr>
              <w:pStyle w:val="af6"/>
              <w:ind w:left="30" w:firstLine="567"/>
              <w:rPr>
                <w:rFonts w:ascii="Times New Roman" w:hAnsi="Times New Roman" w:cs="Times New Roman"/>
                <w:color w:val="333333"/>
                <w:sz w:val="28"/>
                <w:szCs w:val="28"/>
                <w:shd w:val="clear" w:color="auto" w:fill="FFFFFF"/>
              </w:rPr>
            </w:pPr>
            <w:r w:rsidRPr="00B817BA">
              <w:rPr>
                <w:rFonts w:ascii="Times New Roman" w:hAnsi="Times New Roman" w:cs="Times New Roman"/>
                <w:color w:val="333333"/>
                <w:sz w:val="28"/>
                <w:szCs w:val="28"/>
                <w:shd w:val="clear" w:color="auto" w:fill="FFFFFF"/>
              </w:rPr>
              <w:t>…</w:t>
            </w:r>
          </w:p>
          <w:p w14:paraId="1990912E" w14:textId="42DF13CD" w:rsidR="00D0727C" w:rsidRPr="00B817BA" w:rsidRDefault="00D0727C" w:rsidP="00E24465">
            <w:pPr>
              <w:pStyle w:val="af6"/>
              <w:ind w:left="30" w:firstLine="567"/>
              <w:rPr>
                <w:rFonts w:ascii="Times New Roman" w:hAnsi="Times New Roman" w:cs="Times New Roman"/>
                <w:color w:val="333333"/>
                <w:sz w:val="28"/>
                <w:szCs w:val="28"/>
                <w:shd w:val="clear" w:color="auto" w:fill="FFFFFF"/>
              </w:rPr>
            </w:pPr>
          </w:p>
        </w:tc>
      </w:tr>
      <w:tr w:rsidR="009B67A5" w:rsidRPr="00B817BA" w14:paraId="59E0FD5A" w14:textId="77777777" w:rsidTr="003022FD">
        <w:tc>
          <w:tcPr>
            <w:tcW w:w="15871" w:type="dxa"/>
            <w:gridSpan w:val="2"/>
          </w:tcPr>
          <w:p w14:paraId="0A50D3FB" w14:textId="435426E2" w:rsidR="009B67A5" w:rsidRPr="00B817BA" w:rsidRDefault="009B67A5" w:rsidP="009B67A5">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lastRenderedPageBreak/>
              <w:t>II. Оцінка ділової репутації юридичних і фізичних осіб</w:t>
            </w:r>
          </w:p>
        </w:tc>
      </w:tr>
      <w:tr w:rsidR="009B67A5" w:rsidRPr="00B817BA" w14:paraId="4394B69F" w14:textId="77777777" w:rsidTr="003022FD">
        <w:tc>
          <w:tcPr>
            <w:tcW w:w="15871" w:type="dxa"/>
            <w:gridSpan w:val="2"/>
          </w:tcPr>
          <w:p w14:paraId="4D474E53" w14:textId="0E647EAD" w:rsidR="009B67A5" w:rsidRPr="00B817BA" w:rsidRDefault="009B67A5" w:rsidP="009B67A5">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t>6. Ознаки небездоганної ділової репутації фізичної особи</w:t>
            </w:r>
          </w:p>
        </w:tc>
      </w:tr>
      <w:tr w:rsidR="002904BC" w:rsidRPr="00B817BA" w14:paraId="3DD5F265" w14:textId="77777777" w:rsidTr="003022FD">
        <w:tc>
          <w:tcPr>
            <w:tcW w:w="7935" w:type="dxa"/>
          </w:tcPr>
          <w:p w14:paraId="429C826F" w14:textId="77777777" w:rsidR="002904BC" w:rsidRPr="00B817BA" w:rsidRDefault="002904BC" w:rsidP="002904BC">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62. Ознаками небездоганної ділової репутації фізичної особи, пов’язаними з дотриманням закону та публічного порядку, є:</w:t>
            </w:r>
          </w:p>
          <w:p w14:paraId="0944B8A4" w14:textId="77777777" w:rsidR="002904BC" w:rsidRPr="00B817BA" w:rsidRDefault="002904BC" w:rsidP="002904BC">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1) наявність в особи судимості, яка не погашена та не знята в установленому законом порядку, за вчинення злочинів проти власності, злочинів у сфері господарської діяльності, злочинів у сфері службової діяльності та професійної діяльності, пов’язаної з наданням публічних послуг, незалежно від ступеня їх тяжкості, а також за вчинення інших умисних злочинів, якщо такі злочини законодавством країни, у якій особу засуджено за вчинення відповідного злочину, віднесено до злочинів середньої тяжкості, тяжких або особливо тяжких злочинів;</w:t>
            </w:r>
          </w:p>
          <w:p w14:paraId="11DB9855" w14:textId="35B60D8C" w:rsidR="002904BC" w:rsidRPr="00B817BA" w:rsidRDefault="002904BC" w:rsidP="002904BC">
            <w:pPr>
              <w:ind w:firstLine="567"/>
              <w:rPr>
                <w:rFonts w:ascii="Times New Roman" w:eastAsia="Times New Roman" w:hAnsi="Times New Roman" w:cs="Times New Roman"/>
                <w:sz w:val="28"/>
                <w:szCs w:val="28"/>
                <w:lang w:eastAsia="uk-UA"/>
              </w:rPr>
            </w:pPr>
          </w:p>
          <w:p w14:paraId="24328E73" w14:textId="77777777" w:rsidR="006D7198" w:rsidRPr="00B817BA" w:rsidRDefault="006D7198" w:rsidP="002904BC">
            <w:pPr>
              <w:ind w:firstLine="567"/>
              <w:rPr>
                <w:rFonts w:ascii="Times New Roman" w:eastAsia="Times New Roman" w:hAnsi="Times New Roman" w:cs="Times New Roman"/>
                <w:sz w:val="28"/>
                <w:szCs w:val="28"/>
                <w:lang w:eastAsia="uk-UA"/>
              </w:rPr>
            </w:pPr>
          </w:p>
          <w:p w14:paraId="36C1B33D" w14:textId="20788515" w:rsidR="00C92C39" w:rsidRPr="00B817BA" w:rsidRDefault="00C92C39" w:rsidP="002904BC">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2) застосування Україною, іноземними державами (крім держав, які здійснюють збройну агресію проти України), міждержавними об’єднаннями або міжнародними організаціями санкцій до особи (застосовується протягом строку дії санкцій і протягом трьох років після їх скасування або закінчення строку, на який їх було введено);</w:t>
            </w:r>
          </w:p>
        </w:tc>
        <w:tc>
          <w:tcPr>
            <w:tcW w:w="7936" w:type="dxa"/>
          </w:tcPr>
          <w:p w14:paraId="3C49F11D" w14:textId="77777777" w:rsidR="002904BC" w:rsidRPr="00B817BA" w:rsidRDefault="002904BC" w:rsidP="002904BC">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62. Ознаками небездоганної ділової репутації фізичної особи, пов’язаними з дотриманням закону та публічного порядку, є:</w:t>
            </w:r>
          </w:p>
          <w:p w14:paraId="66571EE6" w14:textId="41BDF177" w:rsidR="002904BC" w:rsidRPr="00B817BA" w:rsidRDefault="002904BC" w:rsidP="002904BC">
            <w:pPr>
              <w:pStyle w:val="af6"/>
              <w:ind w:left="30"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1) наявність в особи судимості, яка не погашена та не знята в установленому законом порядку, за вчинення злочинів проти  </w:t>
            </w:r>
            <w:r w:rsidRPr="00B817BA">
              <w:rPr>
                <w:rFonts w:ascii="Times New Roman" w:eastAsia="Times New Roman" w:hAnsi="Times New Roman" w:cs="Times New Roman"/>
                <w:b/>
                <w:sz w:val="28"/>
                <w:szCs w:val="28"/>
                <w:lang w:eastAsia="uk-UA"/>
              </w:rPr>
              <w:t>основ національної безпеки України, миру, безпеки людства, міжнародного правопорядку,</w:t>
            </w:r>
            <w:r w:rsidRPr="00B817BA">
              <w:rPr>
                <w:rFonts w:ascii="Times New Roman" w:eastAsia="Times New Roman" w:hAnsi="Times New Roman" w:cs="Times New Roman"/>
                <w:sz w:val="28"/>
                <w:szCs w:val="28"/>
                <w:lang w:eastAsia="uk-UA"/>
              </w:rPr>
              <w:t xml:space="preserve"> власності, злочинів у сфері господарської діяльності, злочинів у сфері службової діяльності та професійної діяльності, пов’язаної з наданням публічних послуг, незалежно від ступеня їх тяжкості, а також за вчинення інших умисних злочинів, якщо такі злочини законодавством країни, у якій особу засуджено за вчинення відповідного злочину, віднесено до злочинів середньої тяжкості, тяжких або особливо тяжких злочинів;</w:t>
            </w:r>
          </w:p>
          <w:p w14:paraId="4005E95A" w14:textId="2FB0B37A" w:rsidR="00C92C39" w:rsidRPr="00B817BA" w:rsidRDefault="00C92C39" w:rsidP="00C92C39">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 xml:space="preserve">2) застосування Україною, іноземними державами (крім держав, які здійснюють збройну агресію проти України), міждержавними об’єднаннями або міжнародними організаціями санкцій </w:t>
            </w:r>
            <w:r w:rsidRPr="00B817BA">
              <w:rPr>
                <w:rFonts w:ascii="Times New Roman" w:hAnsi="Times New Roman" w:cs="Times New Roman"/>
                <w:b/>
                <w:sz w:val="28"/>
                <w:szCs w:val="28"/>
              </w:rPr>
              <w:t>(у тому числі спеціальних економічних та інших обмежувальних заходів)</w:t>
            </w:r>
            <w:r w:rsidRPr="00B817BA">
              <w:rPr>
                <w:rFonts w:ascii="Times New Roman" w:hAnsi="Times New Roman" w:cs="Times New Roman"/>
                <w:sz w:val="28"/>
                <w:szCs w:val="28"/>
              </w:rPr>
              <w:t xml:space="preserve"> до особи (застосовується протягом строку дії санкцій і протягом трьох років після їх скасування або закінчення строку, на який їх було введено); </w:t>
            </w:r>
          </w:p>
        </w:tc>
      </w:tr>
      <w:tr w:rsidR="00132CF8" w:rsidRPr="00B817BA" w14:paraId="3A524E77" w14:textId="77777777" w:rsidTr="003022FD">
        <w:tc>
          <w:tcPr>
            <w:tcW w:w="7935" w:type="dxa"/>
          </w:tcPr>
          <w:p w14:paraId="18371835" w14:textId="77777777" w:rsidR="00432B3C" w:rsidRPr="00B817BA" w:rsidRDefault="00432B3C" w:rsidP="00132CF8">
            <w:pPr>
              <w:ind w:firstLine="567"/>
              <w:rPr>
                <w:rFonts w:ascii="Times New Roman" w:eastAsia="Times New Roman" w:hAnsi="Times New Roman" w:cs="Times New Roman"/>
                <w:sz w:val="28"/>
                <w:szCs w:val="28"/>
                <w:lang w:eastAsia="uk-UA"/>
              </w:rPr>
            </w:pPr>
          </w:p>
          <w:p w14:paraId="4DDA0B89" w14:textId="763E3583" w:rsidR="00432B3C" w:rsidRPr="007C5E8D" w:rsidRDefault="007C5E8D" w:rsidP="007C5E8D">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Пункт</w:t>
            </w:r>
            <w:r w:rsidR="00432B3C" w:rsidRPr="00B817BA">
              <w:rPr>
                <w:rFonts w:ascii="Times New Roman" w:eastAsia="Times New Roman" w:hAnsi="Times New Roman" w:cs="Times New Roman"/>
                <w:b/>
                <w:sz w:val="28"/>
                <w:szCs w:val="28"/>
                <w:lang w:eastAsia="uk-UA"/>
              </w:rPr>
              <w:t xml:space="preserve"> відсутні</w:t>
            </w:r>
            <w:r>
              <w:rPr>
                <w:rFonts w:ascii="Times New Roman" w:eastAsia="Times New Roman" w:hAnsi="Times New Roman" w:cs="Times New Roman"/>
                <w:b/>
                <w:sz w:val="28"/>
                <w:szCs w:val="28"/>
                <w:lang w:eastAsia="uk-UA"/>
              </w:rPr>
              <w:t>й</w:t>
            </w:r>
          </w:p>
        </w:tc>
        <w:tc>
          <w:tcPr>
            <w:tcW w:w="7936" w:type="dxa"/>
          </w:tcPr>
          <w:p w14:paraId="6C6E8238" w14:textId="5934F46E" w:rsidR="00132CF8" w:rsidRPr="007C5E8D" w:rsidRDefault="00132CF8" w:rsidP="00132CF8">
            <w:pPr>
              <w:pStyle w:val="af6"/>
              <w:ind w:left="30" w:firstLine="567"/>
              <w:rPr>
                <w:rFonts w:ascii="Times New Roman" w:hAnsi="Times New Roman" w:cs="Times New Roman"/>
                <w:b/>
                <w:sz w:val="28"/>
                <w:szCs w:val="28"/>
              </w:rPr>
            </w:pPr>
            <w:r w:rsidRPr="007C5E8D">
              <w:rPr>
                <w:rFonts w:ascii="Times New Roman" w:hAnsi="Times New Roman" w:cs="Times New Roman"/>
                <w:b/>
                <w:sz w:val="28"/>
                <w:szCs w:val="28"/>
              </w:rPr>
              <w:t>63</w:t>
            </w:r>
            <w:r w:rsidR="007C5E8D" w:rsidRPr="007C5E8D">
              <w:rPr>
                <w:rFonts w:ascii="Times New Roman" w:hAnsi="Times New Roman" w:cs="Times New Roman"/>
                <w:b/>
                <w:sz w:val="28"/>
                <w:szCs w:val="28"/>
                <w:vertAlign w:val="superscript"/>
                <w:lang w:val="ru-RU"/>
              </w:rPr>
              <w:t>1</w:t>
            </w:r>
            <w:r w:rsidRPr="007C5E8D">
              <w:rPr>
                <w:rFonts w:ascii="Times New Roman" w:hAnsi="Times New Roman" w:cs="Times New Roman"/>
                <w:b/>
                <w:sz w:val="28"/>
                <w:szCs w:val="28"/>
              </w:rPr>
              <w:t>. Ознаками небездоганної ділової репутації фізичної особи, пов’язаними з проведенням операцій на ринках капіталу, є:</w:t>
            </w:r>
          </w:p>
          <w:p w14:paraId="11D769EB" w14:textId="79EB1CC1" w:rsidR="00132CF8" w:rsidRPr="00B817BA" w:rsidRDefault="00132CF8" w:rsidP="00132CF8">
            <w:pPr>
              <w:pStyle w:val="af6"/>
              <w:ind w:left="30" w:firstLine="567"/>
              <w:rPr>
                <w:rFonts w:ascii="Times New Roman" w:hAnsi="Times New Roman" w:cs="Times New Roman"/>
                <w:b/>
                <w:sz w:val="28"/>
                <w:szCs w:val="28"/>
                <w:lang w:val="ru-RU"/>
              </w:rPr>
            </w:pPr>
            <w:r w:rsidRPr="007C5E8D">
              <w:rPr>
                <w:rFonts w:ascii="Times New Roman" w:hAnsi="Times New Roman" w:cs="Times New Roman"/>
                <w:b/>
                <w:sz w:val="28"/>
                <w:szCs w:val="28"/>
              </w:rPr>
              <w:lastRenderedPageBreak/>
              <w:t>1)</w:t>
            </w:r>
            <w:r w:rsidRPr="00B817BA">
              <w:rPr>
                <w:rFonts w:ascii="Times New Roman" w:hAnsi="Times New Roman" w:cs="Times New Roman"/>
                <w:sz w:val="28"/>
                <w:szCs w:val="28"/>
              </w:rPr>
              <w:t xml:space="preserve"> </w:t>
            </w:r>
            <w:r w:rsidRPr="00B817BA">
              <w:rPr>
                <w:rFonts w:ascii="Times New Roman" w:hAnsi="Times New Roman" w:cs="Times New Roman"/>
                <w:b/>
                <w:sz w:val="28"/>
                <w:szCs w:val="28"/>
              </w:rPr>
              <w:t>заборона особі (застосовується протягом усього строку заборони):</w:t>
            </w:r>
          </w:p>
          <w:p w14:paraId="1007147F" w14:textId="77777777"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 xml:space="preserve">вчинення та/або виконання </w:t>
            </w:r>
            <w:proofErr w:type="spellStart"/>
            <w:r w:rsidRPr="00B817BA">
              <w:rPr>
                <w:rFonts w:ascii="Times New Roman" w:hAnsi="Times New Roman" w:cs="Times New Roman"/>
                <w:b/>
                <w:sz w:val="28"/>
                <w:szCs w:val="28"/>
              </w:rPr>
              <w:t>деривативних</w:t>
            </w:r>
            <w:proofErr w:type="spellEnd"/>
            <w:r w:rsidRPr="00B817BA">
              <w:rPr>
                <w:rFonts w:ascii="Times New Roman" w:hAnsi="Times New Roman" w:cs="Times New Roman"/>
                <w:b/>
                <w:sz w:val="28"/>
                <w:szCs w:val="28"/>
              </w:rPr>
              <w:t xml:space="preserve"> контрактів, правочинів щодо цінних паперів;</w:t>
            </w:r>
          </w:p>
          <w:p w14:paraId="7AAA017B" w14:textId="77777777"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здійснення публічної пропозиції цінних паперів або допуску цінних паперів до торгів на організованому ринку;</w:t>
            </w:r>
          </w:p>
          <w:p w14:paraId="40F962DB" w14:textId="30EFA190" w:rsidR="00132CF8" w:rsidRPr="00B817BA" w:rsidRDefault="007C5E8D" w:rsidP="00132CF8">
            <w:pPr>
              <w:pStyle w:val="af6"/>
              <w:ind w:left="30" w:firstLine="567"/>
              <w:rPr>
                <w:rFonts w:ascii="Times New Roman" w:hAnsi="Times New Roman" w:cs="Times New Roman"/>
                <w:sz w:val="28"/>
                <w:szCs w:val="28"/>
              </w:rPr>
            </w:pPr>
            <w:r w:rsidRPr="007C5E8D">
              <w:rPr>
                <w:rFonts w:ascii="Times New Roman" w:hAnsi="Times New Roman" w:cs="Times New Roman"/>
                <w:b/>
                <w:sz w:val="28"/>
                <w:szCs w:val="28"/>
                <w:lang w:val="ru-RU"/>
              </w:rPr>
              <w:t>2</w:t>
            </w:r>
            <w:r w:rsidR="00132CF8" w:rsidRPr="00B817BA">
              <w:rPr>
                <w:rFonts w:ascii="Times New Roman" w:hAnsi="Times New Roman" w:cs="Times New Roman"/>
                <w:b/>
                <w:sz w:val="28"/>
                <w:szCs w:val="28"/>
              </w:rPr>
              <w:t>) заборона внесення змін до системи депозитарного обліку щодо цінних паперів, застосована до особи як до власника (застосовується протягом усього строку заборони).</w:t>
            </w:r>
          </w:p>
        </w:tc>
      </w:tr>
      <w:tr w:rsidR="00132CF8" w:rsidRPr="00B817BA" w14:paraId="041892DC" w14:textId="77777777" w:rsidTr="003022FD">
        <w:tc>
          <w:tcPr>
            <w:tcW w:w="7935" w:type="dxa"/>
          </w:tcPr>
          <w:p w14:paraId="2623FE96"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lastRenderedPageBreak/>
              <w:t>64. Ознаками небездоганної ділової репутації фізичної особи, пов’язаними з професійною діяльністю, є:</w:t>
            </w:r>
          </w:p>
          <w:p w14:paraId="4DEA867A" w14:textId="396E6BFA"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1) </w:t>
            </w:r>
            <w:r w:rsidRPr="007C5E8D">
              <w:rPr>
                <w:rFonts w:ascii="Times New Roman" w:eastAsia="Times New Roman" w:hAnsi="Times New Roman" w:cs="Times New Roman"/>
                <w:b/>
                <w:strike/>
                <w:sz w:val="28"/>
                <w:szCs w:val="28"/>
              </w:rPr>
              <w:t>припинення повноважень (звільнення) особи</w:t>
            </w:r>
            <w:r w:rsidRPr="007C5E8D">
              <w:rPr>
                <w:rFonts w:ascii="Times New Roman" w:eastAsia="Times New Roman" w:hAnsi="Times New Roman" w:cs="Times New Roman"/>
                <w:strike/>
                <w:sz w:val="28"/>
                <w:szCs w:val="28"/>
              </w:rPr>
              <w:t xml:space="preserve"> </w:t>
            </w:r>
            <w:r w:rsidRPr="007C5E8D">
              <w:rPr>
                <w:rFonts w:ascii="Times New Roman" w:eastAsia="Times New Roman" w:hAnsi="Times New Roman" w:cs="Times New Roman"/>
                <w:b/>
                <w:strike/>
                <w:sz w:val="28"/>
                <w:szCs w:val="28"/>
              </w:rPr>
              <w:t>на вимогу державного органу</w:t>
            </w:r>
            <w:r w:rsidRPr="00B817BA">
              <w:rPr>
                <w:rFonts w:ascii="Times New Roman" w:eastAsia="Times New Roman" w:hAnsi="Times New Roman" w:cs="Times New Roman"/>
                <w:b/>
                <w:sz w:val="28"/>
                <w:szCs w:val="28"/>
              </w:rPr>
              <w:t xml:space="preserve"> </w:t>
            </w:r>
            <w:r w:rsidRPr="00B817BA">
              <w:rPr>
                <w:rFonts w:ascii="Times New Roman" w:eastAsia="Times New Roman" w:hAnsi="Times New Roman" w:cs="Times New Roman"/>
                <w:sz w:val="28"/>
                <w:szCs w:val="28"/>
              </w:rPr>
              <w:t xml:space="preserve">протягом останніх трьох років [крім припинення повноважень/звільнення/не вступу на посаду особи у зв’язку з прийняттям Національним банком рішення про відмову в погодженні її на посаду керівника, головного бухгалтера, керівника підрозділу внутрішнього аудиту, головного ризик-менеджера, головного </w:t>
            </w:r>
            <w:proofErr w:type="spellStart"/>
            <w:r w:rsidRPr="00B817BA">
              <w:rPr>
                <w:rFonts w:ascii="Times New Roman" w:eastAsia="Times New Roman" w:hAnsi="Times New Roman" w:cs="Times New Roman"/>
                <w:sz w:val="28"/>
                <w:szCs w:val="28"/>
              </w:rPr>
              <w:t>комплаєнс</w:t>
            </w:r>
            <w:proofErr w:type="spellEnd"/>
            <w:r w:rsidRPr="00B817BA">
              <w:rPr>
                <w:rFonts w:ascii="Times New Roman" w:eastAsia="Times New Roman" w:hAnsi="Times New Roman" w:cs="Times New Roman"/>
                <w:sz w:val="28"/>
                <w:szCs w:val="28"/>
              </w:rPr>
              <w:t>-менеджера фінансової установи]</w:t>
            </w:r>
            <w:r w:rsidRPr="00B817BA">
              <w:rPr>
                <w:rFonts w:ascii="Times New Roman" w:eastAsia="Times New Roman" w:hAnsi="Times New Roman" w:cs="Times New Roman"/>
                <w:sz w:val="28"/>
                <w:szCs w:val="28"/>
                <w:lang w:eastAsia="uk-UA"/>
              </w:rPr>
              <w:t>;</w:t>
            </w:r>
          </w:p>
          <w:p w14:paraId="5C31385A" w14:textId="77777777" w:rsidR="00132CF8" w:rsidRPr="00B817BA" w:rsidRDefault="00132CF8" w:rsidP="00132CF8">
            <w:pPr>
              <w:ind w:firstLine="567"/>
              <w:rPr>
                <w:rFonts w:ascii="Times New Roman" w:eastAsia="Times New Roman" w:hAnsi="Times New Roman" w:cs="Times New Roman"/>
                <w:sz w:val="28"/>
                <w:szCs w:val="28"/>
                <w:lang w:eastAsia="uk-UA"/>
              </w:rPr>
            </w:pPr>
          </w:p>
          <w:p w14:paraId="3935C2D3" w14:textId="77777777" w:rsidR="00132CF8" w:rsidRPr="00B817BA" w:rsidRDefault="00132CF8" w:rsidP="00132CF8">
            <w:pPr>
              <w:ind w:firstLine="567"/>
              <w:rPr>
                <w:rFonts w:ascii="Times New Roman" w:hAnsi="Times New Roman" w:cs="Times New Roman"/>
                <w:b/>
                <w:sz w:val="28"/>
                <w:szCs w:val="28"/>
              </w:rPr>
            </w:pPr>
            <w:r w:rsidRPr="00B817BA">
              <w:rPr>
                <w:rFonts w:ascii="Times New Roman" w:hAnsi="Times New Roman" w:cs="Times New Roman"/>
                <w:b/>
                <w:sz w:val="28"/>
                <w:szCs w:val="28"/>
              </w:rPr>
              <w:t>Підпункт відсутній</w:t>
            </w:r>
          </w:p>
          <w:p w14:paraId="5E7FDD96" w14:textId="77777777" w:rsidR="00132CF8" w:rsidRPr="00B817BA" w:rsidRDefault="00132CF8" w:rsidP="00132CF8">
            <w:pPr>
              <w:ind w:firstLine="567"/>
              <w:rPr>
                <w:rFonts w:ascii="Times New Roman" w:hAnsi="Times New Roman" w:cs="Times New Roman"/>
                <w:b/>
                <w:sz w:val="28"/>
                <w:szCs w:val="28"/>
              </w:rPr>
            </w:pPr>
          </w:p>
          <w:p w14:paraId="6A64A186" w14:textId="77777777" w:rsidR="00132CF8" w:rsidRPr="00B817BA" w:rsidRDefault="00132CF8" w:rsidP="00132CF8">
            <w:pPr>
              <w:ind w:firstLine="567"/>
              <w:rPr>
                <w:rFonts w:ascii="Times New Roman" w:eastAsia="Times New Roman" w:hAnsi="Times New Roman" w:cs="Times New Roman"/>
                <w:sz w:val="28"/>
                <w:szCs w:val="28"/>
                <w:lang w:eastAsia="uk-UA"/>
              </w:rPr>
            </w:pPr>
          </w:p>
          <w:p w14:paraId="51CDFF7D"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2) звільнення особи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про протидію корупції, вчинення </w:t>
            </w:r>
            <w:r w:rsidRPr="00B817BA">
              <w:rPr>
                <w:rFonts w:ascii="Times New Roman" w:eastAsia="Times New Roman" w:hAnsi="Times New Roman" w:cs="Times New Roman"/>
                <w:sz w:val="28"/>
                <w:szCs w:val="28"/>
                <w:lang w:eastAsia="uk-UA"/>
              </w:rPr>
              <w:lastRenderedPageBreak/>
              <w:t>розкрадання, зловживання владою/службовим становищем або іншого правопорушення;</w:t>
            </w:r>
          </w:p>
          <w:p w14:paraId="1B30AB76" w14:textId="63FC9129"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tc>
        <w:tc>
          <w:tcPr>
            <w:tcW w:w="7936" w:type="dxa"/>
          </w:tcPr>
          <w:p w14:paraId="352E7E32" w14:textId="77777777"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lastRenderedPageBreak/>
              <w:t>64. Ознаками небездоганної ділової репутації фізичної особи, пов’язаними з професійною діяльністю, є:</w:t>
            </w:r>
          </w:p>
          <w:p w14:paraId="53AC2412" w14:textId="2C5523AB"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b/>
                <w:sz w:val="28"/>
                <w:szCs w:val="28"/>
              </w:rPr>
              <w:t>1) висунення Національним банком вимоги про</w:t>
            </w:r>
            <w:r w:rsidRPr="00B817BA">
              <w:rPr>
                <w:rFonts w:ascii="Times New Roman" w:hAnsi="Times New Roman" w:cs="Times New Roman"/>
                <w:sz w:val="28"/>
                <w:szCs w:val="28"/>
              </w:rPr>
              <w:t xml:space="preserve"> </w:t>
            </w:r>
            <w:r w:rsidRPr="00B817BA">
              <w:rPr>
                <w:rFonts w:ascii="Times New Roman" w:hAnsi="Times New Roman" w:cs="Times New Roman"/>
                <w:b/>
                <w:color w:val="000000" w:themeColor="text1"/>
                <w:sz w:val="28"/>
                <w:szCs w:val="28"/>
              </w:rPr>
              <w:t>заміну/</w:t>
            </w:r>
            <w:r w:rsidRPr="00B817BA">
              <w:rPr>
                <w:rFonts w:ascii="Times New Roman" w:hAnsi="Times New Roman" w:cs="Times New Roman"/>
                <w:b/>
                <w:sz w:val="28"/>
                <w:szCs w:val="28"/>
              </w:rPr>
              <w:t>припинення повноважень (звільнення) особи</w:t>
            </w:r>
            <w:r w:rsidRPr="00B817BA">
              <w:rPr>
                <w:rFonts w:ascii="Times New Roman" w:hAnsi="Times New Roman" w:cs="Times New Roman"/>
                <w:sz w:val="28"/>
                <w:szCs w:val="28"/>
              </w:rPr>
              <w:t xml:space="preserve"> протягом останніх трьох років [крім випадків припинення повноважень/звільнення/не вступу на посаду особи у зв'язку з прийняттям Національним банком рішення про відмову в погодженні її на посаду керівника, головного бухгалтера, керівника підрозділу внутрішнього аудиту, головного ризик-менеджера, головного </w:t>
            </w:r>
            <w:proofErr w:type="spellStart"/>
            <w:r w:rsidRPr="00B817BA">
              <w:rPr>
                <w:rFonts w:ascii="Times New Roman" w:hAnsi="Times New Roman" w:cs="Times New Roman"/>
                <w:sz w:val="28"/>
                <w:szCs w:val="28"/>
              </w:rPr>
              <w:t>комплаєнс</w:t>
            </w:r>
            <w:proofErr w:type="spellEnd"/>
            <w:r w:rsidRPr="00B817BA">
              <w:rPr>
                <w:rFonts w:ascii="Times New Roman" w:hAnsi="Times New Roman" w:cs="Times New Roman"/>
                <w:sz w:val="28"/>
                <w:szCs w:val="28"/>
              </w:rPr>
              <w:t>-менеджера фінансової установи];</w:t>
            </w:r>
          </w:p>
          <w:p w14:paraId="0DF0B390" w14:textId="16E3519E"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1</w:t>
            </w:r>
            <w:r w:rsidRPr="00B817BA">
              <w:rPr>
                <w:rFonts w:ascii="Times New Roman" w:hAnsi="Times New Roman" w:cs="Times New Roman"/>
                <w:b/>
                <w:sz w:val="28"/>
                <w:szCs w:val="28"/>
                <w:vertAlign w:val="superscript"/>
              </w:rPr>
              <w:t>1</w:t>
            </w:r>
            <w:r w:rsidRPr="00B817BA">
              <w:rPr>
                <w:rFonts w:ascii="Times New Roman" w:hAnsi="Times New Roman" w:cs="Times New Roman"/>
                <w:b/>
                <w:sz w:val="28"/>
                <w:szCs w:val="28"/>
              </w:rPr>
              <w:t xml:space="preserve">) припинення повноважень (звільнення) особи після </w:t>
            </w:r>
            <w:r w:rsidR="00000937" w:rsidRPr="00B817BA">
              <w:rPr>
                <w:rFonts w:ascii="Times New Roman" w:hAnsi="Times New Roman" w:cs="Times New Roman"/>
                <w:b/>
                <w:sz w:val="28"/>
                <w:szCs w:val="28"/>
              </w:rPr>
              <w:t xml:space="preserve">відповідної </w:t>
            </w:r>
            <w:r w:rsidRPr="00B817BA">
              <w:rPr>
                <w:rFonts w:ascii="Times New Roman" w:hAnsi="Times New Roman" w:cs="Times New Roman"/>
                <w:b/>
                <w:sz w:val="28"/>
                <w:szCs w:val="28"/>
              </w:rPr>
              <w:t xml:space="preserve">вимоги іншого державного органу </w:t>
            </w:r>
            <w:r w:rsidRPr="00B817BA">
              <w:rPr>
                <w:rFonts w:ascii="Times New Roman" w:hAnsi="Times New Roman" w:cs="Times New Roman"/>
                <w:sz w:val="28"/>
                <w:szCs w:val="28"/>
              </w:rPr>
              <w:t>протягом останніх трьох років;</w:t>
            </w:r>
          </w:p>
          <w:p w14:paraId="662559CD"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2) звільнення особи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про протидію корупції, вчинення </w:t>
            </w:r>
            <w:r w:rsidRPr="00B817BA">
              <w:rPr>
                <w:rFonts w:ascii="Times New Roman" w:eastAsia="Times New Roman" w:hAnsi="Times New Roman" w:cs="Times New Roman"/>
                <w:sz w:val="28"/>
                <w:szCs w:val="28"/>
                <w:lang w:eastAsia="uk-UA"/>
              </w:rPr>
              <w:lastRenderedPageBreak/>
              <w:t>розкрадання, зловживання владою/службовим становищем або іншого правопорушення;</w:t>
            </w:r>
          </w:p>
          <w:p w14:paraId="47C5A35A" w14:textId="434489CC"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w:t>
            </w:r>
          </w:p>
        </w:tc>
      </w:tr>
      <w:tr w:rsidR="004F5EE9" w:rsidRPr="00B817BA" w14:paraId="4AA4A481" w14:textId="77777777" w:rsidTr="00CB41FD">
        <w:tc>
          <w:tcPr>
            <w:tcW w:w="15871" w:type="dxa"/>
            <w:gridSpan w:val="2"/>
          </w:tcPr>
          <w:p w14:paraId="15A08896" w14:textId="18A5076C" w:rsidR="004F5EE9" w:rsidRPr="00B817BA" w:rsidRDefault="004F5EE9" w:rsidP="004F5EE9">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lastRenderedPageBreak/>
              <w:t>7. Ознаки небездоганної ділової репутації юридичної особи</w:t>
            </w:r>
          </w:p>
        </w:tc>
      </w:tr>
      <w:tr w:rsidR="004F5EE9" w:rsidRPr="00B817BA" w14:paraId="7F30E270" w14:textId="77777777" w:rsidTr="003022FD">
        <w:tc>
          <w:tcPr>
            <w:tcW w:w="7935" w:type="dxa"/>
          </w:tcPr>
          <w:p w14:paraId="73601F33" w14:textId="77777777" w:rsidR="004F5EE9" w:rsidRPr="00B817BA" w:rsidRDefault="004F5EE9" w:rsidP="004F5EE9">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66. Ознаками небездоганної ділової репутації юридичної особи, пов’язаними з дотриманням закону та публічного порядку, є:</w:t>
            </w:r>
          </w:p>
          <w:p w14:paraId="4999DD3D" w14:textId="77777777" w:rsidR="004F5EE9" w:rsidRPr="00B817BA" w:rsidRDefault="004F5EE9" w:rsidP="004F5EE9">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1) застосування Україною, іноземними державами (крім держав, які здійснюють збройну агресію проти України), міждержавними об’єднаннями або міжнародними організаціями санкцій до особи (застосовується протягом строку дії санкцій і протягом трьох років після їх скасування або закінчення строку, на який їх було введено);</w:t>
            </w:r>
          </w:p>
          <w:p w14:paraId="43DC9DC2" w14:textId="5DF11ACC" w:rsidR="004F5EE9" w:rsidRPr="00B817BA" w:rsidRDefault="004F5EE9" w:rsidP="004F5EE9">
            <w:pPr>
              <w:ind w:firstLine="567"/>
              <w:jc w:val="left"/>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tc>
        <w:tc>
          <w:tcPr>
            <w:tcW w:w="7936" w:type="dxa"/>
          </w:tcPr>
          <w:p w14:paraId="43EB293F" w14:textId="77777777" w:rsidR="004F5EE9" w:rsidRPr="00B817BA" w:rsidRDefault="004F5EE9" w:rsidP="004F5EE9">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66. Ознаками небездоганної ділової репутації юридичної особи, пов’язаними з дотриманням закону та публічного порядку, є:</w:t>
            </w:r>
          </w:p>
          <w:p w14:paraId="2F9A2DB4" w14:textId="5577E767" w:rsidR="004F5EE9" w:rsidRPr="00B817BA" w:rsidRDefault="004F5EE9" w:rsidP="004F5EE9">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 xml:space="preserve">1) застосування Україною, іноземними державами (крім держав, які здійснюють збройну агресію проти України), міждержавними об’єднаннями або міжнародними організаціями санкцій </w:t>
            </w:r>
            <w:r w:rsidRPr="00B817BA">
              <w:rPr>
                <w:rFonts w:ascii="Times New Roman" w:hAnsi="Times New Roman" w:cs="Times New Roman"/>
                <w:b/>
                <w:sz w:val="28"/>
                <w:szCs w:val="28"/>
              </w:rPr>
              <w:t>(у тому числі спеціальних економічних та інших обмежувальних заходів)</w:t>
            </w:r>
            <w:r w:rsidRPr="00B817BA">
              <w:rPr>
                <w:rFonts w:ascii="Times New Roman" w:hAnsi="Times New Roman" w:cs="Times New Roman"/>
                <w:sz w:val="28"/>
                <w:szCs w:val="28"/>
              </w:rPr>
              <w:t xml:space="preserve"> до особи (застосовується протягом строку дії санкцій і протягом трьох років після їх скасування або закінчення строку, на який їх було введено);</w:t>
            </w:r>
          </w:p>
          <w:p w14:paraId="019D00B5" w14:textId="48D827BC" w:rsidR="004F5EE9" w:rsidRPr="00B817BA" w:rsidRDefault="004F5EE9" w:rsidP="004F5EE9">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w:t>
            </w:r>
          </w:p>
        </w:tc>
      </w:tr>
      <w:tr w:rsidR="00132CF8" w:rsidRPr="00B817BA" w14:paraId="14C0DBAD" w14:textId="77777777" w:rsidTr="003022FD">
        <w:tc>
          <w:tcPr>
            <w:tcW w:w="7935" w:type="dxa"/>
          </w:tcPr>
          <w:p w14:paraId="45B82D9A" w14:textId="77777777" w:rsidR="00132CF8" w:rsidRPr="00B817BA" w:rsidRDefault="00132CF8" w:rsidP="00132CF8">
            <w:pPr>
              <w:ind w:firstLine="567"/>
              <w:jc w:val="left"/>
              <w:rPr>
                <w:rFonts w:ascii="Times New Roman" w:eastAsia="Times New Roman" w:hAnsi="Times New Roman" w:cs="Times New Roman"/>
                <w:sz w:val="28"/>
                <w:szCs w:val="28"/>
              </w:rPr>
            </w:pPr>
            <w:r w:rsidRPr="00B817BA">
              <w:rPr>
                <w:rFonts w:ascii="Times New Roman" w:eastAsia="Times New Roman" w:hAnsi="Times New Roman" w:cs="Times New Roman"/>
                <w:sz w:val="28"/>
                <w:szCs w:val="28"/>
                <w:lang w:eastAsia="uk-UA"/>
              </w:rPr>
              <w:t xml:space="preserve">68. </w:t>
            </w:r>
            <w:r w:rsidRPr="00B817BA">
              <w:rPr>
                <w:rFonts w:ascii="Times New Roman" w:eastAsia="Times New Roman" w:hAnsi="Times New Roman" w:cs="Times New Roman"/>
                <w:sz w:val="28"/>
                <w:szCs w:val="28"/>
              </w:rPr>
              <w:t>Ознаками небездоганної ділової репутації юридичної особи, пов’язаними з господарською діяльністю, є:</w:t>
            </w:r>
          </w:p>
          <w:p w14:paraId="13FB788F" w14:textId="77777777" w:rsidR="00132CF8" w:rsidRPr="007C5E8D" w:rsidRDefault="00132CF8" w:rsidP="00132CF8">
            <w:pPr>
              <w:ind w:firstLine="567"/>
              <w:rPr>
                <w:rFonts w:ascii="Times New Roman" w:eastAsia="Times New Roman" w:hAnsi="Times New Roman" w:cs="Times New Roman"/>
                <w:b/>
                <w:strike/>
                <w:sz w:val="28"/>
                <w:szCs w:val="28"/>
              </w:rPr>
            </w:pPr>
            <w:r w:rsidRPr="007C5E8D">
              <w:rPr>
                <w:rFonts w:ascii="Times New Roman" w:eastAsia="Times New Roman" w:hAnsi="Times New Roman" w:cs="Times New Roman"/>
                <w:b/>
                <w:strike/>
                <w:sz w:val="28"/>
                <w:szCs w:val="28"/>
              </w:rPr>
              <w:t xml:space="preserve">1) особу </w:t>
            </w:r>
            <w:proofErr w:type="spellStart"/>
            <w:r w:rsidRPr="007C5E8D">
              <w:rPr>
                <w:rFonts w:ascii="Times New Roman" w:eastAsia="Times New Roman" w:hAnsi="Times New Roman" w:cs="Times New Roman"/>
                <w:b/>
                <w:strike/>
                <w:sz w:val="28"/>
                <w:szCs w:val="28"/>
              </w:rPr>
              <w:t>внесено</w:t>
            </w:r>
            <w:proofErr w:type="spellEnd"/>
            <w:r w:rsidRPr="007C5E8D">
              <w:rPr>
                <w:rFonts w:ascii="Times New Roman" w:eastAsia="Times New Roman" w:hAnsi="Times New Roman" w:cs="Times New Roman"/>
                <w:b/>
                <w:strike/>
                <w:sz w:val="28"/>
                <w:szCs w:val="28"/>
              </w:rPr>
              <w:t xml:space="preserve"> до списку емітентів, що мають ознаки фіктивності, який веде Комісія з цінних паперів (застосовується протягом строку перебування в цьому списку);</w:t>
            </w:r>
          </w:p>
          <w:p w14:paraId="3E623F63" w14:textId="4FB0A7E4"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rPr>
              <w:t xml:space="preserve">2) </w:t>
            </w:r>
            <w:r w:rsidRPr="007C5E8D">
              <w:rPr>
                <w:rFonts w:ascii="Times New Roman" w:eastAsia="Times New Roman" w:hAnsi="Times New Roman" w:cs="Times New Roman"/>
                <w:b/>
                <w:strike/>
                <w:sz w:val="28"/>
                <w:szCs w:val="28"/>
              </w:rPr>
              <w:t>публічні обтяження чи заборона торгівлі цінними паперами юридичної особи або зупинка розміщення акцій у зв’язку з визнанням емісії недобросовісною чи</w:t>
            </w:r>
            <w:r w:rsidRPr="00B817BA">
              <w:rPr>
                <w:rFonts w:ascii="Times New Roman" w:eastAsia="Times New Roman" w:hAnsi="Times New Roman" w:cs="Times New Roman"/>
                <w:sz w:val="28"/>
                <w:szCs w:val="28"/>
              </w:rPr>
              <w:t xml:space="preserve"> застосування спеціальних економічних та інших обмежувальних заходів (санкцій) [застосовується протягом усього строку обмеження (обтяження)]</w:t>
            </w:r>
            <w:r w:rsidRPr="00B817BA">
              <w:rPr>
                <w:rFonts w:ascii="Times New Roman" w:eastAsia="Times New Roman" w:hAnsi="Times New Roman" w:cs="Times New Roman"/>
                <w:sz w:val="28"/>
                <w:szCs w:val="28"/>
                <w:lang w:eastAsia="uk-UA"/>
              </w:rPr>
              <w:t>.</w:t>
            </w:r>
          </w:p>
        </w:tc>
        <w:tc>
          <w:tcPr>
            <w:tcW w:w="7936" w:type="dxa"/>
          </w:tcPr>
          <w:p w14:paraId="31C7FE18" w14:textId="77777777"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68. Ознаками небездоганної ділової репутації юридичної особи, пов’язаними з господарською діяльністю, є:</w:t>
            </w:r>
          </w:p>
          <w:p w14:paraId="1A0149A8" w14:textId="77777777" w:rsidR="00E047EB" w:rsidRPr="00B817BA" w:rsidRDefault="00E047EB" w:rsidP="00132CF8">
            <w:pPr>
              <w:pStyle w:val="af6"/>
              <w:ind w:left="30" w:firstLine="567"/>
              <w:rPr>
                <w:rFonts w:ascii="Times New Roman" w:hAnsi="Times New Roman" w:cs="Times New Roman"/>
                <w:sz w:val="28"/>
                <w:szCs w:val="28"/>
              </w:rPr>
            </w:pPr>
          </w:p>
          <w:p w14:paraId="78E6AEB6" w14:textId="7A0CF69D" w:rsidR="006741C2" w:rsidRPr="00B817BA" w:rsidRDefault="006741C2"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Виключити</w:t>
            </w:r>
          </w:p>
          <w:p w14:paraId="0AC2A71C" w14:textId="77777777" w:rsidR="00E047EB" w:rsidRPr="00B817BA" w:rsidRDefault="00E047EB" w:rsidP="00132CF8">
            <w:pPr>
              <w:pStyle w:val="af6"/>
              <w:ind w:left="30" w:firstLine="567"/>
              <w:rPr>
                <w:rFonts w:ascii="Times New Roman" w:hAnsi="Times New Roman" w:cs="Times New Roman"/>
                <w:sz w:val="28"/>
                <w:szCs w:val="28"/>
              </w:rPr>
            </w:pPr>
          </w:p>
          <w:p w14:paraId="72B946F0" w14:textId="77777777" w:rsidR="00E047EB" w:rsidRPr="00B817BA" w:rsidRDefault="00E047EB" w:rsidP="00132CF8">
            <w:pPr>
              <w:pStyle w:val="af6"/>
              <w:ind w:left="30" w:firstLine="567"/>
              <w:rPr>
                <w:rFonts w:ascii="Times New Roman" w:hAnsi="Times New Roman" w:cs="Times New Roman"/>
                <w:sz w:val="28"/>
                <w:szCs w:val="28"/>
              </w:rPr>
            </w:pPr>
          </w:p>
          <w:p w14:paraId="30D9ECBD" w14:textId="77777777" w:rsidR="00E047EB" w:rsidRPr="00B817BA" w:rsidRDefault="00E047EB" w:rsidP="00132CF8">
            <w:pPr>
              <w:pStyle w:val="af6"/>
              <w:ind w:left="30" w:firstLine="567"/>
              <w:rPr>
                <w:rFonts w:ascii="Times New Roman" w:hAnsi="Times New Roman" w:cs="Times New Roman"/>
                <w:sz w:val="28"/>
                <w:szCs w:val="28"/>
              </w:rPr>
            </w:pPr>
          </w:p>
          <w:p w14:paraId="3F98D88B" w14:textId="77777777" w:rsidR="00E047EB" w:rsidRPr="00B817BA" w:rsidRDefault="00E047EB" w:rsidP="00132CF8">
            <w:pPr>
              <w:pStyle w:val="af6"/>
              <w:ind w:left="30" w:firstLine="567"/>
              <w:rPr>
                <w:rFonts w:ascii="Times New Roman" w:hAnsi="Times New Roman" w:cs="Times New Roman"/>
                <w:sz w:val="28"/>
                <w:szCs w:val="28"/>
              </w:rPr>
            </w:pPr>
          </w:p>
          <w:p w14:paraId="4A1ED09C" w14:textId="3C797C2B"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 xml:space="preserve">2) застосування </w:t>
            </w:r>
            <w:r w:rsidR="00FB03F9" w:rsidRPr="00B817BA">
              <w:rPr>
                <w:rFonts w:ascii="Times New Roman" w:hAnsi="Times New Roman" w:cs="Times New Roman"/>
                <w:b/>
                <w:sz w:val="28"/>
                <w:szCs w:val="28"/>
              </w:rPr>
              <w:t>до юридичної особи</w:t>
            </w:r>
            <w:r w:rsidR="00FB03F9" w:rsidRPr="00B817BA">
              <w:rPr>
                <w:rFonts w:ascii="Times New Roman" w:hAnsi="Times New Roman" w:cs="Times New Roman"/>
                <w:sz w:val="28"/>
                <w:szCs w:val="28"/>
              </w:rPr>
              <w:t xml:space="preserve"> </w:t>
            </w:r>
            <w:r w:rsidRPr="00B817BA">
              <w:rPr>
                <w:rFonts w:ascii="Times New Roman" w:hAnsi="Times New Roman" w:cs="Times New Roman"/>
                <w:sz w:val="28"/>
                <w:szCs w:val="28"/>
              </w:rPr>
              <w:t xml:space="preserve">спеціальних економічних та інших обмежувальних заходів (санкцій) </w:t>
            </w:r>
            <w:r w:rsidR="006A6C63" w:rsidRPr="00B817BA">
              <w:rPr>
                <w:rFonts w:ascii="Times New Roman" w:hAnsi="Times New Roman" w:cs="Times New Roman"/>
                <w:sz w:val="28"/>
                <w:szCs w:val="28"/>
                <w:lang w:val="ru-RU"/>
              </w:rPr>
              <w:t>(</w:t>
            </w:r>
            <w:r w:rsidRPr="00B817BA">
              <w:rPr>
                <w:rFonts w:ascii="Times New Roman" w:hAnsi="Times New Roman" w:cs="Times New Roman"/>
                <w:sz w:val="28"/>
                <w:szCs w:val="28"/>
              </w:rPr>
              <w:t>застосовується протягом усього строку обмеження</w:t>
            </w:r>
            <w:r w:rsidR="006A6C63" w:rsidRPr="00B817BA">
              <w:rPr>
                <w:rFonts w:ascii="Times New Roman" w:hAnsi="Times New Roman" w:cs="Times New Roman"/>
                <w:sz w:val="28"/>
                <w:szCs w:val="28"/>
                <w:lang w:val="ru-RU"/>
              </w:rPr>
              <w:t>)</w:t>
            </w:r>
            <w:r w:rsidRPr="00B817BA">
              <w:rPr>
                <w:rFonts w:ascii="Times New Roman" w:hAnsi="Times New Roman" w:cs="Times New Roman"/>
                <w:sz w:val="28"/>
                <w:szCs w:val="28"/>
              </w:rPr>
              <w:t>;</w:t>
            </w:r>
          </w:p>
          <w:p w14:paraId="6F340807" w14:textId="1900C627" w:rsidR="00132CF8" w:rsidRPr="00B817BA" w:rsidRDefault="00132CF8" w:rsidP="00CC0156">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lastRenderedPageBreak/>
              <w:t>3)</w:t>
            </w:r>
            <w:r w:rsidR="00E047EB" w:rsidRPr="00B817BA">
              <w:rPr>
                <w:rFonts w:ascii="Times New Roman" w:hAnsi="Times New Roman" w:cs="Times New Roman"/>
                <w:b/>
                <w:sz w:val="28"/>
                <w:szCs w:val="28"/>
              </w:rPr>
              <w:t xml:space="preserve"> </w:t>
            </w:r>
            <w:r w:rsidR="0019437D" w:rsidRPr="00B817BA">
              <w:rPr>
                <w:rFonts w:ascii="Times New Roman" w:hAnsi="Times New Roman" w:cs="Times New Roman"/>
                <w:b/>
                <w:sz w:val="28"/>
                <w:szCs w:val="28"/>
              </w:rPr>
              <w:t>зупин</w:t>
            </w:r>
            <w:r w:rsidR="00FB03F9" w:rsidRPr="00B817BA">
              <w:rPr>
                <w:rFonts w:ascii="Times New Roman" w:hAnsi="Times New Roman" w:cs="Times New Roman"/>
                <w:b/>
                <w:sz w:val="28"/>
                <w:szCs w:val="28"/>
              </w:rPr>
              <w:t>ення</w:t>
            </w:r>
            <w:r w:rsidR="0019437D" w:rsidRPr="00B817BA">
              <w:rPr>
                <w:rFonts w:ascii="Times New Roman" w:hAnsi="Times New Roman" w:cs="Times New Roman"/>
                <w:b/>
                <w:sz w:val="28"/>
                <w:szCs w:val="28"/>
              </w:rPr>
              <w:t xml:space="preserve"> </w:t>
            </w:r>
            <w:r w:rsidRPr="00B817BA">
              <w:rPr>
                <w:rFonts w:ascii="Times New Roman" w:hAnsi="Times New Roman" w:cs="Times New Roman"/>
                <w:b/>
                <w:sz w:val="28"/>
                <w:szCs w:val="28"/>
              </w:rPr>
              <w:t>розміщення цінних паперів</w:t>
            </w:r>
            <w:r w:rsidR="00FB03F9" w:rsidRPr="00B817BA">
              <w:rPr>
                <w:rFonts w:ascii="Times New Roman" w:hAnsi="Times New Roman" w:cs="Times New Roman"/>
                <w:b/>
                <w:sz w:val="28"/>
                <w:szCs w:val="28"/>
              </w:rPr>
              <w:t>, емітентом яких є юридична особа,</w:t>
            </w:r>
            <w:r w:rsidRPr="00B817BA">
              <w:rPr>
                <w:rFonts w:ascii="Times New Roman" w:hAnsi="Times New Roman" w:cs="Times New Roman"/>
                <w:b/>
                <w:sz w:val="28"/>
                <w:szCs w:val="28"/>
              </w:rPr>
              <w:t xml:space="preserve"> у зв’язку з визнанням емісії недобросовісною</w:t>
            </w:r>
            <w:r w:rsidR="0019437D" w:rsidRPr="00B817BA">
              <w:rPr>
                <w:rFonts w:ascii="Times New Roman" w:hAnsi="Times New Roman" w:cs="Times New Roman"/>
                <w:b/>
                <w:sz w:val="28"/>
                <w:szCs w:val="28"/>
              </w:rPr>
              <w:t xml:space="preserve"> (застосовується протягом усього строку зупин</w:t>
            </w:r>
            <w:r w:rsidR="00FB03F9" w:rsidRPr="00B817BA">
              <w:rPr>
                <w:rFonts w:ascii="Times New Roman" w:hAnsi="Times New Roman" w:cs="Times New Roman"/>
                <w:b/>
                <w:sz w:val="28"/>
                <w:szCs w:val="28"/>
              </w:rPr>
              <w:t>ення</w:t>
            </w:r>
            <w:r w:rsidR="0019437D" w:rsidRPr="00B817BA">
              <w:rPr>
                <w:rFonts w:ascii="Times New Roman" w:hAnsi="Times New Roman" w:cs="Times New Roman"/>
                <w:b/>
                <w:sz w:val="28"/>
                <w:szCs w:val="28"/>
              </w:rPr>
              <w:t>)</w:t>
            </w:r>
            <w:r w:rsidRPr="00B817BA">
              <w:rPr>
                <w:rFonts w:ascii="Times New Roman" w:hAnsi="Times New Roman" w:cs="Times New Roman"/>
                <w:b/>
                <w:sz w:val="28"/>
                <w:szCs w:val="28"/>
              </w:rPr>
              <w:t>;</w:t>
            </w:r>
          </w:p>
          <w:p w14:paraId="350742C2" w14:textId="6CEC51DA"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 xml:space="preserve">4) заборона </w:t>
            </w:r>
            <w:r w:rsidR="00FB03F9" w:rsidRPr="00B817BA">
              <w:rPr>
                <w:rFonts w:ascii="Times New Roman" w:hAnsi="Times New Roman" w:cs="Times New Roman"/>
                <w:b/>
                <w:sz w:val="28"/>
                <w:szCs w:val="28"/>
              </w:rPr>
              <w:t xml:space="preserve">юридичній </w:t>
            </w:r>
            <w:r w:rsidRPr="00B817BA">
              <w:rPr>
                <w:rFonts w:ascii="Times New Roman" w:hAnsi="Times New Roman" w:cs="Times New Roman"/>
                <w:b/>
                <w:sz w:val="28"/>
                <w:szCs w:val="28"/>
              </w:rPr>
              <w:t>особі (застосовується протягом усього строку заборони):</w:t>
            </w:r>
          </w:p>
          <w:p w14:paraId="298C3027" w14:textId="7298D24F"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 xml:space="preserve">вчинення та/або виконання </w:t>
            </w:r>
            <w:proofErr w:type="spellStart"/>
            <w:r w:rsidRPr="00B817BA">
              <w:rPr>
                <w:rFonts w:ascii="Times New Roman" w:hAnsi="Times New Roman" w:cs="Times New Roman"/>
                <w:b/>
                <w:sz w:val="28"/>
                <w:szCs w:val="28"/>
              </w:rPr>
              <w:t>деривативних</w:t>
            </w:r>
            <w:proofErr w:type="spellEnd"/>
            <w:r w:rsidRPr="00B817BA">
              <w:rPr>
                <w:rFonts w:ascii="Times New Roman" w:hAnsi="Times New Roman" w:cs="Times New Roman"/>
                <w:b/>
                <w:sz w:val="28"/>
                <w:szCs w:val="28"/>
              </w:rPr>
              <w:t xml:space="preserve"> контрактів, правочинів щодо цінних паперів;</w:t>
            </w:r>
          </w:p>
          <w:p w14:paraId="02201007" w14:textId="77710D71"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здійснення публічної пропозиції цінних паперів або допуску цінних паперів до торгів на організованому ринку;</w:t>
            </w:r>
          </w:p>
          <w:p w14:paraId="4E6C8011" w14:textId="5EDED20E"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 xml:space="preserve">5) включення </w:t>
            </w:r>
            <w:r w:rsidR="00FB03F9" w:rsidRPr="00B817BA">
              <w:rPr>
                <w:rFonts w:ascii="Times New Roman" w:hAnsi="Times New Roman" w:cs="Times New Roman"/>
                <w:b/>
                <w:sz w:val="28"/>
                <w:szCs w:val="28"/>
              </w:rPr>
              <w:t xml:space="preserve">юридичної </w:t>
            </w:r>
            <w:r w:rsidRPr="00B817BA">
              <w:rPr>
                <w:rFonts w:ascii="Times New Roman" w:hAnsi="Times New Roman" w:cs="Times New Roman"/>
                <w:b/>
                <w:sz w:val="28"/>
                <w:szCs w:val="28"/>
              </w:rPr>
              <w:t>особи як емітента до списку емітентів, що мають ознаки фіктивності</w:t>
            </w:r>
            <w:r w:rsidR="0019437D" w:rsidRPr="00B817BA">
              <w:rPr>
                <w:rFonts w:ascii="Times New Roman" w:hAnsi="Times New Roman" w:cs="Times New Roman"/>
                <w:b/>
                <w:sz w:val="28"/>
                <w:szCs w:val="28"/>
              </w:rPr>
              <w:t>, який веде Комісія з цінних паперів</w:t>
            </w:r>
            <w:r w:rsidRPr="00B817BA">
              <w:rPr>
                <w:rFonts w:ascii="Times New Roman" w:hAnsi="Times New Roman" w:cs="Times New Roman"/>
                <w:b/>
                <w:sz w:val="28"/>
                <w:szCs w:val="28"/>
              </w:rPr>
              <w:t xml:space="preserve"> (застосовується протягом усього строку перебування у такому списку);</w:t>
            </w:r>
          </w:p>
          <w:p w14:paraId="5A269221" w14:textId="406C6B02" w:rsidR="00132CF8" w:rsidRPr="00B817BA" w:rsidRDefault="00132CF8" w:rsidP="00CB41FD">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6) заборона внесення змін до системи депозитарного обліку щодо цінних паперів</w:t>
            </w:r>
            <w:r w:rsidRPr="00B817BA">
              <w:t xml:space="preserve"> </w:t>
            </w:r>
            <w:r w:rsidRPr="00B817BA">
              <w:rPr>
                <w:rFonts w:ascii="Times New Roman" w:hAnsi="Times New Roman" w:cs="Times New Roman"/>
                <w:b/>
                <w:sz w:val="28"/>
                <w:szCs w:val="28"/>
              </w:rPr>
              <w:t xml:space="preserve">певного емітента або певного власника, застосована до </w:t>
            </w:r>
            <w:r w:rsidR="00FB03F9" w:rsidRPr="00B817BA">
              <w:rPr>
                <w:rFonts w:ascii="Times New Roman" w:hAnsi="Times New Roman" w:cs="Times New Roman"/>
                <w:b/>
                <w:sz w:val="28"/>
                <w:szCs w:val="28"/>
              </w:rPr>
              <w:t xml:space="preserve">юридичної </w:t>
            </w:r>
            <w:r w:rsidRPr="00B817BA">
              <w:rPr>
                <w:rFonts w:ascii="Times New Roman" w:hAnsi="Times New Roman" w:cs="Times New Roman"/>
                <w:b/>
                <w:sz w:val="28"/>
                <w:szCs w:val="28"/>
              </w:rPr>
              <w:t xml:space="preserve">особи як до емітента або власника (застосовується протягом усього строку заборони). </w:t>
            </w:r>
          </w:p>
        </w:tc>
      </w:tr>
      <w:tr w:rsidR="00132CF8" w:rsidRPr="00B817BA" w14:paraId="6208E2B9" w14:textId="77777777" w:rsidTr="003022FD">
        <w:tc>
          <w:tcPr>
            <w:tcW w:w="15871" w:type="dxa"/>
            <w:gridSpan w:val="2"/>
          </w:tcPr>
          <w:p w14:paraId="5653A5B5" w14:textId="217ECE7E" w:rsidR="00132CF8" w:rsidRPr="00B817BA" w:rsidRDefault="00132CF8" w:rsidP="00132CF8">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lastRenderedPageBreak/>
              <w:t>8. Інші підстави для визнання ділової репутації юридичних і фізичних осіб небездоганною</w:t>
            </w:r>
          </w:p>
        </w:tc>
      </w:tr>
      <w:tr w:rsidR="00132CF8" w:rsidRPr="00B817BA" w14:paraId="0543528D" w14:textId="77777777" w:rsidTr="003022FD">
        <w:tc>
          <w:tcPr>
            <w:tcW w:w="7935" w:type="dxa"/>
          </w:tcPr>
          <w:p w14:paraId="64D10252"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72. Відомостями, які свідчать про </w:t>
            </w:r>
            <w:proofErr w:type="spellStart"/>
            <w:r w:rsidRPr="00B817BA">
              <w:rPr>
                <w:rFonts w:ascii="Times New Roman" w:eastAsia="Times New Roman" w:hAnsi="Times New Roman" w:cs="Times New Roman"/>
                <w:sz w:val="28"/>
                <w:szCs w:val="28"/>
                <w:lang w:eastAsia="uk-UA"/>
              </w:rPr>
              <w:t>небездоганність</w:t>
            </w:r>
            <w:proofErr w:type="spellEnd"/>
            <w:r w:rsidRPr="00B817BA">
              <w:rPr>
                <w:rFonts w:ascii="Times New Roman" w:eastAsia="Times New Roman" w:hAnsi="Times New Roman" w:cs="Times New Roman"/>
                <w:sz w:val="28"/>
                <w:szCs w:val="28"/>
                <w:lang w:eastAsia="uk-UA"/>
              </w:rPr>
              <w:t xml:space="preserve"> ділової репутації особи, є зокрема інформація про:</w:t>
            </w:r>
          </w:p>
          <w:p w14:paraId="4152EFC3" w14:textId="77777777" w:rsidR="00132CF8" w:rsidRPr="007C5E8D" w:rsidRDefault="00132CF8" w:rsidP="00132CF8">
            <w:pPr>
              <w:ind w:firstLine="567"/>
              <w:rPr>
                <w:rFonts w:ascii="Times New Roman" w:eastAsia="Times New Roman" w:hAnsi="Times New Roman" w:cs="Times New Roman"/>
                <w:strike/>
                <w:sz w:val="28"/>
                <w:szCs w:val="28"/>
                <w:lang w:eastAsia="uk-UA"/>
              </w:rPr>
            </w:pPr>
            <w:r w:rsidRPr="00B817BA">
              <w:rPr>
                <w:rFonts w:ascii="Times New Roman" w:eastAsia="Times New Roman" w:hAnsi="Times New Roman" w:cs="Times New Roman"/>
                <w:sz w:val="28"/>
                <w:szCs w:val="28"/>
                <w:lang w:eastAsia="uk-UA"/>
              </w:rPr>
              <w:t>1) істотні та/або систематичні порушення особою вимог банківського, фінансового, валютного, податкового законодавства, законодавства з питань фінансового моніторингу, законодавства</w:t>
            </w:r>
            <w:r w:rsidRPr="00B817BA">
              <w:rPr>
                <w:rFonts w:ascii="Times New Roman" w:eastAsia="Times New Roman" w:hAnsi="Times New Roman" w:cs="Times New Roman"/>
                <w:b/>
                <w:sz w:val="28"/>
                <w:szCs w:val="28"/>
                <w:lang w:eastAsia="uk-UA"/>
              </w:rPr>
              <w:t xml:space="preserve"> </w:t>
            </w:r>
            <w:r w:rsidRPr="00B817BA">
              <w:rPr>
                <w:rFonts w:ascii="Times New Roman" w:eastAsia="Times New Roman" w:hAnsi="Times New Roman" w:cs="Times New Roman"/>
                <w:sz w:val="28"/>
                <w:szCs w:val="28"/>
                <w:lang w:eastAsia="uk-UA"/>
              </w:rPr>
              <w:t>про</w:t>
            </w:r>
            <w:r w:rsidRPr="00B817BA">
              <w:rPr>
                <w:rFonts w:ascii="Times New Roman" w:eastAsia="Times New Roman" w:hAnsi="Times New Roman" w:cs="Times New Roman"/>
                <w:b/>
                <w:sz w:val="28"/>
                <w:szCs w:val="28"/>
                <w:lang w:eastAsia="uk-UA"/>
              </w:rPr>
              <w:t xml:space="preserve"> </w:t>
            </w:r>
            <w:r w:rsidRPr="007C5E8D">
              <w:rPr>
                <w:rFonts w:ascii="Times New Roman" w:eastAsia="Times New Roman" w:hAnsi="Times New Roman" w:cs="Times New Roman"/>
                <w:b/>
                <w:strike/>
                <w:sz w:val="28"/>
                <w:szCs w:val="28"/>
                <w:lang w:eastAsia="uk-UA"/>
              </w:rPr>
              <w:t>цінні папери, акціонерні товариства та фондовий ринок</w:t>
            </w:r>
            <w:r w:rsidRPr="007C5E8D">
              <w:rPr>
                <w:rFonts w:ascii="Times New Roman" w:eastAsia="Times New Roman" w:hAnsi="Times New Roman" w:cs="Times New Roman"/>
                <w:strike/>
                <w:sz w:val="28"/>
                <w:szCs w:val="28"/>
                <w:lang w:eastAsia="uk-UA"/>
              </w:rPr>
              <w:t>;</w:t>
            </w:r>
          </w:p>
          <w:p w14:paraId="589BAB47" w14:textId="6AD0A4A5" w:rsidR="00132CF8" w:rsidRPr="00B817BA" w:rsidRDefault="00132CF8" w:rsidP="00132CF8">
            <w:pPr>
              <w:ind w:firstLine="567"/>
              <w:jc w:val="left"/>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tc>
        <w:tc>
          <w:tcPr>
            <w:tcW w:w="7936" w:type="dxa"/>
          </w:tcPr>
          <w:p w14:paraId="00EB2394" w14:textId="77777777"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 xml:space="preserve">72. Відомостями, які свідчать про </w:t>
            </w:r>
            <w:proofErr w:type="spellStart"/>
            <w:r w:rsidRPr="00B817BA">
              <w:rPr>
                <w:rFonts w:ascii="Times New Roman" w:hAnsi="Times New Roman" w:cs="Times New Roman"/>
                <w:sz w:val="28"/>
                <w:szCs w:val="28"/>
              </w:rPr>
              <w:t>небездоганність</w:t>
            </w:r>
            <w:proofErr w:type="spellEnd"/>
            <w:r w:rsidRPr="00B817BA">
              <w:rPr>
                <w:rFonts w:ascii="Times New Roman" w:hAnsi="Times New Roman" w:cs="Times New Roman"/>
                <w:sz w:val="28"/>
                <w:szCs w:val="28"/>
              </w:rPr>
              <w:t xml:space="preserve"> ділової репутації особи, є зокрема інформація про:</w:t>
            </w:r>
          </w:p>
          <w:p w14:paraId="57C086DB" w14:textId="6EC34C20"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1) істотні та/або систематичні порушення особою вимог банківського, фінансового, валютного, податкового законодавства, законодавства з питань фінансового моніторингу,</w:t>
            </w:r>
            <w:r w:rsidRPr="00B817BA">
              <w:t xml:space="preserve"> </w:t>
            </w:r>
            <w:r w:rsidRPr="00B817BA">
              <w:rPr>
                <w:rFonts w:ascii="Times New Roman" w:hAnsi="Times New Roman" w:cs="Times New Roman"/>
                <w:sz w:val="28"/>
                <w:szCs w:val="28"/>
              </w:rPr>
              <w:t>законодавства</w:t>
            </w:r>
            <w:r w:rsidRPr="00B817BA">
              <w:rPr>
                <w:rFonts w:ascii="Times New Roman" w:hAnsi="Times New Roman" w:cs="Times New Roman"/>
                <w:b/>
                <w:sz w:val="28"/>
                <w:szCs w:val="28"/>
              </w:rPr>
              <w:t xml:space="preserve"> </w:t>
            </w:r>
            <w:r w:rsidRPr="00B817BA">
              <w:rPr>
                <w:rFonts w:ascii="Times New Roman" w:hAnsi="Times New Roman" w:cs="Times New Roman"/>
                <w:sz w:val="28"/>
                <w:szCs w:val="28"/>
              </w:rPr>
              <w:t>про</w:t>
            </w:r>
            <w:r w:rsidRPr="00B817BA">
              <w:rPr>
                <w:rFonts w:ascii="Times New Roman" w:hAnsi="Times New Roman" w:cs="Times New Roman"/>
                <w:b/>
                <w:sz w:val="28"/>
                <w:szCs w:val="28"/>
              </w:rPr>
              <w:t xml:space="preserve"> ринки капіталу та організовані товарні ринки, законодавства про акціонерні товариства</w:t>
            </w:r>
            <w:r w:rsidRPr="00B817BA">
              <w:rPr>
                <w:rFonts w:ascii="Times New Roman" w:hAnsi="Times New Roman" w:cs="Times New Roman"/>
                <w:sz w:val="28"/>
                <w:szCs w:val="28"/>
              </w:rPr>
              <w:t xml:space="preserve">; </w:t>
            </w:r>
          </w:p>
          <w:p w14:paraId="6706A70C" w14:textId="10027234"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lastRenderedPageBreak/>
              <w:t>…</w:t>
            </w:r>
          </w:p>
        </w:tc>
      </w:tr>
      <w:tr w:rsidR="00132CF8" w:rsidRPr="00B817BA" w14:paraId="4B49AC43" w14:textId="77777777" w:rsidTr="003022FD">
        <w:tc>
          <w:tcPr>
            <w:tcW w:w="15871" w:type="dxa"/>
            <w:gridSpan w:val="2"/>
          </w:tcPr>
          <w:p w14:paraId="0876A94D" w14:textId="23BBE36E" w:rsidR="00132CF8" w:rsidRPr="00B817BA" w:rsidRDefault="00132CF8" w:rsidP="00132CF8">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lastRenderedPageBreak/>
              <w:t>IV. Створення банку. Нові види діяльності банку</w:t>
            </w:r>
          </w:p>
        </w:tc>
      </w:tr>
      <w:tr w:rsidR="00132CF8" w:rsidRPr="00B817BA" w14:paraId="4D520A36" w14:textId="77777777" w:rsidTr="003022FD">
        <w:tc>
          <w:tcPr>
            <w:tcW w:w="15871" w:type="dxa"/>
            <w:gridSpan w:val="2"/>
          </w:tcPr>
          <w:p w14:paraId="6BFC68EC" w14:textId="0C817036" w:rsidR="00132CF8" w:rsidRPr="00B817BA" w:rsidRDefault="00132CF8" w:rsidP="00132CF8">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t>21. Порядок погодження статуту новоствореного банку</w:t>
            </w:r>
          </w:p>
        </w:tc>
      </w:tr>
      <w:tr w:rsidR="00132CF8" w:rsidRPr="00B817BA" w14:paraId="6239782D" w14:textId="77777777" w:rsidTr="003022FD">
        <w:tc>
          <w:tcPr>
            <w:tcW w:w="7935" w:type="dxa"/>
          </w:tcPr>
          <w:p w14:paraId="57C5D10E"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190. Заявник для погодження статуту новоствореного банку подає до Національного банку документи, визначені в статті 17 Закону про банки, а саме:</w:t>
            </w:r>
          </w:p>
          <w:p w14:paraId="5AF1F2BB"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1) заяву про погодження статуту новоствореного банку;</w:t>
            </w:r>
          </w:p>
          <w:p w14:paraId="0EF9D850"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2) рішення єдиного засновника або протокол із рішеннями зборів засновників про створення новоствореного банку, </w:t>
            </w:r>
            <w:r w:rsidRPr="007C5E8D">
              <w:rPr>
                <w:rFonts w:ascii="Times New Roman" w:eastAsia="Times New Roman" w:hAnsi="Times New Roman" w:cs="Times New Roman"/>
                <w:b/>
                <w:strike/>
                <w:sz w:val="28"/>
                <w:szCs w:val="28"/>
                <w:lang w:eastAsia="uk-UA"/>
              </w:rPr>
              <w:t>розміщення</w:t>
            </w:r>
            <w:r w:rsidRPr="00B817BA">
              <w:rPr>
                <w:rFonts w:ascii="Times New Roman" w:eastAsia="Times New Roman" w:hAnsi="Times New Roman" w:cs="Times New Roman"/>
                <w:sz w:val="28"/>
                <w:szCs w:val="28"/>
                <w:lang w:eastAsia="uk-UA"/>
              </w:rPr>
              <w:t xml:space="preserve"> його акцій та іншими рішеннями, передбаченими нормативно-правовим актом Комісії з цінних паперів щодо реєстрації випусків акцій під час заснування акціонерних товариств, або його засвідчену копію;</w:t>
            </w:r>
          </w:p>
          <w:p w14:paraId="21EC2984"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3) договір про створення новоствореного банку (засновницький договір), що містить положення, визначені в Законі про акціонерні товариства та нормативно-правовому акті Комісії з цінних паперів щодо реєстрації випусків акцій під час заснування акціонерних товариств, або його засвідчену копію (не подається в разі заснування новоствореного банку однією особою);</w:t>
            </w:r>
          </w:p>
          <w:p w14:paraId="7C01661F"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4) рішення єдиного засновника або протокол із рішеннями установчих зборів про заснування новоствореного банку, затвердження його статуту, результатів </w:t>
            </w:r>
            <w:r w:rsidRPr="007C5E8D">
              <w:rPr>
                <w:rFonts w:ascii="Times New Roman" w:eastAsia="Times New Roman" w:hAnsi="Times New Roman" w:cs="Times New Roman"/>
                <w:b/>
                <w:strike/>
                <w:sz w:val="28"/>
                <w:szCs w:val="28"/>
                <w:lang w:eastAsia="uk-UA"/>
              </w:rPr>
              <w:t>розміщення</w:t>
            </w:r>
            <w:r w:rsidRPr="00B817BA">
              <w:rPr>
                <w:rFonts w:ascii="Times New Roman" w:eastAsia="Times New Roman" w:hAnsi="Times New Roman" w:cs="Times New Roman"/>
                <w:sz w:val="28"/>
                <w:szCs w:val="28"/>
                <w:lang w:eastAsia="uk-UA"/>
              </w:rPr>
              <w:t xml:space="preserve"> акцій, обрання ради та правління новоствореного банку, призначення його головного бухгалтера, затвердження бізнес-плану новоствореного банку та іншими рішеннями, передбаченими нормативно-правовим актом Комісії з цінних паперів щодо </w:t>
            </w:r>
            <w:r w:rsidRPr="00B817BA">
              <w:rPr>
                <w:rFonts w:ascii="Times New Roman" w:eastAsia="Times New Roman" w:hAnsi="Times New Roman" w:cs="Times New Roman"/>
                <w:sz w:val="28"/>
                <w:szCs w:val="28"/>
                <w:lang w:eastAsia="uk-UA"/>
              </w:rPr>
              <w:lastRenderedPageBreak/>
              <w:t>реєстрації випусків акцій під час заснування акціонерних товариств, або його засвідчену копію;</w:t>
            </w:r>
          </w:p>
          <w:p w14:paraId="3535F828" w14:textId="581BA375"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tc>
        <w:tc>
          <w:tcPr>
            <w:tcW w:w="7936" w:type="dxa"/>
          </w:tcPr>
          <w:p w14:paraId="35E72D70" w14:textId="77777777"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lastRenderedPageBreak/>
              <w:t>190. Заявник для погодження статуту новоствореного банку подає до Національного банку документи, визначені в статті 17 Закону про банки, а саме:</w:t>
            </w:r>
          </w:p>
          <w:p w14:paraId="00C6E02F" w14:textId="77777777"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1) заяву про погодження статуту новоствореного банку;</w:t>
            </w:r>
          </w:p>
          <w:p w14:paraId="68930AEB" w14:textId="60520C33"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 xml:space="preserve">2) рішення єдиного засновника або протокол із рішеннями зборів засновників про створення новоствореного банку, </w:t>
            </w:r>
            <w:r w:rsidRPr="00B817BA">
              <w:rPr>
                <w:rFonts w:ascii="Times New Roman" w:hAnsi="Times New Roman" w:cs="Times New Roman"/>
                <w:b/>
                <w:sz w:val="28"/>
                <w:szCs w:val="28"/>
              </w:rPr>
              <w:t>емісію</w:t>
            </w:r>
            <w:r w:rsidRPr="00B817BA">
              <w:rPr>
                <w:rFonts w:ascii="Times New Roman" w:hAnsi="Times New Roman" w:cs="Times New Roman"/>
                <w:sz w:val="28"/>
                <w:szCs w:val="28"/>
              </w:rPr>
              <w:t xml:space="preserve"> його акцій  та іншими рішеннями, передбаченими нормативно-правовим актом Комісії з цінних паперів щодо реєстрації випусків акцій під час заснування акціонерних товариств, або його засвідчену копію;</w:t>
            </w:r>
          </w:p>
          <w:p w14:paraId="6C16BAC7" w14:textId="77777777"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3) договір про створення новоствореного банку (засновницький договір), що містить положення, визначені в Законі про акціонерні товариства та нормативно-правовому акті Комісії з цінних паперів щодо реєстрації випусків акцій під час заснування акціонерних товариств, або його засвідчену копію (не подається в разі заснування новоствореного банку однією особою);</w:t>
            </w:r>
          </w:p>
          <w:p w14:paraId="3F084EB1" w14:textId="5F6A0AD6"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 xml:space="preserve">4) рішення єдиного засновника або протокол із рішеннями установчих зборів про заснування новоствореного банку, затвердження його статуту, результатів </w:t>
            </w:r>
            <w:r w:rsidRPr="00B817BA">
              <w:rPr>
                <w:rFonts w:ascii="Times New Roman" w:hAnsi="Times New Roman" w:cs="Times New Roman"/>
                <w:b/>
                <w:sz w:val="28"/>
                <w:szCs w:val="28"/>
              </w:rPr>
              <w:t>емісії</w:t>
            </w:r>
            <w:r w:rsidRPr="00B817BA">
              <w:rPr>
                <w:rFonts w:ascii="Times New Roman" w:hAnsi="Times New Roman" w:cs="Times New Roman"/>
                <w:sz w:val="28"/>
                <w:szCs w:val="28"/>
              </w:rPr>
              <w:t xml:space="preserve"> акцій, обрання ради та правління новоствореного банку, призначення його головного бухгалтера, затвердження бізнес-плану новоствореного банку та іншими рішеннями, передбаченими нормативно-правовим актом Комісії з цінних паперів щодо </w:t>
            </w:r>
            <w:r w:rsidRPr="00B817BA">
              <w:rPr>
                <w:rFonts w:ascii="Times New Roman" w:hAnsi="Times New Roman" w:cs="Times New Roman"/>
                <w:sz w:val="28"/>
                <w:szCs w:val="28"/>
              </w:rPr>
              <w:lastRenderedPageBreak/>
              <w:t>реєстрації випусків акцій під час заснування акціонерних товариств, або його засвідчену копію;</w:t>
            </w:r>
          </w:p>
          <w:p w14:paraId="727DE14F" w14:textId="622DF382"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w:t>
            </w:r>
          </w:p>
        </w:tc>
      </w:tr>
      <w:tr w:rsidR="00132CF8" w:rsidRPr="00B817BA" w14:paraId="22FDDD9D" w14:textId="77777777" w:rsidTr="003022FD">
        <w:tc>
          <w:tcPr>
            <w:tcW w:w="15871" w:type="dxa"/>
            <w:gridSpan w:val="2"/>
          </w:tcPr>
          <w:p w14:paraId="20316BB6" w14:textId="68CF2745" w:rsidR="00132CF8" w:rsidRPr="00B817BA" w:rsidRDefault="00132CF8" w:rsidP="00132CF8">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lastRenderedPageBreak/>
              <w:t>24. Порядок надання банківської ліцензії новоствореному банку</w:t>
            </w:r>
          </w:p>
        </w:tc>
      </w:tr>
      <w:tr w:rsidR="00132CF8" w:rsidRPr="00B817BA" w14:paraId="71A8839F" w14:textId="77777777" w:rsidTr="003022FD">
        <w:tc>
          <w:tcPr>
            <w:tcW w:w="7935" w:type="dxa"/>
          </w:tcPr>
          <w:p w14:paraId="4D164154"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214. Заявник для отримання банківської ліцензії подає до Національного банку інформацію та документи згідно з вимогами статті 19 Закону про банки, а саме:</w:t>
            </w:r>
          </w:p>
          <w:p w14:paraId="69D50A0E"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1) заяву про видачу новоствореному банку банківської ліцензії за формою, затвердженою розпорядчим актом Національного банку та розміщеною на сторінці офіційного Інтернет-представництва Національного банку;</w:t>
            </w:r>
          </w:p>
          <w:p w14:paraId="2CEFB36C"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2) засвідчені копії зареєстрованого Комісією з цінних паперів звіту про результати </w:t>
            </w:r>
            <w:r w:rsidRPr="007C5E8D">
              <w:rPr>
                <w:rFonts w:ascii="Times New Roman" w:eastAsia="Times New Roman" w:hAnsi="Times New Roman" w:cs="Times New Roman"/>
                <w:b/>
                <w:strike/>
                <w:sz w:val="28"/>
                <w:szCs w:val="28"/>
                <w:lang w:eastAsia="uk-UA"/>
              </w:rPr>
              <w:t>розміщення</w:t>
            </w:r>
            <w:r w:rsidRPr="00B817BA">
              <w:rPr>
                <w:rFonts w:ascii="Times New Roman" w:eastAsia="Times New Roman" w:hAnsi="Times New Roman" w:cs="Times New Roman"/>
                <w:sz w:val="28"/>
                <w:szCs w:val="28"/>
                <w:lang w:eastAsia="uk-UA"/>
              </w:rPr>
              <w:t xml:space="preserve"> акцій та свідоцтва про реєстрацію випуску акцій новоствореного банку;</w:t>
            </w:r>
          </w:p>
          <w:p w14:paraId="589A3428" w14:textId="6AC753C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tc>
        <w:tc>
          <w:tcPr>
            <w:tcW w:w="7936" w:type="dxa"/>
          </w:tcPr>
          <w:p w14:paraId="376975B9" w14:textId="77777777"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214. Заявник для отримання банківської ліцензії подає до Національного банку інформацію та документи згідно з вимогами статті 19 Закону про банки, а саме:</w:t>
            </w:r>
          </w:p>
          <w:p w14:paraId="63D61458" w14:textId="77777777"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1) заяву про видачу новоствореному банку банківської ліцензії за формою, затвердженою розпорядчим актом Національного банку та розміщеною на сторінці офіційного Інтернет-представництва Національного банку;</w:t>
            </w:r>
          </w:p>
          <w:p w14:paraId="26D76184" w14:textId="1C664BC9"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 xml:space="preserve">2) засвідчені копії зареєстрованого Комісією з цінних паперів звіту про результати </w:t>
            </w:r>
            <w:r w:rsidRPr="00B817BA">
              <w:rPr>
                <w:rFonts w:ascii="Times New Roman" w:hAnsi="Times New Roman" w:cs="Times New Roman"/>
                <w:b/>
                <w:sz w:val="28"/>
                <w:szCs w:val="28"/>
              </w:rPr>
              <w:t>емісії</w:t>
            </w:r>
            <w:r w:rsidRPr="00B817BA">
              <w:rPr>
                <w:rFonts w:ascii="Times New Roman" w:hAnsi="Times New Roman" w:cs="Times New Roman"/>
                <w:sz w:val="28"/>
                <w:szCs w:val="28"/>
              </w:rPr>
              <w:t xml:space="preserve"> акцій та свідоцтва про реєстрацію випуску акцій новоствореного банку;</w:t>
            </w:r>
          </w:p>
          <w:p w14:paraId="2ECFB6E7" w14:textId="1353F483" w:rsidR="00C96214" w:rsidRPr="00C96214" w:rsidRDefault="00132CF8" w:rsidP="00C96214">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w:t>
            </w:r>
          </w:p>
        </w:tc>
      </w:tr>
      <w:tr w:rsidR="00132CF8" w:rsidRPr="00B817BA" w14:paraId="7F99D23E" w14:textId="77777777" w:rsidTr="003022FD">
        <w:tc>
          <w:tcPr>
            <w:tcW w:w="15871" w:type="dxa"/>
            <w:gridSpan w:val="2"/>
          </w:tcPr>
          <w:p w14:paraId="446C08C9" w14:textId="6A1BFCCB" w:rsidR="00132CF8" w:rsidRPr="00B817BA" w:rsidRDefault="00132CF8" w:rsidP="00132CF8">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t>27. Вимоги щодо початку банком нового виду діяльності або надання нового виду фінансових послуг</w:t>
            </w:r>
          </w:p>
        </w:tc>
      </w:tr>
      <w:tr w:rsidR="00132CF8" w:rsidRPr="00B817BA" w14:paraId="3B064F55" w14:textId="77777777" w:rsidTr="003022FD">
        <w:tc>
          <w:tcPr>
            <w:tcW w:w="7935" w:type="dxa"/>
          </w:tcPr>
          <w:p w14:paraId="335EA804" w14:textId="77777777" w:rsidR="00132CF8" w:rsidRPr="00B817BA" w:rsidRDefault="00132CF8" w:rsidP="00132CF8">
            <w:pPr>
              <w:ind w:firstLine="567"/>
              <w:rPr>
                <w:rFonts w:ascii="Times New Roman" w:eastAsia="Times New Roman" w:hAnsi="Times New Roman" w:cs="Times New Roman"/>
                <w:sz w:val="28"/>
                <w:szCs w:val="28"/>
              </w:rPr>
            </w:pPr>
            <w:r w:rsidRPr="00B817BA">
              <w:rPr>
                <w:rFonts w:ascii="Times New Roman" w:eastAsia="Times New Roman" w:hAnsi="Times New Roman" w:cs="Times New Roman"/>
                <w:sz w:val="28"/>
                <w:szCs w:val="28"/>
              </w:rPr>
              <w:t>237</w:t>
            </w:r>
            <w:r w:rsidRPr="00B817BA">
              <w:rPr>
                <w:rFonts w:ascii="Times New Roman" w:eastAsia="Times New Roman" w:hAnsi="Times New Roman" w:cs="Times New Roman"/>
                <w:sz w:val="28"/>
                <w:szCs w:val="28"/>
                <w:vertAlign w:val="superscript"/>
              </w:rPr>
              <w:t>1</w:t>
            </w:r>
            <w:r w:rsidRPr="00B817BA">
              <w:rPr>
                <w:rFonts w:ascii="Times New Roman" w:eastAsia="Times New Roman" w:hAnsi="Times New Roman" w:cs="Times New Roman"/>
                <w:sz w:val="28"/>
                <w:szCs w:val="28"/>
              </w:rPr>
              <w:t>. Банк зобов’язаний повідомити Національний банк про початок нового виду діяльності або надання нового виду фінансових послуг у разі:</w:t>
            </w:r>
          </w:p>
          <w:p w14:paraId="7E74F1C2" w14:textId="13E068AF" w:rsidR="00132CF8" w:rsidRPr="00B817BA" w:rsidRDefault="00132CF8" w:rsidP="00132CF8">
            <w:pPr>
              <w:ind w:firstLine="567"/>
              <w:rPr>
                <w:rFonts w:ascii="Times New Roman" w:eastAsia="Times New Roman" w:hAnsi="Times New Roman" w:cs="Times New Roman"/>
                <w:sz w:val="28"/>
                <w:szCs w:val="28"/>
              </w:rPr>
            </w:pPr>
            <w:r w:rsidRPr="00B817BA">
              <w:rPr>
                <w:rFonts w:ascii="Times New Roman" w:eastAsia="Times New Roman" w:hAnsi="Times New Roman" w:cs="Times New Roman"/>
                <w:sz w:val="28"/>
                <w:szCs w:val="28"/>
              </w:rPr>
              <w:t xml:space="preserve"> 1) початку надання фінансових послуг у межах професійної діяльності на ринках капіталу, визначених частиною другою статті 41 Закону України “Про ринки капіталу та організовані товарні ринки”;</w:t>
            </w:r>
          </w:p>
          <w:p w14:paraId="2638AF34" w14:textId="77777777" w:rsidR="00132CF8" w:rsidRPr="00B817BA" w:rsidRDefault="00132CF8" w:rsidP="00132CF8">
            <w:pPr>
              <w:ind w:firstLine="567"/>
              <w:rPr>
                <w:rFonts w:ascii="Times New Roman" w:eastAsia="Times New Roman" w:hAnsi="Times New Roman" w:cs="Times New Roman"/>
                <w:sz w:val="28"/>
                <w:szCs w:val="28"/>
              </w:rPr>
            </w:pPr>
            <w:r w:rsidRPr="00B817BA">
              <w:rPr>
                <w:rFonts w:ascii="Times New Roman" w:eastAsia="Times New Roman" w:hAnsi="Times New Roman" w:cs="Times New Roman"/>
                <w:sz w:val="28"/>
                <w:szCs w:val="28"/>
              </w:rPr>
              <w:t xml:space="preserve">2) початку здійснення інвестиційної діяльності, яка не є наданням фінансових послуг (крім інвестицій, про які банк має повідомляти Національний банк згідно з нормативно-правовим </w:t>
            </w:r>
            <w:r w:rsidRPr="00B817BA">
              <w:rPr>
                <w:rFonts w:ascii="Times New Roman" w:eastAsia="Times New Roman" w:hAnsi="Times New Roman" w:cs="Times New Roman"/>
                <w:sz w:val="28"/>
                <w:szCs w:val="28"/>
              </w:rPr>
              <w:lastRenderedPageBreak/>
              <w:t>актом Національного банку про порядок регулювання діяльності банків в Україні);</w:t>
            </w:r>
          </w:p>
          <w:p w14:paraId="6A062888" w14:textId="77777777" w:rsidR="00132CF8" w:rsidRPr="00B817BA" w:rsidRDefault="00132CF8" w:rsidP="00132CF8">
            <w:pPr>
              <w:ind w:firstLine="567"/>
              <w:rPr>
                <w:rFonts w:ascii="Times New Roman" w:eastAsia="Times New Roman" w:hAnsi="Times New Roman" w:cs="Times New Roman"/>
                <w:sz w:val="28"/>
                <w:szCs w:val="28"/>
              </w:rPr>
            </w:pPr>
            <w:r w:rsidRPr="00B817BA">
              <w:rPr>
                <w:rFonts w:ascii="Times New Roman" w:eastAsia="Times New Roman" w:hAnsi="Times New Roman" w:cs="Times New Roman"/>
                <w:sz w:val="28"/>
                <w:szCs w:val="28"/>
              </w:rPr>
              <w:t xml:space="preserve">3) </w:t>
            </w:r>
            <w:r w:rsidRPr="007C5E8D">
              <w:rPr>
                <w:rFonts w:ascii="Times New Roman" w:eastAsia="Times New Roman" w:hAnsi="Times New Roman" w:cs="Times New Roman"/>
                <w:b/>
                <w:strike/>
                <w:sz w:val="28"/>
                <w:szCs w:val="28"/>
              </w:rPr>
              <w:t>випуску</w:t>
            </w:r>
            <w:r w:rsidRPr="00B817BA">
              <w:rPr>
                <w:rFonts w:ascii="Times New Roman" w:eastAsia="Times New Roman" w:hAnsi="Times New Roman" w:cs="Times New Roman"/>
                <w:sz w:val="28"/>
                <w:szCs w:val="28"/>
              </w:rPr>
              <w:t xml:space="preserve"> власних цінних паперів (крім акцій);</w:t>
            </w:r>
          </w:p>
          <w:p w14:paraId="619C28CD" w14:textId="5E52F85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tc>
        <w:tc>
          <w:tcPr>
            <w:tcW w:w="7936" w:type="dxa"/>
          </w:tcPr>
          <w:p w14:paraId="63DFD341" w14:textId="77777777" w:rsidR="00132CF8" w:rsidRPr="00B817BA" w:rsidRDefault="00132CF8" w:rsidP="00132CF8">
            <w:pPr>
              <w:ind w:firstLine="567"/>
              <w:rPr>
                <w:rFonts w:ascii="Times New Roman" w:eastAsia="Times New Roman" w:hAnsi="Times New Roman" w:cs="Times New Roman"/>
                <w:sz w:val="28"/>
                <w:szCs w:val="28"/>
              </w:rPr>
            </w:pPr>
            <w:r w:rsidRPr="00B817BA">
              <w:rPr>
                <w:rFonts w:ascii="Times New Roman" w:eastAsia="Times New Roman" w:hAnsi="Times New Roman" w:cs="Times New Roman"/>
                <w:sz w:val="28"/>
                <w:szCs w:val="28"/>
              </w:rPr>
              <w:lastRenderedPageBreak/>
              <w:t>237</w:t>
            </w:r>
            <w:r w:rsidRPr="00B817BA">
              <w:rPr>
                <w:rFonts w:ascii="Times New Roman" w:eastAsia="Times New Roman" w:hAnsi="Times New Roman" w:cs="Times New Roman"/>
                <w:sz w:val="28"/>
                <w:szCs w:val="28"/>
                <w:vertAlign w:val="superscript"/>
              </w:rPr>
              <w:t>1</w:t>
            </w:r>
            <w:r w:rsidRPr="00B817BA">
              <w:rPr>
                <w:rFonts w:ascii="Times New Roman" w:eastAsia="Times New Roman" w:hAnsi="Times New Roman" w:cs="Times New Roman"/>
                <w:sz w:val="28"/>
                <w:szCs w:val="28"/>
              </w:rPr>
              <w:t>. Банк зобов’язаний повідомити Національний банк про початок нового виду діяльності або надання нового виду фінансових послуг у разі:</w:t>
            </w:r>
          </w:p>
          <w:p w14:paraId="1CB854EF" w14:textId="77777777" w:rsidR="00132CF8" w:rsidRPr="00B817BA" w:rsidRDefault="00132CF8" w:rsidP="00132CF8">
            <w:pPr>
              <w:ind w:firstLine="567"/>
              <w:rPr>
                <w:rFonts w:ascii="Times New Roman" w:eastAsia="Times New Roman" w:hAnsi="Times New Roman" w:cs="Times New Roman"/>
                <w:sz w:val="28"/>
                <w:szCs w:val="28"/>
              </w:rPr>
            </w:pPr>
            <w:r w:rsidRPr="00B817BA">
              <w:rPr>
                <w:rFonts w:ascii="Times New Roman" w:eastAsia="Times New Roman" w:hAnsi="Times New Roman" w:cs="Times New Roman"/>
                <w:sz w:val="28"/>
                <w:szCs w:val="28"/>
              </w:rPr>
              <w:t xml:space="preserve"> 1) початку надання фінансових послуг у межах професійної діяльності на ринках капіталу, визначених частиною другою статті 41 Закону України “Про ринки капіталу та організовані товарні ринки”;</w:t>
            </w:r>
          </w:p>
          <w:p w14:paraId="669F1303" w14:textId="77777777" w:rsidR="00132CF8" w:rsidRPr="00B817BA" w:rsidRDefault="00132CF8" w:rsidP="00132CF8">
            <w:pPr>
              <w:ind w:firstLine="567"/>
              <w:rPr>
                <w:rFonts w:ascii="Times New Roman" w:eastAsia="Times New Roman" w:hAnsi="Times New Roman" w:cs="Times New Roman"/>
                <w:sz w:val="28"/>
                <w:szCs w:val="28"/>
              </w:rPr>
            </w:pPr>
            <w:r w:rsidRPr="00B817BA">
              <w:rPr>
                <w:rFonts w:ascii="Times New Roman" w:eastAsia="Times New Roman" w:hAnsi="Times New Roman" w:cs="Times New Roman"/>
                <w:sz w:val="28"/>
                <w:szCs w:val="28"/>
              </w:rPr>
              <w:t xml:space="preserve">2) початку здійснення інвестиційної діяльності, яка не є наданням фінансових послуг (крім інвестицій, про які банк має повідомляти Національний банк згідно з нормативно-правовим </w:t>
            </w:r>
            <w:r w:rsidRPr="00B817BA">
              <w:rPr>
                <w:rFonts w:ascii="Times New Roman" w:eastAsia="Times New Roman" w:hAnsi="Times New Roman" w:cs="Times New Roman"/>
                <w:sz w:val="28"/>
                <w:szCs w:val="28"/>
              </w:rPr>
              <w:lastRenderedPageBreak/>
              <w:t>актом Національного банку про порядок регулювання діяльності банків в Україні);</w:t>
            </w:r>
          </w:p>
          <w:p w14:paraId="7FA95126" w14:textId="2B0DCC4A" w:rsidR="00132CF8" w:rsidRPr="00B817BA" w:rsidRDefault="00132CF8" w:rsidP="00132CF8">
            <w:pPr>
              <w:ind w:firstLine="567"/>
              <w:rPr>
                <w:rFonts w:ascii="Times New Roman" w:eastAsia="Times New Roman" w:hAnsi="Times New Roman" w:cs="Times New Roman"/>
                <w:sz w:val="28"/>
                <w:szCs w:val="28"/>
              </w:rPr>
            </w:pPr>
            <w:r w:rsidRPr="00B817BA">
              <w:rPr>
                <w:rFonts w:ascii="Times New Roman" w:eastAsia="Times New Roman" w:hAnsi="Times New Roman" w:cs="Times New Roman"/>
                <w:sz w:val="28"/>
                <w:szCs w:val="28"/>
              </w:rPr>
              <w:t xml:space="preserve">3) </w:t>
            </w:r>
            <w:r w:rsidRPr="00B817BA">
              <w:rPr>
                <w:rFonts w:ascii="Times New Roman" w:eastAsia="Times New Roman" w:hAnsi="Times New Roman" w:cs="Times New Roman"/>
                <w:b/>
                <w:sz w:val="28"/>
                <w:szCs w:val="28"/>
              </w:rPr>
              <w:t>емісії</w:t>
            </w:r>
            <w:r w:rsidRPr="00B817BA">
              <w:rPr>
                <w:rFonts w:ascii="Times New Roman" w:eastAsia="Times New Roman" w:hAnsi="Times New Roman" w:cs="Times New Roman"/>
                <w:sz w:val="28"/>
                <w:szCs w:val="28"/>
              </w:rPr>
              <w:t xml:space="preserve"> власних цінних паперів (крім акцій);</w:t>
            </w:r>
          </w:p>
          <w:p w14:paraId="3ED636EF" w14:textId="1D9B10B3" w:rsidR="00132CF8" w:rsidRPr="00B817BA" w:rsidRDefault="00132CF8" w:rsidP="00132CF8">
            <w:pPr>
              <w:pStyle w:val="af6"/>
              <w:ind w:left="30" w:firstLine="567"/>
              <w:rPr>
                <w:rFonts w:ascii="Times New Roman" w:hAnsi="Times New Roman" w:cs="Times New Roman"/>
                <w:sz w:val="28"/>
                <w:szCs w:val="28"/>
              </w:rPr>
            </w:pPr>
            <w:r w:rsidRPr="00B817BA">
              <w:rPr>
                <w:rFonts w:ascii="Times New Roman" w:eastAsia="Times New Roman" w:hAnsi="Times New Roman" w:cs="Times New Roman"/>
                <w:sz w:val="28"/>
                <w:szCs w:val="28"/>
                <w:lang w:eastAsia="uk-UA"/>
              </w:rPr>
              <w:t>…</w:t>
            </w:r>
          </w:p>
        </w:tc>
      </w:tr>
      <w:tr w:rsidR="00132CF8" w:rsidRPr="00B817BA" w14:paraId="10450918" w14:textId="77777777" w:rsidTr="003022FD">
        <w:tc>
          <w:tcPr>
            <w:tcW w:w="15871" w:type="dxa"/>
            <w:gridSpan w:val="2"/>
          </w:tcPr>
          <w:p w14:paraId="4401B336" w14:textId="615DA3A9" w:rsidR="00132CF8" w:rsidRPr="00B817BA" w:rsidRDefault="00132CF8" w:rsidP="00132CF8">
            <w:pPr>
              <w:pStyle w:val="af6"/>
              <w:ind w:left="30" w:firstLine="567"/>
              <w:jc w:val="center"/>
              <w:rPr>
                <w:rFonts w:ascii="Times New Roman" w:hAnsi="Times New Roman" w:cs="Times New Roman"/>
                <w:b/>
                <w:sz w:val="28"/>
                <w:szCs w:val="28"/>
              </w:rPr>
            </w:pPr>
            <w:r w:rsidRPr="00B817BA">
              <w:rPr>
                <w:rFonts w:ascii="Times New Roman" w:hAnsi="Times New Roman" w:cs="Times New Roman"/>
                <w:sz w:val="28"/>
                <w:szCs w:val="28"/>
              </w:rPr>
              <w:lastRenderedPageBreak/>
              <w:t>V. Істотна участь у банку</w:t>
            </w:r>
          </w:p>
        </w:tc>
      </w:tr>
      <w:tr w:rsidR="00500B82" w:rsidRPr="00B817BA" w14:paraId="37CF980B" w14:textId="77777777" w:rsidTr="00E047EB">
        <w:tc>
          <w:tcPr>
            <w:tcW w:w="15871" w:type="dxa"/>
            <w:gridSpan w:val="2"/>
          </w:tcPr>
          <w:p w14:paraId="5A778FAC" w14:textId="77777777" w:rsidR="00500B82" w:rsidRPr="00B817BA" w:rsidRDefault="00500B82" w:rsidP="00E047EB">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t>31. Документи, що подаються для погодження набуття або збільшення істотної участі в банку, та строки їх подання</w:t>
            </w:r>
          </w:p>
        </w:tc>
      </w:tr>
      <w:tr w:rsidR="00500B82" w:rsidRPr="00B817BA" w14:paraId="69C96E5E" w14:textId="77777777" w:rsidTr="00E047EB">
        <w:tc>
          <w:tcPr>
            <w:tcW w:w="7935" w:type="dxa"/>
          </w:tcPr>
          <w:p w14:paraId="3208C0AE" w14:textId="77777777" w:rsidR="00500B82" w:rsidRPr="00B817BA" w:rsidRDefault="00500B82" w:rsidP="00E047EB">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271. Заявник для погодження набуття або збільшення істотної участі в банку подає до Національного банку такі документи:</w:t>
            </w:r>
          </w:p>
          <w:p w14:paraId="14D48F28" w14:textId="77777777" w:rsidR="00500B82" w:rsidRPr="00B817BA" w:rsidRDefault="00500B82" w:rsidP="00E047EB">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p w14:paraId="3984B0FF" w14:textId="77777777" w:rsidR="00500B82" w:rsidRPr="00B817BA" w:rsidRDefault="00500B82" w:rsidP="00E047EB">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8) виписку </w:t>
            </w:r>
            <w:r w:rsidRPr="00B817BA">
              <w:rPr>
                <w:rFonts w:ascii="Times New Roman" w:eastAsia="Times New Roman" w:hAnsi="Times New Roman" w:cs="Times New Roman"/>
                <w:b/>
                <w:strike/>
                <w:sz w:val="28"/>
                <w:szCs w:val="28"/>
                <w:lang w:eastAsia="uk-UA"/>
              </w:rPr>
              <w:t>про стан</w:t>
            </w:r>
            <w:r w:rsidRPr="00B817BA">
              <w:rPr>
                <w:rFonts w:ascii="Times New Roman" w:eastAsia="Times New Roman" w:hAnsi="Times New Roman" w:cs="Times New Roman"/>
                <w:sz w:val="28"/>
                <w:szCs w:val="28"/>
                <w:lang w:eastAsia="uk-UA"/>
              </w:rPr>
              <w:t xml:space="preserve"> рахунку в цінних паперах учасника банку – кінцевого власника банку або юридичної особи, через яку кінцевий власник опосередковано володіє істотною участю в банку, що підтверджує його право власності на акції банку – у разі погодження збільшення істотної участі в банку або погодження фактичного набуття або збільшення істотної участі в банку;</w:t>
            </w:r>
          </w:p>
        </w:tc>
        <w:tc>
          <w:tcPr>
            <w:tcW w:w="7936" w:type="dxa"/>
          </w:tcPr>
          <w:p w14:paraId="3286FAB5" w14:textId="77777777" w:rsidR="00500B82" w:rsidRPr="00B817BA" w:rsidRDefault="00500B82" w:rsidP="00E047EB">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271. Заявник для погодження набуття або збільшення істотної участі в банку подає до Національного банку такі документи:</w:t>
            </w:r>
          </w:p>
          <w:p w14:paraId="7F4CC3F2" w14:textId="77777777" w:rsidR="00500B82" w:rsidRPr="00B817BA" w:rsidRDefault="00500B82" w:rsidP="00E047EB">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w:t>
            </w:r>
          </w:p>
          <w:p w14:paraId="3F062515" w14:textId="77777777" w:rsidR="00500B82" w:rsidRPr="00B817BA" w:rsidRDefault="00500B82" w:rsidP="00E047EB">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 xml:space="preserve">8) виписку </w:t>
            </w:r>
            <w:r w:rsidRPr="00B817BA">
              <w:rPr>
                <w:rFonts w:ascii="Times New Roman" w:hAnsi="Times New Roman" w:cs="Times New Roman"/>
                <w:b/>
                <w:sz w:val="28"/>
                <w:szCs w:val="28"/>
              </w:rPr>
              <w:t>з</w:t>
            </w:r>
            <w:r w:rsidRPr="00B817BA">
              <w:rPr>
                <w:rFonts w:ascii="Times New Roman" w:hAnsi="Times New Roman" w:cs="Times New Roman"/>
                <w:sz w:val="28"/>
                <w:szCs w:val="28"/>
              </w:rPr>
              <w:t xml:space="preserve"> рахунку в цінних паперах </w:t>
            </w:r>
            <w:r w:rsidRPr="00B817BA">
              <w:rPr>
                <w:rFonts w:ascii="Times New Roman" w:hAnsi="Times New Roman" w:cs="Times New Roman"/>
                <w:b/>
                <w:sz w:val="28"/>
                <w:szCs w:val="28"/>
              </w:rPr>
              <w:t xml:space="preserve">депонента </w:t>
            </w:r>
            <w:r w:rsidRPr="00B817BA">
              <w:rPr>
                <w:rFonts w:ascii="Times New Roman" w:hAnsi="Times New Roman" w:cs="Times New Roman"/>
                <w:sz w:val="28"/>
                <w:szCs w:val="28"/>
              </w:rPr>
              <w:t>- учасника банку – кінцевого власника банку або юридичної особи, через яку кінцевий власник опосередковано володіє істотною участю в банку, що підтверджує його право власності на акції банку – у разі погодження збільшення істотної участі в банку або погодження фактичного набуття або збільшення істотної участі в банку;</w:t>
            </w:r>
          </w:p>
        </w:tc>
      </w:tr>
      <w:tr w:rsidR="00500B82" w:rsidRPr="00B817BA" w14:paraId="45BD3249" w14:textId="77777777" w:rsidTr="00E047EB">
        <w:tc>
          <w:tcPr>
            <w:tcW w:w="15871" w:type="dxa"/>
            <w:gridSpan w:val="2"/>
          </w:tcPr>
          <w:p w14:paraId="66E04B7F" w14:textId="55A7E1F2" w:rsidR="00500B82" w:rsidRPr="00B817BA" w:rsidRDefault="00500B82" w:rsidP="00500B82">
            <w:pPr>
              <w:pStyle w:val="af6"/>
              <w:ind w:left="30" w:firstLine="567"/>
              <w:jc w:val="center"/>
              <w:rPr>
                <w:rFonts w:ascii="Times New Roman" w:hAnsi="Times New Roman" w:cs="Times New Roman"/>
                <w:b/>
                <w:sz w:val="28"/>
                <w:szCs w:val="28"/>
              </w:rPr>
            </w:pPr>
            <w:r w:rsidRPr="00B817BA">
              <w:rPr>
                <w:rFonts w:ascii="Times New Roman" w:hAnsi="Times New Roman" w:cs="Times New Roman"/>
                <w:sz w:val="28"/>
                <w:szCs w:val="28"/>
              </w:rPr>
              <w:t>32. Особливості документів, що подаються для погодження набуття або збільшення істотної участі в банку деякими категоріями осіб</w:t>
            </w:r>
          </w:p>
        </w:tc>
      </w:tr>
      <w:tr w:rsidR="00132CF8" w:rsidRPr="00B817BA" w14:paraId="5E0C2231" w14:textId="77777777" w:rsidTr="00933C44">
        <w:tc>
          <w:tcPr>
            <w:tcW w:w="7935" w:type="dxa"/>
          </w:tcPr>
          <w:p w14:paraId="08F1C7DF" w14:textId="2E8B1897" w:rsidR="00132CF8" w:rsidRPr="00B817BA" w:rsidRDefault="00132CF8" w:rsidP="00132CF8">
            <w:pPr>
              <w:pStyle w:val="af6"/>
              <w:ind w:left="0" w:firstLine="602"/>
              <w:rPr>
                <w:rFonts w:ascii="Times New Roman" w:hAnsi="Times New Roman" w:cs="Times New Roman"/>
                <w:sz w:val="28"/>
                <w:szCs w:val="28"/>
              </w:rPr>
            </w:pPr>
            <w:r w:rsidRPr="00B817BA">
              <w:rPr>
                <w:rFonts w:ascii="Times New Roman" w:hAnsi="Times New Roman" w:cs="Times New Roman"/>
                <w:b/>
                <w:sz w:val="28"/>
                <w:szCs w:val="28"/>
              </w:rPr>
              <w:t>Пункт відсутній</w:t>
            </w:r>
          </w:p>
        </w:tc>
        <w:tc>
          <w:tcPr>
            <w:tcW w:w="7936" w:type="dxa"/>
          </w:tcPr>
          <w:p w14:paraId="439E9988" w14:textId="4DEB3ECC"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283</w:t>
            </w:r>
            <w:r w:rsidRPr="00B817BA">
              <w:rPr>
                <w:rFonts w:ascii="Times New Roman" w:hAnsi="Times New Roman" w:cs="Times New Roman"/>
                <w:b/>
                <w:sz w:val="28"/>
                <w:szCs w:val="28"/>
                <w:vertAlign w:val="superscript"/>
              </w:rPr>
              <w:t>1</w:t>
            </w:r>
            <w:r w:rsidRPr="00B817BA">
              <w:rPr>
                <w:rFonts w:ascii="Times New Roman" w:hAnsi="Times New Roman" w:cs="Times New Roman"/>
                <w:b/>
                <w:sz w:val="28"/>
                <w:szCs w:val="28"/>
              </w:rPr>
              <w:t>. Заявник в разі набуття або збільшення істотної участі в банку внаслідок набуття або збільшення участі в установі, що здійснює діяльність в країні Європейського Союзу, за умови, що таке набуття або збільшення погоджено Європейським Центральним Банком, подає до Національного банку документи, визначені підпунктами 1, 2, 4 пункту 271 глави 31 розділу V цього Положення, а також:</w:t>
            </w:r>
          </w:p>
          <w:p w14:paraId="3674CDEC" w14:textId="08FE6A82"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lastRenderedPageBreak/>
              <w:t xml:space="preserve">1) анкету особи, яка є або в результаті набуття або збільшення істотної участі стане кінцевим власником банку, та всіх осіб, через яких вона набуває або збільшує істотну участь у банку за формою, затвердженою розпорядчим актом Національного банку та розміщеною на сторінці офіційного Інтернет-представництва Національного банку (для юридичних або фізичних осіб), в електронній формі у форматі </w:t>
            </w:r>
            <w:proofErr w:type="spellStart"/>
            <w:r w:rsidRPr="00B817BA">
              <w:rPr>
                <w:rFonts w:ascii="Times New Roman" w:hAnsi="Times New Roman" w:cs="Times New Roman"/>
                <w:b/>
                <w:sz w:val="28"/>
                <w:szCs w:val="28"/>
              </w:rPr>
              <w:t>xlsx</w:t>
            </w:r>
            <w:proofErr w:type="spellEnd"/>
            <w:r w:rsidRPr="00B817BA">
              <w:rPr>
                <w:rFonts w:ascii="Times New Roman" w:hAnsi="Times New Roman" w:cs="Times New Roman"/>
                <w:b/>
                <w:sz w:val="28"/>
                <w:szCs w:val="28"/>
              </w:rPr>
              <w:t xml:space="preserve"> або</w:t>
            </w:r>
            <w:r w:rsidRPr="00B817BA">
              <w:t xml:space="preserve"> </w:t>
            </w:r>
            <w:proofErr w:type="spellStart"/>
            <w:r w:rsidRPr="00B817BA">
              <w:rPr>
                <w:rFonts w:ascii="Times New Roman" w:hAnsi="Times New Roman" w:cs="Times New Roman"/>
                <w:b/>
                <w:sz w:val="28"/>
                <w:szCs w:val="28"/>
              </w:rPr>
              <w:t>xls</w:t>
            </w:r>
            <w:proofErr w:type="spellEnd"/>
            <w:r w:rsidRPr="00B817BA">
              <w:rPr>
                <w:rFonts w:ascii="Times New Roman" w:hAnsi="Times New Roman" w:cs="Times New Roman"/>
                <w:b/>
                <w:sz w:val="28"/>
                <w:szCs w:val="28"/>
              </w:rPr>
              <w:t xml:space="preserve">  (іншому форматі, визначеному Національним банком); </w:t>
            </w:r>
          </w:p>
          <w:p w14:paraId="3A0CB691" w14:textId="3072B092"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2) інформацію про майновий стан фізичної особи, заповнену на відповідну дату та підписану нею особисто за формою згідно з додатком 2 до цього Положення (для заявників – фізичних осіб);</w:t>
            </w:r>
          </w:p>
          <w:p w14:paraId="14C4BEBB" w14:textId="77777777"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3) письмове запевнення фізичної особи для підтвердження її платоспроможності про те, що немає підстав для погіршення майнового стану, відповідно до пункту 179 глави 19 розділу III цього Положення (для заявників – фізичних осіб);</w:t>
            </w:r>
          </w:p>
          <w:p w14:paraId="5AD5CE8B" w14:textId="77777777"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4) письмове запевнення юридичної особи про те, що стосовно неї немає ознак незадовільного фінансового стану, визначених у пункті 160 глави 18 розділу III цього Положення (для заявників – юридичних осіб та усіх юридичних осіб, через яких набувається або збільшується істотна участь у банку);</w:t>
            </w:r>
          </w:p>
          <w:p w14:paraId="2894584C" w14:textId="0A08D6D8" w:rsidR="00132CF8" w:rsidRPr="00B817BA" w:rsidRDefault="00132CF8" w:rsidP="00132CF8">
            <w:pPr>
              <w:pStyle w:val="af6"/>
              <w:ind w:left="30" w:firstLine="567"/>
              <w:rPr>
                <w:rFonts w:ascii="Times New Roman" w:hAnsi="Times New Roman" w:cs="Times New Roman"/>
                <w:b/>
                <w:sz w:val="28"/>
                <w:szCs w:val="28"/>
              </w:rPr>
            </w:pPr>
            <w:r w:rsidRPr="00B817BA">
              <w:rPr>
                <w:rFonts w:ascii="Times New Roman" w:hAnsi="Times New Roman" w:cs="Times New Roman"/>
                <w:b/>
                <w:sz w:val="28"/>
                <w:szCs w:val="28"/>
              </w:rPr>
              <w:t xml:space="preserve">5) документ, що підтверджує погодження Європейським </w:t>
            </w:r>
            <w:r w:rsidR="00A639DF" w:rsidRPr="00B817BA">
              <w:rPr>
                <w:rFonts w:ascii="Times New Roman" w:hAnsi="Times New Roman" w:cs="Times New Roman"/>
                <w:b/>
                <w:sz w:val="28"/>
                <w:szCs w:val="28"/>
              </w:rPr>
              <w:t>ц</w:t>
            </w:r>
            <w:r w:rsidRPr="00B817BA">
              <w:rPr>
                <w:rFonts w:ascii="Times New Roman" w:hAnsi="Times New Roman" w:cs="Times New Roman"/>
                <w:b/>
                <w:sz w:val="28"/>
                <w:szCs w:val="28"/>
              </w:rPr>
              <w:t xml:space="preserve">ентральним Банком набуття або збільшення особою </w:t>
            </w:r>
            <w:r w:rsidRPr="00B817BA">
              <w:rPr>
                <w:rFonts w:ascii="Times New Roman" w:hAnsi="Times New Roman" w:cs="Times New Roman"/>
                <w:b/>
                <w:sz w:val="28"/>
                <w:szCs w:val="28"/>
              </w:rPr>
              <w:lastRenderedPageBreak/>
              <w:t>істотної участі в установі, що здійснює діяльність в країні Європейського Союзу.</w:t>
            </w:r>
          </w:p>
        </w:tc>
      </w:tr>
      <w:tr w:rsidR="006323E0" w:rsidRPr="00B817BA" w14:paraId="5AE0D896" w14:textId="77777777" w:rsidTr="006323E0">
        <w:tc>
          <w:tcPr>
            <w:tcW w:w="15871" w:type="dxa"/>
            <w:gridSpan w:val="2"/>
          </w:tcPr>
          <w:p w14:paraId="4C93BDB0" w14:textId="77777777" w:rsidR="006323E0" w:rsidRPr="00B817BA" w:rsidRDefault="006323E0" w:rsidP="006323E0">
            <w:pPr>
              <w:spacing w:before="100" w:beforeAutospacing="1" w:after="100" w:afterAutospacing="1"/>
              <w:ind w:firstLine="567"/>
              <w:jc w:val="center"/>
              <w:outlineLvl w:val="2"/>
              <w:rPr>
                <w:rFonts w:ascii="Times New Roman" w:eastAsia="Times New Roman" w:hAnsi="Times New Roman" w:cs="Times New Roman"/>
                <w:bCs/>
                <w:sz w:val="28"/>
                <w:szCs w:val="28"/>
                <w:lang w:eastAsia="uk-UA"/>
              </w:rPr>
            </w:pPr>
            <w:r w:rsidRPr="00B817BA">
              <w:rPr>
                <w:rFonts w:ascii="Times New Roman" w:eastAsia="Times New Roman" w:hAnsi="Times New Roman" w:cs="Times New Roman"/>
                <w:bCs/>
                <w:sz w:val="28"/>
                <w:szCs w:val="28"/>
                <w:lang w:eastAsia="uk-UA"/>
              </w:rPr>
              <w:lastRenderedPageBreak/>
              <w:t>33. Особливості погодження набуття або збільшення істотної участі в банку в разі надання повноважень за довіреністю та укладення правочину про управління</w:t>
            </w:r>
          </w:p>
        </w:tc>
      </w:tr>
      <w:tr w:rsidR="006323E0" w:rsidRPr="00B817BA" w14:paraId="7913978B" w14:textId="77777777" w:rsidTr="006323E0">
        <w:tc>
          <w:tcPr>
            <w:tcW w:w="7935" w:type="dxa"/>
          </w:tcPr>
          <w:p w14:paraId="7EE1CF8D" w14:textId="77777777" w:rsidR="006323E0" w:rsidRPr="00B817BA" w:rsidRDefault="006323E0" w:rsidP="006323E0">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285. Заявник для погодження набуття або збільшення істотної участі в банку за правочином про передання повноважень подає документи, визначені пунктом 271 глави 31 розділу V цього Положення, з урахуванням таких особливостей:</w:t>
            </w:r>
          </w:p>
          <w:p w14:paraId="37E444FE" w14:textId="77777777" w:rsidR="006323E0" w:rsidRPr="00B817BA" w:rsidRDefault="006323E0" w:rsidP="006323E0">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1) документи для ідентифікації та оцінки ділової репутації подаються щодо заявника та всіх осіб у структурі його власності, які мають повноваження впливати на виконання заявником правочину про передання повноважень;</w:t>
            </w:r>
          </w:p>
          <w:p w14:paraId="4B3785FC" w14:textId="77777777" w:rsidR="006323E0" w:rsidRPr="00B817BA" w:rsidRDefault="006323E0" w:rsidP="006323E0">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2) документи для оцінки фінансового стану заявника та власників істотної участі в ньому не подаються (за винятком </w:t>
            </w:r>
            <w:r w:rsidRPr="00B817BA">
              <w:rPr>
                <w:rFonts w:ascii="Times New Roman" w:eastAsia="Times New Roman" w:hAnsi="Times New Roman" w:cs="Times New Roman"/>
                <w:sz w:val="28"/>
                <w:szCs w:val="28"/>
                <w:shd w:val="clear" w:color="auto" w:fill="FFFFFF"/>
              </w:rPr>
              <w:t>стратегії та</w:t>
            </w:r>
            <w:r w:rsidRPr="00B817BA">
              <w:rPr>
                <w:rFonts w:ascii="Times New Roman" w:eastAsia="Times New Roman" w:hAnsi="Times New Roman" w:cs="Times New Roman"/>
                <w:sz w:val="28"/>
                <w:szCs w:val="28"/>
                <w:lang w:eastAsia="uk-UA"/>
              </w:rPr>
              <w:t xml:space="preserve"> бізнес-плану);</w:t>
            </w:r>
          </w:p>
          <w:p w14:paraId="2C1BF9DA" w14:textId="77777777" w:rsidR="006323E0" w:rsidRPr="00B817BA" w:rsidRDefault="006323E0" w:rsidP="006323E0">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3) у разі передання в управління акцій банку та/або іншої юридичної особи в ланцюгу володіння корпоративними правами в банку подається засвідчена копія ліцензії на провадження професійної діяльності </w:t>
            </w:r>
            <w:r w:rsidRPr="007C5E8D">
              <w:rPr>
                <w:rFonts w:ascii="Times New Roman" w:eastAsia="Times New Roman" w:hAnsi="Times New Roman" w:cs="Times New Roman"/>
                <w:b/>
                <w:strike/>
                <w:sz w:val="28"/>
                <w:szCs w:val="28"/>
                <w:lang w:eastAsia="uk-UA"/>
              </w:rPr>
              <w:t>на фондовому ринку</w:t>
            </w:r>
            <w:r w:rsidRPr="00B817BA">
              <w:rPr>
                <w:rFonts w:ascii="Times New Roman" w:eastAsia="Times New Roman" w:hAnsi="Times New Roman" w:cs="Times New Roman"/>
                <w:sz w:val="28"/>
                <w:szCs w:val="28"/>
                <w:lang w:eastAsia="uk-UA"/>
              </w:rPr>
              <w:t xml:space="preserve"> – діяльності з торгівлі </w:t>
            </w:r>
            <w:r w:rsidRPr="007C5E8D">
              <w:rPr>
                <w:rFonts w:ascii="Times New Roman" w:eastAsia="Times New Roman" w:hAnsi="Times New Roman" w:cs="Times New Roman"/>
                <w:b/>
                <w:strike/>
                <w:sz w:val="28"/>
                <w:szCs w:val="28"/>
                <w:lang w:eastAsia="uk-UA"/>
              </w:rPr>
              <w:t>цінними паперами</w:t>
            </w:r>
            <w:r w:rsidRPr="007C5E8D">
              <w:rPr>
                <w:rFonts w:ascii="Times New Roman" w:eastAsia="Times New Roman" w:hAnsi="Times New Roman" w:cs="Times New Roman"/>
                <w:strike/>
                <w:sz w:val="28"/>
                <w:szCs w:val="28"/>
                <w:lang w:eastAsia="uk-UA"/>
              </w:rPr>
              <w:t xml:space="preserve"> (</w:t>
            </w:r>
            <w:r w:rsidRPr="007C5E8D">
              <w:rPr>
                <w:rFonts w:ascii="Times New Roman" w:eastAsia="Times New Roman" w:hAnsi="Times New Roman" w:cs="Times New Roman"/>
                <w:b/>
                <w:strike/>
                <w:sz w:val="28"/>
                <w:szCs w:val="28"/>
                <w:lang w:eastAsia="uk-UA"/>
              </w:rPr>
              <w:t>управління цінними паперами</w:t>
            </w:r>
            <w:r w:rsidRPr="007C5E8D">
              <w:rPr>
                <w:rFonts w:ascii="Times New Roman" w:eastAsia="Times New Roman" w:hAnsi="Times New Roman" w:cs="Times New Roman"/>
                <w:strike/>
                <w:sz w:val="28"/>
                <w:szCs w:val="28"/>
                <w:lang w:eastAsia="uk-UA"/>
              </w:rPr>
              <w:t>),</w:t>
            </w:r>
            <w:r w:rsidRPr="00B817BA">
              <w:rPr>
                <w:rFonts w:ascii="Times New Roman" w:eastAsia="Times New Roman" w:hAnsi="Times New Roman" w:cs="Times New Roman"/>
                <w:sz w:val="28"/>
                <w:szCs w:val="28"/>
                <w:lang w:eastAsia="uk-UA"/>
              </w:rPr>
              <w:t xml:space="preserve"> виданої Комісією з цінних паперів </w:t>
            </w:r>
            <w:r w:rsidRPr="007C5E8D">
              <w:rPr>
                <w:rFonts w:ascii="Times New Roman" w:eastAsia="Times New Roman" w:hAnsi="Times New Roman" w:cs="Times New Roman"/>
                <w:b/>
                <w:strike/>
                <w:sz w:val="28"/>
                <w:szCs w:val="28"/>
                <w:lang w:eastAsia="uk-UA"/>
              </w:rPr>
              <w:t>управителю</w:t>
            </w:r>
            <w:r w:rsidRPr="00B817BA">
              <w:rPr>
                <w:rFonts w:ascii="Times New Roman" w:eastAsia="Times New Roman" w:hAnsi="Times New Roman" w:cs="Times New Roman"/>
                <w:sz w:val="28"/>
                <w:szCs w:val="28"/>
                <w:lang w:eastAsia="uk-UA"/>
              </w:rPr>
              <w:t xml:space="preserve"> (якщо управителем є українська компанія), або ліцензії/іншого документа, яким управителю надано дозвіл здійснювати діяльність з управління </w:t>
            </w:r>
            <w:r w:rsidRPr="007C5E8D">
              <w:rPr>
                <w:rFonts w:ascii="Times New Roman" w:eastAsia="Times New Roman" w:hAnsi="Times New Roman" w:cs="Times New Roman"/>
                <w:b/>
                <w:strike/>
                <w:sz w:val="28"/>
                <w:szCs w:val="28"/>
                <w:lang w:eastAsia="uk-UA"/>
              </w:rPr>
              <w:t>цінними паперами</w:t>
            </w:r>
            <w:r w:rsidRPr="007C5E8D">
              <w:rPr>
                <w:rFonts w:ascii="Times New Roman" w:eastAsia="Times New Roman" w:hAnsi="Times New Roman" w:cs="Times New Roman"/>
                <w:strike/>
                <w:sz w:val="28"/>
                <w:szCs w:val="28"/>
                <w:lang w:eastAsia="uk-UA"/>
              </w:rPr>
              <w:t xml:space="preserve"> </w:t>
            </w:r>
            <w:r w:rsidRPr="007C5E8D">
              <w:rPr>
                <w:rFonts w:ascii="Times New Roman" w:eastAsia="Times New Roman" w:hAnsi="Times New Roman" w:cs="Times New Roman"/>
                <w:b/>
                <w:strike/>
                <w:sz w:val="28"/>
                <w:szCs w:val="28"/>
                <w:lang w:eastAsia="uk-UA"/>
              </w:rPr>
              <w:t>в</w:t>
            </w:r>
            <w:r w:rsidRPr="00B817BA">
              <w:rPr>
                <w:rFonts w:ascii="Times New Roman" w:eastAsia="Times New Roman" w:hAnsi="Times New Roman" w:cs="Times New Roman"/>
                <w:sz w:val="28"/>
                <w:szCs w:val="28"/>
                <w:lang w:eastAsia="uk-UA"/>
              </w:rPr>
              <w:t xml:space="preserve"> країні, у якій зареєстровано його головний офіс (якщо управителем є іноземна компанія та отримання такої ліцензії/іншого документа вимагає законодавство відповідної іноземної країни).</w:t>
            </w:r>
          </w:p>
          <w:p w14:paraId="484CE9DA" w14:textId="77777777" w:rsidR="006323E0" w:rsidRPr="00B817BA" w:rsidRDefault="006323E0" w:rsidP="006323E0">
            <w:pPr>
              <w:ind w:firstLine="567"/>
              <w:rPr>
                <w:rFonts w:ascii="Times New Roman" w:eastAsia="Times New Roman" w:hAnsi="Times New Roman" w:cs="Times New Roman"/>
                <w:sz w:val="28"/>
                <w:szCs w:val="28"/>
                <w:lang w:eastAsia="uk-UA"/>
              </w:rPr>
            </w:pPr>
          </w:p>
        </w:tc>
        <w:tc>
          <w:tcPr>
            <w:tcW w:w="7936" w:type="dxa"/>
          </w:tcPr>
          <w:p w14:paraId="49B418E0" w14:textId="77777777" w:rsidR="006323E0" w:rsidRPr="00B817BA" w:rsidRDefault="006323E0" w:rsidP="006323E0">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lastRenderedPageBreak/>
              <w:t>285. Заявник для погодження набуття або збільшення істотної участі в банку за правочином про передання повноважень подає документи, визначені пунктом 271 глави 31 розділу V цього Положення, з урахуванням таких особливостей:</w:t>
            </w:r>
          </w:p>
          <w:p w14:paraId="1D2B2A8F" w14:textId="77777777" w:rsidR="006323E0" w:rsidRPr="00B817BA" w:rsidRDefault="006323E0" w:rsidP="006323E0">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1) документи для ідентифікації та оцінки ділової репутації подаються щодо заявника та всіх осіб у структурі його власності, які мають повноваження впливати на виконання заявником правочину про передання повноважень;</w:t>
            </w:r>
          </w:p>
          <w:p w14:paraId="1C0C79FB" w14:textId="77777777" w:rsidR="006323E0" w:rsidRPr="00B817BA" w:rsidRDefault="006323E0" w:rsidP="006323E0">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2) документи для оцінки фінансового стану заявника та власників істотної участі в ньому не подаються (за винятком стратегії та бізнес-плану);</w:t>
            </w:r>
          </w:p>
          <w:p w14:paraId="25B05758" w14:textId="69CF0E01" w:rsidR="006323E0" w:rsidRPr="00B817BA" w:rsidRDefault="006323E0" w:rsidP="00397878">
            <w:pPr>
              <w:pStyle w:val="af6"/>
              <w:ind w:left="30" w:firstLine="567"/>
              <w:rPr>
                <w:rFonts w:ascii="Times New Roman" w:hAnsi="Times New Roman" w:cs="Times New Roman"/>
                <w:sz w:val="28"/>
                <w:szCs w:val="28"/>
              </w:rPr>
            </w:pPr>
            <w:r w:rsidRPr="00B817BA">
              <w:rPr>
                <w:rFonts w:ascii="Times New Roman" w:hAnsi="Times New Roman" w:cs="Times New Roman"/>
                <w:sz w:val="28"/>
                <w:szCs w:val="28"/>
              </w:rPr>
              <w:t xml:space="preserve">3) у разі передання в управління акцій банку та/або іншої юридичної особи в ланцюгу володіння корпоративними правами в банку подається засвідчена копія ліцензії на провадження професійної діяльності </w:t>
            </w:r>
            <w:r w:rsidRPr="00B817BA">
              <w:rPr>
                <w:rFonts w:ascii="Times New Roman" w:hAnsi="Times New Roman" w:cs="Times New Roman"/>
                <w:b/>
                <w:sz w:val="28"/>
                <w:szCs w:val="28"/>
              </w:rPr>
              <w:t>на ринках капіталу</w:t>
            </w:r>
            <w:r w:rsidRPr="00B817BA">
              <w:rPr>
                <w:rFonts w:ascii="Times New Roman" w:hAnsi="Times New Roman" w:cs="Times New Roman"/>
                <w:sz w:val="28"/>
                <w:szCs w:val="28"/>
              </w:rPr>
              <w:t xml:space="preserve"> – діяльності з </w:t>
            </w:r>
            <w:r w:rsidRPr="00B817BA">
              <w:rPr>
                <w:rFonts w:ascii="Times New Roman" w:hAnsi="Times New Roman" w:cs="Times New Roman"/>
                <w:b/>
                <w:sz w:val="28"/>
                <w:szCs w:val="28"/>
              </w:rPr>
              <w:t>управління портфелем фінансових інструментів</w:t>
            </w:r>
            <w:r w:rsidRPr="00B817BA">
              <w:rPr>
                <w:rFonts w:ascii="Times New Roman" w:hAnsi="Times New Roman" w:cs="Times New Roman"/>
                <w:sz w:val="28"/>
                <w:szCs w:val="28"/>
              </w:rPr>
              <w:t xml:space="preserve">, виданої Комісією з цінних паперів </w:t>
            </w:r>
            <w:r w:rsidR="00397878" w:rsidRPr="00B817BA">
              <w:rPr>
                <w:rFonts w:ascii="Times New Roman" w:hAnsi="Times New Roman" w:cs="Times New Roman"/>
                <w:b/>
                <w:sz w:val="28"/>
                <w:szCs w:val="28"/>
              </w:rPr>
              <w:t>особі, якій передано в управління такі акції</w:t>
            </w:r>
            <w:r w:rsidR="00397878" w:rsidRPr="00B817BA">
              <w:rPr>
                <w:rFonts w:ascii="Times New Roman" w:hAnsi="Times New Roman" w:cs="Times New Roman"/>
                <w:sz w:val="28"/>
                <w:szCs w:val="28"/>
              </w:rPr>
              <w:t xml:space="preserve"> </w:t>
            </w:r>
            <w:r w:rsidRPr="00B817BA">
              <w:rPr>
                <w:rFonts w:ascii="Times New Roman" w:hAnsi="Times New Roman" w:cs="Times New Roman"/>
                <w:sz w:val="28"/>
                <w:szCs w:val="28"/>
              </w:rPr>
              <w:t xml:space="preserve">(якщо управителем є українська компанія), або ліцензії/іншого документа, яким </w:t>
            </w:r>
            <w:r w:rsidR="00397878" w:rsidRPr="00B817BA">
              <w:rPr>
                <w:rFonts w:ascii="Times New Roman" w:hAnsi="Times New Roman" w:cs="Times New Roman"/>
                <w:b/>
                <w:sz w:val="28"/>
                <w:szCs w:val="28"/>
              </w:rPr>
              <w:t>такій особі</w:t>
            </w:r>
            <w:r w:rsidR="00397878" w:rsidRPr="00B817BA">
              <w:rPr>
                <w:rFonts w:ascii="Times New Roman" w:hAnsi="Times New Roman" w:cs="Times New Roman"/>
                <w:sz w:val="28"/>
                <w:szCs w:val="28"/>
              </w:rPr>
              <w:t xml:space="preserve">  </w:t>
            </w:r>
            <w:r w:rsidRPr="00B817BA">
              <w:rPr>
                <w:rFonts w:ascii="Times New Roman" w:hAnsi="Times New Roman" w:cs="Times New Roman"/>
                <w:sz w:val="28"/>
                <w:szCs w:val="28"/>
              </w:rPr>
              <w:t xml:space="preserve">надано дозвіл здійснювати діяльність з управління </w:t>
            </w:r>
            <w:r w:rsidRPr="00B817BA">
              <w:rPr>
                <w:rFonts w:ascii="Times New Roman" w:hAnsi="Times New Roman" w:cs="Times New Roman"/>
                <w:b/>
                <w:sz w:val="28"/>
                <w:szCs w:val="28"/>
              </w:rPr>
              <w:t>портфелем фінансових інструментів</w:t>
            </w:r>
            <w:r w:rsidRPr="00B817BA">
              <w:rPr>
                <w:rFonts w:ascii="Times New Roman" w:hAnsi="Times New Roman" w:cs="Times New Roman"/>
                <w:sz w:val="28"/>
                <w:szCs w:val="28"/>
              </w:rPr>
              <w:t xml:space="preserve"> </w:t>
            </w:r>
            <w:r w:rsidRPr="00B817BA">
              <w:rPr>
                <w:rFonts w:ascii="Times New Roman" w:hAnsi="Times New Roman" w:cs="Times New Roman"/>
                <w:b/>
                <w:sz w:val="28"/>
                <w:szCs w:val="28"/>
              </w:rPr>
              <w:t>у</w:t>
            </w:r>
            <w:r w:rsidRPr="00B817BA">
              <w:rPr>
                <w:rFonts w:ascii="Times New Roman" w:hAnsi="Times New Roman" w:cs="Times New Roman"/>
                <w:sz w:val="28"/>
                <w:szCs w:val="28"/>
              </w:rPr>
              <w:t xml:space="preserve"> країні, у якій зареєстровано його головний офіс (якщо управителем є іноземна компанія та отримання такої </w:t>
            </w:r>
            <w:r w:rsidRPr="00B817BA">
              <w:rPr>
                <w:rFonts w:ascii="Times New Roman" w:hAnsi="Times New Roman" w:cs="Times New Roman"/>
                <w:sz w:val="28"/>
                <w:szCs w:val="28"/>
              </w:rPr>
              <w:lastRenderedPageBreak/>
              <w:t>ліцензії/іншого документа вимагає законодавство відповідної іноземної країни).</w:t>
            </w:r>
          </w:p>
        </w:tc>
      </w:tr>
      <w:tr w:rsidR="00411CA0" w:rsidRPr="00B817BA" w14:paraId="00D6C3C7" w14:textId="77777777" w:rsidTr="00E047EB">
        <w:tc>
          <w:tcPr>
            <w:tcW w:w="15871" w:type="dxa"/>
            <w:gridSpan w:val="2"/>
          </w:tcPr>
          <w:p w14:paraId="60B452BB" w14:textId="093BB9D8" w:rsidR="00411CA0" w:rsidRPr="00B817BA" w:rsidRDefault="00A11634" w:rsidP="00A11634">
            <w:pPr>
              <w:spacing w:before="100" w:beforeAutospacing="1" w:after="100" w:afterAutospacing="1"/>
              <w:ind w:firstLine="567"/>
              <w:jc w:val="center"/>
              <w:outlineLvl w:val="2"/>
              <w:rPr>
                <w:rFonts w:ascii="Times New Roman" w:eastAsia="Times New Roman" w:hAnsi="Times New Roman" w:cs="Times New Roman"/>
                <w:bCs/>
                <w:sz w:val="28"/>
                <w:szCs w:val="28"/>
                <w:lang w:eastAsia="uk-UA"/>
              </w:rPr>
            </w:pPr>
            <w:r w:rsidRPr="00B817BA">
              <w:rPr>
                <w:rFonts w:ascii="Times New Roman" w:eastAsia="Times New Roman" w:hAnsi="Times New Roman" w:cs="Times New Roman"/>
                <w:bCs/>
                <w:sz w:val="28"/>
                <w:szCs w:val="28"/>
                <w:lang w:eastAsia="uk-UA"/>
              </w:rPr>
              <w:lastRenderedPageBreak/>
              <w:t>35. Визнання власника істотної участі в банку</w:t>
            </w:r>
          </w:p>
        </w:tc>
      </w:tr>
      <w:tr w:rsidR="00411CA0" w:rsidRPr="00B817BA" w14:paraId="74514231" w14:textId="77777777" w:rsidTr="006323E0">
        <w:tc>
          <w:tcPr>
            <w:tcW w:w="7935" w:type="dxa"/>
          </w:tcPr>
          <w:p w14:paraId="3B3F74B6" w14:textId="77777777" w:rsidR="00A11634" w:rsidRPr="00B817BA" w:rsidRDefault="00A11634" w:rsidP="00A11634">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299</w:t>
            </w:r>
            <w:r w:rsidRPr="00B817BA">
              <w:rPr>
                <w:rFonts w:ascii="Times New Roman" w:eastAsia="Times New Roman" w:hAnsi="Times New Roman" w:cs="Times New Roman"/>
                <w:sz w:val="28"/>
                <w:szCs w:val="28"/>
                <w:vertAlign w:val="superscript"/>
                <w:lang w:eastAsia="uk-UA"/>
              </w:rPr>
              <w:t>1</w:t>
            </w:r>
            <w:r w:rsidRPr="00B817BA">
              <w:rPr>
                <w:rFonts w:ascii="Times New Roman" w:eastAsia="Times New Roman" w:hAnsi="Times New Roman" w:cs="Times New Roman"/>
                <w:sz w:val="28"/>
                <w:szCs w:val="28"/>
                <w:lang w:eastAsia="uk-UA"/>
              </w:rPr>
              <w:t xml:space="preserve">. Особа, щодо якої Національним банком було прийнято рішення про визнання її власником істотної участі в банку, має право подати до Національного банку клопотання про втрату чинності таким рішенням. </w:t>
            </w:r>
          </w:p>
          <w:p w14:paraId="3F43AA3D" w14:textId="620AA0D7" w:rsidR="00A11634" w:rsidRPr="00B817BA" w:rsidRDefault="00A11634" w:rsidP="00A11634">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p w14:paraId="207BA3D3" w14:textId="21E6B36A" w:rsidR="00411CA0" w:rsidRPr="00B817BA" w:rsidRDefault="00A11634" w:rsidP="00A11634">
            <w:pPr>
              <w:ind w:firstLine="567"/>
              <w:rPr>
                <w:rFonts w:ascii="Times New Roman" w:eastAsia="Times New Roman" w:hAnsi="Times New Roman" w:cs="Times New Roman"/>
                <w:b/>
                <w:sz w:val="28"/>
                <w:szCs w:val="28"/>
                <w:lang w:eastAsia="uk-UA"/>
              </w:rPr>
            </w:pPr>
            <w:r w:rsidRPr="00B817BA">
              <w:rPr>
                <w:rFonts w:ascii="Times New Roman" w:eastAsia="Times New Roman" w:hAnsi="Times New Roman" w:cs="Times New Roman"/>
                <w:sz w:val="28"/>
                <w:szCs w:val="28"/>
                <w:lang w:eastAsia="uk-UA"/>
              </w:rPr>
              <w:t>Рішення Національного банку за результатами розгляду такого клопотання набирає чинності з дня</w:t>
            </w:r>
            <w:r w:rsidRPr="00B817BA">
              <w:rPr>
                <w:rFonts w:ascii="Times New Roman" w:eastAsia="Times New Roman" w:hAnsi="Times New Roman" w:cs="Times New Roman"/>
                <w:b/>
                <w:sz w:val="28"/>
                <w:szCs w:val="28"/>
                <w:lang w:eastAsia="uk-UA"/>
              </w:rPr>
              <w:t xml:space="preserve"> </w:t>
            </w:r>
            <w:r w:rsidRPr="007C5E8D">
              <w:rPr>
                <w:rFonts w:ascii="Times New Roman" w:eastAsia="Times New Roman" w:hAnsi="Times New Roman" w:cs="Times New Roman"/>
                <w:b/>
                <w:strike/>
                <w:sz w:val="28"/>
                <w:szCs w:val="28"/>
                <w:lang w:eastAsia="uk-UA"/>
              </w:rPr>
              <w:t>його прийняття</w:t>
            </w:r>
            <w:r w:rsidRPr="00B817BA">
              <w:rPr>
                <w:rFonts w:ascii="Times New Roman" w:eastAsia="Times New Roman" w:hAnsi="Times New Roman" w:cs="Times New Roman"/>
                <w:b/>
                <w:sz w:val="28"/>
                <w:szCs w:val="28"/>
                <w:lang w:eastAsia="uk-UA"/>
              </w:rPr>
              <w:t>.</w:t>
            </w:r>
          </w:p>
        </w:tc>
        <w:tc>
          <w:tcPr>
            <w:tcW w:w="7936" w:type="dxa"/>
          </w:tcPr>
          <w:p w14:paraId="7CD58DFF" w14:textId="77777777" w:rsidR="00C63AB4" w:rsidRPr="00B817BA" w:rsidRDefault="00C63AB4" w:rsidP="00C63AB4">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299</w:t>
            </w:r>
            <w:r w:rsidRPr="00B817BA">
              <w:rPr>
                <w:rFonts w:ascii="Times New Roman" w:eastAsia="Times New Roman" w:hAnsi="Times New Roman" w:cs="Times New Roman"/>
                <w:sz w:val="28"/>
                <w:szCs w:val="28"/>
                <w:vertAlign w:val="superscript"/>
                <w:lang w:eastAsia="uk-UA"/>
              </w:rPr>
              <w:t>1</w:t>
            </w:r>
            <w:r w:rsidRPr="00B817BA">
              <w:rPr>
                <w:rFonts w:ascii="Times New Roman" w:eastAsia="Times New Roman" w:hAnsi="Times New Roman" w:cs="Times New Roman"/>
                <w:sz w:val="28"/>
                <w:szCs w:val="28"/>
                <w:lang w:eastAsia="uk-UA"/>
              </w:rPr>
              <w:t xml:space="preserve">. Особа, щодо якої Національним банком було прийнято рішення про визнання її власником істотної участі в банку, має право подати до Національного банку клопотання про втрату чинності таким рішенням. </w:t>
            </w:r>
          </w:p>
          <w:p w14:paraId="27B570BD" w14:textId="77777777" w:rsidR="00C63AB4" w:rsidRPr="00B817BA" w:rsidRDefault="00C63AB4" w:rsidP="00C63AB4">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p w14:paraId="3753CBBF" w14:textId="1BD6827C" w:rsidR="00397878" w:rsidRPr="00B817BA" w:rsidRDefault="00397878" w:rsidP="00C63AB4">
            <w:pPr>
              <w:pStyle w:val="af6"/>
              <w:ind w:left="30" w:firstLine="567"/>
              <w:rPr>
                <w:rFonts w:ascii="Times New Roman" w:hAnsi="Times New Roman" w:cs="Times New Roman"/>
                <w:b/>
                <w:sz w:val="28"/>
                <w:szCs w:val="28"/>
              </w:rPr>
            </w:pPr>
            <w:r w:rsidRPr="00B817BA">
              <w:rPr>
                <w:rFonts w:ascii="Times New Roman" w:hAnsi="Times New Roman" w:cs="Times New Roman"/>
                <w:sz w:val="28"/>
                <w:szCs w:val="28"/>
              </w:rPr>
              <w:t>Рішення Національного банку за результатами розгляду такого клопотання</w:t>
            </w:r>
            <w:r w:rsidRPr="00B817BA">
              <w:rPr>
                <w:rFonts w:ascii="Times New Roman" w:hAnsi="Times New Roman" w:cs="Times New Roman"/>
                <w:b/>
                <w:sz w:val="28"/>
                <w:szCs w:val="28"/>
              </w:rPr>
              <w:t xml:space="preserve"> </w:t>
            </w:r>
            <w:r w:rsidRPr="00B817BA">
              <w:rPr>
                <w:rFonts w:ascii="Times New Roman" w:hAnsi="Times New Roman" w:cs="Times New Roman"/>
                <w:sz w:val="28"/>
                <w:szCs w:val="28"/>
              </w:rPr>
              <w:t>набирає чинності з дня</w:t>
            </w:r>
            <w:r w:rsidRPr="00B817BA">
              <w:rPr>
                <w:rFonts w:ascii="Times New Roman" w:hAnsi="Times New Roman" w:cs="Times New Roman"/>
                <w:b/>
                <w:sz w:val="28"/>
                <w:szCs w:val="28"/>
              </w:rPr>
              <w:t xml:space="preserve"> доведення його до відома </w:t>
            </w:r>
            <w:r w:rsidR="00C43F98" w:rsidRPr="00B817BA">
              <w:rPr>
                <w:rFonts w:ascii="Times New Roman" w:hAnsi="Times New Roman" w:cs="Times New Roman"/>
                <w:b/>
                <w:sz w:val="28"/>
                <w:szCs w:val="28"/>
              </w:rPr>
              <w:t>особи</w:t>
            </w:r>
            <w:r w:rsidRPr="00B817BA">
              <w:rPr>
                <w:rFonts w:ascii="Times New Roman" w:hAnsi="Times New Roman" w:cs="Times New Roman"/>
                <w:b/>
                <w:sz w:val="28"/>
                <w:szCs w:val="28"/>
              </w:rPr>
              <w:t xml:space="preserve">. </w:t>
            </w:r>
          </w:p>
          <w:p w14:paraId="42488CE0" w14:textId="47593EAA" w:rsidR="00411CA0" w:rsidRPr="00B817BA" w:rsidRDefault="00411CA0" w:rsidP="00C63AB4">
            <w:pPr>
              <w:pStyle w:val="af6"/>
              <w:ind w:left="30" w:firstLine="567"/>
              <w:rPr>
                <w:rFonts w:ascii="Times New Roman" w:hAnsi="Times New Roman" w:cs="Times New Roman"/>
                <w:b/>
                <w:sz w:val="28"/>
                <w:szCs w:val="28"/>
              </w:rPr>
            </w:pPr>
          </w:p>
        </w:tc>
      </w:tr>
      <w:tr w:rsidR="00132CF8" w:rsidRPr="00B817BA" w14:paraId="1BBA1D96" w14:textId="77777777" w:rsidTr="003022FD">
        <w:tc>
          <w:tcPr>
            <w:tcW w:w="15871" w:type="dxa"/>
            <w:gridSpan w:val="2"/>
          </w:tcPr>
          <w:p w14:paraId="7A7CAB07" w14:textId="20ACAE11" w:rsidR="00132CF8" w:rsidRPr="00B817BA" w:rsidRDefault="00132CF8" w:rsidP="00132CF8">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t>VI. Керівники та інші працівники банку</w:t>
            </w:r>
          </w:p>
        </w:tc>
      </w:tr>
      <w:tr w:rsidR="00132CF8" w:rsidRPr="00B817BA" w14:paraId="156B1941" w14:textId="77777777" w:rsidTr="003022FD">
        <w:tc>
          <w:tcPr>
            <w:tcW w:w="15871" w:type="dxa"/>
            <w:gridSpan w:val="2"/>
          </w:tcPr>
          <w:p w14:paraId="0C257E4D" w14:textId="4132F43A" w:rsidR="00132CF8" w:rsidRPr="00B817BA" w:rsidRDefault="00132CF8" w:rsidP="00132CF8">
            <w:pPr>
              <w:pStyle w:val="af6"/>
              <w:ind w:left="30" w:firstLine="567"/>
              <w:jc w:val="center"/>
              <w:rPr>
                <w:rFonts w:ascii="Times New Roman" w:hAnsi="Times New Roman" w:cs="Times New Roman"/>
                <w:sz w:val="28"/>
                <w:szCs w:val="28"/>
              </w:rPr>
            </w:pPr>
            <w:r w:rsidRPr="00B817BA">
              <w:rPr>
                <w:rFonts w:ascii="Times New Roman" w:hAnsi="Times New Roman" w:cs="Times New Roman"/>
                <w:sz w:val="28"/>
                <w:szCs w:val="28"/>
              </w:rPr>
              <w:t xml:space="preserve">39. Загальні вимоги щодо погодження на посаду керівника банку, керівника підрозділу внутрішнього аудиту, головного ризик-менеджера, головного </w:t>
            </w:r>
            <w:proofErr w:type="spellStart"/>
            <w:r w:rsidRPr="00B817BA">
              <w:rPr>
                <w:rFonts w:ascii="Times New Roman" w:hAnsi="Times New Roman" w:cs="Times New Roman"/>
                <w:sz w:val="28"/>
                <w:szCs w:val="28"/>
              </w:rPr>
              <w:t>комплаєнс</w:t>
            </w:r>
            <w:proofErr w:type="spellEnd"/>
            <w:r w:rsidRPr="00B817BA">
              <w:rPr>
                <w:rFonts w:ascii="Times New Roman" w:hAnsi="Times New Roman" w:cs="Times New Roman"/>
                <w:sz w:val="28"/>
                <w:szCs w:val="28"/>
              </w:rPr>
              <w:t>-менеджера</w:t>
            </w:r>
          </w:p>
        </w:tc>
      </w:tr>
      <w:tr w:rsidR="00132CF8" w:rsidRPr="00B817BA" w14:paraId="0A740ACC" w14:textId="77777777" w:rsidTr="00933C44">
        <w:tc>
          <w:tcPr>
            <w:tcW w:w="7935" w:type="dxa"/>
          </w:tcPr>
          <w:p w14:paraId="70A03F6C" w14:textId="62DA9674" w:rsidR="00132CF8" w:rsidRPr="00B817BA" w:rsidRDefault="00132CF8" w:rsidP="00132CF8">
            <w:pPr>
              <w:shd w:val="clear" w:color="auto" w:fill="FFFFFF"/>
              <w:spacing w:after="150"/>
              <w:ind w:firstLine="450"/>
              <w:rPr>
                <w:rFonts w:ascii="Times New Roman" w:eastAsia="Times New Roman" w:hAnsi="Times New Roman" w:cs="Times New Roman"/>
                <w:sz w:val="28"/>
                <w:szCs w:val="28"/>
                <w:lang w:eastAsia="uk-UA"/>
              </w:rPr>
            </w:pPr>
            <w:r w:rsidRPr="00B817BA">
              <w:rPr>
                <w:rFonts w:ascii="Times New Roman" w:hAnsi="Times New Roman" w:cs="Times New Roman"/>
                <w:sz w:val="28"/>
                <w:szCs w:val="28"/>
              </w:rPr>
              <w:t xml:space="preserve">326. Банк має право звернутися до Національного банку із заявою про погодження кандидата на посаду </w:t>
            </w:r>
            <w:r w:rsidRPr="007C5E8D">
              <w:rPr>
                <w:rFonts w:ascii="Times New Roman" w:hAnsi="Times New Roman" w:cs="Times New Roman"/>
                <w:b/>
                <w:strike/>
                <w:sz w:val="28"/>
                <w:szCs w:val="28"/>
              </w:rPr>
              <w:t>керівника банку</w:t>
            </w:r>
            <w:r w:rsidRPr="00B817BA">
              <w:rPr>
                <w:rFonts w:ascii="Times New Roman" w:hAnsi="Times New Roman" w:cs="Times New Roman"/>
                <w:sz w:val="28"/>
                <w:szCs w:val="28"/>
              </w:rPr>
              <w:t xml:space="preserve">, головного ризик-менеджера, головного </w:t>
            </w:r>
            <w:proofErr w:type="spellStart"/>
            <w:r w:rsidRPr="00B817BA">
              <w:rPr>
                <w:rFonts w:ascii="Times New Roman" w:hAnsi="Times New Roman" w:cs="Times New Roman"/>
                <w:sz w:val="28"/>
                <w:szCs w:val="28"/>
              </w:rPr>
              <w:t>комплаєнс</w:t>
            </w:r>
            <w:proofErr w:type="spellEnd"/>
            <w:r w:rsidRPr="00B817BA">
              <w:rPr>
                <w:rFonts w:ascii="Times New Roman" w:hAnsi="Times New Roman" w:cs="Times New Roman"/>
                <w:sz w:val="28"/>
                <w:szCs w:val="28"/>
              </w:rPr>
              <w:t xml:space="preserve">-менеджера або керівника підрозділу внутрішнього </w:t>
            </w:r>
            <w:r w:rsidRPr="00B817BA">
              <w:rPr>
                <w:rFonts w:ascii="Times New Roman" w:eastAsia="Times New Roman" w:hAnsi="Times New Roman" w:cs="Times New Roman"/>
                <w:sz w:val="28"/>
                <w:szCs w:val="28"/>
                <w:lang w:eastAsia="uk-UA"/>
              </w:rPr>
              <w:t xml:space="preserve">аудиту банку до обрання/призначення особи на посаду. </w:t>
            </w:r>
          </w:p>
          <w:p w14:paraId="76CAD985" w14:textId="7DF8D0DC" w:rsidR="00132CF8" w:rsidRDefault="00132CF8" w:rsidP="00132CF8">
            <w:pPr>
              <w:shd w:val="clear" w:color="auto" w:fill="FFFFFF"/>
              <w:spacing w:after="150"/>
              <w:ind w:firstLine="450"/>
              <w:rPr>
                <w:rFonts w:ascii="Times New Roman" w:eastAsia="Times New Roman" w:hAnsi="Times New Roman" w:cs="Times New Roman"/>
                <w:sz w:val="28"/>
                <w:szCs w:val="28"/>
                <w:lang w:eastAsia="uk-UA"/>
              </w:rPr>
            </w:pPr>
          </w:p>
          <w:p w14:paraId="4D718C52" w14:textId="77777777" w:rsidR="00C96214" w:rsidRPr="00B817BA" w:rsidRDefault="00C96214" w:rsidP="00132CF8">
            <w:pPr>
              <w:shd w:val="clear" w:color="auto" w:fill="FFFFFF"/>
              <w:spacing w:after="150"/>
              <w:ind w:firstLine="450"/>
              <w:rPr>
                <w:rFonts w:ascii="Times New Roman" w:eastAsia="Times New Roman" w:hAnsi="Times New Roman" w:cs="Times New Roman"/>
                <w:sz w:val="28"/>
                <w:szCs w:val="28"/>
                <w:lang w:eastAsia="uk-UA"/>
              </w:rPr>
            </w:pPr>
          </w:p>
          <w:p w14:paraId="080FFCF9" w14:textId="42D37CA4" w:rsidR="00C86081" w:rsidRPr="00B817BA" w:rsidRDefault="00C86081" w:rsidP="00132CF8">
            <w:pPr>
              <w:shd w:val="clear" w:color="auto" w:fill="FFFFFF"/>
              <w:spacing w:after="150"/>
              <w:ind w:firstLine="450"/>
              <w:rPr>
                <w:rFonts w:ascii="Times New Roman" w:eastAsia="Times New Roman" w:hAnsi="Times New Roman" w:cs="Times New Roman"/>
                <w:sz w:val="28"/>
                <w:szCs w:val="28"/>
                <w:lang w:eastAsia="uk-UA"/>
              </w:rPr>
            </w:pPr>
          </w:p>
          <w:p w14:paraId="46617EA9" w14:textId="02CE6B23" w:rsidR="00C86081" w:rsidRPr="00B817BA" w:rsidRDefault="00C86081" w:rsidP="00132CF8">
            <w:pPr>
              <w:shd w:val="clear" w:color="auto" w:fill="FFFFFF"/>
              <w:spacing w:after="150"/>
              <w:ind w:firstLine="450"/>
              <w:rPr>
                <w:rFonts w:ascii="Times New Roman" w:eastAsia="Times New Roman" w:hAnsi="Times New Roman" w:cs="Times New Roman"/>
                <w:sz w:val="28"/>
                <w:szCs w:val="28"/>
                <w:lang w:eastAsia="uk-UA"/>
              </w:rPr>
            </w:pPr>
          </w:p>
          <w:p w14:paraId="0B7EAEB8" w14:textId="2E81CAB0" w:rsidR="00C96214" w:rsidRPr="00B817BA" w:rsidRDefault="00C96214" w:rsidP="00C96214">
            <w:pPr>
              <w:shd w:val="clear" w:color="auto" w:fill="FFFFFF"/>
              <w:spacing w:after="150"/>
              <w:ind w:firstLine="450"/>
              <w:rPr>
                <w:rFonts w:ascii="Times New Roman" w:eastAsia="Times New Roman" w:hAnsi="Times New Roman" w:cs="Times New Roman"/>
                <w:b/>
                <w:sz w:val="28"/>
                <w:szCs w:val="28"/>
                <w:lang w:eastAsia="uk-UA"/>
              </w:rPr>
            </w:pPr>
            <w:r w:rsidRPr="00B817BA">
              <w:rPr>
                <w:rFonts w:ascii="Times New Roman" w:eastAsia="Times New Roman" w:hAnsi="Times New Roman" w:cs="Times New Roman"/>
                <w:b/>
                <w:sz w:val="28"/>
                <w:szCs w:val="28"/>
                <w:lang w:eastAsia="uk-UA"/>
              </w:rPr>
              <w:lastRenderedPageBreak/>
              <w:t>П</w:t>
            </w:r>
            <w:r>
              <w:rPr>
                <w:rFonts w:ascii="Times New Roman" w:eastAsia="Times New Roman" w:hAnsi="Times New Roman" w:cs="Times New Roman"/>
                <w:b/>
                <w:sz w:val="28"/>
                <w:szCs w:val="28"/>
                <w:lang w:eastAsia="uk-UA"/>
              </w:rPr>
              <w:t>ідп</w:t>
            </w:r>
            <w:r w:rsidRPr="00B817BA">
              <w:rPr>
                <w:rFonts w:ascii="Times New Roman" w:eastAsia="Times New Roman" w:hAnsi="Times New Roman" w:cs="Times New Roman"/>
                <w:b/>
                <w:sz w:val="28"/>
                <w:szCs w:val="28"/>
                <w:lang w:eastAsia="uk-UA"/>
              </w:rPr>
              <w:t>ункт відсутній</w:t>
            </w:r>
          </w:p>
          <w:p w14:paraId="43F0DADB" w14:textId="2C396DEE" w:rsidR="00C86081" w:rsidRPr="00B817BA" w:rsidRDefault="00C86081" w:rsidP="00132CF8">
            <w:pPr>
              <w:shd w:val="clear" w:color="auto" w:fill="FFFFFF"/>
              <w:spacing w:after="150"/>
              <w:ind w:firstLine="450"/>
              <w:rPr>
                <w:rFonts w:ascii="Times New Roman" w:eastAsia="Times New Roman" w:hAnsi="Times New Roman" w:cs="Times New Roman"/>
                <w:sz w:val="28"/>
                <w:szCs w:val="28"/>
                <w:lang w:eastAsia="uk-UA"/>
              </w:rPr>
            </w:pPr>
          </w:p>
          <w:p w14:paraId="323B1B81" w14:textId="39D304D2" w:rsidR="00C86081" w:rsidRPr="00B817BA" w:rsidRDefault="00C86081" w:rsidP="00132CF8">
            <w:pPr>
              <w:shd w:val="clear" w:color="auto" w:fill="FFFFFF"/>
              <w:spacing w:after="150"/>
              <w:ind w:firstLine="450"/>
              <w:rPr>
                <w:rFonts w:ascii="Times New Roman" w:eastAsia="Times New Roman" w:hAnsi="Times New Roman" w:cs="Times New Roman"/>
                <w:sz w:val="28"/>
                <w:szCs w:val="28"/>
                <w:lang w:eastAsia="uk-UA"/>
              </w:rPr>
            </w:pPr>
          </w:p>
          <w:p w14:paraId="6F6CC24E" w14:textId="40AAFE06" w:rsidR="00C86081" w:rsidRPr="00B817BA" w:rsidRDefault="00C86081" w:rsidP="00132CF8">
            <w:pPr>
              <w:shd w:val="clear" w:color="auto" w:fill="FFFFFF"/>
              <w:spacing w:after="150"/>
              <w:ind w:firstLine="450"/>
              <w:rPr>
                <w:rFonts w:ascii="Times New Roman" w:eastAsia="Times New Roman" w:hAnsi="Times New Roman" w:cs="Times New Roman"/>
                <w:sz w:val="28"/>
                <w:szCs w:val="28"/>
                <w:lang w:eastAsia="uk-UA"/>
              </w:rPr>
            </w:pPr>
          </w:p>
          <w:p w14:paraId="7AE0021F" w14:textId="73E48635" w:rsidR="00C86081" w:rsidRPr="00B817BA" w:rsidRDefault="00C86081" w:rsidP="00132CF8">
            <w:pPr>
              <w:shd w:val="clear" w:color="auto" w:fill="FFFFFF"/>
              <w:spacing w:after="150"/>
              <w:ind w:firstLine="450"/>
              <w:rPr>
                <w:rFonts w:ascii="Times New Roman" w:eastAsia="Times New Roman" w:hAnsi="Times New Roman" w:cs="Times New Roman"/>
                <w:sz w:val="28"/>
                <w:szCs w:val="28"/>
                <w:lang w:eastAsia="uk-UA"/>
              </w:rPr>
            </w:pPr>
          </w:p>
          <w:p w14:paraId="0BFAC6CB" w14:textId="17356BB2" w:rsidR="00132CF8" w:rsidRPr="00B817BA" w:rsidRDefault="00132CF8" w:rsidP="00132CF8">
            <w:pPr>
              <w:shd w:val="clear" w:color="auto" w:fill="FFFFFF"/>
              <w:spacing w:after="150"/>
              <w:ind w:firstLine="450"/>
              <w:rPr>
                <w:rFonts w:ascii="Times New Roman" w:eastAsia="Times New Roman" w:hAnsi="Times New Roman" w:cs="Times New Roman"/>
                <w:b/>
                <w:sz w:val="28"/>
                <w:szCs w:val="28"/>
                <w:lang w:eastAsia="uk-UA"/>
              </w:rPr>
            </w:pPr>
            <w:r w:rsidRPr="00B817BA">
              <w:rPr>
                <w:rFonts w:ascii="Times New Roman" w:eastAsia="Times New Roman" w:hAnsi="Times New Roman" w:cs="Times New Roman"/>
                <w:b/>
                <w:sz w:val="28"/>
                <w:szCs w:val="28"/>
                <w:lang w:eastAsia="uk-UA"/>
              </w:rPr>
              <w:t>Пункт відсутній</w:t>
            </w:r>
          </w:p>
          <w:p w14:paraId="02D52EEC" w14:textId="129643CA" w:rsidR="00132CF8" w:rsidRPr="00B817BA" w:rsidRDefault="00132CF8" w:rsidP="00132CF8">
            <w:pPr>
              <w:ind w:firstLine="0"/>
              <w:rPr>
                <w:rFonts w:ascii="Times New Roman" w:eastAsia="Times New Roman" w:hAnsi="Times New Roman" w:cs="Times New Roman"/>
                <w:sz w:val="28"/>
                <w:szCs w:val="28"/>
                <w:lang w:eastAsia="uk-UA"/>
              </w:rPr>
            </w:pPr>
          </w:p>
        </w:tc>
        <w:tc>
          <w:tcPr>
            <w:tcW w:w="7936" w:type="dxa"/>
          </w:tcPr>
          <w:p w14:paraId="0FC599E3" w14:textId="3EEDE985" w:rsidR="00C86081" w:rsidRPr="00B817BA" w:rsidRDefault="00132CF8" w:rsidP="00C86081">
            <w:pPr>
              <w:pStyle w:val="af6"/>
              <w:ind w:left="0" w:firstLine="597"/>
              <w:rPr>
                <w:rFonts w:ascii="Times New Roman" w:hAnsi="Times New Roman" w:cs="Times New Roman"/>
                <w:sz w:val="28"/>
                <w:szCs w:val="28"/>
              </w:rPr>
            </w:pPr>
            <w:r w:rsidRPr="00B817BA">
              <w:rPr>
                <w:rFonts w:ascii="Times New Roman" w:hAnsi="Times New Roman" w:cs="Times New Roman"/>
                <w:sz w:val="28"/>
                <w:szCs w:val="28"/>
              </w:rPr>
              <w:lastRenderedPageBreak/>
              <w:t>326.</w:t>
            </w:r>
            <w:r w:rsidR="00C86081" w:rsidRPr="00B817BA">
              <w:rPr>
                <w:rFonts w:ascii="Times New Roman" w:hAnsi="Times New Roman" w:cs="Times New Roman"/>
                <w:b/>
                <w:sz w:val="28"/>
                <w:szCs w:val="28"/>
              </w:rPr>
              <w:t xml:space="preserve"> </w:t>
            </w:r>
            <w:r w:rsidR="00C86081" w:rsidRPr="00B817BA">
              <w:rPr>
                <w:rFonts w:ascii="Times New Roman" w:hAnsi="Times New Roman" w:cs="Times New Roman"/>
                <w:sz w:val="28"/>
                <w:szCs w:val="28"/>
              </w:rPr>
              <w:t>Банк має право звернутися до Національного банку із заявою про погодження</w:t>
            </w:r>
            <w:r w:rsidR="00C86081" w:rsidRPr="00B817BA">
              <w:rPr>
                <w:rFonts w:ascii="Times New Roman" w:hAnsi="Times New Roman" w:cs="Times New Roman"/>
                <w:b/>
                <w:sz w:val="28"/>
                <w:szCs w:val="28"/>
              </w:rPr>
              <w:t>:</w:t>
            </w:r>
          </w:p>
          <w:p w14:paraId="2AAD5C4D" w14:textId="04A52DCD" w:rsidR="00C86081" w:rsidRPr="00B817BA" w:rsidRDefault="00C86081" w:rsidP="00C86081">
            <w:pPr>
              <w:pStyle w:val="af6"/>
              <w:ind w:left="38" w:firstLine="567"/>
              <w:rPr>
                <w:rFonts w:ascii="Times New Roman" w:hAnsi="Times New Roman" w:cs="Times New Roman"/>
                <w:sz w:val="28"/>
                <w:szCs w:val="28"/>
              </w:rPr>
            </w:pPr>
            <w:r w:rsidRPr="00B817BA">
              <w:rPr>
                <w:rFonts w:ascii="Times New Roman" w:hAnsi="Times New Roman" w:cs="Times New Roman"/>
                <w:b/>
                <w:sz w:val="28"/>
                <w:szCs w:val="28"/>
              </w:rPr>
              <w:t>1)</w:t>
            </w:r>
            <w:r w:rsidRPr="00B817BA">
              <w:rPr>
                <w:rFonts w:ascii="Times New Roman" w:hAnsi="Times New Roman" w:cs="Times New Roman"/>
                <w:sz w:val="28"/>
                <w:szCs w:val="28"/>
              </w:rPr>
              <w:t xml:space="preserve"> кандидата на посаду </w:t>
            </w:r>
            <w:r w:rsidRPr="00B817BA">
              <w:rPr>
                <w:rFonts w:ascii="Times New Roman" w:hAnsi="Times New Roman" w:cs="Times New Roman"/>
                <w:b/>
                <w:sz w:val="28"/>
                <w:szCs w:val="28"/>
              </w:rPr>
              <w:t xml:space="preserve">голови правління, члена правління, головного бухгалтера, </w:t>
            </w:r>
            <w:r w:rsidRPr="00B817BA">
              <w:rPr>
                <w:rFonts w:ascii="Times New Roman" w:hAnsi="Times New Roman" w:cs="Times New Roman"/>
                <w:sz w:val="28"/>
                <w:szCs w:val="28"/>
              </w:rPr>
              <w:t xml:space="preserve">головного ризик-менеджера, головного </w:t>
            </w:r>
            <w:proofErr w:type="spellStart"/>
            <w:r w:rsidRPr="00B817BA">
              <w:rPr>
                <w:rFonts w:ascii="Times New Roman" w:hAnsi="Times New Roman" w:cs="Times New Roman"/>
                <w:sz w:val="28"/>
                <w:szCs w:val="28"/>
              </w:rPr>
              <w:t>комплаєнс</w:t>
            </w:r>
            <w:proofErr w:type="spellEnd"/>
            <w:r w:rsidRPr="00B817BA">
              <w:rPr>
                <w:rFonts w:ascii="Times New Roman" w:hAnsi="Times New Roman" w:cs="Times New Roman"/>
                <w:sz w:val="28"/>
                <w:szCs w:val="28"/>
              </w:rPr>
              <w:t xml:space="preserve">-менеджера, керівника підрозділу внутрішнього аудиту банку до обрання/призначення особи на посаду </w:t>
            </w:r>
            <w:r w:rsidRPr="00B817BA">
              <w:rPr>
                <w:rFonts w:ascii="Times New Roman" w:hAnsi="Times New Roman" w:cs="Times New Roman"/>
                <w:b/>
                <w:sz w:val="28"/>
                <w:szCs w:val="28"/>
              </w:rPr>
              <w:t xml:space="preserve">за умови </w:t>
            </w:r>
            <w:r w:rsidR="00FB03F9" w:rsidRPr="00B817BA">
              <w:rPr>
                <w:rFonts w:ascii="Times New Roman" w:hAnsi="Times New Roman" w:cs="Times New Roman"/>
                <w:b/>
                <w:sz w:val="28"/>
                <w:szCs w:val="28"/>
              </w:rPr>
              <w:t xml:space="preserve">прийняття </w:t>
            </w:r>
            <w:r w:rsidRPr="00B817BA">
              <w:rPr>
                <w:rFonts w:ascii="Times New Roman" w:hAnsi="Times New Roman" w:cs="Times New Roman"/>
                <w:b/>
                <w:sz w:val="28"/>
                <w:szCs w:val="28"/>
              </w:rPr>
              <w:t>рад</w:t>
            </w:r>
            <w:r w:rsidR="00FB03F9" w:rsidRPr="00B817BA">
              <w:rPr>
                <w:rFonts w:ascii="Times New Roman" w:hAnsi="Times New Roman" w:cs="Times New Roman"/>
                <w:b/>
                <w:sz w:val="28"/>
                <w:szCs w:val="28"/>
              </w:rPr>
              <w:t>ою</w:t>
            </w:r>
            <w:r w:rsidRPr="00B817BA">
              <w:rPr>
                <w:rFonts w:ascii="Times New Roman" w:hAnsi="Times New Roman" w:cs="Times New Roman"/>
                <w:b/>
                <w:sz w:val="28"/>
                <w:szCs w:val="28"/>
              </w:rPr>
              <w:t xml:space="preserve"> банку </w:t>
            </w:r>
            <w:r w:rsidR="00FB03F9" w:rsidRPr="00B817BA">
              <w:rPr>
                <w:rFonts w:ascii="Times New Roman" w:hAnsi="Times New Roman" w:cs="Times New Roman"/>
                <w:b/>
                <w:sz w:val="28"/>
                <w:szCs w:val="28"/>
              </w:rPr>
              <w:t xml:space="preserve">рішення </w:t>
            </w:r>
            <w:r w:rsidRPr="00B817BA">
              <w:rPr>
                <w:rFonts w:ascii="Times New Roman" w:hAnsi="Times New Roman" w:cs="Times New Roman"/>
                <w:b/>
                <w:sz w:val="28"/>
                <w:szCs w:val="28"/>
              </w:rPr>
              <w:t>щодо визначення такої особи кандидатом на відповідну посаду</w:t>
            </w:r>
            <w:r w:rsidRPr="00B817BA">
              <w:rPr>
                <w:rFonts w:ascii="Times New Roman" w:hAnsi="Times New Roman" w:cs="Times New Roman"/>
                <w:sz w:val="28"/>
                <w:szCs w:val="28"/>
              </w:rPr>
              <w:t>;</w:t>
            </w:r>
          </w:p>
          <w:p w14:paraId="57BAD0B6" w14:textId="101794E5" w:rsidR="00C86081" w:rsidRPr="00B817BA" w:rsidRDefault="00C86081" w:rsidP="00C86081">
            <w:pPr>
              <w:pStyle w:val="af6"/>
              <w:ind w:left="38" w:firstLine="567"/>
              <w:rPr>
                <w:rFonts w:ascii="Times New Roman" w:hAnsi="Times New Roman" w:cs="Times New Roman"/>
                <w:b/>
                <w:sz w:val="28"/>
                <w:szCs w:val="28"/>
              </w:rPr>
            </w:pPr>
            <w:r w:rsidRPr="00B817BA">
              <w:rPr>
                <w:rFonts w:ascii="Times New Roman" w:hAnsi="Times New Roman" w:cs="Times New Roman"/>
                <w:b/>
                <w:sz w:val="28"/>
                <w:szCs w:val="28"/>
              </w:rPr>
              <w:t>2)</w:t>
            </w:r>
            <w:r w:rsidRPr="00B817BA">
              <w:rPr>
                <w:rFonts w:ascii="Times New Roman" w:hAnsi="Times New Roman" w:cs="Times New Roman"/>
                <w:sz w:val="28"/>
                <w:szCs w:val="28"/>
              </w:rPr>
              <w:t xml:space="preserve"> </w:t>
            </w:r>
            <w:r w:rsidRPr="00B817BA">
              <w:rPr>
                <w:rFonts w:ascii="Times New Roman" w:hAnsi="Times New Roman" w:cs="Times New Roman"/>
                <w:b/>
                <w:sz w:val="28"/>
                <w:szCs w:val="28"/>
              </w:rPr>
              <w:t>кандидата на посаду голови наглядової ради, члена наглядової ради</w:t>
            </w:r>
            <w:r w:rsidR="007951AA" w:rsidRPr="00B817BA">
              <w:rPr>
                <w:rFonts w:ascii="Times New Roman" w:hAnsi="Times New Roman" w:cs="Times New Roman"/>
                <w:b/>
                <w:sz w:val="28"/>
                <w:szCs w:val="28"/>
              </w:rPr>
              <w:t xml:space="preserve"> </w:t>
            </w:r>
            <w:r w:rsidRPr="00B817BA">
              <w:rPr>
                <w:rFonts w:ascii="Times New Roman" w:hAnsi="Times New Roman" w:cs="Times New Roman"/>
                <w:b/>
                <w:sz w:val="28"/>
                <w:szCs w:val="28"/>
              </w:rPr>
              <w:t xml:space="preserve">до обрання/призначення особи на посаду за умови </w:t>
            </w:r>
            <w:r w:rsidR="00FB03F9" w:rsidRPr="00B817BA">
              <w:rPr>
                <w:rFonts w:ascii="Times New Roman" w:hAnsi="Times New Roman" w:cs="Times New Roman"/>
                <w:b/>
                <w:sz w:val="28"/>
                <w:szCs w:val="28"/>
              </w:rPr>
              <w:t xml:space="preserve">прийняття </w:t>
            </w:r>
            <w:r w:rsidRPr="00B817BA">
              <w:rPr>
                <w:rFonts w:ascii="Times New Roman" w:hAnsi="Times New Roman" w:cs="Times New Roman"/>
                <w:b/>
                <w:sz w:val="28"/>
                <w:szCs w:val="28"/>
              </w:rPr>
              <w:t>рад</w:t>
            </w:r>
            <w:r w:rsidR="00FB03F9" w:rsidRPr="00B817BA">
              <w:rPr>
                <w:rFonts w:ascii="Times New Roman" w:hAnsi="Times New Roman" w:cs="Times New Roman"/>
                <w:b/>
                <w:sz w:val="28"/>
                <w:szCs w:val="28"/>
              </w:rPr>
              <w:t>ою</w:t>
            </w:r>
            <w:r w:rsidRPr="00B817BA">
              <w:rPr>
                <w:rFonts w:ascii="Times New Roman" w:hAnsi="Times New Roman" w:cs="Times New Roman"/>
                <w:b/>
                <w:sz w:val="28"/>
                <w:szCs w:val="28"/>
              </w:rPr>
              <w:t xml:space="preserve"> банку </w:t>
            </w:r>
            <w:r w:rsidR="00FB03F9" w:rsidRPr="00B817BA">
              <w:rPr>
                <w:rFonts w:ascii="Times New Roman" w:hAnsi="Times New Roman" w:cs="Times New Roman"/>
                <w:b/>
                <w:sz w:val="28"/>
                <w:szCs w:val="28"/>
              </w:rPr>
              <w:t xml:space="preserve">рішення </w:t>
            </w:r>
            <w:r w:rsidRPr="00B817BA">
              <w:rPr>
                <w:rFonts w:ascii="Times New Roman" w:hAnsi="Times New Roman" w:cs="Times New Roman"/>
                <w:b/>
                <w:sz w:val="28"/>
                <w:szCs w:val="28"/>
              </w:rPr>
              <w:t xml:space="preserve">та/або </w:t>
            </w:r>
            <w:r w:rsidR="00FB03F9" w:rsidRPr="00B817BA">
              <w:rPr>
                <w:rFonts w:ascii="Times New Roman" w:hAnsi="Times New Roman" w:cs="Times New Roman"/>
                <w:b/>
                <w:sz w:val="28"/>
                <w:szCs w:val="28"/>
              </w:rPr>
              <w:t xml:space="preserve">наявності </w:t>
            </w:r>
            <w:r w:rsidRPr="00B817BA">
              <w:rPr>
                <w:rFonts w:ascii="Times New Roman" w:hAnsi="Times New Roman" w:cs="Times New Roman"/>
                <w:b/>
                <w:sz w:val="28"/>
                <w:szCs w:val="28"/>
              </w:rPr>
              <w:lastRenderedPageBreak/>
              <w:t>листа єдиного акціонера, акціонера / групи акціонерів, які сукупно володіють 50 чи більше відсотків статутного капіталу банку, щодо визначення такої особи кандидатом на відповідну посаду.</w:t>
            </w:r>
          </w:p>
          <w:p w14:paraId="4775BA2C" w14:textId="48B51017" w:rsidR="00132CF8" w:rsidRPr="00B817BA" w:rsidRDefault="00132CF8" w:rsidP="002F5FCB">
            <w:pPr>
              <w:pStyle w:val="af6"/>
              <w:ind w:left="0" w:firstLine="589"/>
              <w:rPr>
                <w:rFonts w:ascii="Times New Roman" w:hAnsi="Times New Roman" w:cs="Times New Roman"/>
                <w:b/>
                <w:sz w:val="28"/>
                <w:szCs w:val="28"/>
              </w:rPr>
            </w:pPr>
            <w:r w:rsidRPr="00B817BA">
              <w:rPr>
                <w:rFonts w:ascii="Times New Roman" w:hAnsi="Times New Roman" w:cs="Times New Roman"/>
                <w:b/>
                <w:sz w:val="28"/>
                <w:szCs w:val="28"/>
              </w:rPr>
              <w:t>326</w:t>
            </w:r>
            <w:r w:rsidRPr="00B817BA">
              <w:rPr>
                <w:rFonts w:ascii="Times New Roman" w:hAnsi="Times New Roman" w:cs="Times New Roman"/>
                <w:b/>
                <w:sz w:val="28"/>
                <w:szCs w:val="28"/>
                <w:vertAlign w:val="superscript"/>
              </w:rPr>
              <w:t>1</w:t>
            </w:r>
            <w:r w:rsidRPr="00B817BA">
              <w:rPr>
                <w:rFonts w:ascii="Times New Roman" w:hAnsi="Times New Roman" w:cs="Times New Roman"/>
                <w:b/>
                <w:sz w:val="28"/>
                <w:szCs w:val="28"/>
              </w:rPr>
              <w:t xml:space="preserve">. Банк </w:t>
            </w:r>
            <w:r w:rsidR="00001F9C" w:rsidRPr="00B817BA">
              <w:rPr>
                <w:rFonts w:ascii="Times New Roman" w:hAnsi="Times New Roman" w:cs="Times New Roman"/>
                <w:b/>
                <w:sz w:val="28"/>
                <w:szCs w:val="28"/>
              </w:rPr>
              <w:t xml:space="preserve">має право для подання до Національного банку  на </w:t>
            </w:r>
            <w:r w:rsidRPr="00B817BA">
              <w:rPr>
                <w:rFonts w:ascii="Times New Roman" w:hAnsi="Times New Roman" w:cs="Times New Roman"/>
                <w:b/>
                <w:sz w:val="28"/>
                <w:szCs w:val="28"/>
              </w:rPr>
              <w:t>погодження особи як кандидата на посаду відповідно до пункту 326 глави 39 розділу VI цього Положення</w:t>
            </w:r>
            <w:r w:rsidR="00C86081" w:rsidRPr="00B817BA">
              <w:rPr>
                <w:rFonts w:ascii="Times New Roman" w:hAnsi="Times New Roman" w:cs="Times New Roman"/>
                <w:b/>
                <w:sz w:val="28"/>
                <w:szCs w:val="28"/>
              </w:rPr>
              <w:t xml:space="preserve"> </w:t>
            </w:r>
            <w:r w:rsidRPr="00B817BA">
              <w:rPr>
                <w:rFonts w:ascii="Times New Roman" w:hAnsi="Times New Roman" w:cs="Times New Roman"/>
                <w:b/>
                <w:sz w:val="28"/>
                <w:szCs w:val="28"/>
              </w:rPr>
              <w:t>визначити лише одну особу як кандидата на відповідну посаду, або кількість таких осіб не повинна перевищувати кількість вакансій у відповідному органі управління/контролю.</w:t>
            </w:r>
            <w:r w:rsidR="007951AA" w:rsidRPr="00B817BA">
              <w:rPr>
                <w:rFonts w:ascii="Times New Roman" w:hAnsi="Times New Roman" w:cs="Times New Roman"/>
                <w:b/>
                <w:sz w:val="28"/>
                <w:szCs w:val="28"/>
              </w:rPr>
              <w:t xml:space="preserve"> </w:t>
            </w:r>
          </w:p>
        </w:tc>
      </w:tr>
      <w:tr w:rsidR="005C66D5" w:rsidRPr="00B817BA" w14:paraId="31662B35" w14:textId="77777777" w:rsidTr="008A0CC9">
        <w:tc>
          <w:tcPr>
            <w:tcW w:w="15871" w:type="dxa"/>
            <w:gridSpan w:val="2"/>
          </w:tcPr>
          <w:p w14:paraId="471951DB" w14:textId="065F8F20" w:rsidR="005C66D5" w:rsidRPr="00B817BA" w:rsidRDefault="005C66D5" w:rsidP="005C66D5">
            <w:pPr>
              <w:shd w:val="clear" w:color="auto" w:fill="FFFFFF"/>
              <w:ind w:firstLine="450"/>
              <w:jc w:val="center"/>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lastRenderedPageBreak/>
              <w:t xml:space="preserve">40. Вимоги до документів, що подаються до Національного банку для погодження на посаду керівника банку, головного ризик-менеджера, головного </w:t>
            </w:r>
            <w:proofErr w:type="spellStart"/>
            <w:r w:rsidRPr="00B817BA">
              <w:rPr>
                <w:rFonts w:ascii="Times New Roman" w:eastAsia="Times New Roman" w:hAnsi="Times New Roman" w:cs="Times New Roman"/>
                <w:sz w:val="28"/>
                <w:szCs w:val="28"/>
                <w:lang w:eastAsia="uk-UA"/>
              </w:rPr>
              <w:t>комплаєнс</w:t>
            </w:r>
            <w:proofErr w:type="spellEnd"/>
            <w:r w:rsidRPr="00B817BA">
              <w:rPr>
                <w:rFonts w:ascii="Times New Roman" w:eastAsia="Times New Roman" w:hAnsi="Times New Roman" w:cs="Times New Roman"/>
                <w:sz w:val="28"/>
                <w:szCs w:val="28"/>
                <w:lang w:eastAsia="uk-UA"/>
              </w:rPr>
              <w:t>-менеджера, керівника підрозділу внутрішнього аудиту банку</w:t>
            </w:r>
          </w:p>
        </w:tc>
      </w:tr>
      <w:tr w:rsidR="00132CF8" w:rsidRPr="00B817BA" w14:paraId="3A84BF30" w14:textId="77777777" w:rsidTr="003022FD">
        <w:tc>
          <w:tcPr>
            <w:tcW w:w="7935" w:type="dxa"/>
          </w:tcPr>
          <w:p w14:paraId="48C951F5" w14:textId="4113FE88" w:rsidR="00132CF8" w:rsidRPr="00B817BA" w:rsidRDefault="00132CF8" w:rsidP="00132CF8">
            <w:pPr>
              <w:shd w:val="clear" w:color="auto" w:fill="FFFFFF"/>
              <w:ind w:firstLine="450"/>
              <w:rPr>
                <w:rFonts w:ascii="Times New Roman" w:eastAsia="Times New Roman" w:hAnsi="Times New Roman" w:cs="Times New Roman"/>
                <w:color w:val="333333"/>
                <w:sz w:val="28"/>
                <w:szCs w:val="28"/>
                <w:lang w:eastAsia="uk-UA"/>
              </w:rPr>
            </w:pPr>
            <w:r w:rsidRPr="00B817BA">
              <w:rPr>
                <w:rFonts w:ascii="Times New Roman" w:eastAsia="Times New Roman" w:hAnsi="Times New Roman" w:cs="Times New Roman"/>
                <w:sz w:val="28"/>
                <w:szCs w:val="28"/>
                <w:lang w:eastAsia="uk-UA"/>
              </w:rPr>
              <w:t xml:space="preserve">331. Банк для погодження на посаду керівника банку, </w:t>
            </w:r>
            <w:r w:rsidRPr="00B817BA">
              <w:rPr>
                <w:rFonts w:ascii="Times New Roman" w:eastAsia="Times New Roman" w:hAnsi="Times New Roman" w:cs="Times New Roman"/>
                <w:sz w:val="28"/>
                <w:szCs w:val="28"/>
              </w:rPr>
              <w:t>г</w:t>
            </w:r>
            <w:r w:rsidRPr="00B817BA">
              <w:rPr>
                <w:rFonts w:ascii="Times New Roman" w:eastAsia="Times New Roman" w:hAnsi="Times New Roman" w:cs="Times New Roman"/>
                <w:sz w:val="28"/>
                <w:szCs w:val="28"/>
                <w:lang w:eastAsia="ru-RU"/>
              </w:rPr>
              <w:t xml:space="preserve">оловного ризик-менеджера, головного </w:t>
            </w:r>
            <w:proofErr w:type="spellStart"/>
            <w:r w:rsidRPr="00B817BA">
              <w:rPr>
                <w:rFonts w:ascii="Times New Roman" w:eastAsia="Times New Roman" w:hAnsi="Times New Roman" w:cs="Times New Roman"/>
                <w:sz w:val="28"/>
                <w:szCs w:val="28"/>
                <w:lang w:eastAsia="ru-RU"/>
              </w:rPr>
              <w:t>комплаєнс</w:t>
            </w:r>
            <w:proofErr w:type="spellEnd"/>
            <w:r w:rsidRPr="00B817BA">
              <w:rPr>
                <w:rFonts w:ascii="Times New Roman" w:eastAsia="Times New Roman" w:hAnsi="Times New Roman" w:cs="Times New Roman"/>
                <w:sz w:val="28"/>
                <w:szCs w:val="28"/>
                <w:lang w:eastAsia="ru-RU"/>
              </w:rPr>
              <w:t xml:space="preserve">-менеджера, </w:t>
            </w:r>
            <w:r w:rsidRPr="00B817BA">
              <w:rPr>
                <w:rFonts w:ascii="Times New Roman" w:eastAsia="Times New Roman" w:hAnsi="Times New Roman" w:cs="Times New Roman"/>
                <w:sz w:val="28"/>
                <w:szCs w:val="28"/>
                <w:lang w:eastAsia="uk-UA"/>
              </w:rPr>
              <w:t>керівника п</w:t>
            </w:r>
            <w:r w:rsidRPr="00B817BA">
              <w:rPr>
                <w:rFonts w:ascii="Times New Roman" w:eastAsia="Times New Roman" w:hAnsi="Times New Roman" w:cs="Times New Roman"/>
                <w:color w:val="333333"/>
                <w:sz w:val="28"/>
                <w:szCs w:val="28"/>
                <w:lang w:eastAsia="uk-UA"/>
              </w:rPr>
              <w:t>ідрозділу внутрішнього аудиту банку подає до Національного банку заяву, до якої додає такі документи:</w:t>
            </w:r>
          </w:p>
          <w:p w14:paraId="6E5A101F" w14:textId="77777777" w:rsidR="00132CF8" w:rsidRPr="00B817BA" w:rsidRDefault="00132CF8" w:rsidP="00132CF8">
            <w:pPr>
              <w:shd w:val="clear" w:color="auto" w:fill="FFFFFF"/>
              <w:ind w:firstLine="450"/>
              <w:rPr>
                <w:rFonts w:ascii="Times New Roman" w:eastAsia="Times New Roman" w:hAnsi="Times New Roman" w:cs="Times New Roman"/>
                <w:color w:val="333333"/>
                <w:sz w:val="28"/>
                <w:szCs w:val="28"/>
                <w:lang w:eastAsia="uk-UA"/>
              </w:rPr>
            </w:pPr>
            <w:r w:rsidRPr="00B817BA">
              <w:rPr>
                <w:rFonts w:ascii="Times New Roman" w:eastAsia="Times New Roman" w:hAnsi="Times New Roman" w:cs="Times New Roman"/>
                <w:color w:val="333333"/>
                <w:sz w:val="28"/>
                <w:szCs w:val="28"/>
                <w:lang w:eastAsia="uk-UA"/>
              </w:rPr>
              <w:t>1) документи для ідентифікації особи, визначені у главі 4 розділу I цього Положення, або їх засвідчені копії;</w:t>
            </w:r>
          </w:p>
          <w:p w14:paraId="10297997" w14:textId="77777777" w:rsidR="00132CF8" w:rsidRPr="00B817BA" w:rsidRDefault="00132CF8" w:rsidP="00132CF8">
            <w:pPr>
              <w:shd w:val="clear" w:color="auto" w:fill="FFFFFF"/>
              <w:ind w:firstLine="450"/>
              <w:rPr>
                <w:rFonts w:ascii="Times New Roman" w:eastAsia="Times New Roman" w:hAnsi="Times New Roman" w:cs="Times New Roman"/>
                <w:color w:val="333333"/>
                <w:sz w:val="28"/>
                <w:szCs w:val="28"/>
                <w:lang w:eastAsia="uk-UA"/>
              </w:rPr>
            </w:pPr>
            <w:r w:rsidRPr="00B817BA">
              <w:rPr>
                <w:rFonts w:ascii="Times New Roman" w:eastAsia="Times New Roman" w:hAnsi="Times New Roman" w:cs="Times New Roman"/>
                <w:color w:val="333333"/>
                <w:sz w:val="28"/>
                <w:szCs w:val="28"/>
                <w:lang w:eastAsia="uk-UA"/>
              </w:rPr>
              <w:t>2) анкету особи, підписану нею особисто та керівником банку, за формою, затвердженою розпорядчим актом Національного банку та розміщеною на сторінці офіційного Інтернет-представництва Національного банку, відповідно до цього Положення;</w:t>
            </w:r>
          </w:p>
          <w:p w14:paraId="222A40F1" w14:textId="77777777" w:rsidR="00132CF8" w:rsidRPr="00B817BA" w:rsidRDefault="00132CF8" w:rsidP="00132CF8">
            <w:pPr>
              <w:shd w:val="clear" w:color="auto" w:fill="FFFFFF"/>
              <w:ind w:firstLine="450"/>
              <w:rPr>
                <w:rFonts w:ascii="Times New Roman" w:eastAsia="Times New Roman" w:hAnsi="Times New Roman" w:cs="Times New Roman"/>
                <w:color w:val="333333"/>
                <w:sz w:val="28"/>
                <w:szCs w:val="28"/>
                <w:lang w:eastAsia="uk-UA"/>
              </w:rPr>
            </w:pPr>
            <w:r w:rsidRPr="00B817BA">
              <w:rPr>
                <w:rFonts w:ascii="Times New Roman" w:eastAsia="Times New Roman" w:hAnsi="Times New Roman" w:cs="Times New Roman"/>
                <w:color w:val="333333"/>
                <w:sz w:val="28"/>
                <w:szCs w:val="28"/>
                <w:lang w:eastAsia="uk-UA"/>
              </w:rPr>
              <w:t xml:space="preserve">3) щодо особи, яка обіймає або протягом останніх трьох років обіймала посаду в іноземному банку, – інформацію органу банківського нагляду іноземної країни або іноземного банку, у </w:t>
            </w:r>
            <w:r w:rsidRPr="00B817BA">
              <w:rPr>
                <w:rFonts w:ascii="Times New Roman" w:eastAsia="Times New Roman" w:hAnsi="Times New Roman" w:cs="Times New Roman"/>
                <w:color w:val="333333"/>
                <w:sz w:val="28"/>
                <w:szCs w:val="28"/>
                <w:lang w:eastAsia="uk-UA"/>
              </w:rPr>
              <w:lastRenderedPageBreak/>
              <w:t>якому особа обіймає або обіймала посаду, про відсутність фактів порушень нею банківського законодавства та професійної етики (якщо особа обіймала посаду в іноземному банку, що входить до іноземної банківської групи, інформація може надаватися іноземним материнським банком цієї банківської групи);</w:t>
            </w:r>
          </w:p>
          <w:p w14:paraId="4A0A2209" w14:textId="77777777" w:rsidR="00132CF8" w:rsidRPr="00B817BA" w:rsidRDefault="00132CF8" w:rsidP="00132CF8">
            <w:pPr>
              <w:shd w:val="clear" w:color="auto" w:fill="FFFFFF"/>
              <w:ind w:firstLine="450"/>
              <w:rPr>
                <w:rFonts w:ascii="Times New Roman" w:eastAsia="Times New Roman" w:hAnsi="Times New Roman" w:cs="Times New Roman"/>
                <w:color w:val="333333"/>
                <w:sz w:val="28"/>
                <w:szCs w:val="28"/>
                <w:lang w:eastAsia="uk-UA"/>
              </w:rPr>
            </w:pPr>
            <w:r w:rsidRPr="00B817BA">
              <w:rPr>
                <w:rFonts w:ascii="Times New Roman" w:eastAsia="Times New Roman" w:hAnsi="Times New Roman" w:cs="Times New Roman"/>
                <w:color w:val="333333"/>
                <w:sz w:val="28"/>
                <w:szCs w:val="28"/>
                <w:lang w:eastAsia="uk-UA"/>
              </w:rPr>
              <w:t>4) документи або витяги з документів, що підтверджують інформацію про посадові обов’язки та повноваження особи, її функціональне навантаження та сфери відповідальності в банку, участь члена ради банку в комітетах ради [посадова інструкція, положення про орган управління банку, наказ про розподіл сфер відповідальності між членами органу управління (кураторство) або інший аналогічний документ];</w:t>
            </w:r>
          </w:p>
          <w:p w14:paraId="01C88DDD" w14:textId="77777777" w:rsidR="00132CF8" w:rsidRPr="00B817BA" w:rsidRDefault="00132CF8" w:rsidP="00132CF8">
            <w:pPr>
              <w:ind w:firstLine="567"/>
              <w:jc w:val="left"/>
              <w:rPr>
                <w:rFonts w:ascii="Times New Roman" w:eastAsia="Times New Roman" w:hAnsi="Times New Roman" w:cs="Times New Roman"/>
                <w:i/>
                <w:sz w:val="24"/>
                <w:szCs w:val="28"/>
                <w:lang w:eastAsia="uk-UA"/>
              </w:rPr>
            </w:pPr>
            <w:r w:rsidRPr="00B817BA">
              <w:rPr>
                <w:rFonts w:ascii="Times New Roman" w:eastAsia="Times New Roman" w:hAnsi="Times New Roman" w:cs="Times New Roman"/>
                <w:i/>
                <w:sz w:val="24"/>
                <w:szCs w:val="28"/>
                <w:lang w:eastAsia="uk-UA"/>
              </w:rPr>
              <w:t xml:space="preserve">5) підпункт 5 пункту 331 глави 40 розділу </w:t>
            </w:r>
            <w:r w:rsidRPr="00B817BA">
              <w:rPr>
                <w:rFonts w:ascii="Times New Roman" w:eastAsia="Times New Roman" w:hAnsi="Times New Roman" w:cs="Times New Roman"/>
                <w:i/>
                <w:sz w:val="24"/>
                <w:szCs w:val="28"/>
                <w:lang w:val="en-US" w:eastAsia="uk-UA"/>
              </w:rPr>
              <w:t>V</w:t>
            </w:r>
            <w:r w:rsidRPr="00B817BA">
              <w:rPr>
                <w:rFonts w:ascii="Times New Roman" w:eastAsia="Times New Roman" w:hAnsi="Times New Roman" w:cs="Times New Roman"/>
                <w:i/>
                <w:sz w:val="24"/>
                <w:szCs w:val="28"/>
                <w:lang w:eastAsia="uk-UA"/>
              </w:rPr>
              <w:t xml:space="preserve">І виключено </w:t>
            </w:r>
          </w:p>
          <w:p w14:paraId="05F6FB8E" w14:textId="77777777" w:rsidR="00132CF8" w:rsidRPr="00B817BA" w:rsidRDefault="00132CF8" w:rsidP="00132CF8">
            <w:pPr>
              <w:ind w:firstLine="567"/>
              <w:jc w:val="left"/>
              <w:rPr>
                <w:rFonts w:ascii="Times New Roman" w:eastAsia="Times New Roman" w:hAnsi="Times New Roman" w:cs="Times New Roman"/>
                <w:i/>
                <w:sz w:val="24"/>
                <w:szCs w:val="28"/>
                <w:lang w:eastAsia="uk-UA"/>
              </w:rPr>
            </w:pPr>
            <w:r w:rsidRPr="00B817BA">
              <w:rPr>
                <w:rFonts w:ascii="Times New Roman" w:eastAsia="Times New Roman" w:hAnsi="Times New Roman" w:cs="Times New Roman"/>
                <w:i/>
                <w:sz w:val="24"/>
                <w:szCs w:val="28"/>
                <w:lang w:eastAsia="uk-UA"/>
              </w:rPr>
              <w:t xml:space="preserve">6) підпункт 6 пункту 331 глави 40 розділу </w:t>
            </w:r>
            <w:r w:rsidRPr="00B817BA">
              <w:rPr>
                <w:rFonts w:ascii="Times New Roman" w:eastAsia="Times New Roman" w:hAnsi="Times New Roman" w:cs="Times New Roman"/>
                <w:i/>
                <w:sz w:val="24"/>
                <w:szCs w:val="28"/>
                <w:lang w:val="en-US" w:eastAsia="uk-UA"/>
              </w:rPr>
              <w:t>V</w:t>
            </w:r>
            <w:r w:rsidRPr="00B817BA">
              <w:rPr>
                <w:rFonts w:ascii="Times New Roman" w:eastAsia="Times New Roman" w:hAnsi="Times New Roman" w:cs="Times New Roman"/>
                <w:i/>
                <w:sz w:val="24"/>
                <w:szCs w:val="28"/>
                <w:lang w:eastAsia="uk-UA"/>
              </w:rPr>
              <w:t xml:space="preserve">І виключено </w:t>
            </w:r>
          </w:p>
          <w:p w14:paraId="6F1D26C4" w14:textId="77777777" w:rsidR="00132CF8" w:rsidRPr="00B817BA" w:rsidRDefault="00132CF8" w:rsidP="00132CF8">
            <w:pPr>
              <w:ind w:firstLine="567"/>
              <w:jc w:val="left"/>
              <w:rPr>
                <w:rFonts w:ascii="Times New Roman" w:eastAsia="Times New Roman" w:hAnsi="Times New Roman" w:cs="Times New Roman"/>
                <w:i/>
                <w:sz w:val="24"/>
                <w:szCs w:val="28"/>
                <w:lang w:eastAsia="uk-UA"/>
              </w:rPr>
            </w:pPr>
            <w:r w:rsidRPr="00B817BA">
              <w:rPr>
                <w:rFonts w:ascii="Times New Roman" w:eastAsia="Times New Roman" w:hAnsi="Times New Roman" w:cs="Times New Roman"/>
                <w:i/>
                <w:sz w:val="24"/>
                <w:szCs w:val="28"/>
                <w:lang w:eastAsia="uk-UA"/>
              </w:rPr>
              <w:t xml:space="preserve">7) підпункт 7 пункту 331 глави 40 розділу </w:t>
            </w:r>
            <w:r w:rsidRPr="00B817BA">
              <w:rPr>
                <w:rFonts w:ascii="Times New Roman" w:eastAsia="Times New Roman" w:hAnsi="Times New Roman" w:cs="Times New Roman"/>
                <w:i/>
                <w:sz w:val="24"/>
                <w:szCs w:val="28"/>
                <w:lang w:val="en-US" w:eastAsia="uk-UA"/>
              </w:rPr>
              <w:t>V</w:t>
            </w:r>
            <w:r w:rsidRPr="00B817BA">
              <w:rPr>
                <w:rFonts w:ascii="Times New Roman" w:eastAsia="Times New Roman" w:hAnsi="Times New Roman" w:cs="Times New Roman"/>
                <w:i/>
                <w:sz w:val="24"/>
                <w:szCs w:val="28"/>
                <w:lang w:eastAsia="uk-UA"/>
              </w:rPr>
              <w:t xml:space="preserve">І виключено </w:t>
            </w:r>
          </w:p>
          <w:p w14:paraId="4C65162B" w14:textId="77777777" w:rsidR="00132CF8" w:rsidRPr="00B817BA" w:rsidRDefault="00132CF8" w:rsidP="00132CF8">
            <w:pPr>
              <w:ind w:firstLine="567"/>
              <w:jc w:val="left"/>
              <w:rPr>
                <w:rFonts w:ascii="Times New Roman" w:eastAsia="Times New Roman" w:hAnsi="Times New Roman" w:cs="Times New Roman"/>
                <w:i/>
                <w:sz w:val="24"/>
                <w:szCs w:val="28"/>
                <w:lang w:eastAsia="uk-UA"/>
              </w:rPr>
            </w:pPr>
            <w:r w:rsidRPr="00B817BA">
              <w:rPr>
                <w:rFonts w:ascii="Times New Roman" w:eastAsia="Times New Roman" w:hAnsi="Times New Roman" w:cs="Times New Roman"/>
                <w:i/>
                <w:sz w:val="24"/>
                <w:szCs w:val="28"/>
                <w:lang w:eastAsia="uk-UA"/>
              </w:rPr>
              <w:t xml:space="preserve">8) підпункт 8 пункту 331 глави 40 розділу </w:t>
            </w:r>
            <w:r w:rsidRPr="00B817BA">
              <w:rPr>
                <w:rFonts w:ascii="Times New Roman" w:eastAsia="Times New Roman" w:hAnsi="Times New Roman" w:cs="Times New Roman"/>
                <w:i/>
                <w:sz w:val="24"/>
                <w:szCs w:val="28"/>
                <w:lang w:val="en-US" w:eastAsia="uk-UA"/>
              </w:rPr>
              <w:t>V</w:t>
            </w:r>
            <w:r w:rsidRPr="00B817BA">
              <w:rPr>
                <w:rFonts w:ascii="Times New Roman" w:eastAsia="Times New Roman" w:hAnsi="Times New Roman" w:cs="Times New Roman"/>
                <w:i/>
                <w:sz w:val="24"/>
                <w:szCs w:val="28"/>
                <w:lang w:eastAsia="uk-UA"/>
              </w:rPr>
              <w:t xml:space="preserve">І виключено </w:t>
            </w:r>
          </w:p>
          <w:p w14:paraId="5D104C9B"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9) чинну організаційну структуру банку за формою згідно з додатком 3 до цього Положення (у вигляді копії документа та в електронній формі у форматі Word) та рішення, його засвідчену копію або витяг із рішення уповноваженого органу банку про її затвердження.</w:t>
            </w:r>
          </w:p>
          <w:p w14:paraId="5557C01B" w14:textId="77777777" w:rsidR="00132CF8" w:rsidRPr="00B817BA" w:rsidRDefault="00132CF8" w:rsidP="00132CF8">
            <w:pPr>
              <w:ind w:firstLine="567"/>
              <w:jc w:val="left"/>
              <w:rPr>
                <w:rFonts w:ascii="Times New Roman" w:eastAsia="Times New Roman" w:hAnsi="Times New Roman" w:cs="Times New Roman"/>
                <w:i/>
                <w:sz w:val="24"/>
                <w:szCs w:val="28"/>
                <w:lang w:eastAsia="uk-UA"/>
              </w:rPr>
            </w:pPr>
            <w:r w:rsidRPr="00B817BA">
              <w:rPr>
                <w:rFonts w:ascii="Times New Roman" w:eastAsia="Times New Roman" w:hAnsi="Times New Roman" w:cs="Times New Roman"/>
                <w:i/>
                <w:sz w:val="24"/>
                <w:szCs w:val="28"/>
                <w:lang w:eastAsia="uk-UA"/>
              </w:rPr>
              <w:t xml:space="preserve">10) підпункт 10 пункту 331 глави 40 розділу </w:t>
            </w:r>
            <w:r w:rsidRPr="00B817BA">
              <w:rPr>
                <w:rFonts w:ascii="Times New Roman" w:eastAsia="Times New Roman" w:hAnsi="Times New Roman" w:cs="Times New Roman"/>
                <w:i/>
                <w:sz w:val="24"/>
                <w:szCs w:val="28"/>
                <w:lang w:val="en-US" w:eastAsia="uk-UA"/>
              </w:rPr>
              <w:t>V</w:t>
            </w:r>
            <w:r w:rsidRPr="00B817BA">
              <w:rPr>
                <w:rFonts w:ascii="Times New Roman" w:eastAsia="Times New Roman" w:hAnsi="Times New Roman" w:cs="Times New Roman"/>
                <w:i/>
                <w:sz w:val="24"/>
                <w:szCs w:val="28"/>
                <w:lang w:eastAsia="uk-UA"/>
              </w:rPr>
              <w:t xml:space="preserve">І виключено </w:t>
            </w:r>
          </w:p>
          <w:p w14:paraId="4DF175A9" w14:textId="77777777" w:rsidR="00132CF8" w:rsidRDefault="00132CF8" w:rsidP="00132CF8">
            <w:pPr>
              <w:shd w:val="clear" w:color="auto" w:fill="FFFFFF"/>
              <w:ind w:firstLine="450"/>
              <w:rPr>
                <w:rFonts w:ascii="Times New Roman" w:eastAsia="Times New Roman" w:hAnsi="Times New Roman" w:cs="Times New Roman"/>
                <w:color w:val="333333"/>
                <w:sz w:val="28"/>
                <w:szCs w:val="28"/>
                <w:lang w:eastAsia="uk-UA"/>
              </w:rPr>
            </w:pPr>
            <w:r w:rsidRPr="00B817BA">
              <w:rPr>
                <w:rFonts w:ascii="Times New Roman" w:eastAsia="Times New Roman" w:hAnsi="Times New Roman" w:cs="Times New Roman"/>
                <w:color w:val="333333"/>
                <w:sz w:val="28"/>
                <w:szCs w:val="28"/>
                <w:lang w:eastAsia="uk-UA"/>
              </w:rPr>
              <w:t xml:space="preserve">Банк для погодження особи як кандидата на посаду керівника банку, керівника підрозділу внутрішнього аудиту банку, яка обіймає посаду в іншій юридичній особі або яку не більше шести місяців тому погоджено Національним банком як кандидата на посаду в іншому банку, додатково подає запевнення щодо дотримання обмежень, установлених у статтях </w:t>
            </w:r>
            <w:r w:rsidRPr="00B817BA">
              <w:rPr>
                <w:rFonts w:ascii="Times New Roman" w:eastAsia="Times New Roman" w:hAnsi="Times New Roman" w:cs="Times New Roman"/>
                <w:color w:val="333333"/>
                <w:sz w:val="28"/>
                <w:szCs w:val="28"/>
                <w:lang w:eastAsia="uk-UA"/>
              </w:rPr>
              <w:lastRenderedPageBreak/>
              <w:t>39, 42, 45 Закону про банки, та/або інші документи, що підтверджують припинення обов’язків такої особи за посадою в іншій юридичній особі, до обрання/призначення на посаду, щодо якої здійснюється погодження.</w:t>
            </w:r>
          </w:p>
          <w:p w14:paraId="55EE93E1" w14:textId="77777777" w:rsidR="00C96214" w:rsidRDefault="00C96214" w:rsidP="00132CF8">
            <w:pPr>
              <w:shd w:val="clear" w:color="auto" w:fill="FFFFFF"/>
              <w:ind w:firstLine="450"/>
              <w:rPr>
                <w:rFonts w:ascii="Times New Roman" w:eastAsia="Times New Roman" w:hAnsi="Times New Roman" w:cs="Times New Roman"/>
                <w:color w:val="333333"/>
                <w:sz w:val="28"/>
                <w:szCs w:val="28"/>
                <w:lang w:eastAsia="uk-UA"/>
              </w:rPr>
            </w:pPr>
          </w:p>
          <w:p w14:paraId="065BFA47" w14:textId="77777777" w:rsidR="00C96214" w:rsidRDefault="00C96214" w:rsidP="00132CF8">
            <w:pPr>
              <w:shd w:val="clear" w:color="auto" w:fill="FFFFFF"/>
              <w:ind w:firstLine="450"/>
              <w:rPr>
                <w:rFonts w:ascii="Times New Roman" w:eastAsia="Times New Roman" w:hAnsi="Times New Roman" w:cs="Times New Roman"/>
                <w:color w:val="333333"/>
                <w:sz w:val="28"/>
                <w:szCs w:val="28"/>
                <w:lang w:eastAsia="uk-UA"/>
              </w:rPr>
            </w:pPr>
          </w:p>
          <w:p w14:paraId="0DB34B7F" w14:textId="77777777" w:rsidR="00C96214" w:rsidRDefault="00C96214" w:rsidP="00132CF8">
            <w:pPr>
              <w:shd w:val="clear" w:color="auto" w:fill="FFFFFF"/>
              <w:ind w:firstLine="450"/>
              <w:rPr>
                <w:rFonts w:ascii="Times New Roman" w:eastAsia="Times New Roman" w:hAnsi="Times New Roman" w:cs="Times New Roman"/>
                <w:color w:val="333333"/>
                <w:sz w:val="28"/>
                <w:szCs w:val="28"/>
                <w:lang w:eastAsia="uk-UA"/>
              </w:rPr>
            </w:pPr>
          </w:p>
          <w:p w14:paraId="1582CD23" w14:textId="77777777" w:rsidR="00C96214" w:rsidRPr="00B817BA" w:rsidRDefault="00C96214" w:rsidP="00C96214">
            <w:pPr>
              <w:shd w:val="clear" w:color="auto" w:fill="FFFFFF"/>
              <w:spacing w:after="150"/>
              <w:ind w:firstLine="450"/>
              <w:rPr>
                <w:rFonts w:ascii="Times New Roman" w:eastAsia="Times New Roman" w:hAnsi="Times New Roman" w:cs="Times New Roman"/>
                <w:b/>
                <w:sz w:val="28"/>
                <w:szCs w:val="28"/>
                <w:lang w:eastAsia="uk-UA"/>
              </w:rPr>
            </w:pPr>
            <w:r w:rsidRPr="00B817BA">
              <w:rPr>
                <w:rFonts w:ascii="Times New Roman" w:eastAsia="Times New Roman" w:hAnsi="Times New Roman" w:cs="Times New Roman"/>
                <w:b/>
                <w:sz w:val="28"/>
                <w:szCs w:val="28"/>
                <w:lang w:eastAsia="uk-UA"/>
              </w:rPr>
              <w:t>Пункт відсутній</w:t>
            </w:r>
          </w:p>
          <w:p w14:paraId="2271B7EF" w14:textId="073EC25E" w:rsidR="00C96214" w:rsidRPr="00B817BA" w:rsidRDefault="00C96214" w:rsidP="00132CF8">
            <w:pPr>
              <w:shd w:val="clear" w:color="auto" w:fill="FFFFFF"/>
              <w:ind w:firstLine="450"/>
              <w:rPr>
                <w:rFonts w:ascii="Times New Roman" w:eastAsia="Times New Roman" w:hAnsi="Times New Roman" w:cs="Times New Roman"/>
                <w:i/>
                <w:sz w:val="24"/>
                <w:szCs w:val="28"/>
                <w:lang w:eastAsia="uk-UA"/>
              </w:rPr>
            </w:pPr>
          </w:p>
        </w:tc>
        <w:tc>
          <w:tcPr>
            <w:tcW w:w="7936" w:type="dxa"/>
          </w:tcPr>
          <w:p w14:paraId="7FAA036B" w14:textId="2C633283" w:rsidR="00132CF8" w:rsidRPr="00B817BA" w:rsidRDefault="00132CF8" w:rsidP="00132CF8">
            <w:pPr>
              <w:shd w:val="clear" w:color="auto" w:fill="FFFFFF"/>
              <w:ind w:firstLine="450"/>
              <w:rPr>
                <w:rFonts w:ascii="Times New Roman" w:eastAsia="Times New Roman" w:hAnsi="Times New Roman" w:cs="Times New Roman"/>
                <w:color w:val="333333"/>
                <w:sz w:val="28"/>
                <w:szCs w:val="28"/>
                <w:lang w:eastAsia="uk-UA"/>
              </w:rPr>
            </w:pPr>
            <w:r w:rsidRPr="00B817BA">
              <w:rPr>
                <w:rFonts w:ascii="Times New Roman" w:eastAsia="Times New Roman" w:hAnsi="Times New Roman" w:cs="Times New Roman"/>
                <w:sz w:val="28"/>
                <w:szCs w:val="28"/>
                <w:lang w:eastAsia="uk-UA"/>
              </w:rPr>
              <w:lastRenderedPageBreak/>
              <w:t xml:space="preserve">331. Банк для погодження на посаду керівника банку, </w:t>
            </w:r>
            <w:r w:rsidRPr="00B817BA">
              <w:rPr>
                <w:rFonts w:ascii="Times New Roman" w:eastAsia="Times New Roman" w:hAnsi="Times New Roman" w:cs="Times New Roman"/>
                <w:sz w:val="28"/>
                <w:szCs w:val="28"/>
              </w:rPr>
              <w:t>г</w:t>
            </w:r>
            <w:r w:rsidRPr="00B817BA">
              <w:rPr>
                <w:rFonts w:ascii="Times New Roman" w:eastAsia="Times New Roman" w:hAnsi="Times New Roman" w:cs="Times New Roman"/>
                <w:sz w:val="28"/>
                <w:szCs w:val="28"/>
                <w:lang w:eastAsia="ru-RU"/>
              </w:rPr>
              <w:t xml:space="preserve">оловного ризик-менеджера, головного </w:t>
            </w:r>
            <w:proofErr w:type="spellStart"/>
            <w:r w:rsidRPr="00B817BA">
              <w:rPr>
                <w:rFonts w:ascii="Times New Roman" w:eastAsia="Times New Roman" w:hAnsi="Times New Roman" w:cs="Times New Roman"/>
                <w:sz w:val="28"/>
                <w:szCs w:val="28"/>
                <w:lang w:eastAsia="ru-RU"/>
              </w:rPr>
              <w:t>комплаєнс</w:t>
            </w:r>
            <w:proofErr w:type="spellEnd"/>
            <w:r w:rsidRPr="00B817BA">
              <w:rPr>
                <w:rFonts w:ascii="Times New Roman" w:eastAsia="Times New Roman" w:hAnsi="Times New Roman" w:cs="Times New Roman"/>
                <w:sz w:val="28"/>
                <w:szCs w:val="28"/>
                <w:lang w:eastAsia="ru-RU"/>
              </w:rPr>
              <w:t xml:space="preserve">-менеджера, </w:t>
            </w:r>
            <w:r w:rsidRPr="00B817BA">
              <w:rPr>
                <w:rFonts w:ascii="Times New Roman" w:eastAsia="Times New Roman" w:hAnsi="Times New Roman" w:cs="Times New Roman"/>
                <w:sz w:val="28"/>
                <w:szCs w:val="28"/>
                <w:lang w:eastAsia="uk-UA"/>
              </w:rPr>
              <w:t>керівника п</w:t>
            </w:r>
            <w:r w:rsidRPr="00B817BA">
              <w:rPr>
                <w:rFonts w:ascii="Times New Roman" w:eastAsia="Times New Roman" w:hAnsi="Times New Roman" w:cs="Times New Roman"/>
                <w:color w:val="333333"/>
                <w:sz w:val="28"/>
                <w:szCs w:val="28"/>
                <w:lang w:eastAsia="uk-UA"/>
              </w:rPr>
              <w:t>ідрозділу внутрішнього аудиту банку подає до Національного банку заяву, до якої додає такі документи:</w:t>
            </w:r>
          </w:p>
          <w:p w14:paraId="38521788" w14:textId="77777777" w:rsidR="00132CF8" w:rsidRPr="00B817BA" w:rsidRDefault="00132CF8" w:rsidP="00132CF8">
            <w:pPr>
              <w:shd w:val="clear" w:color="auto" w:fill="FFFFFF"/>
              <w:ind w:firstLine="450"/>
              <w:rPr>
                <w:rFonts w:ascii="Times New Roman" w:eastAsia="Times New Roman" w:hAnsi="Times New Roman" w:cs="Times New Roman"/>
                <w:color w:val="333333"/>
                <w:sz w:val="28"/>
                <w:szCs w:val="28"/>
                <w:lang w:eastAsia="uk-UA"/>
              </w:rPr>
            </w:pPr>
            <w:r w:rsidRPr="00B817BA">
              <w:rPr>
                <w:rFonts w:ascii="Times New Roman" w:eastAsia="Times New Roman" w:hAnsi="Times New Roman" w:cs="Times New Roman"/>
                <w:color w:val="333333"/>
                <w:sz w:val="28"/>
                <w:szCs w:val="28"/>
                <w:lang w:eastAsia="uk-UA"/>
              </w:rPr>
              <w:t>1) документи для ідентифікації особи, визначені у главі 4 розділу I цього Положення, або їх засвідчені копії;</w:t>
            </w:r>
          </w:p>
          <w:p w14:paraId="405D9964" w14:textId="77777777" w:rsidR="00132CF8" w:rsidRPr="00B817BA" w:rsidRDefault="00132CF8" w:rsidP="00132CF8">
            <w:pPr>
              <w:shd w:val="clear" w:color="auto" w:fill="FFFFFF"/>
              <w:ind w:firstLine="450"/>
              <w:rPr>
                <w:rFonts w:ascii="Times New Roman" w:eastAsia="Times New Roman" w:hAnsi="Times New Roman" w:cs="Times New Roman"/>
                <w:color w:val="333333"/>
                <w:sz w:val="28"/>
                <w:szCs w:val="28"/>
                <w:lang w:eastAsia="uk-UA"/>
              </w:rPr>
            </w:pPr>
            <w:r w:rsidRPr="00B817BA">
              <w:rPr>
                <w:rFonts w:ascii="Times New Roman" w:eastAsia="Times New Roman" w:hAnsi="Times New Roman" w:cs="Times New Roman"/>
                <w:color w:val="333333"/>
                <w:sz w:val="28"/>
                <w:szCs w:val="28"/>
                <w:lang w:eastAsia="uk-UA"/>
              </w:rPr>
              <w:t>2) анкету особи, підписану нею особисто та керівником банку, за формою, затвердженою розпорядчим актом Національного банку та розміщеною на сторінці офіційного Інтернет-представництва Національного банку, відповідно до цього Положення;</w:t>
            </w:r>
          </w:p>
          <w:p w14:paraId="61D27B20" w14:textId="77777777" w:rsidR="00132CF8" w:rsidRPr="00B817BA" w:rsidRDefault="00132CF8" w:rsidP="00132CF8">
            <w:pPr>
              <w:shd w:val="clear" w:color="auto" w:fill="FFFFFF"/>
              <w:ind w:firstLine="450"/>
              <w:rPr>
                <w:rFonts w:ascii="Times New Roman" w:eastAsia="Times New Roman" w:hAnsi="Times New Roman" w:cs="Times New Roman"/>
                <w:color w:val="333333"/>
                <w:sz w:val="28"/>
                <w:szCs w:val="28"/>
                <w:lang w:eastAsia="uk-UA"/>
              </w:rPr>
            </w:pPr>
            <w:r w:rsidRPr="00B817BA">
              <w:rPr>
                <w:rFonts w:ascii="Times New Roman" w:eastAsia="Times New Roman" w:hAnsi="Times New Roman" w:cs="Times New Roman"/>
                <w:color w:val="333333"/>
                <w:sz w:val="28"/>
                <w:szCs w:val="28"/>
                <w:lang w:eastAsia="uk-UA"/>
              </w:rPr>
              <w:t xml:space="preserve">3) щодо особи, яка обіймає або протягом останніх трьох років обіймала посаду в іноземному банку, – інформацію органу банківського нагляду іноземної країни або іноземного банку, у </w:t>
            </w:r>
            <w:r w:rsidRPr="00B817BA">
              <w:rPr>
                <w:rFonts w:ascii="Times New Roman" w:eastAsia="Times New Roman" w:hAnsi="Times New Roman" w:cs="Times New Roman"/>
                <w:color w:val="333333"/>
                <w:sz w:val="28"/>
                <w:szCs w:val="28"/>
                <w:lang w:eastAsia="uk-UA"/>
              </w:rPr>
              <w:lastRenderedPageBreak/>
              <w:t>якому особа обіймає або обіймала посаду, про відсутність фактів порушень нею банківського законодавства та професійної етики (якщо особа обіймала посаду в іноземному банку, що входить до іноземної банківської групи, інформація може надаватися іноземним материнським банком цієї банківської групи);</w:t>
            </w:r>
          </w:p>
          <w:p w14:paraId="62CA66BF" w14:textId="77777777" w:rsidR="00132CF8" w:rsidRPr="00B817BA" w:rsidRDefault="00132CF8" w:rsidP="00132CF8">
            <w:pPr>
              <w:shd w:val="clear" w:color="auto" w:fill="FFFFFF"/>
              <w:ind w:firstLine="450"/>
              <w:rPr>
                <w:rFonts w:ascii="Times New Roman" w:eastAsia="Times New Roman" w:hAnsi="Times New Roman" w:cs="Times New Roman"/>
                <w:color w:val="333333"/>
                <w:sz w:val="28"/>
                <w:szCs w:val="28"/>
                <w:lang w:eastAsia="uk-UA"/>
              </w:rPr>
            </w:pPr>
            <w:r w:rsidRPr="00B817BA">
              <w:rPr>
                <w:rFonts w:ascii="Times New Roman" w:eastAsia="Times New Roman" w:hAnsi="Times New Roman" w:cs="Times New Roman"/>
                <w:color w:val="333333"/>
                <w:sz w:val="28"/>
                <w:szCs w:val="28"/>
                <w:lang w:eastAsia="uk-UA"/>
              </w:rPr>
              <w:t>4) документи або витяги з документів, що підтверджують інформацію про посадові обов’язки та повноваження особи, її функціональне навантаження та сфери відповідальності в банку, участь члена ради банку в комітетах ради [посадова інструкція, положення про орган управління банку, наказ про розподіл сфер відповідальності між членами органу управління (кураторство) або інший аналогічний документ];</w:t>
            </w:r>
          </w:p>
          <w:p w14:paraId="09D48B5A" w14:textId="77777777" w:rsidR="00132CF8" w:rsidRPr="00B817BA" w:rsidRDefault="00132CF8" w:rsidP="00132CF8">
            <w:pPr>
              <w:ind w:firstLine="567"/>
              <w:jc w:val="left"/>
              <w:rPr>
                <w:rFonts w:ascii="Times New Roman" w:eastAsia="Times New Roman" w:hAnsi="Times New Roman" w:cs="Times New Roman"/>
                <w:i/>
                <w:sz w:val="24"/>
                <w:szCs w:val="28"/>
                <w:lang w:eastAsia="uk-UA"/>
              </w:rPr>
            </w:pPr>
            <w:r w:rsidRPr="00B817BA">
              <w:rPr>
                <w:rFonts w:ascii="Times New Roman" w:eastAsia="Times New Roman" w:hAnsi="Times New Roman" w:cs="Times New Roman"/>
                <w:i/>
                <w:sz w:val="24"/>
                <w:szCs w:val="28"/>
                <w:lang w:eastAsia="uk-UA"/>
              </w:rPr>
              <w:t xml:space="preserve">5) підпункт 5 пункту 331 глави 40 розділу </w:t>
            </w:r>
            <w:r w:rsidRPr="00B817BA">
              <w:rPr>
                <w:rFonts w:ascii="Times New Roman" w:eastAsia="Times New Roman" w:hAnsi="Times New Roman" w:cs="Times New Roman"/>
                <w:i/>
                <w:sz w:val="24"/>
                <w:szCs w:val="28"/>
                <w:lang w:val="en-US" w:eastAsia="uk-UA"/>
              </w:rPr>
              <w:t>V</w:t>
            </w:r>
            <w:r w:rsidRPr="00B817BA">
              <w:rPr>
                <w:rFonts w:ascii="Times New Roman" w:eastAsia="Times New Roman" w:hAnsi="Times New Roman" w:cs="Times New Roman"/>
                <w:i/>
                <w:sz w:val="24"/>
                <w:szCs w:val="28"/>
                <w:lang w:eastAsia="uk-UA"/>
              </w:rPr>
              <w:t xml:space="preserve">І виключено </w:t>
            </w:r>
          </w:p>
          <w:p w14:paraId="39F2A6A1" w14:textId="77777777" w:rsidR="00132CF8" w:rsidRPr="00B817BA" w:rsidRDefault="00132CF8" w:rsidP="00132CF8">
            <w:pPr>
              <w:ind w:firstLine="567"/>
              <w:jc w:val="left"/>
              <w:rPr>
                <w:rFonts w:ascii="Times New Roman" w:eastAsia="Times New Roman" w:hAnsi="Times New Roman" w:cs="Times New Roman"/>
                <w:i/>
                <w:sz w:val="24"/>
                <w:szCs w:val="28"/>
                <w:lang w:eastAsia="uk-UA"/>
              </w:rPr>
            </w:pPr>
            <w:r w:rsidRPr="00B817BA">
              <w:rPr>
                <w:rFonts w:ascii="Times New Roman" w:eastAsia="Times New Roman" w:hAnsi="Times New Roman" w:cs="Times New Roman"/>
                <w:i/>
                <w:sz w:val="24"/>
                <w:szCs w:val="28"/>
                <w:lang w:eastAsia="uk-UA"/>
              </w:rPr>
              <w:t xml:space="preserve">6) підпункт 6 пункту 331 глави 40 розділу </w:t>
            </w:r>
            <w:r w:rsidRPr="00B817BA">
              <w:rPr>
                <w:rFonts w:ascii="Times New Roman" w:eastAsia="Times New Roman" w:hAnsi="Times New Roman" w:cs="Times New Roman"/>
                <w:i/>
                <w:sz w:val="24"/>
                <w:szCs w:val="28"/>
                <w:lang w:val="en-US" w:eastAsia="uk-UA"/>
              </w:rPr>
              <w:t>V</w:t>
            </w:r>
            <w:r w:rsidRPr="00B817BA">
              <w:rPr>
                <w:rFonts w:ascii="Times New Roman" w:eastAsia="Times New Roman" w:hAnsi="Times New Roman" w:cs="Times New Roman"/>
                <w:i/>
                <w:sz w:val="24"/>
                <w:szCs w:val="28"/>
                <w:lang w:eastAsia="uk-UA"/>
              </w:rPr>
              <w:t xml:space="preserve">І виключено </w:t>
            </w:r>
          </w:p>
          <w:p w14:paraId="2CEF4B67" w14:textId="77777777" w:rsidR="00132CF8" w:rsidRPr="00B817BA" w:rsidRDefault="00132CF8" w:rsidP="00132CF8">
            <w:pPr>
              <w:ind w:firstLine="567"/>
              <w:jc w:val="left"/>
              <w:rPr>
                <w:rFonts w:ascii="Times New Roman" w:eastAsia="Times New Roman" w:hAnsi="Times New Roman" w:cs="Times New Roman"/>
                <w:i/>
                <w:sz w:val="24"/>
                <w:szCs w:val="28"/>
                <w:lang w:eastAsia="uk-UA"/>
              </w:rPr>
            </w:pPr>
            <w:r w:rsidRPr="00B817BA">
              <w:rPr>
                <w:rFonts w:ascii="Times New Roman" w:eastAsia="Times New Roman" w:hAnsi="Times New Roman" w:cs="Times New Roman"/>
                <w:i/>
                <w:sz w:val="24"/>
                <w:szCs w:val="28"/>
                <w:lang w:eastAsia="uk-UA"/>
              </w:rPr>
              <w:t xml:space="preserve">7) підпункт 7 пункту 331 глави 40 розділу </w:t>
            </w:r>
            <w:r w:rsidRPr="00B817BA">
              <w:rPr>
                <w:rFonts w:ascii="Times New Roman" w:eastAsia="Times New Roman" w:hAnsi="Times New Roman" w:cs="Times New Roman"/>
                <w:i/>
                <w:sz w:val="24"/>
                <w:szCs w:val="28"/>
                <w:lang w:val="en-US" w:eastAsia="uk-UA"/>
              </w:rPr>
              <w:t>V</w:t>
            </w:r>
            <w:r w:rsidRPr="00B817BA">
              <w:rPr>
                <w:rFonts w:ascii="Times New Roman" w:eastAsia="Times New Roman" w:hAnsi="Times New Roman" w:cs="Times New Roman"/>
                <w:i/>
                <w:sz w:val="24"/>
                <w:szCs w:val="28"/>
                <w:lang w:eastAsia="uk-UA"/>
              </w:rPr>
              <w:t xml:space="preserve">І виключено </w:t>
            </w:r>
          </w:p>
          <w:p w14:paraId="732C6AE2" w14:textId="77777777" w:rsidR="00132CF8" w:rsidRPr="00B817BA" w:rsidRDefault="00132CF8" w:rsidP="00132CF8">
            <w:pPr>
              <w:ind w:firstLine="567"/>
              <w:jc w:val="left"/>
              <w:rPr>
                <w:rFonts w:ascii="Times New Roman" w:eastAsia="Times New Roman" w:hAnsi="Times New Roman" w:cs="Times New Roman"/>
                <w:i/>
                <w:sz w:val="24"/>
                <w:szCs w:val="28"/>
                <w:lang w:eastAsia="uk-UA"/>
              </w:rPr>
            </w:pPr>
            <w:r w:rsidRPr="00B817BA">
              <w:rPr>
                <w:rFonts w:ascii="Times New Roman" w:eastAsia="Times New Roman" w:hAnsi="Times New Roman" w:cs="Times New Roman"/>
                <w:i/>
                <w:sz w:val="24"/>
                <w:szCs w:val="28"/>
                <w:lang w:eastAsia="uk-UA"/>
              </w:rPr>
              <w:t xml:space="preserve">8) підпункт 8 пункту 331 глави 40 розділу </w:t>
            </w:r>
            <w:r w:rsidRPr="00B817BA">
              <w:rPr>
                <w:rFonts w:ascii="Times New Roman" w:eastAsia="Times New Roman" w:hAnsi="Times New Roman" w:cs="Times New Roman"/>
                <w:i/>
                <w:sz w:val="24"/>
                <w:szCs w:val="28"/>
                <w:lang w:val="en-US" w:eastAsia="uk-UA"/>
              </w:rPr>
              <w:t>V</w:t>
            </w:r>
            <w:r w:rsidRPr="00B817BA">
              <w:rPr>
                <w:rFonts w:ascii="Times New Roman" w:eastAsia="Times New Roman" w:hAnsi="Times New Roman" w:cs="Times New Roman"/>
                <w:i/>
                <w:sz w:val="24"/>
                <w:szCs w:val="28"/>
                <w:lang w:eastAsia="uk-UA"/>
              </w:rPr>
              <w:t xml:space="preserve">І виключено </w:t>
            </w:r>
          </w:p>
          <w:p w14:paraId="0A0D5059"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9) чинну організаційну структуру банку за формою згідно з додатком 3 до цього Положення (у вигляді копії документа та в електронній формі у форматі Word) та рішення, його засвідчену копію або витяг із рішення уповноваженого органу банку про її затвердження</w:t>
            </w:r>
            <w:r w:rsidRPr="00B817BA">
              <w:rPr>
                <w:rFonts w:ascii="Times New Roman" w:eastAsia="Times New Roman" w:hAnsi="Times New Roman" w:cs="Times New Roman"/>
                <w:b/>
                <w:sz w:val="28"/>
                <w:szCs w:val="28"/>
                <w:lang w:eastAsia="uk-UA"/>
              </w:rPr>
              <w:t>;</w:t>
            </w:r>
          </w:p>
          <w:p w14:paraId="3BD01DB4" w14:textId="77777777" w:rsidR="00132CF8" w:rsidRPr="00B817BA" w:rsidRDefault="00132CF8" w:rsidP="00132CF8">
            <w:pPr>
              <w:ind w:firstLine="567"/>
              <w:rPr>
                <w:rFonts w:ascii="Times New Roman" w:eastAsia="Times New Roman" w:hAnsi="Times New Roman" w:cs="Times New Roman"/>
                <w:i/>
                <w:sz w:val="24"/>
                <w:szCs w:val="28"/>
                <w:lang w:eastAsia="uk-UA"/>
              </w:rPr>
            </w:pPr>
            <w:r w:rsidRPr="00B817BA">
              <w:rPr>
                <w:rFonts w:ascii="Times New Roman" w:eastAsia="Times New Roman" w:hAnsi="Times New Roman" w:cs="Times New Roman"/>
                <w:i/>
                <w:sz w:val="24"/>
                <w:szCs w:val="28"/>
                <w:lang w:eastAsia="uk-UA"/>
              </w:rPr>
              <w:t xml:space="preserve">10) підпункт 10 пункту 331 глави 40 розділу </w:t>
            </w:r>
            <w:r w:rsidRPr="00B817BA">
              <w:rPr>
                <w:rFonts w:ascii="Times New Roman" w:eastAsia="Times New Roman" w:hAnsi="Times New Roman" w:cs="Times New Roman"/>
                <w:i/>
                <w:sz w:val="24"/>
                <w:szCs w:val="28"/>
                <w:lang w:val="en-US" w:eastAsia="uk-UA"/>
              </w:rPr>
              <w:t>V</w:t>
            </w:r>
            <w:r w:rsidRPr="00B817BA">
              <w:rPr>
                <w:rFonts w:ascii="Times New Roman" w:eastAsia="Times New Roman" w:hAnsi="Times New Roman" w:cs="Times New Roman"/>
                <w:i/>
                <w:sz w:val="24"/>
                <w:szCs w:val="28"/>
                <w:lang w:eastAsia="uk-UA"/>
              </w:rPr>
              <w:t xml:space="preserve">І виключено </w:t>
            </w:r>
          </w:p>
          <w:p w14:paraId="3A106526" w14:textId="293CAE8A" w:rsidR="00132CF8" w:rsidRPr="00B817BA" w:rsidRDefault="00C15265" w:rsidP="00132CF8">
            <w:pPr>
              <w:shd w:val="clear" w:color="auto" w:fill="FFFFFF"/>
              <w:ind w:firstLine="450"/>
              <w:rPr>
                <w:rFonts w:ascii="Times New Roman" w:eastAsia="Times New Roman" w:hAnsi="Times New Roman" w:cs="Times New Roman"/>
                <w:sz w:val="28"/>
                <w:szCs w:val="28"/>
              </w:rPr>
            </w:pPr>
            <w:r w:rsidRPr="00B817BA">
              <w:rPr>
                <w:rFonts w:ascii="Times New Roman" w:eastAsia="Times New Roman" w:hAnsi="Times New Roman" w:cs="Times New Roman"/>
                <w:b/>
                <w:sz w:val="28"/>
                <w:szCs w:val="28"/>
              </w:rPr>
              <w:t>331</w:t>
            </w:r>
            <w:r w:rsidRPr="00B817BA">
              <w:rPr>
                <w:rFonts w:ascii="Times New Roman" w:eastAsia="Times New Roman" w:hAnsi="Times New Roman" w:cs="Times New Roman"/>
                <w:b/>
                <w:sz w:val="28"/>
                <w:szCs w:val="28"/>
                <w:vertAlign w:val="superscript"/>
              </w:rPr>
              <w:t>1</w:t>
            </w:r>
            <w:r w:rsidRPr="00B817BA">
              <w:rPr>
                <w:rFonts w:ascii="Times New Roman" w:eastAsia="Times New Roman" w:hAnsi="Times New Roman" w:cs="Times New Roman"/>
                <w:b/>
                <w:sz w:val="28"/>
                <w:szCs w:val="28"/>
              </w:rPr>
              <w:t>.</w:t>
            </w:r>
            <w:r w:rsidRPr="00B817BA">
              <w:rPr>
                <w:rFonts w:ascii="Times New Roman" w:eastAsia="Times New Roman" w:hAnsi="Times New Roman" w:cs="Times New Roman"/>
                <w:sz w:val="28"/>
                <w:szCs w:val="28"/>
              </w:rPr>
              <w:t xml:space="preserve"> </w:t>
            </w:r>
            <w:r w:rsidR="00132CF8" w:rsidRPr="00B817BA">
              <w:rPr>
                <w:rFonts w:ascii="Times New Roman" w:eastAsia="Times New Roman" w:hAnsi="Times New Roman" w:cs="Times New Roman"/>
                <w:sz w:val="28"/>
                <w:szCs w:val="28"/>
              </w:rPr>
              <w:t>Банк для погодження особи як кандидата на посаду керівника банку, керівника підрозділу внутрішнього аудиту банку, яка обіймає посаду в іншій юридичній особі або яку не більше шести місяців тому погоджено Національним банком як кандидата на посаду в іншому банку, додатково</w:t>
            </w:r>
            <w:r w:rsidR="009B4361" w:rsidRPr="00B817BA">
              <w:t xml:space="preserve"> </w:t>
            </w:r>
            <w:r w:rsidR="009B4361" w:rsidRPr="00B817BA">
              <w:rPr>
                <w:rFonts w:ascii="Times New Roman" w:eastAsia="Times New Roman" w:hAnsi="Times New Roman" w:cs="Times New Roman"/>
                <w:b/>
                <w:sz w:val="28"/>
                <w:szCs w:val="28"/>
              </w:rPr>
              <w:t xml:space="preserve">до документів, визначених пунктом 331 глави 40 розділу VІ цього </w:t>
            </w:r>
            <w:r w:rsidR="009B4361" w:rsidRPr="00B817BA">
              <w:rPr>
                <w:rFonts w:ascii="Times New Roman" w:eastAsia="Times New Roman" w:hAnsi="Times New Roman" w:cs="Times New Roman"/>
                <w:b/>
                <w:sz w:val="28"/>
                <w:szCs w:val="28"/>
              </w:rPr>
              <w:lastRenderedPageBreak/>
              <w:t>Положення,</w:t>
            </w:r>
            <w:r w:rsidR="009B4361" w:rsidRPr="00B817BA">
              <w:rPr>
                <w:rFonts w:ascii="Times New Roman" w:eastAsia="Times New Roman" w:hAnsi="Times New Roman" w:cs="Times New Roman"/>
                <w:sz w:val="28"/>
                <w:szCs w:val="28"/>
              </w:rPr>
              <w:t xml:space="preserve"> </w:t>
            </w:r>
            <w:r w:rsidR="00132CF8" w:rsidRPr="00B817BA">
              <w:rPr>
                <w:rFonts w:ascii="Times New Roman" w:eastAsia="Times New Roman" w:hAnsi="Times New Roman" w:cs="Times New Roman"/>
                <w:sz w:val="28"/>
                <w:szCs w:val="28"/>
              </w:rPr>
              <w:t xml:space="preserve"> подає запевнення щодо дотримання обмежень, установлених у статтях 39, 42, 45 Закону про банки, та/або інші документи, що підтверджують припинення обов’язків такої особи за посадою в іншій юридичній особі, до обрання/призначення на посаду, щодо якої здійснюється погодження.</w:t>
            </w:r>
          </w:p>
          <w:p w14:paraId="5DF17A2D" w14:textId="77777777" w:rsidR="00B64D54" w:rsidRPr="00B817BA" w:rsidRDefault="00C86081" w:rsidP="00C86081">
            <w:pPr>
              <w:shd w:val="clear" w:color="auto" w:fill="FFFFFF"/>
              <w:ind w:firstLine="450"/>
              <w:rPr>
                <w:rFonts w:ascii="Times New Roman" w:eastAsia="Times New Roman" w:hAnsi="Times New Roman" w:cs="Times New Roman"/>
                <w:b/>
                <w:sz w:val="28"/>
                <w:szCs w:val="28"/>
              </w:rPr>
            </w:pPr>
            <w:r w:rsidRPr="00B817BA">
              <w:rPr>
                <w:rFonts w:ascii="Times New Roman" w:eastAsia="Times New Roman" w:hAnsi="Times New Roman" w:cs="Times New Roman"/>
                <w:b/>
                <w:sz w:val="28"/>
                <w:szCs w:val="28"/>
              </w:rPr>
              <w:t>Банк для погодження особи як кандидата на посаду</w:t>
            </w:r>
            <w:r w:rsidR="00B64D54" w:rsidRPr="00B817BA">
              <w:rPr>
                <w:rFonts w:ascii="Times New Roman" w:eastAsia="Times New Roman" w:hAnsi="Times New Roman" w:cs="Times New Roman"/>
                <w:b/>
                <w:sz w:val="28"/>
                <w:szCs w:val="28"/>
              </w:rPr>
              <w:t>:</w:t>
            </w:r>
          </w:p>
          <w:p w14:paraId="299C2933" w14:textId="65371BE5" w:rsidR="00C86081" w:rsidRPr="00B817BA" w:rsidRDefault="00B64D54" w:rsidP="00C86081">
            <w:pPr>
              <w:shd w:val="clear" w:color="auto" w:fill="FFFFFF"/>
              <w:ind w:firstLine="450"/>
              <w:rPr>
                <w:rFonts w:ascii="Times New Roman" w:eastAsia="Times New Roman" w:hAnsi="Times New Roman" w:cs="Times New Roman"/>
                <w:b/>
                <w:sz w:val="28"/>
                <w:szCs w:val="28"/>
                <w:lang w:eastAsia="uk-UA"/>
              </w:rPr>
            </w:pPr>
            <w:r w:rsidRPr="00B817BA">
              <w:rPr>
                <w:rFonts w:ascii="Times New Roman" w:eastAsia="Times New Roman" w:hAnsi="Times New Roman" w:cs="Times New Roman"/>
                <w:b/>
                <w:sz w:val="28"/>
                <w:szCs w:val="28"/>
              </w:rPr>
              <w:t>1)</w:t>
            </w:r>
            <w:r w:rsidR="00C86081" w:rsidRPr="00B817BA">
              <w:rPr>
                <w:rFonts w:ascii="Times New Roman" w:eastAsia="Times New Roman" w:hAnsi="Times New Roman" w:cs="Times New Roman"/>
                <w:b/>
                <w:sz w:val="28"/>
                <w:szCs w:val="28"/>
              </w:rPr>
              <w:t xml:space="preserve"> голови правління, члена правління, головного бухгалтера, головного ризик-менеджера, головного </w:t>
            </w:r>
            <w:proofErr w:type="spellStart"/>
            <w:r w:rsidR="00C86081" w:rsidRPr="00B817BA">
              <w:rPr>
                <w:rFonts w:ascii="Times New Roman" w:eastAsia="Times New Roman" w:hAnsi="Times New Roman" w:cs="Times New Roman"/>
                <w:b/>
                <w:sz w:val="28"/>
                <w:szCs w:val="28"/>
              </w:rPr>
              <w:t>комплаєнс</w:t>
            </w:r>
            <w:proofErr w:type="spellEnd"/>
            <w:r w:rsidR="00C86081" w:rsidRPr="00B817BA">
              <w:rPr>
                <w:rFonts w:ascii="Times New Roman" w:eastAsia="Times New Roman" w:hAnsi="Times New Roman" w:cs="Times New Roman"/>
                <w:b/>
                <w:sz w:val="28"/>
                <w:szCs w:val="28"/>
              </w:rPr>
              <w:t xml:space="preserve">-менеджера, керівника підрозділу внутрішнього аудиту банку до обрання/призначення особи на посаду додатково </w:t>
            </w:r>
            <w:r w:rsidRPr="00B817BA">
              <w:rPr>
                <w:rFonts w:ascii="Times New Roman" w:eastAsia="Times New Roman" w:hAnsi="Times New Roman" w:cs="Times New Roman"/>
                <w:b/>
                <w:sz w:val="28"/>
                <w:szCs w:val="28"/>
              </w:rPr>
              <w:t xml:space="preserve">до документів, визначених </w:t>
            </w:r>
            <w:r w:rsidR="00B61F99" w:rsidRPr="00B817BA">
              <w:rPr>
                <w:rFonts w:ascii="Times New Roman" w:eastAsia="Times New Roman" w:hAnsi="Times New Roman" w:cs="Times New Roman"/>
                <w:b/>
                <w:sz w:val="28"/>
                <w:szCs w:val="28"/>
              </w:rPr>
              <w:t>пункт</w:t>
            </w:r>
            <w:r w:rsidR="009B4361" w:rsidRPr="00B817BA">
              <w:rPr>
                <w:rFonts w:ascii="Times New Roman" w:eastAsia="Times New Roman" w:hAnsi="Times New Roman" w:cs="Times New Roman"/>
                <w:b/>
                <w:sz w:val="28"/>
                <w:szCs w:val="28"/>
              </w:rPr>
              <w:t>ом</w:t>
            </w:r>
            <w:r w:rsidR="00B61F99" w:rsidRPr="00B817BA">
              <w:rPr>
                <w:rFonts w:ascii="Times New Roman" w:eastAsia="Times New Roman" w:hAnsi="Times New Roman" w:cs="Times New Roman"/>
                <w:b/>
                <w:sz w:val="28"/>
                <w:szCs w:val="28"/>
              </w:rPr>
              <w:t xml:space="preserve"> 331 глави 40 розділу VІ цього Положення</w:t>
            </w:r>
            <w:r w:rsidRPr="00B817BA">
              <w:rPr>
                <w:rFonts w:ascii="Times New Roman" w:eastAsia="Times New Roman" w:hAnsi="Times New Roman" w:cs="Times New Roman"/>
                <w:b/>
                <w:sz w:val="28"/>
                <w:szCs w:val="28"/>
              </w:rPr>
              <w:t xml:space="preserve">, </w:t>
            </w:r>
            <w:r w:rsidR="00C86081" w:rsidRPr="00B817BA">
              <w:rPr>
                <w:rFonts w:ascii="Times New Roman" w:eastAsia="Times New Roman" w:hAnsi="Times New Roman" w:cs="Times New Roman"/>
                <w:b/>
                <w:sz w:val="28"/>
                <w:szCs w:val="28"/>
              </w:rPr>
              <w:t xml:space="preserve">подає документи або витяги з документів, що підтверджують прийняття </w:t>
            </w:r>
            <w:r w:rsidR="00C86081" w:rsidRPr="00B817BA">
              <w:rPr>
                <w:rFonts w:ascii="Times New Roman" w:eastAsia="Times New Roman" w:hAnsi="Times New Roman" w:cs="Times New Roman"/>
                <w:b/>
                <w:sz w:val="28"/>
                <w:szCs w:val="28"/>
                <w:lang w:eastAsia="uk-UA"/>
              </w:rPr>
              <w:t>радою банку відповідного рішення</w:t>
            </w:r>
            <w:r w:rsidR="00001F9C" w:rsidRPr="00B817BA">
              <w:rPr>
                <w:rFonts w:ascii="Times New Roman" w:eastAsia="Times New Roman" w:hAnsi="Times New Roman" w:cs="Times New Roman"/>
                <w:b/>
                <w:sz w:val="28"/>
                <w:szCs w:val="28"/>
                <w:lang w:eastAsia="uk-UA"/>
              </w:rPr>
              <w:t>;</w:t>
            </w:r>
          </w:p>
          <w:p w14:paraId="66E55055" w14:textId="481EF292" w:rsidR="00C86081" w:rsidRPr="00B817BA" w:rsidRDefault="00B64D54" w:rsidP="00C86081">
            <w:pPr>
              <w:shd w:val="clear" w:color="auto" w:fill="FFFFFF"/>
              <w:ind w:firstLine="450"/>
              <w:rPr>
                <w:rFonts w:ascii="Times New Roman" w:eastAsia="Times New Roman" w:hAnsi="Times New Roman" w:cs="Times New Roman"/>
                <w:b/>
                <w:sz w:val="28"/>
                <w:szCs w:val="28"/>
                <w:lang w:eastAsia="uk-UA"/>
              </w:rPr>
            </w:pPr>
            <w:r w:rsidRPr="00B817BA">
              <w:rPr>
                <w:rFonts w:ascii="Times New Roman" w:eastAsia="Times New Roman" w:hAnsi="Times New Roman" w:cs="Times New Roman"/>
                <w:b/>
                <w:sz w:val="28"/>
                <w:szCs w:val="28"/>
                <w:lang w:eastAsia="uk-UA"/>
              </w:rPr>
              <w:t xml:space="preserve">2) </w:t>
            </w:r>
            <w:r w:rsidR="00C86081" w:rsidRPr="00B817BA">
              <w:rPr>
                <w:rFonts w:ascii="Times New Roman" w:eastAsia="Times New Roman" w:hAnsi="Times New Roman" w:cs="Times New Roman"/>
                <w:b/>
                <w:sz w:val="28"/>
                <w:szCs w:val="28"/>
                <w:lang w:eastAsia="uk-UA"/>
              </w:rPr>
              <w:t xml:space="preserve">голови наглядової ради, члена наглядової ради до обрання/призначення особи на посаду додатково </w:t>
            </w:r>
            <w:r w:rsidRPr="00B817BA">
              <w:rPr>
                <w:rFonts w:ascii="Times New Roman" w:eastAsia="Times New Roman" w:hAnsi="Times New Roman" w:cs="Times New Roman"/>
                <w:b/>
                <w:sz w:val="28"/>
                <w:szCs w:val="28"/>
                <w:lang w:eastAsia="uk-UA"/>
              </w:rPr>
              <w:t xml:space="preserve">до документів, визначених </w:t>
            </w:r>
            <w:r w:rsidR="00B61F99" w:rsidRPr="00B817BA">
              <w:rPr>
                <w:rFonts w:ascii="Times New Roman" w:eastAsia="Times New Roman" w:hAnsi="Times New Roman" w:cs="Times New Roman"/>
                <w:b/>
                <w:sz w:val="28"/>
                <w:szCs w:val="28"/>
              </w:rPr>
              <w:t>пункт</w:t>
            </w:r>
            <w:r w:rsidR="009B4361" w:rsidRPr="00B817BA">
              <w:rPr>
                <w:rFonts w:ascii="Times New Roman" w:eastAsia="Times New Roman" w:hAnsi="Times New Roman" w:cs="Times New Roman"/>
                <w:b/>
                <w:sz w:val="28"/>
                <w:szCs w:val="28"/>
              </w:rPr>
              <w:t>ом</w:t>
            </w:r>
            <w:r w:rsidR="00B61F99" w:rsidRPr="00B817BA">
              <w:rPr>
                <w:rFonts w:ascii="Times New Roman" w:eastAsia="Times New Roman" w:hAnsi="Times New Roman" w:cs="Times New Roman"/>
                <w:b/>
                <w:sz w:val="28"/>
                <w:szCs w:val="28"/>
              </w:rPr>
              <w:t xml:space="preserve"> 331 глави 40 розділу VІ цього Положення</w:t>
            </w:r>
            <w:r w:rsidRPr="00B817BA">
              <w:rPr>
                <w:rFonts w:ascii="Times New Roman" w:eastAsia="Times New Roman" w:hAnsi="Times New Roman" w:cs="Times New Roman"/>
                <w:b/>
                <w:sz w:val="28"/>
                <w:szCs w:val="28"/>
                <w:lang w:eastAsia="uk-UA"/>
              </w:rPr>
              <w:t xml:space="preserve">, </w:t>
            </w:r>
            <w:r w:rsidR="00C86081" w:rsidRPr="00B817BA">
              <w:rPr>
                <w:rFonts w:ascii="Times New Roman" w:eastAsia="Times New Roman" w:hAnsi="Times New Roman" w:cs="Times New Roman"/>
                <w:b/>
                <w:sz w:val="28"/>
                <w:szCs w:val="28"/>
                <w:lang w:eastAsia="uk-UA"/>
              </w:rPr>
              <w:t>подає документи або витяги з документів, що підтверджують прийняття радою банку відповідного рішення,</w:t>
            </w:r>
            <w:r w:rsidR="00C86081" w:rsidRPr="00B817BA">
              <w:t xml:space="preserve"> </w:t>
            </w:r>
            <w:r w:rsidR="00C86081" w:rsidRPr="00B817BA">
              <w:rPr>
                <w:rFonts w:ascii="Times New Roman" w:eastAsia="Times New Roman" w:hAnsi="Times New Roman" w:cs="Times New Roman"/>
                <w:b/>
                <w:sz w:val="28"/>
                <w:szCs w:val="28"/>
                <w:lang w:eastAsia="uk-UA"/>
              </w:rPr>
              <w:t>або лист єдиного акціонера, акціонера / групи акціонерів, які сукупно володіють 50 чи більше відсотків статутного капіталу банку, про визначення такої особи кандидатом на відповідну посаду</w:t>
            </w:r>
            <w:r w:rsidR="006A6C63" w:rsidRPr="00B817BA">
              <w:rPr>
                <w:rFonts w:ascii="Times New Roman" w:eastAsia="Times New Roman" w:hAnsi="Times New Roman" w:cs="Times New Roman"/>
                <w:b/>
                <w:sz w:val="28"/>
                <w:szCs w:val="28"/>
                <w:lang w:eastAsia="uk-UA"/>
              </w:rPr>
              <w:t>;</w:t>
            </w:r>
          </w:p>
          <w:p w14:paraId="220525B8" w14:textId="3E7224C7" w:rsidR="00C86081" w:rsidRPr="00B817BA" w:rsidRDefault="006A6C63" w:rsidP="009D788F">
            <w:pPr>
              <w:shd w:val="clear" w:color="auto" w:fill="FFFFFF"/>
              <w:ind w:firstLine="450"/>
              <w:rPr>
                <w:rFonts w:ascii="Times New Roman" w:eastAsia="Times New Roman" w:hAnsi="Times New Roman" w:cs="Times New Roman"/>
                <w:b/>
                <w:sz w:val="28"/>
                <w:szCs w:val="28"/>
                <w:lang w:eastAsia="uk-UA"/>
              </w:rPr>
            </w:pPr>
            <w:r w:rsidRPr="00B817BA">
              <w:rPr>
                <w:rFonts w:ascii="Times New Roman" w:eastAsia="Times New Roman" w:hAnsi="Times New Roman" w:cs="Times New Roman"/>
                <w:b/>
                <w:sz w:val="28"/>
                <w:szCs w:val="28"/>
                <w:lang w:eastAsia="uk-UA"/>
              </w:rPr>
              <w:t xml:space="preserve">3) </w:t>
            </w:r>
            <w:r w:rsidR="00C86081" w:rsidRPr="00B817BA">
              <w:rPr>
                <w:rFonts w:ascii="Times New Roman" w:eastAsia="Times New Roman" w:hAnsi="Times New Roman" w:cs="Times New Roman"/>
                <w:b/>
                <w:sz w:val="28"/>
                <w:szCs w:val="28"/>
                <w:lang w:eastAsia="uk-UA"/>
              </w:rPr>
              <w:t>голови правління, члена правління,</w:t>
            </w:r>
            <w:r w:rsidR="00C86081" w:rsidRPr="00B817BA">
              <w:t xml:space="preserve"> </w:t>
            </w:r>
            <w:r w:rsidR="00C86081" w:rsidRPr="00B817BA">
              <w:rPr>
                <w:rFonts w:ascii="Times New Roman" w:eastAsia="Times New Roman" w:hAnsi="Times New Roman" w:cs="Times New Roman"/>
                <w:b/>
                <w:sz w:val="28"/>
                <w:szCs w:val="28"/>
                <w:lang w:eastAsia="uk-UA"/>
              </w:rPr>
              <w:t xml:space="preserve">голови наглядової ради, члена наглядової ради до обрання/призначення особи на посаду додатково </w:t>
            </w:r>
            <w:r w:rsidR="000A2546" w:rsidRPr="00B817BA">
              <w:rPr>
                <w:rFonts w:ascii="Times New Roman" w:eastAsia="Times New Roman" w:hAnsi="Times New Roman" w:cs="Times New Roman"/>
                <w:b/>
                <w:sz w:val="28"/>
                <w:szCs w:val="28"/>
                <w:lang w:eastAsia="uk-UA"/>
              </w:rPr>
              <w:t>до документів, визначених пункт</w:t>
            </w:r>
            <w:r w:rsidR="009D788F" w:rsidRPr="00B817BA">
              <w:rPr>
                <w:rFonts w:ascii="Times New Roman" w:eastAsia="Times New Roman" w:hAnsi="Times New Roman" w:cs="Times New Roman"/>
                <w:b/>
                <w:sz w:val="28"/>
                <w:szCs w:val="28"/>
                <w:lang w:eastAsia="uk-UA"/>
              </w:rPr>
              <w:t>ом</w:t>
            </w:r>
            <w:r w:rsidR="000A2546" w:rsidRPr="00B817BA">
              <w:rPr>
                <w:rFonts w:ascii="Times New Roman" w:eastAsia="Times New Roman" w:hAnsi="Times New Roman" w:cs="Times New Roman"/>
                <w:b/>
                <w:sz w:val="28"/>
                <w:szCs w:val="28"/>
                <w:lang w:eastAsia="uk-UA"/>
              </w:rPr>
              <w:t xml:space="preserve"> 331 </w:t>
            </w:r>
            <w:r w:rsidR="000A2546" w:rsidRPr="00B817BA">
              <w:rPr>
                <w:rFonts w:ascii="Times New Roman" w:eastAsia="Times New Roman" w:hAnsi="Times New Roman" w:cs="Times New Roman"/>
                <w:b/>
                <w:sz w:val="28"/>
                <w:szCs w:val="28"/>
                <w:lang w:eastAsia="uk-UA"/>
              </w:rPr>
              <w:lastRenderedPageBreak/>
              <w:t xml:space="preserve">глави 40 розділу VІ цього Положення, </w:t>
            </w:r>
            <w:r w:rsidR="00C86081" w:rsidRPr="00B817BA">
              <w:rPr>
                <w:rFonts w:ascii="Times New Roman" w:eastAsia="Times New Roman" w:hAnsi="Times New Roman" w:cs="Times New Roman"/>
                <w:b/>
                <w:sz w:val="28"/>
                <w:szCs w:val="28"/>
                <w:lang w:eastAsia="uk-UA"/>
              </w:rPr>
              <w:t>подає проєкт організаційної структури за формою згідно з додатком 3 до цього Положення (в електронній формі у форматі Word), який містить відомості про майбутню сферу відповідальності за напрямами діяльності банку (кураторство) особи, яка є кандидатом на посаду в органі управління/контролю, а також зв’язки, що відображають підпорядкування особи, інших посадових осіб  і структурних підрозділів, зазначених у схемі.</w:t>
            </w:r>
          </w:p>
        </w:tc>
      </w:tr>
      <w:tr w:rsidR="00132CF8" w:rsidRPr="00B817BA" w14:paraId="57F892CF" w14:textId="77777777" w:rsidTr="00EB0F93">
        <w:tc>
          <w:tcPr>
            <w:tcW w:w="15871" w:type="dxa"/>
            <w:gridSpan w:val="2"/>
          </w:tcPr>
          <w:p w14:paraId="7313C1A4" w14:textId="609B8DD9" w:rsidR="00132CF8" w:rsidRPr="00B817BA" w:rsidRDefault="00132CF8" w:rsidP="00132CF8">
            <w:pPr>
              <w:spacing w:before="100" w:beforeAutospacing="1" w:after="100" w:afterAutospacing="1"/>
              <w:ind w:firstLine="567"/>
              <w:jc w:val="center"/>
              <w:outlineLvl w:val="2"/>
              <w:rPr>
                <w:rFonts w:ascii="Times New Roman" w:eastAsia="Times New Roman" w:hAnsi="Times New Roman" w:cs="Times New Roman"/>
                <w:bCs/>
                <w:sz w:val="28"/>
                <w:szCs w:val="28"/>
                <w:lang w:eastAsia="uk-UA"/>
              </w:rPr>
            </w:pPr>
            <w:r w:rsidRPr="00B817BA">
              <w:rPr>
                <w:rFonts w:ascii="Times New Roman" w:eastAsia="Times New Roman" w:hAnsi="Times New Roman" w:cs="Times New Roman"/>
                <w:bCs/>
                <w:sz w:val="28"/>
                <w:szCs w:val="28"/>
                <w:lang w:eastAsia="uk-UA"/>
              </w:rPr>
              <w:lastRenderedPageBreak/>
              <w:t xml:space="preserve">41. Повідомлення щодо керівника банку, </w:t>
            </w:r>
            <w:r w:rsidRPr="00B817BA">
              <w:rPr>
                <w:rFonts w:ascii="Times New Roman" w:eastAsia="Times New Roman" w:hAnsi="Times New Roman" w:cs="Times New Roman"/>
                <w:sz w:val="28"/>
                <w:szCs w:val="28"/>
                <w:lang w:eastAsia="ru-RU"/>
              </w:rPr>
              <w:t xml:space="preserve">головного ризик-менеджера, головного </w:t>
            </w:r>
            <w:proofErr w:type="spellStart"/>
            <w:r w:rsidRPr="00B817BA">
              <w:rPr>
                <w:rFonts w:ascii="Times New Roman" w:eastAsia="Times New Roman" w:hAnsi="Times New Roman" w:cs="Times New Roman"/>
                <w:sz w:val="28"/>
                <w:szCs w:val="28"/>
                <w:lang w:eastAsia="ru-RU"/>
              </w:rPr>
              <w:t>комплаєнс</w:t>
            </w:r>
            <w:proofErr w:type="spellEnd"/>
            <w:r w:rsidRPr="00B817BA">
              <w:rPr>
                <w:rFonts w:ascii="Times New Roman" w:eastAsia="Times New Roman" w:hAnsi="Times New Roman" w:cs="Times New Roman"/>
                <w:sz w:val="28"/>
                <w:szCs w:val="28"/>
                <w:lang w:eastAsia="ru-RU"/>
              </w:rPr>
              <w:t xml:space="preserve">-менеджера, </w:t>
            </w:r>
            <w:r w:rsidRPr="00B817BA">
              <w:rPr>
                <w:rFonts w:ascii="Times New Roman" w:eastAsia="Times New Roman" w:hAnsi="Times New Roman" w:cs="Times New Roman"/>
                <w:bCs/>
                <w:sz w:val="28"/>
                <w:szCs w:val="28"/>
                <w:lang w:eastAsia="uk-UA"/>
              </w:rPr>
              <w:t xml:space="preserve">керівника підрозділу внутрішнього аудиту, ключової особи банку. Порядок погодження на посаду керівника банку, </w:t>
            </w:r>
            <w:r w:rsidRPr="00B817BA">
              <w:rPr>
                <w:rFonts w:ascii="Times New Roman" w:eastAsia="Times New Roman" w:hAnsi="Times New Roman" w:cs="Times New Roman"/>
                <w:sz w:val="28"/>
                <w:szCs w:val="28"/>
                <w:lang w:eastAsia="ru-RU"/>
              </w:rPr>
              <w:t xml:space="preserve">головного ризик-менеджера, головного </w:t>
            </w:r>
            <w:proofErr w:type="spellStart"/>
            <w:r w:rsidRPr="00B817BA">
              <w:rPr>
                <w:rFonts w:ascii="Times New Roman" w:eastAsia="Times New Roman" w:hAnsi="Times New Roman" w:cs="Times New Roman"/>
                <w:sz w:val="28"/>
                <w:szCs w:val="28"/>
                <w:lang w:eastAsia="ru-RU"/>
              </w:rPr>
              <w:t>комплаєнс</w:t>
            </w:r>
            <w:proofErr w:type="spellEnd"/>
            <w:r w:rsidRPr="00B817BA">
              <w:rPr>
                <w:rFonts w:ascii="Times New Roman" w:eastAsia="Times New Roman" w:hAnsi="Times New Roman" w:cs="Times New Roman"/>
                <w:sz w:val="28"/>
                <w:szCs w:val="28"/>
                <w:lang w:eastAsia="ru-RU"/>
              </w:rPr>
              <w:t xml:space="preserve">-менеджера, </w:t>
            </w:r>
            <w:r w:rsidRPr="00B817BA">
              <w:rPr>
                <w:rFonts w:ascii="Times New Roman" w:eastAsia="Times New Roman" w:hAnsi="Times New Roman" w:cs="Times New Roman"/>
                <w:bCs/>
                <w:sz w:val="28"/>
                <w:szCs w:val="28"/>
                <w:lang w:eastAsia="uk-UA"/>
              </w:rPr>
              <w:t>керівника підрозділу внутрішнього аудиту банку</w:t>
            </w:r>
          </w:p>
        </w:tc>
      </w:tr>
      <w:tr w:rsidR="00132CF8" w:rsidRPr="00B817BA" w14:paraId="23BFB5BD" w14:textId="77777777" w:rsidTr="003022FD">
        <w:tc>
          <w:tcPr>
            <w:tcW w:w="7935" w:type="dxa"/>
          </w:tcPr>
          <w:p w14:paraId="2EFEB5BB"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343. Тестування з керівником банку, </w:t>
            </w:r>
            <w:r w:rsidRPr="00B817BA">
              <w:rPr>
                <w:rFonts w:ascii="Times New Roman" w:eastAsia="Times New Roman" w:hAnsi="Times New Roman" w:cs="Times New Roman"/>
                <w:sz w:val="28"/>
                <w:szCs w:val="28"/>
              </w:rPr>
              <w:t>г</w:t>
            </w:r>
            <w:r w:rsidRPr="00B817BA">
              <w:rPr>
                <w:rFonts w:ascii="Times New Roman" w:eastAsia="Times New Roman" w:hAnsi="Times New Roman" w:cs="Times New Roman"/>
                <w:sz w:val="28"/>
                <w:szCs w:val="28"/>
                <w:lang w:eastAsia="ru-RU"/>
              </w:rPr>
              <w:t xml:space="preserve">оловним ризик-менеджером, головним </w:t>
            </w:r>
            <w:proofErr w:type="spellStart"/>
            <w:r w:rsidRPr="00B817BA">
              <w:rPr>
                <w:rFonts w:ascii="Times New Roman" w:eastAsia="Times New Roman" w:hAnsi="Times New Roman" w:cs="Times New Roman"/>
                <w:sz w:val="28"/>
                <w:szCs w:val="28"/>
                <w:lang w:eastAsia="ru-RU"/>
              </w:rPr>
              <w:t>комплаєнс</w:t>
            </w:r>
            <w:proofErr w:type="spellEnd"/>
            <w:r w:rsidRPr="00B817BA">
              <w:rPr>
                <w:rFonts w:ascii="Times New Roman" w:eastAsia="Times New Roman" w:hAnsi="Times New Roman" w:cs="Times New Roman"/>
                <w:sz w:val="28"/>
                <w:szCs w:val="28"/>
                <w:lang w:eastAsia="ru-RU"/>
              </w:rPr>
              <w:t xml:space="preserve">-менеджером, </w:t>
            </w:r>
            <w:r w:rsidRPr="00B817BA">
              <w:rPr>
                <w:rFonts w:ascii="Times New Roman" w:eastAsia="Times New Roman" w:hAnsi="Times New Roman" w:cs="Times New Roman"/>
                <w:sz w:val="28"/>
                <w:szCs w:val="28"/>
                <w:lang w:eastAsia="uk-UA"/>
              </w:rPr>
              <w:t>керівником підрозділу внутрішнього аудиту (кандидатом на посаду) може не проводитися, якщо їхні кандидатури були раніше погоджені Національним банком на рівнозначні посади в цьому або іншому банку,  під час розгляду питання щодо погодження успішно склали тест та з дати такого складання тесту пройшло не більше одного року.</w:t>
            </w:r>
          </w:p>
          <w:p w14:paraId="0675A0B6"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Тестування та співбесіда з незалежним директором може не проводитися, якщо:</w:t>
            </w:r>
          </w:p>
          <w:p w14:paraId="2EA14A58"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1) особа має досвід обіймання посади незалежного директора в банку або фінансовій установі від п’яти років у сукупності та щодо неї не приймалося рішень про припинення повноважень через неналежне виконання обов’язків у раді банку та/або порушення вимог законодавства;</w:t>
            </w:r>
          </w:p>
          <w:p w14:paraId="34060871" w14:textId="3594C74F"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lastRenderedPageBreak/>
              <w:t xml:space="preserve">2) особа має досвід роботи не менше п’яти років у сукупності на керівних посадах у банках, інших фінансових установах, центральних/національних банках і/або державних органах, що здійснюють регулювання банківської діяльності, ринку фінансових послуг, </w:t>
            </w:r>
            <w:r w:rsidRPr="007C5E8D">
              <w:rPr>
                <w:rFonts w:ascii="Times New Roman" w:eastAsia="Times New Roman" w:hAnsi="Times New Roman" w:cs="Times New Roman"/>
                <w:b/>
                <w:strike/>
                <w:sz w:val="28"/>
                <w:szCs w:val="28"/>
                <w:lang w:eastAsia="uk-UA"/>
              </w:rPr>
              <w:t>фондового ринку</w:t>
            </w:r>
            <w:r w:rsidRPr="00B817BA">
              <w:rPr>
                <w:rFonts w:ascii="Times New Roman" w:eastAsia="Times New Roman" w:hAnsi="Times New Roman" w:cs="Times New Roman"/>
                <w:sz w:val="28"/>
                <w:szCs w:val="28"/>
                <w:lang w:eastAsia="uk-UA"/>
              </w:rPr>
              <w:t xml:space="preserve"> країн – членів Організації економічного співробітництва та розвитку, та/або міжнародних фінансових установах.</w:t>
            </w:r>
          </w:p>
        </w:tc>
        <w:tc>
          <w:tcPr>
            <w:tcW w:w="7936" w:type="dxa"/>
          </w:tcPr>
          <w:p w14:paraId="6C25710B"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lastRenderedPageBreak/>
              <w:t xml:space="preserve">343. Тестування з керівником банку, </w:t>
            </w:r>
            <w:r w:rsidRPr="00B817BA">
              <w:rPr>
                <w:rFonts w:ascii="Times New Roman" w:eastAsia="Times New Roman" w:hAnsi="Times New Roman" w:cs="Times New Roman"/>
                <w:sz w:val="28"/>
                <w:szCs w:val="28"/>
              </w:rPr>
              <w:t>г</w:t>
            </w:r>
            <w:r w:rsidRPr="00B817BA">
              <w:rPr>
                <w:rFonts w:ascii="Times New Roman" w:eastAsia="Times New Roman" w:hAnsi="Times New Roman" w:cs="Times New Roman"/>
                <w:sz w:val="28"/>
                <w:szCs w:val="28"/>
                <w:lang w:eastAsia="ru-RU"/>
              </w:rPr>
              <w:t xml:space="preserve">оловним ризик-менеджером, головним </w:t>
            </w:r>
            <w:proofErr w:type="spellStart"/>
            <w:r w:rsidRPr="00B817BA">
              <w:rPr>
                <w:rFonts w:ascii="Times New Roman" w:eastAsia="Times New Roman" w:hAnsi="Times New Roman" w:cs="Times New Roman"/>
                <w:sz w:val="28"/>
                <w:szCs w:val="28"/>
                <w:lang w:eastAsia="ru-RU"/>
              </w:rPr>
              <w:t>комплаєнс</w:t>
            </w:r>
            <w:proofErr w:type="spellEnd"/>
            <w:r w:rsidRPr="00B817BA">
              <w:rPr>
                <w:rFonts w:ascii="Times New Roman" w:eastAsia="Times New Roman" w:hAnsi="Times New Roman" w:cs="Times New Roman"/>
                <w:sz w:val="28"/>
                <w:szCs w:val="28"/>
                <w:lang w:eastAsia="ru-RU"/>
              </w:rPr>
              <w:t xml:space="preserve">-менеджером, </w:t>
            </w:r>
            <w:r w:rsidRPr="00B817BA">
              <w:rPr>
                <w:rFonts w:ascii="Times New Roman" w:eastAsia="Times New Roman" w:hAnsi="Times New Roman" w:cs="Times New Roman"/>
                <w:sz w:val="28"/>
                <w:szCs w:val="28"/>
                <w:lang w:eastAsia="uk-UA"/>
              </w:rPr>
              <w:t>керівником підрозділу внутрішнього аудиту (кандидатом на посаду) може не проводитися, якщо їхні кандидатури були раніше погоджені Національним банком на рівнозначні посади в цьому або іншому банку,  під час розгляду питання щодо погодження успішно склали тест та з дати такого складання тесту пройшло не більше одного року.</w:t>
            </w:r>
          </w:p>
          <w:p w14:paraId="736E97C6"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Тестування та співбесіда з незалежним директором може не проводитися, якщо:</w:t>
            </w:r>
          </w:p>
          <w:p w14:paraId="74C16C9B"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1) особа має досвід обіймання посади незалежного директора в банку або фінансовій установі від п’яти років у сукупності та щодо неї не приймалося рішень про припинення повноважень через неналежне виконання обов’язків у раді банку та/або порушення вимог законодавства;</w:t>
            </w:r>
          </w:p>
          <w:p w14:paraId="667EA653" w14:textId="2D01E674"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lastRenderedPageBreak/>
              <w:t xml:space="preserve">2) особа має досвід роботи не менше п’яти років у сукупності на керівних посадах у банках, інших фінансових установах, центральних/національних банках і/або державних органах, що здійснюють регулювання банківської діяльності, ринку фінансових послуг, </w:t>
            </w:r>
            <w:r w:rsidRPr="00B817BA">
              <w:rPr>
                <w:rFonts w:ascii="Times New Roman" w:eastAsia="Times New Roman" w:hAnsi="Times New Roman" w:cs="Times New Roman"/>
                <w:b/>
                <w:sz w:val="28"/>
                <w:szCs w:val="28"/>
                <w:lang w:eastAsia="uk-UA"/>
              </w:rPr>
              <w:t>ринків капіталу</w:t>
            </w:r>
            <w:r w:rsidRPr="00B817BA">
              <w:rPr>
                <w:rFonts w:ascii="Times New Roman" w:eastAsia="Times New Roman" w:hAnsi="Times New Roman" w:cs="Times New Roman"/>
                <w:sz w:val="28"/>
                <w:szCs w:val="28"/>
                <w:lang w:eastAsia="uk-UA"/>
              </w:rPr>
              <w:t xml:space="preserve"> країн – членів Організації економічного співробітництва та розвитку, та/або міжнародних фінансових установах.</w:t>
            </w:r>
          </w:p>
        </w:tc>
      </w:tr>
      <w:tr w:rsidR="005F40E0" w:rsidRPr="00B817BA" w14:paraId="21A09E98" w14:textId="77777777" w:rsidTr="00EB0F93">
        <w:tc>
          <w:tcPr>
            <w:tcW w:w="15871" w:type="dxa"/>
            <w:gridSpan w:val="2"/>
          </w:tcPr>
          <w:p w14:paraId="2BD1907C" w14:textId="526F41BE" w:rsidR="005F40E0" w:rsidRPr="00B817BA" w:rsidRDefault="005F40E0" w:rsidP="00132CF8">
            <w:pPr>
              <w:ind w:firstLine="567"/>
              <w:jc w:val="center"/>
              <w:outlineLvl w:val="2"/>
              <w:rPr>
                <w:rFonts w:ascii="Times New Roman" w:eastAsia="Times New Roman" w:hAnsi="Times New Roman" w:cs="Times New Roman"/>
                <w:bCs/>
                <w:sz w:val="28"/>
                <w:szCs w:val="28"/>
                <w:lang w:eastAsia="uk-UA"/>
              </w:rPr>
            </w:pPr>
            <w:r w:rsidRPr="00B817BA">
              <w:rPr>
                <w:rFonts w:ascii="Times New Roman" w:eastAsia="Times New Roman" w:hAnsi="Times New Roman" w:cs="Times New Roman"/>
                <w:bCs/>
                <w:sz w:val="28"/>
                <w:szCs w:val="28"/>
                <w:lang w:eastAsia="uk-UA"/>
              </w:rPr>
              <w:lastRenderedPageBreak/>
              <w:t>VII. Зміни до статуту банку</w:t>
            </w:r>
          </w:p>
        </w:tc>
      </w:tr>
      <w:tr w:rsidR="00132CF8" w:rsidRPr="00B817BA" w14:paraId="3C93F503" w14:textId="77777777" w:rsidTr="00EB0F93">
        <w:tc>
          <w:tcPr>
            <w:tcW w:w="15871" w:type="dxa"/>
            <w:gridSpan w:val="2"/>
          </w:tcPr>
          <w:p w14:paraId="7C14948E" w14:textId="35BFDCC0" w:rsidR="00132CF8" w:rsidRPr="00B817BA" w:rsidRDefault="00132CF8" w:rsidP="00132CF8">
            <w:pPr>
              <w:ind w:firstLine="567"/>
              <w:jc w:val="center"/>
              <w:outlineLvl w:val="2"/>
              <w:rPr>
                <w:rFonts w:ascii="Times New Roman" w:eastAsia="Times New Roman" w:hAnsi="Times New Roman" w:cs="Times New Roman"/>
                <w:bCs/>
                <w:sz w:val="28"/>
                <w:szCs w:val="28"/>
                <w:lang w:eastAsia="uk-UA"/>
              </w:rPr>
            </w:pPr>
            <w:r w:rsidRPr="00B817BA">
              <w:rPr>
                <w:rFonts w:ascii="Times New Roman" w:eastAsia="Times New Roman" w:hAnsi="Times New Roman" w:cs="Times New Roman"/>
                <w:bCs/>
                <w:sz w:val="28"/>
                <w:szCs w:val="28"/>
                <w:lang w:eastAsia="uk-UA"/>
              </w:rPr>
              <w:t>47. Особливості погодження Національним банком змін до статуту банку, пов’язаних зі збільшенням його статутного капіталу за рахунок додаткових внесків</w:t>
            </w:r>
          </w:p>
        </w:tc>
      </w:tr>
      <w:tr w:rsidR="00132CF8" w:rsidRPr="00B817BA" w14:paraId="44AE5D38" w14:textId="77777777" w:rsidTr="003022FD">
        <w:tc>
          <w:tcPr>
            <w:tcW w:w="7935" w:type="dxa"/>
          </w:tcPr>
          <w:p w14:paraId="18216F95"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391. Заявник у разі внесення до статуту банку змін, пов’язаних зі збільшенням його статутного капіталу за рахунок додаткових внесків, додатково до документів, визначених пунктом 376 глави 45 розділу VII цього Положення, подає до Національного банку:</w:t>
            </w:r>
          </w:p>
          <w:p w14:paraId="55C25FEC"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1) рішення єдиного акціонера або протокол із рішенням загальних зборів акціонерів про збільшення статутного капіталу банку шляхом </w:t>
            </w:r>
            <w:r w:rsidRPr="007C5E8D">
              <w:rPr>
                <w:rFonts w:ascii="Times New Roman" w:eastAsia="Times New Roman" w:hAnsi="Times New Roman" w:cs="Times New Roman"/>
                <w:b/>
                <w:strike/>
                <w:sz w:val="28"/>
                <w:szCs w:val="28"/>
                <w:lang w:eastAsia="uk-UA"/>
              </w:rPr>
              <w:t>розміщення</w:t>
            </w:r>
            <w:r w:rsidRPr="00B817BA">
              <w:rPr>
                <w:rFonts w:ascii="Times New Roman" w:eastAsia="Times New Roman" w:hAnsi="Times New Roman" w:cs="Times New Roman"/>
                <w:sz w:val="28"/>
                <w:szCs w:val="28"/>
                <w:lang w:eastAsia="uk-UA"/>
              </w:rPr>
              <w:t xml:space="preserve"> додаткових акцій наявної номінальної вартості та іншими рішеннями, передбаченими нормативно-правовим актом Комісії з цінних паперів щодо реєстрації випусків акцій під час зміни розміру статутного капіталу акціонерних товариств, або його засвідчену копію;</w:t>
            </w:r>
          </w:p>
          <w:p w14:paraId="1CE6D4CD"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2) рішення уповноваженого органу банку про затвердження результатів </w:t>
            </w:r>
            <w:r w:rsidRPr="007C5E8D">
              <w:rPr>
                <w:rFonts w:ascii="Times New Roman" w:eastAsia="Times New Roman" w:hAnsi="Times New Roman" w:cs="Times New Roman"/>
                <w:b/>
                <w:strike/>
                <w:sz w:val="28"/>
                <w:szCs w:val="28"/>
                <w:lang w:eastAsia="uk-UA"/>
              </w:rPr>
              <w:t>розміщення</w:t>
            </w:r>
            <w:r w:rsidRPr="00B817BA">
              <w:rPr>
                <w:rFonts w:ascii="Times New Roman" w:eastAsia="Times New Roman" w:hAnsi="Times New Roman" w:cs="Times New Roman"/>
                <w:sz w:val="28"/>
                <w:szCs w:val="28"/>
                <w:lang w:eastAsia="uk-UA"/>
              </w:rPr>
              <w:t xml:space="preserve"> акцій і звіту про результати </w:t>
            </w:r>
            <w:r w:rsidRPr="007C5E8D">
              <w:rPr>
                <w:rFonts w:ascii="Times New Roman" w:eastAsia="Times New Roman" w:hAnsi="Times New Roman" w:cs="Times New Roman"/>
                <w:b/>
                <w:strike/>
                <w:sz w:val="28"/>
                <w:szCs w:val="28"/>
                <w:lang w:eastAsia="uk-UA"/>
              </w:rPr>
              <w:t>розміщення</w:t>
            </w:r>
            <w:r w:rsidRPr="00B817BA">
              <w:rPr>
                <w:rFonts w:ascii="Times New Roman" w:eastAsia="Times New Roman" w:hAnsi="Times New Roman" w:cs="Times New Roman"/>
                <w:sz w:val="28"/>
                <w:szCs w:val="28"/>
                <w:lang w:eastAsia="uk-UA"/>
              </w:rPr>
              <w:t xml:space="preserve"> акцій банку або його засвідчену копію;</w:t>
            </w:r>
          </w:p>
          <w:p w14:paraId="5E7E7DCF"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3) затверджений уповноваженим органом банку звіт про результати </w:t>
            </w:r>
            <w:r w:rsidRPr="007C5E8D">
              <w:rPr>
                <w:rFonts w:ascii="Times New Roman" w:eastAsia="Times New Roman" w:hAnsi="Times New Roman" w:cs="Times New Roman"/>
                <w:b/>
                <w:strike/>
                <w:sz w:val="28"/>
                <w:szCs w:val="28"/>
                <w:lang w:eastAsia="uk-UA"/>
              </w:rPr>
              <w:t>розміщення</w:t>
            </w:r>
            <w:r w:rsidRPr="00B817BA">
              <w:rPr>
                <w:rFonts w:ascii="Times New Roman" w:eastAsia="Times New Roman" w:hAnsi="Times New Roman" w:cs="Times New Roman"/>
                <w:sz w:val="28"/>
                <w:szCs w:val="28"/>
                <w:lang w:eastAsia="uk-UA"/>
              </w:rPr>
              <w:t xml:space="preserve"> акцій банку або його засвідчену копію;</w:t>
            </w:r>
          </w:p>
          <w:p w14:paraId="35AD5706"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lastRenderedPageBreak/>
              <w:t>4) засвідчену копію тимчасового свідоцтва про реєстрацію випуску акцій банку, виданого Комісією з цінних паперів;</w:t>
            </w:r>
          </w:p>
          <w:p w14:paraId="55F05F70"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5) таблицю змін статутного капіталу банку за формою, затвердженою розпорядчим актом Національного банку та розміщеною на сторінці офіційного Інтернет-представництва Національного банку;</w:t>
            </w:r>
          </w:p>
          <w:p w14:paraId="018A38DD"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6) документи для ідентифікації нових акціонерів банку, які здійснили додаткові внески до його статутного капіталу в розмірі від одного відсотка статутного капіталу банку з урахуванням його збільшення, згідно з вимогами глави 4 розділу I цього Положення;</w:t>
            </w:r>
          </w:p>
          <w:p w14:paraId="2EB41C5A"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7) документи для оцінки фінансового/майнового стану акціонерів банку, які здійснили додаткові внески до його статутного капіталу в розмірі від одного відсотка статутного капіталу з урахуванням його збільшення, визначені в главах 18, 19 розділу III цього Положення;</w:t>
            </w:r>
          </w:p>
          <w:p w14:paraId="4EB066A9"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8) правочини щодо придбання акцій банку акціонерами, які здійснили додаткові внески до його статутного капіталу в розмірі від одного відсотка статутного капіталу банку з урахуванням його збільшення, або їх засвідчені копії;</w:t>
            </w:r>
          </w:p>
          <w:p w14:paraId="605F4F0D"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9) засвідчені копії платіжних документів, що свідчать про здійснення акціонерами повної сплати додаткових внесків до статутного капіталу банку, та виписку банку про зарахування коштів, унесених до його статутного капіталу, підписану головою правління та головним бухгалтером банку.</w:t>
            </w:r>
          </w:p>
          <w:p w14:paraId="43688C3A"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392. Заявник у разі внесення до статуту банку змін, пов’язаних зі збільшенням статутного капіталу за рахунок </w:t>
            </w:r>
            <w:r w:rsidRPr="00B817BA">
              <w:rPr>
                <w:rFonts w:ascii="Times New Roman" w:eastAsia="Times New Roman" w:hAnsi="Times New Roman" w:cs="Times New Roman"/>
                <w:sz w:val="28"/>
                <w:szCs w:val="28"/>
                <w:lang w:eastAsia="uk-UA"/>
              </w:rPr>
              <w:lastRenderedPageBreak/>
              <w:t xml:space="preserve">коштів, які були залучені на умовах </w:t>
            </w:r>
            <w:proofErr w:type="spellStart"/>
            <w:r w:rsidRPr="00B817BA">
              <w:rPr>
                <w:rFonts w:ascii="Times New Roman" w:eastAsia="Times New Roman" w:hAnsi="Times New Roman" w:cs="Times New Roman"/>
                <w:sz w:val="28"/>
                <w:szCs w:val="28"/>
                <w:lang w:eastAsia="uk-UA"/>
              </w:rPr>
              <w:t>субординованого</w:t>
            </w:r>
            <w:proofErr w:type="spellEnd"/>
            <w:r w:rsidRPr="00B817BA">
              <w:rPr>
                <w:rFonts w:ascii="Times New Roman" w:eastAsia="Times New Roman" w:hAnsi="Times New Roman" w:cs="Times New Roman"/>
                <w:sz w:val="28"/>
                <w:szCs w:val="28"/>
                <w:lang w:eastAsia="uk-UA"/>
              </w:rPr>
              <w:t xml:space="preserve"> боргу, подає до Національного банку документи, визначені пунктом 376 глави 45 та пунктом 391 глави 47 розділу VII цього Положення, з урахуванням такої особливості: рішення єдиного акціонера або протокол із рішеннями загальних зборів акціонерів про збільшення статутного капіталу банку шляхом </w:t>
            </w:r>
            <w:r w:rsidRPr="007C5E8D">
              <w:rPr>
                <w:rFonts w:ascii="Times New Roman" w:eastAsia="Times New Roman" w:hAnsi="Times New Roman" w:cs="Times New Roman"/>
                <w:b/>
                <w:strike/>
                <w:sz w:val="28"/>
                <w:szCs w:val="28"/>
                <w:lang w:eastAsia="uk-UA"/>
              </w:rPr>
              <w:t>розміщення</w:t>
            </w:r>
            <w:r w:rsidRPr="00B817BA">
              <w:rPr>
                <w:rFonts w:ascii="Times New Roman" w:eastAsia="Times New Roman" w:hAnsi="Times New Roman" w:cs="Times New Roman"/>
                <w:sz w:val="28"/>
                <w:szCs w:val="28"/>
                <w:lang w:eastAsia="uk-UA"/>
              </w:rPr>
              <w:t xml:space="preserve"> додаткових акцій наявної номінальної вартості додатково може містити інформацію про збільшення статутного капіталу за рахунок коштів, залучених банком на умовах </w:t>
            </w:r>
            <w:proofErr w:type="spellStart"/>
            <w:r w:rsidRPr="00B817BA">
              <w:rPr>
                <w:rFonts w:ascii="Times New Roman" w:eastAsia="Times New Roman" w:hAnsi="Times New Roman" w:cs="Times New Roman"/>
                <w:sz w:val="28"/>
                <w:szCs w:val="28"/>
                <w:lang w:eastAsia="uk-UA"/>
              </w:rPr>
              <w:t>субординованого</w:t>
            </w:r>
            <w:proofErr w:type="spellEnd"/>
            <w:r w:rsidRPr="00B817BA">
              <w:rPr>
                <w:rFonts w:ascii="Times New Roman" w:eastAsia="Times New Roman" w:hAnsi="Times New Roman" w:cs="Times New Roman"/>
                <w:sz w:val="28"/>
                <w:szCs w:val="28"/>
                <w:lang w:eastAsia="uk-UA"/>
              </w:rPr>
              <w:t xml:space="preserve"> боргу.</w:t>
            </w:r>
          </w:p>
          <w:p w14:paraId="7E82F87F" w14:textId="7701F77C"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393. Банк протягом 10 робочих днів із дня прийняття Комісією з цінних паперів рішення про реєстрацію звіту про результати </w:t>
            </w:r>
            <w:r w:rsidRPr="007C5E8D">
              <w:rPr>
                <w:rFonts w:ascii="Times New Roman" w:eastAsia="Times New Roman" w:hAnsi="Times New Roman" w:cs="Times New Roman"/>
                <w:b/>
                <w:strike/>
                <w:sz w:val="28"/>
                <w:szCs w:val="28"/>
                <w:lang w:eastAsia="uk-UA"/>
              </w:rPr>
              <w:t>розміщення</w:t>
            </w:r>
            <w:r w:rsidRPr="00B817BA">
              <w:rPr>
                <w:rFonts w:ascii="Times New Roman" w:eastAsia="Times New Roman" w:hAnsi="Times New Roman" w:cs="Times New Roman"/>
                <w:sz w:val="28"/>
                <w:szCs w:val="28"/>
                <w:lang w:eastAsia="uk-UA"/>
              </w:rPr>
              <w:t xml:space="preserve"> акцій банку та видачу йому нового свідоцтва про реєстрацію випуску акцій подає до Національного банку засвідчені копії відповідних документів.</w:t>
            </w:r>
          </w:p>
        </w:tc>
        <w:tc>
          <w:tcPr>
            <w:tcW w:w="7936" w:type="dxa"/>
          </w:tcPr>
          <w:p w14:paraId="3FF02F61"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lastRenderedPageBreak/>
              <w:t>391. Заявник у разі внесення до статуту банку змін, пов’язаних зі збільшенням його статутного капіталу за рахунок додаткових внесків, додатково до документів, визначених пунктом 376 глави 45 розділу VII цього Положення, подає до Національного банку:</w:t>
            </w:r>
          </w:p>
          <w:p w14:paraId="7C567FAA" w14:textId="21181544"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1) рішення єдиного акціонера або протокол із рішенням загальних зборів акціонерів про збільшення статутного капіталу банку шляхом </w:t>
            </w:r>
            <w:r w:rsidRPr="00B817BA">
              <w:rPr>
                <w:rFonts w:ascii="Times New Roman" w:eastAsia="Times New Roman" w:hAnsi="Times New Roman" w:cs="Times New Roman"/>
                <w:b/>
                <w:sz w:val="28"/>
                <w:szCs w:val="28"/>
                <w:lang w:eastAsia="uk-UA"/>
              </w:rPr>
              <w:t>емісії</w:t>
            </w:r>
            <w:r w:rsidRPr="00B817BA">
              <w:rPr>
                <w:rFonts w:ascii="Times New Roman" w:eastAsia="Times New Roman" w:hAnsi="Times New Roman" w:cs="Times New Roman"/>
                <w:sz w:val="28"/>
                <w:szCs w:val="28"/>
                <w:lang w:eastAsia="uk-UA"/>
              </w:rPr>
              <w:t xml:space="preserve"> додаткових акцій наявної номінальної вартості та іншими рішеннями, передбаченими нормативно-правовим актом Комісії з цінних паперів щодо реєстрації випусків акцій під час зміни розміру статутного капіталу акціонерних товариств, або його засвідчену копію;</w:t>
            </w:r>
          </w:p>
          <w:p w14:paraId="1D6C9E63" w14:textId="3A0939DA"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2) рішення уповноваженого органу банку про затвердження результатів </w:t>
            </w:r>
            <w:r w:rsidRPr="00B817BA">
              <w:rPr>
                <w:rFonts w:ascii="Times New Roman" w:eastAsia="Times New Roman" w:hAnsi="Times New Roman" w:cs="Times New Roman"/>
                <w:b/>
                <w:sz w:val="28"/>
                <w:szCs w:val="28"/>
                <w:lang w:eastAsia="uk-UA"/>
              </w:rPr>
              <w:t>емісії</w:t>
            </w:r>
            <w:r w:rsidRPr="00B817BA">
              <w:rPr>
                <w:rFonts w:ascii="Times New Roman" w:eastAsia="Times New Roman" w:hAnsi="Times New Roman" w:cs="Times New Roman"/>
                <w:sz w:val="28"/>
                <w:szCs w:val="28"/>
                <w:lang w:eastAsia="uk-UA"/>
              </w:rPr>
              <w:t xml:space="preserve"> акцій і звіту про результати </w:t>
            </w:r>
            <w:r w:rsidR="00746D07" w:rsidRPr="00B817BA">
              <w:rPr>
                <w:rFonts w:ascii="Times New Roman" w:eastAsia="Times New Roman" w:hAnsi="Times New Roman" w:cs="Times New Roman"/>
                <w:b/>
                <w:sz w:val="28"/>
                <w:szCs w:val="28"/>
                <w:lang w:eastAsia="uk-UA"/>
              </w:rPr>
              <w:t>емісії</w:t>
            </w:r>
            <w:r w:rsidR="00746D07" w:rsidRPr="00B817BA">
              <w:rPr>
                <w:rFonts w:ascii="Times New Roman" w:eastAsia="Times New Roman" w:hAnsi="Times New Roman" w:cs="Times New Roman"/>
                <w:sz w:val="28"/>
                <w:szCs w:val="28"/>
                <w:lang w:eastAsia="uk-UA"/>
              </w:rPr>
              <w:t xml:space="preserve"> </w:t>
            </w:r>
            <w:r w:rsidRPr="00B817BA">
              <w:rPr>
                <w:rFonts w:ascii="Times New Roman" w:eastAsia="Times New Roman" w:hAnsi="Times New Roman" w:cs="Times New Roman"/>
                <w:sz w:val="28"/>
                <w:szCs w:val="28"/>
                <w:lang w:eastAsia="uk-UA"/>
              </w:rPr>
              <w:t>акцій банку або його засвідчену копію;</w:t>
            </w:r>
          </w:p>
          <w:p w14:paraId="6B04F8BB" w14:textId="27D84F8F"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3) затверджений уповноваженим органом банку звіт про результати </w:t>
            </w:r>
            <w:r w:rsidRPr="00B817BA">
              <w:rPr>
                <w:rFonts w:ascii="Times New Roman" w:eastAsia="Times New Roman" w:hAnsi="Times New Roman" w:cs="Times New Roman"/>
                <w:b/>
                <w:sz w:val="28"/>
                <w:szCs w:val="28"/>
                <w:lang w:eastAsia="uk-UA"/>
              </w:rPr>
              <w:t>емісії</w:t>
            </w:r>
            <w:r w:rsidRPr="00B817BA">
              <w:rPr>
                <w:rFonts w:ascii="Times New Roman" w:eastAsia="Times New Roman" w:hAnsi="Times New Roman" w:cs="Times New Roman"/>
                <w:sz w:val="28"/>
                <w:szCs w:val="28"/>
                <w:lang w:eastAsia="uk-UA"/>
              </w:rPr>
              <w:t xml:space="preserve"> акцій банку або його засвідчену копію;</w:t>
            </w:r>
          </w:p>
          <w:p w14:paraId="38C703B0"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lastRenderedPageBreak/>
              <w:t>4) засвідчену копію тимчасового свідоцтва про реєстрацію випуску акцій банку, виданого Комісією з цінних паперів;</w:t>
            </w:r>
          </w:p>
          <w:p w14:paraId="45E54430"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5) таблицю змін статутного капіталу банку за формою, затвердженою розпорядчим актом Національного банку та розміщеною на сторінці офіційного Інтернет-представництва Національного банку;</w:t>
            </w:r>
          </w:p>
          <w:p w14:paraId="0775C9B2"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6) документи для ідентифікації нових акціонерів банку, які здійснили додаткові внески до його статутного капіталу в розмірі від одного відсотка статутного капіталу банку з урахуванням його збільшення, згідно з вимогами глави 4 розділу I цього Положення;</w:t>
            </w:r>
          </w:p>
          <w:p w14:paraId="4CC7667D"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7) документи для оцінки фінансового/майнового стану акціонерів банку, які здійснили додаткові внески до його статутного капіталу в розмірі від одного відсотка статутного капіталу з урахуванням його збільшення, визначені в главах 18, 19 розділу III цього Положення;</w:t>
            </w:r>
          </w:p>
          <w:p w14:paraId="18B3A56D"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8) правочини щодо придбання акцій банку акціонерами, які здійснили додаткові внески до його статутного капіталу в розмірі від одного відсотка статутного капіталу банку з урахуванням його збільшення, або їх засвідчені копії;</w:t>
            </w:r>
          </w:p>
          <w:p w14:paraId="3EDDFC2C"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9) засвідчені копії платіжних документів, що свідчать про здійснення акціонерами повної сплати додаткових внесків до статутного капіталу банку, та виписку банку про зарахування коштів, унесених до його статутного капіталу, підписану головою правління та головним бухгалтером банку.</w:t>
            </w:r>
          </w:p>
          <w:p w14:paraId="651FF8F3" w14:textId="098C57A2"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392. Заявник у разі внесення до статуту банку змін, пов’язаних зі збільшенням статутного капіталу за рахунок </w:t>
            </w:r>
            <w:r w:rsidRPr="00B817BA">
              <w:rPr>
                <w:rFonts w:ascii="Times New Roman" w:eastAsia="Times New Roman" w:hAnsi="Times New Roman" w:cs="Times New Roman"/>
                <w:sz w:val="28"/>
                <w:szCs w:val="28"/>
                <w:lang w:eastAsia="uk-UA"/>
              </w:rPr>
              <w:lastRenderedPageBreak/>
              <w:t xml:space="preserve">коштів, які були залучені на умовах </w:t>
            </w:r>
            <w:proofErr w:type="spellStart"/>
            <w:r w:rsidRPr="00B817BA">
              <w:rPr>
                <w:rFonts w:ascii="Times New Roman" w:eastAsia="Times New Roman" w:hAnsi="Times New Roman" w:cs="Times New Roman"/>
                <w:sz w:val="28"/>
                <w:szCs w:val="28"/>
                <w:lang w:eastAsia="uk-UA"/>
              </w:rPr>
              <w:t>субординованого</w:t>
            </w:r>
            <w:proofErr w:type="spellEnd"/>
            <w:r w:rsidRPr="00B817BA">
              <w:rPr>
                <w:rFonts w:ascii="Times New Roman" w:eastAsia="Times New Roman" w:hAnsi="Times New Roman" w:cs="Times New Roman"/>
                <w:sz w:val="28"/>
                <w:szCs w:val="28"/>
                <w:lang w:eastAsia="uk-UA"/>
              </w:rPr>
              <w:t xml:space="preserve"> боргу, подає до Національного банку документи, визначені пунктом 376 глави 45 та пунктом 391 глави 47 розділу VII цього Положення, з урахуванням такої особливості: рішення єдиного акціонера або протокол із рішеннями загальних зборів акціонерів про збільшення статутного капіталу банку шляхом </w:t>
            </w:r>
            <w:r w:rsidRPr="00B817BA">
              <w:rPr>
                <w:rFonts w:ascii="Times New Roman" w:eastAsia="Times New Roman" w:hAnsi="Times New Roman" w:cs="Times New Roman"/>
                <w:b/>
                <w:sz w:val="28"/>
                <w:szCs w:val="28"/>
                <w:lang w:eastAsia="uk-UA"/>
              </w:rPr>
              <w:t>емісії</w:t>
            </w:r>
            <w:r w:rsidRPr="00B817BA">
              <w:rPr>
                <w:rFonts w:ascii="Times New Roman" w:eastAsia="Times New Roman" w:hAnsi="Times New Roman" w:cs="Times New Roman"/>
                <w:sz w:val="28"/>
                <w:szCs w:val="28"/>
                <w:lang w:eastAsia="uk-UA"/>
              </w:rPr>
              <w:t xml:space="preserve"> додаткових акцій наявної номінальної вартості додатково може містити інформацію про збільшення статутного капіталу за рахунок коштів, залучених банком на умовах </w:t>
            </w:r>
            <w:proofErr w:type="spellStart"/>
            <w:r w:rsidRPr="00B817BA">
              <w:rPr>
                <w:rFonts w:ascii="Times New Roman" w:eastAsia="Times New Roman" w:hAnsi="Times New Roman" w:cs="Times New Roman"/>
                <w:sz w:val="28"/>
                <w:szCs w:val="28"/>
                <w:lang w:eastAsia="uk-UA"/>
              </w:rPr>
              <w:t>субординованого</w:t>
            </w:r>
            <w:proofErr w:type="spellEnd"/>
            <w:r w:rsidRPr="00B817BA">
              <w:rPr>
                <w:rFonts w:ascii="Times New Roman" w:eastAsia="Times New Roman" w:hAnsi="Times New Roman" w:cs="Times New Roman"/>
                <w:sz w:val="28"/>
                <w:szCs w:val="28"/>
                <w:lang w:eastAsia="uk-UA"/>
              </w:rPr>
              <w:t xml:space="preserve"> боргу.</w:t>
            </w:r>
          </w:p>
          <w:p w14:paraId="01841F38" w14:textId="0EB92EC6" w:rsidR="00C96214" w:rsidRPr="00B817BA" w:rsidRDefault="00132CF8" w:rsidP="00C96214">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393. Банк протягом 10 робочих днів із дня прийняття Комісією з цінних паперів рішення про реєстрацію звіту про результати </w:t>
            </w:r>
            <w:r w:rsidRPr="00B817BA">
              <w:rPr>
                <w:rFonts w:ascii="Times New Roman" w:eastAsia="Times New Roman" w:hAnsi="Times New Roman" w:cs="Times New Roman"/>
                <w:b/>
                <w:sz w:val="28"/>
                <w:szCs w:val="28"/>
                <w:lang w:eastAsia="uk-UA"/>
              </w:rPr>
              <w:t>емісії</w:t>
            </w:r>
            <w:r w:rsidRPr="00B817BA">
              <w:rPr>
                <w:rFonts w:ascii="Times New Roman" w:eastAsia="Times New Roman" w:hAnsi="Times New Roman" w:cs="Times New Roman"/>
                <w:sz w:val="28"/>
                <w:szCs w:val="28"/>
                <w:lang w:eastAsia="uk-UA"/>
              </w:rPr>
              <w:t xml:space="preserve"> акцій банку та видачу  йому нового свідоцтва про реєстрацію випуску акцій подає до Національного банку засвідчені копії відповідних документів.</w:t>
            </w:r>
          </w:p>
        </w:tc>
      </w:tr>
      <w:tr w:rsidR="00132CF8" w:rsidRPr="00B817BA" w14:paraId="60976B80" w14:textId="77777777" w:rsidTr="00EB0F93">
        <w:tc>
          <w:tcPr>
            <w:tcW w:w="15871" w:type="dxa"/>
            <w:gridSpan w:val="2"/>
          </w:tcPr>
          <w:p w14:paraId="506C2A16" w14:textId="2D9E6B38" w:rsidR="00132CF8" w:rsidRPr="00B817BA" w:rsidRDefault="00132CF8" w:rsidP="00132CF8">
            <w:pPr>
              <w:spacing w:before="100" w:beforeAutospacing="1" w:after="100" w:afterAutospacing="1"/>
              <w:ind w:firstLine="567"/>
              <w:jc w:val="center"/>
              <w:outlineLvl w:val="2"/>
              <w:rPr>
                <w:rFonts w:ascii="Times New Roman" w:eastAsia="Times New Roman" w:hAnsi="Times New Roman" w:cs="Times New Roman"/>
                <w:bCs/>
                <w:sz w:val="28"/>
                <w:szCs w:val="28"/>
                <w:lang w:eastAsia="uk-UA"/>
              </w:rPr>
            </w:pPr>
            <w:r w:rsidRPr="00B817BA">
              <w:rPr>
                <w:rFonts w:ascii="Times New Roman" w:eastAsia="Times New Roman" w:hAnsi="Times New Roman" w:cs="Times New Roman"/>
                <w:bCs/>
                <w:sz w:val="28"/>
                <w:szCs w:val="28"/>
                <w:lang w:eastAsia="uk-UA"/>
              </w:rPr>
              <w:lastRenderedPageBreak/>
              <w:t>XI. Припинення банківської діяльності</w:t>
            </w:r>
          </w:p>
        </w:tc>
      </w:tr>
      <w:tr w:rsidR="00132CF8" w:rsidRPr="00B817BA" w14:paraId="317FF976" w14:textId="77777777" w:rsidTr="00EB0F93">
        <w:tc>
          <w:tcPr>
            <w:tcW w:w="15871" w:type="dxa"/>
            <w:gridSpan w:val="2"/>
          </w:tcPr>
          <w:p w14:paraId="3ABE4C40" w14:textId="64E68642" w:rsidR="00132CF8" w:rsidRPr="00B817BA" w:rsidRDefault="00132CF8" w:rsidP="00132CF8">
            <w:pPr>
              <w:spacing w:before="100" w:beforeAutospacing="1" w:after="100" w:afterAutospacing="1"/>
              <w:ind w:firstLine="567"/>
              <w:jc w:val="center"/>
              <w:outlineLvl w:val="2"/>
              <w:rPr>
                <w:rFonts w:ascii="Times New Roman" w:eastAsia="Times New Roman" w:hAnsi="Times New Roman" w:cs="Times New Roman"/>
                <w:bCs/>
                <w:sz w:val="28"/>
                <w:szCs w:val="28"/>
                <w:lang w:eastAsia="uk-UA"/>
              </w:rPr>
            </w:pPr>
            <w:r w:rsidRPr="00B817BA">
              <w:rPr>
                <w:rFonts w:ascii="Times New Roman" w:eastAsia="Times New Roman" w:hAnsi="Times New Roman" w:cs="Times New Roman"/>
                <w:bCs/>
                <w:sz w:val="28"/>
                <w:szCs w:val="28"/>
                <w:lang w:eastAsia="uk-UA"/>
              </w:rPr>
              <w:t>67. Припинення здійснення банківської діяльності без припинення юридичної особи</w:t>
            </w:r>
          </w:p>
        </w:tc>
      </w:tr>
      <w:tr w:rsidR="00132CF8" w:rsidRPr="00B817BA" w14:paraId="5C6558D0" w14:textId="77777777" w:rsidTr="003022FD">
        <w:tc>
          <w:tcPr>
            <w:tcW w:w="7935" w:type="dxa"/>
          </w:tcPr>
          <w:p w14:paraId="4645CA31"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546. План припинення має відповідати таким вимогам:</w:t>
            </w:r>
          </w:p>
          <w:p w14:paraId="06260DDD" w14:textId="0EE3030D"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p w14:paraId="7CEE7E18" w14:textId="77777777"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4) містити інформацію про наявність у банку, що припиняється, ліцензій на провадження професійної діяльності на </w:t>
            </w:r>
            <w:r w:rsidRPr="007C5E8D">
              <w:rPr>
                <w:rFonts w:ascii="Times New Roman" w:eastAsia="Times New Roman" w:hAnsi="Times New Roman" w:cs="Times New Roman"/>
                <w:b/>
                <w:strike/>
                <w:sz w:val="28"/>
                <w:szCs w:val="28"/>
                <w:lang w:eastAsia="uk-UA"/>
              </w:rPr>
              <w:t>фондовому ринку</w:t>
            </w:r>
            <w:r w:rsidRPr="007C5E8D">
              <w:rPr>
                <w:rFonts w:ascii="Times New Roman" w:eastAsia="Times New Roman" w:hAnsi="Times New Roman" w:cs="Times New Roman"/>
                <w:strike/>
                <w:sz w:val="28"/>
                <w:szCs w:val="28"/>
                <w:lang w:eastAsia="uk-UA"/>
              </w:rPr>
              <w:t>,</w:t>
            </w:r>
            <w:r w:rsidRPr="00B817BA">
              <w:rPr>
                <w:rFonts w:ascii="Times New Roman" w:eastAsia="Times New Roman" w:hAnsi="Times New Roman" w:cs="Times New Roman"/>
                <w:sz w:val="28"/>
                <w:szCs w:val="28"/>
                <w:lang w:eastAsia="uk-UA"/>
              </w:rPr>
              <w:t xml:space="preserve"> виданих Комісією з цінних паперів, і про намір банку, що припиняється, провадити відповідний вид діяльності після відкликання Національним банком виданої йому банківської ліцензії;</w:t>
            </w:r>
          </w:p>
          <w:p w14:paraId="23178B6B" w14:textId="226629F0" w:rsidR="00132CF8" w:rsidRPr="00B817BA" w:rsidRDefault="00132CF8" w:rsidP="00132CF8">
            <w:pPr>
              <w:ind w:firstLine="567"/>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tc>
        <w:tc>
          <w:tcPr>
            <w:tcW w:w="7936" w:type="dxa"/>
          </w:tcPr>
          <w:p w14:paraId="4C881E56"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546. План припинення має відповідати таким вимогам:</w:t>
            </w:r>
          </w:p>
          <w:p w14:paraId="1D00B8E3"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p w14:paraId="3FC1A8AB" w14:textId="4194EC3D"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 xml:space="preserve">4) містити інформацію про наявність у банку, що припиняється, ліцензій на провадження професійної діяльності на </w:t>
            </w:r>
            <w:r w:rsidRPr="00B817BA">
              <w:rPr>
                <w:rFonts w:ascii="Times New Roman" w:eastAsia="Times New Roman" w:hAnsi="Times New Roman" w:cs="Times New Roman"/>
                <w:b/>
                <w:sz w:val="28"/>
                <w:szCs w:val="28"/>
                <w:lang w:eastAsia="uk-UA"/>
              </w:rPr>
              <w:t>ринках капіталу</w:t>
            </w:r>
            <w:r w:rsidRPr="00B817BA">
              <w:rPr>
                <w:rFonts w:ascii="Times New Roman" w:eastAsia="Times New Roman" w:hAnsi="Times New Roman" w:cs="Times New Roman"/>
                <w:sz w:val="28"/>
                <w:szCs w:val="28"/>
                <w:lang w:eastAsia="uk-UA"/>
              </w:rPr>
              <w:t>, виданих Комісією з цінних паперів, і про намір банку, що припиняється, провадити відповідний вид діяльності після відкликання Національним банком виданої йому банківської ліцензії;</w:t>
            </w:r>
          </w:p>
          <w:p w14:paraId="594C3A4C" w14:textId="0370778D"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tc>
      </w:tr>
      <w:tr w:rsidR="00132CF8" w:rsidRPr="00B817BA" w14:paraId="06496763" w14:textId="77777777" w:rsidTr="00EB0F93">
        <w:tc>
          <w:tcPr>
            <w:tcW w:w="15871" w:type="dxa"/>
            <w:gridSpan w:val="2"/>
          </w:tcPr>
          <w:p w14:paraId="0C3C7461" w14:textId="79C6DD9C" w:rsidR="00132CF8" w:rsidRPr="00B817BA" w:rsidRDefault="00132CF8" w:rsidP="00132CF8">
            <w:pPr>
              <w:shd w:val="clear" w:color="auto" w:fill="FFFFFF"/>
              <w:ind w:firstLine="450"/>
              <w:jc w:val="center"/>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Додаток 2 до Положення про ліцензування банків</w:t>
            </w:r>
          </w:p>
        </w:tc>
      </w:tr>
      <w:tr w:rsidR="00132CF8" w:rsidRPr="00B817BA" w14:paraId="71402518" w14:textId="77777777" w:rsidTr="00EB0F93">
        <w:tc>
          <w:tcPr>
            <w:tcW w:w="15871" w:type="dxa"/>
            <w:gridSpan w:val="2"/>
          </w:tcPr>
          <w:p w14:paraId="3070C4F1" w14:textId="75A06B5B" w:rsidR="00132CF8" w:rsidRPr="00B817BA" w:rsidRDefault="00132CF8" w:rsidP="00132CF8">
            <w:pPr>
              <w:spacing w:before="100" w:beforeAutospacing="1" w:after="100" w:afterAutospacing="1"/>
              <w:ind w:firstLine="425"/>
              <w:jc w:val="center"/>
              <w:rPr>
                <w:rFonts w:ascii="Times New Roman" w:eastAsia="Calibri" w:hAnsi="Times New Roman" w:cs="Times New Roman"/>
                <w:sz w:val="28"/>
                <w:szCs w:val="28"/>
                <w:lang w:eastAsia="uk-UA"/>
              </w:rPr>
            </w:pPr>
            <w:r w:rsidRPr="00B817BA">
              <w:rPr>
                <w:rFonts w:ascii="Times New Roman" w:eastAsia="Calibri" w:hAnsi="Times New Roman" w:cs="Times New Roman"/>
                <w:sz w:val="28"/>
                <w:szCs w:val="28"/>
                <w:lang w:eastAsia="uk-UA"/>
              </w:rPr>
              <w:lastRenderedPageBreak/>
              <w:t xml:space="preserve">2. Вимоги до заповнення таблиці 2 </w:t>
            </w:r>
            <w:r w:rsidRPr="00B817BA">
              <w:rPr>
                <w:rFonts w:ascii="Times New Roman" w:eastAsia="Calibri" w:hAnsi="Times New Roman" w:cs="Times New Roman"/>
                <w:sz w:val="28"/>
                <w:szCs w:val="28"/>
                <w:lang w:eastAsia="uk-UA"/>
              </w:rPr>
              <w:br/>
              <w:t>“Інформація про майно (активи) фізичної особи”</w:t>
            </w:r>
          </w:p>
        </w:tc>
      </w:tr>
      <w:tr w:rsidR="00132CF8" w:rsidRPr="00B817BA" w14:paraId="7CA43CD8" w14:textId="77777777" w:rsidTr="003022FD">
        <w:tc>
          <w:tcPr>
            <w:tcW w:w="7935" w:type="dxa"/>
          </w:tcPr>
          <w:p w14:paraId="25C56E4B" w14:textId="77777777" w:rsidR="00132CF8" w:rsidRPr="00B817BA" w:rsidRDefault="00132CF8" w:rsidP="00132CF8">
            <w:pPr>
              <w:ind w:firstLine="425"/>
              <w:rPr>
                <w:rFonts w:ascii="Times New Roman" w:eastAsia="Calibri" w:hAnsi="Times New Roman" w:cs="Times New Roman"/>
                <w:sz w:val="28"/>
                <w:szCs w:val="28"/>
                <w:lang w:eastAsia="uk-UA"/>
              </w:rPr>
            </w:pPr>
            <w:r w:rsidRPr="00B817BA">
              <w:rPr>
                <w:rFonts w:ascii="Times New Roman" w:eastAsia="Calibri" w:hAnsi="Times New Roman" w:cs="Times New Roman"/>
                <w:sz w:val="28"/>
                <w:szCs w:val="28"/>
                <w:lang w:eastAsia="uk-UA"/>
              </w:rPr>
              <w:t>8. У таблиці 2 зазначається інформація щодо майна, що належить фізичній особі на праві власності (є спільною сумісною власністю подружжя), з урахуванням таких вимог:</w:t>
            </w:r>
          </w:p>
          <w:p w14:paraId="2225000D" w14:textId="77777777" w:rsidR="00132CF8" w:rsidRPr="00B817BA" w:rsidRDefault="00132CF8" w:rsidP="00132CF8">
            <w:pPr>
              <w:ind w:firstLine="425"/>
              <w:rPr>
                <w:rFonts w:ascii="Times New Roman" w:eastAsia="Calibri" w:hAnsi="Times New Roman" w:cs="Times New Roman"/>
                <w:sz w:val="28"/>
                <w:szCs w:val="28"/>
                <w:lang w:eastAsia="uk-UA"/>
              </w:rPr>
            </w:pPr>
            <w:r w:rsidRPr="00B817BA">
              <w:rPr>
                <w:rFonts w:ascii="Times New Roman" w:eastAsia="Calibri" w:hAnsi="Times New Roman" w:cs="Times New Roman"/>
                <w:sz w:val="28"/>
                <w:szCs w:val="28"/>
                <w:lang w:eastAsia="uk-UA"/>
              </w:rPr>
              <w:t>1) до складу майна може бути включене будь-яке майно, уключаючи нерухоме майно, кошти, розміщені на рахунках, відкритих у банках/кредитних установах в Україні та за кордоном, транспортні засоби, цінні папери, майнові права на частки в статутних капіталах юридичних осіб, за винятком:</w:t>
            </w:r>
          </w:p>
          <w:p w14:paraId="007FAD2C" w14:textId="7F842451" w:rsidR="00132CF8" w:rsidRPr="00B817BA" w:rsidRDefault="00132CF8" w:rsidP="00132CF8">
            <w:pPr>
              <w:ind w:firstLine="425"/>
              <w:rPr>
                <w:rFonts w:ascii="Times New Roman" w:eastAsia="Calibri" w:hAnsi="Times New Roman" w:cs="Times New Roman"/>
                <w:sz w:val="28"/>
                <w:szCs w:val="28"/>
                <w:lang w:eastAsia="uk-UA"/>
              </w:rPr>
            </w:pPr>
            <w:r w:rsidRPr="00B817BA">
              <w:rPr>
                <w:rFonts w:ascii="Times New Roman" w:eastAsia="Calibri" w:hAnsi="Times New Roman" w:cs="Times New Roman"/>
                <w:sz w:val="28"/>
                <w:szCs w:val="28"/>
                <w:lang w:eastAsia="uk-UA"/>
              </w:rPr>
              <w:t>…</w:t>
            </w:r>
          </w:p>
          <w:p w14:paraId="28D08BD6" w14:textId="77777777" w:rsidR="00132CF8" w:rsidRPr="007C5E8D" w:rsidRDefault="00132CF8" w:rsidP="00132CF8">
            <w:pPr>
              <w:ind w:firstLine="425"/>
              <w:rPr>
                <w:rFonts w:ascii="Times New Roman" w:eastAsia="Calibri" w:hAnsi="Times New Roman" w:cs="Times New Roman"/>
                <w:b/>
                <w:strike/>
                <w:sz w:val="28"/>
                <w:szCs w:val="28"/>
                <w:lang w:eastAsia="uk-UA"/>
              </w:rPr>
            </w:pPr>
            <w:r w:rsidRPr="00B817BA">
              <w:rPr>
                <w:rFonts w:ascii="Times New Roman" w:eastAsia="Calibri" w:hAnsi="Times New Roman" w:cs="Times New Roman"/>
                <w:sz w:val="28"/>
                <w:szCs w:val="28"/>
                <w:lang w:eastAsia="uk-UA"/>
              </w:rPr>
              <w:t xml:space="preserve">цінних паперів, які не були погашені їх емітентами в установлений строк у зв’язку з виникненням у таких емітентів фінансових труднощів; цінних паперів, емітенти яких перебувають у стадії припинення/ліквідації, щодо яких установлено режим зовнішнього управління та/або розпочато справу про їх визнання неплатоспроможними (банкрутами), та/або встановлено факт відсутності за їх місцезнаходженням; цінних паперів, </w:t>
            </w:r>
            <w:r w:rsidRPr="007C5E8D">
              <w:rPr>
                <w:rFonts w:ascii="Times New Roman" w:eastAsia="Calibri" w:hAnsi="Times New Roman" w:cs="Times New Roman"/>
                <w:b/>
                <w:strike/>
                <w:sz w:val="28"/>
                <w:szCs w:val="28"/>
                <w:lang w:eastAsia="uk-UA"/>
              </w:rPr>
              <w:t>які/емітента яких визнано такими, що мають ознаки фіктивності, маніпулювання на фондовому ринку; цінних паперів, щодо яких прийнято рішення про зупинення їх обігу та/або призупинення/відкладення/заборону торгівлі ними, зупинення внесення змін до системи реєстру власників іменних цінних паперів або системи депозитарного обліку, заборону/обмеження проведення всіх або окремих депозитарних операцій відповідно до законодавства;</w:t>
            </w:r>
          </w:p>
          <w:p w14:paraId="0CBBA344" w14:textId="3BD639D8" w:rsidR="00132CF8" w:rsidRPr="00B817BA" w:rsidRDefault="00132CF8" w:rsidP="00132CF8">
            <w:pPr>
              <w:ind w:firstLine="425"/>
              <w:rPr>
                <w:rFonts w:ascii="Times New Roman" w:eastAsia="Calibri" w:hAnsi="Times New Roman" w:cs="Times New Roman"/>
                <w:sz w:val="28"/>
                <w:szCs w:val="28"/>
                <w:lang w:eastAsia="uk-UA"/>
              </w:rPr>
            </w:pPr>
            <w:r w:rsidRPr="00B817BA">
              <w:rPr>
                <w:rFonts w:ascii="Times New Roman" w:eastAsia="Calibri" w:hAnsi="Times New Roman" w:cs="Times New Roman"/>
                <w:b/>
                <w:sz w:val="28"/>
                <w:szCs w:val="28"/>
                <w:lang w:eastAsia="uk-UA"/>
              </w:rPr>
              <w:t>…</w:t>
            </w:r>
          </w:p>
        </w:tc>
        <w:tc>
          <w:tcPr>
            <w:tcW w:w="7936" w:type="dxa"/>
          </w:tcPr>
          <w:p w14:paraId="73569C7E"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8. У таблиці 2 зазначається інформація щодо майна, що належить фізичній особі на праві власності (є спільною сумісною власністю подружжя), з урахуванням таких вимог:</w:t>
            </w:r>
          </w:p>
          <w:p w14:paraId="5CBE7579"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1) до складу майна може бути включене будь-яке майно, уключаючи нерухоме майно, кошти, розміщені на рахунках, відкритих у банках/кредитних установах в Україні та за кордоном, транспортні засоби, цінні папери, майнові права на частки в статутних капіталах юридичних осіб, за винятком:</w:t>
            </w:r>
          </w:p>
          <w:p w14:paraId="11AD8BC9" w14:textId="77777777"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w:t>
            </w:r>
          </w:p>
          <w:p w14:paraId="7684C7F1" w14:textId="77777777" w:rsidR="00132CF8" w:rsidRPr="00B817BA" w:rsidRDefault="00132CF8" w:rsidP="00E047EB">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sz w:val="28"/>
                <w:szCs w:val="28"/>
                <w:lang w:eastAsia="uk-UA"/>
              </w:rPr>
              <w:t>цінних паперів, які не були погашені їх емітентами в установлений строк у зв’язку з виникненням у таких емітентів фінансових труднощів; цінних паперів, емітенти яких перебувають у стадії припинення/ліквідації, щодо яких установлено режим зовнішнього управління та/або розпочато справу про їх визнання неплатоспроможними (банкрутами), та/або встановлено факт відсутності за їх місцезнаходженням;</w:t>
            </w:r>
          </w:p>
          <w:p w14:paraId="093BB9D2" w14:textId="574C9323" w:rsidR="00132CF8" w:rsidRPr="00B817BA" w:rsidRDefault="00132CF8" w:rsidP="00E047EB">
            <w:pPr>
              <w:shd w:val="clear" w:color="auto" w:fill="FFFFFF"/>
              <w:ind w:firstLine="450"/>
              <w:rPr>
                <w:rFonts w:ascii="Times New Roman" w:eastAsia="Times New Roman" w:hAnsi="Times New Roman" w:cs="Times New Roman"/>
                <w:b/>
                <w:sz w:val="28"/>
                <w:szCs w:val="28"/>
                <w:lang w:eastAsia="uk-UA"/>
              </w:rPr>
            </w:pPr>
            <w:r w:rsidRPr="00B817BA">
              <w:rPr>
                <w:rFonts w:ascii="Times New Roman" w:eastAsia="Times New Roman" w:hAnsi="Times New Roman" w:cs="Times New Roman"/>
                <w:sz w:val="28"/>
                <w:szCs w:val="28"/>
                <w:lang w:eastAsia="uk-UA"/>
              </w:rPr>
              <w:t xml:space="preserve">цінних паперів, </w:t>
            </w:r>
            <w:r w:rsidRPr="00B817BA">
              <w:rPr>
                <w:rFonts w:ascii="Times New Roman" w:eastAsia="Times New Roman" w:hAnsi="Times New Roman" w:cs="Times New Roman"/>
                <w:b/>
                <w:sz w:val="28"/>
                <w:szCs w:val="28"/>
                <w:lang w:eastAsia="uk-UA"/>
              </w:rPr>
              <w:t xml:space="preserve">у разі встановлення факту маніпулювання, </w:t>
            </w:r>
            <w:r w:rsidR="00FB03F9" w:rsidRPr="00B817BA">
              <w:rPr>
                <w:rFonts w:ascii="Times New Roman" w:eastAsia="Times New Roman" w:hAnsi="Times New Roman" w:cs="Times New Roman"/>
                <w:b/>
                <w:sz w:val="28"/>
                <w:szCs w:val="28"/>
                <w:lang w:eastAsia="uk-UA"/>
              </w:rPr>
              <w:t xml:space="preserve">встановленого Комісією з цінних паперів, </w:t>
            </w:r>
            <w:r w:rsidRPr="00B817BA">
              <w:rPr>
                <w:rFonts w:ascii="Times New Roman" w:eastAsia="Times New Roman" w:hAnsi="Times New Roman" w:cs="Times New Roman"/>
                <w:b/>
                <w:sz w:val="28"/>
                <w:szCs w:val="28"/>
                <w:lang w:eastAsia="uk-UA"/>
              </w:rPr>
              <w:t>що має вплив на ціну такого цінного паперу;</w:t>
            </w:r>
          </w:p>
          <w:p w14:paraId="77E1850D" w14:textId="7F04E0FC" w:rsidR="00132CF8" w:rsidRPr="00B817BA" w:rsidRDefault="00132CF8" w:rsidP="00E047EB">
            <w:pPr>
              <w:pStyle w:val="af6"/>
              <w:ind w:left="0" w:firstLine="450"/>
              <w:rPr>
                <w:rFonts w:ascii="Times New Roman" w:hAnsi="Times New Roman" w:cs="Times New Roman"/>
                <w:b/>
                <w:sz w:val="28"/>
                <w:szCs w:val="28"/>
              </w:rPr>
            </w:pPr>
            <w:r w:rsidRPr="00B817BA">
              <w:rPr>
                <w:rFonts w:ascii="Times New Roman" w:eastAsia="Times New Roman" w:hAnsi="Times New Roman" w:cs="Times New Roman"/>
                <w:b/>
                <w:sz w:val="28"/>
                <w:szCs w:val="28"/>
                <w:lang w:eastAsia="uk-UA"/>
              </w:rPr>
              <w:t xml:space="preserve">цінних паперів, обіг яких </w:t>
            </w:r>
            <w:proofErr w:type="spellStart"/>
            <w:r w:rsidRPr="00B817BA">
              <w:rPr>
                <w:rFonts w:ascii="Times New Roman" w:eastAsia="Times New Roman" w:hAnsi="Times New Roman" w:cs="Times New Roman"/>
                <w:b/>
                <w:sz w:val="28"/>
                <w:szCs w:val="28"/>
                <w:lang w:eastAsia="uk-UA"/>
              </w:rPr>
              <w:t>зупинено</w:t>
            </w:r>
            <w:proofErr w:type="spellEnd"/>
            <w:r w:rsidRPr="00B817BA">
              <w:rPr>
                <w:rFonts w:ascii="Times New Roman" w:eastAsia="Times New Roman" w:hAnsi="Times New Roman" w:cs="Times New Roman"/>
                <w:b/>
                <w:sz w:val="28"/>
                <w:szCs w:val="28"/>
                <w:lang w:eastAsia="uk-UA"/>
              </w:rPr>
              <w:t xml:space="preserve"> у зв’язку з включенням їх емітента до списку емітентів, що мають ознаки фіктивності</w:t>
            </w:r>
            <w:r w:rsidR="00432B3C" w:rsidRPr="00B817BA">
              <w:rPr>
                <w:rFonts w:ascii="Times New Roman" w:eastAsia="Times New Roman" w:hAnsi="Times New Roman" w:cs="Times New Roman"/>
                <w:b/>
                <w:sz w:val="28"/>
                <w:szCs w:val="28"/>
                <w:lang w:eastAsia="uk-UA"/>
              </w:rPr>
              <w:t>, який веде Комісія з цінних паперів</w:t>
            </w:r>
            <w:r w:rsidR="00FB03F9" w:rsidRPr="00B817BA">
              <w:rPr>
                <w:rFonts w:ascii="Times New Roman" w:eastAsia="Times New Roman" w:hAnsi="Times New Roman" w:cs="Times New Roman"/>
                <w:b/>
                <w:sz w:val="28"/>
                <w:szCs w:val="28"/>
                <w:lang w:eastAsia="uk-UA"/>
              </w:rPr>
              <w:t xml:space="preserve">  (протягом строку перебування в цьому списку)</w:t>
            </w:r>
            <w:r w:rsidRPr="00B817BA">
              <w:rPr>
                <w:rFonts w:ascii="Times New Roman" w:eastAsia="Times New Roman" w:hAnsi="Times New Roman" w:cs="Times New Roman"/>
                <w:b/>
                <w:sz w:val="28"/>
                <w:szCs w:val="28"/>
                <w:lang w:eastAsia="uk-UA"/>
              </w:rPr>
              <w:t>;</w:t>
            </w:r>
          </w:p>
          <w:p w14:paraId="1378E684" w14:textId="3E08400E" w:rsidR="00132CF8" w:rsidRPr="00B817BA" w:rsidRDefault="00132CF8" w:rsidP="00E047EB">
            <w:pPr>
              <w:shd w:val="clear" w:color="auto" w:fill="FFFFFF"/>
              <w:ind w:firstLine="450"/>
              <w:rPr>
                <w:rFonts w:ascii="Times New Roman" w:eastAsia="Times New Roman" w:hAnsi="Times New Roman" w:cs="Times New Roman"/>
                <w:b/>
                <w:sz w:val="28"/>
                <w:szCs w:val="28"/>
                <w:lang w:eastAsia="uk-UA"/>
              </w:rPr>
            </w:pPr>
            <w:r w:rsidRPr="00B817BA">
              <w:rPr>
                <w:rFonts w:ascii="Times New Roman" w:eastAsia="Times New Roman" w:hAnsi="Times New Roman" w:cs="Times New Roman"/>
                <w:b/>
                <w:sz w:val="28"/>
                <w:szCs w:val="28"/>
                <w:lang w:eastAsia="uk-UA"/>
              </w:rPr>
              <w:t xml:space="preserve">цінних паперів, щодо яких винесено постанову </w:t>
            </w:r>
            <w:r w:rsidR="00432B3C" w:rsidRPr="00B817BA">
              <w:rPr>
                <w:rFonts w:ascii="Times New Roman" w:eastAsia="Times New Roman" w:hAnsi="Times New Roman" w:cs="Times New Roman"/>
                <w:b/>
                <w:sz w:val="28"/>
                <w:szCs w:val="28"/>
                <w:lang w:eastAsia="uk-UA"/>
              </w:rPr>
              <w:t xml:space="preserve">Комісії з цінних паперів </w:t>
            </w:r>
            <w:r w:rsidRPr="00B817BA">
              <w:rPr>
                <w:rFonts w:ascii="Times New Roman" w:eastAsia="Times New Roman" w:hAnsi="Times New Roman" w:cs="Times New Roman"/>
                <w:b/>
                <w:sz w:val="28"/>
                <w:szCs w:val="28"/>
                <w:lang w:eastAsia="uk-UA"/>
              </w:rPr>
              <w:t xml:space="preserve">про зупинення/заборону вчинення та/або </w:t>
            </w:r>
            <w:r w:rsidRPr="00B817BA">
              <w:rPr>
                <w:rFonts w:ascii="Times New Roman" w:eastAsia="Times New Roman" w:hAnsi="Times New Roman" w:cs="Times New Roman"/>
                <w:b/>
                <w:sz w:val="28"/>
                <w:szCs w:val="28"/>
                <w:lang w:eastAsia="uk-UA"/>
              </w:rPr>
              <w:lastRenderedPageBreak/>
              <w:t>виконання правочинів щодо цінних паперів, здійснення публічної пропозиції цінних паперів або допуску цінних паперів до торгів на організованому ринку</w:t>
            </w:r>
            <w:r w:rsidR="00FB03F9" w:rsidRPr="00B817BA">
              <w:rPr>
                <w:rFonts w:ascii="Times New Roman" w:eastAsia="Times New Roman" w:hAnsi="Times New Roman" w:cs="Times New Roman"/>
                <w:b/>
                <w:sz w:val="28"/>
                <w:szCs w:val="28"/>
                <w:lang w:eastAsia="uk-UA"/>
              </w:rPr>
              <w:t xml:space="preserve"> (протягом строку зупинення/заборони)</w:t>
            </w:r>
            <w:r w:rsidRPr="00B817BA">
              <w:rPr>
                <w:rFonts w:ascii="Times New Roman" w:eastAsia="Times New Roman" w:hAnsi="Times New Roman" w:cs="Times New Roman"/>
                <w:b/>
                <w:sz w:val="28"/>
                <w:szCs w:val="28"/>
                <w:lang w:eastAsia="uk-UA"/>
              </w:rPr>
              <w:t>;</w:t>
            </w:r>
          </w:p>
          <w:p w14:paraId="414439A6" w14:textId="01163FD6" w:rsidR="00132CF8" w:rsidRPr="00B817BA" w:rsidRDefault="00132CF8" w:rsidP="00132CF8">
            <w:pPr>
              <w:shd w:val="clear" w:color="auto" w:fill="FFFFFF"/>
              <w:ind w:firstLine="450"/>
              <w:rPr>
                <w:rFonts w:ascii="Times New Roman" w:eastAsia="Times New Roman" w:hAnsi="Times New Roman" w:cs="Times New Roman"/>
                <w:b/>
                <w:sz w:val="28"/>
                <w:szCs w:val="28"/>
                <w:lang w:eastAsia="uk-UA"/>
              </w:rPr>
            </w:pPr>
            <w:r w:rsidRPr="00B817BA">
              <w:rPr>
                <w:rFonts w:ascii="Times New Roman" w:eastAsia="Times New Roman" w:hAnsi="Times New Roman" w:cs="Times New Roman"/>
                <w:b/>
                <w:sz w:val="28"/>
                <w:szCs w:val="28"/>
                <w:lang w:eastAsia="uk-UA"/>
              </w:rPr>
              <w:t>цінних паперів, щодо яких винесено постанову</w:t>
            </w:r>
            <w:r w:rsidR="00432B3C" w:rsidRPr="00B817BA">
              <w:t xml:space="preserve"> </w:t>
            </w:r>
            <w:r w:rsidR="00432B3C" w:rsidRPr="00B817BA">
              <w:rPr>
                <w:rFonts w:ascii="Times New Roman" w:eastAsia="Times New Roman" w:hAnsi="Times New Roman" w:cs="Times New Roman"/>
                <w:b/>
                <w:sz w:val="28"/>
                <w:szCs w:val="28"/>
                <w:lang w:eastAsia="uk-UA"/>
              </w:rPr>
              <w:t>Комісії з цінних паперів</w:t>
            </w:r>
            <w:r w:rsidRPr="00B817BA">
              <w:rPr>
                <w:rFonts w:ascii="Times New Roman" w:eastAsia="Times New Roman" w:hAnsi="Times New Roman" w:cs="Times New Roman"/>
                <w:b/>
                <w:sz w:val="28"/>
                <w:szCs w:val="28"/>
                <w:lang w:eastAsia="uk-UA"/>
              </w:rPr>
              <w:t xml:space="preserve"> про зупинення розміщення цінних паперів у зв’язку з визнанням емісії недобросовісною</w:t>
            </w:r>
            <w:r w:rsidR="001B0EE7" w:rsidRPr="00B817BA">
              <w:rPr>
                <w:rFonts w:ascii="Times New Roman" w:eastAsia="Times New Roman" w:hAnsi="Times New Roman" w:cs="Times New Roman"/>
                <w:b/>
                <w:sz w:val="28"/>
                <w:szCs w:val="28"/>
                <w:lang w:eastAsia="uk-UA"/>
              </w:rPr>
              <w:t xml:space="preserve"> (протягом строку зупинення)</w:t>
            </w:r>
            <w:r w:rsidRPr="00B817BA">
              <w:rPr>
                <w:rFonts w:ascii="Times New Roman" w:eastAsia="Times New Roman" w:hAnsi="Times New Roman" w:cs="Times New Roman"/>
                <w:b/>
                <w:sz w:val="28"/>
                <w:szCs w:val="28"/>
                <w:lang w:eastAsia="uk-UA"/>
              </w:rPr>
              <w:t xml:space="preserve">; </w:t>
            </w:r>
          </w:p>
          <w:p w14:paraId="65E76A33" w14:textId="7AC03777" w:rsidR="00132CF8" w:rsidRPr="00B817BA" w:rsidRDefault="00132CF8" w:rsidP="00132CF8">
            <w:pPr>
              <w:shd w:val="clear" w:color="auto" w:fill="FFFFFF"/>
              <w:ind w:firstLine="450"/>
              <w:rPr>
                <w:rFonts w:ascii="Times New Roman" w:eastAsia="Times New Roman" w:hAnsi="Times New Roman" w:cs="Times New Roman"/>
                <w:b/>
                <w:sz w:val="28"/>
                <w:szCs w:val="28"/>
                <w:lang w:eastAsia="uk-UA"/>
              </w:rPr>
            </w:pPr>
            <w:r w:rsidRPr="00B817BA">
              <w:rPr>
                <w:rFonts w:ascii="Times New Roman" w:eastAsia="Times New Roman" w:hAnsi="Times New Roman" w:cs="Times New Roman"/>
                <w:b/>
                <w:sz w:val="28"/>
                <w:szCs w:val="28"/>
                <w:lang w:eastAsia="uk-UA"/>
              </w:rPr>
              <w:t xml:space="preserve">цінних паперів, щодо яких винесено постанову </w:t>
            </w:r>
            <w:r w:rsidR="00432B3C" w:rsidRPr="00B817BA">
              <w:rPr>
                <w:rFonts w:ascii="Times New Roman" w:eastAsia="Times New Roman" w:hAnsi="Times New Roman" w:cs="Times New Roman"/>
                <w:b/>
                <w:sz w:val="28"/>
                <w:szCs w:val="28"/>
                <w:lang w:eastAsia="uk-UA"/>
              </w:rPr>
              <w:t xml:space="preserve">Комісії з цінних паперів </w:t>
            </w:r>
            <w:r w:rsidRPr="00B817BA">
              <w:rPr>
                <w:rFonts w:ascii="Times New Roman" w:eastAsia="Times New Roman" w:hAnsi="Times New Roman" w:cs="Times New Roman"/>
                <w:b/>
                <w:sz w:val="28"/>
                <w:szCs w:val="28"/>
                <w:lang w:eastAsia="uk-UA"/>
              </w:rPr>
              <w:t>про заборону внесення змін до системи депозитарного обліку щодо цінних паперів певного емітента або певного власника</w:t>
            </w:r>
            <w:r w:rsidR="001B0EE7" w:rsidRPr="00B817BA">
              <w:rPr>
                <w:rFonts w:ascii="Times New Roman" w:eastAsia="Times New Roman" w:hAnsi="Times New Roman" w:cs="Times New Roman"/>
                <w:b/>
                <w:sz w:val="28"/>
                <w:szCs w:val="28"/>
                <w:lang w:eastAsia="uk-UA"/>
              </w:rPr>
              <w:t xml:space="preserve"> (протягом строку заборони)</w:t>
            </w:r>
            <w:r w:rsidRPr="00B817BA">
              <w:rPr>
                <w:rFonts w:ascii="Times New Roman" w:eastAsia="Times New Roman" w:hAnsi="Times New Roman" w:cs="Times New Roman"/>
                <w:b/>
                <w:sz w:val="28"/>
                <w:szCs w:val="28"/>
                <w:lang w:eastAsia="uk-UA"/>
              </w:rPr>
              <w:t>;</w:t>
            </w:r>
          </w:p>
          <w:p w14:paraId="15732021" w14:textId="14C4FFF8" w:rsidR="00132CF8" w:rsidRPr="00B817BA" w:rsidRDefault="00132CF8" w:rsidP="00132CF8">
            <w:pPr>
              <w:shd w:val="clear" w:color="auto" w:fill="FFFFFF"/>
              <w:ind w:firstLine="450"/>
              <w:rPr>
                <w:rFonts w:ascii="Times New Roman" w:eastAsia="Times New Roman" w:hAnsi="Times New Roman" w:cs="Times New Roman"/>
                <w:sz w:val="28"/>
                <w:szCs w:val="28"/>
                <w:lang w:eastAsia="uk-UA"/>
              </w:rPr>
            </w:pPr>
            <w:r w:rsidRPr="00B817BA">
              <w:rPr>
                <w:rFonts w:ascii="Times New Roman" w:eastAsia="Times New Roman" w:hAnsi="Times New Roman" w:cs="Times New Roman"/>
                <w:b/>
                <w:sz w:val="28"/>
                <w:szCs w:val="28"/>
                <w:lang w:eastAsia="uk-UA"/>
              </w:rPr>
              <w:t>…</w:t>
            </w:r>
          </w:p>
        </w:tc>
      </w:tr>
    </w:tbl>
    <w:p w14:paraId="374103E7" w14:textId="2C51EB16" w:rsidR="003339F0" w:rsidRDefault="003339F0" w:rsidP="00450877">
      <w:pPr>
        <w:ind w:firstLine="0"/>
        <w:rPr>
          <w:rFonts w:ascii="Times New Roman" w:hAnsi="Times New Roman" w:cs="Times New Roman"/>
          <w:b/>
          <w:sz w:val="28"/>
          <w:szCs w:val="28"/>
        </w:rPr>
      </w:pPr>
    </w:p>
    <w:p w14:paraId="5DB48521" w14:textId="77777777" w:rsidR="00C96214" w:rsidRPr="00B817BA" w:rsidRDefault="00C96214" w:rsidP="00450877">
      <w:pPr>
        <w:ind w:firstLine="0"/>
        <w:rPr>
          <w:rFonts w:ascii="Times New Roman" w:hAnsi="Times New Roman" w:cs="Times New Roman"/>
          <w:b/>
          <w:sz w:val="28"/>
          <w:szCs w:val="28"/>
        </w:rPr>
      </w:pPr>
    </w:p>
    <w:p w14:paraId="1ED9007B" w14:textId="77777777" w:rsidR="003339F0" w:rsidRPr="00B817BA" w:rsidRDefault="003339F0" w:rsidP="003339F0">
      <w:pPr>
        <w:suppressAutoHyphens/>
        <w:spacing w:before="280" w:beforeAutospacing="1" w:after="280" w:afterAutospacing="1"/>
        <w:ind w:left="708" w:firstLine="708"/>
        <w:contextualSpacing/>
        <w:rPr>
          <w:rFonts w:ascii="Times New Roman" w:eastAsia="Calibri" w:hAnsi="Times New Roman" w:cs="Times New Roman"/>
          <w:sz w:val="28"/>
          <w:szCs w:val="28"/>
          <w:lang w:eastAsia="uk-UA"/>
        </w:rPr>
      </w:pPr>
      <w:r w:rsidRPr="00B817BA">
        <w:rPr>
          <w:rFonts w:ascii="Times New Roman" w:eastAsia="Calibri" w:hAnsi="Times New Roman" w:cs="Times New Roman"/>
          <w:sz w:val="28"/>
          <w:szCs w:val="28"/>
          <w:lang w:eastAsia="uk-UA"/>
        </w:rPr>
        <w:t xml:space="preserve">Директор Департаменту методології </w:t>
      </w:r>
    </w:p>
    <w:p w14:paraId="2DCB0B0C" w14:textId="6E2A95AA" w:rsidR="003339F0" w:rsidRPr="008E75F3" w:rsidRDefault="003339F0" w:rsidP="003339F0">
      <w:pPr>
        <w:ind w:left="708" w:firstLine="708"/>
        <w:rPr>
          <w:rFonts w:ascii="Times New Roman" w:hAnsi="Times New Roman" w:cs="Times New Roman"/>
          <w:b/>
          <w:sz w:val="28"/>
          <w:szCs w:val="28"/>
        </w:rPr>
      </w:pPr>
      <w:r w:rsidRPr="00B817BA">
        <w:rPr>
          <w:rFonts w:ascii="Times New Roman" w:eastAsia="Times New Roman" w:hAnsi="Times New Roman" w:cs="Times New Roman"/>
          <w:sz w:val="28"/>
          <w:szCs w:val="28"/>
          <w:lang w:eastAsia="uk-UA"/>
        </w:rPr>
        <w:t xml:space="preserve">регулювання діяльності банків </w:t>
      </w:r>
      <w:r w:rsidRPr="00B817BA">
        <w:rPr>
          <w:rFonts w:ascii="Times New Roman" w:eastAsia="Times New Roman" w:hAnsi="Times New Roman" w:cs="Times New Roman"/>
          <w:sz w:val="28"/>
          <w:szCs w:val="28"/>
          <w:lang w:eastAsia="uk-UA"/>
        </w:rPr>
        <w:tab/>
      </w:r>
      <w:r w:rsidRPr="00B817BA">
        <w:rPr>
          <w:rFonts w:ascii="Times New Roman" w:eastAsia="Times New Roman" w:hAnsi="Times New Roman" w:cs="Times New Roman"/>
          <w:sz w:val="28"/>
          <w:szCs w:val="28"/>
          <w:lang w:eastAsia="uk-UA"/>
        </w:rPr>
        <w:tab/>
      </w:r>
      <w:r w:rsidRPr="00B817BA">
        <w:rPr>
          <w:rFonts w:ascii="Times New Roman" w:eastAsia="Times New Roman" w:hAnsi="Times New Roman" w:cs="Times New Roman"/>
          <w:sz w:val="28"/>
          <w:szCs w:val="28"/>
          <w:lang w:eastAsia="uk-UA"/>
        </w:rPr>
        <w:tab/>
      </w:r>
      <w:r w:rsidRPr="00B817BA">
        <w:rPr>
          <w:rFonts w:ascii="Times New Roman" w:eastAsia="Times New Roman" w:hAnsi="Times New Roman" w:cs="Times New Roman"/>
          <w:sz w:val="28"/>
          <w:szCs w:val="28"/>
          <w:lang w:eastAsia="uk-UA"/>
        </w:rPr>
        <w:tab/>
        <w:t xml:space="preserve">     </w:t>
      </w:r>
      <w:r w:rsidRPr="00B817BA">
        <w:rPr>
          <w:rFonts w:ascii="Times New Roman" w:eastAsia="Times New Roman" w:hAnsi="Times New Roman" w:cs="Times New Roman"/>
          <w:sz w:val="28"/>
          <w:szCs w:val="28"/>
          <w:lang w:eastAsia="uk-UA"/>
        </w:rPr>
        <w:tab/>
      </w:r>
      <w:r w:rsidRPr="00B817BA">
        <w:rPr>
          <w:rFonts w:ascii="Times New Roman" w:eastAsia="Times New Roman" w:hAnsi="Times New Roman" w:cs="Times New Roman"/>
          <w:sz w:val="28"/>
          <w:szCs w:val="28"/>
          <w:lang w:eastAsia="uk-UA"/>
        </w:rPr>
        <w:tab/>
      </w:r>
      <w:r w:rsidRPr="00B817BA">
        <w:rPr>
          <w:rFonts w:ascii="Times New Roman" w:eastAsia="Times New Roman" w:hAnsi="Times New Roman" w:cs="Times New Roman"/>
          <w:sz w:val="28"/>
          <w:szCs w:val="28"/>
          <w:lang w:eastAsia="uk-UA"/>
        </w:rPr>
        <w:tab/>
      </w:r>
      <w:r w:rsidRPr="00B817BA">
        <w:rPr>
          <w:rFonts w:ascii="Times New Roman" w:eastAsia="Times New Roman" w:hAnsi="Times New Roman" w:cs="Times New Roman"/>
          <w:sz w:val="28"/>
          <w:szCs w:val="28"/>
          <w:lang w:eastAsia="uk-UA"/>
        </w:rPr>
        <w:tab/>
      </w:r>
      <w:r w:rsidRPr="00B817BA">
        <w:rPr>
          <w:rFonts w:ascii="Times New Roman" w:eastAsia="Times New Roman" w:hAnsi="Times New Roman" w:cs="Times New Roman"/>
          <w:kern w:val="1"/>
          <w:sz w:val="28"/>
          <w:szCs w:val="28"/>
          <w:lang w:eastAsia="uk-UA"/>
        </w:rPr>
        <w:t>Оксана ПРИСЯЖЕНКО</w:t>
      </w:r>
    </w:p>
    <w:sectPr w:rsidR="003339F0" w:rsidRPr="008E75F3" w:rsidSect="00E72239">
      <w:headerReference w:type="default" r:id="rId8"/>
      <w:footerReference w:type="default" r:id="rId9"/>
      <w:headerReference w:type="first" r:id="rId10"/>
      <w:pgSz w:w="16838" w:h="11906" w:orient="landscape"/>
      <w:pgMar w:top="720" w:right="720" w:bottom="1843" w:left="426"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B1166" w14:textId="77777777" w:rsidR="0047372D" w:rsidRDefault="0047372D" w:rsidP="00F56F5F">
      <w:r>
        <w:separator/>
      </w:r>
    </w:p>
  </w:endnote>
  <w:endnote w:type="continuationSeparator" w:id="0">
    <w:p w14:paraId="6831DF2C" w14:textId="77777777" w:rsidR="0047372D" w:rsidRDefault="0047372D" w:rsidP="00F5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60C9" w14:textId="77777777" w:rsidR="008A0CC9" w:rsidRPr="00493D49" w:rsidRDefault="008A0CC9">
    <w:pPr>
      <w:pStyle w:val="a7"/>
      <w:jc w:val="center"/>
      <w:rPr>
        <w:rFonts w:ascii="Times New Roman" w:hAnsi="Times New Roman" w:cs="Times New Roman"/>
      </w:rPr>
    </w:pPr>
  </w:p>
  <w:p w14:paraId="3132DDBB" w14:textId="77777777" w:rsidR="008A0CC9" w:rsidRDefault="008A0C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8C3A1" w14:textId="77777777" w:rsidR="0047372D" w:rsidRDefault="0047372D" w:rsidP="00F56F5F">
      <w:r>
        <w:separator/>
      </w:r>
    </w:p>
  </w:footnote>
  <w:footnote w:type="continuationSeparator" w:id="0">
    <w:p w14:paraId="01C063E2" w14:textId="77777777" w:rsidR="0047372D" w:rsidRDefault="0047372D" w:rsidP="00F5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696655"/>
      <w:docPartObj>
        <w:docPartGallery w:val="Page Numbers (Top of Page)"/>
        <w:docPartUnique/>
      </w:docPartObj>
    </w:sdtPr>
    <w:sdtEndPr>
      <w:rPr>
        <w:rFonts w:ascii="Times New Roman" w:hAnsi="Times New Roman" w:cs="Times New Roman"/>
        <w:sz w:val="24"/>
        <w:szCs w:val="24"/>
      </w:rPr>
    </w:sdtEndPr>
    <w:sdtContent>
      <w:p w14:paraId="202D0101" w14:textId="6867D7F1" w:rsidR="008A0CC9" w:rsidRPr="005839AD" w:rsidRDefault="008A0CC9">
        <w:pPr>
          <w:pStyle w:val="a5"/>
          <w:jc w:val="center"/>
          <w:rPr>
            <w:rFonts w:ascii="Times New Roman" w:hAnsi="Times New Roman" w:cs="Times New Roman"/>
            <w:sz w:val="24"/>
            <w:szCs w:val="24"/>
          </w:rPr>
        </w:pPr>
        <w:r w:rsidRPr="005839AD">
          <w:rPr>
            <w:rFonts w:ascii="Times New Roman" w:hAnsi="Times New Roman" w:cs="Times New Roman"/>
            <w:sz w:val="24"/>
            <w:szCs w:val="24"/>
          </w:rPr>
          <w:fldChar w:fldCharType="begin"/>
        </w:r>
        <w:r w:rsidRPr="005839AD">
          <w:rPr>
            <w:rFonts w:ascii="Times New Roman" w:hAnsi="Times New Roman" w:cs="Times New Roman"/>
            <w:sz w:val="24"/>
            <w:szCs w:val="24"/>
          </w:rPr>
          <w:instrText>PAGE   \* MERGEFORMAT</w:instrText>
        </w:r>
        <w:r w:rsidRPr="005839AD">
          <w:rPr>
            <w:rFonts w:ascii="Times New Roman" w:hAnsi="Times New Roman" w:cs="Times New Roman"/>
            <w:sz w:val="24"/>
            <w:szCs w:val="24"/>
          </w:rPr>
          <w:fldChar w:fldCharType="separate"/>
        </w:r>
        <w:r w:rsidR="007C5E8D">
          <w:rPr>
            <w:rFonts w:ascii="Times New Roman" w:hAnsi="Times New Roman" w:cs="Times New Roman"/>
            <w:noProof/>
            <w:sz w:val="24"/>
            <w:szCs w:val="24"/>
          </w:rPr>
          <w:t>2</w:t>
        </w:r>
        <w:r w:rsidRPr="005839AD">
          <w:rPr>
            <w:rFonts w:ascii="Times New Roman" w:hAnsi="Times New Roman" w:cs="Times New Roman"/>
            <w:sz w:val="24"/>
            <w:szCs w:val="24"/>
          </w:rPr>
          <w:fldChar w:fldCharType="end"/>
        </w:r>
      </w:p>
    </w:sdtContent>
  </w:sdt>
  <w:p w14:paraId="2D449C7B" w14:textId="77777777" w:rsidR="008A0CC9" w:rsidRDefault="008A0CC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9379E" w14:textId="4B4E04D0" w:rsidR="008A0CC9" w:rsidRDefault="008A0CC9">
    <w:pPr>
      <w:pStyle w:val="a5"/>
      <w:jc w:val="center"/>
    </w:pPr>
  </w:p>
  <w:p w14:paraId="3C5EE27D" w14:textId="77777777" w:rsidR="008A0CC9" w:rsidRDefault="008A0C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26C"/>
    <w:multiLevelType w:val="hybridMultilevel"/>
    <w:tmpl w:val="E6781D8C"/>
    <w:lvl w:ilvl="0" w:tplc="C41030E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8870C08"/>
    <w:multiLevelType w:val="hybridMultilevel"/>
    <w:tmpl w:val="F3CC747E"/>
    <w:lvl w:ilvl="0" w:tplc="32BA6188">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2" w15:restartNumberingAfterBreak="0">
    <w:nsid w:val="2AF23331"/>
    <w:multiLevelType w:val="hybridMultilevel"/>
    <w:tmpl w:val="07CEBB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2983F94"/>
    <w:multiLevelType w:val="hybridMultilevel"/>
    <w:tmpl w:val="6F50EBA0"/>
    <w:lvl w:ilvl="0" w:tplc="30AEE2AC">
      <w:start w:val="1"/>
      <w:numFmt w:val="upperRoman"/>
      <w:pStyle w:val="1"/>
      <w:lvlText w:val="%1."/>
      <w:lvlJc w:val="right"/>
      <w:pPr>
        <w:ind w:left="3338" w:hanging="77"/>
      </w:pPr>
      <w:rPr>
        <w:rFonts w:hint="default"/>
      </w:rPr>
    </w:lvl>
    <w:lvl w:ilvl="1" w:tplc="04220019" w:tentative="1">
      <w:start w:val="1"/>
      <w:numFmt w:val="lowerLetter"/>
      <w:lvlText w:val="%2."/>
      <w:lvlJc w:val="left"/>
      <w:pPr>
        <w:ind w:left="-3804" w:hanging="360"/>
      </w:pPr>
    </w:lvl>
    <w:lvl w:ilvl="2" w:tplc="0422001B" w:tentative="1">
      <w:start w:val="1"/>
      <w:numFmt w:val="lowerRoman"/>
      <w:lvlText w:val="%3."/>
      <w:lvlJc w:val="right"/>
      <w:pPr>
        <w:ind w:left="-3084" w:hanging="180"/>
      </w:pPr>
    </w:lvl>
    <w:lvl w:ilvl="3" w:tplc="0422000F" w:tentative="1">
      <w:start w:val="1"/>
      <w:numFmt w:val="decimal"/>
      <w:lvlText w:val="%4."/>
      <w:lvlJc w:val="left"/>
      <w:pPr>
        <w:ind w:left="-2364" w:hanging="360"/>
      </w:pPr>
    </w:lvl>
    <w:lvl w:ilvl="4" w:tplc="04220019" w:tentative="1">
      <w:start w:val="1"/>
      <w:numFmt w:val="lowerLetter"/>
      <w:lvlText w:val="%5."/>
      <w:lvlJc w:val="left"/>
      <w:pPr>
        <w:ind w:left="-1644" w:hanging="360"/>
      </w:pPr>
    </w:lvl>
    <w:lvl w:ilvl="5" w:tplc="0422001B" w:tentative="1">
      <w:start w:val="1"/>
      <w:numFmt w:val="lowerRoman"/>
      <w:lvlText w:val="%6."/>
      <w:lvlJc w:val="right"/>
      <w:pPr>
        <w:ind w:left="-924" w:hanging="180"/>
      </w:pPr>
    </w:lvl>
    <w:lvl w:ilvl="6" w:tplc="0422000F" w:tentative="1">
      <w:start w:val="1"/>
      <w:numFmt w:val="decimal"/>
      <w:lvlText w:val="%7."/>
      <w:lvlJc w:val="left"/>
      <w:pPr>
        <w:ind w:left="-204" w:hanging="360"/>
      </w:pPr>
    </w:lvl>
    <w:lvl w:ilvl="7" w:tplc="04220019" w:tentative="1">
      <w:start w:val="1"/>
      <w:numFmt w:val="lowerLetter"/>
      <w:lvlText w:val="%8."/>
      <w:lvlJc w:val="left"/>
      <w:pPr>
        <w:ind w:left="516" w:hanging="360"/>
      </w:pPr>
    </w:lvl>
    <w:lvl w:ilvl="8" w:tplc="0422001B" w:tentative="1">
      <w:start w:val="1"/>
      <w:numFmt w:val="lowerRoman"/>
      <w:lvlText w:val="%9."/>
      <w:lvlJc w:val="right"/>
      <w:pPr>
        <w:ind w:left="1236" w:hanging="180"/>
      </w:pPr>
    </w:lvl>
  </w:abstractNum>
  <w:abstractNum w:abstractNumId="4" w15:restartNumberingAfterBreak="0">
    <w:nsid w:val="333B2E00"/>
    <w:multiLevelType w:val="hybridMultilevel"/>
    <w:tmpl w:val="BC80120C"/>
    <w:lvl w:ilvl="0" w:tplc="9CB4178C">
      <w:start w:val="1"/>
      <w:numFmt w:val="decimal"/>
      <w:pStyle w:val="a"/>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62848A0"/>
    <w:multiLevelType w:val="hybridMultilevel"/>
    <w:tmpl w:val="A6E404D4"/>
    <w:lvl w:ilvl="0" w:tplc="90EC58F8">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6" w15:restartNumberingAfterBreak="0">
    <w:nsid w:val="5E202D51"/>
    <w:multiLevelType w:val="hybridMultilevel"/>
    <w:tmpl w:val="3650FBF8"/>
    <w:lvl w:ilvl="0" w:tplc="D8C24E0A">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5F"/>
    <w:rsid w:val="000001F3"/>
    <w:rsid w:val="0000082C"/>
    <w:rsid w:val="00000937"/>
    <w:rsid w:val="00000B6D"/>
    <w:rsid w:val="00000E92"/>
    <w:rsid w:val="00000FA6"/>
    <w:rsid w:val="0000107A"/>
    <w:rsid w:val="000011C2"/>
    <w:rsid w:val="00001DBA"/>
    <w:rsid w:val="00001EA3"/>
    <w:rsid w:val="00001F9C"/>
    <w:rsid w:val="000020C3"/>
    <w:rsid w:val="00002186"/>
    <w:rsid w:val="00002901"/>
    <w:rsid w:val="000029EA"/>
    <w:rsid w:val="0000312C"/>
    <w:rsid w:val="00003520"/>
    <w:rsid w:val="00003544"/>
    <w:rsid w:val="00004140"/>
    <w:rsid w:val="0000415A"/>
    <w:rsid w:val="00005282"/>
    <w:rsid w:val="00005F0E"/>
    <w:rsid w:val="00006579"/>
    <w:rsid w:val="00006985"/>
    <w:rsid w:val="00007462"/>
    <w:rsid w:val="00007517"/>
    <w:rsid w:val="000079DE"/>
    <w:rsid w:val="0001009F"/>
    <w:rsid w:val="00010C8F"/>
    <w:rsid w:val="00010D9C"/>
    <w:rsid w:val="00011478"/>
    <w:rsid w:val="00011559"/>
    <w:rsid w:val="00011602"/>
    <w:rsid w:val="0001172C"/>
    <w:rsid w:val="00011765"/>
    <w:rsid w:val="0001184A"/>
    <w:rsid w:val="0001194E"/>
    <w:rsid w:val="00011A55"/>
    <w:rsid w:val="00011A84"/>
    <w:rsid w:val="00011BC1"/>
    <w:rsid w:val="000120F7"/>
    <w:rsid w:val="00012530"/>
    <w:rsid w:val="00012DA2"/>
    <w:rsid w:val="00012F67"/>
    <w:rsid w:val="00012FE3"/>
    <w:rsid w:val="00013100"/>
    <w:rsid w:val="000137E0"/>
    <w:rsid w:val="00013A04"/>
    <w:rsid w:val="000144CA"/>
    <w:rsid w:val="00014E75"/>
    <w:rsid w:val="00015428"/>
    <w:rsid w:val="00015563"/>
    <w:rsid w:val="00015B07"/>
    <w:rsid w:val="00015E3C"/>
    <w:rsid w:val="0001641D"/>
    <w:rsid w:val="000168CE"/>
    <w:rsid w:val="00017B21"/>
    <w:rsid w:val="00017B75"/>
    <w:rsid w:val="0002058B"/>
    <w:rsid w:val="0002086F"/>
    <w:rsid w:val="00020B37"/>
    <w:rsid w:val="0002145D"/>
    <w:rsid w:val="00021DE9"/>
    <w:rsid w:val="00022979"/>
    <w:rsid w:val="0002346A"/>
    <w:rsid w:val="00023470"/>
    <w:rsid w:val="00023569"/>
    <w:rsid w:val="00023844"/>
    <w:rsid w:val="00023F86"/>
    <w:rsid w:val="000252BE"/>
    <w:rsid w:val="000253DC"/>
    <w:rsid w:val="00025F88"/>
    <w:rsid w:val="00025FE3"/>
    <w:rsid w:val="0002615C"/>
    <w:rsid w:val="00026ED6"/>
    <w:rsid w:val="000279E5"/>
    <w:rsid w:val="0003071E"/>
    <w:rsid w:val="0003073D"/>
    <w:rsid w:val="000307B7"/>
    <w:rsid w:val="00030CBA"/>
    <w:rsid w:val="00030E7E"/>
    <w:rsid w:val="000315ED"/>
    <w:rsid w:val="000319F4"/>
    <w:rsid w:val="00031C5C"/>
    <w:rsid w:val="00032224"/>
    <w:rsid w:val="000324B6"/>
    <w:rsid w:val="00032FE7"/>
    <w:rsid w:val="000345C5"/>
    <w:rsid w:val="00034C8E"/>
    <w:rsid w:val="00034DD1"/>
    <w:rsid w:val="000364C3"/>
    <w:rsid w:val="00040B14"/>
    <w:rsid w:val="00040C04"/>
    <w:rsid w:val="000415FE"/>
    <w:rsid w:val="00041674"/>
    <w:rsid w:val="0004219C"/>
    <w:rsid w:val="000424D4"/>
    <w:rsid w:val="00042966"/>
    <w:rsid w:val="0004326F"/>
    <w:rsid w:val="000433A5"/>
    <w:rsid w:val="00043A2C"/>
    <w:rsid w:val="00043A5A"/>
    <w:rsid w:val="00043DFE"/>
    <w:rsid w:val="0004413A"/>
    <w:rsid w:val="00044A52"/>
    <w:rsid w:val="0004500C"/>
    <w:rsid w:val="0004502D"/>
    <w:rsid w:val="0004563C"/>
    <w:rsid w:val="00045B63"/>
    <w:rsid w:val="00045E47"/>
    <w:rsid w:val="000470B4"/>
    <w:rsid w:val="00047A33"/>
    <w:rsid w:val="00047BD7"/>
    <w:rsid w:val="00047F2B"/>
    <w:rsid w:val="000500E0"/>
    <w:rsid w:val="000502BF"/>
    <w:rsid w:val="000528F6"/>
    <w:rsid w:val="000529D4"/>
    <w:rsid w:val="00052D99"/>
    <w:rsid w:val="0005394B"/>
    <w:rsid w:val="000545FB"/>
    <w:rsid w:val="00054B4D"/>
    <w:rsid w:val="00054BD4"/>
    <w:rsid w:val="00054E3A"/>
    <w:rsid w:val="00054FBE"/>
    <w:rsid w:val="0005584C"/>
    <w:rsid w:val="00055EDA"/>
    <w:rsid w:val="000572B8"/>
    <w:rsid w:val="00057A70"/>
    <w:rsid w:val="00060383"/>
    <w:rsid w:val="00060EC7"/>
    <w:rsid w:val="00060FAE"/>
    <w:rsid w:val="000610F8"/>
    <w:rsid w:val="00062B26"/>
    <w:rsid w:val="00063843"/>
    <w:rsid w:val="00063976"/>
    <w:rsid w:val="00063AAB"/>
    <w:rsid w:val="00063CE5"/>
    <w:rsid w:val="00063F2C"/>
    <w:rsid w:val="000647B3"/>
    <w:rsid w:val="00064BBC"/>
    <w:rsid w:val="00064D8F"/>
    <w:rsid w:val="00066EDF"/>
    <w:rsid w:val="0006720B"/>
    <w:rsid w:val="00067C62"/>
    <w:rsid w:val="000706B3"/>
    <w:rsid w:val="00071484"/>
    <w:rsid w:val="0007151B"/>
    <w:rsid w:val="00071E31"/>
    <w:rsid w:val="000728BB"/>
    <w:rsid w:val="000735F2"/>
    <w:rsid w:val="00073EFC"/>
    <w:rsid w:val="0007461A"/>
    <w:rsid w:val="00074C84"/>
    <w:rsid w:val="00074D1F"/>
    <w:rsid w:val="00075912"/>
    <w:rsid w:val="00075932"/>
    <w:rsid w:val="0007657C"/>
    <w:rsid w:val="00076747"/>
    <w:rsid w:val="00076938"/>
    <w:rsid w:val="00076DB6"/>
    <w:rsid w:val="00077AC7"/>
    <w:rsid w:val="0008025D"/>
    <w:rsid w:val="0008184E"/>
    <w:rsid w:val="00081B5B"/>
    <w:rsid w:val="00082220"/>
    <w:rsid w:val="000827EB"/>
    <w:rsid w:val="00083A19"/>
    <w:rsid w:val="00084130"/>
    <w:rsid w:val="00084140"/>
    <w:rsid w:val="00084435"/>
    <w:rsid w:val="000848C6"/>
    <w:rsid w:val="00084A0E"/>
    <w:rsid w:val="00086113"/>
    <w:rsid w:val="00086488"/>
    <w:rsid w:val="00086738"/>
    <w:rsid w:val="00086E15"/>
    <w:rsid w:val="000871EE"/>
    <w:rsid w:val="00090365"/>
    <w:rsid w:val="00090427"/>
    <w:rsid w:val="0009052A"/>
    <w:rsid w:val="0009053D"/>
    <w:rsid w:val="00091232"/>
    <w:rsid w:val="00091CA3"/>
    <w:rsid w:val="00091CA6"/>
    <w:rsid w:val="00091D2E"/>
    <w:rsid w:val="000921CA"/>
    <w:rsid w:val="000922C8"/>
    <w:rsid w:val="00092A7A"/>
    <w:rsid w:val="00092AA6"/>
    <w:rsid w:val="00092EAC"/>
    <w:rsid w:val="00093686"/>
    <w:rsid w:val="000938C8"/>
    <w:rsid w:val="000938DD"/>
    <w:rsid w:val="00093AA4"/>
    <w:rsid w:val="00093E3E"/>
    <w:rsid w:val="0009470C"/>
    <w:rsid w:val="00094BB1"/>
    <w:rsid w:val="00094BCD"/>
    <w:rsid w:val="000952E2"/>
    <w:rsid w:val="000953A2"/>
    <w:rsid w:val="00096693"/>
    <w:rsid w:val="000966DC"/>
    <w:rsid w:val="0009715C"/>
    <w:rsid w:val="0009764B"/>
    <w:rsid w:val="00097ABE"/>
    <w:rsid w:val="00097C8B"/>
    <w:rsid w:val="000A04D2"/>
    <w:rsid w:val="000A077B"/>
    <w:rsid w:val="000A07F5"/>
    <w:rsid w:val="000A0DFE"/>
    <w:rsid w:val="000A1B21"/>
    <w:rsid w:val="000A218D"/>
    <w:rsid w:val="000A2546"/>
    <w:rsid w:val="000A268A"/>
    <w:rsid w:val="000A26C0"/>
    <w:rsid w:val="000A2BFA"/>
    <w:rsid w:val="000A31C0"/>
    <w:rsid w:val="000A44E5"/>
    <w:rsid w:val="000A451C"/>
    <w:rsid w:val="000A51EB"/>
    <w:rsid w:val="000A53AF"/>
    <w:rsid w:val="000A547B"/>
    <w:rsid w:val="000A5728"/>
    <w:rsid w:val="000A6173"/>
    <w:rsid w:val="000A68E0"/>
    <w:rsid w:val="000A72E1"/>
    <w:rsid w:val="000A7D3C"/>
    <w:rsid w:val="000B18FB"/>
    <w:rsid w:val="000B239F"/>
    <w:rsid w:val="000B23AE"/>
    <w:rsid w:val="000B26E4"/>
    <w:rsid w:val="000B3684"/>
    <w:rsid w:val="000B55D2"/>
    <w:rsid w:val="000B5776"/>
    <w:rsid w:val="000B6ACE"/>
    <w:rsid w:val="000B6F25"/>
    <w:rsid w:val="000B79F5"/>
    <w:rsid w:val="000B7FC5"/>
    <w:rsid w:val="000C04CA"/>
    <w:rsid w:val="000C092F"/>
    <w:rsid w:val="000C0A28"/>
    <w:rsid w:val="000C0F1A"/>
    <w:rsid w:val="000C156B"/>
    <w:rsid w:val="000C1A9F"/>
    <w:rsid w:val="000C238C"/>
    <w:rsid w:val="000C23E1"/>
    <w:rsid w:val="000C2756"/>
    <w:rsid w:val="000C2BC4"/>
    <w:rsid w:val="000C321E"/>
    <w:rsid w:val="000C3ED4"/>
    <w:rsid w:val="000C4591"/>
    <w:rsid w:val="000C49D5"/>
    <w:rsid w:val="000C50FE"/>
    <w:rsid w:val="000C5680"/>
    <w:rsid w:val="000C5B74"/>
    <w:rsid w:val="000C5D3B"/>
    <w:rsid w:val="000C5FBB"/>
    <w:rsid w:val="000C602F"/>
    <w:rsid w:val="000C65CA"/>
    <w:rsid w:val="000C7207"/>
    <w:rsid w:val="000D0020"/>
    <w:rsid w:val="000D04DA"/>
    <w:rsid w:val="000D0704"/>
    <w:rsid w:val="000D0729"/>
    <w:rsid w:val="000D0BB6"/>
    <w:rsid w:val="000D0C21"/>
    <w:rsid w:val="000D0C26"/>
    <w:rsid w:val="000D117A"/>
    <w:rsid w:val="000D12E5"/>
    <w:rsid w:val="000D1607"/>
    <w:rsid w:val="000D1D2A"/>
    <w:rsid w:val="000D2227"/>
    <w:rsid w:val="000D29AA"/>
    <w:rsid w:val="000D2D53"/>
    <w:rsid w:val="000D53CD"/>
    <w:rsid w:val="000D563C"/>
    <w:rsid w:val="000D5D87"/>
    <w:rsid w:val="000D64E3"/>
    <w:rsid w:val="000D6841"/>
    <w:rsid w:val="000D6A8B"/>
    <w:rsid w:val="000D6EDE"/>
    <w:rsid w:val="000D7140"/>
    <w:rsid w:val="000D71A7"/>
    <w:rsid w:val="000E051B"/>
    <w:rsid w:val="000E090A"/>
    <w:rsid w:val="000E0C7E"/>
    <w:rsid w:val="000E0FF0"/>
    <w:rsid w:val="000E1C8D"/>
    <w:rsid w:val="000E30E3"/>
    <w:rsid w:val="000E3267"/>
    <w:rsid w:val="000E3303"/>
    <w:rsid w:val="000E34BC"/>
    <w:rsid w:val="000E3772"/>
    <w:rsid w:val="000E3E57"/>
    <w:rsid w:val="000E3F11"/>
    <w:rsid w:val="000E4315"/>
    <w:rsid w:val="000E4330"/>
    <w:rsid w:val="000E478F"/>
    <w:rsid w:val="000E481C"/>
    <w:rsid w:val="000E4B35"/>
    <w:rsid w:val="000E522D"/>
    <w:rsid w:val="000E5BB1"/>
    <w:rsid w:val="000E65B7"/>
    <w:rsid w:val="000E6840"/>
    <w:rsid w:val="000E688E"/>
    <w:rsid w:val="000E696E"/>
    <w:rsid w:val="000E7E4A"/>
    <w:rsid w:val="000F0762"/>
    <w:rsid w:val="000F0E3B"/>
    <w:rsid w:val="000F0EF8"/>
    <w:rsid w:val="000F11E7"/>
    <w:rsid w:val="000F16E3"/>
    <w:rsid w:val="000F17AC"/>
    <w:rsid w:val="000F1A58"/>
    <w:rsid w:val="000F1E47"/>
    <w:rsid w:val="000F215E"/>
    <w:rsid w:val="000F2436"/>
    <w:rsid w:val="000F24B7"/>
    <w:rsid w:val="000F3A73"/>
    <w:rsid w:val="000F5B8E"/>
    <w:rsid w:val="000F5C36"/>
    <w:rsid w:val="000F6158"/>
    <w:rsid w:val="000F66DB"/>
    <w:rsid w:val="000F67F0"/>
    <w:rsid w:val="000F6C5D"/>
    <w:rsid w:val="000F746D"/>
    <w:rsid w:val="000F7CBE"/>
    <w:rsid w:val="000F7DA5"/>
    <w:rsid w:val="001001A6"/>
    <w:rsid w:val="00100468"/>
    <w:rsid w:val="001008CE"/>
    <w:rsid w:val="00102050"/>
    <w:rsid w:val="00103214"/>
    <w:rsid w:val="0010364C"/>
    <w:rsid w:val="0010468D"/>
    <w:rsid w:val="0010475F"/>
    <w:rsid w:val="0010559F"/>
    <w:rsid w:val="00105B7A"/>
    <w:rsid w:val="00105F19"/>
    <w:rsid w:val="0010617B"/>
    <w:rsid w:val="001062DA"/>
    <w:rsid w:val="00110125"/>
    <w:rsid w:val="00110480"/>
    <w:rsid w:val="00110EB8"/>
    <w:rsid w:val="00111285"/>
    <w:rsid w:val="001114BD"/>
    <w:rsid w:val="00111769"/>
    <w:rsid w:val="00111D9A"/>
    <w:rsid w:val="00112461"/>
    <w:rsid w:val="001126AF"/>
    <w:rsid w:val="001128B3"/>
    <w:rsid w:val="00113760"/>
    <w:rsid w:val="001149CD"/>
    <w:rsid w:val="00115278"/>
    <w:rsid w:val="00115444"/>
    <w:rsid w:val="0011548D"/>
    <w:rsid w:val="00115688"/>
    <w:rsid w:val="00115EE9"/>
    <w:rsid w:val="0011624B"/>
    <w:rsid w:val="0011646F"/>
    <w:rsid w:val="0011684D"/>
    <w:rsid w:val="00116A7E"/>
    <w:rsid w:val="001170FE"/>
    <w:rsid w:val="00117C5B"/>
    <w:rsid w:val="0012050F"/>
    <w:rsid w:val="00121F2A"/>
    <w:rsid w:val="00121F33"/>
    <w:rsid w:val="00122AEA"/>
    <w:rsid w:val="0012389F"/>
    <w:rsid w:val="00123A76"/>
    <w:rsid w:val="00123B19"/>
    <w:rsid w:val="00123C1F"/>
    <w:rsid w:val="00123D7C"/>
    <w:rsid w:val="00124059"/>
    <w:rsid w:val="001242FC"/>
    <w:rsid w:val="0012441E"/>
    <w:rsid w:val="00124768"/>
    <w:rsid w:val="00124793"/>
    <w:rsid w:val="00124EBD"/>
    <w:rsid w:val="001266C2"/>
    <w:rsid w:val="00127985"/>
    <w:rsid w:val="00127C9C"/>
    <w:rsid w:val="0013019C"/>
    <w:rsid w:val="001303F5"/>
    <w:rsid w:val="001324A1"/>
    <w:rsid w:val="00132CF8"/>
    <w:rsid w:val="00132ECB"/>
    <w:rsid w:val="00133B00"/>
    <w:rsid w:val="00133ECC"/>
    <w:rsid w:val="00134B61"/>
    <w:rsid w:val="00134B7B"/>
    <w:rsid w:val="001355D8"/>
    <w:rsid w:val="00136894"/>
    <w:rsid w:val="00136CDD"/>
    <w:rsid w:val="0013749E"/>
    <w:rsid w:val="00137F1F"/>
    <w:rsid w:val="001408C1"/>
    <w:rsid w:val="00140A55"/>
    <w:rsid w:val="00141354"/>
    <w:rsid w:val="00141784"/>
    <w:rsid w:val="00141A1D"/>
    <w:rsid w:val="00141E0C"/>
    <w:rsid w:val="00141EAA"/>
    <w:rsid w:val="0014201A"/>
    <w:rsid w:val="00142B4A"/>
    <w:rsid w:val="00142F16"/>
    <w:rsid w:val="00143B40"/>
    <w:rsid w:val="00143E26"/>
    <w:rsid w:val="0014459E"/>
    <w:rsid w:val="001446CF"/>
    <w:rsid w:val="00144813"/>
    <w:rsid w:val="00144DFE"/>
    <w:rsid w:val="00145619"/>
    <w:rsid w:val="00146DAD"/>
    <w:rsid w:val="001476BF"/>
    <w:rsid w:val="0015124B"/>
    <w:rsid w:val="00151374"/>
    <w:rsid w:val="00151B2F"/>
    <w:rsid w:val="00152231"/>
    <w:rsid w:val="001523C1"/>
    <w:rsid w:val="00152E9A"/>
    <w:rsid w:val="0015375C"/>
    <w:rsid w:val="001547EB"/>
    <w:rsid w:val="00154B40"/>
    <w:rsid w:val="0015556E"/>
    <w:rsid w:val="00156701"/>
    <w:rsid w:val="00156727"/>
    <w:rsid w:val="00156E79"/>
    <w:rsid w:val="00156F17"/>
    <w:rsid w:val="001570E5"/>
    <w:rsid w:val="00157438"/>
    <w:rsid w:val="00157CF2"/>
    <w:rsid w:val="00160E3C"/>
    <w:rsid w:val="0016151E"/>
    <w:rsid w:val="00161A21"/>
    <w:rsid w:val="001626AB"/>
    <w:rsid w:val="0016326E"/>
    <w:rsid w:val="001633A7"/>
    <w:rsid w:val="00163806"/>
    <w:rsid w:val="00163A85"/>
    <w:rsid w:val="00163A8F"/>
    <w:rsid w:val="00163F8E"/>
    <w:rsid w:val="0016488E"/>
    <w:rsid w:val="0016493E"/>
    <w:rsid w:val="001649D1"/>
    <w:rsid w:val="00165359"/>
    <w:rsid w:val="00165EFF"/>
    <w:rsid w:val="001663C8"/>
    <w:rsid w:val="00166B45"/>
    <w:rsid w:val="00167253"/>
    <w:rsid w:val="0016782C"/>
    <w:rsid w:val="001701FB"/>
    <w:rsid w:val="001709DD"/>
    <w:rsid w:val="00170F4B"/>
    <w:rsid w:val="00172AA6"/>
    <w:rsid w:val="00173C48"/>
    <w:rsid w:val="00174FB8"/>
    <w:rsid w:val="00175656"/>
    <w:rsid w:val="0017567C"/>
    <w:rsid w:val="001758D0"/>
    <w:rsid w:val="00175C49"/>
    <w:rsid w:val="0017617E"/>
    <w:rsid w:val="0017645B"/>
    <w:rsid w:val="00176A48"/>
    <w:rsid w:val="00176D0D"/>
    <w:rsid w:val="00177617"/>
    <w:rsid w:val="00177899"/>
    <w:rsid w:val="00177FD1"/>
    <w:rsid w:val="0018014C"/>
    <w:rsid w:val="00180461"/>
    <w:rsid w:val="001808A1"/>
    <w:rsid w:val="00180FEB"/>
    <w:rsid w:val="00181229"/>
    <w:rsid w:val="0018127C"/>
    <w:rsid w:val="00181E32"/>
    <w:rsid w:val="00181E8D"/>
    <w:rsid w:val="00182188"/>
    <w:rsid w:val="001829DE"/>
    <w:rsid w:val="00183158"/>
    <w:rsid w:val="00183988"/>
    <w:rsid w:val="00183AA7"/>
    <w:rsid w:val="00184617"/>
    <w:rsid w:val="00184A5A"/>
    <w:rsid w:val="00184A86"/>
    <w:rsid w:val="0018500E"/>
    <w:rsid w:val="00185341"/>
    <w:rsid w:val="0018562B"/>
    <w:rsid w:val="001861A9"/>
    <w:rsid w:val="0018623D"/>
    <w:rsid w:val="00186CFE"/>
    <w:rsid w:val="0018745B"/>
    <w:rsid w:val="00187BA6"/>
    <w:rsid w:val="00190480"/>
    <w:rsid w:val="00190B79"/>
    <w:rsid w:val="00191483"/>
    <w:rsid w:val="001918C0"/>
    <w:rsid w:val="00191A71"/>
    <w:rsid w:val="00191E3B"/>
    <w:rsid w:val="00191EEA"/>
    <w:rsid w:val="00192887"/>
    <w:rsid w:val="001931EF"/>
    <w:rsid w:val="00193489"/>
    <w:rsid w:val="001935CB"/>
    <w:rsid w:val="0019362C"/>
    <w:rsid w:val="00193AD9"/>
    <w:rsid w:val="00193F21"/>
    <w:rsid w:val="0019437D"/>
    <w:rsid w:val="00194761"/>
    <w:rsid w:val="00194BFD"/>
    <w:rsid w:val="00194EE3"/>
    <w:rsid w:val="001952FB"/>
    <w:rsid w:val="00195570"/>
    <w:rsid w:val="001958AC"/>
    <w:rsid w:val="00195DB1"/>
    <w:rsid w:val="00195F78"/>
    <w:rsid w:val="0019655E"/>
    <w:rsid w:val="00196A76"/>
    <w:rsid w:val="00196DA6"/>
    <w:rsid w:val="001971B5"/>
    <w:rsid w:val="00197499"/>
    <w:rsid w:val="00197962"/>
    <w:rsid w:val="00197D57"/>
    <w:rsid w:val="001A04D5"/>
    <w:rsid w:val="001A07EC"/>
    <w:rsid w:val="001A1137"/>
    <w:rsid w:val="001A15E9"/>
    <w:rsid w:val="001A2CAA"/>
    <w:rsid w:val="001A33FB"/>
    <w:rsid w:val="001A384E"/>
    <w:rsid w:val="001A412C"/>
    <w:rsid w:val="001A42C0"/>
    <w:rsid w:val="001A441A"/>
    <w:rsid w:val="001A46B2"/>
    <w:rsid w:val="001A4B40"/>
    <w:rsid w:val="001A5411"/>
    <w:rsid w:val="001A5AA7"/>
    <w:rsid w:val="001A5D25"/>
    <w:rsid w:val="001A632D"/>
    <w:rsid w:val="001A6A90"/>
    <w:rsid w:val="001A718A"/>
    <w:rsid w:val="001A7817"/>
    <w:rsid w:val="001A7B22"/>
    <w:rsid w:val="001A7EBF"/>
    <w:rsid w:val="001B0114"/>
    <w:rsid w:val="001B0EE7"/>
    <w:rsid w:val="001B1234"/>
    <w:rsid w:val="001B14EA"/>
    <w:rsid w:val="001B236A"/>
    <w:rsid w:val="001B2657"/>
    <w:rsid w:val="001B2A68"/>
    <w:rsid w:val="001B3062"/>
    <w:rsid w:val="001B3B6D"/>
    <w:rsid w:val="001B4011"/>
    <w:rsid w:val="001B4065"/>
    <w:rsid w:val="001B4744"/>
    <w:rsid w:val="001B497D"/>
    <w:rsid w:val="001B4EC2"/>
    <w:rsid w:val="001B4EC5"/>
    <w:rsid w:val="001B4EF8"/>
    <w:rsid w:val="001B5216"/>
    <w:rsid w:val="001B5C3D"/>
    <w:rsid w:val="001B5E1C"/>
    <w:rsid w:val="001B5E6F"/>
    <w:rsid w:val="001B6056"/>
    <w:rsid w:val="001B624D"/>
    <w:rsid w:val="001B652B"/>
    <w:rsid w:val="001B65BA"/>
    <w:rsid w:val="001B6F35"/>
    <w:rsid w:val="001B6FF4"/>
    <w:rsid w:val="001B70C1"/>
    <w:rsid w:val="001B7345"/>
    <w:rsid w:val="001B7B7F"/>
    <w:rsid w:val="001B7C33"/>
    <w:rsid w:val="001B7FC7"/>
    <w:rsid w:val="001C04C7"/>
    <w:rsid w:val="001C076E"/>
    <w:rsid w:val="001C078E"/>
    <w:rsid w:val="001C09DF"/>
    <w:rsid w:val="001C1A04"/>
    <w:rsid w:val="001C1B1F"/>
    <w:rsid w:val="001C1B9B"/>
    <w:rsid w:val="001C20EF"/>
    <w:rsid w:val="001C22B2"/>
    <w:rsid w:val="001C24BC"/>
    <w:rsid w:val="001C2D99"/>
    <w:rsid w:val="001C3188"/>
    <w:rsid w:val="001C342C"/>
    <w:rsid w:val="001C3A99"/>
    <w:rsid w:val="001C3D0F"/>
    <w:rsid w:val="001C3DF2"/>
    <w:rsid w:val="001C4016"/>
    <w:rsid w:val="001C4857"/>
    <w:rsid w:val="001C4A92"/>
    <w:rsid w:val="001C4ED2"/>
    <w:rsid w:val="001C51D8"/>
    <w:rsid w:val="001C5292"/>
    <w:rsid w:val="001C5390"/>
    <w:rsid w:val="001C53FC"/>
    <w:rsid w:val="001C67AB"/>
    <w:rsid w:val="001C69DD"/>
    <w:rsid w:val="001C7F99"/>
    <w:rsid w:val="001D01AF"/>
    <w:rsid w:val="001D04E7"/>
    <w:rsid w:val="001D0584"/>
    <w:rsid w:val="001D0EC4"/>
    <w:rsid w:val="001D1431"/>
    <w:rsid w:val="001D15F4"/>
    <w:rsid w:val="001D24A9"/>
    <w:rsid w:val="001D2D05"/>
    <w:rsid w:val="001D2FED"/>
    <w:rsid w:val="001D356D"/>
    <w:rsid w:val="001D36DB"/>
    <w:rsid w:val="001D3E89"/>
    <w:rsid w:val="001D4760"/>
    <w:rsid w:val="001D47CA"/>
    <w:rsid w:val="001D4888"/>
    <w:rsid w:val="001D5849"/>
    <w:rsid w:val="001D58CE"/>
    <w:rsid w:val="001D6DE9"/>
    <w:rsid w:val="001D70D5"/>
    <w:rsid w:val="001D7A4B"/>
    <w:rsid w:val="001E03BB"/>
    <w:rsid w:val="001E11F9"/>
    <w:rsid w:val="001E1E5B"/>
    <w:rsid w:val="001E24BC"/>
    <w:rsid w:val="001E2897"/>
    <w:rsid w:val="001E2F50"/>
    <w:rsid w:val="001E30E1"/>
    <w:rsid w:val="001E3248"/>
    <w:rsid w:val="001E349C"/>
    <w:rsid w:val="001E3503"/>
    <w:rsid w:val="001E3EC4"/>
    <w:rsid w:val="001E4263"/>
    <w:rsid w:val="001E4ADD"/>
    <w:rsid w:val="001E4CA9"/>
    <w:rsid w:val="001E5014"/>
    <w:rsid w:val="001E5BC0"/>
    <w:rsid w:val="001E5C0E"/>
    <w:rsid w:val="001E64DA"/>
    <w:rsid w:val="001E6942"/>
    <w:rsid w:val="001E6B84"/>
    <w:rsid w:val="001F00CE"/>
    <w:rsid w:val="001F0346"/>
    <w:rsid w:val="001F09F0"/>
    <w:rsid w:val="001F0A45"/>
    <w:rsid w:val="001F0AA4"/>
    <w:rsid w:val="001F0CF1"/>
    <w:rsid w:val="001F134B"/>
    <w:rsid w:val="001F2C40"/>
    <w:rsid w:val="001F375C"/>
    <w:rsid w:val="001F43D8"/>
    <w:rsid w:val="001F47DC"/>
    <w:rsid w:val="001F5039"/>
    <w:rsid w:val="001F55EC"/>
    <w:rsid w:val="001F5CB6"/>
    <w:rsid w:val="001F5CCB"/>
    <w:rsid w:val="001F5D8A"/>
    <w:rsid w:val="001F6A25"/>
    <w:rsid w:val="001F6A2E"/>
    <w:rsid w:val="001F6DAD"/>
    <w:rsid w:val="001F70A5"/>
    <w:rsid w:val="001F7618"/>
    <w:rsid w:val="001F77EE"/>
    <w:rsid w:val="00200BF6"/>
    <w:rsid w:val="00200F56"/>
    <w:rsid w:val="0020154E"/>
    <w:rsid w:val="00201895"/>
    <w:rsid w:val="002024D4"/>
    <w:rsid w:val="00202CDE"/>
    <w:rsid w:val="002033BA"/>
    <w:rsid w:val="00203D27"/>
    <w:rsid w:val="0020401B"/>
    <w:rsid w:val="002044A6"/>
    <w:rsid w:val="002048A2"/>
    <w:rsid w:val="002048E6"/>
    <w:rsid w:val="00204E0B"/>
    <w:rsid w:val="00205803"/>
    <w:rsid w:val="00206ABC"/>
    <w:rsid w:val="00206B08"/>
    <w:rsid w:val="0020747D"/>
    <w:rsid w:val="0020756A"/>
    <w:rsid w:val="00207C62"/>
    <w:rsid w:val="002100F0"/>
    <w:rsid w:val="00210505"/>
    <w:rsid w:val="00210817"/>
    <w:rsid w:val="00210855"/>
    <w:rsid w:val="002112F0"/>
    <w:rsid w:val="002126AB"/>
    <w:rsid w:val="00212E87"/>
    <w:rsid w:val="00213198"/>
    <w:rsid w:val="002141C1"/>
    <w:rsid w:val="002143DA"/>
    <w:rsid w:val="002144B3"/>
    <w:rsid w:val="00214667"/>
    <w:rsid w:val="002156B7"/>
    <w:rsid w:val="00215AB2"/>
    <w:rsid w:val="00215F27"/>
    <w:rsid w:val="0021671F"/>
    <w:rsid w:val="00217021"/>
    <w:rsid w:val="00217BAB"/>
    <w:rsid w:val="00217E18"/>
    <w:rsid w:val="00220A4B"/>
    <w:rsid w:val="00220EAF"/>
    <w:rsid w:val="00220ED0"/>
    <w:rsid w:val="002217E4"/>
    <w:rsid w:val="002228B2"/>
    <w:rsid w:val="00222B27"/>
    <w:rsid w:val="00222DE5"/>
    <w:rsid w:val="002230C4"/>
    <w:rsid w:val="002231B3"/>
    <w:rsid w:val="00223A70"/>
    <w:rsid w:val="00223E15"/>
    <w:rsid w:val="00223E52"/>
    <w:rsid w:val="002242B4"/>
    <w:rsid w:val="00224381"/>
    <w:rsid w:val="0022485E"/>
    <w:rsid w:val="002250D7"/>
    <w:rsid w:val="00225660"/>
    <w:rsid w:val="00225AF2"/>
    <w:rsid w:val="00225DF9"/>
    <w:rsid w:val="002260F8"/>
    <w:rsid w:val="00226B1C"/>
    <w:rsid w:val="00226B83"/>
    <w:rsid w:val="00226CAA"/>
    <w:rsid w:val="002273BE"/>
    <w:rsid w:val="00227CFB"/>
    <w:rsid w:val="00230316"/>
    <w:rsid w:val="0023036D"/>
    <w:rsid w:val="002303DC"/>
    <w:rsid w:val="00230605"/>
    <w:rsid w:val="00230CFC"/>
    <w:rsid w:val="0023131A"/>
    <w:rsid w:val="0023151C"/>
    <w:rsid w:val="0023195E"/>
    <w:rsid w:val="00231C3F"/>
    <w:rsid w:val="00231C41"/>
    <w:rsid w:val="0023297C"/>
    <w:rsid w:val="00232A49"/>
    <w:rsid w:val="00232DD7"/>
    <w:rsid w:val="00234176"/>
    <w:rsid w:val="0023424D"/>
    <w:rsid w:val="00234A7C"/>
    <w:rsid w:val="00235D12"/>
    <w:rsid w:val="00236DCB"/>
    <w:rsid w:val="0023740C"/>
    <w:rsid w:val="0023743D"/>
    <w:rsid w:val="00240A4C"/>
    <w:rsid w:val="00241107"/>
    <w:rsid w:val="0024152F"/>
    <w:rsid w:val="00241A9D"/>
    <w:rsid w:val="002441FF"/>
    <w:rsid w:val="002444E5"/>
    <w:rsid w:val="00244D3C"/>
    <w:rsid w:val="00245131"/>
    <w:rsid w:val="00246B52"/>
    <w:rsid w:val="00247BB3"/>
    <w:rsid w:val="00247C5F"/>
    <w:rsid w:val="002511C3"/>
    <w:rsid w:val="00251E8B"/>
    <w:rsid w:val="002521D1"/>
    <w:rsid w:val="0025223B"/>
    <w:rsid w:val="00252549"/>
    <w:rsid w:val="0025266B"/>
    <w:rsid w:val="002527AB"/>
    <w:rsid w:val="00253093"/>
    <w:rsid w:val="00253391"/>
    <w:rsid w:val="002538AA"/>
    <w:rsid w:val="0025394B"/>
    <w:rsid w:val="00253CAF"/>
    <w:rsid w:val="00253D94"/>
    <w:rsid w:val="00253FA7"/>
    <w:rsid w:val="00254373"/>
    <w:rsid w:val="00254606"/>
    <w:rsid w:val="00254910"/>
    <w:rsid w:val="00254DEC"/>
    <w:rsid w:val="0025508F"/>
    <w:rsid w:val="00255245"/>
    <w:rsid w:val="002553E0"/>
    <w:rsid w:val="0025554C"/>
    <w:rsid w:val="00255DF7"/>
    <w:rsid w:val="00256A0F"/>
    <w:rsid w:val="0025732E"/>
    <w:rsid w:val="002600EB"/>
    <w:rsid w:val="002608FA"/>
    <w:rsid w:val="00260E61"/>
    <w:rsid w:val="002616C0"/>
    <w:rsid w:val="002618E4"/>
    <w:rsid w:val="002623DC"/>
    <w:rsid w:val="0026325A"/>
    <w:rsid w:val="002638F7"/>
    <w:rsid w:val="002638F8"/>
    <w:rsid w:val="00263A64"/>
    <w:rsid w:val="00264114"/>
    <w:rsid w:val="00264718"/>
    <w:rsid w:val="00264727"/>
    <w:rsid w:val="00264FD6"/>
    <w:rsid w:val="0026507F"/>
    <w:rsid w:val="0026533B"/>
    <w:rsid w:val="00265C1E"/>
    <w:rsid w:val="00265EBC"/>
    <w:rsid w:val="00266429"/>
    <w:rsid w:val="00266453"/>
    <w:rsid w:val="0026674B"/>
    <w:rsid w:val="002668DD"/>
    <w:rsid w:val="00266A18"/>
    <w:rsid w:val="00266BD4"/>
    <w:rsid w:val="00266E96"/>
    <w:rsid w:val="0026713F"/>
    <w:rsid w:val="00267A1C"/>
    <w:rsid w:val="00267CA8"/>
    <w:rsid w:val="00267CEC"/>
    <w:rsid w:val="00270890"/>
    <w:rsid w:val="00270CEE"/>
    <w:rsid w:val="002710BE"/>
    <w:rsid w:val="002726D3"/>
    <w:rsid w:val="00272847"/>
    <w:rsid w:val="002730CC"/>
    <w:rsid w:val="002734D0"/>
    <w:rsid w:val="0027437B"/>
    <w:rsid w:val="00274B87"/>
    <w:rsid w:val="00275364"/>
    <w:rsid w:val="002759D7"/>
    <w:rsid w:val="00276262"/>
    <w:rsid w:val="00276278"/>
    <w:rsid w:val="002766B8"/>
    <w:rsid w:val="00276D58"/>
    <w:rsid w:val="00276DF1"/>
    <w:rsid w:val="00277721"/>
    <w:rsid w:val="0027778E"/>
    <w:rsid w:val="00277A2A"/>
    <w:rsid w:val="002806A1"/>
    <w:rsid w:val="00280C15"/>
    <w:rsid w:val="00280D8E"/>
    <w:rsid w:val="002812E5"/>
    <w:rsid w:val="0028196D"/>
    <w:rsid w:val="00281CB9"/>
    <w:rsid w:val="0028235B"/>
    <w:rsid w:val="002823F1"/>
    <w:rsid w:val="00282FC4"/>
    <w:rsid w:val="00283363"/>
    <w:rsid w:val="0028379C"/>
    <w:rsid w:val="002837C6"/>
    <w:rsid w:val="00284116"/>
    <w:rsid w:val="0028413D"/>
    <w:rsid w:val="00284163"/>
    <w:rsid w:val="002842E8"/>
    <w:rsid w:val="002848B7"/>
    <w:rsid w:val="002848C8"/>
    <w:rsid w:val="00284C03"/>
    <w:rsid w:val="00284CE7"/>
    <w:rsid w:val="00284F69"/>
    <w:rsid w:val="00284F9E"/>
    <w:rsid w:val="002853BE"/>
    <w:rsid w:val="0028548D"/>
    <w:rsid w:val="00285676"/>
    <w:rsid w:val="002858E3"/>
    <w:rsid w:val="00285B16"/>
    <w:rsid w:val="002862CC"/>
    <w:rsid w:val="002867EE"/>
    <w:rsid w:val="0028740D"/>
    <w:rsid w:val="002874FD"/>
    <w:rsid w:val="00290207"/>
    <w:rsid w:val="002904BC"/>
    <w:rsid w:val="002908F7"/>
    <w:rsid w:val="00291978"/>
    <w:rsid w:val="00291982"/>
    <w:rsid w:val="00291DD1"/>
    <w:rsid w:val="00292022"/>
    <w:rsid w:val="002920BB"/>
    <w:rsid w:val="002926D8"/>
    <w:rsid w:val="0029397A"/>
    <w:rsid w:val="00293A4D"/>
    <w:rsid w:val="0029456C"/>
    <w:rsid w:val="00294E13"/>
    <w:rsid w:val="00295537"/>
    <w:rsid w:val="0029588A"/>
    <w:rsid w:val="00295B23"/>
    <w:rsid w:val="00296568"/>
    <w:rsid w:val="00297577"/>
    <w:rsid w:val="00297578"/>
    <w:rsid w:val="00297AEE"/>
    <w:rsid w:val="00297C1F"/>
    <w:rsid w:val="00297C67"/>
    <w:rsid w:val="002A070A"/>
    <w:rsid w:val="002A102E"/>
    <w:rsid w:val="002A1376"/>
    <w:rsid w:val="002A2111"/>
    <w:rsid w:val="002A2349"/>
    <w:rsid w:val="002A2F74"/>
    <w:rsid w:val="002A381B"/>
    <w:rsid w:val="002A4AA6"/>
    <w:rsid w:val="002A4CF9"/>
    <w:rsid w:val="002A5A46"/>
    <w:rsid w:val="002A608E"/>
    <w:rsid w:val="002A6905"/>
    <w:rsid w:val="002A6B28"/>
    <w:rsid w:val="002A74A4"/>
    <w:rsid w:val="002A7DAD"/>
    <w:rsid w:val="002B0107"/>
    <w:rsid w:val="002B05AB"/>
    <w:rsid w:val="002B0ED2"/>
    <w:rsid w:val="002B1191"/>
    <w:rsid w:val="002B16DB"/>
    <w:rsid w:val="002B2184"/>
    <w:rsid w:val="002B2532"/>
    <w:rsid w:val="002B2571"/>
    <w:rsid w:val="002B2A5F"/>
    <w:rsid w:val="002B2F6E"/>
    <w:rsid w:val="002B30D0"/>
    <w:rsid w:val="002B3407"/>
    <w:rsid w:val="002B371B"/>
    <w:rsid w:val="002B3877"/>
    <w:rsid w:val="002B46B9"/>
    <w:rsid w:val="002B4782"/>
    <w:rsid w:val="002B4B58"/>
    <w:rsid w:val="002B4C6D"/>
    <w:rsid w:val="002B5790"/>
    <w:rsid w:val="002B6334"/>
    <w:rsid w:val="002B6526"/>
    <w:rsid w:val="002B6962"/>
    <w:rsid w:val="002B69D7"/>
    <w:rsid w:val="002B6EB2"/>
    <w:rsid w:val="002B788F"/>
    <w:rsid w:val="002B7E2D"/>
    <w:rsid w:val="002B7E4F"/>
    <w:rsid w:val="002C0206"/>
    <w:rsid w:val="002C0A1C"/>
    <w:rsid w:val="002C0DE8"/>
    <w:rsid w:val="002C10A7"/>
    <w:rsid w:val="002C1792"/>
    <w:rsid w:val="002C2732"/>
    <w:rsid w:val="002C2A41"/>
    <w:rsid w:val="002C2A96"/>
    <w:rsid w:val="002C4115"/>
    <w:rsid w:val="002C4EE8"/>
    <w:rsid w:val="002C61DC"/>
    <w:rsid w:val="002C653D"/>
    <w:rsid w:val="002C67E2"/>
    <w:rsid w:val="002C6C21"/>
    <w:rsid w:val="002C7D46"/>
    <w:rsid w:val="002C7FE8"/>
    <w:rsid w:val="002D0B90"/>
    <w:rsid w:val="002D1BBB"/>
    <w:rsid w:val="002D244A"/>
    <w:rsid w:val="002D2A76"/>
    <w:rsid w:val="002D2C83"/>
    <w:rsid w:val="002D3089"/>
    <w:rsid w:val="002D3284"/>
    <w:rsid w:val="002D3305"/>
    <w:rsid w:val="002D4CDE"/>
    <w:rsid w:val="002D55D5"/>
    <w:rsid w:val="002D55F4"/>
    <w:rsid w:val="002D55F5"/>
    <w:rsid w:val="002D595E"/>
    <w:rsid w:val="002D6082"/>
    <w:rsid w:val="002D652B"/>
    <w:rsid w:val="002D6FDA"/>
    <w:rsid w:val="002D756A"/>
    <w:rsid w:val="002D7CB8"/>
    <w:rsid w:val="002E0032"/>
    <w:rsid w:val="002E0C15"/>
    <w:rsid w:val="002E0CD9"/>
    <w:rsid w:val="002E0FD3"/>
    <w:rsid w:val="002E1166"/>
    <w:rsid w:val="002E138D"/>
    <w:rsid w:val="002E1868"/>
    <w:rsid w:val="002E1F6B"/>
    <w:rsid w:val="002E2610"/>
    <w:rsid w:val="002E27AA"/>
    <w:rsid w:val="002E34F4"/>
    <w:rsid w:val="002E3612"/>
    <w:rsid w:val="002E3824"/>
    <w:rsid w:val="002E3DCB"/>
    <w:rsid w:val="002E3EC9"/>
    <w:rsid w:val="002E3F77"/>
    <w:rsid w:val="002E4164"/>
    <w:rsid w:val="002E693C"/>
    <w:rsid w:val="002E6E0B"/>
    <w:rsid w:val="002E7E79"/>
    <w:rsid w:val="002F002B"/>
    <w:rsid w:val="002F0799"/>
    <w:rsid w:val="002F0E4B"/>
    <w:rsid w:val="002F1138"/>
    <w:rsid w:val="002F1B75"/>
    <w:rsid w:val="002F1CA9"/>
    <w:rsid w:val="002F1D4B"/>
    <w:rsid w:val="002F2128"/>
    <w:rsid w:val="002F2980"/>
    <w:rsid w:val="002F2B0F"/>
    <w:rsid w:val="002F2E97"/>
    <w:rsid w:val="002F2FD9"/>
    <w:rsid w:val="002F3367"/>
    <w:rsid w:val="002F38DE"/>
    <w:rsid w:val="002F3B7D"/>
    <w:rsid w:val="002F4580"/>
    <w:rsid w:val="002F4623"/>
    <w:rsid w:val="002F46FE"/>
    <w:rsid w:val="002F471D"/>
    <w:rsid w:val="002F4C19"/>
    <w:rsid w:val="002F5FCB"/>
    <w:rsid w:val="002F6603"/>
    <w:rsid w:val="002F6A46"/>
    <w:rsid w:val="002F70B9"/>
    <w:rsid w:val="002F712B"/>
    <w:rsid w:val="002F7628"/>
    <w:rsid w:val="002F787D"/>
    <w:rsid w:val="002F7A61"/>
    <w:rsid w:val="002F7D73"/>
    <w:rsid w:val="003005BF"/>
    <w:rsid w:val="003006DB"/>
    <w:rsid w:val="003006E8"/>
    <w:rsid w:val="00300765"/>
    <w:rsid w:val="0030111B"/>
    <w:rsid w:val="00301261"/>
    <w:rsid w:val="00301AD8"/>
    <w:rsid w:val="003022FD"/>
    <w:rsid w:val="0030279F"/>
    <w:rsid w:val="00303506"/>
    <w:rsid w:val="00303620"/>
    <w:rsid w:val="00303A67"/>
    <w:rsid w:val="00303B1B"/>
    <w:rsid w:val="00303C3A"/>
    <w:rsid w:val="003040FD"/>
    <w:rsid w:val="00304197"/>
    <w:rsid w:val="003045DD"/>
    <w:rsid w:val="00305483"/>
    <w:rsid w:val="00305627"/>
    <w:rsid w:val="0030579E"/>
    <w:rsid w:val="00305ACD"/>
    <w:rsid w:val="00305BCB"/>
    <w:rsid w:val="0030617D"/>
    <w:rsid w:val="00306FF3"/>
    <w:rsid w:val="0030727E"/>
    <w:rsid w:val="003079ED"/>
    <w:rsid w:val="003100BC"/>
    <w:rsid w:val="00310A1D"/>
    <w:rsid w:val="00310A6E"/>
    <w:rsid w:val="003111D8"/>
    <w:rsid w:val="003113E4"/>
    <w:rsid w:val="003115DF"/>
    <w:rsid w:val="003130E7"/>
    <w:rsid w:val="00313E3E"/>
    <w:rsid w:val="003140ED"/>
    <w:rsid w:val="00314118"/>
    <w:rsid w:val="003141D2"/>
    <w:rsid w:val="00314623"/>
    <w:rsid w:val="00315850"/>
    <w:rsid w:val="0031596C"/>
    <w:rsid w:val="00315C5D"/>
    <w:rsid w:val="00315D42"/>
    <w:rsid w:val="00315DBE"/>
    <w:rsid w:val="00317BD1"/>
    <w:rsid w:val="00317D7F"/>
    <w:rsid w:val="0032021F"/>
    <w:rsid w:val="00320607"/>
    <w:rsid w:val="00320633"/>
    <w:rsid w:val="00320F9B"/>
    <w:rsid w:val="003212E4"/>
    <w:rsid w:val="003222FA"/>
    <w:rsid w:val="003228E1"/>
    <w:rsid w:val="003232DE"/>
    <w:rsid w:val="00323D7C"/>
    <w:rsid w:val="00323F8B"/>
    <w:rsid w:val="00325435"/>
    <w:rsid w:val="00326778"/>
    <w:rsid w:val="0032693B"/>
    <w:rsid w:val="00327105"/>
    <w:rsid w:val="00327935"/>
    <w:rsid w:val="00327D44"/>
    <w:rsid w:val="0033066F"/>
    <w:rsid w:val="00330D0C"/>
    <w:rsid w:val="00331693"/>
    <w:rsid w:val="00331D09"/>
    <w:rsid w:val="00331ED8"/>
    <w:rsid w:val="003323FB"/>
    <w:rsid w:val="00332A95"/>
    <w:rsid w:val="0033303D"/>
    <w:rsid w:val="0033386E"/>
    <w:rsid w:val="003339F0"/>
    <w:rsid w:val="00333B40"/>
    <w:rsid w:val="00333B6B"/>
    <w:rsid w:val="00334321"/>
    <w:rsid w:val="0033482F"/>
    <w:rsid w:val="00334A1F"/>
    <w:rsid w:val="003351D7"/>
    <w:rsid w:val="00335507"/>
    <w:rsid w:val="00335CFF"/>
    <w:rsid w:val="0033603B"/>
    <w:rsid w:val="003364E0"/>
    <w:rsid w:val="003365C0"/>
    <w:rsid w:val="00337E0F"/>
    <w:rsid w:val="00340111"/>
    <w:rsid w:val="00340895"/>
    <w:rsid w:val="00340C40"/>
    <w:rsid w:val="00340E9A"/>
    <w:rsid w:val="0034130D"/>
    <w:rsid w:val="0034201D"/>
    <w:rsid w:val="00342075"/>
    <w:rsid w:val="003420B6"/>
    <w:rsid w:val="00342116"/>
    <w:rsid w:val="00343CF5"/>
    <w:rsid w:val="00344778"/>
    <w:rsid w:val="00344E9E"/>
    <w:rsid w:val="00346045"/>
    <w:rsid w:val="003467C6"/>
    <w:rsid w:val="00347E6D"/>
    <w:rsid w:val="00350753"/>
    <w:rsid w:val="00350D82"/>
    <w:rsid w:val="00350FD7"/>
    <w:rsid w:val="00351BD0"/>
    <w:rsid w:val="00351E76"/>
    <w:rsid w:val="003524D1"/>
    <w:rsid w:val="003529E3"/>
    <w:rsid w:val="00352CBE"/>
    <w:rsid w:val="00352D1E"/>
    <w:rsid w:val="00352F1E"/>
    <w:rsid w:val="003540A6"/>
    <w:rsid w:val="0035437A"/>
    <w:rsid w:val="0035504A"/>
    <w:rsid w:val="00355575"/>
    <w:rsid w:val="00355BA9"/>
    <w:rsid w:val="003562ED"/>
    <w:rsid w:val="00356A1D"/>
    <w:rsid w:val="00356B1A"/>
    <w:rsid w:val="00356BEB"/>
    <w:rsid w:val="00356C62"/>
    <w:rsid w:val="00356D3E"/>
    <w:rsid w:val="00357871"/>
    <w:rsid w:val="00357F13"/>
    <w:rsid w:val="00361EBA"/>
    <w:rsid w:val="00362948"/>
    <w:rsid w:val="00362EDF"/>
    <w:rsid w:val="0036365C"/>
    <w:rsid w:val="00364481"/>
    <w:rsid w:val="003649A6"/>
    <w:rsid w:val="00364C50"/>
    <w:rsid w:val="00365CB2"/>
    <w:rsid w:val="00365D75"/>
    <w:rsid w:val="00365DFD"/>
    <w:rsid w:val="00365FF1"/>
    <w:rsid w:val="003663E5"/>
    <w:rsid w:val="00366889"/>
    <w:rsid w:val="00366AA0"/>
    <w:rsid w:val="00366EAE"/>
    <w:rsid w:val="00367B56"/>
    <w:rsid w:val="00370086"/>
    <w:rsid w:val="003701DF"/>
    <w:rsid w:val="00370445"/>
    <w:rsid w:val="003711F4"/>
    <w:rsid w:val="00371710"/>
    <w:rsid w:val="003724C0"/>
    <w:rsid w:val="00372D06"/>
    <w:rsid w:val="00373159"/>
    <w:rsid w:val="00373CFA"/>
    <w:rsid w:val="00374BC0"/>
    <w:rsid w:val="00374E1B"/>
    <w:rsid w:val="00375023"/>
    <w:rsid w:val="003750F7"/>
    <w:rsid w:val="0037610D"/>
    <w:rsid w:val="003764C4"/>
    <w:rsid w:val="00376CB6"/>
    <w:rsid w:val="00376EE2"/>
    <w:rsid w:val="00376F06"/>
    <w:rsid w:val="0038012D"/>
    <w:rsid w:val="00380157"/>
    <w:rsid w:val="0038016E"/>
    <w:rsid w:val="00380748"/>
    <w:rsid w:val="00380DCE"/>
    <w:rsid w:val="00380FEB"/>
    <w:rsid w:val="00381001"/>
    <w:rsid w:val="003812D3"/>
    <w:rsid w:val="00382237"/>
    <w:rsid w:val="003822D6"/>
    <w:rsid w:val="00382705"/>
    <w:rsid w:val="00383174"/>
    <w:rsid w:val="00383398"/>
    <w:rsid w:val="00384BD2"/>
    <w:rsid w:val="00385773"/>
    <w:rsid w:val="003857F2"/>
    <w:rsid w:val="00385831"/>
    <w:rsid w:val="00385B4B"/>
    <w:rsid w:val="00385FF5"/>
    <w:rsid w:val="00386393"/>
    <w:rsid w:val="00386614"/>
    <w:rsid w:val="00386BB6"/>
    <w:rsid w:val="0038792B"/>
    <w:rsid w:val="00390DF0"/>
    <w:rsid w:val="003916CA"/>
    <w:rsid w:val="00391CE6"/>
    <w:rsid w:val="00391ED6"/>
    <w:rsid w:val="0039262A"/>
    <w:rsid w:val="00392783"/>
    <w:rsid w:val="00392C86"/>
    <w:rsid w:val="00393022"/>
    <w:rsid w:val="00393802"/>
    <w:rsid w:val="00393E42"/>
    <w:rsid w:val="0039472C"/>
    <w:rsid w:val="00394FE2"/>
    <w:rsid w:val="00394FF5"/>
    <w:rsid w:val="0039616E"/>
    <w:rsid w:val="00396325"/>
    <w:rsid w:val="003972AC"/>
    <w:rsid w:val="003975A6"/>
    <w:rsid w:val="00397878"/>
    <w:rsid w:val="00397C98"/>
    <w:rsid w:val="003A011E"/>
    <w:rsid w:val="003A016B"/>
    <w:rsid w:val="003A0504"/>
    <w:rsid w:val="003A0B44"/>
    <w:rsid w:val="003A0E44"/>
    <w:rsid w:val="003A1729"/>
    <w:rsid w:val="003A1928"/>
    <w:rsid w:val="003A1E0F"/>
    <w:rsid w:val="003A1FCD"/>
    <w:rsid w:val="003A22C7"/>
    <w:rsid w:val="003A304E"/>
    <w:rsid w:val="003A320F"/>
    <w:rsid w:val="003A36EA"/>
    <w:rsid w:val="003A39F8"/>
    <w:rsid w:val="003A3C4A"/>
    <w:rsid w:val="003A3F2B"/>
    <w:rsid w:val="003A41A8"/>
    <w:rsid w:val="003A4A08"/>
    <w:rsid w:val="003A4B4C"/>
    <w:rsid w:val="003A55B6"/>
    <w:rsid w:val="003A6261"/>
    <w:rsid w:val="003A64E0"/>
    <w:rsid w:val="003A65CE"/>
    <w:rsid w:val="003A6DAC"/>
    <w:rsid w:val="003A736C"/>
    <w:rsid w:val="003A794A"/>
    <w:rsid w:val="003A7D44"/>
    <w:rsid w:val="003A7F1B"/>
    <w:rsid w:val="003B0564"/>
    <w:rsid w:val="003B077B"/>
    <w:rsid w:val="003B0C52"/>
    <w:rsid w:val="003B0F69"/>
    <w:rsid w:val="003B1D5B"/>
    <w:rsid w:val="003B27FF"/>
    <w:rsid w:val="003B29F8"/>
    <w:rsid w:val="003B357C"/>
    <w:rsid w:val="003B3AE3"/>
    <w:rsid w:val="003B3E72"/>
    <w:rsid w:val="003B3EE8"/>
    <w:rsid w:val="003B426A"/>
    <w:rsid w:val="003B4847"/>
    <w:rsid w:val="003B48E3"/>
    <w:rsid w:val="003B4D83"/>
    <w:rsid w:val="003B5648"/>
    <w:rsid w:val="003B5D7A"/>
    <w:rsid w:val="003B621A"/>
    <w:rsid w:val="003B670F"/>
    <w:rsid w:val="003B764B"/>
    <w:rsid w:val="003B795A"/>
    <w:rsid w:val="003B7CA0"/>
    <w:rsid w:val="003C0871"/>
    <w:rsid w:val="003C0891"/>
    <w:rsid w:val="003C12DF"/>
    <w:rsid w:val="003C169C"/>
    <w:rsid w:val="003C1A0A"/>
    <w:rsid w:val="003C1C56"/>
    <w:rsid w:val="003C1F9B"/>
    <w:rsid w:val="003C2152"/>
    <w:rsid w:val="003C22CB"/>
    <w:rsid w:val="003C22E4"/>
    <w:rsid w:val="003C265E"/>
    <w:rsid w:val="003C27F2"/>
    <w:rsid w:val="003C381F"/>
    <w:rsid w:val="003C420D"/>
    <w:rsid w:val="003C512A"/>
    <w:rsid w:val="003C5635"/>
    <w:rsid w:val="003C57A2"/>
    <w:rsid w:val="003C5CE6"/>
    <w:rsid w:val="003C651D"/>
    <w:rsid w:val="003C6C2C"/>
    <w:rsid w:val="003C7552"/>
    <w:rsid w:val="003C7F40"/>
    <w:rsid w:val="003D1AC8"/>
    <w:rsid w:val="003D2046"/>
    <w:rsid w:val="003D22C7"/>
    <w:rsid w:val="003D24C3"/>
    <w:rsid w:val="003D281E"/>
    <w:rsid w:val="003D36D4"/>
    <w:rsid w:val="003D3A1A"/>
    <w:rsid w:val="003D528C"/>
    <w:rsid w:val="003D5566"/>
    <w:rsid w:val="003D5B08"/>
    <w:rsid w:val="003D5B4F"/>
    <w:rsid w:val="003D5F9B"/>
    <w:rsid w:val="003D6543"/>
    <w:rsid w:val="003D65B4"/>
    <w:rsid w:val="003D79C7"/>
    <w:rsid w:val="003D7D05"/>
    <w:rsid w:val="003D7EEF"/>
    <w:rsid w:val="003E0025"/>
    <w:rsid w:val="003E10FE"/>
    <w:rsid w:val="003E13BB"/>
    <w:rsid w:val="003E1D14"/>
    <w:rsid w:val="003E212E"/>
    <w:rsid w:val="003E2245"/>
    <w:rsid w:val="003E2673"/>
    <w:rsid w:val="003E27DD"/>
    <w:rsid w:val="003E2EAA"/>
    <w:rsid w:val="003E3A67"/>
    <w:rsid w:val="003E45AA"/>
    <w:rsid w:val="003E4681"/>
    <w:rsid w:val="003E51A4"/>
    <w:rsid w:val="003E5226"/>
    <w:rsid w:val="003E52F5"/>
    <w:rsid w:val="003E5421"/>
    <w:rsid w:val="003E567D"/>
    <w:rsid w:val="003E56FC"/>
    <w:rsid w:val="003E5FDB"/>
    <w:rsid w:val="003E6057"/>
    <w:rsid w:val="003E6EE1"/>
    <w:rsid w:val="003E7137"/>
    <w:rsid w:val="003E7571"/>
    <w:rsid w:val="003E7698"/>
    <w:rsid w:val="003F01FA"/>
    <w:rsid w:val="003F0A27"/>
    <w:rsid w:val="003F16D1"/>
    <w:rsid w:val="003F1B50"/>
    <w:rsid w:val="003F1B5B"/>
    <w:rsid w:val="003F2CC2"/>
    <w:rsid w:val="003F3389"/>
    <w:rsid w:val="003F3481"/>
    <w:rsid w:val="003F35AC"/>
    <w:rsid w:val="003F38B9"/>
    <w:rsid w:val="003F4F2F"/>
    <w:rsid w:val="003F549E"/>
    <w:rsid w:val="003F5974"/>
    <w:rsid w:val="003F5AC8"/>
    <w:rsid w:val="003F5C78"/>
    <w:rsid w:val="003F644D"/>
    <w:rsid w:val="003F6E21"/>
    <w:rsid w:val="003F6F3B"/>
    <w:rsid w:val="003F71A9"/>
    <w:rsid w:val="003F79D1"/>
    <w:rsid w:val="003F7A64"/>
    <w:rsid w:val="004007CF"/>
    <w:rsid w:val="00400FD1"/>
    <w:rsid w:val="004010C3"/>
    <w:rsid w:val="0040128D"/>
    <w:rsid w:val="00401808"/>
    <w:rsid w:val="004023D7"/>
    <w:rsid w:val="00402609"/>
    <w:rsid w:val="0040275C"/>
    <w:rsid w:val="004029CA"/>
    <w:rsid w:val="004030CE"/>
    <w:rsid w:val="00403CED"/>
    <w:rsid w:val="00404033"/>
    <w:rsid w:val="0040435C"/>
    <w:rsid w:val="00404F64"/>
    <w:rsid w:val="004058D1"/>
    <w:rsid w:val="004059A0"/>
    <w:rsid w:val="00405DCE"/>
    <w:rsid w:val="00405FBE"/>
    <w:rsid w:val="004063E3"/>
    <w:rsid w:val="00406F2B"/>
    <w:rsid w:val="00407639"/>
    <w:rsid w:val="004077A1"/>
    <w:rsid w:val="00407FF5"/>
    <w:rsid w:val="00410002"/>
    <w:rsid w:val="004102AF"/>
    <w:rsid w:val="00410636"/>
    <w:rsid w:val="00410997"/>
    <w:rsid w:val="00410B3A"/>
    <w:rsid w:val="00411270"/>
    <w:rsid w:val="004116AE"/>
    <w:rsid w:val="004119AF"/>
    <w:rsid w:val="00411A21"/>
    <w:rsid w:val="00411C35"/>
    <w:rsid w:val="00411CA0"/>
    <w:rsid w:val="004129BE"/>
    <w:rsid w:val="00412D10"/>
    <w:rsid w:val="00412D5B"/>
    <w:rsid w:val="00412D81"/>
    <w:rsid w:val="004130C7"/>
    <w:rsid w:val="00413129"/>
    <w:rsid w:val="00413465"/>
    <w:rsid w:val="00413DDA"/>
    <w:rsid w:val="0041406F"/>
    <w:rsid w:val="004148EA"/>
    <w:rsid w:val="00415063"/>
    <w:rsid w:val="004150EB"/>
    <w:rsid w:val="004154AA"/>
    <w:rsid w:val="0041585B"/>
    <w:rsid w:val="00415F23"/>
    <w:rsid w:val="004176DB"/>
    <w:rsid w:val="00417EAE"/>
    <w:rsid w:val="004207DC"/>
    <w:rsid w:val="00420CBB"/>
    <w:rsid w:val="0042127E"/>
    <w:rsid w:val="004215CA"/>
    <w:rsid w:val="00422443"/>
    <w:rsid w:val="0042246A"/>
    <w:rsid w:val="004228D6"/>
    <w:rsid w:val="00422C83"/>
    <w:rsid w:val="00422DD0"/>
    <w:rsid w:val="004231EE"/>
    <w:rsid w:val="00423555"/>
    <w:rsid w:val="0042360E"/>
    <w:rsid w:val="00423746"/>
    <w:rsid w:val="00424062"/>
    <w:rsid w:val="004240A0"/>
    <w:rsid w:val="004243E7"/>
    <w:rsid w:val="004244BA"/>
    <w:rsid w:val="0042460B"/>
    <w:rsid w:val="00424B4C"/>
    <w:rsid w:val="004253A3"/>
    <w:rsid w:val="00425A89"/>
    <w:rsid w:val="0042765F"/>
    <w:rsid w:val="00427F45"/>
    <w:rsid w:val="0043014D"/>
    <w:rsid w:val="00430672"/>
    <w:rsid w:val="00430CDA"/>
    <w:rsid w:val="00430D25"/>
    <w:rsid w:val="00431496"/>
    <w:rsid w:val="004315DB"/>
    <w:rsid w:val="00431635"/>
    <w:rsid w:val="00431A79"/>
    <w:rsid w:val="004320F5"/>
    <w:rsid w:val="00432235"/>
    <w:rsid w:val="00432551"/>
    <w:rsid w:val="004325EF"/>
    <w:rsid w:val="00432ADF"/>
    <w:rsid w:val="00432B3C"/>
    <w:rsid w:val="00432D06"/>
    <w:rsid w:val="00432EF9"/>
    <w:rsid w:val="00433284"/>
    <w:rsid w:val="00433380"/>
    <w:rsid w:val="00433ACD"/>
    <w:rsid w:val="0043418B"/>
    <w:rsid w:val="004342AF"/>
    <w:rsid w:val="004349C0"/>
    <w:rsid w:val="00434E34"/>
    <w:rsid w:val="004351CC"/>
    <w:rsid w:val="00436956"/>
    <w:rsid w:val="00440394"/>
    <w:rsid w:val="0044084D"/>
    <w:rsid w:val="00440F0A"/>
    <w:rsid w:val="00441B17"/>
    <w:rsid w:val="00442382"/>
    <w:rsid w:val="004423D3"/>
    <w:rsid w:val="004439E4"/>
    <w:rsid w:val="004444BE"/>
    <w:rsid w:val="004448C1"/>
    <w:rsid w:val="004454A7"/>
    <w:rsid w:val="004455EA"/>
    <w:rsid w:val="004456C9"/>
    <w:rsid w:val="00446F32"/>
    <w:rsid w:val="0044708A"/>
    <w:rsid w:val="004470D9"/>
    <w:rsid w:val="0044757C"/>
    <w:rsid w:val="00447A87"/>
    <w:rsid w:val="00450485"/>
    <w:rsid w:val="00450877"/>
    <w:rsid w:val="0045087D"/>
    <w:rsid w:val="004509A8"/>
    <w:rsid w:val="00451CD7"/>
    <w:rsid w:val="00452295"/>
    <w:rsid w:val="00453ACC"/>
    <w:rsid w:val="00453B8D"/>
    <w:rsid w:val="00453C43"/>
    <w:rsid w:val="00453FAE"/>
    <w:rsid w:val="00454214"/>
    <w:rsid w:val="00454656"/>
    <w:rsid w:val="00454C52"/>
    <w:rsid w:val="004558C2"/>
    <w:rsid w:val="00455CA9"/>
    <w:rsid w:val="00455F66"/>
    <w:rsid w:val="00456475"/>
    <w:rsid w:val="00456C33"/>
    <w:rsid w:val="00457B8E"/>
    <w:rsid w:val="00460BE8"/>
    <w:rsid w:val="00461CE8"/>
    <w:rsid w:val="004620E1"/>
    <w:rsid w:val="004621D9"/>
    <w:rsid w:val="004622BE"/>
    <w:rsid w:val="00462383"/>
    <w:rsid w:val="00463177"/>
    <w:rsid w:val="004634B1"/>
    <w:rsid w:val="004639D2"/>
    <w:rsid w:val="00463E5E"/>
    <w:rsid w:val="00464447"/>
    <w:rsid w:val="00465306"/>
    <w:rsid w:val="004657E5"/>
    <w:rsid w:val="00465BED"/>
    <w:rsid w:val="00465E03"/>
    <w:rsid w:val="0046611C"/>
    <w:rsid w:val="004668D6"/>
    <w:rsid w:val="00466A8A"/>
    <w:rsid w:val="00466C31"/>
    <w:rsid w:val="00467136"/>
    <w:rsid w:val="00467489"/>
    <w:rsid w:val="00467E83"/>
    <w:rsid w:val="00470014"/>
    <w:rsid w:val="00470021"/>
    <w:rsid w:val="0047055D"/>
    <w:rsid w:val="0047079B"/>
    <w:rsid w:val="0047089A"/>
    <w:rsid w:val="004713D0"/>
    <w:rsid w:val="00471C0F"/>
    <w:rsid w:val="00473299"/>
    <w:rsid w:val="0047372D"/>
    <w:rsid w:val="00473CA4"/>
    <w:rsid w:val="00473CB3"/>
    <w:rsid w:val="00473E03"/>
    <w:rsid w:val="00473E3B"/>
    <w:rsid w:val="0047411B"/>
    <w:rsid w:val="004742F2"/>
    <w:rsid w:val="00474D67"/>
    <w:rsid w:val="00475A03"/>
    <w:rsid w:val="00476051"/>
    <w:rsid w:val="004763D4"/>
    <w:rsid w:val="00476840"/>
    <w:rsid w:val="004778C7"/>
    <w:rsid w:val="004800D9"/>
    <w:rsid w:val="00480CE4"/>
    <w:rsid w:val="00480FD1"/>
    <w:rsid w:val="004813F1"/>
    <w:rsid w:val="00481502"/>
    <w:rsid w:val="00481D75"/>
    <w:rsid w:val="00482878"/>
    <w:rsid w:val="00482C15"/>
    <w:rsid w:val="004830F9"/>
    <w:rsid w:val="00483236"/>
    <w:rsid w:val="0048326A"/>
    <w:rsid w:val="004837C1"/>
    <w:rsid w:val="004841CA"/>
    <w:rsid w:val="004844D6"/>
    <w:rsid w:val="0048473F"/>
    <w:rsid w:val="00484B86"/>
    <w:rsid w:val="00485100"/>
    <w:rsid w:val="00485832"/>
    <w:rsid w:val="00485947"/>
    <w:rsid w:val="00485A99"/>
    <w:rsid w:val="00485B47"/>
    <w:rsid w:val="00486319"/>
    <w:rsid w:val="00486774"/>
    <w:rsid w:val="00486840"/>
    <w:rsid w:val="00486A79"/>
    <w:rsid w:val="00486BAF"/>
    <w:rsid w:val="0048768E"/>
    <w:rsid w:val="004900DD"/>
    <w:rsid w:val="00490210"/>
    <w:rsid w:val="00491353"/>
    <w:rsid w:val="004913C5"/>
    <w:rsid w:val="00491625"/>
    <w:rsid w:val="00491AC4"/>
    <w:rsid w:val="00491C77"/>
    <w:rsid w:val="00492272"/>
    <w:rsid w:val="00492CEB"/>
    <w:rsid w:val="0049363C"/>
    <w:rsid w:val="00493D49"/>
    <w:rsid w:val="004942EC"/>
    <w:rsid w:val="004948B7"/>
    <w:rsid w:val="00494982"/>
    <w:rsid w:val="00494B9E"/>
    <w:rsid w:val="00495252"/>
    <w:rsid w:val="004957B4"/>
    <w:rsid w:val="00495825"/>
    <w:rsid w:val="00495A9F"/>
    <w:rsid w:val="004960DC"/>
    <w:rsid w:val="0049673B"/>
    <w:rsid w:val="004967F4"/>
    <w:rsid w:val="00496F7B"/>
    <w:rsid w:val="00496FCA"/>
    <w:rsid w:val="004A0540"/>
    <w:rsid w:val="004A0AC5"/>
    <w:rsid w:val="004A0E7F"/>
    <w:rsid w:val="004A11C2"/>
    <w:rsid w:val="004A194E"/>
    <w:rsid w:val="004A1A5E"/>
    <w:rsid w:val="004A2066"/>
    <w:rsid w:val="004A20DC"/>
    <w:rsid w:val="004A2B30"/>
    <w:rsid w:val="004A2F05"/>
    <w:rsid w:val="004A3DBD"/>
    <w:rsid w:val="004A437A"/>
    <w:rsid w:val="004A45BE"/>
    <w:rsid w:val="004A4677"/>
    <w:rsid w:val="004A4774"/>
    <w:rsid w:val="004A5277"/>
    <w:rsid w:val="004A52FA"/>
    <w:rsid w:val="004A5CBD"/>
    <w:rsid w:val="004A5E43"/>
    <w:rsid w:val="004A63E1"/>
    <w:rsid w:val="004A6C4F"/>
    <w:rsid w:val="004A707B"/>
    <w:rsid w:val="004A720B"/>
    <w:rsid w:val="004A747E"/>
    <w:rsid w:val="004A773D"/>
    <w:rsid w:val="004A7C06"/>
    <w:rsid w:val="004B01D7"/>
    <w:rsid w:val="004B055A"/>
    <w:rsid w:val="004B07D7"/>
    <w:rsid w:val="004B0818"/>
    <w:rsid w:val="004B10B1"/>
    <w:rsid w:val="004B1C9A"/>
    <w:rsid w:val="004B20F3"/>
    <w:rsid w:val="004B2332"/>
    <w:rsid w:val="004B2C03"/>
    <w:rsid w:val="004B385F"/>
    <w:rsid w:val="004B3982"/>
    <w:rsid w:val="004B41A3"/>
    <w:rsid w:val="004B5207"/>
    <w:rsid w:val="004B5555"/>
    <w:rsid w:val="004B58D2"/>
    <w:rsid w:val="004B5E48"/>
    <w:rsid w:val="004B5FD4"/>
    <w:rsid w:val="004B7221"/>
    <w:rsid w:val="004B78DF"/>
    <w:rsid w:val="004C02F0"/>
    <w:rsid w:val="004C0342"/>
    <w:rsid w:val="004C0BB3"/>
    <w:rsid w:val="004C0C69"/>
    <w:rsid w:val="004C0D82"/>
    <w:rsid w:val="004C1561"/>
    <w:rsid w:val="004C160C"/>
    <w:rsid w:val="004C17CA"/>
    <w:rsid w:val="004C2574"/>
    <w:rsid w:val="004C2781"/>
    <w:rsid w:val="004C2B25"/>
    <w:rsid w:val="004C3DCB"/>
    <w:rsid w:val="004C4C86"/>
    <w:rsid w:val="004C547C"/>
    <w:rsid w:val="004C5A0E"/>
    <w:rsid w:val="004C5A73"/>
    <w:rsid w:val="004C5AD2"/>
    <w:rsid w:val="004C5B16"/>
    <w:rsid w:val="004C70F4"/>
    <w:rsid w:val="004C7908"/>
    <w:rsid w:val="004C7F99"/>
    <w:rsid w:val="004D0077"/>
    <w:rsid w:val="004D0A0C"/>
    <w:rsid w:val="004D0C41"/>
    <w:rsid w:val="004D0F11"/>
    <w:rsid w:val="004D1018"/>
    <w:rsid w:val="004D14B3"/>
    <w:rsid w:val="004D1AFC"/>
    <w:rsid w:val="004D2349"/>
    <w:rsid w:val="004D26A4"/>
    <w:rsid w:val="004D2706"/>
    <w:rsid w:val="004D2B34"/>
    <w:rsid w:val="004D38BD"/>
    <w:rsid w:val="004D3ECD"/>
    <w:rsid w:val="004D5707"/>
    <w:rsid w:val="004D602F"/>
    <w:rsid w:val="004D612D"/>
    <w:rsid w:val="004D7295"/>
    <w:rsid w:val="004D732F"/>
    <w:rsid w:val="004D78FB"/>
    <w:rsid w:val="004D7E1B"/>
    <w:rsid w:val="004E01BC"/>
    <w:rsid w:val="004E0619"/>
    <w:rsid w:val="004E08F9"/>
    <w:rsid w:val="004E12D9"/>
    <w:rsid w:val="004E18E0"/>
    <w:rsid w:val="004E19B2"/>
    <w:rsid w:val="004E19FD"/>
    <w:rsid w:val="004E2149"/>
    <w:rsid w:val="004E279E"/>
    <w:rsid w:val="004E2F29"/>
    <w:rsid w:val="004E340D"/>
    <w:rsid w:val="004E3906"/>
    <w:rsid w:val="004E3926"/>
    <w:rsid w:val="004E3CB6"/>
    <w:rsid w:val="004E4F56"/>
    <w:rsid w:val="004E52B5"/>
    <w:rsid w:val="004E5997"/>
    <w:rsid w:val="004E5999"/>
    <w:rsid w:val="004E67CE"/>
    <w:rsid w:val="004E6C1F"/>
    <w:rsid w:val="004E6E68"/>
    <w:rsid w:val="004E6FA5"/>
    <w:rsid w:val="004E711B"/>
    <w:rsid w:val="004E73A8"/>
    <w:rsid w:val="004E7D31"/>
    <w:rsid w:val="004E7F5E"/>
    <w:rsid w:val="004F05CF"/>
    <w:rsid w:val="004F070E"/>
    <w:rsid w:val="004F10B0"/>
    <w:rsid w:val="004F27A0"/>
    <w:rsid w:val="004F2B9F"/>
    <w:rsid w:val="004F32E9"/>
    <w:rsid w:val="004F336E"/>
    <w:rsid w:val="004F3403"/>
    <w:rsid w:val="004F402F"/>
    <w:rsid w:val="004F454F"/>
    <w:rsid w:val="004F4656"/>
    <w:rsid w:val="004F47D9"/>
    <w:rsid w:val="004F5391"/>
    <w:rsid w:val="004F5EE9"/>
    <w:rsid w:val="004F607B"/>
    <w:rsid w:val="004F75E7"/>
    <w:rsid w:val="0050031F"/>
    <w:rsid w:val="005006CD"/>
    <w:rsid w:val="00500A25"/>
    <w:rsid w:val="00500B82"/>
    <w:rsid w:val="00500C26"/>
    <w:rsid w:val="00500E2F"/>
    <w:rsid w:val="00501481"/>
    <w:rsid w:val="0050157D"/>
    <w:rsid w:val="00501658"/>
    <w:rsid w:val="00501CA2"/>
    <w:rsid w:val="00502BBB"/>
    <w:rsid w:val="00504A46"/>
    <w:rsid w:val="00504B94"/>
    <w:rsid w:val="0050502F"/>
    <w:rsid w:val="0050584A"/>
    <w:rsid w:val="00505887"/>
    <w:rsid w:val="00505FBB"/>
    <w:rsid w:val="00506AF8"/>
    <w:rsid w:val="00507B8A"/>
    <w:rsid w:val="00507DDC"/>
    <w:rsid w:val="0051113B"/>
    <w:rsid w:val="005112EC"/>
    <w:rsid w:val="005116CE"/>
    <w:rsid w:val="00511925"/>
    <w:rsid w:val="00511AF5"/>
    <w:rsid w:val="00512466"/>
    <w:rsid w:val="00512480"/>
    <w:rsid w:val="005124F9"/>
    <w:rsid w:val="00512DCA"/>
    <w:rsid w:val="00512DD2"/>
    <w:rsid w:val="00513D17"/>
    <w:rsid w:val="00513DB1"/>
    <w:rsid w:val="00514565"/>
    <w:rsid w:val="00514736"/>
    <w:rsid w:val="00514C99"/>
    <w:rsid w:val="0051503D"/>
    <w:rsid w:val="0051583D"/>
    <w:rsid w:val="00515C56"/>
    <w:rsid w:val="00516216"/>
    <w:rsid w:val="0051639C"/>
    <w:rsid w:val="00516A28"/>
    <w:rsid w:val="00516CEA"/>
    <w:rsid w:val="00516FE2"/>
    <w:rsid w:val="00517E4F"/>
    <w:rsid w:val="00517EF4"/>
    <w:rsid w:val="005201A3"/>
    <w:rsid w:val="00520AC6"/>
    <w:rsid w:val="00520C15"/>
    <w:rsid w:val="00520D8F"/>
    <w:rsid w:val="005211DC"/>
    <w:rsid w:val="005216BF"/>
    <w:rsid w:val="0052178D"/>
    <w:rsid w:val="00521C91"/>
    <w:rsid w:val="0052233E"/>
    <w:rsid w:val="005230FB"/>
    <w:rsid w:val="00523175"/>
    <w:rsid w:val="005237DC"/>
    <w:rsid w:val="00523F1E"/>
    <w:rsid w:val="00524421"/>
    <w:rsid w:val="005245E4"/>
    <w:rsid w:val="00524DA1"/>
    <w:rsid w:val="00525256"/>
    <w:rsid w:val="00525AA9"/>
    <w:rsid w:val="00525C95"/>
    <w:rsid w:val="00525D7B"/>
    <w:rsid w:val="005265C5"/>
    <w:rsid w:val="00526B3B"/>
    <w:rsid w:val="005304E1"/>
    <w:rsid w:val="00530BC1"/>
    <w:rsid w:val="0053142B"/>
    <w:rsid w:val="00531A72"/>
    <w:rsid w:val="00531CAF"/>
    <w:rsid w:val="00532835"/>
    <w:rsid w:val="005328FF"/>
    <w:rsid w:val="00532A01"/>
    <w:rsid w:val="00532A3A"/>
    <w:rsid w:val="0053396D"/>
    <w:rsid w:val="00533ED1"/>
    <w:rsid w:val="005341A1"/>
    <w:rsid w:val="00534560"/>
    <w:rsid w:val="00534E57"/>
    <w:rsid w:val="0053507E"/>
    <w:rsid w:val="00535298"/>
    <w:rsid w:val="005356EF"/>
    <w:rsid w:val="0053601D"/>
    <w:rsid w:val="00536202"/>
    <w:rsid w:val="005362EB"/>
    <w:rsid w:val="005363B6"/>
    <w:rsid w:val="00537379"/>
    <w:rsid w:val="00537532"/>
    <w:rsid w:val="00541C8D"/>
    <w:rsid w:val="00541D45"/>
    <w:rsid w:val="00541DAC"/>
    <w:rsid w:val="00542010"/>
    <w:rsid w:val="005422CA"/>
    <w:rsid w:val="00542993"/>
    <w:rsid w:val="005433BB"/>
    <w:rsid w:val="0054341A"/>
    <w:rsid w:val="005439BD"/>
    <w:rsid w:val="00543D6C"/>
    <w:rsid w:val="005442AB"/>
    <w:rsid w:val="00544E84"/>
    <w:rsid w:val="00544EBD"/>
    <w:rsid w:val="00545A32"/>
    <w:rsid w:val="00545E4D"/>
    <w:rsid w:val="005465EE"/>
    <w:rsid w:val="00547120"/>
    <w:rsid w:val="00547416"/>
    <w:rsid w:val="0055031D"/>
    <w:rsid w:val="00550534"/>
    <w:rsid w:val="00550884"/>
    <w:rsid w:val="00550FB5"/>
    <w:rsid w:val="00551428"/>
    <w:rsid w:val="00551B09"/>
    <w:rsid w:val="00552243"/>
    <w:rsid w:val="0055257E"/>
    <w:rsid w:val="00553067"/>
    <w:rsid w:val="00553952"/>
    <w:rsid w:val="005549AB"/>
    <w:rsid w:val="00554AD5"/>
    <w:rsid w:val="005550A7"/>
    <w:rsid w:val="00555C47"/>
    <w:rsid w:val="00555E78"/>
    <w:rsid w:val="005563D1"/>
    <w:rsid w:val="00556AA9"/>
    <w:rsid w:val="00556E13"/>
    <w:rsid w:val="005571B2"/>
    <w:rsid w:val="00557C3B"/>
    <w:rsid w:val="00557DFB"/>
    <w:rsid w:val="00560061"/>
    <w:rsid w:val="00560154"/>
    <w:rsid w:val="00560855"/>
    <w:rsid w:val="00560D24"/>
    <w:rsid w:val="00560F9A"/>
    <w:rsid w:val="00561580"/>
    <w:rsid w:val="005615A4"/>
    <w:rsid w:val="0056224E"/>
    <w:rsid w:val="00562BBE"/>
    <w:rsid w:val="00563042"/>
    <w:rsid w:val="00564070"/>
    <w:rsid w:val="0056431B"/>
    <w:rsid w:val="005647EA"/>
    <w:rsid w:val="00564FC7"/>
    <w:rsid w:val="00564FCB"/>
    <w:rsid w:val="005656C2"/>
    <w:rsid w:val="00565DB4"/>
    <w:rsid w:val="00565DE5"/>
    <w:rsid w:val="00566CAC"/>
    <w:rsid w:val="005670DA"/>
    <w:rsid w:val="00567147"/>
    <w:rsid w:val="00567ADE"/>
    <w:rsid w:val="005701EC"/>
    <w:rsid w:val="005705CE"/>
    <w:rsid w:val="00570DD2"/>
    <w:rsid w:val="00571C32"/>
    <w:rsid w:val="00571C7D"/>
    <w:rsid w:val="00571F5A"/>
    <w:rsid w:val="005734E4"/>
    <w:rsid w:val="0057384D"/>
    <w:rsid w:val="0057388C"/>
    <w:rsid w:val="00573DAC"/>
    <w:rsid w:val="0057442E"/>
    <w:rsid w:val="005745BD"/>
    <w:rsid w:val="00574D45"/>
    <w:rsid w:val="00574E25"/>
    <w:rsid w:val="00575222"/>
    <w:rsid w:val="0057523D"/>
    <w:rsid w:val="005754AB"/>
    <w:rsid w:val="005757E4"/>
    <w:rsid w:val="00575EB3"/>
    <w:rsid w:val="00576B04"/>
    <w:rsid w:val="00577039"/>
    <w:rsid w:val="00577631"/>
    <w:rsid w:val="00577E90"/>
    <w:rsid w:val="00580636"/>
    <w:rsid w:val="0058119F"/>
    <w:rsid w:val="0058206C"/>
    <w:rsid w:val="00582BBF"/>
    <w:rsid w:val="005839AD"/>
    <w:rsid w:val="00583A17"/>
    <w:rsid w:val="00584382"/>
    <w:rsid w:val="005847A6"/>
    <w:rsid w:val="00585176"/>
    <w:rsid w:val="00585E43"/>
    <w:rsid w:val="005860F0"/>
    <w:rsid w:val="0058736F"/>
    <w:rsid w:val="00590E97"/>
    <w:rsid w:val="00591157"/>
    <w:rsid w:val="00592300"/>
    <w:rsid w:val="00593B99"/>
    <w:rsid w:val="00593C8A"/>
    <w:rsid w:val="0059494C"/>
    <w:rsid w:val="005955AF"/>
    <w:rsid w:val="00595813"/>
    <w:rsid w:val="00595A54"/>
    <w:rsid w:val="00595A6E"/>
    <w:rsid w:val="00595E03"/>
    <w:rsid w:val="00595FE6"/>
    <w:rsid w:val="00596706"/>
    <w:rsid w:val="005967A5"/>
    <w:rsid w:val="00596EA1"/>
    <w:rsid w:val="00596EAD"/>
    <w:rsid w:val="005971FE"/>
    <w:rsid w:val="0059738F"/>
    <w:rsid w:val="00597ABE"/>
    <w:rsid w:val="00597BE9"/>
    <w:rsid w:val="005A00DC"/>
    <w:rsid w:val="005A0669"/>
    <w:rsid w:val="005A06DB"/>
    <w:rsid w:val="005A0B5C"/>
    <w:rsid w:val="005A0BE3"/>
    <w:rsid w:val="005A0F09"/>
    <w:rsid w:val="005A15C6"/>
    <w:rsid w:val="005A201B"/>
    <w:rsid w:val="005A25EE"/>
    <w:rsid w:val="005A2781"/>
    <w:rsid w:val="005A288E"/>
    <w:rsid w:val="005A2955"/>
    <w:rsid w:val="005A4341"/>
    <w:rsid w:val="005A48A9"/>
    <w:rsid w:val="005A5575"/>
    <w:rsid w:val="005A573C"/>
    <w:rsid w:val="005A6287"/>
    <w:rsid w:val="005A6DE5"/>
    <w:rsid w:val="005A6F88"/>
    <w:rsid w:val="005A713F"/>
    <w:rsid w:val="005A7B86"/>
    <w:rsid w:val="005A7E36"/>
    <w:rsid w:val="005B032A"/>
    <w:rsid w:val="005B0D29"/>
    <w:rsid w:val="005B0F4D"/>
    <w:rsid w:val="005B12D7"/>
    <w:rsid w:val="005B1386"/>
    <w:rsid w:val="005B185D"/>
    <w:rsid w:val="005B19E7"/>
    <w:rsid w:val="005B1D2F"/>
    <w:rsid w:val="005B2070"/>
    <w:rsid w:val="005B2119"/>
    <w:rsid w:val="005B21B0"/>
    <w:rsid w:val="005B2310"/>
    <w:rsid w:val="005B28F5"/>
    <w:rsid w:val="005B2DFE"/>
    <w:rsid w:val="005B2FA3"/>
    <w:rsid w:val="005B34C8"/>
    <w:rsid w:val="005B35A5"/>
    <w:rsid w:val="005B3C0E"/>
    <w:rsid w:val="005B3E74"/>
    <w:rsid w:val="005B448D"/>
    <w:rsid w:val="005B4CA2"/>
    <w:rsid w:val="005B5232"/>
    <w:rsid w:val="005B65AE"/>
    <w:rsid w:val="005B7E18"/>
    <w:rsid w:val="005C01B6"/>
    <w:rsid w:val="005C1158"/>
    <w:rsid w:val="005C12D5"/>
    <w:rsid w:val="005C15E0"/>
    <w:rsid w:val="005C1741"/>
    <w:rsid w:val="005C184C"/>
    <w:rsid w:val="005C20AB"/>
    <w:rsid w:val="005C2121"/>
    <w:rsid w:val="005C222A"/>
    <w:rsid w:val="005C2E86"/>
    <w:rsid w:val="005C3CA8"/>
    <w:rsid w:val="005C3FB6"/>
    <w:rsid w:val="005C4200"/>
    <w:rsid w:val="005C4D83"/>
    <w:rsid w:val="005C4ED2"/>
    <w:rsid w:val="005C5042"/>
    <w:rsid w:val="005C53A5"/>
    <w:rsid w:val="005C5BA5"/>
    <w:rsid w:val="005C5DC6"/>
    <w:rsid w:val="005C6579"/>
    <w:rsid w:val="005C6626"/>
    <w:rsid w:val="005C66D5"/>
    <w:rsid w:val="005C6889"/>
    <w:rsid w:val="005C6FCC"/>
    <w:rsid w:val="005C7185"/>
    <w:rsid w:val="005D0385"/>
    <w:rsid w:val="005D04C9"/>
    <w:rsid w:val="005D09BB"/>
    <w:rsid w:val="005D0A1D"/>
    <w:rsid w:val="005D1273"/>
    <w:rsid w:val="005D1861"/>
    <w:rsid w:val="005D1A2A"/>
    <w:rsid w:val="005D2466"/>
    <w:rsid w:val="005D3F8C"/>
    <w:rsid w:val="005D3FC7"/>
    <w:rsid w:val="005D417D"/>
    <w:rsid w:val="005D45A2"/>
    <w:rsid w:val="005D5288"/>
    <w:rsid w:val="005D6231"/>
    <w:rsid w:val="005D673A"/>
    <w:rsid w:val="005D704B"/>
    <w:rsid w:val="005D798B"/>
    <w:rsid w:val="005D7EA6"/>
    <w:rsid w:val="005D7F6C"/>
    <w:rsid w:val="005E06FD"/>
    <w:rsid w:val="005E11DF"/>
    <w:rsid w:val="005E1207"/>
    <w:rsid w:val="005E232F"/>
    <w:rsid w:val="005E2ABF"/>
    <w:rsid w:val="005E2B21"/>
    <w:rsid w:val="005E2B40"/>
    <w:rsid w:val="005E34B0"/>
    <w:rsid w:val="005E38F1"/>
    <w:rsid w:val="005E3965"/>
    <w:rsid w:val="005E3B4C"/>
    <w:rsid w:val="005E3DBA"/>
    <w:rsid w:val="005E43A6"/>
    <w:rsid w:val="005E4957"/>
    <w:rsid w:val="005E6E5D"/>
    <w:rsid w:val="005E783F"/>
    <w:rsid w:val="005E7D65"/>
    <w:rsid w:val="005E7FF6"/>
    <w:rsid w:val="005F00C4"/>
    <w:rsid w:val="005F0142"/>
    <w:rsid w:val="005F0B1E"/>
    <w:rsid w:val="005F1234"/>
    <w:rsid w:val="005F252B"/>
    <w:rsid w:val="005F26D5"/>
    <w:rsid w:val="005F2A9A"/>
    <w:rsid w:val="005F348F"/>
    <w:rsid w:val="005F36ED"/>
    <w:rsid w:val="005F38A2"/>
    <w:rsid w:val="005F4042"/>
    <w:rsid w:val="005F40E0"/>
    <w:rsid w:val="005F4315"/>
    <w:rsid w:val="005F4442"/>
    <w:rsid w:val="005F47D9"/>
    <w:rsid w:val="005F5432"/>
    <w:rsid w:val="005F57F2"/>
    <w:rsid w:val="005F587A"/>
    <w:rsid w:val="005F59E0"/>
    <w:rsid w:val="005F5DF9"/>
    <w:rsid w:val="005F5FAC"/>
    <w:rsid w:val="005F7007"/>
    <w:rsid w:val="005F7CA4"/>
    <w:rsid w:val="006002E5"/>
    <w:rsid w:val="00601173"/>
    <w:rsid w:val="00601CAE"/>
    <w:rsid w:val="0060247D"/>
    <w:rsid w:val="006031EC"/>
    <w:rsid w:val="00604758"/>
    <w:rsid w:val="006049CF"/>
    <w:rsid w:val="0060506E"/>
    <w:rsid w:val="00606422"/>
    <w:rsid w:val="00606662"/>
    <w:rsid w:val="00606730"/>
    <w:rsid w:val="00606E6F"/>
    <w:rsid w:val="0060722E"/>
    <w:rsid w:val="00607252"/>
    <w:rsid w:val="006072FF"/>
    <w:rsid w:val="0061009C"/>
    <w:rsid w:val="006102C1"/>
    <w:rsid w:val="00610327"/>
    <w:rsid w:val="0061393F"/>
    <w:rsid w:val="006145C7"/>
    <w:rsid w:val="006155B7"/>
    <w:rsid w:val="0061668B"/>
    <w:rsid w:val="00616D6A"/>
    <w:rsid w:val="00616FEF"/>
    <w:rsid w:val="0061709D"/>
    <w:rsid w:val="0061723B"/>
    <w:rsid w:val="00617FFE"/>
    <w:rsid w:val="0062035E"/>
    <w:rsid w:val="00620BB1"/>
    <w:rsid w:val="00620BC4"/>
    <w:rsid w:val="0062128A"/>
    <w:rsid w:val="00621819"/>
    <w:rsid w:val="00621F1F"/>
    <w:rsid w:val="00622394"/>
    <w:rsid w:val="0062271B"/>
    <w:rsid w:val="00622B10"/>
    <w:rsid w:val="006235A1"/>
    <w:rsid w:val="00623AA7"/>
    <w:rsid w:val="00624086"/>
    <w:rsid w:val="006244AD"/>
    <w:rsid w:val="006247CE"/>
    <w:rsid w:val="00624BDB"/>
    <w:rsid w:val="00624DA5"/>
    <w:rsid w:val="00624E59"/>
    <w:rsid w:val="00625163"/>
    <w:rsid w:val="00625295"/>
    <w:rsid w:val="00625C46"/>
    <w:rsid w:val="006264D9"/>
    <w:rsid w:val="006266FC"/>
    <w:rsid w:val="00626E87"/>
    <w:rsid w:val="00627143"/>
    <w:rsid w:val="006276CF"/>
    <w:rsid w:val="00627C0A"/>
    <w:rsid w:val="00627C4A"/>
    <w:rsid w:val="00630446"/>
    <w:rsid w:val="006313E0"/>
    <w:rsid w:val="00631EBD"/>
    <w:rsid w:val="00632267"/>
    <w:rsid w:val="006323E0"/>
    <w:rsid w:val="006325A7"/>
    <w:rsid w:val="006326D7"/>
    <w:rsid w:val="00632F1D"/>
    <w:rsid w:val="00634C0B"/>
    <w:rsid w:val="006351EE"/>
    <w:rsid w:val="00635229"/>
    <w:rsid w:val="0063560E"/>
    <w:rsid w:val="00635901"/>
    <w:rsid w:val="00635A82"/>
    <w:rsid w:val="0063623D"/>
    <w:rsid w:val="006372CC"/>
    <w:rsid w:val="0063756E"/>
    <w:rsid w:val="00637FF8"/>
    <w:rsid w:val="006404C1"/>
    <w:rsid w:val="00640790"/>
    <w:rsid w:val="00641DD1"/>
    <w:rsid w:val="0064239F"/>
    <w:rsid w:val="0064380A"/>
    <w:rsid w:val="00643A06"/>
    <w:rsid w:val="00643D72"/>
    <w:rsid w:val="006443B8"/>
    <w:rsid w:val="00644770"/>
    <w:rsid w:val="006448AD"/>
    <w:rsid w:val="00644AB4"/>
    <w:rsid w:val="00645240"/>
    <w:rsid w:val="006453E0"/>
    <w:rsid w:val="0064561F"/>
    <w:rsid w:val="00645761"/>
    <w:rsid w:val="00646E5D"/>
    <w:rsid w:val="0064708C"/>
    <w:rsid w:val="00647421"/>
    <w:rsid w:val="00647613"/>
    <w:rsid w:val="00647A36"/>
    <w:rsid w:val="00647C9D"/>
    <w:rsid w:val="00650DB0"/>
    <w:rsid w:val="00650F60"/>
    <w:rsid w:val="00651566"/>
    <w:rsid w:val="006515AE"/>
    <w:rsid w:val="00652048"/>
    <w:rsid w:val="00653259"/>
    <w:rsid w:val="006535FA"/>
    <w:rsid w:val="00653FF1"/>
    <w:rsid w:val="006542C5"/>
    <w:rsid w:val="00654364"/>
    <w:rsid w:val="00654D5C"/>
    <w:rsid w:val="006550FF"/>
    <w:rsid w:val="00655B59"/>
    <w:rsid w:val="00655C93"/>
    <w:rsid w:val="00655E4C"/>
    <w:rsid w:val="006565CF"/>
    <w:rsid w:val="00656AA7"/>
    <w:rsid w:val="006606BA"/>
    <w:rsid w:val="00660888"/>
    <w:rsid w:val="00660DD9"/>
    <w:rsid w:val="006618A9"/>
    <w:rsid w:val="00661A3A"/>
    <w:rsid w:val="00661A4C"/>
    <w:rsid w:val="00662297"/>
    <w:rsid w:val="00662D20"/>
    <w:rsid w:val="00663007"/>
    <w:rsid w:val="00663842"/>
    <w:rsid w:val="006638F5"/>
    <w:rsid w:val="0066396A"/>
    <w:rsid w:val="00663D27"/>
    <w:rsid w:val="00664812"/>
    <w:rsid w:val="0066491E"/>
    <w:rsid w:val="00664998"/>
    <w:rsid w:val="00665233"/>
    <w:rsid w:val="006652A9"/>
    <w:rsid w:val="006657C2"/>
    <w:rsid w:val="006659EE"/>
    <w:rsid w:val="00666074"/>
    <w:rsid w:val="006662A8"/>
    <w:rsid w:val="00666B58"/>
    <w:rsid w:val="00666CCD"/>
    <w:rsid w:val="00666DD3"/>
    <w:rsid w:val="006675F2"/>
    <w:rsid w:val="00667EE7"/>
    <w:rsid w:val="00670C7D"/>
    <w:rsid w:val="00670EA5"/>
    <w:rsid w:val="00671CEA"/>
    <w:rsid w:val="006721FB"/>
    <w:rsid w:val="006727A2"/>
    <w:rsid w:val="00672E8D"/>
    <w:rsid w:val="006738E0"/>
    <w:rsid w:val="00673A3B"/>
    <w:rsid w:val="00674038"/>
    <w:rsid w:val="0067407E"/>
    <w:rsid w:val="006741C2"/>
    <w:rsid w:val="00674395"/>
    <w:rsid w:val="006747F9"/>
    <w:rsid w:val="006753D1"/>
    <w:rsid w:val="00675598"/>
    <w:rsid w:val="00675D63"/>
    <w:rsid w:val="00675E1F"/>
    <w:rsid w:val="00676741"/>
    <w:rsid w:val="0067689D"/>
    <w:rsid w:val="00676A66"/>
    <w:rsid w:val="00676BF7"/>
    <w:rsid w:val="00676FF0"/>
    <w:rsid w:val="00680009"/>
    <w:rsid w:val="006809BC"/>
    <w:rsid w:val="00680EC5"/>
    <w:rsid w:val="00681338"/>
    <w:rsid w:val="0068149F"/>
    <w:rsid w:val="00681573"/>
    <w:rsid w:val="00682939"/>
    <w:rsid w:val="00682A57"/>
    <w:rsid w:val="00682DA6"/>
    <w:rsid w:val="00682ECF"/>
    <w:rsid w:val="00683600"/>
    <w:rsid w:val="006836EA"/>
    <w:rsid w:val="00683BC2"/>
    <w:rsid w:val="00683DFB"/>
    <w:rsid w:val="00683F17"/>
    <w:rsid w:val="006844FF"/>
    <w:rsid w:val="006847C3"/>
    <w:rsid w:val="006857BD"/>
    <w:rsid w:val="00686581"/>
    <w:rsid w:val="00686816"/>
    <w:rsid w:val="00686AD9"/>
    <w:rsid w:val="0068757D"/>
    <w:rsid w:val="00687B70"/>
    <w:rsid w:val="00690716"/>
    <w:rsid w:val="00690A0E"/>
    <w:rsid w:val="00691D6B"/>
    <w:rsid w:val="00691E87"/>
    <w:rsid w:val="00692208"/>
    <w:rsid w:val="0069296D"/>
    <w:rsid w:val="00693616"/>
    <w:rsid w:val="006936F5"/>
    <w:rsid w:val="006945E5"/>
    <w:rsid w:val="00694D1A"/>
    <w:rsid w:val="00694D34"/>
    <w:rsid w:val="006953D0"/>
    <w:rsid w:val="0069589B"/>
    <w:rsid w:val="006966DA"/>
    <w:rsid w:val="006967E9"/>
    <w:rsid w:val="00697A77"/>
    <w:rsid w:val="006A04AA"/>
    <w:rsid w:val="006A0ED8"/>
    <w:rsid w:val="006A1E72"/>
    <w:rsid w:val="006A23AA"/>
    <w:rsid w:val="006A272E"/>
    <w:rsid w:val="006A28A6"/>
    <w:rsid w:val="006A2A84"/>
    <w:rsid w:val="006A3048"/>
    <w:rsid w:val="006A353C"/>
    <w:rsid w:val="006A4421"/>
    <w:rsid w:val="006A4479"/>
    <w:rsid w:val="006A46E3"/>
    <w:rsid w:val="006A508E"/>
    <w:rsid w:val="006A552D"/>
    <w:rsid w:val="006A5B94"/>
    <w:rsid w:val="006A5BD7"/>
    <w:rsid w:val="006A623F"/>
    <w:rsid w:val="006A6639"/>
    <w:rsid w:val="006A6C63"/>
    <w:rsid w:val="006B0296"/>
    <w:rsid w:val="006B0C2E"/>
    <w:rsid w:val="006B0E85"/>
    <w:rsid w:val="006B1135"/>
    <w:rsid w:val="006B14C0"/>
    <w:rsid w:val="006B2484"/>
    <w:rsid w:val="006B2D78"/>
    <w:rsid w:val="006B352A"/>
    <w:rsid w:val="006B3A48"/>
    <w:rsid w:val="006B4D3F"/>
    <w:rsid w:val="006B4F47"/>
    <w:rsid w:val="006B5211"/>
    <w:rsid w:val="006B529C"/>
    <w:rsid w:val="006B558E"/>
    <w:rsid w:val="006B59CB"/>
    <w:rsid w:val="006B5FFC"/>
    <w:rsid w:val="006B61A0"/>
    <w:rsid w:val="006B6BE7"/>
    <w:rsid w:val="006B6D98"/>
    <w:rsid w:val="006B7D92"/>
    <w:rsid w:val="006C0389"/>
    <w:rsid w:val="006C03E0"/>
    <w:rsid w:val="006C0FD3"/>
    <w:rsid w:val="006C1247"/>
    <w:rsid w:val="006C1A08"/>
    <w:rsid w:val="006C1CF2"/>
    <w:rsid w:val="006C1D90"/>
    <w:rsid w:val="006C1DFC"/>
    <w:rsid w:val="006C1F1F"/>
    <w:rsid w:val="006C257A"/>
    <w:rsid w:val="006C28C0"/>
    <w:rsid w:val="006C295A"/>
    <w:rsid w:val="006C29D0"/>
    <w:rsid w:val="006C3421"/>
    <w:rsid w:val="006C3672"/>
    <w:rsid w:val="006C3C77"/>
    <w:rsid w:val="006C52F9"/>
    <w:rsid w:val="006C6094"/>
    <w:rsid w:val="006C62E8"/>
    <w:rsid w:val="006C6988"/>
    <w:rsid w:val="006C6D3E"/>
    <w:rsid w:val="006C6DDC"/>
    <w:rsid w:val="006C6E26"/>
    <w:rsid w:val="006D0107"/>
    <w:rsid w:val="006D0C61"/>
    <w:rsid w:val="006D10CB"/>
    <w:rsid w:val="006D1993"/>
    <w:rsid w:val="006D1C62"/>
    <w:rsid w:val="006D228C"/>
    <w:rsid w:val="006D325A"/>
    <w:rsid w:val="006D37B6"/>
    <w:rsid w:val="006D3A5B"/>
    <w:rsid w:val="006D470A"/>
    <w:rsid w:val="006D5153"/>
    <w:rsid w:val="006D55E7"/>
    <w:rsid w:val="006D5C3F"/>
    <w:rsid w:val="006D60C5"/>
    <w:rsid w:val="006D7007"/>
    <w:rsid w:val="006D7198"/>
    <w:rsid w:val="006D78A8"/>
    <w:rsid w:val="006E02EE"/>
    <w:rsid w:val="006E0300"/>
    <w:rsid w:val="006E0525"/>
    <w:rsid w:val="006E106A"/>
    <w:rsid w:val="006E1A88"/>
    <w:rsid w:val="006E206A"/>
    <w:rsid w:val="006E3709"/>
    <w:rsid w:val="006E4966"/>
    <w:rsid w:val="006E4EC2"/>
    <w:rsid w:val="006E591B"/>
    <w:rsid w:val="006E5AA6"/>
    <w:rsid w:val="006E6584"/>
    <w:rsid w:val="006E6633"/>
    <w:rsid w:val="006E774E"/>
    <w:rsid w:val="006E77B9"/>
    <w:rsid w:val="006E7BD7"/>
    <w:rsid w:val="006F0BDE"/>
    <w:rsid w:val="006F0C44"/>
    <w:rsid w:val="006F11FE"/>
    <w:rsid w:val="006F1C5B"/>
    <w:rsid w:val="006F1E2B"/>
    <w:rsid w:val="006F21A2"/>
    <w:rsid w:val="006F2297"/>
    <w:rsid w:val="006F3009"/>
    <w:rsid w:val="006F3472"/>
    <w:rsid w:val="006F3506"/>
    <w:rsid w:val="006F4F12"/>
    <w:rsid w:val="006F541B"/>
    <w:rsid w:val="006F559F"/>
    <w:rsid w:val="006F55E3"/>
    <w:rsid w:val="006F6408"/>
    <w:rsid w:val="006F6730"/>
    <w:rsid w:val="006F6C16"/>
    <w:rsid w:val="006F77F3"/>
    <w:rsid w:val="006F781C"/>
    <w:rsid w:val="006F7ACA"/>
    <w:rsid w:val="006F7B3D"/>
    <w:rsid w:val="006F7FF3"/>
    <w:rsid w:val="00700244"/>
    <w:rsid w:val="0070052A"/>
    <w:rsid w:val="007007E6"/>
    <w:rsid w:val="007009BB"/>
    <w:rsid w:val="00700B33"/>
    <w:rsid w:val="00700E39"/>
    <w:rsid w:val="00701B38"/>
    <w:rsid w:val="00701CB4"/>
    <w:rsid w:val="00701ED6"/>
    <w:rsid w:val="007035AA"/>
    <w:rsid w:val="00703FE6"/>
    <w:rsid w:val="00704BD1"/>
    <w:rsid w:val="00704E6A"/>
    <w:rsid w:val="007056D8"/>
    <w:rsid w:val="007058B7"/>
    <w:rsid w:val="00705A96"/>
    <w:rsid w:val="00705AEE"/>
    <w:rsid w:val="00706155"/>
    <w:rsid w:val="007061EA"/>
    <w:rsid w:val="007065EA"/>
    <w:rsid w:val="00707529"/>
    <w:rsid w:val="00707AE4"/>
    <w:rsid w:val="00707E8E"/>
    <w:rsid w:val="00711113"/>
    <w:rsid w:val="00711521"/>
    <w:rsid w:val="0071199C"/>
    <w:rsid w:val="00712245"/>
    <w:rsid w:val="00712406"/>
    <w:rsid w:val="007126BC"/>
    <w:rsid w:val="007126D7"/>
    <w:rsid w:val="0071284B"/>
    <w:rsid w:val="00712DA3"/>
    <w:rsid w:val="00712EDD"/>
    <w:rsid w:val="00712F65"/>
    <w:rsid w:val="00713F12"/>
    <w:rsid w:val="007140FA"/>
    <w:rsid w:val="007142BF"/>
    <w:rsid w:val="00714441"/>
    <w:rsid w:val="00714493"/>
    <w:rsid w:val="007145E5"/>
    <w:rsid w:val="007164A9"/>
    <w:rsid w:val="00716564"/>
    <w:rsid w:val="00716587"/>
    <w:rsid w:val="00716A16"/>
    <w:rsid w:val="00716C56"/>
    <w:rsid w:val="00716E64"/>
    <w:rsid w:val="00716E77"/>
    <w:rsid w:val="00716FAE"/>
    <w:rsid w:val="007173E4"/>
    <w:rsid w:val="00717644"/>
    <w:rsid w:val="00720017"/>
    <w:rsid w:val="0072004E"/>
    <w:rsid w:val="00720546"/>
    <w:rsid w:val="0072063C"/>
    <w:rsid w:val="00720D27"/>
    <w:rsid w:val="00720DB9"/>
    <w:rsid w:val="007210A3"/>
    <w:rsid w:val="00721416"/>
    <w:rsid w:val="0072184B"/>
    <w:rsid w:val="00721975"/>
    <w:rsid w:val="00722884"/>
    <w:rsid w:val="00722CF2"/>
    <w:rsid w:val="00722DC7"/>
    <w:rsid w:val="00722F65"/>
    <w:rsid w:val="007239C9"/>
    <w:rsid w:val="007240AF"/>
    <w:rsid w:val="007240F9"/>
    <w:rsid w:val="00724166"/>
    <w:rsid w:val="007247D1"/>
    <w:rsid w:val="00724ABF"/>
    <w:rsid w:val="007263D7"/>
    <w:rsid w:val="00726A58"/>
    <w:rsid w:val="0073039C"/>
    <w:rsid w:val="007303DB"/>
    <w:rsid w:val="00730712"/>
    <w:rsid w:val="00732921"/>
    <w:rsid w:val="00733095"/>
    <w:rsid w:val="007341BD"/>
    <w:rsid w:val="007349E9"/>
    <w:rsid w:val="007351A6"/>
    <w:rsid w:val="0073578E"/>
    <w:rsid w:val="00735C91"/>
    <w:rsid w:val="00735E62"/>
    <w:rsid w:val="0073672F"/>
    <w:rsid w:val="00736757"/>
    <w:rsid w:val="00736AED"/>
    <w:rsid w:val="00736F0A"/>
    <w:rsid w:val="0074097E"/>
    <w:rsid w:val="00741687"/>
    <w:rsid w:val="00741A33"/>
    <w:rsid w:val="00741AEE"/>
    <w:rsid w:val="00741EDE"/>
    <w:rsid w:val="007421AA"/>
    <w:rsid w:val="0074246E"/>
    <w:rsid w:val="0074305A"/>
    <w:rsid w:val="00743096"/>
    <w:rsid w:val="007433B5"/>
    <w:rsid w:val="0074343D"/>
    <w:rsid w:val="00744051"/>
    <w:rsid w:val="00745205"/>
    <w:rsid w:val="007454A0"/>
    <w:rsid w:val="00745DB2"/>
    <w:rsid w:val="00745E29"/>
    <w:rsid w:val="0074601F"/>
    <w:rsid w:val="00746113"/>
    <w:rsid w:val="00746D07"/>
    <w:rsid w:val="00746DA9"/>
    <w:rsid w:val="00746EF6"/>
    <w:rsid w:val="0074710D"/>
    <w:rsid w:val="007479A1"/>
    <w:rsid w:val="00747A09"/>
    <w:rsid w:val="00747ACC"/>
    <w:rsid w:val="0075056D"/>
    <w:rsid w:val="00750FBA"/>
    <w:rsid w:val="00751016"/>
    <w:rsid w:val="0075181A"/>
    <w:rsid w:val="00751B3C"/>
    <w:rsid w:val="00751C41"/>
    <w:rsid w:val="00751DBF"/>
    <w:rsid w:val="00751E8B"/>
    <w:rsid w:val="00753A0D"/>
    <w:rsid w:val="007540BD"/>
    <w:rsid w:val="00754712"/>
    <w:rsid w:val="00754D7B"/>
    <w:rsid w:val="007553A7"/>
    <w:rsid w:val="007555DE"/>
    <w:rsid w:val="00756DBB"/>
    <w:rsid w:val="0075733F"/>
    <w:rsid w:val="007574C4"/>
    <w:rsid w:val="007578A6"/>
    <w:rsid w:val="0076030F"/>
    <w:rsid w:val="00761261"/>
    <w:rsid w:val="007612F3"/>
    <w:rsid w:val="00761633"/>
    <w:rsid w:val="00761FF8"/>
    <w:rsid w:val="0076224C"/>
    <w:rsid w:val="007624F8"/>
    <w:rsid w:val="00762CC4"/>
    <w:rsid w:val="00762D85"/>
    <w:rsid w:val="00763573"/>
    <w:rsid w:val="00764352"/>
    <w:rsid w:val="007646CC"/>
    <w:rsid w:val="00764AD8"/>
    <w:rsid w:val="00764EEB"/>
    <w:rsid w:val="0076540E"/>
    <w:rsid w:val="00765895"/>
    <w:rsid w:val="007659D9"/>
    <w:rsid w:val="00766234"/>
    <w:rsid w:val="0076685C"/>
    <w:rsid w:val="0076753C"/>
    <w:rsid w:val="00767779"/>
    <w:rsid w:val="00767863"/>
    <w:rsid w:val="007678F4"/>
    <w:rsid w:val="0077001C"/>
    <w:rsid w:val="00772E18"/>
    <w:rsid w:val="0077410B"/>
    <w:rsid w:val="00774250"/>
    <w:rsid w:val="0077443C"/>
    <w:rsid w:val="0077458E"/>
    <w:rsid w:val="007752A1"/>
    <w:rsid w:val="00775878"/>
    <w:rsid w:val="00776132"/>
    <w:rsid w:val="00776C28"/>
    <w:rsid w:val="00777F07"/>
    <w:rsid w:val="0078030D"/>
    <w:rsid w:val="00780DBB"/>
    <w:rsid w:val="007811A7"/>
    <w:rsid w:val="007814A1"/>
    <w:rsid w:val="00781E0E"/>
    <w:rsid w:val="007831F2"/>
    <w:rsid w:val="00783D60"/>
    <w:rsid w:val="00783E0B"/>
    <w:rsid w:val="00784893"/>
    <w:rsid w:val="00784931"/>
    <w:rsid w:val="00784B13"/>
    <w:rsid w:val="00785523"/>
    <w:rsid w:val="00785C70"/>
    <w:rsid w:val="00786755"/>
    <w:rsid w:val="00786F5B"/>
    <w:rsid w:val="0078704E"/>
    <w:rsid w:val="007870F7"/>
    <w:rsid w:val="00787FEC"/>
    <w:rsid w:val="00790C02"/>
    <w:rsid w:val="007910B5"/>
    <w:rsid w:val="00791217"/>
    <w:rsid w:val="007919B3"/>
    <w:rsid w:val="0079222B"/>
    <w:rsid w:val="0079266B"/>
    <w:rsid w:val="00792DFE"/>
    <w:rsid w:val="00793727"/>
    <w:rsid w:val="00793ADF"/>
    <w:rsid w:val="00793CB8"/>
    <w:rsid w:val="00793F77"/>
    <w:rsid w:val="007941D2"/>
    <w:rsid w:val="007948E9"/>
    <w:rsid w:val="00794B35"/>
    <w:rsid w:val="00794EF0"/>
    <w:rsid w:val="007951AA"/>
    <w:rsid w:val="007955CE"/>
    <w:rsid w:val="00795D23"/>
    <w:rsid w:val="0079619F"/>
    <w:rsid w:val="0079798B"/>
    <w:rsid w:val="00797AB1"/>
    <w:rsid w:val="00797BDE"/>
    <w:rsid w:val="00797D4A"/>
    <w:rsid w:val="007A2C49"/>
    <w:rsid w:val="007A30A6"/>
    <w:rsid w:val="007A3A95"/>
    <w:rsid w:val="007A3D11"/>
    <w:rsid w:val="007A4343"/>
    <w:rsid w:val="007A4C7A"/>
    <w:rsid w:val="007A4CBC"/>
    <w:rsid w:val="007A4FA2"/>
    <w:rsid w:val="007A525C"/>
    <w:rsid w:val="007A5303"/>
    <w:rsid w:val="007A54A2"/>
    <w:rsid w:val="007A5563"/>
    <w:rsid w:val="007A621E"/>
    <w:rsid w:val="007A78F7"/>
    <w:rsid w:val="007B00A0"/>
    <w:rsid w:val="007B0515"/>
    <w:rsid w:val="007B065D"/>
    <w:rsid w:val="007B0AB3"/>
    <w:rsid w:val="007B0DCF"/>
    <w:rsid w:val="007B0F1B"/>
    <w:rsid w:val="007B194F"/>
    <w:rsid w:val="007B1AA5"/>
    <w:rsid w:val="007B1D5D"/>
    <w:rsid w:val="007B2734"/>
    <w:rsid w:val="007B2966"/>
    <w:rsid w:val="007B3018"/>
    <w:rsid w:val="007B3935"/>
    <w:rsid w:val="007B3FD5"/>
    <w:rsid w:val="007B40C5"/>
    <w:rsid w:val="007B4977"/>
    <w:rsid w:val="007B5850"/>
    <w:rsid w:val="007B6129"/>
    <w:rsid w:val="007B6E8A"/>
    <w:rsid w:val="007B70DA"/>
    <w:rsid w:val="007B71F8"/>
    <w:rsid w:val="007B7231"/>
    <w:rsid w:val="007B7934"/>
    <w:rsid w:val="007B7BED"/>
    <w:rsid w:val="007C0AD5"/>
    <w:rsid w:val="007C0B4C"/>
    <w:rsid w:val="007C1078"/>
    <w:rsid w:val="007C12C3"/>
    <w:rsid w:val="007C1B9C"/>
    <w:rsid w:val="007C2109"/>
    <w:rsid w:val="007C2E27"/>
    <w:rsid w:val="007C2EAA"/>
    <w:rsid w:val="007C2F11"/>
    <w:rsid w:val="007C322E"/>
    <w:rsid w:val="007C3989"/>
    <w:rsid w:val="007C3A24"/>
    <w:rsid w:val="007C4C96"/>
    <w:rsid w:val="007C4ECD"/>
    <w:rsid w:val="007C5391"/>
    <w:rsid w:val="007C55D9"/>
    <w:rsid w:val="007C5A00"/>
    <w:rsid w:val="007C5D2C"/>
    <w:rsid w:val="007C5E8D"/>
    <w:rsid w:val="007C5F14"/>
    <w:rsid w:val="007C610E"/>
    <w:rsid w:val="007C6BDC"/>
    <w:rsid w:val="007C6CCA"/>
    <w:rsid w:val="007C776C"/>
    <w:rsid w:val="007C7C18"/>
    <w:rsid w:val="007C7ECB"/>
    <w:rsid w:val="007D04B8"/>
    <w:rsid w:val="007D14D5"/>
    <w:rsid w:val="007D1915"/>
    <w:rsid w:val="007D1A3B"/>
    <w:rsid w:val="007D1B36"/>
    <w:rsid w:val="007D223E"/>
    <w:rsid w:val="007D2541"/>
    <w:rsid w:val="007D28D5"/>
    <w:rsid w:val="007D3AE9"/>
    <w:rsid w:val="007D3FC5"/>
    <w:rsid w:val="007D4CE5"/>
    <w:rsid w:val="007D647E"/>
    <w:rsid w:val="007D6606"/>
    <w:rsid w:val="007D7E3E"/>
    <w:rsid w:val="007D7F05"/>
    <w:rsid w:val="007E0E03"/>
    <w:rsid w:val="007E13A1"/>
    <w:rsid w:val="007E1F3D"/>
    <w:rsid w:val="007E20BE"/>
    <w:rsid w:val="007E21DF"/>
    <w:rsid w:val="007E2621"/>
    <w:rsid w:val="007E290A"/>
    <w:rsid w:val="007E31EA"/>
    <w:rsid w:val="007E3290"/>
    <w:rsid w:val="007E37FF"/>
    <w:rsid w:val="007E3DAE"/>
    <w:rsid w:val="007E41AE"/>
    <w:rsid w:val="007E484A"/>
    <w:rsid w:val="007E4ACA"/>
    <w:rsid w:val="007E523A"/>
    <w:rsid w:val="007E57A1"/>
    <w:rsid w:val="007E5EE4"/>
    <w:rsid w:val="007E612C"/>
    <w:rsid w:val="007E6884"/>
    <w:rsid w:val="007E6DC0"/>
    <w:rsid w:val="007F0AF7"/>
    <w:rsid w:val="007F0E34"/>
    <w:rsid w:val="007F10DD"/>
    <w:rsid w:val="007F1D97"/>
    <w:rsid w:val="007F24E2"/>
    <w:rsid w:val="007F269A"/>
    <w:rsid w:val="007F3385"/>
    <w:rsid w:val="007F3BB4"/>
    <w:rsid w:val="007F4780"/>
    <w:rsid w:val="007F4D80"/>
    <w:rsid w:val="007F5195"/>
    <w:rsid w:val="007F52BD"/>
    <w:rsid w:val="007F52C4"/>
    <w:rsid w:val="007F5408"/>
    <w:rsid w:val="007F597D"/>
    <w:rsid w:val="007F6306"/>
    <w:rsid w:val="007F63B4"/>
    <w:rsid w:val="007F66F4"/>
    <w:rsid w:val="007F6ECA"/>
    <w:rsid w:val="007F6EFD"/>
    <w:rsid w:val="007F6F25"/>
    <w:rsid w:val="007F767F"/>
    <w:rsid w:val="007F7A41"/>
    <w:rsid w:val="007F7A8D"/>
    <w:rsid w:val="0080003D"/>
    <w:rsid w:val="00800485"/>
    <w:rsid w:val="0080052F"/>
    <w:rsid w:val="00800F55"/>
    <w:rsid w:val="008010DB"/>
    <w:rsid w:val="00801498"/>
    <w:rsid w:val="00801505"/>
    <w:rsid w:val="00801C00"/>
    <w:rsid w:val="00802FA0"/>
    <w:rsid w:val="0080374D"/>
    <w:rsid w:val="00803ACB"/>
    <w:rsid w:val="008047FE"/>
    <w:rsid w:val="00804A19"/>
    <w:rsid w:val="00804CE9"/>
    <w:rsid w:val="00804DCE"/>
    <w:rsid w:val="008050B6"/>
    <w:rsid w:val="00805EE8"/>
    <w:rsid w:val="00805FEA"/>
    <w:rsid w:val="00806740"/>
    <w:rsid w:val="00810412"/>
    <w:rsid w:val="008105A3"/>
    <w:rsid w:val="0081083D"/>
    <w:rsid w:val="00810F63"/>
    <w:rsid w:val="008118A0"/>
    <w:rsid w:val="0081194B"/>
    <w:rsid w:val="00811A38"/>
    <w:rsid w:val="00812D7A"/>
    <w:rsid w:val="00812E4E"/>
    <w:rsid w:val="0081315C"/>
    <w:rsid w:val="0081467E"/>
    <w:rsid w:val="00814B05"/>
    <w:rsid w:val="00814B3B"/>
    <w:rsid w:val="00814B52"/>
    <w:rsid w:val="00814F6B"/>
    <w:rsid w:val="008155AD"/>
    <w:rsid w:val="0081686E"/>
    <w:rsid w:val="00816AC8"/>
    <w:rsid w:val="00816BCF"/>
    <w:rsid w:val="008172FD"/>
    <w:rsid w:val="008173F0"/>
    <w:rsid w:val="008177DE"/>
    <w:rsid w:val="00817839"/>
    <w:rsid w:val="00817BEB"/>
    <w:rsid w:val="00817F1D"/>
    <w:rsid w:val="00817FC7"/>
    <w:rsid w:val="0082034D"/>
    <w:rsid w:val="00820956"/>
    <w:rsid w:val="008209A2"/>
    <w:rsid w:val="00820F06"/>
    <w:rsid w:val="00820F71"/>
    <w:rsid w:val="008216DE"/>
    <w:rsid w:val="008221CC"/>
    <w:rsid w:val="008223DA"/>
    <w:rsid w:val="0082258E"/>
    <w:rsid w:val="0082269F"/>
    <w:rsid w:val="00822F33"/>
    <w:rsid w:val="00823028"/>
    <w:rsid w:val="00823108"/>
    <w:rsid w:val="008231F3"/>
    <w:rsid w:val="00823725"/>
    <w:rsid w:val="008237C3"/>
    <w:rsid w:val="008237DD"/>
    <w:rsid w:val="00823F31"/>
    <w:rsid w:val="0082445A"/>
    <w:rsid w:val="00825975"/>
    <w:rsid w:val="00825F57"/>
    <w:rsid w:val="00826656"/>
    <w:rsid w:val="00826912"/>
    <w:rsid w:val="00826B09"/>
    <w:rsid w:val="00826B5D"/>
    <w:rsid w:val="00827B8E"/>
    <w:rsid w:val="00827FA9"/>
    <w:rsid w:val="0083096F"/>
    <w:rsid w:val="00831367"/>
    <w:rsid w:val="008315D9"/>
    <w:rsid w:val="0083218B"/>
    <w:rsid w:val="00832214"/>
    <w:rsid w:val="00832F31"/>
    <w:rsid w:val="00833191"/>
    <w:rsid w:val="008334DD"/>
    <w:rsid w:val="00834105"/>
    <w:rsid w:val="00834AA6"/>
    <w:rsid w:val="008356CC"/>
    <w:rsid w:val="00835B08"/>
    <w:rsid w:val="00835F13"/>
    <w:rsid w:val="008367A9"/>
    <w:rsid w:val="00836C0E"/>
    <w:rsid w:val="00836ED3"/>
    <w:rsid w:val="00836EF7"/>
    <w:rsid w:val="00836F68"/>
    <w:rsid w:val="008378F2"/>
    <w:rsid w:val="00837922"/>
    <w:rsid w:val="00840A82"/>
    <w:rsid w:val="00840A90"/>
    <w:rsid w:val="00840EC1"/>
    <w:rsid w:val="00840EDB"/>
    <w:rsid w:val="00840F15"/>
    <w:rsid w:val="008418AD"/>
    <w:rsid w:val="00842322"/>
    <w:rsid w:val="00842A56"/>
    <w:rsid w:val="00843665"/>
    <w:rsid w:val="008438E5"/>
    <w:rsid w:val="00844949"/>
    <w:rsid w:val="0084573E"/>
    <w:rsid w:val="00845DA7"/>
    <w:rsid w:val="0084641F"/>
    <w:rsid w:val="00846C83"/>
    <w:rsid w:val="008470B1"/>
    <w:rsid w:val="00847245"/>
    <w:rsid w:val="00847AE3"/>
    <w:rsid w:val="00851414"/>
    <w:rsid w:val="00851659"/>
    <w:rsid w:val="008518AF"/>
    <w:rsid w:val="00851F3E"/>
    <w:rsid w:val="00852608"/>
    <w:rsid w:val="0085285B"/>
    <w:rsid w:val="00852952"/>
    <w:rsid w:val="00852997"/>
    <w:rsid w:val="00852B9F"/>
    <w:rsid w:val="008536A9"/>
    <w:rsid w:val="00853863"/>
    <w:rsid w:val="00853CD8"/>
    <w:rsid w:val="008547D2"/>
    <w:rsid w:val="00855381"/>
    <w:rsid w:val="00855FAF"/>
    <w:rsid w:val="008560A4"/>
    <w:rsid w:val="00856115"/>
    <w:rsid w:val="00856BDB"/>
    <w:rsid w:val="00857468"/>
    <w:rsid w:val="0085770E"/>
    <w:rsid w:val="00857DFA"/>
    <w:rsid w:val="008604C2"/>
    <w:rsid w:val="0086092E"/>
    <w:rsid w:val="00860B7B"/>
    <w:rsid w:val="00860DA4"/>
    <w:rsid w:val="00861AA9"/>
    <w:rsid w:val="0086207F"/>
    <w:rsid w:val="008620A9"/>
    <w:rsid w:val="0086223D"/>
    <w:rsid w:val="00862AAD"/>
    <w:rsid w:val="00862D6F"/>
    <w:rsid w:val="00863845"/>
    <w:rsid w:val="008641E1"/>
    <w:rsid w:val="00864F32"/>
    <w:rsid w:val="008659F7"/>
    <w:rsid w:val="0086606F"/>
    <w:rsid w:val="008662AE"/>
    <w:rsid w:val="00866819"/>
    <w:rsid w:val="00866A02"/>
    <w:rsid w:val="00866D7D"/>
    <w:rsid w:val="00867111"/>
    <w:rsid w:val="008673A3"/>
    <w:rsid w:val="008675C6"/>
    <w:rsid w:val="00867637"/>
    <w:rsid w:val="008708D7"/>
    <w:rsid w:val="00870AEA"/>
    <w:rsid w:val="0087101C"/>
    <w:rsid w:val="00874436"/>
    <w:rsid w:val="0087532E"/>
    <w:rsid w:val="008755AE"/>
    <w:rsid w:val="008756EA"/>
    <w:rsid w:val="00875CE1"/>
    <w:rsid w:val="00876BAE"/>
    <w:rsid w:val="00876D33"/>
    <w:rsid w:val="00876FBC"/>
    <w:rsid w:val="008770E0"/>
    <w:rsid w:val="00880047"/>
    <w:rsid w:val="00880531"/>
    <w:rsid w:val="00880836"/>
    <w:rsid w:val="0088201E"/>
    <w:rsid w:val="0088204B"/>
    <w:rsid w:val="00882611"/>
    <w:rsid w:val="00882630"/>
    <w:rsid w:val="00882B0D"/>
    <w:rsid w:val="008831B2"/>
    <w:rsid w:val="008832D8"/>
    <w:rsid w:val="00883D62"/>
    <w:rsid w:val="00884090"/>
    <w:rsid w:val="0088421A"/>
    <w:rsid w:val="00884B51"/>
    <w:rsid w:val="0088531B"/>
    <w:rsid w:val="00885BA6"/>
    <w:rsid w:val="00885EEA"/>
    <w:rsid w:val="00885F51"/>
    <w:rsid w:val="00886445"/>
    <w:rsid w:val="008864E8"/>
    <w:rsid w:val="00886ADA"/>
    <w:rsid w:val="00886C28"/>
    <w:rsid w:val="008874DB"/>
    <w:rsid w:val="00887721"/>
    <w:rsid w:val="00887842"/>
    <w:rsid w:val="00887C93"/>
    <w:rsid w:val="008908B7"/>
    <w:rsid w:val="00891157"/>
    <w:rsid w:val="00891889"/>
    <w:rsid w:val="00892BDC"/>
    <w:rsid w:val="0089370B"/>
    <w:rsid w:val="0089469B"/>
    <w:rsid w:val="00894BA3"/>
    <w:rsid w:val="00895C19"/>
    <w:rsid w:val="00895D65"/>
    <w:rsid w:val="00896D85"/>
    <w:rsid w:val="008974D0"/>
    <w:rsid w:val="0089779D"/>
    <w:rsid w:val="00897BB4"/>
    <w:rsid w:val="008A082E"/>
    <w:rsid w:val="008A0868"/>
    <w:rsid w:val="008A0CBF"/>
    <w:rsid w:val="008A0CC9"/>
    <w:rsid w:val="008A1F1B"/>
    <w:rsid w:val="008A212C"/>
    <w:rsid w:val="008A2389"/>
    <w:rsid w:val="008A3D73"/>
    <w:rsid w:val="008A4CC3"/>
    <w:rsid w:val="008A4DAE"/>
    <w:rsid w:val="008A4FE5"/>
    <w:rsid w:val="008A519F"/>
    <w:rsid w:val="008A5670"/>
    <w:rsid w:val="008A5C9B"/>
    <w:rsid w:val="008A63A4"/>
    <w:rsid w:val="008A63F0"/>
    <w:rsid w:val="008A6B81"/>
    <w:rsid w:val="008A6BE4"/>
    <w:rsid w:val="008A73A7"/>
    <w:rsid w:val="008A76B8"/>
    <w:rsid w:val="008A7BC9"/>
    <w:rsid w:val="008A7D1B"/>
    <w:rsid w:val="008A7D67"/>
    <w:rsid w:val="008B034D"/>
    <w:rsid w:val="008B081F"/>
    <w:rsid w:val="008B08BF"/>
    <w:rsid w:val="008B0EE3"/>
    <w:rsid w:val="008B1224"/>
    <w:rsid w:val="008B134F"/>
    <w:rsid w:val="008B1551"/>
    <w:rsid w:val="008B1FBD"/>
    <w:rsid w:val="008B2E3D"/>
    <w:rsid w:val="008B3148"/>
    <w:rsid w:val="008B4901"/>
    <w:rsid w:val="008B50C5"/>
    <w:rsid w:val="008B52B6"/>
    <w:rsid w:val="008B588C"/>
    <w:rsid w:val="008B65AE"/>
    <w:rsid w:val="008B6A2C"/>
    <w:rsid w:val="008B7304"/>
    <w:rsid w:val="008B7887"/>
    <w:rsid w:val="008B79E7"/>
    <w:rsid w:val="008B7C51"/>
    <w:rsid w:val="008C0D2A"/>
    <w:rsid w:val="008C2B05"/>
    <w:rsid w:val="008C2CC9"/>
    <w:rsid w:val="008C339B"/>
    <w:rsid w:val="008C34D5"/>
    <w:rsid w:val="008C3A8A"/>
    <w:rsid w:val="008C45DB"/>
    <w:rsid w:val="008C516E"/>
    <w:rsid w:val="008C5A2A"/>
    <w:rsid w:val="008C6D5A"/>
    <w:rsid w:val="008C75A9"/>
    <w:rsid w:val="008C75F7"/>
    <w:rsid w:val="008D0BFD"/>
    <w:rsid w:val="008D0EBA"/>
    <w:rsid w:val="008D14C8"/>
    <w:rsid w:val="008D183E"/>
    <w:rsid w:val="008D19E1"/>
    <w:rsid w:val="008D2092"/>
    <w:rsid w:val="008D2401"/>
    <w:rsid w:val="008D254C"/>
    <w:rsid w:val="008D2FDC"/>
    <w:rsid w:val="008D399C"/>
    <w:rsid w:val="008D3A84"/>
    <w:rsid w:val="008D3FF0"/>
    <w:rsid w:val="008D40CD"/>
    <w:rsid w:val="008D4106"/>
    <w:rsid w:val="008D4905"/>
    <w:rsid w:val="008D5055"/>
    <w:rsid w:val="008D51F0"/>
    <w:rsid w:val="008D5331"/>
    <w:rsid w:val="008D5912"/>
    <w:rsid w:val="008D6114"/>
    <w:rsid w:val="008D6208"/>
    <w:rsid w:val="008D6B36"/>
    <w:rsid w:val="008D7D58"/>
    <w:rsid w:val="008D7DC6"/>
    <w:rsid w:val="008E06DE"/>
    <w:rsid w:val="008E0965"/>
    <w:rsid w:val="008E1085"/>
    <w:rsid w:val="008E11AB"/>
    <w:rsid w:val="008E1DD4"/>
    <w:rsid w:val="008E3548"/>
    <w:rsid w:val="008E3A27"/>
    <w:rsid w:val="008E3FCC"/>
    <w:rsid w:val="008E41BD"/>
    <w:rsid w:val="008E447C"/>
    <w:rsid w:val="008E46B5"/>
    <w:rsid w:val="008E48C5"/>
    <w:rsid w:val="008E5491"/>
    <w:rsid w:val="008E65F3"/>
    <w:rsid w:val="008E66E2"/>
    <w:rsid w:val="008E682B"/>
    <w:rsid w:val="008E757D"/>
    <w:rsid w:val="008E75F3"/>
    <w:rsid w:val="008E770E"/>
    <w:rsid w:val="008E7F86"/>
    <w:rsid w:val="008F0265"/>
    <w:rsid w:val="008F0CE9"/>
    <w:rsid w:val="008F0E06"/>
    <w:rsid w:val="008F0F30"/>
    <w:rsid w:val="008F1454"/>
    <w:rsid w:val="008F14D4"/>
    <w:rsid w:val="008F14DE"/>
    <w:rsid w:val="008F1C5A"/>
    <w:rsid w:val="008F2028"/>
    <w:rsid w:val="008F2C98"/>
    <w:rsid w:val="008F2E27"/>
    <w:rsid w:val="008F322D"/>
    <w:rsid w:val="008F3775"/>
    <w:rsid w:val="008F3CF6"/>
    <w:rsid w:val="008F48C4"/>
    <w:rsid w:val="008F4AAC"/>
    <w:rsid w:val="008F4DCD"/>
    <w:rsid w:val="008F4FD4"/>
    <w:rsid w:val="008F5492"/>
    <w:rsid w:val="008F5834"/>
    <w:rsid w:val="008F5D6A"/>
    <w:rsid w:val="008F5DA2"/>
    <w:rsid w:val="008F60DF"/>
    <w:rsid w:val="008F71C3"/>
    <w:rsid w:val="008F7442"/>
    <w:rsid w:val="008F78E5"/>
    <w:rsid w:val="008F7DFB"/>
    <w:rsid w:val="0090011A"/>
    <w:rsid w:val="00900986"/>
    <w:rsid w:val="00900F4D"/>
    <w:rsid w:val="009011BF"/>
    <w:rsid w:val="009012FD"/>
    <w:rsid w:val="00901616"/>
    <w:rsid w:val="00901D78"/>
    <w:rsid w:val="0090229C"/>
    <w:rsid w:val="00902330"/>
    <w:rsid w:val="009028CB"/>
    <w:rsid w:val="009045F4"/>
    <w:rsid w:val="00904F62"/>
    <w:rsid w:val="00906128"/>
    <w:rsid w:val="0090685C"/>
    <w:rsid w:val="00906995"/>
    <w:rsid w:val="00906D38"/>
    <w:rsid w:val="00907D55"/>
    <w:rsid w:val="0091024B"/>
    <w:rsid w:val="0091027D"/>
    <w:rsid w:val="0091082B"/>
    <w:rsid w:val="0091086E"/>
    <w:rsid w:val="00910AC6"/>
    <w:rsid w:val="00911145"/>
    <w:rsid w:val="0091147C"/>
    <w:rsid w:val="00911E3B"/>
    <w:rsid w:val="009122E7"/>
    <w:rsid w:val="009123C6"/>
    <w:rsid w:val="00912547"/>
    <w:rsid w:val="009126F5"/>
    <w:rsid w:val="00912AF4"/>
    <w:rsid w:val="00912B49"/>
    <w:rsid w:val="00912DE2"/>
    <w:rsid w:val="00912F9B"/>
    <w:rsid w:val="0091334E"/>
    <w:rsid w:val="009135A6"/>
    <w:rsid w:val="0091376A"/>
    <w:rsid w:val="00913DF3"/>
    <w:rsid w:val="00913F4A"/>
    <w:rsid w:val="0091452E"/>
    <w:rsid w:val="009150A7"/>
    <w:rsid w:val="00915455"/>
    <w:rsid w:val="009154CB"/>
    <w:rsid w:val="009158EF"/>
    <w:rsid w:val="00915F1E"/>
    <w:rsid w:val="00915F76"/>
    <w:rsid w:val="009161CE"/>
    <w:rsid w:val="0091704B"/>
    <w:rsid w:val="00917AB4"/>
    <w:rsid w:val="00917E83"/>
    <w:rsid w:val="00920085"/>
    <w:rsid w:val="009202EE"/>
    <w:rsid w:val="009211C8"/>
    <w:rsid w:val="00921297"/>
    <w:rsid w:val="009220D1"/>
    <w:rsid w:val="00922335"/>
    <w:rsid w:val="00922F95"/>
    <w:rsid w:val="0092485D"/>
    <w:rsid w:val="00924CA1"/>
    <w:rsid w:val="0093093B"/>
    <w:rsid w:val="009321E9"/>
    <w:rsid w:val="009323B4"/>
    <w:rsid w:val="00933C44"/>
    <w:rsid w:val="0093491B"/>
    <w:rsid w:val="0093514B"/>
    <w:rsid w:val="00935342"/>
    <w:rsid w:val="009355CA"/>
    <w:rsid w:val="00935FAD"/>
    <w:rsid w:val="0093666F"/>
    <w:rsid w:val="00936A80"/>
    <w:rsid w:val="00936A9B"/>
    <w:rsid w:val="00936D86"/>
    <w:rsid w:val="00936FF8"/>
    <w:rsid w:val="00937857"/>
    <w:rsid w:val="00940BAD"/>
    <w:rsid w:val="00940FAE"/>
    <w:rsid w:val="00941E2C"/>
    <w:rsid w:val="00941E6B"/>
    <w:rsid w:val="00942F83"/>
    <w:rsid w:val="00943701"/>
    <w:rsid w:val="00944551"/>
    <w:rsid w:val="00944BA1"/>
    <w:rsid w:val="00944CED"/>
    <w:rsid w:val="0094532D"/>
    <w:rsid w:val="00945451"/>
    <w:rsid w:val="00945728"/>
    <w:rsid w:val="0094595A"/>
    <w:rsid w:val="009459D8"/>
    <w:rsid w:val="00945B85"/>
    <w:rsid w:val="00945E06"/>
    <w:rsid w:val="00946AE6"/>
    <w:rsid w:val="00946B17"/>
    <w:rsid w:val="00947FE0"/>
    <w:rsid w:val="009501F0"/>
    <w:rsid w:val="009523C5"/>
    <w:rsid w:val="0095243D"/>
    <w:rsid w:val="009524A4"/>
    <w:rsid w:val="009532BD"/>
    <w:rsid w:val="009532C1"/>
    <w:rsid w:val="0095352F"/>
    <w:rsid w:val="0095458E"/>
    <w:rsid w:val="00954703"/>
    <w:rsid w:val="00954AE9"/>
    <w:rsid w:val="00955B79"/>
    <w:rsid w:val="00955BC2"/>
    <w:rsid w:val="00956157"/>
    <w:rsid w:val="00956CB3"/>
    <w:rsid w:val="00956DBD"/>
    <w:rsid w:val="00957240"/>
    <w:rsid w:val="009574AC"/>
    <w:rsid w:val="00957946"/>
    <w:rsid w:val="00957ACE"/>
    <w:rsid w:val="00957BE1"/>
    <w:rsid w:val="009600B5"/>
    <w:rsid w:val="009605D1"/>
    <w:rsid w:val="009605FF"/>
    <w:rsid w:val="00961027"/>
    <w:rsid w:val="00961195"/>
    <w:rsid w:val="009619E4"/>
    <w:rsid w:val="00961F05"/>
    <w:rsid w:val="009623A5"/>
    <w:rsid w:val="00962F23"/>
    <w:rsid w:val="00963BF0"/>
    <w:rsid w:val="00964010"/>
    <w:rsid w:val="009644B5"/>
    <w:rsid w:val="00964648"/>
    <w:rsid w:val="0096492E"/>
    <w:rsid w:val="00964A1C"/>
    <w:rsid w:val="00964CC9"/>
    <w:rsid w:val="00965BC2"/>
    <w:rsid w:val="00967A13"/>
    <w:rsid w:val="00967D7B"/>
    <w:rsid w:val="009707A5"/>
    <w:rsid w:val="00970E94"/>
    <w:rsid w:val="0097191D"/>
    <w:rsid w:val="009736B8"/>
    <w:rsid w:val="009737FA"/>
    <w:rsid w:val="00973E6E"/>
    <w:rsid w:val="009743EE"/>
    <w:rsid w:val="0097499F"/>
    <w:rsid w:val="00974E8F"/>
    <w:rsid w:val="00975030"/>
    <w:rsid w:val="009750BC"/>
    <w:rsid w:val="00975315"/>
    <w:rsid w:val="00975E11"/>
    <w:rsid w:val="009764CF"/>
    <w:rsid w:val="0097659B"/>
    <w:rsid w:val="00976641"/>
    <w:rsid w:val="00976A5A"/>
    <w:rsid w:val="00977037"/>
    <w:rsid w:val="009771EF"/>
    <w:rsid w:val="009775AD"/>
    <w:rsid w:val="009775D9"/>
    <w:rsid w:val="0097763B"/>
    <w:rsid w:val="009779D5"/>
    <w:rsid w:val="0098086B"/>
    <w:rsid w:val="00980DC8"/>
    <w:rsid w:val="00981172"/>
    <w:rsid w:val="00981FB2"/>
    <w:rsid w:val="00983259"/>
    <w:rsid w:val="009839BA"/>
    <w:rsid w:val="0098410F"/>
    <w:rsid w:val="00985454"/>
    <w:rsid w:val="0098581F"/>
    <w:rsid w:val="00985983"/>
    <w:rsid w:val="00985A5F"/>
    <w:rsid w:val="009863B7"/>
    <w:rsid w:val="00986ED0"/>
    <w:rsid w:val="00987D6A"/>
    <w:rsid w:val="00990210"/>
    <w:rsid w:val="0099062E"/>
    <w:rsid w:val="009910C3"/>
    <w:rsid w:val="00992EC5"/>
    <w:rsid w:val="009932EA"/>
    <w:rsid w:val="00993327"/>
    <w:rsid w:val="0099400A"/>
    <w:rsid w:val="0099509B"/>
    <w:rsid w:val="009959FE"/>
    <w:rsid w:val="0099701A"/>
    <w:rsid w:val="009972C5"/>
    <w:rsid w:val="0099743F"/>
    <w:rsid w:val="009A07BB"/>
    <w:rsid w:val="009A0D33"/>
    <w:rsid w:val="009A0E31"/>
    <w:rsid w:val="009A0E45"/>
    <w:rsid w:val="009A13C0"/>
    <w:rsid w:val="009A208C"/>
    <w:rsid w:val="009A2355"/>
    <w:rsid w:val="009A241E"/>
    <w:rsid w:val="009A2CAB"/>
    <w:rsid w:val="009A3089"/>
    <w:rsid w:val="009A3240"/>
    <w:rsid w:val="009A3A85"/>
    <w:rsid w:val="009A3CFC"/>
    <w:rsid w:val="009A403D"/>
    <w:rsid w:val="009A4262"/>
    <w:rsid w:val="009A46BA"/>
    <w:rsid w:val="009A48CA"/>
    <w:rsid w:val="009A4D2F"/>
    <w:rsid w:val="009A74B1"/>
    <w:rsid w:val="009A7AF4"/>
    <w:rsid w:val="009B07D8"/>
    <w:rsid w:val="009B1207"/>
    <w:rsid w:val="009B1EA1"/>
    <w:rsid w:val="009B230A"/>
    <w:rsid w:val="009B3512"/>
    <w:rsid w:val="009B4361"/>
    <w:rsid w:val="009B4503"/>
    <w:rsid w:val="009B5BA5"/>
    <w:rsid w:val="009B67A5"/>
    <w:rsid w:val="009B6D42"/>
    <w:rsid w:val="009B7559"/>
    <w:rsid w:val="009C1878"/>
    <w:rsid w:val="009C297F"/>
    <w:rsid w:val="009C3144"/>
    <w:rsid w:val="009C3352"/>
    <w:rsid w:val="009C3B62"/>
    <w:rsid w:val="009C3DBF"/>
    <w:rsid w:val="009C43C0"/>
    <w:rsid w:val="009C4563"/>
    <w:rsid w:val="009C4845"/>
    <w:rsid w:val="009C4C54"/>
    <w:rsid w:val="009C609B"/>
    <w:rsid w:val="009C60BD"/>
    <w:rsid w:val="009C62F0"/>
    <w:rsid w:val="009C6976"/>
    <w:rsid w:val="009C6EA9"/>
    <w:rsid w:val="009C751A"/>
    <w:rsid w:val="009C774C"/>
    <w:rsid w:val="009C7ADC"/>
    <w:rsid w:val="009D054F"/>
    <w:rsid w:val="009D083C"/>
    <w:rsid w:val="009D1762"/>
    <w:rsid w:val="009D186D"/>
    <w:rsid w:val="009D1B07"/>
    <w:rsid w:val="009D1C66"/>
    <w:rsid w:val="009D1FC5"/>
    <w:rsid w:val="009D22C6"/>
    <w:rsid w:val="009D2BD4"/>
    <w:rsid w:val="009D2D14"/>
    <w:rsid w:val="009D3D1F"/>
    <w:rsid w:val="009D41BF"/>
    <w:rsid w:val="009D4447"/>
    <w:rsid w:val="009D500E"/>
    <w:rsid w:val="009D5BA4"/>
    <w:rsid w:val="009D5C4C"/>
    <w:rsid w:val="009D694B"/>
    <w:rsid w:val="009D6EF3"/>
    <w:rsid w:val="009D6F26"/>
    <w:rsid w:val="009D703A"/>
    <w:rsid w:val="009D788F"/>
    <w:rsid w:val="009D7C38"/>
    <w:rsid w:val="009E0043"/>
    <w:rsid w:val="009E025F"/>
    <w:rsid w:val="009E0AAB"/>
    <w:rsid w:val="009E1DE9"/>
    <w:rsid w:val="009E264E"/>
    <w:rsid w:val="009E2F4F"/>
    <w:rsid w:val="009E31F9"/>
    <w:rsid w:val="009E37A6"/>
    <w:rsid w:val="009E38CC"/>
    <w:rsid w:val="009E3BE3"/>
    <w:rsid w:val="009E46DB"/>
    <w:rsid w:val="009E4AEC"/>
    <w:rsid w:val="009E5755"/>
    <w:rsid w:val="009E598B"/>
    <w:rsid w:val="009E5F99"/>
    <w:rsid w:val="009E605C"/>
    <w:rsid w:val="009E623B"/>
    <w:rsid w:val="009E6EB1"/>
    <w:rsid w:val="009E71BC"/>
    <w:rsid w:val="009E7B87"/>
    <w:rsid w:val="009F12BD"/>
    <w:rsid w:val="009F1346"/>
    <w:rsid w:val="009F1465"/>
    <w:rsid w:val="009F1F1D"/>
    <w:rsid w:val="009F2618"/>
    <w:rsid w:val="009F2789"/>
    <w:rsid w:val="009F3120"/>
    <w:rsid w:val="009F3882"/>
    <w:rsid w:val="009F40F2"/>
    <w:rsid w:val="009F439A"/>
    <w:rsid w:val="009F45A8"/>
    <w:rsid w:val="009F4C83"/>
    <w:rsid w:val="009F4CCD"/>
    <w:rsid w:val="009F529C"/>
    <w:rsid w:val="009F554C"/>
    <w:rsid w:val="009F5B40"/>
    <w:rsid w:val="009F5C18"/>
    <w:rsid w:val="009F620C"/>
    <w:rsid w:val="009F65B3"/>
    <w:rsid w:val="009F6C3D"/>
    <w:rsid w:val="009F717F"/>
    <w:rsid w:val="009F73DB"/>
    <w:rsid w:val="00A00411"/>
    <w:rsid w:val="00A00E9A"/>
    <w:rsid w:val="00A01313"/>
    <w:rsid w:val="00A01B9B"/>
    <w:rsid w:val="00A01BF0"/>
    <w:rsid w:val="00A020BE"/>
    <w:rsid w:val="00A024F1"/>
    <w:rsid w:val="00A02F62"/>
    <w:rsid w:val="00A030B5"/>
    <w:rsid w:val="00A031F7"/>
    <w:rsid w:val="00A033DA"/>
    <w:rsid w:val="00A036A0"/>
    <w:rsid w:val="00A03878"/>
    <w:rsid w:val="00A039BE"/>
    <w:rsid w:val="00A04329"/>
    <w:rsid w:val="00A0449D"/>
    <w:rsid w:val="00A04C0E"/>
    <w:rsid w:val="00A04CCA"/>
    <w:rsid w:val="00A05A24"/>
    <w:rsid w:val="00A05C08"/>
    <w:rsid w:val="00A06488"/>
    <w:rsid w:val="00A0679B"/>
    <w:rsid w:val="00A07826"/>
    <w:rsid w:val="00A078D8"/>
    <w:rsid w:val="00A102BD"/>
    <w:rsid w:val="00A104EE"/>
    <w:rsid w:val="00A107FC"/>
    <w:rsid w:val="00A109AE"/>
    <w:rsid w:val="00A111C5"/>
    <w:rsid w:val="00A11394"/>
    <w:rsid w:val="00A11634"/>
    <w:rsid w:val="00A11D46"/>
    <w:rsid w:val="00A11DED"/>
    <w:rsid w:val="00A11FB1"/>
    <w:rsid w:val="00A12A34"/>
    <w:rsid w:val="00A13250"/>
    <w:rsid w:val="00A13344"/>
    <w:rsid w:val="00A13855"/>
    <w:rsid w:val="00A13A55"/>
    <w:rsid w:val="00A13C33"/>
    <w:rsid w:val="00A1432C"/>
    <w:rsid w:val="00A145A3"/>
    <w:rsid w:val="00A14D7A"/>
    <w:rsid w:val="00A14DF6"/>
    <w:rsid w:val="00A162BB"/>
    <w:rsid w:val="00A16345"/>
    <w:rsid w:val="00A1724E"/>
    <w:rsid w:val="00A17EB4"/>
    <w:rsid w:val="00A202C9"/>
    <w:rsid w:val="00A21382"/>
    <w:rsid w:val="00A215B7"/>
    <w:rsid w:val="00A2188C"/>
    <w:rsid w:val="00A22243"/>
    <w:rsid w:val="00A22FA1"/>
    <w:rsid w:val="00A23217"/>
    <w:rsid w:val="00A23EC3"/>
    <w:rsid w:val="00A23F70"/>
    <w:rsid w:val="00A23FCE"/>
    <w:rsid w:val="00A241AB"/>
    <w:rsid w:val="00A24807"/>
    <w:rsid w:val="00A24DCB"/>
    <w:rsid w:val="00A251AF"/>
    <w:rsid w:val="00A265BD"/>
    <w:rsid w:val="00A26610"/>
    <w:rsid w:val="00A304F4"/>
    <w:rsid w:val="00A30576"/>
    <w:rsid w:val="00A30CA7"/>
    <w:rsid w:val="00A30F67"/>
    <w:rsid w:val="00A32349"/>
    <w:rsid w:val="00A32DAC"/>
    <w:rsid w:val="00A33A83"/>
    <w:rsid w:val="00A33DAB"/>
    <w:rsid w:val="00A33DEC"/>
    <w:rsid w:val="00A34061"/>
    <w:rsid w:val="00A343C7"/>
    <w:rsid w:val="00A350BE"/>
    <w:rsid w:val="00A3517C"/>
    <w:rsid w:val="00A351AD"/>
    <w:rsid w:val="00A36409"/>
    <w:rsid w:val="00A36849"/>
    <w:rsid w:val="00A36A53"/>
    <w:rsid w:val="00A3713A"/>
    <w:rsid w:val="00A3741F"/>
    <w:rsid w:val="00A37C3B"/>
    <w:rsid w:val="00A40840"/>
    <w:rsid w:val="00A4257E"/>
    <w:rsid w:val="00A425AB"/>
    <w:rsid w:val="00A42CFF"/>
    <w:rsid w:val="00A4338E"/>
    <w:rsid w:val="00A4394D"/>
    <w:rsid w:val="00A43C9E"/>
    <w:rsid w:val="00A4454B"/>
    <w:rsid w:val="00A450B5"/>
    <w:rsid w:val="00A4528A"/>
    <w:rsid w:val="00A45C2F"/>
    <w:rsid w:val="00A45F17"/>
    <w:rsid w:val="00A46367"/>
    <w:rsid w:val="00A4657E"/>
    <w:rsid w:val="00A47A11"/>
    <w:rsid w:val="00A47AFF"/>
    <w:rsid w:val="00A50204"/>
    <w:rsid w:val="00A5021C"/>
    <w:rsid w:val="00A506AD"/>
    <w:rsid w:val="00A50776"/>
    <w:rsid w:val="00A51193"/>
    <w:rsid w:val="00A51406"/>
    <w:rsid w:val="00A51C62"/>
    <w:rsid w:val="00A525C2"/>
    <w:rsid w:val="00A52871"/>
    <w:rsid w:val="00A52BE3"/>
    <w:rsid w:val="00A52D75"/>
    <w:rsid w:val="00A53B4B"/>
    <w:rsid w:val="00A53BC9"/>
    <w:rsid w:val="00A53C33"/>
    <w:rsid w:val="00A5418F"/>
    <w:rsid w:val="00A54708"/>
    <w:rsid w:val="00A54867"/>
    <w:rsid w:val="00A54C40"/>
    <w:rsid w:val="00A54EE8"/>
    <w:rsid w:val="00A54FD9"/>
    <w:rsid w:val="00A55157"/>
    <w:rsid w:val="00A552D0"/>
    <w:rsid w:val="00A5599E"/>
    <w:rsid w:val="00A563A1"/>
    <w:rsid w:val="00A57224"/>
    <w:rsid w:val="00A57593"/>
    <w:rsid w:val="00A57A4A"/>
    <w:rsid w:val="00A57C0F"/>
    <w:rsid w:val="00A57C4B"/>
    <w:rsid w:val="00A57CA0"/>
    <w:rsid w:val="00A60334"/>
    <w:rsid w:val="00A608C2"/>
    <w:rsid w:val="00A60BF9"/>
    <w:rsid w:val="00A60D8C"/>
    <w:rsid w:val="00A6153B"/>
    <w:rsid w:val="00A61A54"/>
    <w:rsid w:val="00A61B9A"/>
    <w:rsid w:val="00A625CE"/>
    <w:rsid w:val="00A630FA"/>
    <w:rsid w:val="00A639DF"/>
    <w:rsid w:val="00A63B30"/>
    <w:rsid w:val="00A63FAA"/>
    <w:rsid w:val="00A64048"/>
    <w:rsid w:val="00A644D6"/>
    <w:rsid w:val="00A64693"/>
    <w:rsid w:val="00A652D5"/>
    <w:rsid w:val="00A65392"/>
    <w:rsid w:val="00A65543"/>
    <w:rsid w:val="00A65A8B"/>
    <w:rsid w:val="00A6601B"/>
    <w:rsid w:val="00A6636F"/>
    <w:rsid w:val="00A66AAB"/>
    <w:rsid w:val="00A67076"/>
    <w:rsid w:val="00A70389"/>
    <w:rsid w:val="00A70E83"/>
    <w:rsid w:val="00A71128"/>
    <w:rsid w:val="00A719E1"/>
    <w:rsid w:val="00A71E7F"/>
    <w:rsid w:val="00A7210A"/>
    <w:rsid w:val="00A7262A"/>
    <w:rsid w:val="00A727A1"/>
    <w:rsid w:val="00A72A27"/>
    <w:rsid w:val="00A72F7F"/>
    <w:rsid w:val="00A734AD"/>
    <w:rsid w:val="00A737B2"/>
    <w:rsid w:val="00A737E3"/>
    <w:rsid w:val="00A738B5"/>
    <w:rsid w:val="00A73BA6"/>
    <w:rsid w:val="00A743A6"/>
    <w:rsid w:val="00A74D12"/>
    <w:rsid w:val="00A74FF3"/>
    <w:rsid w:val="00A757AC"/>
    <w:rsid w:val="00A75D36"/>
    <w:rsid w:val="00A76EE6"/>
    <w:rsid w:val="00A771C7"/>
    <w:rsid w:val="00A774AF"/>
    <w:rsid w:val="00A7759E"/>
    <w:rsid w:val="00A776C9"/>
    <w:rsid w:val="00A77E27"/>
    <w:rsid w:val="00A8048D"/>
    <w:rsid w:val="00A8183D"/>
    <w:rsid w:val="00A8185E"/>
    <w:rsid w:val="00A821D9"/>
    <w:rsid w:val="00A82490"/>
    <w:rsid w:val="00A828B3"/>
    <w:rsid w:val="00A82965"/>
    <w:rsid w:val="00A82A04"/>
    <w:rsid w:val="00A8344B"/>
    <w:rsid w:val="00A8391D"/>
    <w:rsid w:val="00A83CAE"/>
    <w:rsid w:val="00A83EA9"/>
    <w:rsid w:val="00A8404B"/>
    <w:rsid w:val="00A841CA"/>
    <w:rsid w:val="00A84C5D"/>
    <w:rsid w:val="00A84F29"/>
    <w:rsid w:val="00A85029"/>
    <w:rsid w:val="00A853B7"/>
    <w:rsid w:val="00A85875"/>
    <w:rsid w:val="00A86176"/>
    <w:rsid w:val="00A86451"/>
    <w:rsid w:val="00A86B39"/>
    <w:rsid w:val="00A8759B"/>
    <w:rsid w:val="00A87BFB"/>
    <w:rsid w:val="00A90259"/>
    <w:rsid w:val="00A903FC"/>
    <w:rsid w:val="00A90639"/>
    <w:rsid w:val="00A90C5F"/>
    <w:rsid w:val="00A90E46"/>
    <w:rsid w:val="00A91D62"/>
    <w:rsid w:val="00A921C6"/>
    <w:rsid w:val="00A929B5"/>
    <w:rsid w:val="00A92DF1"/>
    <w:rsid w:val="00A939D0"/>
    <w:rsid w:val="00A93B4E"/>
    <w:rsid w:val="00A94218"/>
    <w:rsid w:val="00A947A6"/>
    <w:rsid w:val="00A94A43"/>
    <w:rsid w:val="00A94A89"/>
    <w:rsid w:val="00A95542"/>
    <w:rsid w:val="00A9586A"/>
    <w:rsid w:val="00A962AA"/>
    <w:rsid w:val="00A9737A"/>
    <w:rsid w:val="00A9772E"/>
    <w:rsid w:val="00A97CB6"/>
    <w:rsid w:val="00AA0321"/>
    <w:rsid w:val="00AA04FF"/>
    <w:rsid w:val="00AA0EC6"/>
    <w:rsid w:val="00AA0EEC"/>
    <w:rsid w:val="00AA1725"/>
    <w:rsid w:val="00AA2522"/>
    <w:rsid w:val="00AA32D1"/>
    <w:rsid w:val="00AA3620"/>
    <w:rsid w:val="00AA3857"/>
    <w:rsid w:val="00AA3D1D"/>
    <w:rsid w:val="00AA41D8"/>
    <w:rsid w:val="00AA4454"/>
    <w:rsid w:val="00AA480C"/>
    <w:rsid w:val="00AA4994"/>
    <w:rsid w:val="00AA4A17"/>
    <w:rsid w:val="00AA5081"/>
    <w:rsid w:val="00AA59EB"/>
    <w:rsid w:val="00AA646E"/>
    <w:rsid w:val="00AA7DF7"/>
    <w:rsid w:val="00AB10EC"/>
    <w:rsid w:val="00AB1747"/>
    <w:rsid w:val="00AB1DB4"/>
    <w:rsid w:val="00AB3437"/>
    <w:rsid w:val="00AB35DE"/>
    <w:rsid w:val="00AB3F22"/>
    <w:rsid w:val="00AB443A"/>
    <w:rsid w:val="00AB4D34"/>
    <w:rsid w:val="00AB55DC"/>
    <w:rsid w:val="00AB5DA3"/>
    <w:rsid w:val="00AB5EBA"/>
    <w:rsid w:val="00AB644A"/>
    <w:rsid w:val="00AB6A91"/>
    <w:rsid w:val="00AB77E7"/>
    <w:rsid w:val="00AB79C0"/>
    <w:rsid w:val="00AB7A79"/>
    <w:rsid w:val="00AB7B72"/>
    <w:rsid w:val="00AC00A8"/>
    <w:rsid w:val="00AC00CC"/>
    <w:rsid w:val="00AC0826"/>
    <w:rsid w:val="00AC0CD6"/>
    <w:rsid w:val="00AC1156"/>
    <w:rsid w:val="00AC13E4"/>
    <w:rsid w:val="00AC17FE"/>
    <w:rsid w:val="00AC2CD7"/>
    <w:rsid w:val="00AC3189"/>
    <w:rsid w:val="00AC31C4"/>
    <w:rsid w:val="00AC3A10"/>
    <w:rsid w:val="00AC4257"/>
    <w:rsid w:val="00AC4A96"/>
    <w:rsid w:val="00AC4B20"/>
    <w:rsid w:val="00AC511F"/>
    <w:rsid w:val="00AC5BF5"/>
    <w:rsid w:val="00AC605A"/>
    <w:rsid w:val="00AC6312"/>
    <w:rsid w:val="00AC634A"/>
    <w:rsid w:val="00AC63C5"/>
    <w:rsid w:val="00AC7A5D"/>
    <w:rsid w:val="00AC7C1D"/>
    <w:rsid w:val="00AD08FE"/>
    <w:rsid w:val="00AD09DB"/>
    <w:rsid w:val="00AD15B1"/>
    <w:rsid w:val="00AD15D7"/>
    <w:rsid w:val="00AD1C65"/>
    <w:rsid w:val="00AD1C72"/>
    <w:rsid w:val="00AD1E5F"/>
    <w:rsid w:val="00AD2225"/>
    <w:rsid w:val="00AD26CA"/>
    <w:rsid w:val="00AD39A2"/>
    <w:rsid w:val="00AD452F"/>
    <w:rsid w:val="00AD5855"/>
    <w:rsid w:val="00AD6066"/>
    <w:rsid w:val="00AD6532"/>
    <w:rsid w:val="00AD7286"/>
    <w:rsid w:val="00AD74DD"/>
    <w:rsid w:val="00AD77D3"/>
    <w:rsid w:val="00AD7A92"/>
    <w:rsid w:val="00AE11E6"/>
    <w:rsid w:val="00AE1522"/>
    <w:rsid w:val="00AE15BB"/>
    <w:rsid w:val="00AE1B0E"/>
    <w:rsid w:val="00AE25FA"/>
    <w:rsid w:val="00AE2A6D"/>
    <w:rsid w:val="00AE3DBF"/>
    <w:rsid w:val="00AE3E9D"/>
    <w:rsid w:val="00AE42F0"/>
    <w:rsid w:val="00AE47FB"/>
    <w:rsid w:val="00AE4C6A"/>
    <w:rsid w:val="00AE4C85"/>
    <w:rsid w:val="00AE5096"/>
    <w:rsid w:val="00AE52BC"/>
    <w:rsid w:val="00AE61D7"/>
    <w:rsid w:val="00AE624A"/>
    <w:rsid w:val="00AE7440"/>
    <w:rsid w:val="00AE7B9A"/>
    <w:rsid w:val="00AF0018"/>
    <w:rsid w:val="00AF0321"/>
    <w:rsid w:val="00AF0413"/>
    <w:rsid w:val="00AF0455"/>
    <w:rsid w:val="00AF0700"/>
    <w:rsid w:val="00AF0844"/>
    <w:rsid w:val="00AF097E"/>
    <w:rsid w:val="00AF0D29"/>
    <w:rsid w:val="00AF141A"/>
    <w:rsid w:val="00AF1680"/>
    <w:rsid w:val="00AF1AD9"/>
    <w:rsid w:val="00AF1AE2"/>
    <w:rsid w:val="00AF1F78"/>
    <w:rsid w:val="00AF2936"/>
    <w:rsid w:val="00AF3474"/>
    <w:rsid w:val="00AF3C58"/>
    <w:rsid w:val="00AF45AE"/>
    <w:rsid w:val="00AF47B0"/>
    <w:rsid w:val="00AF4C50"/>
    <w:rsid w:val="00AF4E3F"/>
    <w:rsid w:val="00AF5191"/>
    <w:rsid w:val="00AF5416"/>
    <w:rsid w:val="00AF630B"/>
    <w:rsid w:val="00AF700E"/>
    <w:rsid w:val="00AF77E7"/>
    <w:rsid w:val="00B000C6"/>
    <w:rsid w:val="00B016B0"/>
    <w:rsid w:val="00B0182B"/>
    <w:rsid w:val="00B019B8"/>
    <w:rsid w:val="00B01EB9"/>
    <w:rsid w:val="00B01EBB"/>
    <w:rsid w:val="00B022E3"/>
    <w:rsid w:val="00B02A75"/>
    <w:rsid w:val="00B02E1A"/>
    <w:rsid w:val="00B03131"/>
    <w:rsid w:val="00B036A0"/>
    <w:rsid w:val="00B03C61"/>
    <w:rsid w:val="00B04EDD"/>
    <w:rsid w:val="00B053B3"/>
    <w:rsid w:val="00B05513"/>
    <w:rsid w:val="00B058DE"/>
    <w:rsid w:val="00B05A6E"/>
    <w:rsid w:val="00B05B38"/>
    <w:rsid w:val="00B05BB3"/>
    <w:rsid w:val="00B05C05"/>
    <w:rsid w:val="00B062F5"/>
    <w:rsid w:val="00B06819"/>
    <w:rsid w:val="00B06E8A"/>
    <w:rsid w:val="00B0758F"/>
    <w:rsid w:val="00B1061D"/>
    <w:rsid w:val="00B1098B"/>
    <w:rsid w:val="00B10DA2"/>
    <w:rsid w:val="00B11714"/>
    <w:rsid w:val="00B11747"/>
    <w:rsid w:val="00B11F11"/>
    <w:rsid w:val="00B12080"/>
    <w:rsid w:val="00B12289"/>
    <w:rsid w:val="00B12A47"/>
    <w:rsid w:val="00B12D36"/>
    <w:rsid w:val="00B13456"/>
    <w:rsid w:val="00B135DB"/>
    <w:rsid w:val="00B13F1C"/>
    <w:rsid w:val="00B14322"/>
    <w:rsid w:val="00B1466F"/>
    <w:rsid w:val="00B15956"/>
    <w:rsid w:val="00B15CFD"/>
    <w:rsid w:val="00B15DD8"/>
    <w:rsid w:val="00B168FD"/>
    <w:rsid w:val="00B17194"/>
    <w:rsid w:val="00B176CC"/>
    <w:rsid w:val="00B2006D"/>
    <w:rsid w:val="00B201D5"/>
    <w:rsid w:val="00B205E6"/>
    <w:rsid w:val="00B20731"/>
    <w:rsid w:val="00B20FF5"/>
    <w:rsid w:val="00B2242E"/>
    <w:rsid w:val="00B229AB"/>
    <w:rsid w:val="00B22DEA"/>
    <w:rsid w:val="00B23572"/>
    <w:rsid w:val="00B2363F"/>
    <w:rsid w:val="00B23820"/>
    <w:rsid w:val="00B23DEC"/>
    <w:rsid w:val="00B255FD"/>
    <w:rsid w:val="00B25A81"/>
    <w:rsid w:val="00B2621F"/>
    <w:rsid w:val="00B27914"/>
    <w:rsid w:val="00B2797F"/>
    <w:rsid w:val="00B3032D"/>
    <w:rsid w:val="00B31018"/>
    <w:rsid w:val="00B31138"/>
    <w:rsid w:val="00B311B8"/>
    <w:rsid w:val="00B31FFD"/>
    <w:rsid w:val="00B3328F"/>
    <w:rsid w:val="00B34391"/>
    <w:rsid w:val="00B347D6"/>
    <w:rsid w:val="00B34868"/>
    <w:rsid w:val="00B34928"/>
    <w:rsid w:val="00B35087"/>
    <w:rsid w:val="00B352AF"/>
    <w:rsid w:val="00B352CD"/>
    <w:rsid w:val="00B35A00"/>
    <w:rsid w:val="00B35C35"/>
    <w:rsid w:val="00B35D91"/>
    <w:rsid w:val="00B36607"/>
    <w:rsid w:val="00B374E7"/>
    <w:rsid w:val="00B37843"/>
    <w:rsid w:val="00B401CD"/>
    <w:rsid w:val="00B4323F"/>
    <w:rsid w:val="00B43271"/>
    <w:rsid w:val="00B43F58"/>
    <w:rsid w:val="00B43FAC"/>
    <w:rsid w:val="00B45276"/>
    <w:rsid w:val="00B45850"/>
    <w:rsid w:val="00B46036"/>
    <w:rsid w:val="00B46727"/>
    <w:rsid w:val="00B476B2"/>
    <w:rsid w:val="00B51DDC"/>
    <w:rsid w:val="00B52C32"/>
    <w:rsid w:val="00B53258"/>
    <w:rsid w:val="00B53DA9"/>
    <w:rsid w:val="00B54487"/>
    <w:rsid w:val="00B5477A"/>
    <w:rsid w:val="00B549D7"/>
    <w:rsid w:val="00B54DC3"/>
    <w:rsid w:val="00B54E7F"/>
    <w:rsid w:val="00B554F4"/>
    <w:rsid w:val="00B55887"/>
    <w:rsid w:val="00B55941"/>
    <w:rsid w:val="00B56736"/>
    <w:rsid w:val="00B5728E"/>
    <w:rsid w:val="00B57F8B"/>
    <w:rsid w:val="00B60046"/>
    <w:rsid w:val="00B60860"/>
    <w:rsid w:val="00B614D0"/>
    <w:rsid w:val="00B619B5"/>
    <w:rsid w:val="00B61F99"/>
    <w:rsid w:val="00B622F0"/>
    <w:rsid w:val="00B62CE8"/>
    <w:rsid w:val="00B63331"/>
    <w:rsid w:val="00B64D54"/>
    <w:rsid w:val="00B65041"/>
    <w:rsid w:val="00B658B5"/>
    <w:rsid w:val="00B66C9F"/>
    <w:rsid w:val="00B66CA9"/>
    <w:rsid w:val="00B6722D"/>
    <w:rsid w:val="00B67738"/>
    <w:rsid w:val="00B6776A"/>
    <w:rsid w:val="00B67831"/>
    <w:rsid w:val="00B67FC1"/>
    <w:rsid w:val="00B70070"/>
    <w:rsid w:val="00B70257"/>
    <w:rsid w:val="00B708CD"/>
    <w:rsid w:val="00B70C98"/>
    <w:rsid w:val="00B70DDC"/>
    <w:rsid w:val="00B70F78"/>
    <w:rsid w:val="00B71E45"/>
    <w:rsid w:val="00B72050"/>
    <w:rsid w:val="00B7327A"/>
    <w:rsid w:val="00B73AB7"/>
    <w:rsid w:val="00B73C7B"/>
    <w:rsid w:val="00B74026"/>
    <w:rsid w:val="00B7421C"/>
    <w:rsid w:val="00B746C6"/>
    <w:rsid w:val="00B74F6C"/>
    <w:rsid w:val="00B75613"/>
    <w:rsid w:val="00B75C25"/>
    <w:rsid w:val="00B76319"/>
    <w:rsid w:val="00B76B9E"/>
    <w:rsid w:val="00B76CD6"/>
    <w:rsid w:val="00B76CF1"/>
    <w:rsid w:val="00B76E99"/>
    <w:rsid w:val="00B7709F"/>
    <w:rsid w:val="00B809AC"/>
    <w:rsid w:val="00B817BA"/>
    <w:rsid w:val="00B82047"/>
    <w:rsid w:val="00B824F6"/>
    <w:rsid w:val="00B8252F"/>
    <w:rsid w:val="00B83211"/>
    <w:rsid w:val="00B8357A"/>
    <w:rsid w:val="00B83E23"/>
    <w:rsid w:val="00B8411B"/>
    <w:rsid w:val="00B84577"/>
    <w:rsid w:val="00B84693"/>
    <w:rsid w:val="00B8512C"/>
    <w:rsid w:val="00B8524A"/>
    <w:rsid w:val="00B85839"/>
    <w:rsid w:val="00B867EA"/>
    <w:rsid w:val="00B876D2"/>
    <w:rsid w:val="00B90032"/>
    <w:rsid w:val="00B906F7"/>
    <w:rsid w:val="00B90AC0"/>
    <w:rsid w:val="00B90C2F"/>
    <w:rsid w:val="00B9102C"/>
    <w:rsid w:val="00B916F7"/>
    <w:rsid w:val="00B91AF0"/>
    <w:rsid w:val="00B91D59"/>
    <w:rsid w:val="00B922F4"/>
    <w:rsid w:val="00B92451"/>
    <w:rsid w:val="00B92736"/>
    <w:rsid w:val="00B9278A"/>
    <w:rsid w:val="00B928B4"/>
    <w:rsid w:val="00B92938"/>
    <w:rsid w:val="00B92F05"/>
    <w:rsid w:val="00B932B9"/>
    <w:rsid w:val="00B93535"/>
    <w:rsid w:val="00B9377D"/>
    <w:rsid w:val="00B94A65"/>
    <w:rsid w:val="00B94E98"/>
    <w:rsid w:val="00B95A07"/>
    <w:rsid w:val="00B95CDD"/>
    <w:rsid w:val="00B95CEA"/>
    <w:rsid w:val="00B95E88"/>
    <w:rsid w:val="00B96C6D"/>
    <w:rsid w:val="00B97ABE"/>
    <w:rsid w:val="00B97FF1"/>
    <w:rsid w:val="00BA0055"/>
    <w:rsid w:val="00BA0B0D"/>
    <w:rsid w:val="00BA0FC7"/>
    <w:rsid w:val="00BA1961"/>
    <w:rsid w:val="00BA1EF2"/>
    <w:rsid w:val="00BA3373"/>
    <w:rsid w:val="00BA3856"/>
    <w:rsid w:val="00BA5769"/>
    <w:rsid w:val="00BA5C70"/>
    <w:rsid w:val="00BA6194"/>
    <w:rsid w:val="00BA6331"/>
    <w:rsid w:val="00BA6796"/>
    <w:rsid w:val="00BA69B6"/>
    <w:rsid w:val="00BA78B6"/>
    <w:rsid w:val="00BA7C18"/>
    <w:rsid w:val="00BA7D70"/>
    <w:rsid w:val="00BA7F06"/>
    <w:rsid w:val="00BA7FA1"/>
    <w:rsid w:val="00BB00E3"/>
    <w:rsid w:val="00BB02D3"/>
    <w:rsid w:val="00BB0320"/>
    <w:rsid w:val="00BB0838"/>
    <w:rsid w:val="00BB0B65"/>
    <w:rsid w:val="00BB0CE2"/>
    <w:rsid w:val="00BB0DAF"/>
    <w:rsid w:val="00BB0F06"/>
    <w:rsid w:val="00BB12EA"/>
    <w:rsid w:val="00BB171B"/>
    <w:rsid w:val="00BB1779"/>
    <w:rsid w:val="00BB1F27"/>
    <w:rsid w:val="00BB335E"/>
    <w:rsid w:val="00BB3434"/>
    <w:rsid w:val="00BB3924"/>
    <w:rsid w:val="00BB3D2F"/>
    <w:rsid w:val="00BB3DEE"/>
    <w:rsid w:val="00BB3FEE"/>
    <w:rsid w:val="00BB413F"/>
    <w:rsid w:val="00BB52C5"/>
    <w:rsid w:val="00BB531A"/>
    <w:rsid w:val="00BB53F0"/>
    <w:rsid w:val="00BB54B2"/>
    <w:rsid w:val="00BB54CB"/>
    <w:rsid w:val="00BB5A25"/>
    <w:rsid w:val="00BB5D28"/>
    <w:rsid w:val="00BB5ED1"/>
    <w:rsid w:val="00BB6BFF"/>
    <w:rsid w:val="00BB6C57"/>
    <w:rsid w:val="00BB7CAE"/>
    <w:rsid w:val="00BC087D"/>
    <w:rsid w:val="00BC0D33"/>
    <w:rsid w:val="00BC0F44"/>
    <w:rsid w:val="00BC1086"/>
    <w:rsid w:val="00BC1A8C"/>
    <w:rsid w:val="00BC1D5B"/>
    <w:rsid w:val="00BC30F3"/>
    <w:rsid w:val="00BC33A8"/>
    <w:rsid w:val="00BC469B"/>
    <w:rsid w:val="00BC524D"/>
    <w:rsid w:val="00BC5E31"/>
    <w:rsid w:val="00BC5EBB"/>
    <w:rsid w:val="00BC5F9F"/>
    <w:rsid w:val="00BC602B"/>
    <w:rsid w:val="00BC6336"/>
    <w:rsid w:val="00BC6AB5"/>
    <w:rsid w:val="00BC75B7"/>
    <w:rsid w:val="00BC7792"/>
    <w:rsid w:val="00BD0B14"/>
    <w:rsid w:val="00BD1A26"/>
    <w:rsid w:val="00BD1C3A"/>
    <w:rsid w:val="00BD23CC"/>
    <w:rsid w:val="00BD278E"/>
    <w:rsid w:val="00BD28AC"/>
    <w:rsid w:val="00BD2C3A"/>
    <w:rsid w:val="00BD2C61"/>
    <w:rsid w:val="00BD2E26"/>
    <w:rsid w:val="00BD2FE5"/>
    <w:rsid w:val="00BD3314"/>
    <w:rsid w:val="00BD3800"/>
    <w:rsid w:val="00BD3EB7"/>
    <w:rsid w:val="00BD5563"/>
    <w:rsid w:val="00BD59B4"/>
    <w:rsid w:val="00BD5A41"/>
    <w:rsid w:val="00BD7DDF"/>
    <w:rsid w:val="00BE03F4"/>
    <w:rsid w:val="00BE086A"/>
    <w:rsid w:val="00BE11D8"/>
    <w:rsid w:val="00BE1E3C"/>
    <w:rsid w:val="00BE30F1"/>
    <w:rsid w:val="00BE34D8"/>
    <w:rsid w:val="00BE606D"/>
    <w:rsid w:val="00BE60E3"/>
    <w:rsid w:val="00BE62E8"/>
    <w:rsid w:val="00BF093A"/>
    <w:rsid w:val="00BF0D21"/>
    <w:rsid w:val="00BF0DF5"/>
    <w:rsid w:val="00BF135E"/>
    <w:rsid w:val="00BF168B"/>
    <w:rsid w:val="00BF2249"/>
    <w:rsid w:val="00BF23D7"/>
    <w:rsid w:val="00BF2F99"/>
    <w:rsid w:val="00BF3058"/>
    <w:rsid w:val="00BF338D"/>
    <w:rsid w:val="00BF3579"/>
    <w:rsid w:val="00BF3718"/>
    <w:rsid w:val="00BF39FE"/>
    <w:rsid w:val="00BF4054"/>
    <w:rsid w:val="00BF447A"/>
    <w:rsid w:val="00BF4D44"/>
    <w:rsid w:val="00BF5218"/>
    <w:rsid w:val="00BF59A7"/>
    <w:rsid w:val="00BF5B9C"/>
    <w:rsid w:val="00BF6819"/>
    <w:rsid w:val="00BF6ED5"/>
    <w:rsid w:val="00BF7756"/>
    <w:rsid w:val="00BF7C4D"/>
    <w:rsid w:val="00C00971"/>
    <w:rsid w:val="00C00EFE"/>
    <w:rsid w:val="00C0103B"/>
    <w:rsid w:val="00C0195D"/>
    <w:rsid w:val="00C0221E"/>
    <w:rsid w:val="00C02354"/>
    <w:rsid w:val="00C02591"/>
    <w:rsid w:val="00C02AF4"/>
    <w:rsid w:val="00C02DA6"/>
    <w:rsid w:val="00C031C9"/>
    <w:rsid w:val="00C036F1"/>
    <w:rsid w:val="00C042C7"/>
    <w:rsid w:val="00C046C6"/>
    <w:rsid w:val="00C056CD"/>
    <w:rsid w:val="00C065B8"/>
    <w:rsid w:val="00C06B67"/>
    <w:rsid w:val="00C0726D"/>
    <w:rsid w:val="00C076AD"/>
    <w:rsid w:val="00C076B2"/>
    <w:rsid w:val="00C10671"/>
    <w:rsid w:val="00C108FC"/>
    <w:rsid w:val="00C12302"/>
    <w:rsid w:val="00C123F5"/>
    <w:rsid w:val="00C12430"/>
    <w:rsid w:val="00C12575"/>
    <w:rsid w:val="00C12ABB"/>
    <w:rsid w:val="00C12EA5"/>
    <w:rsid w:val="00C13C38"/>
    <w:rsid w:val="00C14762"/>
    <w:rsid w:val="00C147B7"/>
    <w:rsid w:val="00C14845"/>
    <w:rsid w:val="00C1499C"/>
    <w:rsid w:val="00C15265"/>
    <w:rsid w:val="00C15841"/>
    <w:rsid w:val="00C15848"/>
    <w:rsid w:val="00C15F08"/>
    <w:rsid w:val="00C15F72"/>
    <w:rsid w:val="00C16DFA"/>
    <w:rsid w:val="00C17062"/>
    <w:rsid w:val="00C17C76"/>
    <w:rsid w:val="00C17F17"/>
    <w:rsid w:val="00C203B2"/>
    <w:rsid w:val="00C20604"/>
    <w:rsid w:val="00C21675"/>
    <w:rsid w:val="00C21AE9"/>
    <w:rsid w:val="00C21C50"/>
    <w:rsid w:val="00C21DA3"/>
    <w:rsid w:val="00C21FC5"/>
    <w:rsid w:val="00C2301F"/>
    <w:rsid w:val="00C23140"/>
    <w:rsid w:val="00C24D79"/>
    <w:rsid w:val="00C256B7"/>
    <w:rsid w:val="00C260B3"/>
    <w:rsid w:val="00C265D3"/>
    <w:rsid w:val="00C3057A"/>
    <w:rsid w:val="00C30838"/>
    <w:rsid w:val="00C30A1A"/>
    <w:rsid w:val="00C30A35"/>
    <w:rsid w:val="00C30D84"/>
    <w:rsid w:val="00C30E3C"/>
    <w:rsid w:val="00C318E1"/>
    <w:rsid w:val="00C31CE2"/>
    <w:rsid w:val="00C328DC"/>
    <w:rsid w:val="00C32DE8"/>
    <w:rsid w:val="00C34707"/>
    <w:rsid w:val="00C350C4"/>
    <w:rsid w:val="00C35447"/>
    <w:rsid w:val="00C35805"/>
    <w:rsid w:val="00C358A3"/>
    <w:rsid w:val="00C371DC"/>
    <w:rsid w:val="00C379EC"/>
    <w:rsid w:val="00C37ADC"/>
    <w:rsid w:val="00C4001B"/>
    <w:rsid w:val="00C4004B"/>
    <w:rsid w:val="00C4064B"/>
    <w:rsid w:val="00C4072B"/>
    <w:rsid w:val="00C407B9"/>
    <w:rsid w:val="00C40EEF"/>
    <w:rsid w:val="00C41178"/>
    <w:rsid w:val="00C41433"/>
    <w:rsid w:val="00C418D5"/>
    <w:rsid w:val="00C42CD5"/>
    <w:rsid w:val="00C4339E"/>
    <w:rsid w:val="00C43F98"/>
    <w:rsid w:val="00C4442D"/>
    <w:rsid w:val="00C44668"/>
    <w:rsid w:val="00C447A8"/>
    <w:rsid w:val="00C4485F"/>
    <w:rsid w:val="00C44C23"/>
    <w:rsid w:val="00C451AE"/>
    <w:rsid w:val="00C45643"/>
    <w:rsid w:val="00C458AB"/>
    <w:rsid w:val="00C45CD9"/>
    <w:rsid w:val="00C45E66"/>
    <w:rsid w:val="00C46801"/>
    <w:rsid w:val="00C46E19"/>
    <w:rsid w:val="00C472BC"/>
    <w:rsid w:val="00C505A9"/>
    <w:rsid w:val="00C50970"/>
    <w:rsid w:val="00C50D0F"/>
    <w:rsid w:val="00C5142D"/>
    <w:rsid w:val="00C514D3"/>
    <w:rsid w:val="00C51D3F"/>
    <w:rsid w:val="00C52184"/>
    <w:rsid w:val="00C52478"/>
    <w:rsid w:val="00C52E6C"/>
    <w:rsid w:val="00C53403"/>
    <w:rsid w:val="00C53B49"/>
    <w:rsid w:val="00C53C28"/>
    <w:rsid w:val="00C53DF1"/>
    <w:rsid w:val="00C5599B"/>
    <w:rsid w:val="00C55B34"/>
    <w:rsid w:val="00C55B53"/>
    <w:rsid w:val="00C56265"/>
    <w:rsid w:val="00C56A3F"/>
    <w:rsid w:val="00C56F46"/>
    <w:rsid w:val="00C57B9E"/>
    <w:rsid w:val="00C57CBB"/>
    <w:rsid w:val="00C6006B"/>
    <w:rsid w:val="00C606E7"/>
    <w:rsid w:val="00C610DC"/>
    <w:rsid w:val="00C61ADD"/>
    <w:rsid w:val="00C62095"/>
    <w:rsid w:val="00C620E9"/>
    <w:rsid w:val="00C63AB4"/>
    <w:rsid w:val="00C63C6C"/>
    <w:rsid w:val="00C64008"/>
    <w:rsid w:val="00C64D75"/>
    <w:rsid w:val="00C654E5"/>
    <w:rsid w:val="00C6569D"/>
    <w:rsid w:val="00C65A27"/>
    <w:rsid w:val="00C65FE7"/>
    <w:rsid w:val="00C6647A"/>
    <w:rsid w:val="00C668B8"/>
    <w:rsid w:val="00C669E7"/>
    <w:rsid w:val="00C66F7B"/>
    <w:rsid w:val="00C6790E"/>
    <w:rsid w:val="00C67F8A"/>
    <w:rsid w:val="00C70AA4"/>
    <w:rsid w:val="00C71AA8"/>
    <w:rsid w:val="00C71ACF"/>
    <w:rsid w:val="00C71C0C"/>
    <w:rsid w:val="00C71CD6"/>
    <w:rsid w:val="00C720A1"/>
    <w:rsid w:val="00C72452"/>
    <w:rsid w:val="00C731C3"/>
    <w:rsid w:val="00C734DD"/>
    <w:rsid w:val="00C73659"/>
    <w:rsid w:val="00C738A8"/>
    <w:rsid w:val="00C74183"/>
    <w:rsid w:val="00C74871"/>
    <w:rsid w:val="00C748B6"/>
    <w:rsid w:val="00C763F8"/>
    <w:rsid w:val="00C7740D"/>
    <w:rsid w:val="00C777B8"/>
    <w:rsid w:val="00C805F7"/>
    <w:rsid w:val="00C80A65"/>
    <w:rsid w:val="00C8154A"/>
    <w:rsid w:val="00C81D7E"/>
    <w:rsid w:val="00C8245C"/>
    <w:rsid w:val="00C83A0C"/>
    <w:rsid w:val="00C8448D"/>
    <w:rsid w:val="00C846D0"/>
    <w:rsid w:val="00C85137"/>
    <w:rsid w:val="00C8525D"/>
    <w:rsid w:val="00C856BF"/>
    <w:rsid w:val="00C8582E"/>
    <w:rsid w:val="00C858B8"/>
    <w:rsid w:val="00C85EA4"/>
    <w:rsid w:val="00C86081"/>
    <w:rsid w:val="00C864D4"/>
    <w:rsid w:val="00C86DB7"/>
    <w:rsid w:val="00C87A31"/>
    <w:rsid w:val="00C9047F"/>
    <w:rsid w:val="00C905C3"/>
    <w:rsid w:val="00C90C55"/>
    <w:rsid w:val="00C91181"/>
    <w:rsid w:val="00C91183"/>
    <w:rsid w:val="00C91A73"/>
    <w:rsid w:val="00C91E06"/>
    <w:rsid w:val="00C92011"/>
    <w:rsid w:val="00C924FE"/>
    <w:rsid w:val="00C92579"/>
    <w:rsid w:val="00C92861"/>
    <w:rsid w:val="00C92C39"/>
    <w:rsid w:val="00C9377B"/>
    <w:rsid w:val="00C93C8D"/>
    <w:rsid w:val="00C9412A"/>
    <w:rsid w:val="00C9483B"/>
    <w:rsid w:val="00C94ABE"/>
    <w:rsid w:val="00C95A69"/>
    <w:rsid w:val="00C95C93"/>
    <w:rsid w:val="00C96214"/>
    <w:rsid w:val="00C96CE8"/>
    <w:rsid w:val="00C9771E"/>
    <w:rsid w:val="00CA00F0"/>
    <w:rsid w:val="00CA0310"/>
    <w:rsid w:val="00CA0862"/>
    <w:rsid w:val="00CA0AAC"/>
    <w:rsid w:val="00CA0BD7"/>
    <w:rsid w:val="00CA0FC0"/>
    <w:rsid w:val="00CA1807"/>
    <w:rsid w:val="00CA18DA"/>
    <w:rsid w:val="00CA1A8D"/>
    <w:rsid w:val="00CA1CF3"/>
    <w:rsid w:val="00CA1ED8"/>
    <w:rsid w:val="00CA3297"/>
    <w:rsid w:val="00CA33A2"/>
    <w:rsid w:val="00CA3E82"/>
    <w:rsid w:val="00CA4870"/>
    <w:rsid w:val="00CA4BF9"/>
    <w:rsid w:val="00CA514C"/>
    <w:rsid w:val="00CA527C"/>
    <w:rsid w:val="00CA59D1"/>
    <w:rsid w:val="00CA5A81"/>
    <w:rsid w:val="00CA5C12"/>
    <w:rsid w:val="00CA6E36"/>
    <w:rsid w:val="00CA790B"/>
    <w:rsid w:val="00CB0787"/>
    <w:rsid w:val="00CB118F"/>
    <w:rsid w:val="00CB1475"/>
    <w:rsid w:val="00CB1896"/>
    <w:rsid w:val="00CB20D6"/>
    <w:rsid w:val="00CB217F"/>
    <w:rsid w:val="00CB317E"/>
    <w:rsid w:val="00CB340D"/>
    <w:rsid w:val="00CB35E4"/>
    <w:rsid w:val="00CB39B6"/>
    <w:rsid w:val="00CB3C9A"/>
    <w:rsid w:val="00CB41FD"/>
    <w:rsid w:val="00CB4FE0"/>
    <w:rsid w:val="00CB5902"/>
    <w:rsid w:val="00CB65D7"/>
    <w:rsid w:val="00CB6992"/>
    <w:rsid w:val="00CB6BDA"/>
    <w:rsid w:val="00CB7680"/>
    <w:rsid w:val="00CC0156"/>
    <w:rsid w:val="00CC1571"/>
    <w:rsid w:val="00CC1A08"/>
    <w:rsid w:val="00CC1C0A"/>
    <w:rsid w:val="00CC24C2"/>
    <w:rsid w:val="00CC2641"/>
    <w:rsid w:val="00CC29E0"/>
    <w:rsid w:val="00CC2A8E"/>
    <w:rsid w:val="00CC3A41"/>
    <w:rsid w:val="00CC3E10"/>
    <w:rsid w:val="00CC4142"/>
    <w:rsid w:val="00CC4577"/>
    <w:rsid w:val="00CC46A9"/>
    <w:rsid w:val="00CC4A5B"/>
    <w:rsid w:val="00CC4DBC"/>
    <w:rsid w:val="00CC4DD0"/>
    <w:rsid w:val="00CC5247"/>
    <w:rsid w:val="00CC5BBE"/>
    <w:rsid w:val="00CC5D33"/>
    <w:rsid w:val="00CC5FA5"/>
    <w:rsid w:val="00CC60EA"/>
    <w:rsid w:val="00CC77B2"/>
    <w:rsid w:val="00CC7EB1"/>
    <w:rsid w:val="00CD0727"/>
    <w:rsid w:val="00CD105B"/>
    <w:rsid w:val="00CD1BFC"/>
    <w:rsid w:val="00CD1CEB"/>
    <w:rsid w:val="00CD2403"/>
    <w:rsid w:val="00CD2597"/>
    <w:rsid w:val="00CD2630"/>
    <w:rsid w:val="00CD275D"/>
    <w:rsid w:val="00CD27AA"/>
    <w:rsid w:val="00CD4E84"/>
    <w:rsid w:val="00CD4F4A"/>
    <w:rsid w:val="00CD51A6"/>
    <w:rsid w:val="00CD53FA"/>
    <w:rsid w:val="00CD5650"/>
    <w:rsid w:val="00CD5883"/>
    <w:rsid w:val="00CD5A03"/>
    <w:rsid w:val="00CD5C8C"/>
    <w:rsid w:val="00CD5F5A"/>
    <w:rsid w:val="00CD6008"/>
    <w:rsid w:val="00CD6157"/>
    <w:rsid w:val="00CD63FE"/>
    <w:rsid w:val="00CD66A2"/>
    <w:rsid w:val="00CD6E90"/>
    <w:rsid w:val="00CD6EA6"/>
    <w:rsid w:val="00CD6FB1"/>
    <w:rsid w:val="00CD7472"/>
    <w:rsid w:val="00CD7F12"/>
    <w:rsid w:val="00CD7F48"/>
    <w:rsid w:val="00CE0265"/>
    <w:rsid w:val="00CE0433"/>
    <w:rsid w:val="00CE0CA0"/>
    <w:rsid w:val="00CE0CC2"/>
    <w:rsid w:val="00CE0D4A"/>
    <w:rsid w:val="00CE12EF"/>
    <w:rsid w:val="00CE27B6"/>
    <w:rsid w:val="00CE329A"/>
    <w:rsid w:val="00CE36C8"/>
    <w:rsid w:val="00CE3B43"/>
    <w:rsid w:val="00CE4405"/>
    <w:rsid w:val="00CE5EAF"/>
    <w:rsid w:val="00CE6392"/>
    <w:rsid w:val="00CE696F"/>
    <w:rsid w:val="00CE6FEA"/>
    <w:rsid w:val="00CE767A"/>
    <w:rsid w:val="00CE78C8"/>
    <w:rsid w:val="00CE79CE"/>
    <w:rsid w:val="00CE7E56"/>
    <w:rsid w:val="00CF09E3"/>
    <w:rsid w:val="00CF0AB4"/>
    <w:rsid w:val="00CF0F93"/>
    <w:rsid w:val="00CF1AAD"/>
    <w:rsid w:val="00CF1F1E"/>
    <w:rsid w:val="00CF203C"/>
    <w:rsid w:val="00CF2115"/>
    <w:rsid w:val="00CF26EE"/>
    <w:rsid w:val="00CF2A56"/>
    <w:rsid w:val="00CF30CA"/>
    <w:rsid w:val="00CF3475"/>
    <w:rsid w:val="00CF59D2"/>
    <w:rsid w:val="00CF65E0"/>
    <w:rsid w:val="00CF7B34"/>
    <w:rsid w:val="00D000EA"/>
    <w:rsid w:val="00D00BD9"/>
    <w:rsid w:val="00D010B3"/>
    <w:rsid w:val="00D01112"/>
    <w:rsid w:val="00D01579"/>
    <w:rsid w:val="00D015C3"/>
    <w:rsid w:val="00D01BCB"/>
    <w:rsid w:val="00D01DDE"/>
    <w:rsid w:val="00D022A2"/>
    <w:rsid w:val="00D025C1"/>
    <w:rsid w:val="00D02894"/>
    <w:rsid w:val="00D03249"/>
    <w:rsid w:val="00D03982"/>
    <w:rsid w:val="00D03A04"/>
    <w:rsid w:val="00D03E45"/>
    <w:rsid w:val="00D03FBE"/>
    <w:rsid w:val="00D040DE"/>
    <w:rsid w:val="00D040F5"/>
    <w:rsid w:val="00D04A0E"/>
    <w:rsid w:val="00D051FB"/>
    <w:rsid w:val="00D054AE"/>
    <w:rsid w:val="00D05A16"/>
    <w:rsid w:val="00D06213"/>
    <w:rsid w:val="00D063CB"/>
    <w:rsid w:val="00D06A17"/>
    <w:rsid w:val="00D06A21"/>
    <w:rsid w:val="00D06B4E"/>
    <w:rsid w:val="00D0727C"/>
    <w:rsid w:val="00D109FA"/>
    <w:rsid w:val="00D10B67"/>
    <w:rsid w:val="00D11418"/>
    <w:rsid w:val="00D1168D"/>
    <w:rsid w:val="00D120B0"/>
    <w:rsid w:val="00D124F5"/>
    <w:rsid w:val="00D12B6E"/>
    <w:rsid w:val="00D12F02"/>
    <w:rsid w:val="00D13896"/>
    <w:rsid w:val="00D13A2F"/>
    <w:rsid w:val="00D14B85"/>
    <w:rsid w:val="00D158DD"/>
    <w:rsid w:val="00D159F5"/>
    <w:rsid w:val="00D15F99"/>
    <w:rsid w:val="00D1602F"/>
    <w:rsid w:val="00D16406"/>
    <w:rsid w:val="00D16555"/>
    <w:rsid w:val="00D16B5A"/>
    <w:rsid w:val="00D170A2"/>
    <w:rsid w:val="00D1727D"/>
    <w:rsid w:val="00D17647"/>
    <w:rsid w:val="00D17B70"/>
    <w:rsid w:val="00D17F43"/>
    <w:rsid w:val="00D2012B"/>
    <w:rsid w:val="00D21BB4"/>
    <w:rsid w:val="00D22360"/>
    <w:rsid w:val="00D22A76"/>
    <w:rsid w:val="00D22BDC"/>
    <w:rsid w:val="00D246CE"/>
    <w:rsid w:val="00D24703"/>
    <w:rsid w:val="00D2477E"/>
    <w:rsid w:val="00D24E66"/>
    <w:rsid w:val="00D25445"/>
    <w:rsid w:val="00D25991"/>
    <w:rsid w:val="00D25B4C"/>
    <w:rsid w:val="00D25B89"/>
    <w:rsid w:val="00D25DF4"/>
    <w:rsid w:val="00D26351"/>
    <w:rsid w:val="00D2674D"/>
    <w:rsid w:val="00D26CBB"/>
    <w:rsid w:val="00D272E9"/>
    <w:rsid w:val="00D27F4D"/>
    <w:rsid w:val="00D30ADE"/>
    <w:rsid w:val="00D30BAA"/>
    <w:rsid w:val="00D331BF"/>
    <w:rsid w:val="00D33262"/>
    <w:rsid w:val="00D33678"/>
    <w:rsid w:val="00D33A45"/>
    <w:rsid w:val="00D33F42"/>
    <w:rsid w:val="00D3451D"/>
    <w:rsid w:val="00D34AAA"/>
    <w:rsid w:val="00D34D2E"/>
    <w:rsid w:val="00D35705"/>
    <w:rsid w:val="00D3580F"/>
    <w:rsid w:val="00D36191"/>
    <w:rsid w:val="00D36382"/>
    <w:rsid w:val="00D37053"/>
    <w:rsid w:val="00D371EF"/>
    <w:rsid w:val="00D37DA0"/>
    <w:rsid w:val="00D402BF"/>
    <w:rsid w:val="00D403F4"/>
    <w:rsid w:val="00D40FD9"/>
    <w:rsid w:val="00D410E7"/>
    <w:rsid w:val="00D41126"/>
    <w:rsid w:val="00D41619"/>
    <w:rsid w:val="00D4190B"/>
    <w:rsid w:val="00D42505"/>
    <w:rsid w:val="00D4353C"/>
    <w:rsid w:val="00D435ED"/>
    <w:rsid w:val="00D43C4A"/>
    <w:rsid w:val="00D44E17"/>
    <w:rsid w:val="00D44F35"/>
    <w:rsid w:val="00D45529"/>
    <w:rsid w:val="00D455F7"/>
    <w:rsid w:val="00D45B7E"/>
    <w:rsid w:val="00D45DAA"/>
    <w:rsid w:val="00D4653A"/>
    <w:rsid w:val="00D466D0"/>
    <w:rsid w:val="00D47568"/>
    <w:rsid w:val="00D47B9A"/>
    <w:rsid w:val="00D47D4B"/>
    <w:rsid w:val="00D50544"/>
    <w:rsid w:val="00D508BE"/>
    <w:rsid w:val="00D50E64"/>
    <w:rsid w:val="00D50EA2"/>
    <w:rsid w:val="00D51038"/>
    <w:rsid w:val="00D5108C"/>
    <w:rsid w:val="00D51324"/>
    <w:rsid w:val="00D51710"/>
    <w:rsid w:val="00D517D3"/>
    <w:rsid w:val="00D517E2"/>
    <w:rsid w:val="00D52D2E"/>
    <w:rsid w:val="00D52FBF"/>
    <w:rsid w:val="00D52FDA"/>
    <w:rsid w:val="00D53129"/>
    <w:rsid w:val="00D5392E"/>
    <w:rsid w:val="00D54548"/>
    <w:rsid w:val="00D54592"/>
    <w:rsid w:val="00D5471C"/>
    <w:rsid w:val="00D54896"/>
    <w:rsid w:val="00D556FD"/>
    <w:rsid w:val="00D5685B"/>
    <w:rsid w:val="00D56B4C"/>
    <w:rsid w:val="00D56CF1"/>
    <w:rsid w:val="00D57A8E"/>
    <w:rsid w:val="00D57EDC"/>
    <w:rsid w:val="00D60986"/>
    <w:rsid w:val="00D60ABC"/>
    <w:rsid w:val="00D61235"/>
    <w:rsid w:val="00D62C55"/>
    <w:rsid w:val="00D62CF3"/>
    <w:rsid w:val="00D630AD"/>
    <w:rsid w:val="00D6388A"/>
    <w:rsid w:val="00D63E5E"/>
    <w:rsid w:val="00D63EEE"/>
    <w:rsid w:val="00D6403B"/>
    <w:rsid w:val="00D643EB"/>
    <w:rsid w:val="00D64BB7"/>
    <w:rsid w:val="00D64BBD"/>
    <w:rsid w:val="00D64C88"/>
    <w:rsid w:val="00D65724"/>
    <w:rsid w:val="00D65851"/>
    <w:rsid w:val="00D6628C"/>
    <w:rsid w:val="00D666F1"/>
    <w:rsid w:val="00D66F0B"/>
    <w:rsid w:val="00D67113"/>
    <w:rsid w:val="00D67158"/>
    <w:rsid w:val="00D67587"/>
    <w:rsid w:val="00D7050D"/>
    <w:rsid w:val="00D70695"/>
    <w:rsid w:val="00D71767"/>
    <w:rsid w:val="00D71962"/>
    <w:rsid w:val="00D72176"/>
    <w:rsid w:val="00D74AAA"/>
    <w:rsid w:val="00D74C20"/>
    <w:rsid w:val="00D75273"/>
    <w:rsid w:val="00D759F5"/>
    <w:rsid w:val="00D75C88"/>
    <w:rsid w:val="00D7672F"/>
    <w:rsid w:val="00D76FCE"/>
    <w:rsid w:val="00D7718A"/>
    <w:rsid w:val="00D772D2"/>
    <w:rsid w:val="00D7730B"/>
    <w:rsid w:val="00D7732A"/>
    <w:rsid w:val="00D77E2F"/>
    <w:rsid w:val="00D80477"/>
    <w:rsid w:val="00D80971"/>
    <w:rsid w:val="00D82C2A"/>
    <w:rsid w:val="00D8342F"/>
    <w:rsid w:val="00D8397E"/>
    <w:rsid w:val="00D83BAA"/>
    <w:rsid w:val="00D83E33"/>
    <w:rsid w:val="00D84C43"/>
    <w:rsid w:val="00D8518A"/>
    <w:rsid w:val="00D85AC7"/>
    <w:rsid w:val="00D85EAC"/>
    <w:rsid w:val="00D86485"/>
    <w:rsid w:val="00D86BC1"/>
    <w:rsid w:val="00D87433"/>
    <w:rsid w:val="00D904BB"/>
    <w:rsid w:val="00D907CA"/>
    <w:rsid w:val="00D90C5B"/>
    <w:rsid w:val="00D91767"/>
    <w:rsid w:val="00D92BFB"/>
    <w:rsid w:val="00D92CCF"/>
    <w:rsid w:val="00D93372"/>
    <w:rsid w:val="00D938FB"/>
    <w:rsid w:val="00D94463"/>
    <w:rsid w:val="00D94666"/>
    <w:rsid w:val="00D94FAE"/>
    <w:rsid w:val="00D9508D"/>
    <w:rsid w:val="00D9555C"/>
    <w:rsid w:val="00D96A23"/>
    <w:rsid w:val="00D96C8F"/>
    <w:rsid w:val="00D972BC"/>
    <w:rsid w:val="00D97398"/>
    <w:rsid w:val="00D9745E"/>
    <w:rsid w:val="00D97C71"/>
    <w:rsid w:val="00D97C9E"/>
    <w:rsid w:val="00DA0207"/>
    <w:rsid w:val="00DA06B5"/>
    <w:rsid w:val="00DA0B5E"/>
    <w:rsid w:val="00DA0CCD"/>
    <w:rsid w:val="00DA103F"/>
    <w:rsid w:val="00DA11BF"/>
    <w:rsid w:val="00DA11F3"/>
    <w:rsid w:val="00DA140A"/>
    <w:rsid w:val="00DA1F94"/>
    <w:rsid w:val="00DA21B1"/>
    <w:rsid w:val="00DA237E"/>
    <w:rsid w:val="00DA251F"/>
    <w:rsid w:val="00DA26CD"/>
    <w:rsid w:val="00DA2C6E"/>
    <w:rsid w:val="00DA2D36"/>
    <w:rsid w:val="00DA3377"/>
    <w:rsid w:val="00DA34DB"/>
    <w:rsid w:val="00DA4253"/>
    <w:rsid w:val="00DA4588"/>
    <w:rsid w:val="00DA485C"/>
    <w:rsid w:val="00DA48A0"/>
    <w:rsid w:val="00DA4CAE"/>
    <w:rsid w:val="00DA54F8"/>
    <w:rsid w:val="00DA562F"/>
    <w:rsid w:val="00DA5A9B"/>
    <w:rsid w:val="00DA6350"/>
    <w:rsid w:val="00DA644D"/>
    <w:rsid w:val="00DA7401"/>
    <w:rsid w:val="00DA78A5"/>
    <w:rsid w:val="00DB010C"/>
    <w:rsid w:val="00DB0E03"/>
    <w:rsid w:val="00DB15E5"/>
    <w:rsid w:val="00DB1784"/>
    <w:rsid w:val="00DB1B26"/>
    <w:rsid w:val="00DB1D84"/>
    <w:rsid w:val="00DB25EA"/>
    <w:rsid w:val="00DB2796"/>
    <w:rsid w:val="00DB2908"/>
    <w:rsid w:val="00DB3261"/>
    <w:rsid w:val="00DB3507"/>
    <w:rsid w:val="00DB380C"/>
    <w:rsid w:val="00DB44DD"/>
    <w:rsid w:val="00DB49D8"/>
    <w:rsid w:val="00DB5C1C"/>
    <w:rsid w:val="00DB66E2"/>
    <w:rsid w:val="00DB7589"/>
    <w:rsid w:val="00DB78AE"/>
    <w:rsid w:val="00DB7929"/>
    <w:rsid w:val="00DB7A41"/>
    <w:rsid w:val="00DB7A43"/>
    <w:rsid w:val="00DC0D67"/>
    <w:rsid w:val="00DC129E"/>
    <w:rsid w:val="00DC1A48"/>
    <w:rsid w:val="00DC3359"/>
    <w:rsid w:val="00DC338C"/>
    <w:rsid w:val="00DC346A"/>
    <w:rsid w:val="00DC4FFC"/>
    <w:rsid w:val="00DC5333"/>
    <w:rsid w:val="00DC582A"/>
    <w:rsid w:val="00DC6C0D"/>
    <w:rsid w:val="00DC7CF4"/>
    <w:rsid w:val="00DC7DA4"/>
    <w:rsid w:val="00DD0D1A"/>
    <w:rsid w:val="00DD0E04"/>
    <w:rsid w:val="00DD15C2"/>
    <w:rsid w:val="00DD27AC"/>
    <w:rsid w:val="00DD294D"/>
    <w:rsid w:val="00DD3C8C"/>
    <w:rsid w:val="00DD5092"/>
    <w:rsid w:val="00DD5D41"/>
    <w:rsid w:val="00DD63E2"/>
    <w:rsid w:val="00DD64AA"/>
    <w:rsid w:val="00DD697C"/>
    <w:rsid w:val="00DD703B"/>
    <w:rsid w:val="00DD74DD"/>
    <w:rsid w:val="00DE067C"/>
    <w:rsid w:val="00DE07A6"/>
    <w:rsid w:val="00DE08EF"/>
    <w:rsid w:val="00DE0E4E"/>
    <w:rsid w:val="00DE2018"/>
    <w:rsid w:val="00DE2636"/>
    <w:rsid w:val="00DE2795"/>
    <w:rsid w:val="00DE28A4"/>
    <w:rsid w:val="00DE2AC9"/>
    <w:rsid w:val="00DE2CDF"/>
    <w:rsid w:val="00DE3176"/>
    <w:rsid w:val="00DE31D4"/>
    <w:rsid w:val="00DE37B4"/>
    <w:rsid w:val="00DE37C6"/>
    <w:rsid w:val="00DE43F5"/>
    <w:rsid w:val="00DE4487"/>
    <w:rsid w:val="00DE4668"/>
    <w:rsid w:val="00DE51D2"/>
    <w:rsid w:val="00DE61E8"/>
    <w:rsid w:val="00DE62D5"/>
    <w:rsid w:val="00DE664D"/>
    <w:rsid w:val="00DE698B"/>
    <w:rsid w:val="00DE6AF4"/>
    <w:rsid w:val="00DF03DD"/>
    <w:rsid w:val="00DF0EC8"/>
    <w:rsid w:val="00DF15EA"/>
    <w:rsid w:val="00DF3272"/>
    <w:rsid w:val="00DF3537"/>
    <w:rsid w:val="00DF3575"/>
    <w:rsid w:val="00DF3E85"/>
    <w:rsid w:val="00DF42AA"/>
    <w:rsid w:val="00DF5361"/>
    <w:rsid w:val="00DF54ED"/>
    <w:rsid w:val="00DF5E96"/>
    <w:rsid w:val="00DF666D"/>
    <w:rsid w:val="00DF6F82"/>
    <w:rsid w:val="00DF78A3"/>
    <w:rsid w:val="00DF79A4"/>
    <w:rsid w:val="00DF7B97"/>
    <w:rsid w:val="00DF7D9E"/>
    <w:rsid w:val="00E00D5B"/>
    <w:rsid w:val="00E021B5"/>
    <w:rsid w:val="00E022BF"/>
    <w:rsid w:val="00E0262D"/>
    <w:rsid w:val="00E03234"/>
    <w:rsid w:val="00E04003"/>
    <w:rsid w:val="00E042E6"/>
    <w:rsid w:val="00E0438D"/>
    <w:rsid w:val="00E047EB"/>
    <w:rsid w:val="00E04EE4"/>
    <w:rsid w:val="00E0564F"/>
    <w:rsid w:val="00E05C1A"/>
    <w:rsid w:val="00E06F1B"/>
    <w:rsid w:val="00E07036"/>
    <w:rsid w:val="00E0720E"/>
    <w:rsid w:val="00E0741D"/>
    <w:rsid w:val="00E075D0"/>
    <w:rsid w:val="00E07D44"/>
    <w:rsid w:val="00E107A8"/>
    <w:rsid w:val="00E11251"/>
    <w:rsid w:val="00E114CA"/>
    <w:rsid w:val="00E119A2"/>
    <w:rsid w:val="00E11B87"/>
    <w:rsid w:val="00E12518"/>
    <w:rsid w:val="00E126D8"/>
    <w:rsid w:val="00E12891"/>
    <w:rsid w:val="00E13957"/>
    <w:rsid w:val="00E13D40"/>
    <w:rsid w:val="00E14068"/>
    <w:rsid w:val="00E141CF"/>
    <w:rsid w:val="00E1421D"/>
    <w:rsid w:val="00E14B8A"/>
    <w:rsid w:val="00E1529C"/>
    <w:rsid w:val="00E156A4"/>
    <w:rsid w:val="00E161C9"/>
    <w:rsid w:val="00E16F13"/>
    <w:rsid w:val="00E170EB"/>
    <w:rsid w:val="00E178DF"/>
    <w:rsid w:val="00E17EBF"/>
    <w:rsid w:val="00E21994"/>
    <w:rsid w:val="00E21D2C"/>
    <w:rsid w:val="00E22570"/>
    <w:rsid w:val="00E23C3D"/>
    <w:rsid w:val="00E24465"/>
    <w:rsid w:val="00E252CD"/>
    <w:rsid w:val="00E2543C"/>
    <w:rsid w:val="00E25822"/>
    <w:rsid w:val="00E26097"/>
    <w:rsid w:val="00E262FE"/>
    <w:rsid w:val="00E26548"/>
    <w:rsid w:val="00E266AC"/>
    <w:rsid w:val="00E26710"/>
    <w:rsid w:val="00E307EC"/>
    <w:rsid w:val="00E30DA5"/>
    <w:rsid w:val="00E30DE0"/>
    <w:rsid w:val="00E310A4"/>
    <w:rsid w:val="00E31775"/>
    <w:rsid w:val="00E32414"/>
    <w:rsid w:val="00E32864"/>
    <w:rsid w:val="00E329FC"/>
    <w:rsid w:val="00E32B6A"/>
    <w:rsid w:val="00E32D08"/>
    <w:rsid w:val="00E33EB7"/>
    <w:rsid w:val="00E34024"/>
    <w:rsid w:val="00E342CB"/>
    <w:rsid w:val="00E351A4"/>
    <w:rsid w:val="00E35B46"/>
    <w:rsid w:val="00E366A5"/>
    <w:rsid w:val="00E36CA7"/>
    <w:rsid w:val="00E36FD6"/>
    <w:rsid w:val="00E37A34"/>
    <w:rsid w:val="00E40098"/>
    <w:rsid w:val="00E40213"/>
    <w:rsid w:val="00E40B1D"/>
    <w:rsid w:val="00E40CA4"/>
    <w:rsid w:val="00E411C8"/>
    <w:rsid w:val="00E41239"/>
    <w:rsid w:val="00E41610"/>
    <w:rsid w:val="00E42181"/>
    <w:rsid w:val="00E427A2"/>
    <w:rsid w:val="00E428B6"/>
    <w:rsid w:val="00E42A46"/>
    <w:rsid w:val="00E42C3C"/>
    <w:rsid w:val="00E4475F"/>
    <w:rsid w:val="00E44855"/>
    <w:rsid w:val="00E44940"/>
    <w:rsid w:val="00E44A48"/>
    <w:rsid w:val="00E45B43"/>
    <w:rsid w:val="00E45D70"/>
    <w:rsid w:val="00E46C08"/>
    <w:rsid w:val="00E46DDB"/>
    <w:rsid w:val="00E46EA9"/>
    <w:rsid w:val="00E470F1"/>
    <w:rsid w:val="00E471B3"/>
    <w:rsid w:val="00E475C9"/>
    <w:rsid w:val="00E47B93"/>
    <w:rsid w:val="00E5132A"/>
    <w:rsid w:val="00E51D03"/>
    <w:rsid w:val="00E5250B"/>
    <w:rsid w:val="00E52867"/>
    <w:rsid w:val="00E52C1A"/>
    <w:rsid w:val="00E52E57"/>
    <w:rsid w:val="00E54533"/>
    <w:rsid w:val="00E54B87"/>
    <w:rsid w:val="00E550F9"/>
    <w:rsid w:val="00E5715A"/>
    <w:rsid w:val="00E573FD"/>
    <w:rsid w:val="00E579DB"/>
    <w:rsid w:val="00E57C6A"/>
    <w:rsid w:val="00E607C7"/>
    <w:rsid w:val="00E60997"/>
    <w:rsid w:val="00E60B75"/>
    <w:rsid w:val="00E614EA"/>
    <w:rsid w:val="00E6153E"/>
    <w:rsid w:val="00E615B4"/>
    <w:rsid w:val="00E617EB"/>
    <w:rsid w:val="00E61B50"/>
    <w:rsid w:val="00E62678"/>
    <w:rsid w:val="00E6428E"/>
    <w:rsid w:val="00E64AC3"/>
    <w:rsid w:val="00E652E5"/>
    <w:rsid w:val="00E6535B"/>
    <w:rsid w:val="00E65A88"/>
    <w:rsid w:val="00E66850"/>
    <w:rsid w:val="00E668DC"/>
    <w:rsid w:val="00E66C5D"/>
    <w:rsid w:val="00E67182"/>
    <w:rsid w:val="00E6734B"/>
    <w:rsid w:val="00E673BD"/>
    <w:rsid w:val="00E70674"/>
    <w:rsid w:val="00E70882"/>
    <w:rsid w:val="00E70F59"/>
    <w:rsid w:val="00E7156C"/>
    <w:rsid w:val="00E71D56"/>
    <w:rsid w:val="00E71DE1"/>
    <w:rsid w:val="00E71EB5"/>
    <w:rsid w:val="00E721A6"/>
    <w:rsid w:val="00E72239"/>
    <w:rsid w:val="00E72541"/>
    <w:rsid w:val="00E72A0B"/>
    <w:rsid w:val="00E72BBD"/>
    <w:rsid w:val="00E72C4D"/>
    <w:rsid w:val="00E73018"/>
    <w:rsid w:val="00E73D5A"/>
    <w:rsid w:val="00E74264"/>
    <w:rsid w:val="00E745E6"/>
    <w:rsid w:val="00E745F8"/>
    <w:rsid w:val="00E747ED"/>
    <w:rsid w:val="00E74996"/>
    <w:rsid w:val="00E750B2"/>
    <w:rsid w:val="00E75903"/>
    <w:rsid w:val="00E75E88"/>
    <w:rsid w:val="00E75FBB"/>
    <w:rsid w:val="00E76821"/>
    <w:rsid w:val="00E76CFC"/>
    <w:rsid w:val="00E77778"/>
    <w:rsid w:val="00E80D31"/>
    <w:rsid w:val="00E80EFB"/>
    <w:rsid w:val="00E81427"/>
    <w:rsid w:val="00E826C0"/>
    <w:rsid w:val="00E828F7"/>
    <w:rsid w:val="00E83625"/>
    <w:rsid w:val="00E836AD"/>
    <w:rsid w:val="00E8531D"/>
    <w:rsid w:val="00E85BD9"/>
    <w:rsid w:val="00E85C29"/>
    <w:rsid w:val="00E860E3"/>
    <w:rsid w:val="00E862B0"/>
    <w:rsid w:val="00E8693E"/>
    <w:rsid w:val="00E86C05"/>
    <w:rsid w:val="00E8758F"/>
    <w:rsid w:val="00E87783"/>
    <w:rsid w:val="00E87C00"/>
    <w:rsid w:val="00E87CE2"/>
    <w:rsid w:val="00E87DC5"/>
    <w:rsid w:val="00E87F66"/>
    <w:rsid w:val="00E90093"/>
    <w:rsid w:val="00E9021D"/>
    <w:rsid w:val="00E90898"/>
    <w:rsid w:val="00E90EEB"/>
    <w:rsid w:val="00E910FA"/>
    <w:rsid w:val="00E912A7"/>
    <w:rsid w:val="00E912D9"/>
    <w:rsid w:val="00E912F5"/>
    <w:rsid w:val="00E91309"/>
    <w:rsid w:val="00E917D7"/>
    <w:rsid w:val="00E9185D"/>
    <w:rsid w:val="00E922B9"/>
    <w:rsid w:val="00E929DD"/>
    <w:rsid w:val="00E932F0"/>
    <w:rsid w:val="00E944E9"/>
    <w:rsid w:val="00E95E43"/>
    <w:rsid w:val="00E9623A"/>
    <w:rsid w:val="00E969C1"/>
    <w:rsid w:val="00E96A0D"/>
    <w:rsid w:val="00E96D33"/>
    <w:rsid w:val="00E9747D"/>
    <w:rsid w:val="00E975EB"/>
    <w:rsid w:val="00E97717"/>
    <w:rsid w:val="00EA03D2"/>
    <w:rsid w:val="00EA0940"/>
    <w:rsid w:val="00EA0A25"/>
    <w:rsid w:val="00EA1160"/>
    <w:rsid w:val="00EA1595"/>
    <w:rsid w:val="00EA1B4D"/>
    <w:rsid w:val="00EA2501"/>
    <w:rsid w:val="00EA2D4C"/>
    <w:rsid w:val="00EA3882"/>
    <w:rsid w:val="00EA411F"/>
    <w:rsid w:val="00EA46F9"/>
    <w:rsid w:val="00EA480F"/>
    <w:rsid w:val="00EA4DF1"/>
    <w:rsid w:val="00EA61D5"/>
    <w:rsid w:val="00EA6C3A"/>
    <w:rsid w:val="00EA6F83"/>
    <w:rsid w:val="00EA7B51"/>
    <w:rsid w:val="00EA7D7E"/>
    <w:rsid w:val="00EB02E6"/>
    <w:rsid w:val="00EB05D8"/>
    <w:rsid w:val="00EB0D0C"/>
    <w:rsid w:val="00EB0F93"/>
    <w:rsid w:val="00EB24DA"/>
    <w:rsid w:val="00EB2B01"/>
    <w:rsid w:val="00EB3B07"/>
    <w:rsid w:val="00EB3E7B"/>
    <w:rsid w:val="00EB49E2"/>
    <w:rsid w:val="00EB4FD7"/>
    <w:rsid w:val="00EB520D"/>
    <w:rsid w:val="00EB58C1"/>
    <w:rsid w:val="00EB59B4"/>
    <w:rsid w:val="00EB5AA7"/>
    <w:rsid w:val="00EB6503"/>
    <w:rsid w:val="00EB67F3"/>
    <w:rsid w:val="00EB6A7A"/>
    <w:rsid w:val="00EB6BD5"/>
    <w:rsid w:val="00EB6C8C"/>
    <w:rsid w:val="00EB7406"/>
    <w:rsid w:val="00EB76EA"/>
    <w:rsid w:val="00EC0758"/>
    <w:rsid w:val="00EC13D5"/>
    <w:rsid w:val="00EC15DA"/>
    <w:rsid w:val="00EC17A2"/>
    <w:rsid w:val="00EC1B39"/>
    <w:rsid w:val="00EC24F1"/>
    <w:rsid w:val="00EC2983"/>
    <w:rsid w:val="00EC2DEF"/>
    <w:rsid w:val="00EC3052"/>
    <w:rsid w:val="00EC3598"/>
    <w:rsid w:val="00EC3C16"/>
    <w:rsid w:val="00EC3DFE"/>
    <w:rsid w:val="00EC48C1"/>
    <w:rsid w:val="00EC4FC2"/>
    <w:rsid w:val="00EC519C"/>
    <w:rsid w:val="00EC559E"/>
    <w:rsid w:val="00EC5709"/>
    <w:rsid w:val="00EC5A17"/>
    <w:rsid w:val="00EC5CDA"/>
    <w:rsid w:val="00EC6D73"/>
    <w:rsid w:val="00EC779B"/>
    <w:rsid w:val="00EC77A9"/>
    <w:rsid w:val="00EC79DD"/>
    <w:rsid w:val="00EC7BA5"/>
    <w:rsid w:val="00ED0E60"/>
    <w:rsid w:val="00ED113A"/>
    <w:rsid w:val="00ED1A32"/>
    <w:rsid w:val="00ED3044"/>
    <w:rsid w:val="00ED38E3"/>
    <w:rsid w:val="00ED3A81"/>
    <w:rsid w:val="00ED4415"/>
    <w:rsid w:val="00ED456C"/>
    <w:rsid w:val="00ED590E"/>
    <w:rsid w:val="00ED6118"/>
    <w:rsid w:val="00ED6BC9"/>
    <w:rsid w:val="00ED7A0E"/>
    <w:rsid w:val="00ED7C4C"/>
    <w:rsid w:val="00EE0206"/>
    <w:rsid w:val="00EE09E0"/>
    <w:rsid w:val="00EE17EA"/>
    <w:rsid w:val="00EE280D"/>
    <w:rsid w:val="00EE2E58"/>
    <w:rsid w:val="00EE3433"/>
    <w:rsid w:val="00EE3B2D"/>
    <w:rsid w:val="00EE4291"/>
    <w:rsid w:val="00EE4C4D"/>
    <w:rsid w:val="00EE5D68"/>
    <w:rsid w:val="00EE5F78"/>
    <w:rsid w:val="00EE6520"/>
    <w:rsid w:val="00EE6B8F"/>
    <w:rsid w:val="00EE7311"/>
    <w:rsid w:val="00EE73E0"/>
    <w:rsid w:val="00EF0487"/>
    <w:rsid w:val="00EF07F5"/>
    <w:rsid w:val="00EF098F"/>
    <w:rsid w:val="00EF14FB"/>
    <w:rsid w:val="00EF15CA"/>
    <w:rsid w:val="00EF19B7"/>
    <w:rsid w:val="00EF19E9"/>
    <w:rsid w:val="00EF2059"/>
    <w:rsid w:val="00EF20CC"/>
    <w:rsid w:val="00EF21A4"/>
    <w:rsid w:val="00EF2225"/>
    <w:rsid w:val="00EF26B0"/>
    <w:rsid w:val="00EF27A6"/>
    <w:rsid w:val="00EF32EA"/>
    <w:rsid w:val="00EF3CD3"/>
    <w:rsid w:val="00EF3E86"/>
    <w:rsid w:val="00EF4C48"/>
    <w:rsid w:val="00EF56D0"/>
    <w:rsid w:val="00EF58E5"/>
    <w:rsid w:val="00EF630E"/>
    <w:rsid w:val="00EF633B"/>
    <w:rsid w:val="00EF6358"/>
    <w:rsid w:val="00EF6F7D"/>
    <w:rsid w:val="00EF7079"/>
    <w:rsid w:val="00EF73DE"/>
    <w:rsid w:val="00F00420"/>
    <w:rsid w:val="00F00B03"/>
    <w:rsid w:val="00F00F12"/>
    <w:rsid w:val="00F01346"/>
    <w:rsid w:val="00F027E1"/>
    <w:rsid w:val="00F03024"/>
    <w:rsid w:val="00F03BA9"/>
    <w:rsid w:val="00F0401D"/>
    <w:rsid w:val="00F0465B"/>
    <w:rsid w:val="00F04AC0"/>
    <w:rsid w:val="00F059B4"/>
    <w:rsid w:val="00F05B93"/>
    <w:rsid w:val="00F063FB"/>
    <w:rsid w:val="00F075B3"/>
    <w:rsid w:val="00F079E1"/>
    <w:rsid w:val="00F07A75"/>
    <w:rsid w:val="00F1090B"/>
    <w:rsid w:val="00F10956"/>
    <w:rsid w:val="00F109C8"/>
    <w:rsid w:val="00F10B69"/>
    <w:rsid w:val="00F10C42"/>
    <w:rsid w:val="00F10DCC"/>
    <w:rsid w:val="00F10E85"/>
    <w:rsid w:val="00F11304"/>
    <w:rsid w:val="00F11454"/>
    <w:rsid w:val="00F11B23"/>
    <w:rsid w:val="00F11B60"/>
    <w:rsid w:val="00F1247F"/>
    <w:rsid w:val="00F1275B"/>
    <w:rsid w:val="00F12763"/>
    <w:rsid w:val="00F12C56"/>
    <w:rsid w:val="00F13C3D"/>
    <w:rsid w:val="00F13CC3"/>
    <w:rsid w:val="00F14A20"/>
    <w:rsid w:val="00F14FE3"/>
    <w:rsid w:val="00F15449"/>
    <w:rsid w:val="00F154F1"/>
    <w:rsid w:val="00F15E94"/>
    <w:rsid w:val="00F15EFD"/>
    <w:rsid w:val="00F1603C"/>
    <w:rsid w:val="00F16383"/>
    <w:rsid w:val="00F1641D"/>
    <w:rsid w:val="00F16ABA"/>
    <w:rsid w:val="00F171BC"/>
    <w:rsid w:val="00F17DA9"/>
    <w:rsid w:val="00F20FBF"/>
    <w:rsid w:val="00F21178"/>
    <w:rsid w:val="00F211C9"/>
    <w:rsid w:val="00F21F6C"/>
    <w:rsid w:val="00F23042"/>
    <w:rsid w:val="00F2439E"/>
    <w:rsid w:val="00F24C86"/>
    <w:rsid w:val="00F2531D"/>
    <w:rsid w:val="00F25C8E"/>
    <w:rsid w:val="00F25F16"/>
    <w:rsid w:val="00F25F38"/>
    <w:rsid w:val="00F262B0"/>
    <w:rsid w:val="00F2682C"/>
    <w:rsid w:val="00F26D29"/>
    <w:rsid w:val="00F26D9C"/>
    <w:rsid w:val="00F27EB6"/>
    <w:rsid w:val="00F306C2"/>
    <w:rsid w:val="00F30DA2"/>
    <w:rsid w:val="00F30F76"/>
    <w:rsid w:val="00F31BF6"/>
    <w:rsid w:val="00F31F59"/>
    <w:rsid w:val="00F32187"/>
    <w:rsid w:val="00F32797"/>
    <w:rsid w:val="00F3287D"/>
    <w:rsid w:val="00F3313F"/>
    <w:rsid w:val="00F336C1"/>
    <w:rsid w:val="00F342E0"/>
    <w:rsid w:val="00F3447C"/>
    <w:rsid w:val="00F35061"/>
    <w:rsid w:val="00F36144"/>
    <w:rsid w:val="00F3654C"/>
    <w:rsid w:val="00F36BBC"/>
    <w:rsid w:val="00F372FF"/>
    <w:rsid w:val="00F37493"/>
    <w:rsid w:val="00F37DFC"/>
    <w:rsid w:val="00F4031B"/>
    <w:rsid w:val="00F40386"/>
    <w:rsid w:val="00F4060E"/>
    <w:rsid w:val="00F40A18"/>
    <w:rsid w:val="00F40DDD"/>
    <w:rsid w:val="00F413DD"/>
    <w:rsid w:val="00F415AD"/>
    <w:rsid w:val="00F41ADE"/>
    <w:rsid w:val="00F42520"/>
    <w:rsid w:val="00F42934"/>
    <w:rsid w:val="00F42D92"/>
    <w:rsid w:val="00F42E77"/>
    <w:rsid w:val="00F43369"/>
    <w:rsid w:val="00F43629"/>
    <w:rsid w:val="00F43C74"/>
    <w:rsid w:val="00F446FA"/>
    <w:rsid w:val="00F450BC"/>
    <w:rsid w:val="00F45B66"/>
    <w:rsid w:val="00F4616B"/>
    <w:rsid w:val="00F467E6"/>
    <w:rsid w:val="00F473AA"/>
    <w:rsid w:val="00F50199"/>
    <w:rsid w:val="00F503B8"/>
    <w:rsid w:val="00F517A4"/>
    <w:rsid w:val="00F5230F"/>
    <w:rsid w:val="00F524B6"/>
    <w:rsid w:val="00F5261A"/>
    <w:rsid w:val="00F52B8A"/>
    <w:rsid w:val="00F52DDB"/>
    <w:rsid w:val="00F5371E"/>
    <w:rsid w:val="00F53A5B"/>
    <w:rsid w:val="00F53E4B"/>
    <w:rsid w:val="00F5446C"/>
    <w:rsid w:val="00F5447B"/>
    <w:rsid w:val="00F54A8D"/>
    <w:rsid w:val="00F54DC0"/>
    <w:rsid w:val="00F54F1B"/>
    <w:rsid w:val="00F5584A"/>
    <w:rsid w:val="00F55F79"/>
    <w:rsid w:val="00F56367"/>
    <w:rsid w:val="00F568D8"/>
    <w:rsid w:val="00F56D68"/>
    <w:rsid w:val="00F56F5F"/>
    <w:rsid w:val="00F57543"/>
    <w:rsid w:val="00F57F8C"/>
    <w:rsid w:val="00F60143"/>
    <w:rsid w:val="00F60DE2"/>
    <w:rsid w:val="00F61109"/>
    <w:rsid w:val="00F61877"/>
    <w:rsid w:val="00F618D6"/>
    <w:rsid w:val="00F61C1F"/>
    <w:rsid w:val="00F61C35"/>
    <w:rsid w:val="00F620F3"/>
    <w:rsid w:val="00F624DF"/>
    <w:rsid w:val="00F6339F"/>
    <w:rsid w:val="00F634CC"/>
    <w:rsid w:val="00F635FF"/>
    <w:rsid w:val="00F64505"/>
    <w:rsid w:val="00F6492E"/>
    <w:rsid w:val="00F64B7D"/>
    <w:rsid w:val="00F65AD9"/>
    <w:rsid w:val="00F65C82"/>
    <w:rsid w:val="00F65EFC"/>
    <w:rsid w:val="00F6619A"/>
    <w:rsid w:val="00F66A30"/>
    <w:rsid w:val="00F66ED0"/>
    <w:rsid w:val="00F67773"/>
    <w:rsid w:val="00F701C7"/>
    <w:rsid w:val="00F707E3"/>
    <w:rsid w:val="00F70F4F"/>
    <w:rsid w:val="00F716BE"/>
    <w:rsid w:val="00F71859"/>
    <w:rsid w:val="00F71DAB"/>
    <w:rsid w:val="00F723C5"/>
    <w:rsid w:val="00F726FA"/>
    <w:rsid w:val="00F72BD5"/>
    <w:rsid w:val="00F72F91"/>
    <w:rsid w:val="00F73198"/>
    <w:rsid w:val="00F73973"/>
    <w:rsid w:val="00F73B41"/>
    <w:rsid w:val="00F756B8"/>
    <w:rsid w:val="00F75846"/>
    <w:rsid w:val="00F75D87"/>
    <w:rsid w:val="00F76153"/>
    <w:rsid w:val="00F76E45"/>
    <w:rsid w:val="00F77514"/>
    <w:rsid w:val="00F77705"/>
    <w:rsid w:val="00F7778A"/>
    <w:rsid w:val="00F777BF"/>
    <w:rsid w:val="00F808E1"/>
    <w:rsid w:val="00F80B0C"/>
    <w:rsid w:val="00F81FE6"/>
    <w:rsid w:val="00F83714"/>
    <w:rsid w:val="00F838B7"/>
    <w:rsid w:val="00F83DAA"/>
    <w:rsid w:val="00F8406F"/>
    <w:rsid w:val="00F84D99"/>
    <w:rsid w:val="00F8548E"/>
    <w:rsid w:val="00F85750"/>
    <w:rsid w:val="00F8580E"/>
    <w:rsid w:val="00F8632C"/>
    <w:rsid w:val="00F86439"/>
    <w:rsid w:val="00F86E39"/>
    <w:rsid w:val="00F86F11"/>
    <w:rsid w:val="00F8749D"/>
    <w:rsid w:val="00F877C7"/>
    <w:rsid w:val="00F87854"/>
    <w:rsid w:val="00F87D1D"/>
    <w:rsid w:val="00F87D6B"/>
    <w:rsid w:val="00F908E8"/>
    <w:rsid w:val="00F90C41"/>
    <w:rsid w:val="00F911D4"/>
    <w:rsid w:val="00F91443"/>
    <w:rsid w:val="00F918B2"/>
    <w:rsid w:val="00F918C2"/>
    <w:rsid w:val="00F91FE7"/>
    <w:rsid w:val="00F92414"/>
    <w:rsid w:val="00F926D7"/>
    <w:rsid w:val="00F92FA7"/>
    <w:rsid w:val="00F93324"/>
    <w:rsid w:val="00F93BB9"/>
    <w:rsid w:val="00F93E0C"/>
    <w:rsid w:val="00F93EE6"/>
    <w:rsid w:val="00F9463B"/>
    <w:rsid w:val="00F9491F"/>
    <w:rsid w:val="00F95345"/>
    <w:rsid w:val="00F9542A"/>
    <w:rsid w:val="00F95E7C"/>
    <w:rsid w:val="00F95F68"/>
    <w:rsid w:val="00F96190"/>
    <w:rsid w:val="00F965DF"/>
    <w:rsid w:val="00F966F2"/>
    <w:rsid w:val="00F96753"/>
    <w:rsid w:val="00F968EE"/>
    <w:rsid w:val="00F96A70"/>
    <w:rsid w:val="00F9700E"/>
    <w:rsid w:val="00F9711A"/>
    <w:rsid w:val="00F9750D"/>
    <w:rsid w:val="00FA03EE"/>
    <w:rsid w:val="00FA0AC6"/>
    <w:rsid w:val="00FA0D52"/>
    <w:rsid w:val="00FA0E5D"/>
    <w:rsid w:val="00FA0E66"/>
    <w:rsid w:val="00FA14F0"/>
    <w:rsid w:val="00FA27DB"/>
    <w:rsid w:val="00FA30ED"/>
    <w:rsid w:val="00FA35F0"/>
    <w:rsid w:val="00FA3722"/>
    <w:rsid w:val="00FA38E5"/>
    <w:rsid w:val="00FA3914"/>
    <w:rsid w:val="00FA39DB"/>
    <w:rsid w:val="00FA50D4"/>
    <w:rsid w:val="00FA5125"/>
    <w:rsid w:val="00FA517D"/>
    <w:rsid w:val="00FA550F"/>
    <w:rsid w:val="00FA5518"/>
    <w:rsid w:val="00FA6244"/>
    <w:rsid w:val="00FA65E4"/>
    <w:rsid w:val="00FB03A5"/>
    <w:rsid w:val="00FB03F9"/>
    <w:rsid w:val="00FB1216"/>
    <w:rsid w:val="00FB294B"/>
    <w:rsid w:val="00FB2BAA"/>
    <w:rsid w:val="00FB3E81"/>
    <w:rsid w:val="00FB458E"/>
    <w:rsid w:val="00FB47AB"/>
    <w:rsid w:val="00FB48F3"/>
    <w:rsid w:val="00FB4D02"/>
    <w:rsid w:val="00FB4FFC"/>
    <w:rsid w:val="00FB53F3"/>
    <w:rsid w:val="00FB5538"/>
    <w:rsid w:val="00FB580F"/>
    <w:rsid w:val="00FB68C2"/>
    <w:rsid w:val="00FB7060"/>
    <w:rsid w:val="00FB7A31"/>
    <w:rsid w:val="00FB7BDA"/>
    <w:rsid w:val="00FC0116"/>
    <w:rsid w:val="00FC06EB"/>
    <w:rsid w:val="00FC13D0"/>
    <w:rsid w:val="00FC286B"/>
    <w:rsid w:val="00FC297A"/>
    <w:rsid w:val="00FC3207"/>
    <w:rsid w:val="00FC5288"/>
    <w:rsid w:val="00FC53B6"/>
    <w:rsid w:val="00FC5C51"/>
    <w:rsid w:val="00FC6058"/>
    <w:rsid w:val="00FC68EF"/>
    <w:rsid w:val="00FC6CA3"/>
    <w:rsid w:val="00FC7698"/>
    <w:rsid w:val="00FD095F"/>
    <w:rsid w:val="00FD1331"/>
    <w:rsid w:val="00FD1867"/>
    <w:rsid w:val="00FD19AA"/>
    <w:rsid w:val="00FD1BF5"/>
    <w:rsid w:val="00FD2249"/>
    <w:rsid w:val="00FD255A"/>
    <w:rsid w:val="00FD3583"/>
    <w:rsid w:val="00FD3F2F"/>
    <w:rsid w:val="00FD4897"/>
    <w:rsid w:val="00FD4A06"/>
    <w:rsid w:val="00FD4BED"/>
    <w:rsid w:val="00FD5B0B"/>
    <w:rsid w:val="00FD5BCF"/>
    <w:rsid w:val="00FD5BF6"/>
    <w:rsid w:val="00FD5C8F"/>
    <w:rsid w:val="00FD6072"/>
    <w:rsid w:val="00FD67D5"/>
    <w:rsid w:val="00FD6C70"/>
    <w:rsid w:val="00FD703A"/>
    <w:rsid w:val="00FD770F"/>
    <w:rsid w:val="00FD77DB"/>
    <w:rsid w:val="00FD7A94"/>
    <w:rsid w:val="00FD7AD5"/>
    <w:rsid w:val="00FE0132"/>
    <w:rsid w:val="00FE1535"/>
    <w:rsid w:val="00FE19E2"/>
    <w:rsid w:val="00FE218D"/>
    <w:rsid w:val="00FE221D"/>
    <w:rsid w:val="00FE299D"/>
    <w:rsid w:val="00FE3DFB"/>
    <w:rsid w:val="00FE3F61"/>
    <w:rsid w:val="00FE4239"/>
    <w:rsid w:val="00FE4675"/>
    <w:rsid w:val="00FE48A5"/>
    <w:rsid w:val="00FE4F31"/>
    <w:rsid w:val="00FE6086"/>
    <w:rsid w:val="00FE6440"/>
    <w:rsid w:val="00FE672B"/>
    <w:rsid w:val="00FE6EBF"/>
    <w:rsid w:val="00FE73E2"/>
    <w:rsid w:val="00FE79F9"/>
    <w:rsid w:val="00FE7A9F"/>
    <w:rsid w:val="00FE7B1A"/>
    <w:rsid w:val="00FE7FB4"/>
    <w:rsid w:val="00FF06CC"/>
    <w:rsid w:val="00FF06E6"/>
    <w:rsid w:val="00FF0BC0"/>
    <w:rsid w:val="00FF1220"/>
    <w:rsid w:val="00FF1231"/>
    <w:rsid w:val="00FF13C2"/>
    <w:rsid w:val="00FF167B"/>
    <w:rsid w:val="00FF190D"/>
    <w:rsid w:val="00FF255F"/>
    <w:rsid w:val="00FF261A"/>
    <w:rsid w:val="00FF27CE"/>
    <w:rsid w:val="00FF298D"/>
    <w:rsid w:val="00FF2C89"/>
    <w:rsid w:val="00FF2D9C"/>
    <w:rsid w:val="00FF32F9"/>
    <w:rsid w:val="00FF381E"/>
    <w:rsid w:val="00FF3E7A"/>
    <w:rsid w:val="00FF4153"/>
    <w:rsid w:val="00FF435C"/>
    <w:rsid w:val="00FF5133"/>
    <w:rsid w:val="00FF5162"/>
    <w:rsid w:val="00FF5172"/>
    <w:rsid w:val="00FF5BD4"/>
    <w:rsid w:val="00FF63AC"/>
    <w:rsid w:val="00FF684C"/>
    <w:rsid w:val="00FF6BE8"/>
    <w:rsid w:val="00FF753D"/>
    <w:rsid w:val="00FF77BC"/>
    <w:rsid w:val="00FF7BAC"/>
    <w:rsid w:val="00FF7F8D"/>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E8D4B"/>
  <w15:docId w15:val="{28F67CC2-35F4-4D4D-89A7-AA91E80C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firstLine="448"/>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6214"/>
  </w:style>
  <w:style w:type="paragraph" w:styleId="1">
    <w:name w:val="heading 1"/>
    <w:aliases w:val="Розділи 456"/>
    <w:basedOn w:val="a0"/>
    <w:next w:val="a0"/>
    <w:link w:val="10"/>
    <w:qFormat/>
    <w:rsid w:val="0002346A"/>
    <w:pPr>
      <w:keepNext/>
      <w:keepLines/>
      <w:numPr>
        <w:numId w:val="1"/>
      </w:numPr>
      <w:spacing w:before="480" w:after="240"/>
      <w:jc w:val="center"/>
      <w:outlineLvl w:val="0"/>
    </w:pPr>
    <w:rPr>
      <w:rFonts w:ascii="Times New Roman" w:eastAsiaTheme="majorEastAsia" w:hAnsi="Times New Roman" w:cstheme="majorBidi"/>
      <w:sz w:val="28"/>
      <w:szCs w:val="32"/>
      <w:lang w:eastAsia="uk-UA"/>
    </w:rPr>
  </w:style>
  <w:style w:type="paragraph" w:styleId="3">
    <w:name w:val="heading 3"/>
    <w:basedOn w:val="a0"/>
    <w:next w:val="a0"/>
    <w:link w:val="30"/>
    <w:uiPriority w:val="9"/>
    <w:unhideWhenUsed/>
    <w:qFormat/>
    <w:rsid w:val="007C322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23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0"/>
    <w:rsid w:val="0012389F"/>
    <w:pPr>
      <w:spacing w:before="100" w:beforeAutospacing="1" w:after="100" w:afterAutospacing="1"/>
    </w:pPr>
    <w:rPr>
      <w:rFonts w:ascii="Times New Roman" w:eastAsia="Times New Roman" w:hAnsi="Times New Roman" w:cs="Times New Roman"/>
      <w:sz w:val="24"/>
      <w:szCs w:val="24"/>
      <w:lang w:eastAsia="uk-UA"/>
    </w:rPr>
  </w:style>
  <w:style w:type="paragraph" w:styleId="a5">
    <w:name w:val="header"/>
    <w:basedOn w:val="a0"/>
    <w:link w:val="a6"/>
    <w:uiPriority w:val="99"/>
    <w:unhideWhenUsed/>
    <w:rsid w:val="00F56F5F"/>
    <w:pPr>
      <w:tabs>
        <w:tab w:val="center" w:pos="4819"/>
        <w:tab w:val="right" w:pos="9639"/>
      </w:tabs>
    </w:pPr>
  </w:style>
  <w:style w:type="character" w:customStyle="1" w:styleId="a6">
    <w:name w:val="Верхній колонтитул Знак"/>
    <w:basedOn w:val="a1"/>
    <w:link w:val="a5"/>
    <w:uiPriority w:val="99"/>
    <w:rsid w:val="00F56F5F"/>
  </w:style>
  <w:style w:type="paragraph" w:styleId="a7">
    <w:name w:val="footer"/>
    <w:basedOn w:val="a0"/>
    <w:link w:val="a8"/>
    <w:uiPriority w:val="99"/>
    <w:unhideWhenUsed/>
    <w:rsid w:val="00F56F5F"/>
    <w:pPr>
      <w:tabs>
        <w:tab w:val="center" w:pos="4819"/>
        <w:tab w:val="right" w:pos="9639"/>
      </w:tabs>
    </w:pPr>
  </w:style>
  <w:style w:type="character" w:customStyle="1" w:styleId="a8">
    <w:name w:val="Нижній колонтитул Знак"/>
    <w:basedOn w:val="a1"/>
    <w:link w:val="a7"/>
    <w:uiPriority w:val="99"/>
    <w:rsid w:val="00F56F5F"/>
  </w:style>
  <w:style w:type="character" w:styleId="a9">
    <w:name w:val="Hyperlink"/>
    <w:basedOn w:val="a1"/>
    <w:uiPriority w:val="99"/>
    <w:unhideWhenUsed/>
    <w:rsid w:val="00111285"/>
    <w:rPr>
      <w:color w:val="0000FF"/>
      <w:u w:val="single"/>
    </w:rPr>
  </w:style>
  <w:style w:type="character" w:styleId="aa">
    <w:name w:val="annotation reference"/>
    <w:basedOn w:val="a1"/>
    <w:uiPriority w:val="99"/>
    <w:unhideWhenUsed/>
    <w:qFormat/>
    <w:rsid w:val="0012050F"/>
    <w:rPr>
      <w:sz w:val="16"/>
      <w:szCs w:val="16"/>
    </w:rPr>
  </w:style>
  <w:style w:type="paragraph" w:styleId="ab">
    <w:name w:val="annotation text"/>
    <w:basedOn w:val="a0"/>
    <w:link w:val="ac"/>
    <w:uiPriority w:val="99"/>
    <w:unhideWhenUsed/>
    <w:qFormat/>
    <w:rsid w:val="0012050F"/>
    <w:rPr>
      <w:sz w:val="20"/>
      <w:szCs w:val="20"/>
    </w:rPr>
  </w:style>
  <w:style w:type="character" w:customStyle="1" w:styleId="ac">
    <w:name w:val="Текст примітки Знак"/>
    <w:basedOn w:val="a1"/>
    <w:link w:val="ab"/>
    <w:uiPriority w:val="99"/>
    <w:qFormat/>
    <w:rsid w:val="0012050F"/>
    <w:rPr>
      <w:sz w:val="20"/>
      <w:szCs w:val="20"/>
    </w:rPr>
  </w:style>
  <w:style w:type="paragraph" w:styleId="ad">
    <w:name w:val="annotation subject"/>
    <w:basedOn w:val="ab"/>
    <w:next w:val="ab"/>
    <w:link w:val="ae"/>
    <w:uiPriority w:val="99"/>
    <w:semiHidden/>
    <w:unhideWhenUsed/>
    <w:rsid w:val="0012050F"/>
    <w:rPr>
      <w:b/>
      <w:bCs/>
    </w:rPr>
  </w:style>
  <w:style w:type="character" w:customStyle="1" w:styleId="ae">
    <w:name w:val="Тема примітки Знак"/>
    <w:basedOn w:val="ac"/>
    <w:link w:val="ad"/>
    <w:uiPriority w:val="99"/>
    <w:semiHidden/>
    <w:rsid w:val="0012050F"/>
    <w:rPr>
      <w:b/>
      <w:bCs/>
      <w:sz w:val="20"/>
      <w:szCs w:val="20"/>
    </w:rPr>
  </w:style>
  <w:style w:type="paragraph" w:styleId="af">
    <w:name w:val="Balloon Text"/>
    <w:basedOn w:val="a0"/>
    <w:link w:val="af0"/>
    <w:uiPriority w:val="99"/>
    <w:semiHidden/>
    <w:unhideWhenUsed/>
    <w:rsid w:val="0012050F"/>
    <w:rPr>
      <w:rFonts w:ascii="Segoe UI" w:hAnsi="Segoe UI" w:cs="Segoe UI"/>
      <w:sz w:val="18"/>
      <w:szCs w:val="18"/>
    </w:rPr>
  </w:style>
  <w:style w:type="character" w:customStyle="1" w:styleId="af0">
    <w:name w:val="Текст у виносці Знак"/>
    <w:basedOn w:val="a1"/>
    <w:link w:val="af"/>
    <w:uiPriority w:val="99"/>
    <w:semiHidden/>
    <w:rsid w:val="0012050F"/>
    <w:rPr>
      <w:rFonts w:ascii="Segoe UI" w:hAnsi="Segoe UI" w:cs="Segoe UI"/>
      <w:sz w:val="18"/>
      <w:szCs w:val="18"/>
    </w:rPr>
  </w:style>
  <w:style w:type="paragraph" w:styleId="af1">
    <w:name w:val="footnote text"/>
    <w:basedOn w:val="a0"/>
    <w:link w:val="af2"/>
    <w:uiPriority w:val="99"/>
    <w:semiHidden/>
    <w:unhideWhenUsed/>
    <w:rsid w:val="00DE2CDF"/>
    <w:rPr>
      <w:sz w:val="20"/>
      <w:szCs w:val="20"/>
    </w:rPr>
  </w:style>
  <w:style w:type="character" w:customStyle="1" w:styleId="af2">
    <w:name w:val="Текст виноски Знак"/>
    <w:basedOn w:val="a1"/>
    <w:link w:val="af1"/>
    <w:uiPriority w:val="99"/>
    <w:semiHidden/>
    <w:rsid w:val="00DE2CDF"/>
    <w:rPr>
      <w:sz w:val="20"/>
      <w:szCs w:val="20"/>
    </w:rPr>
  </w:style>
  <w:style w:type="character" w:styleId="af3">
    <w:name w:val="footnote reference"/>
    <w:basedOn w:val="a1"/>
    <w:uiPriority w:val="99"/>
    <w:semiHidden/>
    <w:unhideWhenUsed/>
    <w:rsid w:val="00DE2CDF"/>
    <w:rPr>
      <w:vertAlign w:val="superscript"/>
    </w:rPr>
  </w:style>
  <w:style w:type="character" w:customStyle="1" w:styleId="rvts46">
    <w:name w:val="rvts46"/>
    <w:basedOn w:val="a1"/>
    <w:rsid w:val="00DC582A"/>
  </w:style>
  <w:style w:type="paragraph" w:styleId="af4">
    <w:name w:val="Normal (Web)"/>
    <w:basedOn w:val="a0"/>
    <w:link w:val="af5"/>
    <w:uiPriority w:val="99"/>
    <w:unhideWhenUsed/>
    <w:qFormat/>
    <w:rsid w:val="00D371EF"/>
    <w:pPr>
      <w:spacing w:before="100" w:beforeAutospacing="1" w:after="100" w:afterAutospacing="1"/>
    </w:pPr>
    <w:rPr>
      <w:rFonts w:ascii="Times New Roman" w:hAnsi="Times New Roman" w:cs="Times New Roman"/>
      <w:sz w:val="24"/>
      <w:szCs w:val="24"/>
      <w:lang w:eastAsia="uk-UA"/>
    </w:rPr>
  </w:style>
  <w:style w:type="paragraph" w:styleId="af6">
    <w:name w:val="List Paragraph"/>
    <w:aliases w:val="Bullets,Normal bullet 2"/>
    <w:basedOn w:val="a0"/>
    <w:link w:val="af7"/>
    <w:uiPriority w:val="34"/>
    <w:qFormat/>
    <w:rsid w:val="001C69DD"/>
    <w:pPr>
      <w:ind w:left="720"/>
      <w:contextualSpacing/>
    </w:pPr>
  </w:style>
  <w:style w:type="paragraph" w:styleId="af8">
    <w:name w:val="Revision"/>
    <w:hidden/>
    <w:uiPriority w:val="99"/>
    <w:semiHidden/>
    <w:rsid w:val="0004413A"/>
  </w:style>
  <w:style w:type="character" w:customStyle="1" w:styleId="10">
    <w:name w:val="Заголовок 1 Знак"/>
    <w:aliases w:val="Розділи 456 Знак"/>
    <w:basedOn w:val="a1"/>
    <w:link w:val="1"/>
    <w:rsid w:val="0002346A"/>
    <w:rPr>
      <w:rFonts w:ascii="Times New Roman" w:eastAsiaTheme="majorEastAsia" w:hAnsi="Times New Roman" w:cstheme="majorBidi"/>
      <w:sz w:val="28"/>
      <w:szCs w:val="32"/>
      <w:lang w:eastAsia="uk-UA"/>
    </w:rPr>
  </w:style>
  <w:style w:type="table" w:customStyle="1" w:styleId="11">
    <w:name w:val="Сітка таблиці1"/>
    <w:basedOn w:val="a2"/>
    <w:next w:val="a4"/>
    <w:uiPriority w:val="59"/>
    <w:rsid w:val="0019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2"/>
    <w:next w:val="a4"/>
    <w:uiPriority w:val="39"/>
    <w:rsid w:val="0019655E"/>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05ACD"/>
  </w:style>
  <w:style w:type="character" w:customStyle="1" w:styleId="rvts11">
    <w:name w:val="rvts11"/>
    <w:basedOn w:val="a1"/>
    <w:rsid w:val="00D47D4B"/>
  </w:style>
  <w:style w:type="character" w:customStyle="1" w:styleId="rvts15">
    <w:name w:val="rvts15"/>
    <w:basedOn w:val="a1"/>
    <w:rsid w:val="0093514B"/>
  </w:style>
  <w:style w:type="character" w:customStyle="1" w:styleId="rvts9">
    <w:name w:val="rvts9"/>
    <w:basedOn w:val="a1"/>
    <w:rsid w:val="0093514B"/>
  </w:style>
  <w:style w:type="paragraph" w:customStyle="1" w:styleId="StyleZakonu">
    <w:name w:val="StyleZakonu"/>
    <w:basedOn w:val="a0"/>
    <w:link w:val="StyleZakonu0"/>
    <w:qFormat/>
    <w:rsid w:val="0093514B"/>
    <w:pPr>
      <w:spacing w:after="60" w:line="220" w:lineRule="exact"/>
      <w:ind w:firstLine="284"/>
    </w:pPr>
    <w:rPr>
      <w:rFonts w:ascii="Times New Roman" w:eastAsia="Calibri" w:hAnsi="Times New Roman" w:cs="Times New Roman"/>
      <w:lang w:val="ru-RU" w:eastAsia="ru-RU"/>
    </w:rPr>
  </w:style>
  <w:style w:type="character" w:customStyle="1" w:styleId="StyleZakonu0">
    <w:name w:val="StyleZakonu Знак"/>
    <w:link w:val="StyleZakonu"/>
    <w:locked/>
    <w:rsid w:val="0093514B"/>
    <w:rPr>
      <w:rFonts w:ascii="Times New Roman" w:eastAsia="Calibri" w:hAnsi="Times New Roman" w:cs="Times New Roman"/>
      <w:lang w:val="ru-RU" w:eastAsia="ru-RU"/>
    </w:rPr>
  </w:style>
  <w:style w:type="paragraph" w:customStyle="1" w:styleId="a">
    <w:name w:val="Пункт"/>
    <w:basedOn w:val="af6"/>
    <w:link w:val="af9"/>
    <w:qFormat/>
    <w:rsid w:val="0093514B"/>
    <w:pPr>
      <w:numPr>
        <w:numId w:val="2"/>
      </w:numPr>
      <w:tabs>
        <w:tab w:val="left" w:pos="426"/>
      </w:tabs>
      <w:spacing w:after="120" w:line="276" w:lineRule="auto"/>
      <w:ind w:left="0" w:firstLine="0"/>
      <w:contextualSpacing w:val="0"/>
    </w:pPr>
    <w:rPr>
      <w:rFonts w:ascii="Times New Roman" w:eastAsia="Times New Roman" w:hAnsi="Times New Roman" w:cs="Times New Roman"/>
      <w:sz w:val="24"/>
      <w:szCs w:val="24"/>
      <w:lang w:eastAsia="ru-RU"/>
    </w:rPr>
  </w:style>
  <w:style w:type="character" w:customStyle="1" w:styleId="af9">
    <w:name w:val="Пункт Знак"/>
    <w:basedOn w:val="a1"/>
    <w:link w:val="a"/>
    <w:rsid w:val="0093514B"/>
    <w:rPr>
      <w:rFonts w:ascii="Times New Roman" w:eastAsia="Times New Roman" w:hAnsi="Times New Roman" w:cs="Times New Roman"/>
      <w:sz w:val="24"/>
      <w:szCs w:val="24"/>
      <w:lang w:eastAsia="ru-RU"/>
    </w:rPr>
  </w:style>
  <w:style w:type="character" w:customStyle="1" w:styleId="af7">
    <w:name w:val="Абзац списку Знак"/>
    <w:aliases w:val="Bullets Знак,Normal bullet 2 Знак"/>
    <w:link w:val="af6"/>
    <w:uiPriority w:val="34"/>
    <w:qFormat/>
    <w:locked/>
    <w:rsid w:val="003C7F40"/>
  </w:style>
  <w:style w:type="character" w:customStyle="1" w:styleId="rvts0">
    <w:name w:val="rvts0"/>
    <w:basedOn w:val="a1"/>
    <w:rsid w:val="003222FA"/>
  </w:style>
  <w:style w:type="character" w:customStyle="1" w:styleId="30">
    <w:name w:val="Заголовок 3 Знак"/>
    <w:basedOn w:val="a1"/>
    <w:link w:val="3"/>
    <w:uiPriority w:val="9"/>
    <w:rsid w:val="007C322E"/>
    <w:rPr>
      <w:rFonts w:asciiTheme="majorHAnsi" w:eastAsiaTheme="majorEastAsia" w:hAnsiTheme="majorHAnsi" w:cstheme="majorBidi"/>
      <w:color w:val="1F4D78" w:themeColor="accent1" w:themeShade="7F"/>
      <w:sz w:val="24"/>
      <w:szCs w:val="24"/>
    </w:rPr>
  </w:style>
  <w:style w:type="paragraph" w:styleId="HTML">
    <w:name w:val="HTML Preformatted"/>
    <w:basedOn w:val="a0"/>
    <w:link w:val="HTML0"/>
    <w:uiPriority w:val="99"/>
    <w:unhideWhenUsed/>
    <w:rsid w:val="004B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ий HTML Знак"/>
    <w:basedOn w:val="a1"/>
    <w:link w:val="HTML"/>
    <w:uiPriority w:val="99"/>
    <w:rsid w:val="004B0818"/>
    <w:rPr>
      <w:rFonts w:ascii="Courier New" w:eastAsia="Times New Roman" w:hAnsi="Courier New" w:cs="Courier New"/>
      <w:sz w:val="20"/>
      <w:szCs w:val="20"/>
      <w:lang w:eastAsia="uk-UA"/>
    </w:rPr>
  </w:style>
  <w:style w:type="character" w:customStyle="1" w:styleId="y2iqfc">
    <w:name w:val="y2iqfc"/>
    <w:basedOn w:val="a1"/>
    <w:rsid w:val="004B0818"/>
  </w:style>
  <w:style w:type="paragraph" w:styleId="afa">
    <w:name w:val="Plain Text"/>
    <w:basedOn w:val="a0"/>
    <w:link w:val="afb"/>
    <w:uiPriority w:val="99"/>
    <w:unhideWhenUsed/>
    <w:rsid w:val="00B84577"/>
    <w:rPr>
      <w:rFonts w:ascii="Calibri" w:hAnsi="Calibri"/>
      <w:szCs w:val="21"/>
    </w:rPr>
  </w:style>
  <w:style w:type="character" w:customStyle="1" w:styleId="afb">
    <w:name w:val="Текст Знак"/>
    <w:basedOn w:val="a1"/>
    <w:link w:val="afa"/>
    <w:uiPriority w:val="99"/>
    <w:rsid w:val="00B84577"/>
    <w:rPr>
      <w:rFonts w:ascii="Calibri" w:hAnsi="Calibri"/>
      <w:szCs w:val="21"/>
    </w:rPr>
  </w:style>
  <w:style w:type="character" w:customStyle="1" w:styleId="rvts37">
    <w:name w:val="rvts37"/>
    <w:basedOn w:val="a1"/>
    <w:rsid w:val="00A94218"/>
  </w:style>
  <w:style w:type="paragraph" w:customStyle="1" w:styleId="rvps7">
    <w:name w:val="rvps7"/>
    <w:basedOn w:val="a0"/>
    <w:rsid w:val="004C5A73"/>
    <w:pPr>
      <w:spacing w:before="100" w:beforeAutospacing="1" w:after="100" w:afterAutospacing="1"/>
      <w:jc w:val="left"/>
    </w:pPr>
    <w:rPr>
      <w:rFonts w:ascii="Times New Roman" w:eastAsia="Times New Roman" w:hAnsi="Times New Roman" w:cs="Times New Roman"/>
      <w:sz w:val="24"/>
      <w:szCs w:val="24"/>
      <w:lang w:val="ru-RU" w:eastAsia="ru-RU"/>
    </w:rPr>
  </w:style>
  <w:style w:type="table" w:customStyle="1" w:styleId="31">
    <w:name w:val="Сітка таблиці3"/>
    <w:basedOn w:val="a2"/>
    <w:next w:val="a4"/>
    <w:uiPriority w:val="59"/>
    <w:rsid w:val="007555DE"/>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Звичайний (веб) Знак"/>
    <w:link w:val="af4"/>
    <w:uiPriority w:val="99"/>
    <w:locked/>
    <w:rsid w:val="00BC6AB5"/>
    <w:rPr>
      <w:rFonts w:ascii="Times New Roman" w:hAnsi="Times New Roman" w:cs="Times New Roman"/>
      <w:sz w:val="24"/>
      <w:szCs w:val="24"/>
      <w:lang w:eastAsia="uk-UA"/>
    </w:rPr>
  </w:style>
  <w:style w:type="character" w:customStyle="1" w:styleId="spanrvts0">
    <w:name w:val="span_rvts0"/>
    <w:basedOn w:val="a1"/>
    <w:rsid w:val="00BC6AB5"/>
    <w:rPr>
      <w:rFonts w:ascii="Times New Roman" w:eastAsia="Times New Roman" w:hAnsi="Times New Roman" w:cs="Times New Roman"/>
      <w:b w:val="0"/>
      <w:bCs w:val="0"/>
      <w:i w:val="0"/>
      <w:iCs w:val="0"/>
      <w:sz w:val="24"/>
      <w:szCs w:val="24"/>
    </w:rPr>
  </w:style>
  <w:style w:type="character" w:customStyle="1" w:styleId="spanrvts9">
    <w:name w:val="span_rvts9"/>
    <w:basedOn w:val="a1"/>
    <w:rsid w:val="00BC6AB5"/>
    <w:rPr>
      <w:rFonts w:ascii="Times New Roman" w:eastAsia="Times New Roman" w:hAnsi="Times New Roman" w:cs="Times New Roman"/>
      <w:b/>
      <w:bCs/>
      <w:i w:val="0"/>
      <w:iCs w:val="0"/>
      <w:sz w:val="24"/>
      <w:szCs w:val="24"/>
    </w:rPr>
  </w:style>
  <w:style w:type="character" w:customStyle="1" w:styleId="12">
    <w:name w:val="Текст примітки Знак1"/>
    <w:basedOn w:val="a1"/>
    <w:uiPriority w:val="99"/>
    <w:rsid w:val="002D756A"/>
    <w:rPr>
      <w:rFonts w:ascii="Times New Roman" w:eastAsia="SimSun" w:hAnsi="Times New Roman" w:cs="Times New Roman"/>
      <w:color w:val="000000"/>
      <w:sz w:val="20"/>
      <w:szCs w:val="20"/>
      <w:lang w:eastAsia="en-US"/>
    </w:rPr>
  </w:style>
  <w:style w:type="paragraph" w:customStyle="1" w:styleId="afc">
    <w:name w:val="Базовый"/>
    <w:rsid w:val="00D8342F"/>
    <w:pPr>
      <w:suppressAutoHyphens/>
      <w:spacing w:line="100" w:lineRule="atLeast"/>
      <w:ind w:firstLine="0"/>
      <w:jc w:val="left"/>
    </w:pPr>
    <w:rPr>
      <w:rFonts w:ascii="Times New Roman" w:eastAsia="SimSun" w:hAnsi="Times New Roman" w:cs="Times New Roman"/>
      <w:color w:val="000000"/>
      <w:sz w:val="24"/>
      <w:szCs w:val="24"/>
    </w:rPr>
  </w:style>
  <w:style w:type="character" w:styleId="afd">
    <w:name w:val="FollowedHyperlink"/>
    <w:basedOn w:val="a1"/>
    <w:uiPriority w:val="99"/>
    <w:semiHidden/>
    <w:unhideWhenUsed/>
    <w:rsid w:val="00204E0B"/>
    <w:rPr>
      <w:color w:val="954F72" w:themeColor="followedHyperlink"/>
      <w:u w:val="single"/>
    </w:rPr>
  </w:style>
  <w:style w:type="character" w:customStyle="1" w:styleId="rvts23">
    <w:name w:val="rvts23"/>
    <w:basedOn w:val="a1"/>
    <w:rsid w:val="00BE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816">
      <w:bodyDiv w:val="1"/>
      <w:marLeft w:val="0"/>
      <w:marRight w:val="0"/>
      <w:marTop w:val="0"/>
      <w:marBottom w:val="0"/>
      <w:divBdr>
        <w:top w:val="none" w:sz="0" w:space="0" w:color="auto"/>
        <w:left w:val="none" w:sz="0" w:space="0" w:color="auto"/>
        <w:bottom w:val="none" w:sz="0" w:space="0" w:color="auto"/>
        <w:right w:val="none" w:sz="0" w:space="0" w:color="auto"/>
      </w:divBdr>
    </w:div>
    <w:div w:id="7758427">
      <w:bodyDiv w:val="1"/>
      <w:marLeft w:val="0"/>
      <w:marRight w:val="0"/>
      <w:marTop w:val="0"/>
      <w:marBottom w:val="0"/>
      <w:divBdr>
        <w:top w:val="none" w:sz="0" w:space="0" w:color="auto"/>
        <w:left w:val="none" w:sz="0" w:space="0" w:color="auto"/>
        <w:bottom w:val="none" w:sz="0" w:space="0" w:color="auto"/>
        <w:right w:val="none" w:sz="0" w:space="0" w:color="auto"/>
      </w:divBdr>
    </w:div>
    <w:div w:id="14120508">
      <w:bodyDiv w:val="1"/>
      <w:marLeft w:val="0"/>
      <w:marRight w:val="0"/>
      <w:marTop w:val="0"/>
      <w:marBottom w:val="0"/>
      <w:divBdr>
        <w:top w:val="none" w:sz="0" w:space="0" w:color="auto"/>
        <w:left w:val="none" w:sz="0" w:space="0" w:color="auto"/>
        <w:bottom w:val="none" w:sz="0" w:space="0" w:color="auto"/>
        <w:right w:val="none" w:sz="0" w:space="0" w:color="auto"/>
      </w:divBdr>
    </w:div>
    <w:div w:id="19212738">
      <w:bodyDiv w:val="1"/>
      <w:marLeft w:val="0"/>
      <w:marRight w:val="0"/>
      <w:marTop w:val="0"/>
      <w:marBottom w:val="0"/>
      <w:divBdr>
        <w:top w:val="none" w:sz="0" w:space="0" w:color="auto"/>
        <w:left w:val="none" w:sz="0" w:space="0" w:color="auto"/>
        <w:bottom w:val="none" w:sz="0" w:space="0" w:color="auto"/>
        <w:right w:val="none" w:sz="0" w:space="0" w:color="auto"/>
      </w:divBdr>
    </w:div>
    <w:div w:id="19816342">
      <w:bodyDiv w:val="1"/>
      <w:marLeft w:val="0"/>
      <w:marRight w:val="0"/>
      <w:marTop w:val="0"/>
      <w:marBottom w:val="0"/>
      <w:divBdr>
        <w:top w:val="none" w:sz="0" w:space="0" w:color="auto"/>
        <w:left w:val="none" w:sz="0" w:space="0" w:color="auto"/>
        <w:bottom w:val="none" w:sz="0" w:space="0" w:color="auto"/>
        <w:right w:val="none" w:sz="0" w:space="0" w:color="auto"/>
      </w:divBdr>
    </w:div>
    <w:div w:id="30152316">
      <w:bodyDiv w:val="1"/>
      <w:marLeft w:val="0"/>
      <w:marRight w:val="0"/>
      <w:marTop w:val="0"/>
      <w:marBottom w:val="0"/>
      <w:divBdr>
        <w:top w:val="none" w:sz="0" w:space="0" w:color="auto"/>
        <w:left w:val="none" w:sz="0" w:space="0" w:color="auto"/>
        <w:bottom w:val="none" w:sz="0" w:space="0" w:color="auto"/>
        <w:right w:val="none" w:sz="0" w:space="0" w:color="auto"/>
      </w:divBdr>
    </w:div>
    <w:div w:id="39288550">
      <w:bodyDiv w:val="1"/>
      <w:marLeft w:val="0"/>
      <w:marRight w:val="0"/>
      <w:marTop w:val="0"/>
      <w:marBottom w:val="0"/>
      <w:divBdr>
        <w:top w:val="none" w:sz="0" w:space="0" w:color="auto"/>
        <w:left w:val="none" w:sz="0" w:space="0" w:color="auto"/>
        <w:bottom w:val="none" w:sz="0" w:space="0" w:color="auto"/>
        <w:right w:val="none" w:sz="0" w:space="0" w:color="auto"/>
      </w:divBdr>
    </w:div>
    <w:div w:id="40910198">
      <w:bodyDiv w:val="1"/>
      <w:marLeft w:val="0"/>
      <w:marRight w:val="0"/>
      <w:marTop w:val="0"/>
      <w:marBottom w:val="0"/>
      <w:divBdr>
        <w:top w:val="none" w:sz="0" w:space="0" w:color="auto"/>
        <w:left w:val="none" w:sz="0" w:space="0" w:color="auto"/>
        <w:bottom w:val="none" w:sz="0" w:space="0" w:color="auto"/>
        <w:right w:val="none" w:sz="0" w:space="0" w:color="auto"/>
      </w:divBdr>
    </w:div>
    <w:div w:id="41636957">
      <w:bodyDiv w:val="1"/>
      <w:marLeft w:val="0"/>
      <w:marRight w:val="0"/>
      <w:marTop w:val="0"/>
      <w:marBottom w:val="0"/>
      <w:divBdr>
        <w:top w:val="none" w:sz="0" w:space="0" w:color="auto"/>
        <w:left w:val="none" w:sz="0" w:space="0" w:color="auto"/>
        <w:bottom w:val="none" w:sz="0" w:space="0" w:color="auto"/>
        <w:right w:val="none" w:sz="0" w:space="0" w:color="auto"/>
      </w:divBdr>
    </w:div>
    <w:div w:id="48891315">
      <w:bodyDiv w:val="1"/>
      <w:marLeft w:val="0"/>
      <w:marRight w:val="0"/>
      <w:marTop w:val="0"/>
      <w:marBottom w:val="0"/>
      <w:divBdr>
        <w:top w:val="none" w:sz="0" w:space="0" w:color="auto"/>
        <w:left w:val="none" w:sz="0" w:space="0" w:color="auto"/>
        <w:bottom w:val="none" w:sz="0" w:space="0" w:color="auto"/>
        <w:right w:val="none" w:sz="0" w:space="0" w:color="auto"/>
      </w:divBdr>
    </w:div>
    <w:div w:id="75639324">
      <w:bodyDiv w:val="1"/>
      <w:marLeft w:val="0"/>
      <w:marRight w:val="0"/>
      <w:marTop w:val="0"/>
      <w:marBottom w:val="0"/>
      <w:divBdr>
        <w:top w:val="none" w:sz="0" w:space="0" w:color="auto"/>
        <w:left w:val="none" w:sz="0" w:space="0" w:color="auto"/>
        <w:bottom w:val="none" w:sz="0" w:space="0" w:color="auto"/>
        <w:right w:val="none" w:sz="0" w:space="0" w:color="auto"/>
      </w:divBdr>
    </w:div>
    <w:div w:id="81950905">
      <w:bodyDiv w:val="1"/>
      <w:marLeft w:val="0"/>
      <w:marRight w:val="0"/>
      <w:marTop w:val="0"/>
      <w:marBottom w:val="0"/>
      <w:divBdr>
        <w:top w:val="none" w:sz="0" w:space="0" w:color="auto"/>
        <w:left w:val="none" w:sz="0" w:space="0" w:color="auto"/>
        <w:bottom w:val="none" w:sz="0" w:space="0" w:color="auto"/>
        <w:right w:val="none" w:sz="0" w:space="0" w:color="auto"/>
      </w:divBdr>
    </w:div>
    <w:div w:id="92019766">
      <w:bodyDiv w:val="1"/>
      <w:marLeft w:val="0"/>
      <w:marRight w:val="0"/>
      <w:marTop w:val="0"/>
      <w:marBottom w:val="0"/>
      <w:divBdr>
        <w:top w:val="none" w:sz="0" w:space="0" w:color="auto"/>
        <w:left w:val="none" w:sz="0" w:space="0" w:color="auto"/>
        <w:bottom w:val="none" w:sz="0" w:space="0" w:color="auto"/>
        <w:right w:val="none" w:sz="0" w:space="0" w:color="auto"/>
      </w:divBdr>
    </w:div>
    <w:div w:id="98374190">
      <w:bodyDiv w:val="1"/>
      <w:marLeft w:val="0"/>
      <w:marRight w:val="0"/>
      <w:marTop w:val="0"/>
      <w:marBottom w:val="0"/>
      <w:divBdr>
        <w:top w:val="none" w:sz="0" w:space="0" w:color="auto"/>
        <w:left w:val="none" w:sz="0" w:space="0" w:color="auto"/>
        <w:bottom w:val="none" w:sz="0" w:space="0" w:color="auto"/>
        <w:right w:val="none" w:sz="0" w:space="0" w:color="auto"/>
      </w:divBdr>
    </w:div>
    <w:div w:id="100028245">
      <w:bodyDiv w:val="1"/>
      <w:marLeft w:val="0"/>
      <w:marRight w:val="0"/>
      <w:marTop w:val="0"/>
      <w:marBottom w:val="0"/>
      <w:divBdr>
        <w:top w:val="none" w:sz="0" w:space="0" w:color="auto"/>
        <w:left w:val="none" w:sz="0" w:space="0" w:color="auto"/>
        <w:bottom w:val="none" w:sz="0" w:space="0" w:color="auto"/>
        <w:right w:val="none" w:sz="0" w:space="0" w:color="auto"/>
      </w:divBdr>
    </w:div>
    <w:div w:id="102727310">
      <w:bodyDiv w:val="1"/>
      <w:marLeft w:val="0"/>
      <w:marRight w:val="0"/>
      <w:marTop w:val="0"/>
      <w:marBottom w:val="0"/>
      <w:divBdr>
        <w:top w:val="none" w:sz="0" w:space="0" w:color="auto"/>
        <w:left w:val="none" w:sz="0" w:space="0" w:color="auto"/>
        <w:bottom w:val="none" w:sz="0" w:space="0" w:color="auto"/>
        <w:right w:val="none" w:sz="0" w:space="0" w:color="auto"/>
      </w:divBdr>
    </w:div>
    <w:div w:id="104619659">
      <w:bodyDiv w:val="1"/>
      <w:marLeft w:val="0"/>
      <w:marRight w:val="0"/>
      <w:marTop w:val="0"/>
      <w:marBottom w:val="0"/>
      <w:divBdr>
        <w:top w:val="none" w:sz="0" w:space="0" w:color="auto"/>
        <w:left w:val="none" w:sz="0" w:space="0" w:color="auto"/>
        <w:bottom w:val="none" w:sz="0" w:space="0" w:color="auto"/>
        <w:right w:val="none" w:sz="0" w:space="0" w:color="auto"/>
      </w:divBdr>
    </w:div>
    <w:div w:id="109469678">
      <w:bodyDiv w:val="1"/>
      <w:marLeft w:val="0"/>
      <w:marRight w:val="0"/>
      <w:marTop w:val="0"/>
      <w:marBottom w:val="0"/>
      <w:divBdr>
        <w:top w:val="none" w:sz="0" w:space="0" w:color="auto"/>
        <w:left w:val="none" w:sz="0" w:space="0" w:color="auto"/>
        <w:bottom w:val="none" w:sz="0" w:space="0" w:color="auto"/>
        <w:right w:val="none" w:sz="0" w:space="0" w:color="auto"/>
      </w:divBdr>
    </w:div>
    <w:div w:id="112142213">
      <w:bodyDiv w:val="1"/>
      <w:marLeft w:val="0"/>
      <w:marRight w:val="0"/>
      <w:marTop w:val="0"/>
      <w:marBottom w:val="0"/>
      <w:divBdr>
        <w:top w:val="none" w:sz="0" w:space="0" w:color="auto"/>
        <w:left w:val="none" w:sz="0" w:space="0" w:color="auto"/>
        <w:bottom w:val="none" w:sz="0" w:space="0" w:color="auto"/>
        <w:right w:val="none" w:sz="0" w:space="0" w:color="auto"/>
      </w:divBdr>
    </w:div>
    <w:div w:id="114720607">
      <w:bodyDiv w:val="1"/>
      <w:marLeft w:val="0"/>
      <w:marRight w:val="0"/>
      <w:marTop w:val="0"/>
      <w:marBottom w:val="0"/>
      <w:divBdr>
        <w:top w:val="none" w:sz="0" w:space="0" w:color="auto"/>
        <w:left w:val="none" w:sz="0" w:space="0" w:color="auto"/>
        <w:bottom w:val="none" w:sz="0" w:space="0" w:color="auto"/>
        <w:right w:val="none" w:sz="0" w:space="0" w:color="auto"/>
      </w:divBdr>
    </w:div>
    <w:div w:id="128713554">
      <w:bodyDiv w:val="1"/>
      <w:marLeft w:val="0"/>
      <w:marRight w:val="0"/>
      <w:marTop w:val="0"/>
      <w:marBottom w:val="0"/>
      <w:divBdr>
        <w:top w:val="none" w:sz="0" w:space="0" w:color="auto"/>
        <w:left w:val="none" w:sz="0" w:space="0" w:color="auto"/>
        <w:bottom w:val="none" w:sz="0" w:space="0" w:color="auto"/>
        <w:right w:val="none" w:sz="0" w:space="0" w:color="auto"/>
      </w:divBdr>
    </w:div>
    <w:div w:id="140729759">
      <w:bodyDiv w:val="1"/>
      <w:marLeft w:val="0"/>
      <w:marRight w:val="0"/>
      <w:marTop w:val="0"/>
      <w:marBottom w:val="0"/>
      <w:divBdr>
        <w:top w:val="none" w:sz="0" w:space="0" w:color="auto"/>
        <w:left w:val="none" w:sz="0" w:space="0" w:color="auto"/>
        <w:bottom w:val="none" w:sz="0" w:space="0" w:color="auto"/>
        <w:right w:val="none" w:sz="0" w:space="0" w:color="auto"/>
      </w:divBdr>
    </w:div>
    <w:div w:id="144467696">
      <w:bodyDiv w:val="1"/>
      <w:marLeft w:val="0"/>
      <w:marRight w:val="0"/>
      <w:marTop w:val="0"/>
      <w:marBottom w:val="0"/>
      <w:divBdr>
        <w:top w:val="none" w:sz="0" w:space="0" w:color="auto"/>
        <w:left w:val="none" w:sz="0" w:space="0" w:color="auto"/>
        <w:bottom w:val="none" w:sz="0" w:space="0" w:color="auto"/>
        <w:right w:val="none" w:sz="0" w:space="0" w:color="auto"/>
      </w:divBdr>
    </w:div>
    <w:div w:id="149563983">
      <w:bodyDiv w:val="1"/>
      <w:marLeft w:val="0"/>
      <w:marRight w:val="0"/>
      <w:marTop w:val="0"/>
      <w:marBottom w:val="0"/>
      <w:divBdr>
        <w:top w:val="none" w:sz="0" w:space="0" w:color="auto"/>
        <w:left w:val="none" w:sz="0" w:space="0" w:color="auto"/>
        <w:bottom w:val="none" w:sz="0" w:space="0" w:color="auto"/>
        <w:right w:val="none" w:sz="0" w:space="0" w:color="auto"/>
      </w:divBdr>
    </w:div>
    <w:div w:id="165366229">
      <w:bodyDiv w:val="1"/>
      <w:marLeft w:val="0"/>
      <w:marRight w:val="0"/>
      <w:marTop w:val="0"/>
      <w:marBottom w:val="0"/>
      <w:divBdr>
        <w:top w:val="none" w:sz="0" w:space="0" w:color="auto"/>
        <w:left w:val="none" w:sz="0" w:space="0" w:color="auto"/>
        <w:bottom w:val="none" w:sz="0" w:space="0" w:color="auto"/>
        <w:right w:val="none" w:sz="0" w:space="0" w:color="auto"/>
      </w:divBdr>
    </w:div>
    <w:div w:id="178200765">
      <w:bodyDiv w:val="1"/>
      <w:marLeft w:val="0"/>
      <w:marRight w:val="0"/>
      <w:marTop w:val="0"/>
      <w:marBottom w:val="0"/>
      <w:divBdr>
        <w:top w:val="none" w:sz="0" w:space="0" w:color="auto"/>
        <w:left w:val="none" w:sz="0" w:space="0" w:color="auto"/>
        <w:bottom w:val="none" w:sz="0" w:space="0" w:color="auto"/>
        <w:right w:val="none" w:sz="0" w:space="0" w:color="auto"/>
      </w:divBdr>
    </w:div>
    <w:div w:id="188109351">
      <w:bodyDiv w:val="1"/>
      <w:marLeft w:val="0"/>
      <w:marRight w:val="0"/>
      <w:marTop w:val="0"/>
      <w:marBottom w:val="0"/>
      <w:divBdr>
        <w:top w:val="none" w:sz="0" w:space="0" w:color="auto"/>
        <w:left w:val="none" w:sz="0" w:space="0" w:color="auto"/>
        <w:bottom w:val="none" w:sz="0" w:space="0" w:color="auto"/>
        <w:right w:val="none" w:sz="0" w:space="0" w:color="auto"/>
      </w:divBdr>
    </w:div>
    <w:div w:id="208154985">
      <w:bodyDiv w:val="1"/>
      <w:marLeft w:val="0"/>
      <w:marRight w:val="0"/>
      <w:marTop w:val="0"/>
      <w:marBottom w:val="0"/>
      <w:divBdr>
        <w:top w:val="none" w:sz="0" w:space="0" w:color="auto"/>
        <w:left w:val="none" w:sz="0" w:space="0" w:color="auto"/>
        <w:bottom w:val="none" w:sz="0" w:space="0" w:color="auto"/>
        <w:right w:val="none" w:sz="0" w:space="0" w:color="auto"/>
      </w:divBdr>
    </w:div>
    <w:div w:id="233123247">
      <w:bodyDiv w:val="1"/>
      <w:marLeft w:val="0"/>
      <w:marRight w:val="0"/>
      <w:marTop w:val="0"/>
      <w:marBottom w:val="0"/>
      <w:divBdr>
        <w:top w:val="none" w:sz="0" w:space="0" w:color="auto"/>
        <w:left w:val="none" w:sz="0" w:space="0" w:color="auto"/>
        <w:bottom w:val="none" w:sz="0" w:space="0" w:color="auto"/>
        <w:right w:val="none" w:sz="0" w:space="0" w:color="auto"/>
      </w:divBdr>
    </w:div>
    <w:div w:id="233509723">
      <w:bodyDiv w:val="1"/>
      <w:marLeft w:val="0"/>
      <w:marRight w:val="0"/>
      <w:marTop w:val="0"/>
      <w:marBottom w:val="0"/>
      <w:divBdr>
        <w:top w:val="none" w:sz="0" w:space="0" w:color="auto"/>
        <w:left w:val="none" w:sz="0" w:space="0" w:color="auto"/>
        <w:bottom w:val="none" w:sz="0" w:space="0" w:color="auto"/>
        <w:right w:val="none" w:sz="0" w:space="0" w:color="auto"/>
      </w:divBdr>
    </w:div>
    <w:div w:id="239143896">
      <w:bodyDiv w:val="1"/>
      <w:marLeft w:val="0"/>
      <w:marRight w:val="0"/>
      <w:marTop w:val="0"/>
      <w:marBottom w:val="0"/>
      <w:divBdr>
        <w:top w:val="none" w:sz="0" w:space="0" w:color="auto"/>
        <w:left w:val="none" w:sz="0" w:space="0" w:color="auto"/>
        <w:bottom w:val="none" w:sz="0" w:space="0" w:color="auto"/>
        <w:right w:val="none" w:sz="0" w:space="0" w:color="auto"/>
      </w:divBdr>
    </w:div>
    <w:div w:id="245652378">
      <w:bodyDiv w:val="1"/>
      <w:marLeft w:val="0"/>
      <w:marRight w:val="0"/>
      <w:marTop w:val="0"/>
      <w:marBottom w:val="0"/>
      <w:divBdr>
        <w:top w:val="none" w:sz="0" w:space="0" w:color="auto"/>
        <w:left w:val="none" w:sz="0" w:space="0" w:color="auto"/>
        <w:bottom w:val="none" w:sz="0" w:space="0" w:color="auto"/>
        <w:right w:val="none" w:sz="0" w:space="0" w:color="auto"/>
      </w:divBdr>
    </w:div>
    <w:div w:id="260064217">
      <w:bodyDiv w:val="1"/>
      <w:marLeft w:val="0"/>
      <w:marRight w:val="0"/>
      <w:marTop w:val="0"/>
      <w:marBottom w:val="0"/>
      <w:divBdr>
        <w:top w:val="none" w:sz="0" w:space="0" w:color="auto"/>
        <w:left w:val="none" w:sz="0" w:space="0" w:color="auto"/>
        <w:bottom w:val="none" w:sz="0" w:space="0" w:color="auto"/>
        <w:right w:val="none" w:sz="0" w:space="0" w:color="auto"/>
      </w:divBdr>
    </w:div>
    <w:div w:id="266501668">
      <w:bodyDiv w:val="1"/>
      <w:marLeft w:val="0"/>
      <w:marRight w:val="0"/>
      <w:marTop w:val="0"/>
      <w:marBottom w:val="0"/>
      <w:divBdr>
        <w:top w:val="none" w:sz="0" w:space="0" w:color="auto"/>
        <w:left w:val="none" w:sz="0" w:space="0" w:color="auto"/>
        <w:bottom w:val="none" w:sz="0" w:space="0" w:color="auto"/>
        <w:right w:val="none" w:sz="0" w:space="0" w:color="auto"/>
      </w:divBdr>
    </w:div>
    <w:div w:id="275334536">
      <w:bodyDiv w:val="1"/>
      <w:marLeft w:val="0"/>
      <w:marRight w:val="0"/>
      <w:marTop w:val="0"/>
      <w:marBottom w:val="0"/>
      <w:divBdr>
        <w:top w:val="none" w:sz="0" w:space="0" w:color="auto"/>
        <w:left w:val="none" w:sz="0" w:space="0" w:color="auto"/>
        <w:bottom w:val="none" w:sz="0" w:space="0" w:color="auto"/>
        <w:right w:val="none" w:sz="0" w:space="0" w:color="auto"/>
      </w:divBdr>
    </w:div>
    <w:div w:id="278923071">
      <w:bodyDiv w:val="1"/>
      <w:marLeft w:val="0"/>
      <w:marRight w:val="0"/>
      <w:marTop w:val="0"/>
      <w:marBottom w:val="0"/>
      <w:divBdr>
        <w:top w:val="none" w:sz="0" w:space="0" w:color="auto"/>
        <w:left w:val="none" w:sz="0" w:space="0" w:color="auto"/>
        <w:bottom w:val="none" w:sz="0" w:space="0" w:color="auto"/>
        <w:right w:val="none" w:sz="0" w:space="0" w:color="auto"/>
      </w:divBdr>
    </w:div>
    <w:div w:id="280384511">
      <w:bodyDiv w:val="1"/>
      <w:marLeft w:val="0"/>
      <w:marRight w:val="0"/>
      <w:marTop w:val="0"/>
      <w:marBottom w:val="0"/>
      <w:divBdr>
        <w:top w:val="none" w:sz="0" w:space="0" w:color="auto"/>
        <w:left w:val="none" w:sz="0" w:space="0" w:color="auto"/>
        <w:bottom w:val="none" w:sz="0" w:space="0" w:color="auto"/>
        <w:right w:val="none" w:sz="0" w:space="0" w:color="auto"/>
      </w:divBdr>
    </w:div>
    <w:div w:id="304899209">
      <w:bodyDiv w:val="1"/>
      <w:marLeft w:val="0"/>
      <w:marRight w:val="0"/>
      <w:marTop w:val="0"/>
      <w:marBottom w:val="0"/>
      <w:divBdr>
        <w:top w:val="none" w:sz="0" w:space="0" w:color="auto"/>
        <w:left w:val="none" w:sz="0" w:space="0" w:color="auto"/>
        <w:bottom w:val="none" w:sz="0" w:space="0" w:color="auto"/>
        <w:right w:val="none" w:sz="0" w:space="0" w:color="auto"/>
      </w:divBdr>
    </w:div>
    <w:div w:id="307169795">
      <w:bodyDiv w:val="1"/>
      <w:marLeft w:val="0"/>
      <w:marRight w:val="0"/>
      <w:marTop w:val="0"/>
      <w:marBottom w:val="0"/>
      <w:divBdr>
        <w:top w:val="none" w:sz="0" w:space="0" w:color="auto"/>
        <w:left w:val="none" w:sz="0" w:space="0" w:color="auto"/>
        <w:bottom w:val="none" w:sz="0" w:space="0" w:color="auto"/>
        <w:right w:val="none" w:sz="0" w:space="0" w:color="auto"/>
      </w:divBdr>
    </w:div>
    <w:div w:id="312637408">
      <w:bodyDiv w:val="1"/>
      <w:marLeft w:val="0"/>
      <w:marRight w:val="0"/>
      <w:marTop w:val="0"/>
      <w:marBottom w:val="0"/>
      <w:divBdr>
        <w:top w:val="none" w:sz="0" w:space="0" w:color="auto"/>
        <w:left w:val="none" w:sz="0" w:space="0" w:color="auto"/>
        <w:bottom w:val="none" w:sz="0" w:space="0" w:color="auto"/>
        <w:right w:val="none" w:sz="0" w:space="0" w:color="auto"/>
      </w:divBdr>
    </w:div>
    <w:div w:id="323053631">
      <w:bodyDiv w:val="1"/>
      <w:marLeft w:val="0"/>
      <w:marRight w:val="0"/>
      <w:marTop w:val="0"/>
      <w:marBottom w:val="0"/>
      <w:divBdr>
        <w:top w:val="none" w:sz="0" w:space="0" w:color="auto"/>
        <w:left w:val="none" w:sz="0" w:space="0" w:color="auto"/>
        <w:bottom w:val="none" w:sz="0" w:space="0" w:color="auto"/>
        <w:right w:val="none" w:sz="0" w:space="0" w:color="auto"/>
      </w:divBdr>
    </w:div>
    <w:div w:id="332758169">
      <w:bodyDiv w:val="1"/>
      <w:marLeft w:val="0"/>
      <w:marRight w:val="0"/>
      <w:marTop w:val="0"/>
      <w:marBottom w:val="0"/>
      <w:divBdr>
        <w:top w:val="none" w:sz="0" w:space="0" w:color="auto"/>
        <w:left w:val="none" w:sz="0" w:space="0" w:color="auto"/>
        <w:bottom w:val="none" w:sz="0" w:space="0" w:color="auto"/>
        <w:right w:val="none" w:sz="0" w:space="0" w:color="auto"/>
      </w:divBdr>
    </w:div>
    <w:div w:id="346829740">
      <w:bodyDiv w:val="1"/>
      <w:marLeft w:val="0"/>
      <w:marRight w:val="0"/>
      <w:marTop w:val="0"/>
      <w:marBottom w:val="0"/>
      <w:divBdr>
        <w:top w:val="none" w:sz="0" w:space="0" w:color="auto"/>
        <w:left w:val="none" w:sz="0" w:space="0" w:color="auto"/>
        <w:bottom w:val="none" w:sz="0" w:space="0" w:color="auto"/>
        <w:right w:val="none" w:sz="0" w:space="0" w:color="auto"/>
      </w:divBdr>
    </w:div>
    <w:div w:id="347292297">
      <w:bodyDiv w:val="1"/>
      <w:marLeft w:val="0"/>
      <w:marRight w:val="0"/>
      <w:marTop w:val="0"/>
      <w:marBottom w:val="0"/>
      <w:divBdr>
        <w:top w:val="none" w:sz="0" w:space="0" w:color="auto"/>
        <w:left w:val="none" w:sz="0" w:space="0" w:color="auto"/>
        <w:bottom w:val="none" w:sz="0" w:space="0" w:color="auto"/>
        <w:right w:val="none" w:sz="0" w:space="0" w:color="auto"/>
      </w:divBdr>
    </w:div>
    <w:div w:id="355666899">
      <w:bodyDiv w:val="1"/>
      <w:marLeft w:val="0"/>
      <w:marRight w:val="0"/>
      <w:marTop w:val="0"/>
      <w:marBottom w:val="0"/>
      <w:divBdr>
        <w:top w:val="none" w:sz="0" w:space="0" w:color="auto"/>
        <w:left w:val="none" w:sz="0" w:space="0" w:color="auto"/>
        <w:bottom w:val="none" w:sz="0" w:space="0" w:color="auto"/>
        <w:right w:val="none" w:sz="0" w:space="0" w:color="auto"/>
      </w:divBdr>
    </w:div>
    <w:div w:id="370494033">
      <w:bodyDiv w:val="1"/>
      <w:marLeft w:val="0"/>
      <w:marRight w:val="0"/>
      <w:marTop w:val="0"/>
      <w:marBottom w:val="0"/>
      <w:divBdr>
        <w:top w:val="none" w:sz="0" w:space="0" w:color="auto"/>
        <w:left w:val="none" w:sz="0" w:space="0" w:color="auto"/>
        <w:bottom w:val="none" w:sz="0" w:space="0" w:color="auto"/>
        <w:right w:val="none" w:sz="0" w:space="0" w:color="auto"/>
      </w:divBdr>
    </w:div>
    <w:div w:id="377291009">
      <w:bodyDiv w:val="1"/>
      <w:marLeft w:val="0"/>
      <w:marRight w:val="0"/>
      <w:marTop w:val="0"/>
      <w:marBottom w:val="0"/>
      <w:divBdr>
        <w:top w:val="none" w:sz="0" w:space="0" w:color="auto"/>
        <w:left w:val="none" w:sz="0" w:space="0" w:color="auto"/>
        <w:bottom w:val="none" w:sz="0" w:space="0" w:color="auto"/>
        <w:right w:val="none" w:sz="0" w:space="0" w:color="auto"/>
      </w:divBdr>
    </w:div>
    <w:div w:id="380908166">
      <w:bodyDiv w:val="1"/>
      <w:marLeft w:val="0"/>
      <w:marRight w:val="0"/>
      <w:marTop w:val="0"/>
      <w:marBottom w:val="0"/>
      <w:divBdr>
        <w:top w:val="none" w:sz="0" w:space="0" w:color="auto"/>
        <w:left w:val="none" w:sz="0" w:space="0" w:color="auto"/>
        <w:bottom w:val="none" w:sz="0" w:space="0" w:color="auto"/>
        <w:right w:val="none" w:sz="0" w:space="0" w:color="auto"/>
      </w:divBdr>
    </w:div>
    <w:div w:id="381708651">
      <w:bodyDiv w:val="1"/>
      <w:marLeft w:val="0"/>
      <w:marRight w:val="0"/>
      <w:marTop w:val="0"/>
      <w:marBottom w:val="0"/>
      <w:divBdr>
        <w:top w:val="none" w:sz="0" w:space="0" w:color="auto"/>
        <w:left w:val="none" w:sz="0" w:space="0" w:color="auto"/>
        <w:bottom w:val="none" w:sz="0" w:space="0" w:color="auto"/>
        <w:right w:val="none" w:sz="0" w:space="0" w:color="auto"/>
      </w:divBdr>
    </w:div>
    <w:div w:id="393893678">
      <w:bodyDiv w:val="1"/>
      <w:marLeft w:val="0"/>
      <w:marRight w:val="0"/>
      <w:marTop w:val="0"/>
      <w:marBottom w:val="0"/>
      <w:divBdr>
        <w:top w:val="none" w:sz="0" w:space="0" w:color="auto"/>
        <w:left w:val="none" w:sz="0" w:space="0" w:color="auto"/>
        <w:bottom w:val="none" w:sz="0" w:space="0" w:color="auto"/>
        <w:right w:val="none" w:sz="0" w:space="0" w:color="auto"/>
      </w:divBdr>
    </w:div>
    <w:div w:id="394934495">
      <w:bodyDiv w:val="1"/>
      <w:marLeft w:val="0"/>
      <w:marRight w:val="0"/>
      <w:marTop w:val="0"/>
      <w:marBottom w:val="0"/>
      <w:divBdr>
        <w:top w:val="none" w:sz="0" w:space="0" w:color="auto"/>
        <w:left w:val="none" w:sz="0" w:space="0" w:color="auto"/>
        <w:bottom w:val="none" w:sz="0" w:space="0" w:color="auto"/>
        <w:right w:val="none" w:sz="0" w:space="0" w:color="auto"/>
      </w:divBdr>
    </w:div>
    <w:div w:id="395667428">
      <w:bodyDiv w:val="1"/>
      <w:marLeft w:val="0"/>
      <w:marRight w:val="0"/>
      <w:marTop w:val="0"/>
      <w:marBottom w:val="0"/>
      <w:divBdr>
        <w:top w:val="none" w:sz="0" w:space="0" w:color="auto"/>
        <w:left w:val="none" w:sz="0" w:space="0" w:color="auto"/>
        <w:bottom w:val="none" w:sz="0" w:space="0" w:color="auto"/>
        <w:right w:val="none" w:sz="0" w:space="0" w:color="auto"/>
      </w:divBdr>
    </w:div>
    <w:div w:id="418253756">
      <w:bodyDiv w:val="1"/>
      <w:marLeft w:val="0"/>
      <w:marRight w:val="0"/>
      <w:marTop w:val="0"/>
      <w:marBottom w:val="0"/>
      <w:divBdr>
        <w:top w:val="none" w:sz="0" w:space="0" w:color="auto"/>
        <w:left w:val="none" w:sz="0" w:space="0" w:color="auto"/>
        <w:bottom w:val="none" w:sz="0" w:space="0" w:color="auto"/>
        <w:right w:val="none" w:sz="0" w:space="0" w:color="auto"/>
      </w:divBdr>
    </w:div>
    <w:div w:id="429011130">
      <w:bodyDiv w:val="1"/>
      <w:marLeft w:val="0"/>
      <w:marRight w:val="0"/>
      <w:marTop w:val="0"/>
      <w:marBottom w:val="0"/>
      <w:divBdr>
        <w:top w:val="none" w:sz="0" w:space="0" w:color="auto"/>
        <w:left w:val="none" w:sz="0" w:space="0" w:color="auto"/>
        <w:bottom w:val="none" w:sz="0" w:space="0" w:color="auto"/>
        <w:right w:val="none" w:sz="0" w:space="0" w:color="auto"/>
      </w:divBdr>
    </w:div>
    <w:div w:id="431049026">
      <w:bodyDiv w:val="1"/>
      <w:marLeft w:val="0"/>
      <w:marRight w:val="0"/>
      <w:marTop w:val="0"/>
      <w:marBottom w:val="0"/>
      <w:divBdr>
        <w:top w:val="none" w:sz="0" w:space="0" w:color="auto"/>
        <w:left w:val="none" w:sz="0" w:space="0" w:color="auto"/>
        <w:bottom w:val="none" w:sz="0" w:space="0" w:color="auto"/>
        <w:right w:val="none" w:sz="0" w:space="0" w:color="auto"/>
      </w:divBdr>
    </w:div>
    <w:div w:id="442966399">
      <w:bodyDiv w:val="1"/>
      <w:marLeft w:val="0"/>
      <w:marRight w:val="0"/>
      <w:marTop w:val="0"/>
      <w:marBottom w:val="0"/>
      <w:divBdr>
        <w:top w:val="none" w:sz="0" w:space="0" w:color="auto"/>
        <w:left w:val="none" w:sz="0" w:space="0" w:color="auto"/>
        <w:bottom w:val="none" w:sz="0" w:space="0" w:color="auto"/>
        <w:right w:val="none" w:sz="0" w:space="0" w:color="auto"/>
      </w:divBdr>
    </w:div>
    <w:div w:id="500858275">
      <w:bodyDiv w:val="1"/>
      <w:marLeft w:val="0"/>
      <w:marRight w:val="0"/>
      <w:marTop w:val="0"/>
      <w:marBottom w:val="0"/>
      <w:divBdr>
        <w:top w:val="none" w:sz="0" w:space="0" w:color="auto"/>
        <w:left w:val="none" w:sz="0" w:space="0" w:color="auto"/>
        <w:bottom w:val="none" w:sz="0" w:space="0" w:color="auto"/>
        <w:right w:val="none" w:sz="0" w:space="0" w:color="auto"/>
      </w:divBdr>
    </w:div>
    <w:div w:id="501356118">
      <w:bodyDiv w:val="1"/>
      <w:marLeft w:val="0"/>
      <w:marRight w:val="0"/>
      <w:marTop w:val="0"/>
      <w:marBottom w:val="0"/>
      <w:divBdr>
        <w:top w:val="none" w:sz="0" w:space="0" w:color="auto"/>
        <w:left w:val="none" w:sz="0" w:space="0" w:color="auto"/>
        <w:bottom w:val="none" w:sz="0" w:space="0" w:color="auto"/>
        <w:right w:val="none" w:sz="0" w:space="0" w:color="auto"/>
      </w:divBdr>
    </w:div>
    <w:div w:id="504396837">
      <w:bodyDiv w:val="1"/>
      <w:marLeft w:val="0"/>
      <w:marRight w:val="0"/>
      <w:marTop w:val="0"/>
      <w:marBottom w:val="0"/>
      <w:divBdr>
        <w:top w:val="none" w:sz="0" w:space="0" w:color="auto"/>
        <w:left w:val="none" w:sz="0" w:space="0" w:color="auto"/>
        <w:bottom w:val="none" w:sz="0" w:space="0" w:color="auto"/>
        <w:right w:val="none" w:sz="0" w:space="0" w:color="auto"/>
      </w:divBdr>
    </w:div>
    <w:div w:id="522324253">
      <w:bodyDiv w:val="1"/>
      <w:marLeft w:val="0"/>
      <w:marRight w:val="0"/>
      <w:marTop w:val="0"/>
      <w:marBottom w:val="0"/>
      <w:divBdr>
        <w:top w:val="none" w:sz="0" w:space="0" w:color="auto"/>
        <w:left w:val="none" w:sz="0" w:space="0" w:color="auto"/>
        <w:bottom w:val="none" w:sz="0" w:space="0" w:color="auto"/>
        <w:right w:val="none" w:sz="0" w:space="0" w:color="auto"/>
      </w:divBdr>
    </w:div>
    <w:div w:id="543717820">
      <w:bodyDiv w:val="1"/>
      <w:marLeft w:val="0"/>
      <w:marRight w:val="0"/>
      <w:marTop w:val="0"/>
      <w:marBottom w:val="0"/>
      <w:divBdr>
        <w:top w:val="none" w:sz="0" w:space="0" w:color="auto"/>
        <w:left w:val="none" w:sz="0" w:space="0" w:color="auto"/>
        <w:bottom w:val="none" w:sz="0" w:space="0" w:color="auto"/>
        <w:right w:val="none" w:sz="0" w:space="0" w:color="auto"/>
      </w:divBdr>
    </w:div>
    <w:div w:id="557471974">
      <w:bodyDiv w:val="1"/>
      <w:marLeft w:val="0"/>
      <w:marRight w:val="0"/>
      <w:marTop w:val="0"/>
      <w:marBottom w:val="0"/>
      <w:divBdr>
        <w:top w:val="none" w:sz="0" w:space="0" w:color="auto"/>
        <w:left w:val="none" w:sz="0" w:space="0" w:color="auto"/>
        <w:bottom w:val="none" w:sz="0" w:space="0" w:color="auto"/>
        <w:right w:val="none" w:sz="0" w:space="0" w:color="auto"/>
      </w:divBdr>
    </w:div>
    <w:div w:id="561673015">
      <w:bodyDiv w:val="1"/>
      <w:marLeft w:val="0"/>
      <w:marRight w:val="0"/>
      <w:marTop w:val="0"/>
      <w:marBottom w:val="0"/>
      <w:divBdr>
        <w:top w:val="none" w:sz="0" w:space="0" w:color="auto"/>
        <w:left w:val="none" w:sz="0" w:space="0" w:color="auto"/>
        <w:bottom w:val="none" w:sz="0" w:space="0" w:color="auto"/>
        <w:right w:val="none" w:sz="0" w:space="0" w:color="auto"/>
      </w:divBdr>
    </w:div>
    <w:div w:id="571505234">
      <w:bodyDiv w:val="1"/>
      <w:marLeft w:val="0"/>
      <w:marRight w:val="0"/>
      <w:marTop w:val="0"/>
      <w:marBottom w:val="0"/>
      <w:divBdr>
        <w:top w:val="none" w:sz="0" w:space="0" w:color="auto"/>
        <w:left w:val="none" w:sz="0" w:space="0" w:color="auto"/>
        <w:bottom w:val="none" w:sz="0" w:space="0" w:color="auto"/>
        <w:right w:val="none" w:sz="0" w:space="0" w:color="auto"/>
      </w:divBdr>
    </w:div>
    <w:div w:id="576136356">
      <w:bodyDiv w:val="1"/>
      <w:marLeft w:val="0"/>
      <w:marRight w:val="0"/>
      <w:marTop w:val="0"/>
      <w:marBottom w:val="0"/>
      <w:divBdr>
        <w:top w:val="none" w:sz="0" w:space="0" w:color="auto"/>
        <w:left w:val="none" w:sz="0" w:space="0" w:color="auto"/>
        <w:bottom w:val="none" w:sz="0" w:space="0" w:color="auto"/>
        <w:right w:val="none" w:sz="0" w:space="0" w:color="auto"/>
      </w:divBdr>
    </w:div>
    <w:div w:id="597258037">
      <w:bodyDiv w:val="1"/>
      <w:marLeft w:val="0"/>
      <w:marRight w:val="0"/>
      <w:marTop w:val="0"/>
      <w:marBottom w:val="0"/>
      <w:divBdr>
        <w:top w:val="none" w:sz="0" w:space="0" w:color="auto"/>
        <w:left w:val="none" w:sz="0" w:space="0" w:color="auto"/>
        <w:bottom w:val="none" w:sz="0" w:space="0" w:color="auto"/>
        <w:right w:val="none" w:sz="0" w:space="0" w:color="auto"/>
      </w:divBdr>
    </w:div>
    <w:div w:id="615790973">
      <w:bodyDiv w:val="1"/>
      <w:marLeft w:val="0"/>
      <w:marRight w:val="0"/>
      <w:marTop w:val="0"/>
      <w:marBottom w:val="0"/>
      <w:divBdr>
        <w:top w:val="none" w:sz="0" w:space="0" w:color="auto"/>
        <w:left w:val="none" w:sz="0" w:space="0" w:color="auto"/>
        <w:bottom w:val="none" w:sz="0" w:space="0" w:color="auto"/>
        <w:right w:val="none" w:sz="0" w:space="0" w:color="auto"/>
      </w:divBdr>
    </w:div>
    <w:div w:id="623926835">
      <w:bodyDiv w:val="1"/>
      <w:marLeft w:val="0"/>
      <w:marRight w:val="0"/>
      <w:marTop w:val="0"/>
      <w:marBottom w:val="0"/>
      <w:divBdr>
        <w:top w:val="none" w:sz="0" w:space="0" w:color="auto"/>
        <w:left w:val="none" w:sz="0" w:space="0" w:color="auto"/>
        <w:bottom w:val="none" w:sz="0" w:space="0" w:color="auto"/>
        <w:right w:val="none" w:sz="0" w:space="0" w:color="auto"/>
      </w:divBdr>
    </w:div>
    <w:div w:id="627202796">
      <w:bodyDiv w:val="1"/>
      <w:marLeft w:val="0"/>
      <w:marRight w:val="0"/>
      <w:marTop w:val="0"/>
      <w:marBottom w:val="0"/>
      <w:divBdr>
        <w:top w:val="none" w:sz="0" w:space="0" w:color="auto"/>
        <w:left w:val="none" w:sz="0" w:space="0" w:color="auto"/>
        <w:bottom w:val="none" w:sz="0" w:space="0" w:color="auto"/>
        <w:right w:val="none" w:sz="0" w:space="0" w:color="auto"/>
      </w:divBdr>
    </w:div>
    <w:div w:id="628245814">
      <w:bodyDiv w:val="1"/>
      <w:marLeft w:val="0"/>
      <w:marRight w:val="0"/>
      <w:marTop w:val="0"/>
      <w:marBottom w:val="0"/>
      <w:divBdr>
        <w:top w:val="none" w:sz="0" w:space="0" w:color="auto"/>
        <w:left w:val="none" w:sz="0" w:space="0" w:color="auto"/>
        <w:bottom w:val="none" w:sz="0" w:space="0" w:color="auto"/>
        <w:right w:val="none" w:sz="0" w:space="0" w:color="auto"/>
      </w:divBdr>
    </w:div>
    <w:div w:id="634138742">
      <w:bodyDiv w:val="1"/>
      <w:marLeft w:val="0"/>
      <w:marRight w:val="0"/>
      <w:marTop w:val="0"/>
      <w:marBottom w:val="0"/>
      <w:divBdr>
        <w:top w:val="none" w:sz="0" w:space="0" w:color="auto"/>
        <w:left w:val="none" w:sz="0" w:space="0" w:color="auto"/>
        <w:bottom w:val="none" w:sz="0" w:space="0" w:color="auto"/>
        <w:right w:val="none" w:sz="0" w:space="0" w:color="auto"/>
      </w:divBdr>
    </w:div>
    <w:div w:id="638189913">
      <w:bodyDiv w:val="1"/>
      <w:marLeft w:val="0"/>
      <w:marRight w:val="0"/>
      <w:marTop w:val="0"/>
      <w:marBottom w:val="0"/>
      <w:divBdr>
        <w:top w:val="none" w:sz="0" w:space="0" w:color="auto"/>
        <w:left w:val="none" w:sz="0" w:space="0" w:color="auto"/>
        <w:bottom w:val="none" w:sz="0" w:space="0" w:color="auto"/>
        <w:right w:val="none" w:sz="0" w:space="0" w:color="auto"/>
      </w:divBdr>
    </w:div>
    <w:div w:id="651954852">
      <w:bodyDiv w:val="1"/>
      <w:marLeft w:val="0"/>
      <w:marRight w:val="0"/>
      <w:marTop w:val="0"/>
      <w:marBottom w:val="0"/>
      <w:divBdr>
        <w:top w:val="none" w:sz="0" w:space="0" w:color="auto"/>
        <w:left w:val="none" w:sz="0" w:space="0" w:color="auto"/>
        <w:bottom w:val="none" w:sz="0" w:space="0" w:color="auto"/>
        <w:right w:val="none" w:sz="0" w:space="0" w:color="auto"/>
      </w:divBdr>
    </w:div>
    <w:div w:id="654186755">
      <w:bodyDiv w:val="1"/>
      <w:marLeft w:val="0"/>
      <w:marRight w:val="0"/>
      <w:marTop w:val="0"/>
      <w:marBottom w:val="0"/>
      <w:divBdr>
        <w:top w:val="none" w:sz="0" w:space="0" w:color="auto"/>
        <w:left w:val="none" w:sz="0" w:space="0" w:color="auto"/>
        <w:bottom w:val="none" w:sz="0" w:space="0" w:color="auto"/>
        <w:right w:val="none" w:sz="0" w:space="0" w:color="auto"/>
      </w:divBdr>
    </w:div>
    <w:div w:id="660087986">
      <w:bodyDiv w:val="1"/>
      <w:marLeft w:val="0"/>
      <w:marRight w:val="0"/>
      <w:marTop w:val="0"/>
      <w:marBottom w:val="0"/>
      <w:divBdr>
        <w:top w:val="none" w:sz="0" w:space="0" w:color="auto"/>
        <w:left w:val="none" w:sz="0" w:space="0" w:color="auto"/>
        <w:bottom w:val="none" w:sz="0" w:space="0" w:color="auto"/>
        <w:right w:val="none" w:sz="0" w:space="0" w:color="auto"/>
      </w:divBdr>
    </w:div>
    <w:div w:id="668413109">
      <w:bodyDiv w:val="1"/>
      <w:marLeft w:val="0"/>
      <w:marRight w:val="0"/>
      <w:marTop w:val="0"/>
      <w:marBottom w:val="0"/>
      <w:divBdr>
        <w:top w:val="none" w:sz="0" w:space="0" w:color="auto"/>
        <w:left w:val="none" w:sz="0" w:space="0" w:color="auto"/>
        <w:bottom w:val="none" w:sz="0" w:space="0" w:color="auto"/>
        <w:right w:val="none" w:sz="0" w:space="0" w:color="auto"/>
      </w:divBdr>
    </w:div>
    <w:div w:id="676157671">
      <w:bodyDiv w:val="1"/>
      <w:marLeft w:val="0"/>
      <w:marRight w:val="0"/>
      <w:marTop w:val="0"/>
      <w:marBottom w:val="0"/>
      <w:divBdr>
        <w:top w:val="none" w:sz="0" w:space="0" w:color="auto"/>
        <w:left w:val="none" w:sz="0" w:space="0" w:color="auto"/>
        <w:bottom w:val="none" w:sz="0" w:space="0" w:color="auto"/>
        <w:right w:val="none" w:sz="0" w:space="0" w:color="auto"/>
      </w:divBdr>
      <w:divsChild>
        <w:div w:id="99885932">
          <w:marLeft w:val="0"/>
          <w:marRight w:val="0"/>
          <w:marTop w:val="0"/>
          <w:marBottom w:val="0"/>
          <w:divBdr>
            <w:top w:val="none" w:sz="0" w:space="0" w:color="auto"/>
            <w:left w:val="none" w:sz="0" w:space="0" w:color="auto"/>
            <w:bottom w:val="none" w:sz="0" w:space="0" w:color="auto"/>
            <w:right w:val="none" w:sz="0" w:space="0" w:color="auto"/>
          </w:divBdr>
        </w:div>
        <w:div w:id="58870473">
          <w:marLeft w:val="0"/>
          <w:marRight w:val="0"/>
          <w:marTop w:val="0"/>
          <w:marBottom w:val="0"/>
          <w:divBdr>
            <w:top w:val="none" w:sz="0" w:space="0" w:color="auto"/>
            <w:left w:val="none" w:sz="0" w:space="0" w:color="auto"/>
            <w:bottom w:val="none" w:sz="0" w:space="0" w:color="auto"/>
            <w:right w:val="none" w:sz="0" w:space="0" w:color="auto"/>
          </w:divBdr>
        </w:div>
      </w:divsChild>
    </w:div>
    <w:div w:id="677191847">
      <w:bodyDiv w:val="1"/>
      <w:marLeft w:val="0"/>
      <w:marRight w:val="0"/>
      <w:marTop w:val="0"/>
      <w:marBottom w:val="0"/>
      <w:divBdr>
        <w:top w:val="none" w:sz="0" w:space="0" w:color="auto"/>
        <w:left w:val="none" w:sz="0" w:space="0" w:color="auto"/>
        <w:bottom w:val="none" w:sz="0" w:space="0" w:color="auto"/>
        <w:right w:val="none" w:sz="0" w:space="0" w:color="auto"/>
      </w:divBdr>
    </w:div>
    <w:div w:id="677924040">
      <w:bodyDiv w:val="1"/>
      <w:marLeft w:val="0"/>
      <w:marRight w:val="0"/>
      <w:marTop w:val="0"/>
      <w:marBottom w:val="0"/>
      <w:divBdr>
        <w:top w:val="none" w:sz="0" w:space="0" w:color="auto"/>
        <w:left w:val="none" w:sz="0" w:space="0" w:color="auto"/>
        <w:bottom w:val="none" w:sz="0" w:space="0" w:color="auto"/>
        <w:right w:val="none" w:sz="0" w:space="0" w:color="auto"/>
      </w:divBdr>
    </w:div>
    <w:div w:id="684015229">
      <w:bodyDiv w:val="1"/>
      <w:marLeft w:val="0"/>
      <w:marRight w:val="0"/>
      <w:marTop w:val="0"/>
      <w:marBottom w:val="0"/>
      <w:divBdr>
        <w:top w:val="none" w:sz="0" w:space="0" w:color="auto"/>
        <w:left w:val="none" w:sz="0" w:space="0" w:color="auto"/>
        <w:bottom w:val="none" w:sz="0" w:space="0" w:color="auto"/>
        <w:right w:val="none" w:sz="0" w:space="0" w:color="auto"/>
      </w:divBdr>
    </w:div>
    <w:div w:id="684794527">
      <w:bodyDiv w:val="1"/>
      <w:marLeft w:val="0"/>
      <w:marRight w:val="0"/>
      <w:marTop w:val="0"/>
      <w:marBottom w:val="0"/>
      <w:divBdr>
        <w:top w:val="none" w:sz="0" w:space="0" w:color="auto"/>
        <w:left w:val="none" w:sz="0" w:space="0" w:color="auto"/>
        <w:bottom w:val="none" w:sz="0" w:space="0" w:color="auto"/>
        <w:right w:val="none" w:sz="0" w:space="0" w:color="auto"/>
      </w:divBdr>
    </w:div>
    <w:div w:id="696005298">
      <w:bodyDiv w:val="1"/>
      <w:marLeft w:val="0"/>
      <w:marRight w:val="0"/>
      <w:marTop w:val="0"/>
      <w:marBottom w:val="0"/>
      <w:divBdr>
        <w:top w:val="none" w:sz="0" w:space="0" w:color="auto"/>
        <w:left w:val="none" w:sz="0" w:space="0" w:color="auto"/>
        <w:bottom w:val="none" w:sz="0" w:space="0" w:color="auto"/>
        <w:right w:val="none" w:sz="0" w:space="0" w:color="auto"/>
      </w:divBdr>
    </w:div>
    <w:div w:id="703560236">
      <w:bodyDiv w:val="1"/>
      <w:marLeft w:val="0"/>
      <w:marRight w:val="0"/>
      <w:marTop w:val="0"/>
      <w:marBottom w:val="0"/>
      <w:divBdr>
        <w:top w:val="none" w:sz="0" w:space="0" w:color="auto"/>
        <w:left w:val="none" w:sz="0" w:space="0" w:color="auto"/>
        <w:bottom w:val="none" w:sz="0" w:space="0" w:color="auto"/>
        <w:right w:val="none" w:sz="0" w:space="0" w:color="auto"/>
      </w:divBdr>
    </w:div>
    <w:div w:id="723600057">
      <w:bodyDiv w:val="1"/>
      <w:marLeft w:val="0"/>
      <w:marRight w:val="0"/>
      <w:marTop w:val="0"/>
      <w:marBottom w:val="0"/>
      <w:divBdr>
        <w:top w:val="none" w:sz="0" w:space="0" w:color="auto"/>
        <w:left w:val="none" w:sz="0" w:space="0" w:color="auto"/>
        <w:bottom w:val="none" w:sz="0" w:space="0" w:color="auto"/>
        <w:right w:val="none" w:sz="0" w:space="0" w:color="auto"/>
      </w:divBdr>
    </w:div>
    <w:div w:id="731198657">
      <w:bodyDiv w:val="1"/>
      <w:marLeft w:val="0"/>
      <w:marRight w:val="0"/>
      <w:marTop w:val="0"/>
      <w:marBottom w:val="0"/>
      <w:divBdr>
        <w:top w:val="none" w:sz="0" w:space="0" w:color="auto"/>
        <w:left w:val="none" w:sz="0" w:space="0" w:color="auto"/>
        <w:bottom w:val="none" w:sz="0" w:space="0" w:color="auto"/>
        <w:right w:val="none" w:sz="0" w:space="0" w:color="auto"/>
      </w:divBdr>
    </w:div>
    <w:div w:id="731852606">
      <w:bodyDiv w:val="1"/>
      <w:marLeft w:val="0"/>
      <w:marRight w:val="0"/>
      <w:marTop w:val="0"/>
      <w:marBottom w:val="0"/>
      <w:divBdr>
        <w:top w:val="none" w:sz="0" w:space="0" w:color="auto"/>
        <w:left w:val="none" w:sz="0" w:space="0" w:color="auto"/>
        <w:bottom w:val="none" w:sz="0" w:space="0" w:color="auto"/>
        <w:right w:val="none" w:sz="0" w:space="0" w:color="auto"/>
      </w:divBdr>
    </w:div>
    <w:div w:id="758058495">
      <w:bodyDiv w:val="1"/>
      <w:marLeft w:val="0"/>
      <w:marRight w:val="0"/>
      <w:marTop w:val="0"/>
      <w:marBottom w:val="0"/>
      <w:divBdr>
        <w:top w:val="none" w:sz="0" w:space="0" w:color="auto"/>
        <w:left w:val="none" w:sz="0" w:space="0" w:color="auto"/>
        <w:bottom w:val="none" w:sz="0" w:space="0" w:color="auto"/>
        <w:right w:val="none" w:sz="0" w:space="0" w:color="auto"/>
      </w:divBdr>
    </w:div>
    <w:div w:id="761267001">
      <w:bodyDiv w:val="1"/>
      <w:marLeft w:val="0"/>
      <w:marRight w:val="0"/>
      <w:marTop w:val="0"/>
      <w:marBottom w:val="0"/>
      <w:divBdr>
        <w:top w:val="none" w:sz="0" w:space="0" w:color="auto"/>
        <w:left w:val="none" w:sz="0" w:space="0" w:color="auto"/>
        <w:bottom w:val="none" w:sz="0" w:space="0" w:color="auto"/>
        <w:right w:val="none" w:sz="0" w:space="0" w:color="auto"/>
      </w:divBdr>
    </w:div>
    <w:div w:id="772558809">
      <w:bodyDiv w:val="1"/>
      <w:marLeft w:val="0"/>
      <w:marRight w:val="0"/>
      <w:marTop w:val="0"/>
      <w:marBottom w:val="0"/>
      <w:divBdr>
        <w:top w:val="none" w:sz="0" w:space="0" w:color="auto"/>
        <w:left w:val="none" w:sz="0" w:space="0" w:color="auto"/>
        <w:bottom w:val="none" w:sz="0" w:space="0" w:color="auto"/>
        <w:right w:val="none" w:sz="0" w:space="0" w:color="auto"/>
      </w:divBdr>
    </w:div>
    <w:div w:id="785125055">
      <w:bodyDiv w:val="1"/>
      <w:marLeft w:val="0"/>
      <w:marRight w:val="0"/>
      <w:marTop w:val="0"/>
      <w:marBottom w:val="0"/>
      <w:divBdr>
        <w:top w:val="none" w:sz="0" w:space="0" w:color="auto"/>
        <w:left w:val="none" w:sz="0" w:space="0" w:color="auto"/>
        <w:bottom w:val="none" w:sz="0" w:space="0" w:color="auto"/>
        <w:right w:val="none" w:sz="0" w:space="0" w:color="auto"/>
      </w:divBdr>
    </w:div>
    <w:div w:id="785857591">
      <w:bodyDiv w:val="1"/>
      <w:marLeft w:val="0"/>
      <w:marRight w:val="0"/>
      <w:marTop w:val="0"/>
      <w:marBottom w:val="0"/>
      <w:divBdr>
        <w:top w:val="none" w:sz="0" w:space="0" w:color="auto"/>
        <w:left w:val="none" w:sz="0" w:space="0" w:color="auto"/>
        <w:bottom w:val="none" w:sz="0" w:space="0" w:color="auto"/>
        <w:right w:val="none" w:sz="0" w:space="0" w:color="auto"/>
      </w:divBdr>
    </w:div>
    <w:div w:id="803279812">
      <w:bodyDiv w:val="1"/>
      <w:marLeft w:val="0"/>
      <w:marRight w:val="0"/>
      <w:marTop w:val="0"/>
      <w:marBottom w:val="0"/>
      <w:divBdr>
        <w:top w:val="none" w:sz="0" w:space="0" w:color="auto"/>
        <w:left w:val="none" w:sz="0" w:space="0" w:color="auto"/>
        <w:bottom w:val="none" w:sz="0" w:space="0" w:color="auto"/>
        <w:right w:val="none" w:sz="0" w:space="0" w:color="auto"/>
      </w:divBdr>
    </w:div>
    <w:div w:id="811139952">
      <w:bodyDiv w:val="1"/>
      <w:marLeft w:val="0"/>
      <w:marRight w:val="0"/>
      <w:marTop w:val="0"/>
      <w:marBottom w:val="0"/>
      <w:divBdr>
        <w:top w:val="none" w:sz="0" w:space="0" w:color="auto"/>
        <w:left w:val="none" w:sz="0" w:space="0" w:color="auto"/>
        <w:bottom w:val="none" w:sz="0" w:space="0" w:color="auto"/>
        <w:right w:val="none" w:sz="0" w:space="0" w:color="auto"/>
      </w:divBdr>
    </w:div>
    <w:div w:id="816335754">
      <w:bodyDiv w:val="1"/>
      <w:marLeft w:val="0"/>
      <w:marRight w:val="0"/>
      <w:marTop w:val="0"/>
      <w:marBottom w:val="0"/>
      <w:divBdr>
        <w:top w:val="none" w:sz="0" w:space="0" w:color="auto"/>
        <w:left w:val="none" w:sz="0" w:space="0" w:color="auto"/>
        <w:bottom w:val="none" w:sz="0" w:space="0" w:color="auto"/>
        <w:right w:val="none" w:sz="0" w:space="0" w:color="auto"/>
      </w:divBdr>
    </w:div>
    <w:div w:id="820079576">
      <w:bodyDiv w:val="1"/>
      <w:marLeft w:val="0"/>
      <w:marRight w:val="0"/>
      <w:marTop w:val="0"/>
      <w:marBottom w:val="0"/>
      <w:divBdr>
        <w:top w:val="none" w:sz="0" w:space="0" w:color="auto"/>
        <w:left w:val="none" w:sz="0" w:space="0" w:color="auto"/>
        <w:bottom w:val="none" w:sz="0" w:space="0" w:color="auto"/>
        <w:right w:val="none" w:sz="0" w:space="0" w:color="auto"/>
      </w:divBdr>
    </w:div>
    <w:div w:id="844435759">
      <w:bodyDiv w:val="1"/>
      <w:marLeft w:val="0"/>
      <w:marRight w:val="0"/>
      <w:marTop w:val="0"/>
      <w:marBottom w:val="0"/>
      <w:divBdr>
        <w:top w:val="none" w:sz="0" w:space="0" w:color="auto"/>
        <w:left w:val="none" w:sz="0" w:space="0" w:color="auto"/>
        <w:bottom w:val="none" w:sz="0" w:space="0" w:color="auto"/>
        <w:right w:val="none" w:sz="0" w:space="0" w:color="auto"/>
      </w:divBdr>
    </w:div>
    <w:div w:id="845292798">
      <w:bodyDiv w:val="1"/>
      <w:marLeft w:val="0"/>
      <w:marRight w:val="0"/>
      <w:marTop w:val="0"/>
      <w:marBottom w:val="0"/>
      <w:divBdr>
        <w:top w:val="none" w:sz="0" w:space="0" w:color="auto"/>
        <w:left w:val="none" w:sz="0" w:space="0" w:color="auto"/>
        <w:bottom w:val="none" w:sz="0" w:space="0" w:color="auto"/>
        <w:right w:val="none" w:sz="0" w:space="0" w:color="auto"/>
      </w:divBdr>
    </w:div>
    <w:div w:id="848447381">
      <w:bodyDiv w:val="1"/>
      <w:marLeft w:val="0"/>
      <w:marRight w:val="0"/>
      <w:marTop w:val="0"/>
      <w:marBottom w:val="0"/>
      <w:divBdr>
        <w:top w:val="none" w:sz="0" w:space="0" w:color="auto"/>
        <w:left w:val="none" w:sz="0" w:space="0" w:color="auto"/>
        <w:bottom w:val="none" w:sz="0" w:space="0" w:color="auto"/>
        <w:right w:val="none" w:sz="0" w:space="0" w:color="auto"/>
      </w:divBdr>
    </w:div>
    <w:div w:id="872890258">
      <w:bodyDiv w:val="1"/>
      <w:marLeft w:val="0"/>
      <w:marRight w:val="0"/>
      <w:marTop w:val="0"/>
      <w:marBottom w:val="0"/>
      <w:divBdr>
        <w:top w:val="none" w:sz="0" w:space="0" w:color="auto"/>
        <w:left w:val="none" w:sz="0" w:space="0" w:color="auto"/>
        <w:bottom w:val="none" w:sz="0" w:space="0" w:color="auto"/>
        <w:right w:val="none" w:sz="0" w:space="0" w:color="auto"/>
      </w:divBdr>
    </w:div>
    <w:div w:id="884223270">
      <w:bodyDiv w:val="1"/>
      <w:marLeft w:val="0"/>
      <w:marRight w:val="0"/>
      <w:marTop w:val="0"/>
      <w:marBottom w:val="0"/>
      <w:divBdr>
        <w:top w:val="none" w:sz="0" w:space="0" w:color="auto"/>
        <w:left w:val="none" w:sz="0" w:space="0" w:color="auto"/>
        <w:bottom w:val="none" w:sz="0" w:space="0" w:color="auto"/>
        <w:right w:val="none" w:sz="0" w:space="0" w:color="auto"/>
      </w:divBdr>
    </w:div>
    <w:div w:id="912811139">
      <w:bodyDiv w:val="1"/>
      <w:marLeft w:val="0"/>
      <w:marRight w:val="0"/>
      <w:marTop w:val="0"/>
      <w:marBottom w:val="0"/>
      <w:divBdr>
        <w:top w:val="none" w:sz="0" w:space="0" w:color="auto"/>
        <w:left w:val="none" w:sz="0" w:space="0" w:color="auto"/>
        <w:bottom w:val="none" w:sz="0" w:space="0" w:color="auto"/>
        <w:right w:val="none" w:sz="0" w:space="0" w:color="auto"/>
      </w:divBdr>
    </w:div>
    <w:div w:id="939028150">
      <w:bodyDiv w:val="1"/>
      <w:marLeft w:val="0"/>
      <w:marRight w:val="0"/>
      <w:marTop w:val="0"/>
      <w:marBottom w:val="0"/>
      <w:divBdr>
        <w:top w:val="none" w:sz="0" w:space="0" w:color="auto"/>
        <w:left w:val="none" w:sz="0" w:space="0" w:color="auto"/>
        <w:bottom w:val="none" w:sz="0" w:space="0" w:color="auto"/>
        <w:right w:val="none" w:sz="0" w:space="0" w:color="auto"/>
      </w:divBdr>
    </w:div>
    <w:div w:id="950748900">
      <w:bodyDiv w:val="1"/>
      <w:marLeft w:val="0"/>
      <w:marRight w:val="0"/>
      <w:marTop w:val="0"/>
      <w:marBottom w:val="0"/>
      <w:divBdr>
        <w:top w:val="none" w:sz="0" w:space="0" w:color="auto"/>
        <w:left w:val="none" w:sz="0" w:space="0" w:color="auto"/>
        <w:bottom w:val="none" w:sz="0" w:space="0" w:color="auto"/>
        <w:right w:val="none" w:sz="0" w:space="0" w:color="auto"/>
      </w:divBdr>
    </w:div>
    <w:div w:id="956066289">
      <w:bodyDiv w:val="1"/>
      <w:marLeft w:val="0"/>
      <w:marRight w:val="0"/>
      <w:marTop w:val="0"/>
      <w:marBottom w:val="0"/>
      <w:divBdr>
        <w:top w:val="none" w:sz="0" w:space="0" w:color="auto"/>
        <w:left w:val="none" w:sz="0" w:space="0" w:color="auto"/>
        <w:bottom w:val="none" w:sz="0" w:space="0" w:color="auto"/>
        <w:right w:val="none" w:sz="0" w:space="0" w:color="auto"/>
      </w:divBdr>
    </w:div>
    <w:div w:id="979505763">
      <w:bodyDiv w:val="1"/>
      <w:marLeft w:val="0"/>
      <w:marRight w:val="0"/>
      <w:marTop w:val="0"/>
      <w:marBottom w:val="0"/>
      <w:divBdr>
        <w:top w:val="none" w:sz="0" w:space="0" w:color="auto"/>
        <w:left w:val="none" w:sz="0" w:space="0" w:color="auto"/>
        <w:bottom w:val="none" w:sz="0" w:space="0" w:color="auto"/>
        <w:right w:val="none" w:sz="0" w:space="0" w:color="auto"/>
      </w:divBdr>
    </w:div>
    <w:div w:id="983579254">
      <w:bodyDiv w:val="1"/>
      <w:marLeft w:val="0"/>
      <w:marRight w:val="0"/>
      <w:marTop w:val="0"/>
      <w:marBottom w:val="0"/>
      <w:divBdr>
        <w:top w:val="none" w:sz="0" w:space="0" w:color="auto"/>
        <w:left w:val="none" w:sz="0" w:space="0" w:color="auto"/>
        <w:bottom w:val="none" w:sz="0" w:space="0" w:color="auto"/>
        <w:right w:val="none" w:sz="0" w:space="0" w:color="auto"/>
      </w:divBdr>
    </w:div>
    <w:div w:id="985166054">
      <w:bodyDiv w:val="1"/>
      <w:marLeft w:val="0"/>
      <w:marRight w:val="0"/>
      <w:marTop w:val="0"/>
      <w:marBottom w:val="0"/>
      <w:divBdr>
        <w:top w:val="none" w:sz="0" w:space="0" w:color="auto"/>
        <w:left w:val="none" w:sz="0" w:space="0" w:color="auto"/>
        <w:bottom w:val="none" w:sz="0" w:space="0" w:color="auto"/>
        <w:right w:val="none" w:sz="0" w:space="0" w:color="auto"/>
      </w:divBdr>
    </w:div>
    <w:div w:id="993217756">
      <w:bodyDiv w:val="1"/>
      <w:marLeft w:val="0"/>
      <w:marRight w:val="0"/>
      <w:marTop w:val="0"/>
      <w:marBottom w:val="0"/>
      <w:divBdr>
        <w:top w:val="none" w:sz="0" w:space="0" w:color="auto"/>
        <w:left w:val="none" w:sz="0" w:space="0" w:color="auto"/>
        <w:bottom w:val="none" w:sz="0" w:space="0" w:color="auto"/>
        <w:right w:val="none" w:sz="0" w:space="0" w:color="auto"/>
      </w:divBdr>
    </w:div>
    <w:div w:id="1001663136">
      <w:bodyDiv w:val="1"/>
      <w:marLeft w:val="0"/>
      <w:marRight w:val="0"/>
      <w:marTop w:val="0"/>
      <w:marBottom w:val="0"/>
      <w:divBdr>
        <w:top w:val="none" w:sz="0" w:space="0" w:color="auto"/>
        <w:left w:val="none" w:sz="0" w:space="0" w:color="auto"/>
        <w:bottom w:val="none" w:sz="0" w:space="0" w:color="auto"/>
        <w:right w:val="none" w:sz="0" w:space="0" w:color="auto"/>
      </w:divBdr>
    </w:div>
    <w:div w:id="1008023442">
      <w:bodyDiv w:val="1"/>
      <w:marLeft w:val="0"/>
      <w:marRight w:val="0"/>
      <w:marTop w:val="0"/>
      <w:marBottom w:val="0"/>
      <w:divBdr>
        <w:top w:val="none" w:sz="0" w:space="0" w:color="auto"/>
        <w:left w:val="none" w:sz="0" w:space="0" w:color="auto"/>
        <w:bottom w:val="none" w:sz="0" w:space="0" w:color="auto"/>
        <w:right w:val="none" w:sz="0" w:space="0" w:color="auto"/>
      </w:divBdr>
    </w:div>
    <w:div w:id="1012562523">
      <w:bodyDiv w:val="1"/>
      <w:marLeft w:val="0"/>
      <w:marRight w:val="0"/>
      <w:marTop w:val="0"/>
      <w:marBottom w:val="0"/>
      <w:divBdr>
        <w:top w:val="none" w:sz="0" w:space="0" w:color="auto"/>
        <w:left w:val="none" w:sz="0" w:space="0" w:color="auto"/>
        <w:bottom w:val="none" w:sz="0" w:space="0" w:color="auto"/>
        <w:right w:val="none" w:sz="0" w:space="0" w:color="auto"/>
      </w:divBdr>
    </w:div>
    <w:div w:id="1018041689">
      <w:bodyDiv w:val="1"/>
      <w:marLeft w:val="0"/>
      <w:marRight w:val="0"/>
      <w:marTop w:val="0"/>
      <w:marBottom w:val="0"/>
      <w:divBdr>
        <w:top w:val="none" w:sz="0" w:space="0" w:color="auto"/>
        <w:left w:val="none" w:sz="0" w:space="0" w:color="auto"/>
        <w:bottom w:val="none" w:sz="0" w:space="0" w:color="auto"/>
        <w:right w:val="none" w:sz="0" w:space="0" w:color="auto"/>
      </w:divBdr>
    </w:div>
    <w:div w:id="1020862072">
      <w:bodyDiv w:val="1"/>
      <w:marLeft w:val="0"/>
      <w:marRight w:val="0"/>
      <w:marTop w:val="0"/>
      <w:marBottom w:val="0"/>
      <w:divBdr>
        <w:top w:val="none" w:sz="0" w:space="0" w:color="auto"/>
        <w:left w:val="none" w:sz="0" w:space="0" w:color="auto"/>
        <w:bottom w:val="none" w:sz="0" w:space="0" w:color="auto"/>
        <w:right w:val="none" w:sz="0" w:space="0" w:color="auto"/>
      </w:divBdr>
    </w:div>
    <w:div w:id="1021590727">
      <w:bodyDiv w:val="1"/>
      <w:marLeft w:val="0"/>
      <w:marRight w:val="0"/>
      <w:marTop w:val="0"/>
      <w:marBottom w:val="0"/>
      <w:divBdr>
        <w:top w:val="none" w:sz="0" w:space="0" w:color="auto"/>
        <w:left w:val="none" w:sz="0" w:space="0" w:color="auto"/>
        <w:bottom w:val="none" w:sz="0" w:space="0" w:color="auto"/>
        <w:right w:val="none" w:sz="0" w:space="0" w:color="auto"/>
      </w:divBdr>
    </w:div>
    <w:div w:id="1035272643">
      <w:bodyDiv w:val="1"/>
      <w:marLeft w:val="0"/>
      <w:marRight w:val="0"/>
      <w:marTop w:val="0"/>
      <w:marBottom w:val="0"/>
      <w:divBdr>
        <w:top w:val="none" w:sz="0" w:space="0" w:color="auto"/>
        <w:left w:val="none" w:sz="0" w:space="0" w:color="auto"/>
        <w:bottom w:val="none" w:sz="0" w:space="0" w:color="auto"/>
        <w:right w:val="none" w:sz="0" w:space="0" w:color="auto"/>
      </w:divBdr>
    </w:div>
    <w:div w:id="1048720384">
      <w:bodyDiv w:val="1"/>
      <w:marLeft w:val="0"/>
      <w:marRight w:val="0"/>
      <w:marTop w:val="0"/>
      <w:marBottom w:val="0"/>
      <w:divBdr>
        <w:top w:val="none" w:sz="0" w:space="0" w:color="auto"/>
        <w:left w:val="none" w:sz="0" w:space="0" w:color="auto"/>
        <w:bottom w:val="none" w:sz="0" w:space="0" w:color="auto"/>
        <w:right w:val="none" w:sz="0" w:space="0" w:color="auto"/>
      </w:divBdr>
    </w:div>
    <w:div w:id="1049574673">
      <w:bodyDiv w:val="1"/>
      <w:marLeft w:val="0"/>
      <w:marRight w:val="0"/>
      <w:marTop w:val="0"/>
      <w:marBottom w:val="0"/>
      <w:divBdr>
        <w:top w:val="none" w:sz="0" w:space="0" w:color="auto"/>
        <w:left w:val="none" w:sz="0" w:space="0" w:color="auto"/>
        <w:bottom w:val="none" w:sz="0" w:space="0" w:color="auto"/>
        <w:right w:val="none" w:sz="0" w:space="0" w:color="auto"/>
      </w:divBdr>
    </w:div>
    <w:div w:id="1050570259">
      <w:bodyDiv w:val="1"/>
      <w:marLeft w:val="0"/>
      <w:marRight w:val="0"/>
      <w:marTop w:val="0"/>
      <w:marBottom w:val="0"/>
      <w:divBdr>
        <w:top w:val="none" w:sz="0" w:space="0" w:color="auto"/>
        <w:left w:val="none" w:sz="0" w:space="0" w:color="auto"/>
        <w:bottom w:val="none" w:sz="0" w:space="0" w:color="auto"/>
        <w:right w:val="none" w:sz="0" w:space="0" w:color="auto"/>
      </w:divBdr>
    </w:div>
    <w:div w:id="1051688348">
      <w:bodyDiv w:val="1"/>
      <w:marLeft w:val="0"/>
      <w:marRight w:val="0"/>
      <w:marTop w:val="0"/>
      <w:marBottom w:val="0"/>
      <w:divBdr>
        <w:top w:val="none" w:sz="0" w:space="0" w:color="auto"/>
        <w:left w:val="none" w:sz="0" w:space="0" w:color="auto"/>
        <w:bottom w:val="none" w:sz="0" w:space="0" w:color="auto"/>
        <w:right w:val="none" w:sz="0" w:space="0" w:color="auto"/>
      </w:divBdr>
    </w:div>
    <w:div w:id="1058090031">
      <w:bodyDiv w:val="1"/>
      <w:marLeft w:val="0"/>
      <w:marRight w:val="0"/>
      <w:marTop w:val="0"/>
      <w:marBottom w:val="0"/>
      <w:divBdr>
        <w:top w:val="none" w:sz="0" w:space="0" w:color="auto"/>
        <w:left w:val="none" w:sz="0" w:space="0" w:color="auto"/>
        <w:bottom w:val="none" w:sz="0" w:space="0" w:color="auto"/>
        <w:right w:val="none" w:sz="0" w:space="0" w:color="auto"/>
      </w:divBdr>
    </w:div>
    <w:div w:id="1063021176">
      <w:bodyDiv w:val="1"/>
      <w:marLeft w:val="0"/>
      <w:marRight w:val="0"/>
      <w:marTop w:val="0"/>
      <w:marBottom w:val="0"/>
      <w:divBdr>
        <w:top w:val="none" w:sz="0" w:space="0" w:color="auto"/>
        <w:left w:val="none" w:sz="0" w:space="0" w:color="auto"/>
        <w:bottom w:val="none" w:sz="0" w:space="0" w:color="auto"/>
        <w:right w:val="none" w:sz="0" w:space="0" w:color="auto"/>
      </w:divBdr>
    </w:div>
    <w:div w:id="1065303585">
      <w:bodyDiv w:val="1"/>
      <w:marLeft w:val="0"/>
      <w:marRight w:val="0"/>
      <w:marTop w:val="0"/>
      <w:marBottom w:val="0"/>
      <w:divBdr>
        <w:top w:val="none" w:sz="0" w:space="0" w:color="auto"/>
        <w:left w:val="none" w:sz="0" w:space="0" w:color="auto"/>
        <w:bottom w:val="none" w:sz="0" w:space="0" w:color="auto"/>
        <w:right w:val="none" w:sz="0" w:space="0" w:color="auto"/>
      </w:divBdr>
    </w:div>
    <w:div w:id="1068914657">
      <w:bodyDiv w:val="1"/>
      <w:marLeft w:val="0"/>
      <w:marRight w:val="0"/>
      <w:marTop w:val="0"/>
      <w:marBottom w:val="0"/>
      <w:divBdr>
        <w:top w:val="none" w:sz="0" w:space="0" w:color="auto"/>
        <w:left w:val="none" w:sz="0" w:space="0" w:color="auto"/>
        <w:bottom w:val="none" w:sz="0" w:space="0" w:color="auto"/>
        <w:right w:val="none" w:sz="0" w:space="0" w:color="auto"/>
      </w:divBdr>
    </w:div>
    <w:div w:id="1080827982">
      <w:bodyDiv w:val="1"/>
      <w:marLeft w:val="0"/>
      <w:marRight w:val="0"/>
      <w:marTop w:val="0"/>
      <w:marBottom w:val="0"/>
      <w:divBdr>
        <w:top w:val="none" w:sz="0" w:space="0" w:color="auto"/>
        <w:left w:val="none" w:sz="0" w:space="0" w:color="auto"/>
        <w:bottom w:val="none" w:sz="0" w:space="0" w:color="auto"/>
        <w:right w:val="none" w:sz="0" w:space="0" w:color="auto"/>
      </w:divBdr>
    </w:div>
    <w:div w:id="1090540070">
      <w:bodyDiv w:val="1"/>
      <w:marLeft w:val="0"/>
      <w:marRight w:val="0"/>
      <w:marTop w:val="0"/>
      <w:marBottom w:val="0"/>
      <w:divBdr>
        <w:top w:val="none" w:sz="0" w:space="0" w:color="auto"/>
        <w:left w:val="none" w:sz="0" w:space="0" w:color="auto"/>
        <w:bottom w:val="none" w:sz="0" w:space="0" w:color="auto"/>
        <w:right w:val="none" w:sz="0" w:space="0" w:color="auto"/>
      </w:divBdr>
    </w:div>
    <w:div w:id="1101611065">
      <w:bodyDiv w:val="1"/>
      <w:marLeft w:val="0"/>
      <w:marRight w:val="0"/>
      <w:marTop w:val="0"/>
      <w:marBottom w:val="0"/>
      <w:divBdr>
        <w:top w:val="none" w:sz="0" w:space="0" w:color="auto"/>
        <w:left w:val="none" w:sz="0" w:space="0" w:color="auto"/>
        <w:bottom w:val="none" w:sz="0" w:space="0" w:color="auto"/>
        <w:right w:val="none" w:sz="0" w:space="0" w:color="auto"/>
      </w:divBdr>
    </w:div>
    <w:div w:id="1104690712">
      <w:bodyDiv w:val="1"/>
      <w:marLeft w:val="0"/>
      <w:marRight w:val="0"/>
      <w:marTop w:val="0"/>
      <w:marBottom w:val="0"/>
      <w:divBdr>
        <w:top w:val="none" w:sz="0" w:space="0" w:color="auto"/>
        <w:left w:val="none" w:sz="0" w:space="0" w:color="auto"/>
        <w:bottom w:val="none" w:sz="0" w:space="0" w:color="auto"/>
        <w:right w:val="none" w:sz="0" w:space="0" w:color="auto"/>
      </w:divBdr>
    </w:div>
    <w:div w:id="1115099715">
      <w:bodyDiv w:val="1"/>
      <w:marLeft w:val="0"/>
      <w:marRight w:val="0"/>
      <w:marTop w:val="0"/>
      <w:marBottom w:val="0"/>
      <w:divBdr>
        <w:top w:val="none" w:sz="0" w:space="0" w:color="auto"/>
        <w:left w:val="none" w:sz="0" w:space="0" w:color="auto"/>
        <w:bottom w:val="none" w:sz="0" w:space="0" w:color="auto"/>
        <w:right w:val="none" w:sz="0" w:space="0" w:color="auto"/>
      </w:divBdr>
    </w:div>
    <w:div w:id="1148086932">
      <w:bodyDiv w:val="1"/>
      <w:marLeft w:val="0"/>
      <w:marRight w:val="0"/>
      <w:marTop w:val="0"/>
      <w:marBottom w:val="0"/>
      <w:divBdr>
        <w:top w:val="none" w:sz="0" w:space="0" w:color="auto"/>
        <w:left w:val="none" w:sz="0" w:space="0" w:color="auto"/>
        <w:bottom w:val="none" w:sz="0" w:space="0" w:color="auto"/>
        <w:right w:val="none" w:sz="0" w:space="0" w:color="auto"/>
      </w:divBdr>
    </w:div>
    <w:div w:id="1153184538">
      <w:bodyDiv w:val="1"/>
      <w:marLeft w:val="0"/>
      <w:marRight w:val="0"/>
      <w:marTop w:val="0"/>
      <w:marBottom w:val="0"/>
      <w:divBdr>
        <w:top w:val="none" w:sz="0" w:space="0" w:color="auto"/>
        <w:left w:val="none" w:sz="0" w:space="0" w:color="auto"/>
        <w:bottom w:val="none" w:sz="0" w:space="0" w:color="auto"/>
        <w:right w:val="none" w:sz="0" w:space="0" w:color="auto"/>
      </w:divBdr>
    </w:div>
    <w:div w:id="1155878401">
      <w:bodyDiv w:val="1"/>
      <w:marLeft w:val="0"/>
      <w:marRight w:val="0"/>
      <w:marTop w:val="0"/>
      <w:marBottom w:val="0"/>
      <w:divBdr>
        <w:top w:val="none" w:sz="0" w:space="0" w:color="auto"/>
        <w:left w:val="none" w:sz="0" w:space="0" w:color="auto"/>
        <w:bottom w:val="none" w:sz="0" w:space="0" w:color="auto"/>
        <w:right w:val="none" w:sz="0" w:space="0" w:color="auto"/>
      </w:divBdr>
    </w:div>
    <w:div w:id="1161967403">
      <w:bodyDiv w:val="1"/>
      <w:marLeft w:val="0"/>
      <w:marRight w:val="0"/>
      <w:marTop w:val="0"/>
      <w:marBottom w:val="0"/>
      <w:divBdr>
        <w:top w:val="none" w:sz="0" w:space="0" w:color="auto"/>
        <w:left w:val="none" w:sz="0" w:space="0" w:color="auto"/>
        <w:bottom w:val="none" w:sz="0" w:space="0" w:color="auto"/>
        <w:right w:val="none" w:sz="0" w:space="0" w:color="auto"/>
      </w:divBdr>
    </w:div>
    <w:div w:id="1170635185">
      <w:bodyDiv w:val="1"/>
      <w:marLeft w:val="0"/>
      <w:marRight w:val="0"/>
      <w:marTop w:val="0"/>
      <w:marBottom w:val="0"/>
      <w:divBdr>
        <w:top w:val="none" w:sz="0" w:space="0" w:color="auto"/>
        <w:left w:val="none" w:sz="0" w:space="0" w:color="auto"/>
        <w:bottom w:val="none" w:sz="0" w:space="0" w:color="auto"/>
        <w:right w:val="none" w:sz="0" w:space="0" w:color="auto"/>
      </w:divBdr>
    </w:div>
    <w:div w:id="1174343248">
      <w:bodyDiv w:val="1"/>
      <w:marLeft w:val="0"/>
      <w:marRight w:val="0"/>
      <w:marTop w:val="0"/>
      <w:marBottom w:val="0"/>
      <w:divBdr>
        <w:top w:val="none" w:sz="0" w:space="0" w:color="auto"/>
        <w:left w:val="none" w:sz="0" w:space="0" w:color="auto"/>
        <w:bottom w:val="none" w:sz="0" w:space="0" w:color="auto"/>
        <w:right w:val="none" w:sz="0" w:space="0" w:color="auto"/>
      </w:divBdr>
    </w:div>
    <w:div w:id="1178499690">
      <w:bodyDiv w:val="1"/>
      <w:marLeft w:val="0"/>
      <w:marRight w:val="0"/>
      <w:marTop w:val="0"/>
      <w:marBottom w:val="0"/>
      <w:divBdr>
        <w:top w:val="none" w:sz="0" w:space="0" w:color="auto"/>
        <w:left w:val="none" w:sz="0" w:space="0" w:color="auto"/>
        <w:bottom w:val="none" w:sz="0" w:space="0" w:color="auto"/>
        <w:right w:val="none" w:sz="0" w:space="0" w:color="auto"/>
      </w:divBdr>
    </w:div>
    <w:div w:id="1247156437">
      <w:bodyDiv w:val="1"/>
      <w:marLeft w:val="0"/>
      <w:marRight w:val="0"/>
      <w:marTop w:val="0"/>
      <w:marBottom w:val="0"/>
      <w:divBdr>
        <w:top w:val="none" w:sz="0" w:space="0" w:color="auto"/>
        <w:left w:val="none" w:sz="0" w:space="0" w:color="auto"/>
        <w:bottom w:val="none" w:sz="0" w:space="0" w:color="auto"/>
        <w:right w:val="none" w:sz="0" w:space="0" w:color="auto"/>
      </w:divBdr>
    </w:div>
    <w:div w:id="1251356708">
      <w:bodyDiv w:val="1"/>
      <w:marLeft w:val="0"/>
      <w:marRight w:val="0"/>
      <w:marTop w:val="0"/>
      <w:marBottom w:val="0"/>
      <w:divBdr>
        <w:top w:val="none" w:sz="0" w:space="0" w:color="auto"/>
        <w:left w:val="none" w:sz="0" w:space="0" w:color="auto"/>
        <w:bottom w:val="none" w:sz="0" w:space="0" w:color="auto"/>
        <w:right w:val="none" w:sz="0" w:space="0" w:color="auto"/>
      </w:divBdr>
    </w:div>
    <w:div w:id="1252619187">
      <w:bodyDiv w:val="1"/>
      <w:marLeft w:val="0"/>
      <w:marRight w:val="0"/>
      <w:marTop w:val="0"/>
      <w:marBottom w:val="0"/>
      <w:divBdr>
        <w:top w:val="none" w:sz="0" w:space="0" w:color="auto"/>
        <w:left w:val="none" w:sz="0" w:space="0" w:color="auto"/>
        <w:bottom w:val="none" w:sz="0" w:space="0" w:color="auto"/>
        <w:right w:val="none" w:sz="0" w:space="0" w:color="auto"/>
      </w:divBdr>
    </w:div>
    <w:div w:id="1256088038">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314288869">
      <w:bodyDiv w:val="1"/>
      <w:marLeft w:val="0"/>
      <w:marRight w:val="0"/>
      <w:marTop w:val="0"/>
      <w:marBottom w:val="0"/>
      <w:divBdr>
        <w:top w:val="none" w:sz="0" w:space="0" w:color="auto"/>
        <w:left w:val="none" w:sz="0" w:space="0" w:color="auto"/>
        <w:bottom w:val="none" w:sz="0" w:space="0" w:color="auto"/>
        <w:right w:val="none" w:sz="0" w:space="0" w:color="auto"/>
      </w:divBdr>
    </w:div>
    <w:div w:id="1320963814">
      <w:bodyDiv w:val="1"/>
      <w:marLeft w:val="0"/>
      <w:marRight w:val="0"/>
      <w:marTop w:val="0"/>
      <w:marBottom w:val="0"/>
      <w:divBdr>
        <w:top w:val="none" w:sz="0" w:space="0" w:color="auto"/>
        <w:left w:val="none" w:sz="0" w:space="0" w:color="auto"/>
        <w:bottom w:val="none" w:sz="0" w:space="0" w:color="auto"/>
        <w:right w:val="none" w:sz="0" w:space="0" w:color="auto"/>
      </w:divBdr>
    </w:div>
    <w:div w:id="1322926026">
      <w:bodyDiv w:val="1"/>
      <w:marLeft w:val="0"/>
      <w:marRight w:val="0"/>
      <w:marTop w:val="0"/>
      <w:marBottom w:val="0"/>
      <w:divBdr>
        <w:top w:val="none" w:sz="0" w:space="0" w:color="auto"/>
        <w:left w:val="none" w:sz="0" w:space="0" w:color="auto"/>
        <w:bottom w:val="none" w:sz="0" w:space="0" w:color="auto"/>
        <w:right w:val="none" w:sz="0" w:space="0" w:color="auto"/>
      </w:divBdr>
    </w:div>
    <w:div w:id="1324316762">
      <w:bodyDiv w:val="1"/>
      <w:marLeft w:val="0"/>
      <w:marRight w:val="0"/>
      <w:marTop w:val="0"/>
      <w:marBottom w:val="0"/>
      <w:divBdr>
        <w:top w:val="none" w:sz="0" w:space="0" w:color="auto"/>
        <w:left w:val="none" w:sz="0" w:space="0" w:color="auto"/>
        <w:bottom w:val="none" w:sz="0" w:space="0" w:color="auto"/>
        <w:right w:val="none" w:sz="0" w:space="0" w:color="auto"/>
      </w:divBdr>
    </w:div>
    <w:div w:id="1331255617">
      <w:bodyDiv w:val="1"/>
      <w:marLeft w:val="0"/>
      <w:marRight w:val="0"/>
      <w:marTop w:val="0"/>
      <w:marBottom w:val="0"/>
      <w:divBdr>
        <w:top w:val="none" w:sz="0" w:space="0" w:color="auto"/>
        <w:left w:val="none" w:sz="0" w:space="0" w:color="auto"/>
        <w:bottom w:val="none" w:sz="0" w:space="0" w:color="auto"/>
        <w:right w:val="none" w:sz="0" w:space="0" w:color="auto"/>
      </w:divBdr>
    </w:div>
    <w:div w:id="1360547867">
      <w:bodyDiv w:val="1"/>
      <w:marLeft w:val="0"/>
      <w:marRight w:val="0"/>
      <w:marTop w:val="0"/>
      <w:marBottom w:val="0"/>
      <w:divBdr>
        <w:top w:val="none" w:sz="0" w:space="0" w:color="auto"/>
        <w:left w:val="none" w:sz="0" w:space="0" w:color="auto"/>
        <w:bottom w:val="none" w:sz="0" w:space="0" w:color="auto"/>
        <w:right w:val="none" w:sz="0" w:space="0" w:color="auto"/>
      </w:divBdr>
    </w:div>
    <w:div w:id="1388727959">
      <w:bodyDiv w:val="1"/>
      <w:marLeft w:val="0"/>
      <w:marRight w:val="0"/>
      <w:marTop w:val="0"/>
      <w:marBottom w:val="0"/>
      <w:divBdr>
        <w:top w:val="none" w:sz="0" w:space="0" w:color="auto"/>
        <w:left w:val="none" w:sz="0" w:space="0" w:color="auto"/>
        <w:bottom w:val="none" w:sz="0" w:space="0" w:color="auto"/>
        <w:right w:val="none" w:sz="0" w:space="0" w:color="auto"/>
      </w:divBdr>
    </w:div>
    <w:div w:id="1395547962">
      <w:bodyDiv w:val="1"/>
      <w:marLeft w:val="0"/>
      <w:marRight w:val="0"/>
      <w:marTop w:val="0"/>
      <w:marBottom w:val="0"/>
      <w:divBdr>
        <w:top w:val="none" w:sz="0" w:space="0" w:color="auto"/>
        <w:left w:val="none" w:sz="0" w:space="0" w:color="auto"/>
        <w:bottom w:val="none" w:sz="0" w:space="0" w:color="auto"/>
        <w:right w:val="none" w:sz="0" w:space="0" w:color="auto"/>
      </w:divBdr>
    </w:div>
    <w:div w:id="1419869180">
      <w:bodyDiv w:val="1"/>
      <w:marLeft w:val="0"/>
      <w:marRight w:val="0"/>
      <w:marTop w:val="0"/>
      <w:marBottom w:val="0"/>
      <w:divBdr>
        <w:top w:val="none" w:sz="0" w:space="0" w:color="auto"/>
        <w:left w:val="none" w:sz="0" w:space="0" w:color="auto"/>
        <w:bottom w:val="none" w:sz="0" w:space="0" w:color="auto"/>
        <w:right w:val="none" w:sz="0" w:space="0" w:color="auto"/>
      </w:divBdr>
    </w:div>
    <w:div w:id="1462529676">
      <w:bodyDiv w:val="1"/>
      <w:marLeft w:val="0"/>
      <w:marRight w:val="0"/>
      <w:marTop w:val="0"/>
      <w:marBottom w:val="0"/>
      <w:divBdr>
        <w:top w:val="none" w:sz="0" w:space="0" w:color="auto"/>
        <w:left w:val="none" w:sz="0" w:space="0" w:color="auto"/>
        <w:bottom w:val="none" w:sz="0" w:space="0" w:color="auto"/>
        <w:right w:val="none" w:sz="0" w:space="0" w:color="auto"/>
      </w:divBdr>
    </w:div>
    <w:div w:id="1464737688">
      <w:bodyDiv w:val="1"/>
      <w:marLeft w:val="0"/>
      <w:marRight w:val="0"/>
      <w:marTop w:val="0"/>
      <w:marBottom w:val="0"/>
      <w:divBdr>
        <w:top w:val="none" w:sz="0" w:space="0" w:color="auto"/>
        <w:left w:val="none" w:sz="0" w:space="0" w:color="auto"/>
        <w:bottom w:val="none" w:sz="0" w:space="0" w:color="auto"/>
        <w:right w:val="none" w:sz="0" w:space="0" w:color="auto"/>
      </w:divBdr>
    </w:div>
    <w:div w:id="1469129958">
      <w:bodyDiv w:val="1"/>
      <w:marLeft w:val="0"/>
      <w:marRight w:val="0"/>
      <w:marTop w:val="0"/>
      <w:marBottom w:val="0"/>
      <w:divBdr>
        <w:top w:val="none" w:sz="0" w:space="0" w:color="auto"/>
        <w:left w:val="none" w:sz="0" w:space="0" w:color="auto"/>
        <w:bottom w:val="none" w:sz="0" w:space="0" w:color="auto"/>
        <w:right w:val="none" w:sz="0" w:space="0" w:color="auto"/>
      </w:divBdr>
    </w:div>
    <w:div w:id="1472208235">
      <w:bodyDiv w:val="1"/>
      <w:marLeft w:val="0"/>
      <w:marRight w:val="0"/>
      <w:marTop w:val="0"/>
      <w:marBottom w:val="0"/>
      <w:divBdr>
        <w:top w:val="none" w:sz="0" w:space="0" w:color="auto"/>
        <w:left w:val="none" w:sz="0" w:space="0" w:color="auto"/>
        <w:bottom w:val="none" w:sz="0" w:space="0" w:color="auto"/>
        <w:right w:val="none" w:sz="0" w:space="0" w:color="auto"/>
      </w:divBdr>
    </w:div>
    <w:div w:id="1496068620">
      <w:bodyDiv w:val="1"/>
      <w:marLeft w:val="0"/>
      <w:marRight w:val="0"/>
      <w:marTop w:val="0"/>
      <w:marBottom w:val="0"/>
      <w:divBdr>
        <w:top w:val="none" w:sz="0" w:space="0" w:color="auto"/>
        <w:left w:val="none" w:sz="0" w:space="0" w:color="auto"/>
        <w:bottom w:val="none" w:sz="0" w:space="0" w:color="auto"/>
        <w:right w:val="none" w:sz="0" w:space="0" w:color="auto"/>
      </w:divBdr>
    </w:div>
    <w:div w:id="1522160899">
      <w:bodyDiv w:val="1"/>
      <w:marLeft w:val="0"/>
      <w:marRight w:val="0"/>
      <w:marTop w:val="0"/>
      <w:marBottom w:val="0"/>
      <w:divBdr>
        <w:top w:val="none" w:sz="0" w:space="0" w:color="auto"/>
        <w:left w:val="none" w:sz="0" w:space="0" w:color="auto"/>
        <w:bottom w:val="none" w:sz="0" w:space="0" w:color="auto"/>
        <w:right w:val="none" w:sz="0" w:space="0" w:color="auto"/>
      </w:divBdr>
    </w:div>
    <w:div w:id="1528643410">
      <w:bodyDiv w:val="1"/>
      <w:marLeft w:val="0"/>
      <w:marRight w:val="0"/>
      <w:marTop w:val="0"/>
      <w:marBottom w:val="0"/>
      <w:divBdr>
        <w:top w:val="none" w:sz="0" w:space="0" w:color="auto"/>
        <w:left w:val="none" w:sz="0" w:space="0" w:color="auto"/>
        <w:bottom w:val="none" w:sz="0" w:space="0" w:color="auto"/>
        <w:right w:val="none" w:sz="0" w:space="0" w:color="auto"/>
      </w:divBdr>
    </w:div>
    <w:div w:id="1544781625">
      <w:bodyDiv w:val="1"/>
      <w:marLeft w:val="0"/>
      <w:marRight w:val="0"/>
      <w:marTop w:val="0"/>
      <w:marBottom w:val="0"/>
      <w:divBdr>
        <w:top w:val="none" w:sz="0" w:space="0" w:color="auto"/>
        <w:left w:val="none" w:sz="0" w:space="0" w:color="auto"/>
        <w:bottom w:val="none" w:sz="0" w:space="0" w:color="auto"/>
        <w:right w:val="none" w:sz="0" w:space="0" w:color="auto"/>
      </w:divBdr>
    </w:div>
    <w:div w:id="1547447676">
      <w:bodyDiv w:val="1"/>
      <w:marLeft w:val="0"/>
      <w:marRight w:val="0"/>
      <w:marTop w:val="0"/>
      <w:marBottom w:val="0"/>
      <w:divBdr>
        <w:top w:val="none" w:sz="0" w:space="0" w:color="auto"/>
        <w:left w:val="none" w:sz="0" w:space="0" w:color="auto"/>
        <w:bottom w:val="none" w:sz="0" w:space="0" w:color="auto"/>
        <w:right w:val="none" w:sz="0" w:space="0" w:color="auto"/>
      </w:divBdr>
    </w:div>
    <w:div w:id="1567372827">
      <w:bodyDiv w:val="1"/>
      <w:marLeft w:val="0"/>
      <w:marRight w:val="0"/>
      <w:marTop w:val="0"/>
      <w:marBottom w:val="0"/>
      <w:divBdr>
        <w:top w:val="none" w:sz="0" w:space="0" w:color="auto"/>
        <w:left w:val="none" w:sz="0" w:space="0" w:color="auto"/>
        <w:bottom w:val="none" w:sz="0" w:space="0" w:color="auto"/>
        <w:right w:val="none" w:sz="0" w:space="0" w:color="auto"/>
      </w:divBdr>
    </w:div>
    <w:div w:id="1569074612">
      <w:bodyDiv w:val="1"/>
      <w:marLeft w:val="0"/>
      <w:marRight w:val="0"/>
      <w:marTop w:val="0"/>
      <w:marBottom w:val="0"/>
      <w:divBdr>
        <w:top w:val="none" w:sz="0" w:space="0" w:color="auto"/>
        <w:left w:val="none" w:sz="0" w:space="0" w:color="auto"/>
        <w:bottom w:val="none" w:sz="0" w:space="0" w:color="auto"/>
        <w:right w:val="none" w:sz="0" w:space="0" w:color="auto"/>
      </w:divBdr>
    </w:div>
    <w:div w:id="1574701850">
      <w:bodyDiv w:val="1"/>
      <w:marLeft w:val="0"/>
      <w:marRight w:val="0"/>
      <w:marTop w:val="0"/>
      <w:marBottom w:val="0"/>
      <w:divBdr>
        <w:top w:val="none" w:sz="0" w:space="0" w:color="auto"/>
        <w:left w:val="none" w:sz="0" w:space="0" w:color="auto"/>
        <w:bottom w:val="none" w:sz="0" w:space="0" w:color="auto"/>
        <w:right w:val="none" w:sz="0" w:space="0" w:color="auto"/>
      </w:divBdr>
    </w:div>
    <w:div w:id="1582330542">
      <w:bodyDiv w:val="1"/>
      <w:marLeft w:val="0"/>
      <w:marRight w:val="0"/>
      <w:marTop w:val="0"/>
      <w:marBottom w:val="0"/>
      <w:divBdr>
        <w:top w:val="none" w:sz="0" w:space="0" w:color="auto"/>
        <w:left w:val="none" w:sz="0" w:space="0" w:color="auto"/>
        <w:bottom w:val="none" w:sz="0" w:space="0" w:color="auto"/>
        <w:right w:val="none" w:sz="0" w:space="0" w:color="auto"/>
      </w:divBdr>
    </w:div>
    <w:div w:id="1585652133">
      <w:bodyDiv w:val="1"/>
      <w:marLeft w:val="0"/>
      <w:marRight w:val="0"/>
      <w:marTop w:val="0"/>
      <w:marBottom w:val="0"/>
      <w:divBdr>
        <w:top w:val="none" w:sz="0" w:space="0" w:color="auto"/>
        <w:left w:val="none" w:sz="0" w:space="0" w:color="auto"/>
        <w:bottom w:val="none" w:sz="0" w:space="0" w:color="auto"/>
        <w:right w:val="none" w:sz="0" w:space="0" w:color="auto"/>
      </w:divBdr>
    </w:div>
    <w:div w:id="1595087731">
      <w:bodyDiv w:val="1"/>
      <w:marLeft w:val="0"/>
      <w:marRight w:val="0"/>
      <w:marTop w:val="0"/>
      <w:marBottom w:val="0"/>
      <w:divBdr>
        <w:top w:val="none" w:sz="0" w:space="0" w:color="auto"/>
        <w:left w:val="none" w:sz="0" w:space="0" w:color="auto"/>
        <w:bottom w:val="none" w:sz="0" w:space="0" w:color="auto"/>
        <w:right w:val="none" w:sz="0" w:space="0" w:color="auto"/>
      </w:divBdr>
    </w:div>
    <w:div w:id="1620993386">
      <w:bodyDiv w:val="1"/>
      <w:marLeft w:val="0"/>
      <w:marRight w:val="0"/>
      <w:marTop w:val="0"/>
      <w:marBottom w:val="0"/>
      <w:divBdr>
        <w:top w:val="none" w:sz="0" w:space="0" w:color="auto"/>
        <w:left w:val="none" w:sz="0" w:space="0" w:color="auto"/>
        <w:bottom w:val="none" w:sz="0" w:space="0" w:color="auto"/>
        <w:right w:val="none" w:sz="0" w:space="0" w:color="auto"/>
      </w:divBdr>
    </w:div>
    <w:div w:id="1629553325">
      <w:bodyDiv w:val="1"/>
      <w:marLeft w:val="0"/>
      <w:marRight w:val="0"/>
      <w:marTop w:val="0"/>
      <w:marBottom w:val="0"/>
      <w:divBdr>
        <w:top w:val="none" w:sz="0" w:space="0" w:color="auto"/>
        <w:left w:val="none" w:sz="0" w:space="0" w:color="auto"/>
        <w:bottom w:val="none" w:sz="0" w:space="0" w:color="auto"/>
        <w:right w:val="none" w:sz="0" w:space="0" w:color="auto"/>
      </w:divBdr>
    </w:div>
    <w:div w:id="1632441446">
      <w:bodyDiv w:val="1"/>
      <w:marLeft w:val="0"/>
      <w:marRight w:val="0"/>
      <w:marTop w:val="0"/>
      <w:marBottom w:val="0"/>
      <w:divBdr>
        <w:top w:val="none" w:sz="0" w:space="0" w:color="auto"/>
        <w:left w:val="none" w:sz="0" w:space="0" w:color="auto"/>
        <w:bottom w:val="none" w:sz="0" w:space="0" w:color="auto"/>
        <w:right w:val="none" w:sz="0" w:space="0" w:color="auto"/>
      </w:divBdr>
    </w:div>
    <w:div w:id="1661501032">
      <w:bodyDiv w:val="1"/>
      <w:marLeft w:val="0"/>
      <w:marRight w:val="0"/>
      <w:marTop w:val="0"/>
      <w:marBottom w:val="0"/>
      <w:divBdr>
        <w:top w:val="none" w:sz="0" w:space="0" w:color="auto"/>
        <w:left w:val="none" w:sz="0" w:space="0" w:color="auto"/>
        <w:bottom w:val="none" w:sz="0" w:space="0" w:color="auto"/>
        <w:right w:val="none" w:sz="0" w:space="0" w:color="auto"/>
      </w:divBdr>
    </w:div>
    <w:div w:id="1684625748">
      <w:bodyDiv w:val="1"/>
      <w:marLeft w:val="0"/>
      <w:marRight w:val="0"/>
      <w:marTop w:val="0"/>
      <w:marBottom w:val="0"/>
      <w:divBdr>
        <w:top w:val="none" w:sz="0" w:space="0" w:color="auto"/>
        <w:left w:val="none" w:sz="0" w:space="0" w:color="auto"/>
        <w:bottom w:val="none" w:sz="0" w:space="0" w:color="auto"/>
        <w:right w:val="none" w:sz="0" w:space="0" w:color="auto"/>
      </w:divBdr>
    </w:div>
    <w:div w:id="1693606409">
      <w:bodyDiv w:val="1"/>
      <w:marLeft w:val="0"/>
      <w:marRight w:val="0"/>
      <w:marTop w:val="0"/>
      <w:marBottom w:val="0"/>
      <w:divBdr>
        <w:top w:val="none" w:sz="0" w:space="0" w:color="auto"/>
        <w:left w:val="none" w:sz="0" w:space="0" w:color="auto"/>
        <w:bottom w:val="none" w:sz="0" w:space="0" w:color="auto"/>
        <w:right w:val="none" w:sz="0" w:space="0" w:color="auto"/>
      </w:divBdr>
    </w:div>
    <w:div w:id="1706100833">
      <w:bodyDiv w:val="1"/>
      <w:marLeft w:val="0"/>
      <w:marRight w:val="0"/>
      <w:marTop w:val="0"/>
      <w:marBottom w:val="0"/>
      <w:divBdr>
        <w:top w:val="none" w:sz="0" w:space="0" w:color="auto"/>
        <w:left w:val="none" w:sz="0" w:space="0" w:color="auto"/>
        <w:bottom w:val="none" w:sz="0" w:space="0" w:color="auto"/>
        <w:right w:val="none" w:sz="0" w:space="0" w:color="auto"/>
      </w:divBdr>
    </w:div>
    <w:div w:id="1709993174">
      <w:bodyDiv w:val="1"/>
      <w:marLeft w:val="0"/>
      <w:marRight w:val="0"/>
      <w:marTop w:val="0"/>
      <w:marBottom w:val="0"/>
      <w:divBdr>
        <w:top w:val="none" w:sz="0" w:space="0" w:color="auto"/>
        <w:left w:val="none" w:sz="0" w:space="0" w:color="auto"/>
        <w:bottom w:val="none" w:sz="0" w:space="0" w:color="auto"/>
        <w:right w:val="none" w:sz="0" w:space="0" w:color="auto"/>
      </w:divBdr>
    </w:div>
    <w:div w:id="1731805673">
      <w:bodyDiv w:val="1"/>
      <w:marLeft w:val="0"/>
      <w:marRight w:val="0"/>
      <w:marTop w:val="0"/>
      <w:marBottom w:val="0"/>
      <w:divBdr>
        <w:top w:val="none" w:sz="0" w:space="0" w:color="auto"/>
        <w:left w:val="none" w:sz="0" w:space="0" w:color="auto"/>
        <w:bottom w:val="none" w:sz="0" w:space="0" w:color="auto"/>
        <w:right w:val="none" w:sz="0" w:space="0" w:color="auto"/>
      </w:divBdr>
    </w:div>
    <w:div w:id="1733962177">
      <w:bodyDiv w:val="1"/>
      <w:marLeft w:val="0"/>
      <w:marRight w:val="0"/>
      <w:marTop w:val="0"/>
      <w:marBottom w:val="0"/>
      <w:divBdr>
        <w:top w:val="none" w:sz="0" w:space="0" w:color="auto"/>
        <w:left w:val="none" w:sz="0" w:space="0" w:color="auto"/>
        <w:bottom w:val="none" w:sz="0" w:space="0" w:color="auto"/>
        <w:right w:val="none" w:sz="0" w:space="0" w:color="auto"/>
      </w:divBdr>
    </w:div>
    <w:div w:id="1749033349">
      <w:bodyDiv w:val="1"/>
      <w:marLeft w:val="0"/>
      <w:marRight w:val="0"/>
      <w:marTop w:val="0"/>
      <w:marBottom w:val="0"/>
      <w:divBdr>
        <w:top w:val="none" w:sz="0" w:space="0" w:color="auto"/>
        <w:left w:val="none" w:sz="0" w:space="0" w:color="auto"/>
        <w:bottom w:val="none" w:sz="0" w:space="0" w:color="auto"/>
        <w:right w:val="none" w:sz="0" w:space="0" w:color="auto"/>
      </w:divBdr>
    </w:div>
    <w:div w:id="1762484372">
      <w:bodyDiv w:val="1"/>
      <w:marLeft w:val="0"/>
      <w:marRight w:val="0"/>
      <w:marTop w:val="0"/>
      <w:marBottom w:val="0"/>
      <w:divBdr>
        <w:top w:val="none" w:sz="0" w:space="0" w:color="auto"/>
        <w:left w:val="none" w:sz="0" w:space="0" w:color="auto"/>
        <w:bottom w:val="none" w:sz="0" w:space="0" w:color="auto"/>
        <w:right w:val="none" w:sz="0" w:space="0" w:color="auto"/>
      </w:divBdr>
    </w:div>
    <w:div w:id="1762533024">
      <w:bodyDiv w:val="1"/>
      <w:marLeft w:val="0"/>
      <w:marRight w:val="0"/>
      <w:marTop w:val="0"/>
      <w:marBottom w:val="0"/>
      <w:divBdr>
        <w:top w:val="none" w:sz="0" w:space="0" w:color="auto"/>
        <w:left w:val="none" w:sz="0" w:space="0" w:color="auto"/>
        <w:bottom w:val="none" w:sz="0" w:space="0" w:color="auto"/>
        <w:right w:val="none" w:sz="0" w:space="0" w:color="auto"/>
      </w:divBdr>
    </w:div>
    <w:div w:id="1782144911">
      <w:bodyDiv w:val="1"/>
      <w:marLeft w:val="0"/>
      <w:marRight w:val="0"/>
      <w:marTop w:val="0"/>
      <w:marBottom w:val="0"/>
      <w:divBdr>
        <w:top w:val="none" w:sz="0" w:space="0" w:color="auto"/>
        <w:left w:val="none" w:sz="0" w:space="0" w:color="auto"/>
        <w:bottom w:val="none" w:sz="0" w:space="0" w:color="auto"/>
        <w:right w:val="none" w:sz="0" w:space="0" w:color="auto"/>
      </w:divBdr>
    </w:div>
    <w:div w:id="1795640121">
      <w:bodyDiv w:val="1"/>
      <w:marLeft w:val="0"/>
      <w:marRight w:val="0"/>
      <w:marTop w:val="0"/>
      <w:marBottom w:val="0"/>
      <w:divBdr>
        <w:top w:val="none" w:sz="0" w:space="0" w:color="auto"/>
        <w:left w:val="none" w:sz="0" w:space="0" w:color="auto"/>
        <w:bottom w:val="none" w:sz="0" w:space="0" w:color="auto"/>
        <w:right w:val="none" w:sz="0" w:space="0" w:color="auto"/>
      </w:divBdr>
    </w:div>
    <w:div w:id="1807235756">
      <w:bodyDiv w:val="1"/>
      <w:marLeft w:val="0"/>
      <w:marRight w:val="0"/>
      <w:marTop w:val="0"/>
      <w:marBottom w:val="0"/>
      <w:divBdr>
        <w:top w:val="none" w:sz="0" w:space="0" w:color="auto"/>
        <w:left w:val="none" w:sz="0" w:space="0" w:color="auto"/>
        <w:bottom w:val="none" w:sz="0" w:space="0" w:color="auto"/>
        <w:right w:val="none" w:sz="0" w:space="0" w:color="auto"/>
      </w:divBdr>
    </w:div>
    <w:div w:id="1810056324">
      <w:bodyDiv w:val="1"/>
      <w:marLeft w:val="0"/>
      <w:marRight w:val="0"/>
      <w:marTop w:val="0"/>
      <w:marBottom w:val="0"/>
      <w:divBdr>
        <w:top w:val="none" w:sz="0" w:space="0" w:color="auto"/>
        <w:left w:val="none" w:sz="0" w:space="0" w:color="auto"/>
        <w:bottom w:val="none" w:sz="0" w:space="0" w:color="auto"/>
        <w:right w:val="none" w:sz="0" w:space="0" w:color="auto"/>
      </w:divBdr>
    </w:div>
    <w:div w:id="1817187107">
      <w:bodyDiv w:val="1"/>
      <w:marLeft w:val="0"/>
      <w:marRight w:val="0"/>
      <w:marTop w:val="0"/>
      <w:marBottom w:val="0"/>
      <w:divBdr>
        <w:top w:val="none" w:sz="0" w:space="0" w:color="auto"/>
        <w:left w:val="none" w:sz="0" w:space="0" w:color="auto"/>
        <w:bottom w:val="none" w:sz="0" w:space="0" w:color="auto"/>
        <w:right w:val="none" w:sz="0" w:space="0" w:color="auto"/>
      </w:divBdr>
    </w:div>
    <w:div w:id="1832790908">
      <w:bodyDiv w:val="1"/>
      <w:marLeft w:val="0"/>
      <w:marRight w:val="0"/>
      <w:marTop w:val="0"/>
      <w:marBottom w:val="0"/>
      <w:divBdr>
        <w:top w:val="none" w:sz="0" w:space="0" w:color="auto"/>
        <w:left w:val="none" w:sz="0" w:space="0" w:color="auto"/>
        <w:bottom w:val="none" w:sz="0" w:space="0" w:color="auto"/>
        <w:right w:val="none" w:sz="0" w:space="0" w:color="auto"/>
      </w:divBdr>
    </w:div>
    <w:div w:id="1866743856">
      <w:bodyDiv w:val="1"/>
      <w:marLeft w:val="0"/>
      <w:marRight w:val="0"/>
      <w:marTop w:val="0"/>
      <w:marBottom w:val="0"/>
      <w:divBdr>
        <w:top w:val="none" w:sz="0" w:space="0" w:color="auto"/>
        <w:left w:val="none" w:sz="0" w:space="0" w:color="auto"/>
        <w:bottom w:val="none" w:sz="0" w:space="0" w:color="auto"/>
        <w:right w:val="none" w:sz="0" w:space="0" w:color="auto"/>
      </w:divBdr>
    </w:div>
    <w:div w:id="1874462089">
      <w:bodyDiv w:val="1"/>
      <w:marLeft w:val="0"/>
      <w:marRight w:val="0"/>
      <w:marTop w:val="0"/>
      <w:marBottom w:val="0"/>
      <w:divBdr>
        <w:top w:val="none" w:sz="0" w:space="0" w:color="auto"/>
        <w:left w:val="none" w:sz="0" w:space="0" w:color="auto"/>
        <w:bottom w:val="none" w:sz="0" w:space="0" w:color="auto"/>
        <w:right w:val="none" w:sz="0" w:space="0" w:color="auto"/>
      </w:divBdr>
    </w:div>
    <w:div w:id="1880819615">
      <w:bodyDiv w:val="1"/>
      <w:marLeft w:val="0"/>
      <w:marRight w:val="0"/>
      <w:marTop w:val="0"/>
      <w:marBottom w:val="0"/>
      <w:divBdr>
        <w:top w:val="none" w:sz="0" w:space="0" w:color="auto"/>
        <w:left w:val="none" w:sz="0" w:space="0" w:color="auto"/>
        <w:bottom w:val="none" w:sz="0" w:space="0" w:color="auto"/>
        <w:right w:val="none" w:sz="0" w:space="0" w:color="auto"/>
      </w:divBdr>
    </w:div>
    <w:div w:id="1919946298">
      <w:bodyDiv w:val="1"/>
      <w:marLeft w:val="0"/>
      <w:marRight w:val="0"/>
      <w:marTop w:val="0"/>
      <w:marBottom w:val="0"/>
      <w:divBdr>
        <w:top w:val="none" w:sz="0" w:space="0" w:color="auto"/>
        <w:left w:val="none" w:sz="0" w:space="0" w:color="auto"/>
        <w:bottom w:val="none" w:sz="0" w:space="0" w:color="auto"/>
        <w:right w:val="none" w:sz="0" w:space="0" w:color="auto"/>
      </w:divBdr>
    </w:div>
    <w:div w:id="1920945503">
      <w:bodyDiv w:val="1"/>
      <w:marLeft w:val="0"/>
      <w:marRight w:val="0"/>
      <w:marTop w:val="0"/>
      <w:marBottom w:val="0"/>
      <w:divBdr>
        <w:top w:val="none" w:sz="0" w:space="0" w:color="auto"/>
        <w:left w:val="none" w:sz="0" w:space="0" w:color="auto"/>
        <w:bottom w:val="none" w:sz="0" w:space="0" w:color="auto"/>
        <w:right w:val="none" w:sz="0" w:space="0" w:color="auto"/>
      </w:divBdr>
    </w:div>
    <w:div w:id="1940873831">
      <w:bodyDiv w:val="1"/>
      <w:marLeft w:val="0"/>
      <w:marRight w:val="0"/>
      <w:marTop w:val="0"/>
      <w:marBottom w:val="0"/>
      <w:divBdr>
        <w:top w:val="none" w:sz="0" w:space="0" w:color="auto"/>
        <w:left w:val="none" w:sz="0" w:space="0" w:color="auto"/>
        <w:bottom w:val="none" w:sz="0" w:space="0" w:color="auto"/>
        <w:right w:val="none" w:sz="0" w:space="0" w:color="auto"/>
      </w:divBdr>
    </w:div>
    <w:div w:id="1954358718">
      <w:bodyDiv w:val="1"/>
      <w:marLeft w:val="0"/>
      <w:marRight w:val="0"/>
      <w:marTop w:val="0"/>
      <w:marBottom w:val="0"/>
      <w:divBdr>
        <w:top w:val="none" w:sz="0" w:space="0" w:color="auto"/>
        <w:left w:val="none" w:sz="0" w:space="0" w:color="auto"/>
        <w:bottom w:val="none" w:sz="0" w:space="0" w:color="auto"/>
        <w:right w:val="none" w:sz="0" w:space="0" w:color="auto"/>
      </w:divBdr>
    </w:div>
    <w:div w:id="1973706498">
      <w:bodyDiv w:val="1"/>
      <w:marLeft w:val="0"/>
      <w:marRight w:val="0"/>
      <w:marTop w:val="0"/>
      <w:marBottom w:val="0"/>
      <w:divBdr>
        <w:top w:val="none" w:sz="0" w:space="0" w:color="auto"/>
        <w:left w:val="none" w:sz="0" w:space="0" w:color="auto"/>
        <w:bottom w:val="none" w:sz="0" w:space="0" w:color="auto"/>
        <w:right w:val="none" w:sz="0" w:space="0" w:color="auto"/>
      </w:divBdr>
    </w:div>
    <w:div w:id="1990593380">
      <w:bodyDiv w:val="1"/>
      <w:marLeft w:val="0"/>
      <w:marRight w:val="0"/>
      <w:marTop w:val="0"/>
      <w:marBottom w:val="0"/>
      <w:divBdr>
        <w:top w:val="none" w:sz="0" w:space="0" w:color="auto"/>
        <w:left w:val="none" w:sz="0" w:space="0" w:color="auto"/>
        <w:bottom w:val="none" w:sz="0" w:space="0" w:color="auto"/>
        <w:right w:val="none" w:sz="0" w:space="0" w:color="auto"/>
      </w:divBdr>
    </w:div>
    <w:div w:id="2025668162">
      <w:bodyDiv w:val="1"/>
      <w:marLeft w:val="0"/>
      <w:marRight w:val="0"/>
      <w:marTop w:val="0"/>
      <w:marBottom w:val="0"/>
      <w:divBdr>
        <w:top w:val="none" w:sz="0" w:space="0" w:color="auto"/>
        <w:left w:val="none" w:sz="0" w:space="0" w:color="auto"/>
        <w:bottom w:val="none" w:sz="0" w:space="0" w:color="auto"/>
        <w:right w:val="none" w:sz="0" w:space="0" w:color="auto"/>
      </w:divBdr>
    </w:div>
    <w:div w:id="2044938260">
      <w:bodyDiv w:val="1"/>
      <w:marLeft w:val="0"/>
      <w:marRight w:val="0"/>
      <w:marTop w:val="0"/>
      <w:marBottom w:val="0"/>
      <w:divBdr>
        <w:top w:val="none" w:sz="0" w:space="0" w:color="auto"/>
        <w:left w:val="none" w:sz="0" w:space="0" w:color="auto"/>
        <w:bottom w:val="none" w:sz="0" w:space="0" w:color="auto"/>
        <w:right w:val="none" w:sz="0" w:space="0" w:color="auto"/>
      </w:divBdr>
    </w:div>
    <w:div w:id="2046325758">
      <w:bodyDiv w:val="1"/>
      <w:marLeft w:val="0"/>
      <w:marRight w:val="0"/>
      <w:marTop w:val="0"/>
      <w:marBottom w:val="0"/>
      <w:divBdr>
        <w:top w:val="none" w:sz="0" w:space="0" w:color="auto"/>
        <w:left w:val="none" w:sz="0" w:space="0" w:color="auto"/>
        <w:bottom w:val="none" w:sz="0" w:space="0" w:color="auto"/>
        <w:right w:val="none" w:sz="0" w:space="0" w:color="auto"/>
      </w:divBdr>
    </w:div>
    <w:div w:id="2054424854">
      <w:bodyDiv w:val="1"/>
      <w:marLeft w:val="0"/>
      <w:marRight w:val="0"/>
      <w:marTop w:val="0"/>
      <w:marBottom w:val="0"/>
      <w:divBdr>
        <w:top w:val="none" w:sz="0" w:space="0" w:color="auto"/>
        <w:left w:val="none" w:sz="0" w:space="0" w:color="auto"/>
        <w:bottom w:val="none" w:sz="0" w:space="0" w:color="auto"/>
        <w:right w:val="none" w:sz="0" w:space="0" w:color="auto"/>
      </w:divBdr>
    </w:div>
    <w:div w:id="2057121782">
      <w:bodyDiv w:val="1"/>
      <w:marLeft w:val="0"/>
      <w:marRight w:val="0"/>
      <w:marTop w:val="0"/>
      <w:marBottom w:val="0"/>
      <w:divBdr>
        <w:top w:val="none" w:sz="0" w:space="0" w:color="auto"/>
        <w:left w:val="none" w:sz="0" w:space="0" w:color="auto"/>
        <w:bottom w:val="none" w:sz="0" w:space="0" w:color="auto"/>
        <w:right w:val="none" w:sz="0" w:space="0" w:color="auto"/>
      </w:divBdr>
    </w:div>
    <w:div w:id="2059279795">
      <w:bodyDiv w:val="1"/>
      <w:marLeft w:val="0"/>
      <w:marRight w:val="0"/>
      <w:marTop w:val="0"/>
      <w:marBottom w:val="0"/>
      <w:divBdr>
        <w:top w:val="none" w:sz="0" w:space="0" w:color="auto"/>
        <w:left w:val="none" w:sz="0" w:space="0" w:color="auto"/>
        <w:bottom w:val="none" w:sz="0" w:space="0" w:color="auto"/>
        <w:right w:val="none" w:sz="0" w:space="0" w:color="auto"/>
      </w:divBdr>
    </w:div>
    <w:div w:id="2074810671">
      <w:bodyDiv w:val="1"/>
      <w:marLeft w:val="0"/>
      <w:marRight w:val="0"/>
      <w:marTop w:val="0"/>
      <w:marBottom w:val="0"/>
      <w:divBdr>
        <w:top w:val="none" w:sz="0" w:space="0" w:color="auto"/>
        <w:left w:val="none" w:sz="0" w:space="0" w:color="auto"/>
        <w:bottom w:val="none" w:sz="0" w:space="0" w:color="auto"/>
        <w:right w:val="none" w:sz="0" w:space="0" w:color="auto"/>
      </w:divBdr>
    </w:div>
    <w:div w:id="2074812260">
      <w:bodyDiv w:val="1"/>
      <w:marLeft w:val="0"/>
      <w:marRight w:val="0"/>
      <w:marTop w:val="0"/>
      <w:marBottom w:val="0"/>
      <w:divBdr>
        <w:top w:val="none" w:sz="0" w:space="0" w:color="auto"/>
        <w:left w:val="none" w:sz="0" w:space="0" w:color="auto"/>
        <w:bottom w:val="none" w:sz="0" w:space="0" w:color="auto"/>
        <w:right w:val="none" w:sz="0" w:space="0" w:color="auto"/>
      </w:divBdr>
    </w:div>
    <w:div w:id="2075077012">
      <w:bodyDiv w:val="1"/>
      <w:marLeft w:val="0"/>
      <w:marRight w:val="0"/>
      <w:marTop w:val="0"/>
      <w:marBottom w:val="0"/>
      <w:divBdr>
        <w:top w:val="none" w:sz="0" w:space="0" w:color="auto"/>
        <w:left w:val="none" w:sz="0" w:space="0" w:color="auto"/>
        <w:bottom w:val="none" w:sz="0" w:space="0" w:color="auto"/>
        <w:right w:val="none" w:sz="0" w:space="0" w:color="auto"/>
      </w:divBdr>
    </w:div>
    <w:div w:id="2086871761">
      <w:bodyDiv w:val="1"/>
      <w:marLeft w:val="0"/>
      <w:marRight w:val="0"/>
      <w:marTop w:val="0"/>
      <w:marBottom w:val="0"/>
      <w:divBdr>
        <w:top w:val="none" w:sz="0" w:space="0" w:color="auto"/>
        <w:left w:val="none" w:sz="0" w:space="0" w:color="auto"/>
        <w:bottom w:val="none" w:sz="0" w:space="0" w:color="auto"/>
        <w:right w:val="none" w:sz="0" w:space="0" w:color="auto"/>
      </w:divBdr>
    </w:div>
    <w:div w:id="2087074303">
      <w:bodyDiv w:val="1"/>
      <w:marLeft w:val="0"/>
      <w:marRight w:val="0"/>
      <w:marTop w:val="0"/>
      <w:marBottom w:val="0"/>
      <w:divBdr>
        <w:top w:val="none" w:sz="0" w:space="0" w:color="auto"/>
        <w:left w:val="none" w:sz="0" w:space="0" w:color="auto"/>
        <w:bottom w:val="none" w:sz="0" w:space="0" w:color="auto"/>
        <w:right w:val="none" w:sz="0" w:space="0" w:color="auto"/>
      </w:divBdr>
    </w:div>
    <w:div w:id="2098283064">
      <w:bodyDiv w:val="1"/>
      <w:marLeft w:val="0"/>
      <w:marRight w:val="0"/>
      <w:marTop w:val="0"/>
      <w:marBottom w:val="0"/>
      <w:divBdr>
        <w:top w:val="none" w:sz="0" w:space="0" w:color="auto"/>
        <w:left w:val="none" w:sz="0" w:space="0" w:color="auto"/>
        <w:bottom w:val="none" w:sz="0" w:space="0" w:color="auto"/>
        <w:right w:val="none" w:sz="0" w:space="0" w:color="auto"/>
      </w:divBdr>
    </w:div>
    <w:div w:id="2107070672">
      <w:bodyDiv w:val="1"/>
      <w:marLeft w:val="0"/>
      <w:marRight w:val="0"/>
      <w:marTop w:val="0"/>
      <w:marBottom w:val="0"/>
      <w:divBdr>
        <w:top w:val="none" w:sz="0" w:space="0" w:color="auto"/>
        <w:left w:val="none" w:sz="0" w:space="0" w:color="auto"/>
        <w:bottom w:val="none" w:sz="0" w:space="0" w:color="auto"/>
        <w:right w:val="none" w:sz="0" w:space="0" w:color="auto"/>
      </w:divBdr>
    </w:div>
    <w:div w:id="2116904802">
      <w:bodyDiv w:val="1"/>
      <w:marLeft w:val="0"/>
      <w:marRight w:val="0"/>
      <w:marTop w:val="0"/>
      <w:marBottom w:val="0"/>
      <w:divBdr>
        <w:top w:val="none" w:sz="0" w:space="0" w:color="auto"/>
        <w:left w:val="none" w:sz="0" w:space="0" w:color="auto"/>
        <w:bottom w:val="none" w:sz="0" w:space="0" w:color="auto"/>
        <w:right w:val="none" w:sz="0" w:space="0" w:color="auto"/>
      </w:divBdr>
    </w:div>
    <w:div w:id="2120562110">
      <w:bodyDiv w:val="1"/>
      <w:marLeft w:val="0"/>
      <w:marRight w:val="0"/>
      <w:marTop w:val="0"/>
      <w:marBottom w:val="0"/>
      <w:divBdr>
        <w:top w:val="none" w:sz="0" w:space="0" w:color="auto"/>
        <w:left w:val="none" w:sz="0" w:space="0" w:color="auto"/>
        <w:bottom w:val="none" w:sz="0" w:space="0" w:color="auto"/>
        <w:right w:val="none" w:sz="0" w:space="0" w:color="auto"/>
      </w:divBdr>
    </w:div>
    <w:div w:id="2120752617">
      <w:bodyDiv w:val="1"/>
      <w:marLeft w:val="0"/>
      <w:marRight w:val="0"/>
      <w:marTop w:val="0"/>
      <w:marBottom w:val="0"/>
      <w:divBdr>
        <w:top w:val="none" w:sz="0" w:space="0" w:color="auto"/>
        <w:left w:val="none" w:sz="0" w:space="0" w:color="auto"/>
        <w:bottom w:val="none" w:sz="0" w:space="0" w:color="auto"/>
        <w:right w:val="none" w:sz="0" w:space="0" w:color="auto"/>
      </w:divBdr>
    </w:div>
    <w:div w:id="2130781010">
      <w:bodyDiv w:val="1"/>
      <w:marLeft w:val="0"/>
      <w:marRight w:val="0"/>
      <w:marTop w:val="0"/>
      <w:marBottom w:val="0"/>
      <w:divBdr>
        <w:top w:val="none" w:sz="0" w:space="0" w:color="auto"/>
        <w:left w:val="none" w:sz="0" w:space="0" w:color="auto"/>
        <w:bottom w:val="none" w:sz="0" w:space="0" w:color="auto"/>
        <w:right w:val="none" w:sz="0" w:space="0" w:color="auto"/>
      </w:divBdr>
    </w:div>
    <w:div w:id="21430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CC37-02CA-4B94-939D-0D628B23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27497</Words>
  <Characters>15674</Characters>
  <Application>Microsoft Office Word</Application>
  <DocSecurity>0</DocSecurity>
  <Lines>130</Lines>
  <Paragraphs>86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NBU</Company>
  <LinksUpToDate>false</LinksUpToDate>
  <CharactersWithSpaces>43085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Дашкевич Дарина Сергіївна</dc:creator>
  <cp:lastModifiedBy>Логвиненко Олена Віталіївна</cp:lastModifiedBy>
  <cp:revision>3</cp:revision>
  <cp:lastPrinted>2025-02-17T07:10:00Z</cp:lastPrinted>
  <dcterms:created xsi:type="dcterms:W3CDTF">2025-02-17T07:12:00Z</dcterms:created>
  <dcterms:modified xsi:type="dcterms:W3CDTF">2025-02-17T10:28:00Z</dcterms:modified>
</cp:coreProperties>
</file>