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DB99" w14:textId="77777777" w:rsidR="00D709CE" w:rsidRPr="00E05E3B" w:rsidRDefault="00D709CE" w:rsidP="00D709CE">
      <w:pPr>
        <w:tabs>
          <w:tab w:val="left" w:pos="8647"/>
        </w:tabs>
        <w:spacing w:line="216" w:lineRule="auto"/>
        <w:jc w:val="center"/>
        <w:outlineLvl w:val="0"/>
        <w:rPr>
          <w:b/>
          <w:sz w:val="28"/>
          <w:szCs w:val="28"/>
        </w:rPr>
      </w:pPr>
      <w:bookmarkStart w:id="0" w:name="_GoBack"/>
      <w:bookmarkEnd w:id="0"/>
      <w:r w:rsidRPr="00E05E3B">
        <w:rPr>
          <w:b/>
          <w:sz w:val="28"/>
          <w:szCs w:val="28"/>
        </w:rPr>
        <w:t>ПОРІВНЯЛЬНА ТАБЛИЦЯ</w:t>
      </w:r>
    </w:p>
    <w:p w14:paraId="14892FFC" w14:textId="77777777" w:rsidR="00D709CE" w:rsidRPr="00E05E3B" w:rsidRDefault="00D709CE" w:rsidP="00D709CE">
      <w:pPr>
        <w:tabs>
          <w:tab w:val="left" w:pos="8647"/>
        </w:tabs>
        <w:spacing w:line="216" w:lineRule="auto"/>
        <w:jc w:val="center"/>
        <w:outlineLvl w:val="0"/>
        <w:rPr>
          <w:b/>
          <w:sz w:val="28"/>
          <w:szCs w:val="28"/>
        </w:rPr>
      </w:pPr>
    </w:p>
    <w:p w14:paraId="6E02A13F" w14:textId="1402A9F8" w:rsidR="00D709CE" w:rsidRPr="00E05E3B" w:rsidRDefault="00A04833" w:rsidP="00404347">
      <w:pPr>
        <w:tabs>
          <w:tab w:val="left" w:pos="8647"/>
        </w:tabs>
        <w:spacing w:line="216" w:lineRule="auto"/>
        <w:jc w:val="center"/>
        <w:rPr>
          <w:b/>
          <w:sz w:val="28"/>
          <w:szCs w:val="28"/>
        </w:rPr>
      </w:pPr>
      <w:r w:rsidRPr="00E05E3B">
        <w:rPr>
          <w:b/>
          <w:sz w:val="28"/>
          <w:szCs w:val="28"/>
        </w:rPr>
        <w:t>д</w:t>
      </w:r>
      <w:r w:rsidR="00D709CE" w:rsidRPr="00E05E3B">
        <w:rPr>
          <w:b/>
          <w:sz w:val="28"/>
          <w:szCs w:val="28"/>
        </w:rPr>
        <w:t>о</w:t>
      </w:r>
      <w:r w:rsidR="00C55676" w:rsidRPr="00E05E3B">
        <w:rPr>
          <w:b/>
          <w:sz w:val="28"/>
          <w:szCs w:val="28"/>
        </w:rPr>
        <w:t xml:space="preserve"> проєкту</w:t>
      </w:r>
      <w:r w:rsidR="00D709CE" w:rsidRPr="00E05E3B">
        <w:rPr>
          <w:b/>
          <w:sz w:val="28"/>
          <w:szCs w:val="28"/>
        </w:rPr>
        <w:t xml:space="preserve"> постанови Правління Національного банку України “</w:t>
      </w:r>
      <w:r w:rsidR="00363258" w:rsidRPr="00363258">
        <w:rPr>
          <w:b/>
          <w:sz w:val="28"/>
          <w:szCs w:val="28"/>
        </w:rPr>
        <w:t>Про внесення змін до деяких нормативно-правових актів Національного банку України з питань реалізації спеціальних економічних та інших обмежувальних заходів (санкцій)</w:t>
      </w:r>
      <w:r w:rsidR="00D709CE" w:rsidRPr="00E05E3B">
        <w:rPr>
          <w:b/>
          <w:bCs/>
          <w:sz w:val="28"/>
          <w:szCs w:val="28"/>
        </w:rPr>
        <w:t>ˮ</w:t>
      </w:r>
      <w:r w:rsidR="00ED3BA4" w:rsidRPr="00E05E3B">
        <w:rPr>
          <w:b/>
          <w:sz w:val="28"/>
          <w:szCs w:val="28"/>
        </w:rPr>
        <w:t xml:space="preserve"> </w:t>
      </w:r>
    </w:p>
    <w:p w14:paraId="75F0F1C2" w14:textId="77777777" w:rsidR="00ED3BA4" w:rsidRPr="00E05E3B" w:rsidRDefault="00ED3BA4" w:rsidP="00ED3BA4">
      <w:pPr>
        <w:tabs>
          <w:tab w:val="left" w:pos="8647"/>
        </w:tabs>
        <w:spacing w:line="216" w:lineRule="auto"/>
        <w:jc w:val="center"/>
        <w:rPr>
          <w:b/>
          <w:sz w:val="28"/>
          <w:szCs w:val="28"/>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6"/>
        <w:gridCol w:w="8074"/>
      </w:tblGrid>
      <w:tr w:rsidR="009B4DAB" w:rsidRPr="00E05E3B" w14:paraId="507713DB" w14:textId="77777777" w:rsidTr="00CC54E9">
        <w:trPr>
          <w:jc w:val="center"/>
        </w:trPr>
        <w:tc>
          <w:tcPr>
            <w:tcW w:w="7939" w:type="dxa"/>
            <w:gridSpan w:val="2"/>
          </w:tcPr>
          <w:p w14:paraId="377793B1" w14:textId="77777777" w:rsidR="00D709CE" w:rsidRPr="00E05E3B" w:rsidRDefault="00D709CE" w:rsidP="00404347">
            <w:pPr>
              <w:tabs>
                <w:tab w:val="left" w:pos="8647"/>
              </w:tabs>
              <w:jc w:val="center"/>
              <w:rPr>
                <w:b/>
                <w:bCs/>
                <w:sz w:val="28"/>
                <w:szCs w:val="28"/>
              </w:rPr>
            </w:pPr>
            <w:r w:rsidRPr="00E05E3B">
              <w:rPr>
                <w:b/>
                <w:sz w:val="28"/>
                <w:szCs w:val="28"/>
              </w:rPr>
              <w:t>Зміст положення (норми) чинного нормативно-правового акта</w:t>
            </w:r>
          </w:p>
        </w:tc>
        <w:tc>
          <w:tcPr>
            <w:tcW w:w="8074" w:type="dxa"/>
          </w:tcPr>
          <w:p w14:paraId="0169BCA7" w14:textId="77777777" w:rsidR="00EF3FC6" w:rsidRPr="00E05E3B" w:rsidRDefault="00D709CE" w:rsidP="00404347">
            <w:pPr>
              <w:tabs>
                <w:tab w:val="left" w:pos="8647"/>
              </w:tabs>
              <w:jc w:val="center"/>
              <w:rPr>
                <w:b/>
                <w:sz w:val="28"/>
                <w:szCs w:val="28"/>
              </w:rPr>
            </w:pPr>
            <w:r w:rsidRPr="00E05E3B">
              <w:rPr>
                <w:b/>
                <w:sz w:val="28"/>
                <w:szCs w:val="28"/>
              </w:rPr>
              <w:t>Зміст відповідного положення (норми) пр</w:t>
            </w:r>
            <w:r w:rsidR="00F24EDB" w:rsidRPr="00E05E3B">
              <w:rPr>
                <w:b/>
                <w:sz w:val="28"/>
                <w:szCs w:val="28"/>
              </w:rPr>
              <w:t>оєкту нормативно-правового акта</w:t>
            </w:r>
          </w:p>
        </w:tc>
      </w:tr>
      <w:tr w:rsidR="009B4DAB" w:rsidRPr="00E05E3B" w14:paraId="0F1163A6" w14:textId="77777777" w:rsidTr="00CC54E9">
        <w:trPr>
          <w:jc w:val="center"/>
        </w:trPr>
        <w:tc>
          <w:tcPr>
            <w:tcW w:w="7939" w:type="dxa"/>
            <w:gridSpan w:val="2"/>
          </w:tcPr>
          <w:p w14:paraId="03419374" w14:textId="77777777" w:rsidR="00D709CE" w:rsidRPr="00E05E3B" w:rsidRDefault="00D709CE" w:rsidP="00CC54E9">
            <w:pPr>
              <w:tabs>
                <w:tab w:val="left" w:pos="8647"/>
              </w:tabs>
              <w:jc w:val="center"/>
              <w:rPr>
                <w:sz w:val="28"/>
                <w:szCs w:val="28"/>
              </w:rPr>
            </w:pPr>
            <w:r w:rsidRPr="00E05E3B">
              <w:rPr>
                <w:sz w:val="28"/>
                <w:szCs w:val="28"/>
              </w:rPr>
              <w:t>1</w:t>
            </w:r>
          </w:p>
        </w:tc>
        <w:tc>
          <w:tcPr>
            <w:tcW w:w="8074" w:type="dxa"/>
          </w:tcPr>
          <w:p w14:paraId="05C26E62" w14:textId="77777777" w:rsidR="00D709CE" w:rsidRPr="00E05E3B" w:rsidRDefault="00D709CE" w:rsidP="00CC54E9">
            <w:pPr>
              <w:tabs>
                <w:tab w:val="left" w:pos="8647"/>
              </w:tabs>
              <w:jc w:val="center"/>
              <w:rPr>
                <w:sz w:val="28"/>
                <w:szCs w:val="28"/>
              </w:rPr>
            </w:pPr>
            <w:r w:rsidRPr="00E05E3B">
              <w:rPr>
                <w:sz w:val="28"/>
                <w:szCs w:val="28"/>
              </w:rPr>
              <w:t>2</w:t>
            </w:r>
          </w:p>
        </w:tc>
      </w:tr>
      <w:tr w:rsidR="0062317D" w:rsidRPr="00E05E3B" w14:paraId="3D83D3F6" w14:textId="77777777" w:rsidTr="000A720D">
        <w:trPr>
          <w:jc w:val="center"/>
        </w:trPr>
        <w:tc>
          <w:tcPr>
            <w:tcW w:w="16013" w:type="dxa"/>
            <w:gridSpan w:val="3"/>
          </w:tcPr>
          <w:p w14:paraId="3C87B6FD" w14:textId="5C0F3F1B" w:rsidR="0062317D" w:rsidRPr="00363258" w:rsidRDefault="00363258" w:rsidP="00363258">
            <w:pPr>
              <w:tabs>
                <w:tab w:val="left" w:pos="8647"/>
              </w:tabs>
              <w:jc w:val="center"/>
              <w:rPr>
                <w:b/>
                <w:sz w:val="28"/>
                <w:szCs w:val="28"/>
              </w:rPr>
            </w:pPr>
            <w:r w:rsidRPr="00363258">
              <w:rPr>
                <w:b/>
                <w:sz w:val="28"/>
                <w:szCs w:val="28"/>
              </w:rPr>
              <w:t>Постанова Правління Національного банку України від 11 травня 2023 року № 65 “Про затвердження Положення про реалізацію спеціальних економічних та інших обмежувальних заходів (санкцій)”</w:t>
            </w:r>
          </w:p>
        </w:tc>
      </w:tr>
      <w:tr w:rsidR="00363258" w:rsidRPr="00E05E3B" w14:paraId="365CABFD" w14:textId="77777777" w:rsidTr="00363258">
        <w:trPr>
          <w:jc w:val="center"/>
        </w:trPr>
        <w:tc>
          <w:tcPr>
            <w:tcW w:w="7933" w:type="dxa"/>
          </w:tcPr>
          <w:p w14:paraId="1764530A" w14:textId="1E2E6CFF" w:rsidR="00363258" w:rsidRPr="00363258" w:rsidRDefault="00363258" w:rsidP="00CC54E9">
            <w:pPr>
              <w:tabs>
                <w:tab w:val="left" w:pos="8647"/>
              </w:tabs>
              <w:jc w:val="center"/>
              <w:rPr>
                <w:b/>
                <w:sz w:val="28"/>
                <w:szCs w:val="28"/>
              </w:rPr>
            </w:pPr>
            <w:r w:rsidRPr="00363258">
              <w:rPr>
                <w:b/>
                <w:sz w:val="28"/>
                <w:szCs w:val="28"/>
              </w:rPr>
              <w:t>Пункти відсутні</w:t>
            </w:r>
          </w:p>
        </w:tc>
        <w:tc>
          <w:tcPr>
            <w:tcW w:w="8080" w:type="dxa"/>
            <w:gridSpan w:val="2"/>
          </w:tcPr>
          <w:p w14:paraId="25CD77FA" w14:textId="77777777" w:rsidR="00363258" w:rsidRPr="00363258" w:rsidRDefault="00363258" w:rsidP="00363258">
            <w:pPr>
              <w:tabs>
                <w:tab w:val="left" w:pos="8647"/>
              </w:tabs>
              <w:ind w:firstLine="595"/>
              <w:jc w:val="both"/>
              <w:rPr>
                <w:b/>
                <w:sz w:val="28"/>
                <w:szCs w:val="28"/>
              </w:rPr>
            </w:pPr>
            <w:r w:rsidRPr="00363258">
              <w:rPr>
                <w:b/>
                <w:sz w:val="28"/>
                <w:szCs w:val="28"/>
              </w:rPr>
              <w:t>3</w:t>
            </w:r>
            <w:r w:rsidRPr="00363258">
              <w:rPr>
                <w:b/>
                <w:sz w:val="28"/>
                <w:szCs w:val="28"/>
                <w:vertAlign w:val="superscript"/>
              </w:rPr>
              <w:t>1</w:t>
            </w:r>
            <w:r w:rsidRPr="00363258">
              <w:rPr>
                <w:b/>
                <w:sz w:val="28"/>
                <w:szCs w:val="28"/>
              </w:rPr>
              <w:t xml:space="preserve">. Банки у разі застосування до клієнта санкції “блокування активів </w:t>
            </w:r>
            <w:r w:rsidRPr="00363258">
              <w:rPr>
                <w:b/>
                <w:iCs/>
                <w:sz w:val="28"/>
                <w:szCs w:val="28"/>
              </w:rPr>
              <w:t>–</w:t>
            </w:r>
            <w:r w:rsidRPr="00363258">
              <w:rPr>
                <w:b/>
                <w:sz w:val="28"/>
                <w:szCs w:val="28"/>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(далі </w:t>
            </w:r>
            <w:r w:rsidRPr="00363258">
              <w:rPr>
                <w:b/>
                <w:iCs/>
                <w:sz w:val="28"/>
                <w:szCs w:val="28"/>
              </w:rPr>
              <w:t>–</w:t>
            </w:r>
            <w:r w:rsidRPr="00363258">
              <w:rPr>
                <w:b/>
                <w:sz w:val="28"/>
                <w:szCs w:val="28"/>
              </w:rPr>
              <w:t xml:space="preserve"> “блокування активів у новій редакції”) із уточненням, що блокування не поширюється на активи, включно з грошовими коштами, які належать клієнтам/депонентам юридичної особи, перелік яких визначається Національною комісією з цінних паперів та фондового ринку, після отримання від Національної комісії з цінних паперів та фондового ринку відповідного переліку клієнтів/депонентів такої санкційної особи, кошти яких розміщені на рахунках такої санкційної особи (далі – Перелік), здійснюють перерахування належних таким клієнтам/депонентам коштів на їх рахунки згідно з платіжною інструкцією, що надійшла від такого клієнта-санкційної особи, після перевірки відповідності суми фінансової операції, ідентифікаційних даних отримувачів даним, зазначеним у Переліку. Банки виконують платіжну інструкцію виключно у разі відповідності даних, зазначених в платіжній інструкції, інформації щодо конкретного клієнта/депонента, зазначеної в Переліку.</w:t>
            </w:r>
          </w:p>
          <w:p w14:paraId="568074F4" w14:textId="77777777" w:rsidR="00363258" w:rsidRPr="00363258" w:rsidRDefault="00363258" w:rsidP="00363258">
            <w:pPr>
              <w:tabs>
                <w:tab w:val="left" w:pos="8647"/>
              </w:tabs>
              <w:ind w:firstLine="595"/>
              <w:jc w:val="both"/>
              <w:rPr>
                <w:b/>
                <w:sz w:val="28"/>
                <w:szCs w:val="28"/>
              </w:rPr>
            </w:pPr>
            <w:r w:rsidRPr="00363258">
              <w:rPr>
                <w:b/>
                <w:sz w:val="28"/>
                <w:szCs w:val="28"/>
              </w:rPr>
              <w:t>3</w:t>
            </w:r>
            <w:r w:rsidRPr="00363258">
              <w:rPr>
                <w:b/>
                <w:sz w:val="28"/>
                <w:szCs w:val="28"/>
                <w:vertAlign w:val="superscript"/>
              </w:rPr>
              <w:t>2</w:t>
            </w:r>
            <w:r w:rsidRPr="00363258">
              <w:rPr>
                <w:b/>
                <w:sz w:val="28"/>
                <w:szCs w:val="28"/>
              </w:rPr>
              <w:t>. Банки зараховують на рахунок клієнта кошти, що надійшли на його користь від санкційної особи відповідно до пункту 3</w:t>
            </w:r>
            <w:r w:rsidRPr="00363258">
              <w:rPr>
                <w:b/>
                <w:sz w:val="28"/>
                <w:szCs w:val="28"/>
                <w:vertAlign w:val="superscript"/>
              </w:rPr>
              <w:t xml:space="preserve">1 </w:t>
            </w:r>
            <w:r w:rsidRPr="00363258">
              <w:rPr>
                <w:b/>
                <w:sz w:val="28"/>
                <w:szCs w:val="28"/>
              </w:rPr>
              <w:t xml:space="preserve"> цієї постанови.  </w:t>
            </w:r>
          </w:p>
          <w:p w14:paraId="1913AB41" w14:textId="77777777" w:rsidR="00363258" w:rsidRPr="00363258" w:rsidRDefault="00363258" w:rsidP="00363258">
            <w:pPr>
              <w:tabs>
                <w:tab w:val="left" w:pos="8647"/>
              </w:tabs>
              <w:ind w:firstLine="595"/>
              <w:jc w:val="both"/>
              <w:rPr>
                <w:b/>
                <w:sz w:val="28"/>
                <w:szCs w:val="28"/>
                <w:lang w:val="ru-RU"/>
              </w:rPr>
            </w:pPr>
            <w:r w:rsidRPr="00363258">
              <w:rPr>
                <w:b/>
                <w:sz w:val="28"/>
                <w:szCs w:val="28"/>
              </w:rPr>
              <w:t>Банки у разі невідповідності наявних у них даних про клієнта-отримувача коштів із даними, зазначеними в платіжній інструкції, або якщо у такого клієнта немає відкритого рахунку в цьому банку, повертають кошти банку платника не пізніше наступного робочого дня після їх надходження із зазначенням причини повернення.</w:t>
            </w:r>
          </w:p>
          <w:p w14:paraId="229DA4B2" w14:textId="77777777" w:rsidR="00363258" w:rsidRPr="00363258" w:rsidRDefault="00363258" w:rsidP="00363258">
            <w:pPr>
              <w:tabs>
                <w:tab w:val="left" w:pos="8647"/>
              </w:tabs>
              <w:ind w:firstLine="595"/>
              <w:jc w:val="both"/>
              <w:rPr>
                <w:b/>
                <w:sz w:val="28"/>
                <w:szCs w:val="28"/>
              </w:rPr>
            </w:pPr>
            <w:r w:rsidRPr="00363258">
              <w:rPr>
                <w:b/>
                <w:sz w:val="28"/>
                <w:szCs w:val="28"/>
              </w:rPr>
              <w:t>3</w:t>
            </w:r>
            <w:r w:rsidRPr="00363258">
              <w:rPr>
                <w:b/>
                <w:sz w:val="28"/>
                <w:szCs w:val="28"/>
                <w:vertAlign w:val="superscript"/>
              </w:rPr>
              <w:t>3</w:t>
            </w:r>
            <w:r w:rsidRPr="00363258">
              <w:rPr>
                <w:b/>
                <w:sz w:val="28"/>
                <w:szCs w:val="28"/>
              </w:rPr>
              <w:t>. Банки зараховують на рахунок клієнта-санкційної особи кошти, які були повернуті банком отримувача відповідно до пункту 3</w:t>
            </w:r>
            <w:r w:rsidRPr="00363258">
              <w:rPr>
                <w:b/>
                <w:sz w:val="28"/>
                <w:szCs w:val="28"/>
                <w:vertAlign w:val="superscript"/>
              </w:rPr>
              <w:t>2</w:t>
            </w:r>
            <w:r w:rsidRPr="00363258">
              <w:rPr>
                <w:b/>
                <w:sz w:val="28"/>
                <w:szCs w:val="28"/>
              </w:rPr>
              <w:t xml:space="preserve"> цієї постанови, та звертаються до такого клієнта з метою отримання актуальних реквізитів отримувача для перерахування коштів на його рахунок. </w:t>
            </w:r>
          </w:p>
          <w:p w14:paraId="0FAB36A9" w14:textId="14C41077" w:rsidR="00363258" w:rsidRPr="00363258" w:rsidRDefault="00363258" w:rsidP="00363258">
            <w:pPr>
              <w:tabs>
                <w:tab w:val="left" w:pos="8647"/>
              </w:tabs>
              <w:ind w:firstLine="595"/>
              <w:jc w:val="both"/>
              <w:rPr>
                <w:b/>
                <w:sz w:val="28"/>
                <w:szCs w:val="28"/>
              </w:rPr>
            </w:pPr>
            <w:r w:rsidRPr="00363258">
              <w:rPr>
                <w:b/>
                <w:sz w:val="28"/>
                <w:szCs w:val="28"/>
              </w:rPr>
              <w:t>3</w:t>
            </w:r>
            <w:r w:rsidRPr="00363258">
              <w:rPr>
                <w:b/>
                <w:sz w:val="28"/>
                <w:szCs w:val="28"/>
                <w:vertAlign w:val="superscript"/>
              </w:rPr>
              <w:t>4</w:t>
            </w:r>
            <w:r w:rsidRPr="00363258">
              <w:rPr>
                <w:b/>
                <w:sz w:val="28"/>
                <w:szCs w:val="28"/>
              </w:rPr>
              <w:t>. Банки, до клієнта яких застосовано санкцію “блокування активів у новій редакції” із уточненням, що блокування не поширюється на активи, включно з грошовими коштами, які належать клієнтам/депонентам юридичної особи, перелік яких визначається Національною комісією з цінних паперів та фондового ринку, надають Національному банку України щомісяця не пізніше п’ятого робочого дня місяця, наступного за звітним, зведену інформацію (за наявності) про проведені протягом звітного місяця фінансові операції за рахунками санкційної особи, зазначені в пункті 3</w:t>
            </w:r>
            <w:r w:rsidRPr="00363258">
              <w:rPr>
                <w:b/>
                <w:sz w:val="28"/>
                <w:szCs w:val="28"/>
                <w:vertAlign w:val="superscript"/>
              </w:rPr>
              <w:t>1</w:t>
            </w:r>
            <w:r w:rsidRPr="00363258">
              <w:rPr>
                <w:b/>
                <w:sz w:val="28"/>
                <w:szCs w:val="28"/>
              </w:rPr>
              <w:t xml:space="preserve"> цієї постанови, за формою, наведеною в додатку до цієї постанови.</w:t>
            </w:r>
          </w:p>
        </w:tc>
      </w:tr>
      <w:tr w:rsidR="00363258" w:rsidRPr="00E05E3B" w14:paraId="135D0C93" w14:textId="77777777" w:rsidTr="00363258">
        <w:trPr>
          <w:jc w:val="center"/>
        </w:trPr>
        <w:tc>
          <w:tcPr>
            <w:tcW w:w="7933" w:type="dxa"/>
          </w:tcPr>
          <w:p w14:paraId="3B6CD124" w14:textId="29425AA2" w:rsidR="00363258" w:rsidRPr="00363258" w:rsidRDefault="00363258" w:rsidP="00CC54E9">
            <w:pPr>
              <w:tabs>
                <w:tab w:val="left" w:pos="8647"/>
              </w:tabs>
              <w:jc w:val="center"/>
              <w:rPr>
                <w:b/>
                <w:sz w:val="28"/>
                <w:szCs w:val="28"/>
              </w:rPr>
            </w:pPr>
            <w:r>
              <w:rPr>
                <w:b/>
                <w:sz w:val="28"/>
                <w:szCs w:val="28"/>
              </w:rPr>
              <w:t>Відсутній</w:t>
            </w:r>
          </w:p>
        </w:tc>
        <w:tc>
          <w:tcPr>
            <w:tcW w:w="8080" w:type="dxa"/>
            <w:gridSpan w:val="2"/>
          </w:tcPr>
          <w:p w14:paraId="49CD72E3" w14:textId="77777777" w:rsidR="00363258" w:rsidRPr="0009481D" w:rsidRDefault="00363258" w:rsidP="00363258">
            <w:pPr>
              <w:ind w:firstLine="567"/>
              <w:jc w:val="right"/>
              <w:rPr>
                <w:b/>
                <w:lang w:val="ru-RU"/>
              </w:rPr>
            </w:pPr>
            <w:r w:rsidRPr="0009481D">
              <w:rPr>
                <w:b/>
              </w:rPr>
              <w:t>Додаток</w:t>
            </w:r>
          </w:p>
          <w:p w14:paraId="69BD5903" w14:textId="77777777" w:rsidR="00363258" w:rsidRPr="0009481D" w:rsidRDefault="00363258" w:rsidP="00363258">
            <w:pPr>
              <w:ind w:firstLine="567"/>
              <w:jc w:val="right"/>
              <w:rPr>
                <w:b/>
              </w:rPr>
            </w:pPr>
            <w:r w:rsidRPr="0009481D">
              <w:rPr>
                <w:b/>
              </w:rPr>
              <w:t>до постанови Правління</w:t>
            </w:r>
          </w:p>
          <w:p w14:paraId="200CAD2C" w14:textId="77777777" w:rsidR="00363258" w:rsidRPr="0009481D" w:rsidRDefault="00363258" w:rsidP="00363258">
            <w:pPr>
              <w:ind w:firstLine="567"/>
              <w:jc w:val="right"/>
              <w:rPr>
                <w:b/>
              </w:rPr>
            </w:pPr>
            <w:r w:rsidRPr="0009481D">
              <w:rPr>
                <w:b/>
              </w:rPr>
              <w:t>Національного банку України</w:t>
            </w:r>
          </w:p>
          <w:p w14:paraId="215C25BC" w14:textId="77777777" w:rsidR="00363258" w:rsidRPr="0009481D" w:rsidRDefault="00363258" w:rsidP="00363258">
            <w:pPr>
              <w:jc w:val="center"/>
              <w:rPr>
                <w:b/>
                <w:color w:val="000000" w:themeColor="text1"/>
              </w:rPr>
            </w:pPr>
          </w:p>
          <w:p w14:paraId="67207257" w14:textId="77777777" w:rsidR="00363258" w:rsidRPr="0009481D" w:rsidRDefault="00363258" w:rsidP="00363258">
            <w:pPr>
              <w:jc w:val="center"/>
              <w:rPr>
                <w:b/>
                <w:color w:val="000000" w:themeColor="text1"/>
              </w:rPr>
            </w:pPr>
            <w:r w:rsidRPr="0009481D">
              <w:rPr>
                <w:b/>
                <w:color w:val="000000" w:themeColor="text1"/>
              </w:rPr>
              <w:t xml:space="preserve">Зведена інформація про проведені протягом звітного місяця фінансові операції за рахунками санкційної особи </w:t>
            </w:r>
          </w:p>
          <w:p w14:paraId="62CF53A9" w14:textId="77777777" w:rsidR="00363258" w:rsidRPr="0009481D" w:rsidRDefault="00363258" w:rsidP="00363258">
            <w:pPr>
              <w:jc w:val="center"/>
              <w:rPr>
                <w:b/>
                <w:color w:val="000000" w:themeColor="text1"/>
              </w:rPr>
            </w:pPr>
            <w:r w:rsidRPr="0009481D">
              <w:rPr>
                <w:b/>
                <w:color w:val="000000" w:themeColor="text1"/>
              </w:rPr>
              <w:t xml:space="preserve">(у форматі </w:t>
            </w:r>
            <w:r w:rsidRPr="0009481D">
              <w:rPr>
                <w:b/>
                <w:color w:val="000000" w:themeColor="text1"/>
                <w:lang w:val="en-US"/>
              </w:rPr>
              <w:t>Excel</w:t>
            </w:r>
            <w:r w:rsidRPr="0009481D">
              <w:rPr>
                <w:b/>
                <w:color w:val="000000" w:themeColor="text1"/>
              </w:rPr>
              <w:t>)</w:t>
            </w:r>
          </w:p>
          <w:p w14:paraId="46C9755A" w14:textId="70ACBB03" w:rsidR="00363258" w:rsidRPr="0009481D" w:rsidRDefault="007E49CA" w:rsidP="007E49CA">
            <w:pPr>
              <w:jc w:val="right"/>
              <w:rPr>
                <w:b/>
                <w:color w:val="000000" w:themeColor="text1"/>
              </w:rPr>
            </w:pPr>
            <w:r>
              <w:rPr>
                <w:b/>
                <w:color w:val="000000" w:themeColor="text1"/>
              </w:rPr>
              <w:lastRenderedPageBreak/>
              <w:t>Таблиця</w:t>
            </w:r>
          </w:p>
          <w:tbl>
            <w:tblPr>
              <w:tblStyle w:val="af7"/>
              <w:tblW w:w="7831" w:type="dxa"/>
              <w:tblLayout w:type="fixed"/>
              <w:tblLook w:val="04A0" w:firstRow="1" w:lastRow="0" w:firstColumn="1" w:lastColumn="0" w:noHBand="0" w:noVBand="1"/>
            </w:tblPr>
            <w:tblGrid>
              <w:gridCol w:w="460"/>
              <w:gridCol w:w="1843"/>
              <w:gridCol w:w="1701"/>
              <w:gridCol w:w="3827"/>
            </w:tblGrid>
            <w:tr w:rsidR="00363258" w:rsidRPr="0009481D" w14:paraId="116234A4" w14:textId="77777777" w:rsidTr="00044A5D">
              <w:trPr>
                <w:trHeight w:val="1143"/>
              </w:trPr>
              <w:tc>
                <w:tcPr>
                  <w:tcW w:w="460" w:type="dxa"/>
                </w:tcPr>
                <w:p w14:paraId="39A7DA4F" w14:textId="77777777" w:rsidR="00363258" w:rsidRPr="0009481D" w:rsidRDefault="00363258" w:rsidP="00363258">
                  <w:pPr>
                    <w:jc w:val="center"/>
                    <w:rPr>
                      <w:b/>
                      <w:color w:val="000000" w:themeColor="text1"/>
                    </w:rPr>
                  </w:pPr>
                  <w:r w:rsidRPr="0009481D">
                    <w:rPr>
                      <w:b/>
                      <w:color w:val="000000" w:themeColor="text1"/>
                    </w:rPr>
                    <w:t>№ з/п</w:t>
                  </w:r>
                </w:p>
              </w:tc>
              <w:tc>
                <w:tcPr>
                  <w:tcW w:w="1843" w:type="dxa"/>
                </w:tcPr>
                <w:p w14:paraId="776ECFA7" w14:textId="77777777" w:rsidR="00363258" w:rsidRPr="0009481D" w:rsidRDefault="00363258" w:rsidP="00363258">
                  <w:pPr>
                    <w:jc w:val="center"/>
                    <w:rPr>
                      <w:b/>
                      <w:color w:val="000000" w:themeColor="text1"/>
                    </w:rPr>
                  </w:pPr>
                  <w:r w:rsidRPr="0009481D">
                    <w:rPr>
                      <w:b/>
                      <w:color w:val="000000" w:themeColor="text1"/>
                    </w:rPr>
                    <w:t>Найменування банку, який надає інформацію</w:t>
                  </w:r>
                </w:p>
              </w:tc>
              <w:tc>
                <w:tcPr>
                  <w:tcW w:w="1701" w:type="dxa"/>
                </w:tcPr>
                <w:p w14:paraId="3A12CE6C" w14:textId="76DB25DC" w:rsidR="00363258" w:rsidRPr="0009481D" w:rsidRDefault="00363258" w:rsidP="00363258">
                  <w:pPr>
                    <w:jc w:val="center"/>
                    <w:rPr>
                      <w:b/>
                      <w:color w:val="000000" w:themeColor="text1"/>
                    </w:rPr>
                  </w:pPr>
                  <w:r w:rsidRPr="0009481D">
                    <w:rPr>
                      <w:b/>
                      <w:color w:val="000000" w:themeColor="text1"/>
                    </w:rPr>
                    <w:t>Єдиний ідентифікатор Національного банку (далі – код ID НБУ) банку, який надає інформацію</w:t>
                  </w:r>
                </w:p>
                <w:p w14:paraId="71213A64" w14:textId="36D23A49" w:rsidR="00044A5D" w:rsidRPr="0009481D" w:rsidRDefault="00044A5D" w:rsidP="00363258">
                  <w:pPr>
                    <w:jc w:val="center"/>
                    <w:rPr>
                      <w:b/>
                      <w:color w:val="000000" w:themeColor="text1"/>
                    </w:rPr>
                  </w:pPr>
                </w:p>
              </w:tc>
              <w:tc>
                <w:tcPr>
                  <w:tcW w:w="3827" w:type="dxa"/>
                </w:tcPr>
                <w:p w14:paraId="22CA10EE" w14:textId="77777777" w:rsidR="00363258" w:rsidRPr="0009481D" w:rsidRDefault="00363258" w:rsidP="00363258">
                  <w:pPr>
                    <w:jc w:val="center"/>
                    <w:rPr>
                      <w:b/>
                      <w:color w:val="000000" w:themeColor="text1"/>
                    </w:rPr>
                  </w:pPr>
                  <w:r w:rsidRPr="0009481D">
                    <w:rPr>
                      <w:b/>
                      <w:color w:val="000000" w:themeColor="text1"/>
                    </w:rPr>
                    <w:t>Найменування/</w:t>
                  </w:r>
                </w:p>
                <w:p w14:paraId="3CF84504" w14:textId="77777777" w:rsidR="00363258" w:rsidRPr="0009481D" w:rsidRDefault="00363258" w:rsidP="00363258">
                  <w:pPr>
                    <w:jc w:val="center"/>
                    <w:rPr>
                      <w:b/>
                      <w:color w:val="000000" w:themeColor="text1"/>
                    </w:rPr>
                  </w:pPr>
                  <w:r w:rsidRPr="0009481D">
                    <w:rPr>
                      <w:b/>
                      <w:color w:val="000000" w:themeColor="text1"/>
                    </w:rPr>
                    <w:t>прізвище, ім’я, по батькові</w:t>
                  </w:r>
                </w:p>
                <w:p w14:paraId="1B7C7A08" w14:textId="77777777" w:rsidR="00363258" w:rsidRPr="0009481D" w:rsidRDefault="00363258" w:rsidP="00363258">
                  <w:pPr>
                    <w:jc w:val="center"/>
                    <w:rPr>
                      <w:b/>
                      <w:color w:val="000000" w:themeColor="text1"/>
                    </w:rPr>
                  </w:pPr>
                  <w:r w:rsidRPr="0009481D">
                    <w:rPr>
                      <w:b/>
                      <w:color w:val="000000" w:themeColor="text1"/>
                    </w:rPr>
                    <w:t>(за наявності) отримувача коштів</w:t>
                  </w:r>
                </w:p>
              </w:tc>
            </w:tr>
            <w:tr w:rsidR="00363258" w:rsidRPr="0009481D" w14:paraId="159E582C" w14:textId="77777777" w:rsidTr="00044A5D">
              <w:trPr>
                <w:trHeight w:val="306"/>
              </w:trPr>
              <w:tc>
                <w:tcPr>
                  <w:tcW w:w="460" w:type="dxa"/>
                </w:tcPr>
                <w:p w14:paraId="7F8A1FBC" w14:textId="77777777" w:rsidR="00363258" w:rsidRPr="0009481D" w:rsidRDefault="00363258" w:rsidP="00363258">
                  <w:pPr>
                    <w:jc w:val="center"/>
                    <w:rPr>
                      <w:b/>
                      <w:color w:val="000000" w:themeColor="text1"/>
                    </w:rPr>
                  </w:pPr>
                  <w:r w:rsidRPr="0009481D">
                    <w:rPr>
                      <w:b/>
                      <w:color w:val="000000" w:themeColor="text1"/>
                    </w:rPr>
                    <w:t>1</w:t>
                  </w:r>
                </w:p>
              </w:tc>
              <w:tc>
                <w:tcPr>
                  <w:tcW w:w="1843" w:type="dxa"/>
                </w:tcPr>
                <w:p w14:paraId="70F07D49" w14:textId="77777777" w:rsidR="00363258" w:rsidRPr="0009481D" w:rsidRDefault="00363258" w:rsidP="00363258">
                  <w:pPr>
                    <w:jc w:val="center"/>
                    <w:rPr>
                      <w:b/>
                      <w:color w:val="000000" w:themeColor="text1"/>
                    </w:rPr>
                  </w:pPr>
                  <w:r w:rsidRPr="0009481D">
                    <w:rPr>
                      <w:b/>
                      <w:color w:val="000000" w:themeColor="text1"/>
                    </w:rPr>
                    <w:t>2</w:t>
                  </w:r>
                </w:p>
              </w:tc>
              <w:tc>
                <w:tcPr>
                  <w:tcW w:w="1701" w:type="dxa"/>
                </w:tcPr>
                <w:p w14:paraId="55033B73" w14:textId="77777777" w:rsidR="00363258" w:rsidRPr="0009481D" w:rsidRDefault="00363258" w:rsidP="00363258">
                  <w:pPr>
                    <w:jc w:val="center"/>
                    <w:rPr>
                      <w:b/>
                      <w:color w:val="000000" w:themeColor="text1"/>
                    </w:rPr>
                  </w:pPr>
                  <w:r w:rsidRPr="0009481D">
                    <w:rPr>
                      <w:b/>
                      <w:color w:val="000000" w:themeColor="text1"/>
                    </w:rPr>
                    <w:t>3</w:t>
                  </w:r>
                </w:p>
              </w:tc>
              <w:tc>
                <w:tcPr>
                  <w:tcW w:w="3827" w:type="dxa"/>
                </w:tcPr>
                <w:p w14:paraId="780C9433" w14:textId="77777777" w:rsidR="00363258" w:rsidRPr="0009481D" w:rsidRDefault="00363258" w:rsidP="00363258">
                  <w:pPr>
                    <w:jc w:val="center"/>
                    <w:rPr>
                      <w:b/>
                      <w:color w:val="000000" w:themeColor="text1"/>
                    </w:rPr>
                  </w:pPr>
                  <w:r w:rsidRPr="0009481D">
                    <w:rPr>
                      <w:b/>
                      <w:color w:val="000000" w:themeColor="text1"/>
                    </w:rPr>
                    <w:t>4</w:t>
                  </w:r>
                </w:p>
              </w:tc>
            </w:tr>
            <w:tr w:rsidR="00363258" w:rsidRPr="0009481D" w14:paraId="498CFE52" w14:textId="77777777" w:rsidTr="00044A5D">
              <w:trPr>
                <w:trHeight w:val="317"/>
              </w:trPr>
              <w:tc>
                <w:tcPr>
                  <w:tcW w:w="460" w:type="dxa"/>
                </w:tcPr>
                <w:p w14:paraId="76A95C55" w14:textId="77777777" w:rsidR="00363258" w:rsidRPr="0009481D" w:rsidRDefault="00363258" w:rsidP="00363258">
                  <w:pPr>
                    <w:jc w:val="center"/>
                    <w:rPr>
                      <w:b/>
                      <w:color w:val="000000" w:themeColor="text1"/>
                    </w:rPr>
                  </w:pPr>
                  <w:r w:rsidRPr="0009481D">
                    <w:rPr>
                      <w:b/>
                      <w:color w:val="000000" w:themeColor="text1"/>
                    </w:rPr>
                    <w:t>1</w:t>
                  </w:r>
                </w:p>
              </w:tc>
              <w:tc>
                <w:tcPr>
                  <w:tcW w:w="1843" w:type="dxa"/>
                </w:tcPr>
                <w:p w14:paraId="5A482C9A" w14:textId="77777777" w:rsidR="00363258" w:rsidRPr="0009481D" w:rsidRDefault="00363258" w:rsidP="00363258">
                  <w:pPr>
                    <w:jc w:val="center"/>
                    <w:rPr>
                      <w:b/>
                      <w:color w:val="000000" w:themeColor="text1"/>
                    </w:rPr>
                  </w:pPr>
                </w:p>
              </w:tc>
              <w:tc>
                <w:tcPr>
                  <w:tcW w:w="1701" w:type="dxa"/>
                </w:tcPr>
                <w:p w14:paraId="1DE3F660" w14:textId="77777777" w:rsidR="00363258" w:rsidRPr="0009481D" w:rsidRDefault="00363258" w:rsidP="00363258">
                  <w:pPr>
                    <w:jc w:val="center"/>
                    <w:rPr>
                      <w:b/>
                      <w:color w:val="000000" w:themeColor="text1"/>
                    </w:rPr>
                  </w:pPr>
                </w:p>
              </w:tc>
              <w:tc>
                <w:tcPr>
                  <w:tcW w:w="3827" w:type="dxa"/>
                </w:tcPr>
                <w:p w14:paraId="4D6F7FF7" w14:textId="77777777" w:rsidR="00363258" w:rsidRPr="0009481D" w:rsidRDefault="00363258" w:rsidP="00363258">
                  <w:pPr>
                    <w:jc w:val="center"/>
                    <w:rPr>
                      <w:b/>
                      <w:color w:val="000000" w:themeColor="text1"/>
                    </w:rPr>
                  </w:pPr>
                  <w:r w:rsidRPr="0009481D">
                    <w:rPr>
                      <w:b/>
                      <w:color w:val="000000" w:themeColor="text1"/>
                    </w:rPr>
                    <w:t> </w:t>
                  </w:r>
                </w:p>
              </w:tc>
            </w:tr>
          </w:tbl>
          <w:p w14:paraId="6562CDCB" w14:textId="77777777" w:rsidR="00363258" w:rsidRPr="0009481D" w:rsidRDefault="00363258" w:rsidP="00363258">
            <w:pPr>
              <w:ind w:firstLine="567"/>
              <w:jc w:val="right"/>
              <w:rPr>
                <w:b/>
              </w:rPr>
            </w:pPr>
          </w:p>
          <w:p w14:paraId="795AEC97" w14:textId="5521B919" w:rsidR="00044A5D" w:rsidRPr="0009481D" w:rsidRDefault="00044A5D" w:rsidP="00363258">
            <w:pPr>
              <w:ind w:firstLine="567"/>
              <w:jc w:val="right"/>
              <w:rPr>
                <w:b/>
              </w:rPr>
            </w:pPr>
          </w:p>
          <w:p w14:paraId="09C6E8D4" w14:textId="0AE43AB6" w:rsidR="00044A5D" w:rsidRPr="0009481D" w:rsidRDefault="00044A5D" w:rsidP="00363258">
            <w:pPr>
              <w:ind w:firstLine="567"/>
              <w:jc w:val="right"/>
              <w:rPr>
                <w:b/>
              </w:rPr>
            </w:pPr>
          </w:p>
          <w:p w14:paraId="70AD078B" w14:textId="77777777" w:rsidR="00044A5D" w:rsidRPr="0009481D" w:rsidRDefault="00044A5D" w:rsidP="00363258">
            <w:pPr>
              <w:ind w:firstLine="567"/>
              <w:jc w:val="right"/>
              <w:rPr>
                <w:b/>
              </w:rPr>
            </w:pPr>
          </w:p>
          <w:p w14:paraId="0AD1AD1B" w14:textId="77777777" w:rsidR="00044A5D" w:rsidRPr="0009481D" w:rsidRDefault="00044A5D" w:rsidP="00044A5D">
            <w:pPr>
              <w:ind w:firstLine="567"/>
              <w:jc w:val="right"/>
              <w:rPr>
                <w:b/>
              </w:rPr>
            </w:pPr>
            <w:r w:rsidRPr="0009481D">
              <w:rPr>
                <w:b/>
              </w:rPr>
              <w:t>Продовження додатка</w:t>
            </w:r>
          </w:p>
          <w:p w14:paraId="09A360CA" w14:textId="24514579" w:rsidR="00363258" w:rsidRPr="0009481D" w:rsidRDefault="00363258" w:rsidP="00363258">
            <w:pPr>
              <w:ind w:firstLine="567"/>
              <w:jc w:val="right"/>
              <w:rPr>
                <w:b/>
              </w:rPr>
            </w:pPr>
            <w:r w:rsidRPr="0009481D">
              <w:rPr>
                <w:b/>
              </w:rPr>
              <w:t>Продовження таблиці</w:t>
            </w:r>
          </w:p>
          <w:tbl>
            <w:tblPr>
              <w:tblStyle w:val="af7"/>
              <w:tblW w:w="7831" w:type="dxa"/>
              <w:tblLayout w:type="fixed"/>
              <w:tblLook w:val="04A0" w:firstRow="1" w:lastRow="0" w:firstColumn="1" w:lastColumn="0" w:noHBand="0" w:noVBand="1"/>
            </w:tblPr>
            <w:tblGrid>
              <w:gridCol w:w="3437"/>
              <w:gridCol w:w="1598"/>
              <w:gridCol w:w="1237"/>
              <w:gridCol w:w="1559"/>
            </w:tblGrid>
            <w:tr w:rsidR="00363258" w:rsidRPr="0009481D" w14:paraId="7EFAFEBC" w14:textId="77777777" w:rsidTr="00363258">
              <w:trPr>
                <w:trHeight w:val="1876"/>
              </w:trPr>
              <w:tc>
                <w:tcPr>
                  <w:tcW w:w="3437" w:type="dxa"/>
                </w:tcPr>
                <w:p w14:paraId="5BC4E85E" w14:textId="77777777" w:rsidR="00363258" w:rsidRPr="0009481D" w:rsidRDefault="00363258" w:rsidP="00363258">
                  <w:pPr>
                    <w:jc w:val="center"/>
                    <w:rPr>
                      <w:b/>
                      <w:color w:val="000000" w:themeColor="text1"/>
                    </w:rPr>
                  </w:pPr>
                  <w:r w:rsidRPr="0009481D">
                    <w:rPr>
                      <w:b/>
                      <w:color w:val="000000" w:themeColor="text1"/>
                    </w:rPr>
                    <w:t>Дані щодо реєстрації</w:t>
                  </w:r>
                </w:p>
                <w:p w14:paraId="2C1346D3" w14:textId="77777777" w:rsidR="00363258" w:rsidRPr="0009481D" w:rsidRDefault="00363258" w:rsidP="00363258">
                  <w:pPr>
                    <w:jc w:val="center"/>
                    <w:rPr>
                      <w:b/>
                      <w:color w:val="000000" w:themeColor="text1"/>
                    </w:rPr>
                  </w:pPr>
                  <w:r w:rsidRPr="0009481D">
                    <w:rPr>
                      <w:b/>
                      <w:color w:val="000000" w:themeColor="text1"/>
                    </w:rPr>
                    <w:t>отримувача коштів</w:t>
                  </w:r>
                </w:p>
                <w:p w14:paraId="7A90DCF9" w14:textId="2E90AD70" w:rsidR="00363258" w:rsidRPr="0009481D" w:rsidRDefault="00363258" w:rsidP="00363258">
                  <w:pPr>
                    <w:jc w:val="center"/>
                    <w:rPr>
                      <w:b/>
                      <w:color w:val="000000" w:themeColor="text1"/>
                    </w:rPr>
                  </w:pPr>
                  <w:r w:rsidRPr="0009481D">
                    <w:rPr>
                      <w:b/>
                      <w:color w:val="000000" w:themeColor="text1"/>
                    </w:rPr>
                    <w:t>(для резидентів: код за Єдиним державним реєстром підприємств та організацій України / реєстраційний номер облікової картки платника податків; для нерезидентів: реєстраційний номер/номер платника податків)</w:t>
                  </w:r>
                </w:p>
                <w:p w14:paraId="227A31DF" w14:textId="77777777" w:rsidR="00363258" w:rsidRPr="0009481D" w:rsidRDefault="00363258" w:rsidP="00363258">
                  <w:pPr>
                    <w:jc w:val="center"/>
                    <w:rPr>
                      <w:b/>
                      <w:color w:val="000000" w:themeColor="text1"/>
                    </w:rPr>
                  </w:pPr>
                  <w:r w:rsidRPr="0009481D">
                    <w:rPr>
                      <w:b/>
                      <w:color w:val="000000" w:themeColor="text1"/>
                    </w:rPr>
                    <w:t>(за наявності)</w:t>
                  </w:r>
                </w:p>
              </w:tc>
              <w:tc>
                <w:tcPr>
                  <w:tcW w:w="1598" w:type="dxa"/>
                </w:tcPr>
                <w:p w14:paraId="44D803C4" w14:textId="77777777" w:rsidR="00363258" w:rsidRPr="0009481D" w:rsidRDefault="00363258" w:rsidP="00363258">
                  <w:pPr>
                    <w:jc w:val="center"/>
                    <w:rPr>
                      <w:b/>
                      <w:color w:val="000000" w:themeColor="text1"/>
                    </w:rPr>
                  </w:pPr>
                  <w:r w:rsidRPr="0009481D">
                    <w:rPr>
                      <w:b/>
                      <w:color w:val="000000" w:themeColor="text1"/>
                    </w:rPr>
                    <w:t>Найменування банку, на рахунок в якому отримувачу перераховано кошти</w:t>
                  </w:r>
                </w:p>
              </w:tc>
              <w:tc>
                <w:tcPr>
                  <w:tcW w:w="1237" w:type="dxa"/>
                </w:tcPr>
                <w:p w14:paraId="2E15422F" w14:textId="77777777" w:rsidR="00363258" w:rsidRPr="0009481D" w:rsidRDefault="00363258" w:rsidP="00363258">
                  <w:pPr>
                    <w:jc w:val="center"/>
                    <w:rPr>
                      <w:b/>
                      <w:color w:val="000000" w:themeColor="text1"/>
                    </w:rPr>
                  </w:pPr>
                  <w:r w:rsidRPr="0009481D">
                    <w:rPr>
                      <w:b/>
                      <w:color w:val="000000" w:themeColor="text1"/>
                    </w:rPr>
                    <w:t>Код ID НБУ банку, на рахунок в якому отримувачу перераховано кошти</w:t>
                  </w:r>
                </w:p>
              </w:tc>
              <w:tc>
                <w:tcPr>
                  <w:tcW w:w="1559" w:type="dxa"/>
                </w:tcPr>
                <w:p w14:paraId="0098BF99" w14:textId="77777777" w:rsidR="00363258" w:rsidRPr="0009481D" w:rsidRDefault="00363258" w:rsidP="00363258">
                  <w:pPr>
                    <w:spacing w:after="200" w:line="276" w:lineRule="auto"/>
                    <w:jc w:val="center"/>
                    <w:rPr>
                      <w:b/>
                      <w:color w:val="000000" w:themeColor="text1"/>
                    </w:rPr>
                  </w:pPr>
                  <w:r w:rsidRPr="0009481D">
                    <w:rPr>
                      <w:b/>
                      <w:color w:val="000000" w:themeColor="text1"/>
                    </w:rPr>
                    <w:t>Номер рахунку, на який отримувачу перераховано кошти</w:t>
                  </w:r>
                </w:p>
              </w:tc>
            </w:tr>
            <w:tr w:rsidR="00363258" w:rsidRPr="0009481D" w14:paraId="2D0A25DB" w14:textId="77777777" w:rsidTr="00363258">
              <w:trPr>
                <w:trHeight w:val="384"/>
              </w:trPr>
              <w:tc>
                <w:tcPr>
                  <w:tcW w:w="3437" w:type="dxa"/>
                </w:tcPr>
                <w:p w14:paraId="7E0B6E4D" w14:textId="77777777" w:rsidR="00363258" w:rsidRPr="0009481D" w:rsidRDefault="00363258" w:rsidP="00363258">
                  <w:pPr>
                    <w:jc w:val="center"/>
                    <w:rPr>
                      <w:b/>
                      <w:color w:val="000000" w:themeColor="text1"/>
                    </w:rPr>
                  </w:pPr>
                  <w:r w:rsidRPr="0009481D">
                    <w:rPr>
                      <w:b/>
                      <w:color w:val="000000" w:themeColor="text1"/>
                    </w:rPr>
                    <w:t>5</w:t>
                  </w:r>
                </w:p>
              </w:tc>
              <w:tc>
                <w:tcPr>
                  <w:tcW w:w="1598" w:type="dxa"/>
                </w:tcPr>
                <w:p w14:paraId="17937D08" w14:textId="77777777" w:rsidR="00363258" w:rsidRPr="0009481D" w:rsidRDefault="00363258" w:rsidP="00363258">
                  <w:pPr>
                    <w:jc w:val="center"/>
                    <w:rPr>
                      <w:b/>
                      <w:color w:val="000000" w:themeColor="text1"/>
                    </w:rPr>
                  </w:pPr>
                  <w:r w:rsidRPr="0009481D">
                    <w:rPr>
                      <w:b/>
                      <w:color w:val="000000" w:themeColor="text1"/>
                    </w:rPr>
                    <w:t>6</w:t>
                  </w:r>
                </w:p>
              </w:tc>
              <w:tc>
                <w:tcPr>
                  <w:tcW w:w="1237" w:type="dxa"/>
                </w:tcPr>
                <w:p w14:paraId="10305588" w14:textId="77777777" w:rsidR="00363258" w:rsidRPr="0009481D" w:rsidRDefault="00363258" w:rsidP="00363258">
                  <w:pPr>
                    <w:jc w:val="center"/>
                    <w:rPr>
                      <w:b/>
                      <w:color w:val="000000" w:themeColor="text1"/>
                    </w:rPr>
                  </w:pPr>
                  <w:r w:rsidRPr="0009481D">
                    <w:rPr>
                      <w:b/>
                      <w:color w:val="000000" w:themeColor="text1"/>
                    </w:rPr>
                    <w:t>7</w:t>
                  </w:r>
                </w:p>
              </w:tc>
              <w:tc>
                <w:tcPr>
                  <w:tcW w:w="1559" w:type="dxa"/>
                </w:tcPr>
                <w:p w14:paraId="294DE9AC" w14:textId="77777777" w:rsidR="00363258" w:rsidRPr="0009481D" w:rsidRDefault="00363258" w:rsidP="00363258">
                  <w:pPr>
                    <w:spacing w:line="276" w:lineRule="auto"/>
                    <w:jc w:val="center"/>
                    <w:rPr>
                      <w:b/>
                      <w:color w:val="000000" w:themeColor="text1"/>
                    </w:rPr>
                  </w:pPr>
                  <w:r w:rsidRPr="0009481D">
                    <w:rPr>
                      <w:b/>
                      <w:color w:val="000000" w:themeColor="text1"/>
                    </w:rPr>
                    <w:t>8</w:t>
                  </w:r>
                </w:p>
              </w:tc>
            </w:tr>
            <w:tr w:rsidR="00363258" w:rsidRPr="0009481D" w14:paraId="72B1BC07" w14:textId="77777777" w:rsidTr="00363258">
              <w:trPr>
                <w:trHeight w:val="384"/>
              </w:trPr>
              <w:tc>
                <w:tcPr>
                  <w:tcW w:w="3437" w:type="dxa"/>
                </w:tcPr>
                <w:p w14:paraId="795B0923" w14:textId="77777777" w:rsidR="00363258" w:rsidRPr="0009481D" w:rsidRDefault="00363258" w:rsidP="00363258">
                  <w:pPr>
                    <w:jc w:val="center"/>
                    <w:rPr>
                      <w:b/>
                      <w:color w:val="000000" w:themeColor="text1"/>
                    </w:rPr>
                  </w:pPr>
                </w:p>
              </w:tc>
              <w:tc>
                <w:tcPr>
                  <w:tcW w:w="1598" w:type="dxa"/>
                </w:tcPr>
                <w:p w14:paraId="347A87F7" w14:textId="77777777" w:rsidR="00363258" w:rsidRPr="0009481D" w:rsidRDefault="00363258" w:rsidP="00363258">
                  <w:pPr>
                    <w:jc w:val="center"/>
                    <w:rPr>
                      <w:b/>
                      <w:color w:val="000000" w:themeColor="text1"/>
                    </w:rPr>
                  </w:pPr>
                </w:p>
              </w:tc>
              <w:tc>
                <w:tcPr>
                  <w:tcW w:w="1237" w:type="dxa"/>
                </w:tcPr>
                <w:p w14:paraId="5BBED922" w14:textId="77777777" w:rsidR="00363258" w:rsidRPr="0009481D" w:rsidRDefault="00363258" w:rsidP="00363258">
                  <w:pPr>
                    <w:jc w:val="center"/>
                    <w:rPr>
                      <w:b/>
                      <w:color w:val="000000" w:themeColor="text1"/>
                    </w:rPr>
                  </w:pPr>
                </w:p>
              </w:tc>
              <w:tc>
                <w:tcPr>
                  <w:tcW w:w="1559" w:type="dxa"/>
                </w:tcPr>
                <w:p w14:paraId="439CD55A" w14:textId="77777777" w:rsidR="00363258" w:rsidRPr="0009481D" w:rsidRDefault="00363258" w:rsidP="00363258">
                  <w:pPr>
                    <w:spacing w:line="276" w:lineRule="auto"/>
                    <w:jc w:val="center"/>
                    <w:rPr>
                      <w:b/>
                      <w:color w:val="000000" w:themeColor="text1"/>
                    </w:rPr>
                  </w:pPr>
                </w:p>
              </w:tc>
            </w:tr>
          </w:tbl>
          <w:p w14:paraId="78208FD7" w14:textId="77777777" w:rsidR="00363258" w:rsidRPr="0009481D" w:rsidRDefault="00363258" w:rsidP="00363258">
            <w:pPr>
              <w:ind w:firstLine="567"/>
              <w:jc w:val="right"/>
              <w:rPr>
                <w:b/>
              </w:rPr>
            </w:pPr>
            <w:r w:rsidRPr="0009481D">
              <w:rPr>
                <w:b/>
              </w:rPr>
              <w:t>Продовження таблиці</w:t>
            </w:r>
          </w:p>
          <w:tbl>
            <w:tblPr>
              <w:tblStyle w:val="af7"/>
              <w:tblW w:w="7831" w:type="dxa"/>
              <w:tblLayout w:type="fixed"/>
              <w:tblLook w:val="04A0" w:firstRow="1" w:lastRow="0" w:firstColumn="1" w:lastColumn="0" w:noHBand="0" w:noVBand="1"/>
            </w:tblPr>
            <w:tblGrid>
              <w:gridCol w:w="1027"/>
              <w:gridCol w:w="1134"/>
              <w:gridCol w:w="993"/>
              <w:gridCol w:w="2835"/>
              <w:gridCol w:w="1842"/>
            </w:tblGrid>
            <w:tr w:rsidR="00363258" w:rsidRPr="0009481D" w14:paraId="613C2A6F" w14:textId="77777777" w:rsidTr="00363258">
              <w:trPr>
                <w:trHeight w:val="1932"/>
              </w:trPr>
              <w:tc>
                <w:tcPr>
                  <w:tcW w:w="1027" w:type="dxa"/>
                </w:tcPr>
                <w:p w14:paraId="143B25C4" w14:textId="77777777" w:rsidR="00363258" w:rsidRPr="0009481D" w:rsidRDefault="00363258" w:rsidP="00363258">
                  <w:pPr>
                    <w:jc w:val="center"/>
                    <w:rPr>
                      <w:b/>
                      <w:color w:val="000000" w:themeColor="text1"/>
                    </w:rPr>
                  </w:pPr>
                  <w:r w:rsidRPr="0009481D">
                    <w:rPr>
                      <w:b/>
                      <w:color w:val="000000" w:themeColor="text1"/>
                    </w:rPr>
                    <w:t>Код валюти рахунку</w:t>
                  </w:r>
                </w:p>
              </w:tc>
              <w:tc>
                <w:tcPr>
                  <w:tcW w:w="1134" w:type="dxa"/>
                </w:tcPr>
                <w:p w14:paraId="3C249104" w14:textId="77777777" w:rsidR="00363258" w:rsidRPr="0009481D" w:rsidRDefault="00363258" w:rsidP="00363258">
                  <w:pPr>
                    <w:jc w:val="center"/>
                    <w:rPr>
                      <w:b/>
                      <w:color w:val="000000" w:themeColor="text1"/>
                    </w:rPr>
                  </w:pPr>
                  <w:r w:rsidRPr="0009481D">
                    <w:rPr>
                      <w:b/>
                      <w:color w:val="000000" w:themeColor="text1"/>
                    </w:rPr>
                    <w:t>Дата проведення фінансової операції</w:t>
                  </w:r>
                </w:p>
              </w:tc>
              <w:tc>
                <w:tcPr>
                  <w:tcW w:w="993" w:type="dxa"/>
                </w:tcPr>
                <w:p w14:paraId="61DC24DC" w14:textId="77777777" w:rsidR="00363258" w:rsidRPr="0009481D" w:rsidRDefault="00363258" w:rsidP="00363258">
                  <w:pPr>
                    <w:jc w:val="center"/>
                    <w:rPr>
                      <w:b/>
                      <w:color w:val="000000" w:themeColor="text1"/>
                    </w:rPr>
                  </w:pPr>
                  <w:r w:rsidRPr="0009481D">
                    <w:rPr>
                      <w:b/>
                      <w:color w:val="000000" w:themeColor="text1"/>
                    </w:rPr>
                    <w:t>Сума фінансової операції у валюті операції</w:t>
                  </w:r>
                </w:p>
                <w:p w14:paraId="557F0707" w14:textId="77777777" w:rsidR="00363258" w:rsidRPr="0009481D" w:rsidRDefault="00363258" w:rsidP="00363258">
                  <w:pPr>
                    <w:jc w:val="center"/>
                    <w:rPr>
                      <w:b/>
                      <w:color w:val="000000" w:themeColor="text1"/>
                    </w:rPr>
                  </w:pPr>
                </w:p>
              </w:tc>
              <w:tc>
                <w:tcPr>
                  <w:tcW w:w="2835" w:type="dxa"/>
                </w:tcPr>
                <w:p w14:paraId="053D8218" w14:textId="77777777" w:rsidR="00363258" w:rsidRPr="0009481D" w:rsidRDefault="00363258" w:rsidP="00363258">
                  <w:pPr>
                    <w:jc w:val="center"/>
                    <w:rPr>
                      <w:b/>
                      <w:color w:val="000000" w:themeColor="text1"/>
                    </w:rPr>
                  </w:pPr>
                  <w:r w:rsidRPr="0009481D">
                    <w:rPr>
                      <w:b/>
                      <w:color w:val="000000" w:themeColor="text1"/>
                    </w:rPr>
                    <w:t>Еквівалентна сума фінансової операції в національній валюті України за офіційним курсом іноземної валюти, установленим Національним банком України на останній день звітного місяця</w:t>
                  </w:r>
                </w:p>
              </w:tc>
              <w:tc>
                <w:tcPr>
                  <w:tcW w:w="1842" w:type="dxa"/>
                </w:tcPr>
                <w:p w14:paraId="23B49170" w14:textId="77777777" w:rsidR="00363258" w:rsidRPr="0009481D" w:rsidRDefault="00363258" w:rsidP="00363258">
                  <w:pPr>
                    <w:jc w:val="center"/>
                    <w:rPr>
                      <w:b/>
                      <w:color w:val="000000" w:themeColor="text1"/>
                    </w:rPr>
                  </w:pPr>
                  <w:r w:rsidRPr="0009481D">
                    <w:rPr>
                      <w:b/>
                      <w:color w:val="000000" w:themeColor="text1"/>
                    </w:rPr>
                    <w:t>Призначення платежу</w:t>
                  </w:r>
                </w:p>
              </w:tc>
            </w:tr>
            <w:tr w:rsidR="00363258" w:rsidRPr="0009481D" w14:paraId="019E59DE" w14:textId="77777777" w:rsidTr="00363258">
              <w:tc>
                <w:tcPr>
                  <w:tcW w:w="1027" w:type="dxa"/>
                </w:tcPr>
                <w:p w14:paraId="5C34DFBB" w14:textId="77777777" w:rsidR="00363258" w:rsidRPr="0009481D" w:rsidRDefault="00363258" w:rsidP="00363258">
                  <w:pPr>
                    <w:jc w:val="center"/>
                    <w:rPr>
                      <w:b/>
                      <w:color w:val="000000" w:themeColor="text1"/>
                    </w:rPr>
                  </w:pPr>
                  <w:r w:rsidRPr="0009481D">
                    <w:rPr>
                      <w:b/>
                      <w:color w:val="000000" w:themeColor="text1"/>
                    </w:rPr>
                    <w:t>9</w:t>
                  </w:r>
                </w:p>
              </w:tc>
              <w:tc>
                <w:tcPr>
                  <w:tcW w:w="1134" w:type="dxa"/>
                </w:tcPr>
                <w:p w14:paraId="7377E8FD" w14:textId="77777777" w:rsidR="00363258" w:rsidRPr="0009481D" w:rsidRDefault="00363258" w:rsidP="00363258">
                  <w:pPr>
                    <w:jc w:val="center"/>
                    <w:rPr>
                      <w:b/>
                      <w:color w:val="000000" w:themeColor="text1"/>
                    </w:rPr>
                  </w:pPr>
                  <w:r w:rsidRPr="0009481D">
                    <w:rPr>
                      <w:b/>
                      <w:color w:val="000000" w:themeColor="text1"/>
                    </w:rPr>
                    <w:t>10</w:t>
                  </w:r>
                </w:p>
              </w:tc>
              <w:tc>
                <w:tcPr>
                  <w:tcW w:w="993" w:type="dxa"/>
                </w:tcPr>
                <w:p w14:paraId="5A322CDE" w14:textId="77777777" w:rsidR="00363258" w:rsidRPr="0009481D" w:rsidRDefault="00363258" w:rsidP="00363258">
                  <w:pPr>
                    <w:jc w:val="center"/>
                    <w:rPr>
                      <w:b/>
                      <w:color w:val="000000" w:themeColor="text1"/>
                    </w:rPr>
                  </w:pPr>
                  <w:r w:rsidRPr="0009481D">
                    <w:rPr>
                      <w:b/>
                      <w:color w:val="000000" w:themeColor="text1"/>
                    </w:rPr>
                    <w:t>11</w:t>
                  </w:r>
                </w:p>
              </w:tc>
              <w:tc>
                <w:tcPr>
                  <w:tcW w:w="2835" w:type="dxa"/>
                </w:tcPr>
                <w:p w14:paraId="51F01D55" w14:textId="77777777" w:rsidR="00363258" w:rsidRPr="0009481D" w:rsidRDefault="00363258" w:rsidP="00363258">
                  <w:pPr>
                    <w:jc w:val="center"/>
                    <w:rPr>
                      <w:b/>
                      <w:color w:val="000000" w:themeColor="text1"/>
                    </w:rPr>
                  </w:pPr>
                  <w:r w:rsidRPr="0009481D">
                    <w:rPr>
                      <w:b/>
                      <w:color w:val="000000" w:themeColor="text1"/>
                    </w:rPr>
                    <w:t>12</w:t>
                  </w:r>
                </w:p>
              </w:tc>
              <w:tc>
                <w:tcPr>
                  <w:tcW w:w="1842" w:type="dxa"/>
                </w:tcPr>
                <w:p w14:paraId="03A23A2C" w14:textId="77777777" w:rsidR="00363258" w:rsidRPr="0009481D" w:rsidRDefault="00363258" w:rsidP="00363258">
                  <w:pPr>
                    <w:jc w:val="center"/>
                    <w:rPr>
                      <w:b/>
                      <w:color w:val="000000" w:themeColor="text1"/>
                    </w:rPr>
                  </w:pPr>
                  <w:r w:rsidRPr="0009481D">
                    <w:rPr>
                      <w:b/>
                      <w:color w:val="000000" w:themeColor="text1"/>
                    </w:rPr>
                    <w:t>13</w:t>
                  </w:r>
                </w:p>
              </w:tc>
            </w:tr>
            <w:tr w:rsidR="00363258" w:rsidRPr="0009481D" w14:paraId="05C2E38A" w14:textId="77777777" w:rsidTr="00363258">
              <w:tc>
                <w:tcPr>
                  <w:tcW w:w="1027" w:type="dxa"/>
                </w:tcPr>
                <w:p w14:paraId="32EA4FBF" w14:textId="77777777" w:rsidR="00363258" w:rsidRPr="0009481D" w:rsidRDefault="00363258" w:rsidP="00363258">
                  <w:pPr>
                    <w:jc w:val="center"/>
                    <w:rPr>
                      <w:b/>
                      <w:color w:val="000000" w:themeColor="text1"/>
                    </w:rPr>
                  </w:pPr>
                </w:p>
              </w:tc>
              <w:tc>
                <w:tcPr>
                  <w:tcW w:w="1134" w:type="dxa"/>
                </w:tcPr>
                <w:p w14:paraId="620231C5" w14:textId="77777777" w:rsidR="00363258" w:rsidRPr="0009481D" w:rsidRDefault="00363258" w:rsidP="00363258">
                  <w:pPr>
                    <w:jc w:val="center"/>
                    <w:rPr>
                      <w:b/>
                      <w:color w:val="000000" w:themeColor="text1"/>
                    </w:rPr>
                  </w:pPr>
                  <w:r w:rsidRPr="0009481D">
                    <w:rPr>
                      <w:b/>
                      <w:color w:val="000000" w:themeColor="text1"/>
                    </w:rPr>
                    <w:t> </w:t>
                  </w:r>
                </w:p>
              </w:tc>
              <w:tc>
                <w:tcPr>
                  <w:tcW w:w="993" w:type="dxa"/>
                </w:tcPr>
                <w:p w14:paraId="093C40AD" w14:textId="77777777" w:rsidR="00363258" w:rsidRPr="0009481D" w:rsidRDefault="00363258" w:rsidP="00363258">
                  <w:pPr>
                    <w:jc w:val="center"/>
                    <w:rPr>
                      <w:b/>
                      <w:color w:val="000000" w:themeColor="text1"/>
                    </w:rPr>
                  </w:pPr>
                </w:p>
              </w:tc>
              <w:tc>
                <w:tcPr>
                  <w:tcW w:w="2835" w:type="dxa"/>
                </w:tcPr>
                <w:p w14:paraId="6789F06E" w14:textId="77777777" w:rsidR="00363258" w:rsidRPr="0009481D" w:rsidRDefault="00363258" w:rsidP="00363258">
                  <w:pPr>
                    <w:jc w:val="center"/>
                    <w:rPr>
                      <w:b/>
                      <w:color w:val="000000" w:themeColor="text1"/>
                    </w:rPr>
                  </w:pPr>
                </w:p>
              </w:tc>
              <w:tc>
                <w:tcPr>
                  <w:tcW w:w="1842" w:type="dxa"/>
                </w:tcPr>
                <w:p w14:paraId="31D9A605" w14:textId="77777777" w:rsidR="00363258" w:rsidRPr="0009481D" w:rsidRDefault="00363258" w:rsidP="00363258">
                  <w:pPr>
                    <w:jc w:val="center"/>
                    <w:rPr>
                      <w:b/>
                      <w:color w:val="000000" w:themeColor="text1"/>
                    </w:rPr>
                  </w:pPr>
                </w:p>
              </w:tc>
            </w:tr>
          </w:tbl>
          <w:p w14:paraId="58A0294B" w14:textId="77777777" w:rsidR="00363258" w:rsidRPr="00363258" w:rsidRDefault="00363258" w:rsidP="00363258">
            <w:pPr>
              <w:tabs>
                <w:tab w:val="left" w:pos="8647"/>
              </w:tabs>
              <w:ind w:firstLine="595"/>
              <w:jc w:val="both"/>
              <w:rPr>
                <w:b/>
                <w:sz w:val="20"/>
                <w:szCs w:val="28"/>
              </w:rPr>
            </w:pPr>
          </w:p>
        </w:tc>
      </w:tr>
      <w:tr w:rsidR="00363258" w:rsidRPr="00E05E3B" w14:paraId="6F1C78EE" w14:textId="77777777" w:rsidTr="000A720D">
        <w:trPr>
          <w:jc w:val="center"/>
        </w:trPr>
        <w:tc>
          <w:tcPr>
            <w:tcW w:w="16013" w:type="dxa"/>
            <w:gridSpan w:val="3"/>
          </w:tcPr>
          <w:p w14:paraId="604DC52E" w14:textId="77777777" w:rsidR="00044A5D" w:rsidRDefault="00044A5D" w:rsidP="00CC54E9">
            <w:pPr>
              <w:tabs>
                <w:tab w:val="left" w:pos="8647"/>
              </w:tabs>
              <w:jc w:val="center"/>
              <w:rPr>
                <w:b/>
                <w:bCs/>
                <w:sz w:val="28"/>
                <w:szCs w:val="28"/>
              </w:rPr>
            </w:pPr>
          </w:p>
          <w:p w14:paraId="792081B2" w14:textId="765970EA" w:rsidR="00363258" w:rsidRPr="00E05E3B" w:rsidRDefault="00363258" w:rsidP="00CC54E9">
            <w:pPr>
              <w:tabs>
                <w:tab w:val="left" w:pos="8647"/>
              </w:tabs>
              <w:jc w:val="center"/>
              <w:rPr>
                <w:sz w:val="28"/>
                <w:szCs w:val="28"/>
              </w:rPr>
            </w:pPr>
            <w:r w:rsidRPr="00E05E3B">
              <w:rPr>
                <w:b/>
                <w:bCs/>
                <w:sz w:val="28"/>
                <w:szCs w:val="28"/>
              </w:rPr>
              <w:t>Положення про реалізацію спеціальних економічних та інших обмежувальних заходів (санкцій)</w:t>
            </w:r>
          </w:p>
        </w:tc>
      </w:tr>
      <w:tr w:rsidR="00363258" w:rsidRPr="00E05E3B" w14:paraId="6F6AAD69" w14:textId="77777777" w:rsidTr="000A720D">
        <w:trPr>
          <w:jc w:val="center"/>
        </w:trPr>
        <w:tc>
          <w:tcPr>
            <w:tcW w:w="16013" w:type="dxa"/>
            <w:gridSpan w:val="3"/>
          </w:tcPr>
          <w:p w14:paraId="6CFE3601" w14:textId="1B34C602" w:rsidR="00363258" w:rsidRPr="0062317D" w:rsidRDefault="00363258" w:rsidP="00CC54E9">
            <w:pPr>
              <w:tabs>
                <w:tab w:val="left" w:pos="8647"/>
              </w:tabs>
              <w:jc w:val="center"/>
              <w:rPr>
                <w:sz w:val="28"/>
                <w:szCs w:val="28"/>
              </w:rPr>
            </w:pPr>
            <w:r w:rsidRPr="0062317D">
              <w:rPr>
                <w:sz w:val="28"/>
                <w:szCs w:val="28"/>
              </w:rPr>
              <w:t>І. Загальні положення</w:t>
            </w:r>
          </w:p>
        </w:tc>
      </w:tr>
      <w:tr w:rsidR="00384B40" w:rsidRPr="00E05E3B" w14:paraId="62CD4975" w14:textId="77777777" w:rsidTr="00CC54E9">
        <w:trPr>
          <w:jc w:val="center"/>
        </w:trPr>
        <w:tc>
          <w:tcPr>
            <w:tcW w:w="7939" w:type="dxa"/>
            <w:gridSpan w:val="2"/>
          </w:tcPr>
          <w:p w14:paraId="201F1378" w14:textId="77777777" w:rsidR="00384B40" w:rsidRPr="0062317D" w:rsidRDefault="00384B40" w:rsidP="00384B40">
            <w:pPr>
              <w:ind w:firstLine="567"/>
              <w:jc w:val="both"/>
              <w:rPr>
                <w:color w:val="000000" w:themeColor="text1"/>
                <w:sz w:val="28"/>
                <w:szCs w:val="28"/>
              </w:rPr>
            </w:pPr>
            <w:r w:rsidRPr="0062317D">
              <w:rPr>
                <w:color w:val="000000" w:themeColor="text1"/>
                <w:sz w:val="28"/>
                <w:szCs w:val="28"/>
              </w:rPr>
              <w:t>3. Терміни в цьому Положенні вживаються в таких значеннях:</w:t>
            </w:r>
          </w:p>
          <w:p w14:paraId="633AB1B7" w14:textId="3F7BFF25" w:rsidR="00384B40" w:rsidRPr="0062317D" w:rsidRDefault="00384B40" w:rsidP="00384B40">
            <w:pPr>
              <w:ind w:firstLine="567"/>
              <w:jc w:val="both"/>
              <w:rPr>
                <w:color w:val="000000" w:themeColor="text1"/>
                <w:sz w:val="28"/>
                <w:szCs w:val="28"/>
              </w:rPr>
            </w:pPr>
            <w:r w:rsidRPr="0062317D">
              <w:rPr>
                <w:color w:val="000000" w:themeColor="text1"/>
                <w:sz w:val="28"/>
                <w:szCs w:val="28"/>
              </w:rPr>
              <w:t>…</w:t>
            </w:r>
          </w:p>
          <w:p w14:paraId="32337B90" w14:textId="2D7D8EA7" w:rsidR="00384B40" w:rsidRDefault="00384B40" w:rsidP="00384B40">
            <w:pPr>
              <w:ind w:firstLine="567"/>
              <w:jc w:val="both"/>
              <w:rPr>
                <w:color w:val="000000" w:themeColor="text1"/>
                <w:sz w:val="28"/>
                <w:szCs w:val="28"/>
              </w:rPr>
            </w:pPr>
            <w:r w:rsidRPr="00B4413E">
              <w:rPr>
                <w:color w:val="000000" w:themeColor="text1"/>
                <w:sz w:val="28"/>
                <w:szCs w:val="28"/>
              </w:rPr>
              <w:t>6) фінансова операція - дії з активами, включаючи дії з активами, що належать санкційній особі, вчинені суб’єктами реалізації санкцій або за їх допомогою, або про які їм стало відомо в межах виконання вимог цього Положення;</w:t>
            </w:r>
          </w:p>
          <w:p w14:paraId="30455A57" w14:textId="77777777" w:rsidR="00384B40" w:rsidRDefault="00384B40" w:rsidP="00384B40">
            <w:pPr>
              <w:ind w:firstLine="567"/>
              <w:jc w:val="both"/>
              <w:rPr>
                <w:color w:val="000000" w:themeColor="text1"/>
                <w:sz w:val="28"/>
                <w:szCs w:val="28"/>
              </w:rPr>
            </w:pPr>
          </w:p>
          <w:p w14:paraId="21B5B4F8" w14:textId="77777777" w:rsidR="00384B40" w:rsidRDefault="00384B40" w:rsidP="00384B40">
            <w:pPr>
              <w:ind w:firstLine="567"/>
              <w:jc w:val="both"/>
              <w:rPr>
                <w:color w:val="000000" w:themeColor="text1"/>
                <w:sz w:val="28"/>
                <w:szCs w:val="28"/>
              </w:rPr>
            </w:pPr>
          </w:p>
          <w:p w14:paraId="4FC39FD9" w14:textId="5AFF4826" w:rsidR="00384B40" w:rsidRPr="0062317D" w:rsidRDefault="00384B40" w:rsidP="00384B40">
            <w:pPr>
              <w:ind w:firstLine="567"/>
              <w:jc w:val="both"/>
              <w:rPr>
                <w:b/>
                <w:sz w:val="28"/>
                <w:szCs w:val="28"/>
              </w:rPr>
            </w:pPr>
          </w:p>
        </w:tc>
        <w:tc>
          <w:tcPr>
            <w:tcW w:w="8074" w:type="dxa"/>
          </w:tcPr>
          <w:p w14:paraId="3C20CF31" w14:textId="77777777" w:rsidR="00384B40" w:rsidRPr="00B4413E" w:rsidRDefault="00384B40" w:rsidP="00384B40">
            <w:pPr>
              <w:ind w:firstLine="567"/>
              <w:jc w:val="both"/>
              <w:rPr>
                <w:color w:val="000000" w:themeColor="text1"/>
                <w:sz w:val="28"/>
                <w:szCs w:val="28"/>
              </w:rPr>
            </w:pPr>
            <w:r w:rsidRPr="00B4413E">
              <w:rPr>
                <w:color w:val="000000" w:themeColor="text1"/>
                <w:sz w:val="28"/>
                <w:szCs w:val="28"/>
              </w:rPr>
              <w:t>3. Терміни в цьому Положенні вживаються в таких значеннях:</w:t>
            </w:r>
          </w:p>
          <w:p w14:paraId="51B95D4C" w14:textId="77777777" w:rsidR="00384B40" w:rsidRPr="0062317D" w:rsidRDefault="00384B40" w:rsidP="00384B40">
            <w:pPr>
              <w:jc w:val="both"/>
              <w:rPr>
                <w:color w:val="000000" w:themeColor="text1"/>
                <w:sz w:val="28"/>
                <w:szCs w:val="28"/>
              </w:rPr>
            </w:pPr>
            <w:r w:rsidRPr="0062317D">
              <w:rPr>
                <w:color w:val="000000" w:themeColor="text1"/>
                <w:sz w:val="28"/>
                <w:szCs w:val="28"/>
              </w:rPr>
              <w:t>…</w:t>
            </w:r>
          </w:p>
          <w:p w14:paraId="08B887CE" w14:textId="4033DD1A" w:rsidR="00384B40" w:rsidRDefault="00384B40" w:rsidP="00384B40">
            <w:pPr>
              <w:ind w:firstLine="567"/>
              <w:jc w:val="both"/>
              <w:rPr>
                <w:color w:val="000000" w:themeColor="text1"/>
                <w:sz w:val="28"/>
                <w:szCs w:val="28"/>
              </w:rPr>
            </w:pPr>
            <w:r w:rsidRPr="00B4413E">
              <w:rPr>
                <w:color w:val="000000" w:themeColor="text1"/>
                <w:sz w:val="28"/>
                <w:szCs w:val="28"/>
              </w:rPr>
              <w:t>6) фінансова операція – дії з активами, включаючи дії з активам</w:t>
            </w:r>
            <w:r>
              <w:rPr>
                <w:color w:val="000000" w:themeColor="text1"/>
                <w:sz w:val="28"/>
                <w:szCs w:val="28"/>
              </w:rPr>
              <w:t>и, що належать санкційній особі</w:t>
            </w:r>
            <w:r w:rsidRPr="00B4413E">
              <w:rPr>
                <w:color w:val="000000" w:themeColor="text1"/>
                <w:sz w:val="28"/>
                <w:szCs w:val="28"/>
              </w:rPr>
              <w:t xml:space="preserve"> </w:t>
            </w:r>
            <w:r w:rsidRPr="00B4413E">
              <w:rPr>
                <w:b/>
                <w:color w:val="000000" w:themeColor="text1"/>
                <w:sz w:val="28"/>
                <w:szCs w:val="28"/>
              </w:rPr>
              <w:t>або передаються (перераховуються) на користь санкційної особи,</w:t>
            </w:r>
            <w:r w:rsidRPr="00B4413E">
              <w:rPr>
                <w:color w:val="000000" w:themeColor="text1"/>
                <w:sz w:val="28"/>
                <w:szCs w:val="28"/>
              </w:rPr>
              <w:t xml:space="preserve"> вчинені суб’єктами реалізації санкцій або за їх допомогою, або про які їм стало відомо в межах виконання вимог цього Положення;</w:t>
            </w:r>
          </w:p>
          <w:p w14:paraId="73191C5A" w14:textId="66C0ACF8" w:rsidR="00384B40" w:rsidRPr="00B4413E" w:rsidRDefault="00384B40" w:rsidP="00384B40">
            <w:pPr>
              <w:ind w:firstLine="567"/>
              <w:jc w:val="both"/>
              <w:rPr>
                <w:color w:val="000000" w:themeColor="text1"/>
                <w:sz w:val="28"/>
                <w:szCs w:val="28"/>
              </w:rPr>
            </w:pPr>
            <w:r w:rsidRPr="00B4413E">
              <w:rPr>
                <w:color w:val="000000" w:themeColor="text1"/>
                <w:sz w:val="28"/>
                <w:szCs w:val="28"/>
              </w:rPr>
              <w:t>…</w:t>
            </w:r>
          </w:p>
          <w:p w14:paraId="1ED815E9" w14:textId="77777777" w:rsidR="00384B40" w:rsidRPr="00E05E3B" w:rsidRDefault="00384B40" w:rsidP="00384B40">
            <w:pPr>
              <w:ind w:firstLine="567"/>
              <w:jc w:val="both"/>
              <w:rPr>
                <w:sz w:val="28"/>
                <w:szCs w:val="28"/>
              </w:rPr>
            </w:pPr>
          </w:p>
        </w:tc>
      </w:tr>
      <w:tr w:rsidR="00384B40" w:rsidRPr="00E05E3B" w14:paraId="10FA234E" w14:textId="77777777" w:rsidTr="00CC54E9">
        <w:trPr>
          <w:jc w:val="center"/>
        </w:trPr>
        <w:tc>
          <w:tcPr>
            <w:tcW w:w="7939" w:type="dxa"/>
            <w:gridSpan w:val="2"/>
          </w:tcPr>
          <w:p w14:paraId="4491513C" w14:textId="77777777" w:rsidR="00384B40" w:rsidRPr="00B4413E" w:rsidRDefault="00384B40" w:rsidP="00384B40">
            <w:pPr>
              <w:ind w:firstLine="567"/>
              <w:jc w:val="both"/>
              <w:rPr>
                <w:color w:val="000000" w:themeColor="text1"/>
                <w:sz w:val="28"/>
                <w:szCs w:val="28"/>
              </w:rPr>
            </w:pPr>
            <w:r w:rsidRPr="00B4413E">
              <w:rPr>
                <w:color w:val="000000" w:themeColor="text1"/>
                <w:sz w:val="28"/>
                <w:szCs w:val="28"/>
              </w:rPr>
              <w:lastRenderedPageBreak/>
              <w:t>4. Суб’єкти реалізації санкцій зобов’язані:</w:t>
            </w:r>
          </w:p>
          <w:p w14:paraId="15E635E1" w14:textId="77777777" w:rsidR="00384B40" w:rsidRPr="00B4413E" w:rsidRDefault="00384B40" w:rsidP="00384B40">
            <w:pPr>
              <w:ind w:firstLine="567"/>
              <w:jc w:val="both"/>
              <w:rPr>
                <w:color w:val="000000" w:themeColor="text1"/>
                <w:sz w:val="28"/>
                <w:szCs w:val="28"/>
              </w:rPr>
            </w:pPr>
          </w:p>
          <w:p w14:paraId="62F37700" w14:textId="65330147" w:rsidR="00384B40" w:rsidRPr="0062317D" w:rsidRDefault="00384B40" w:rsidP="00384B40">
            <w:pPr>
              <w:ind w:firstLine="567"/>
              <w:jc w:val="both"/>
              <w:rPr>
                <w:color w:val="000000" w:themeColor="text1"/>
                <w:sz w:val="28"/>
                <w:szCs w:val="28"/>
              </w:rPr>
            </w:pPr>
            <w:r w:rsidRPr="00B4413E">
              <w:rPr>
                <w:color w:val="000000" w:themeColor="text1"/>
                <w:sz w:val="28"/>
                <w:szCs w:val="28"/>
              </w:rPr>
              <w:t xml:space="preserve">1) з моменту видання указу Президента України про введення в дію рішення Ради національної безпеки і оборони України щодо застосування, скасування та внесення змін до санкцій (далі – санкційний список) </w:t>
            </w:r>
            <w:r w:rsidRPr="00B4413E">
              <w:rPr>
                <w:b/>
                <w:color w:val="000000" w:themeColor="text1"/>
                <w:sz w:val="28"/>
                <w:szCs w:val="28"/>
              </w:rPr>
              <w:t>забезпечити</w:t>
            </w:r>
            <w:r w:rsidRPr="00B4413E">
              <w:rPr>
                <w:color w:val="000000" w:themeColor="text1"/>
                <w:sz w:val="28"/>
                <w:szCs w:val="28"/>
              </w:rPr>
              <w:t xml:space="preserve"> в порядку, визначеному в цьому Положенні та внутрішніх документах суб’єктів реалізації санкцій із питань реалізації санкцій:</w:t>
            </w:r>
          </w:p>
        </w:tc>
        <w:tc>
          <w:tcPr>
            <w:tcW w:w="8074" w:type="dxa"/>
          </w:tcPr>
          <w:p w14:paraId="3F336D92" w14:textId="77777777" w:rsidR="00384B40" w:rsidRPr="00B4413E" w:rsidRDefault="00384B40" w:rsidP="00384B40">
            <w:pPr>
              <w:ind w:firstLine="567"/>
              <w:jc w:val="both"/>
              <w:rPr>
                <w:color w:val="000000" w:themeColor="text1"/>
                <w:sz w:val="28"/>
                <w:szCs w:val="28"/>
              </w:rPr>
            </w:pPr>
            <w:r w:rsidRPr="00B4413E">
              <w:rPr>
                <w:color w:val="000000" w:themeColor="text1"/>
                <w:sz w:val="28"/>
                <w:szCs w:val="28"/>
              </w:rPr>
              <w:t>4. Суб’єкти реалізації санкцій зобов’язані:</w:t>
            </w:r>
          </w:p>
          <w:p w14:paraId="32FF5946" w14:textId="77777777" w:rsidR="00384B40" w:rsidRPr="00B4413E" w:rsidRDefault="00384B40" w:rsidP="00384B40">
            <w:pPr>
              <w:ind w:firstLine="567"/>
              <w:jc w:val="both"/>
              <w:rPr>
                <w:color w:val="000000" w:themeColor="text1"/>
                <w:sz w:val="28"/>
                <w:szCs w:val="28"/>
              </w:rPr>
            </w:pPr>
          </w:p>
          <w:p w14:paraId="31291AE9" w14:textId="075CBEA0" w:rsidR="00384B40" w:rsidRPr="00B4413E" w:rsidRDefault="00384B40" w:rsidP="00384B40">
            <w:pPr>
              <w:ind w:firstLine="567"/>
              <w:jc w:val="both"/>
              <w:rPr>
                <w:color w:val="000000" w:themeColor="text1"/>
                <w:sz w:val="28"/>
                <w:szCs w:val="28"/>
              </w:rPr>
            </w:pPr>
            <w:r w:rsidRPr="00B4413E">
              <w:rPr>
                <w:color w:val="000000" w:themeColor="text1"/>
                <w:sz w:val="28"/>
                <w:szCs w:val="28"/>
              </w:rPr>
              <w:t xml:space="preserve">1) з моменту видання указу Президента України про введення в дію рішення Ради національної безпеки і оборони України щодо застосування, скасування та внесення змін до санкцій (далі – санкційний список) </w:t>
            </w:r>
            <w:r w:rsidRPr="00B4413E">
              <w:rPr>
                <w:b/>
                <w:color w:val="000000" w:themeColor="text1"/>
                <w:sz w:val="28"/>
                <w:szCs w:val="28"/>
              </w:rPr>
              <w:t>забезпечувати</w:t>
            </w:r>
            <w:r w:rsidRPr="00B4413E">
              <w:rPr>
                <w:color w:val="000000" w:themeColor="text1"/>
                <w:sz w:val="28"/>
                <w:szCs w:val="28"/>
              </w:rPr>
              <w:t xml:space="preserve"> в порядку, визначеному в цьому Положенні та внутрішніх документах суб’єктів реалізації санкцій із питань реалізації санкцій:</w:t>
            </w:r>
          </w:p>
        </w:tc>
      </w:tr>
      <w:tr w:rsidR="003645C2" w:rsidRPr="00E05E3B" w14:paraId="3FBA8BD2" w14:textId="77777777" w:rsidTr="00CC54E9">
        <w:trPr>
          <w:jc w:val="center"/>
        </w:trPr>
        <w:tc>
          <w:tcPr>
            <w:tcW w:w="7939" w:type="dxa"/>
            <w:gridSpan w:val="2"/>
          </w:tcPr>
          <w:p w14:paraId="4FCFFAFD" w14:textId="15F256F1" w:rsidR="003645C2" w:rsidRPr="00B4413E" w:rsidRDefault="003645C2" w:rsidP="003645C2">
            <w:pPr>
              <w:ind w:firstLine="567"/>
              <w:jc w:val="both"/>
              <w:rPr>
                <w:color w:val="000000" w:themeColor="text1"/>
                <w:sz w:val="28"/>
                <w:szCs w:val="28"/>
              </w:rPr>
            </w:pPr>
            <w:r w:rsidRPr="00384B40">
              <w:rPr>
                <w:color w:val="000000" w:themeColor="text1"/>
                <w:sz w:val="28"/>
                <w:szCs w:val="28"/>
              </w:rPr>
              <w:t>8. Суб’єкти реалізації санкцій реалізують персональні санкції в порядку, визначеному цим Положенням, якщо інше не передбачено відповідним рішенням Ради національної безпеки і оборони України.</w:t>
            </w:r>
          </w:p>
        </w:tc>
        <w:tc>
          <w:tcPr>
            <w:tcW w:w="8074" w:type="dxa"/>
          </w:tcPr>
          <w:p w14:paraId="78DC8A82" w14:textId="0CFE274F" w:rsidR="003645C2" w:rsidRPr="00B4413E" w:rsidRDefault="003645C2" w:rsidP="003645C2">
            <w:pPr>
              <w:ind w:firstLine="567"/>
              <w:jc w:val="both"/>
              <w:rPr>
                <w:color w:val="000000" w:themeColor="text1"/>
                <w:sz w:val="28"/>
                <w:szCs w:val="28"/>
              </w:rPr>
            </w:pPr>
            <w:r w:rsidRPr="00384B40">
              <w:rPr>
                <w:color w:val="000000" w:themeColor="text1"/>
                <w:sz w:val="28"/>
                <w:szCs w:val="28"/>
              </w:rPr>
              <w:t xml:space="preserve">8. Суб’єкти реалізації санкцій реалізують персональні санкції в порядку, визначеному цим Положенням, якщо інше не передбачено </w:t>
            </w:r>
            <w:r w:rsidRPr="00384B40">
              <w:rPr>
                <w:b/>
                <w:color w:val="000000" w:themeColor="text1"/>
                <w:sz w:val="28"/>
                <w:szCs w:val="28"/>
              </w:rPr>
              <w:t>Законом України “Про санкції” або</w:t>
            </w:r>
            <w:r>
              <w:rPr>
                <w:color w:val="000000" w:themeColor="text1"/>
                <w:sz w:val="28"/>
                <w:szCs w:val="28"/>
              </w:rPr>
              <w:t xml:space="preserve"> </w:t>
            </w:r>
            <w:r w:rsidRPr="00384B40">
              <w:rPr>
                <w:color w:val="000000" w:themeColor="text1"/>
                <w:sz w:val="28"/>
                <w:szCs w:val="28"/>
              </w:rPr>
              <w:t>відповідним рішенням Ради національної безпеки і оборони України.</w:t>
            </w:r>
          </w:p>
        </w:tc>
      </w:tr>
      <w:tr w:rsidR="003645C2" w:rsidRPr="00E05E3B" w14:paraId="265417B3" w14:textId="77777777" w:rsidTr="00CC54E9">
        <w:trPr>
          <w:jc w:val="center"/>
        </w:trPr>
        <w:tc>
          <w:tcPr>
            <w:tcW w:w="7939" w:type="dxa"/>
            <w:gridSpan w:val="2"/>
          </w:tcPr>
          <w:p w14:paraId="06B18F3A" w14:textId="0D36A751" w:rsidR="003645C2" w:rsidRPr="00B4413E" w:rsidRDefault="003645C2" w:rsidP="003645C2">
            <w:pPr>
              <w:ind w:firstLine="567"/>
              <w:jc w:val="both"/>
              <w:rPr>
                <w:color w:val="000000" w:themeColor="text1"/>
                <w:sz w:val="28"/>
                <w:szCs w:val="28"/>
              </w:rPr>
            </w:pPr>
            <w:r w:rsidRPr="00384B40">
              <w:rPr>
                <w:color w:val="000000" w:themeColor="text1"/>
                <w:sz w:val="28"/>
                <w:szCs w:val="28"/>
              </w:rPr>
              <w:t>12. Суб’єкти реалізації санкцій реалізують секторальні санкції до осіб, зазначених у пункті 11 розділу I цього Положення, з урахуванням порядку, визначеного цим Положенням для реалізації персональних санкцій, якщо інше не передбачено відповідним рішенням Ради національної безпеки і оборони України.</w:t>
            </w:r>
          </w:p>
        </w:tc>
        <w:tc>
          <w:tcPr>
            <w:tcW w:w="8074" w:type="dxa"/>
          </w:tcPr>
          <w:p w14:paraId="64D04E2E" w14:textId="04BD88F3" w:rsidR="003645C2" w:rsidRPr="00B4413E" w:rsidRDefault="003645C2" w:rsidP="003645C2">
            <w:pPr>
              <w:ind w:firstLine="567"/>
              <w:jc w:val="both"/>
              <w:rPr>
                <w:color w:val="000000" w:themeColor="text1"/>
                <w:sz w:val="28"/>
                <w:szCs w:val="28"/>
              </w:rPr>
            </w:pPr>
            <w:r w:rsidRPr="00384B40">
              <w:rPr>
                <w:color w:val="000000" w:themeColor="text1"/>
                <w:sz w:val="28"/>
                <w:szCs w:val="28"/>
              </w:rPr>
              <w:t xml:space="preserve">12. Суб’єкти реалізації санкцій реалізують секторальні санкції до осіб, зазначених у пункті 11 розділу I цього Положення, з урахуванням порядку, визначеного цим Положенням для реалізації персональних санкцій, якщо інше не передбачено </w:t>
            </w:r>
            <w:r w:rsidRPr="00384B40">
              <w:rPr>
                <w:b/>
                <w:color w:val="000000" w:themeColor="text1"/>
                <w:sz w:val="28"/>
                <w:szCs w:val="28"/>
              </w:rPr>
              <w:t>Законом України “Про санкції” або</w:t>
            </w:r>
            <w:r>
              <w:rPr>
                <w:color w:val="000000" w:themeColor="text1"/>
                <w:sz w:val="28"/>
                <w:szCs w:val="28"/>
              </w:rPr>
              <w:t xml:space="preserve"> </w:t>
            </w:r>
            <w:r w:rsidRPr="00384B40">
              <w:rPr>
                <w:color w:val="000000" w:themeColor="text1"/>
                <w:sz w:val="28"/>
                <w:szCs w:val="28"/>
              </w:rPr>
              <w:t>відповідним рішенням Ради національної безпеки і оборони України.</w:t>
            </w:r>
          </w:p>
        </w:tc>
      </w:tr>
      <w:tr w:rsidR="003645C2" w:rsidRPr="00E05E3B" w14:paraId="514D728E" w14:textId="77777777" w:rsidTr="00F4534C">
        <w:trPr>
          <w:jc w:val="center"/>
        </w:trPr>
        <w:tc>
          <w:tcPr>
            <w:tcW w:w="16013" w:type="dxa"/>
            <w:gridSpan w:val="3"/>
          </w:tcPr>
          <w:p w14:paraId="037597CE" w14:textId="42478C1F" w:rsidR="003645C2" w:rsidRPr="00B4413E" w:rsidRDefault="003645C2" w:rsidP="003645C2">
            <w:pPr>
              <w:ind w:firstLine="567"/>
              <w:jc w:val="center"/>
              <w:rPr>
                <w:color w:val="000000" w:themeColor="text1"/>
                <w:sz w:val="28"/>
                <w:szCs w:val="28"/>
              </w:rPr>
            </w:pPr>
            <w:r w:rsidRPr="00B4413E">
              <w:rPr>
                <w:color w:val="000000" w:themeColor="text1"/>
                <w:sz w:val="28"/>
                <w:szCs w:val="28"/>
              </w:rPr>
              <w:t>ІІ. Порядок реалізації банками санкцій</w:t>
            </w:r>
            <w:r>
              <w:rPr>
                <w:color w:val="000000" w:themeColor="text1"/>
                <w:sz w:val="28"/>
                <w:szCs w:val="28"/>
              </w:rPr>
              <w:t xml:space="preserve"> </w:t>
            </w:r>
            <w:r w:rsidRPr="00B4413E">
              <w:rPr>
                <w:color w:val="000000" w:themeColor="text1"/>
                <w:sz w:val="28"/>
                <w:szCs w:val="28"/>
              </w:rPr>
              <w:t>під час проведення фінансових операцій</w:t>
            </w:r>
          </w:p>
        </w:tc>
      </w:tr>
      <w:tr w:rsidR="003645C2" w:rsidRPr="00E05E3B" w14:paraId="2146CE10" w14:textId="77777777" w:rsidTr="00CC54E9">
        <w:trPr>
          <w:jc w:val="center"/>
        </w:trPr>
        <w:tc>
          <w:tcPr>
            <w:tcW w:w="7939" w:type="dxa"/>
            <w:gridSpan w:val="2"/>
          </w:tcPr>
          <w:p w14:paraId="66A65351" w14:textId="77777777" w:rsidR="003645C2" w:rsidRPr="006E4CB4"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15. Банки зобов’язані блокувати кошти/зупиняти фінансові операції протягом усього періоду дії санкцій у такому порядку:</w:t>
            </w:r>
          </w:p>
          <w:p w14:paraId="08EEE3FB" w14:textId="77777777" w:rsidR="003645C2" w:rsidRDefault="003645C2" w:rsidP="003645C2">
            <w:pPr>
              <w:ind w:firstLine="567"/>
              <w:jc w:val="both"/>
              <w:rPr>
                <w:color w:val="000000" w:themeColor="text1"/>
                <w:sz w:val="28"/>
                <w:szCs w:val="28"/>
              </w:rPr>
            </w:pPr>
          </w:p>
          <w:p w14:paraId="4267F416" w14:textId="77777777" w:rsidR="003645C2" w:rsidRDefault="003645C2" w:rsidP="003645C2">
            <w:pPr>
              <w:ind w:firstLine="567"/>
              <w:jc w:val="both"/>
              <w:rPr>
                <w:color w:val="000000" w:themeColor="text1"/>
                <w:sz w:val="28"/>
                <w:szCs w:val="28"/>
              </w:rPr>
            </w:pPr>
          </w:p>
          <w:p w14:paraId="537D0A08" w14:textId="77777777" w:rsidR="003645C2" w:rsidRDefault="003645C2" w:rsidP="003645C2">
            <w:pPr>
              <w:ind w:firstLine="567"/>
              <w:jc w:val="both"/>
              <w:rPr>
                <w:b/>
                <w:color w:val="000000" w:themeColor="text1"/>
                <w:sz w:val="28"/>
                <w:szCs w:val="28"/>
              </w:rPr>
            </w:pPr>
            <w:r>
              <w:rPr>
                <w:b/>
                <w:color w:val="000000" w:themeColor="text1"/>
                <w:sz w:val="28"/>
                <w:szCs w:val="28"/>
              </w:rPr>
              <w:t>В</w:t>
            </w:r>
            <w:r w:rsidRPr="0062317D">
              <w:rPr>
                <w:b/>
                <w:color w:val="000000" w:themeColor="text1"/>
                <w:sz w:val="28"/>
                <w:szCs w:val="28"/>
              </w:rPr>
              <w:t>ідсутній</w:t>
            </w:r>
          </w:p>
          <w:p w14:paraId="60C21C62" w14:textId="77777777" w:rsidR="003645C2" w:rsidRDefault="003645C2" w:rsidP="003645C2">
            <w:pPr>
              <w:ind w:firstLine="567"/>
              <w:jc w:val="both"/>
              <w:rPr>
                <w:b/>
                <w:color w:val="000000" w:themeColor="text1"/>
                <w:sz w:val="28"/>
                <w:szCs w:val="28"/>
              </w:rPr>
            </w:pPr>
          </w:p>
          <w:p w14:paraId="4221A115" w14:textId="77777777" w:rsidR="003645C2" w:rsidRDefault="003645C2" w:rsidP="003645C2">
            <w:pPr>
              <w:ind w:firstLine="567"/>
              <w:jc w:val="both"/>
              <w:rPr>
                <w:b/>
                <w:color w:val="000000" w:themeColor="text1"/>
                <w:sz w:val="28"/>
                <w:szCs w:val="28"/>
              </w:rPr>
            </w:pPr>
          </w:p>
          <w:p w14:paraId="328F55F5" w14:textId="77777777" w:rsidR="003645C2" w:rsidRDefault="003645C2" w:rsidP="003645C2">
            <w:pPr>
              <w:ind w:firstLine="567"/>
              <w:jc w:val="both"/>
              <w:rPr>
                <w:b/>
                <w:color w:val="000000" w:themeColor="text1"/>
                <w:sz w:val="28"/>
                <w:szCs w:val="28"/>
              </w:rPr>
            </w:pPr>
          </w:p>
          <w:p w14:paraId="731E5749" w14:textId="77777777" w:rsidR="003645C2" w:rsidRDefault="003645C2" w:rsidP="003645C2">
            <w:pPr>
              <w:ind w:firstLine="567"/>
              <w:jc w:val="both"/>
              <w:rPr>
                <w:b/>
                <w:color w:val="000000" w:themeColor="text1"/>
                <w:sz w:val="28"/>
                <w:szCs w:val="28"/>
              </w:rPr>
            </w:pPr>
          </w:p>
          <w:p w14:paraId="14863070" w14:textId="77777777" w:rsidR="003645C2" w:rsidRDefault="003645C2" w:rsidP="003645C2">
            <w:pPr>
              <w:ind w:firstLine="567"/>
              <w:jc w:val="both"/>
              <w:rPr>
                <w:b/>
                <w:color w:val="000000" w:themeColor="text1"/>
                <w:sz w:val="28"/>
                <w:szCs w:val="28"/>
              </w:rPr>
            </w:pPr>
          </w:p>
          <w:p w14:paraId="78C83E67" w14:textId="77777777" w:rsidR="003645C2" w:rsidRDefault="003645C2" w:rsidP="003645C2">
            <w:pPr>
              <w:ind w:firstLine="567"/>
              <w:jc w:val="both"/>
              <w:rPr>
                <w:b/>
                <w:color w:val="000000" w:themeColor="text1"/>
                <w:sz w:val="28"/>
                <w:szCs w:val="28"/>
              </w:rPr>
            </w:pPr>
          </w:p>
          <w:p w14:paraId="16FAC972" w14:textId="77777777" w:rsidR="003645C2" w:rsidRDefault="003645C2" w:rsidP="003645C2">
            <w:pPr>
              <w:ind w:firstLine="567"/>
              <w:jc w:val="both"/>
              <w:rPr>
                <w:b/>
                <w:color w:val="000000" w:themeColor="text1"/>
                <w:sz w:val="28"/>
                <w:szCs w:val="28"/>
              </w:rPr>
            </w:pPr>
          </w:p>
          <w:p w14:paraId="1B10C856" w14:textId="77777777" w:rsidR="003645C2" w:rsidRDefault="003645C2" w:rsidP="003645C2">
            <w:pPr>
              <w:ind w:firstLine="567"/>
              <w:jc w:val="both"/>
              <w:rPr>
                <w:b/>
                <w:color w:val="000000" w:themeColor="text1"/>
                <w:sz w:val="28"/>
                <w:szCs w:val="28"/>
              </w:rPr>
            </w:pPr>
          </w:p>
          <w:p w14:paraId="04F6A6AC" w14:textId="77777777" w:rsidR="003645C2" w:rsidRDefault="003645C2" w:rsidP="003645C2">
            <w:pPr>
              <w:ind w:firstLine="567"/>
              <w:jc w:val="both"/>
              <w:rPr>
                <w:b/>
                <w:color w:val="000000" w:themeColor="text1"/>
                <w:sz w:val="28"/>
                <w:szCs w:val="28"/>
              </w:rPr>
            </w:pPr>
          </w:p>
          <w:p w14:paraId="29A0EFCA" w14:textId="77777777" w:rsidR="003645C2" w:rsidRDefault="003645C2" w:rsidP="003645C2">
            <w:pPr>
              <w:ind w:firstLine="567"/>
              <w:jc w:val="both"/>
              <w:rPr>
                <w:b/>
                <w:color w:val="000000" w:themeColor="text1"/>
                <w:sz w:val="28"/>
                <w:szCs w:val="28"/>
              </w:rPr>
            </w:pPr>
          </w:p>
          <w:p w14:paraId="1DB37EC1" w14:textId="77777777" w:rsidR="003645C2" w:rsidRDefault="003645C2" w:rsidP="003645C2">
            <w:pPr>
              <w:ind w:firstLine="567"/>
              <w:jc w:val="both"/>
              <w:rPr>
                <w:b/>
                <w:color w:val="000000" w:themeColor="text1"/>
                <w:sz w:val="28"/>
                <w:szCs w:val="28"/>
              </w:rPr>
            </w:pPr>
          </w:p>
          <w:p w14:paraId="49786BA3" w14:textId="77777777" w:rsidR="003645C2" w:rsidRDefault="003645C2" w:rsidP="003645C2">
            <w:pPr>
              <w:ind w:firstLine="567"/>
              <w:jc w:val="both"/>
              <w:rPr>
                <w:b/>
                <w:color w:val="000000" w:themeColor="text1"/>
                <w:sz w:val="28"/>
                <w:szCs w:val="28"/>
              </w:rPr>
            </w:pPr>
          </w:p>
          <w:p w14:paraId="7824C9CF" w14:textId="77777777" w:rsidR="003645C2" w:rsidRDefault="003645C2" w:rsidP="003645C2">
            <w:pPr>
              <w:ind w:firstLine="567"/>
              <w:jc w:val="both"/>
              <w:rPr>
                <w:b/>
                <w:color w:val="000000" w:themeColor="text1"/>
                <w:sz w:val="28"/>
                <w:szCs w:val="28"/>
              </w:rPr>
            </w:pPr>
          </w:p>
          <w:p w14:paraId="05D831A9" w14:textId="77777777" w:rsidR="003645C2" w:rsidRDefault="003645C2" w:rsidP="003645C2">
            <w:pPr>
              <w:ind w:firstLine="567"/>
              <w:jc w:val="both"/>
              <w:rPr>
                <w:b/>
                <w:color w:val="000000" w:themeColor="text1"/>
                <w:sz w:val="28"/>
                <w:szCs w:val="28"/>
              </w:rPr>
            </w:pPr>
          </w:p>
          <w:p w14:paraId="352D1230" w14:textId="77777777" w:rsidR="003645C2" w:rsidRDefault="003645C2" w:rsidP="003645C2">
            <w:pPr>
              <w:ind w:firstLine="567"/>
              <w:jc w:val="both"/>
              <w:rPr>
                <w:b/>
                <w:color w:val="000000" w:themeColor="text1"/>
                <w:sz w:val="28"/>
                <w:szCs w:val="28"/>
              </w:rPr>
            </w:pPr>
          </w:p>
          <w:p w14:paraId="3A892917" w14:textId="77777777" w:rsidR="003645C2" w:rsidRDefault="003645C2" w:rsidP="003645C2">
            <w:pPr>
              <w:ind w:firstLine="567"/>
              <w:jc w:val="both"/>
              <w:rPr>
                <w:b/>
                <w:color w:val="000000" w:themeColor="text1"/>
                <w:sz w:val="28"/>
                <w:szCs w:val="28"/>
              </w:rPr>
            </w:pPr>
          </w:p>
          <w:p w14:paraId="45FF1C0E" w14:textId="77777777" w:rsidR="003645C2" w:rsidRDefault="003645C2" w:rsidP="003645C2">
            <w:pPr>
              <w:ind w:firstLine="567"/>
              <w:jc w:val="both"/>
              <w:rPr>
                <w:b/>
                <w:color w:val="000000" w:themeColor="text1"/>
                <w:sz w:val="28"/>
                <w:szCs w:val="28"/>
              </w:rPr>
            </w:pPr>
          </w:p>
          <w:p w14:paraId="1CC2B5A4" w14:textId="77777777" w:rsidR="003645C2" w:rsidRDefault="003645C2" w:rsidP="003645C2">
            <w:pPr>
              <w:ind w:firstLine="567"/>
              <w:jc w:val="both"/>
              <w:rPr>
                <w:b/>
                <w:color w:val="000000" w:themeColor="text1"/>
                <w:sz w:val="28"/>
                <w:szCs w:val="28"/>
              </w:rPr>
            </w:pPr>
          </w:p>
          <w:p w14:paraId="32A4A796" w14:textId="7D64BD65" w:rsidR="003645C2" w:rsidRPr="00B4413E" w:rsidRDefault="003645C2" w:rsidP="003645C2">
            <w:pPr>
              <w:ind w:firstLine="567"/>
              <w:jc w:val="both"/>
              <w:rPr>
                <w:color w:val="000000" w:themeColor="text1"/>
                <w:sz w:val="28"/>
                <w:szCs w:val="28"/>
              </w:rPr>
            </w:pPr>
            <w:r>
              <w:rPr>
                <w:b/>
                <w:color w:val="000000" w:themeColor="text1"/>
                <w:sz w:val="28"/>
                <w:szCs w:val="28"/>
              </w:rPr>
              <w:t>В</w:t>
            </w:r>
            <w:r w:rsidRPr="0062317D">
              <w:rPr>
                <w:b/>
                <w:color w:val="000000" w:themeColor="text1"/>
                <w:sz w:val="28"/>
                <w:szCs w:val="28"/>
              </w:rPr>
              <w:t>ідсутній</w:t>
            </w:r>
          </w:p>
        </w:tc>
        <w:tc>
          <w:tcPr>
            <w:tcW w:w="8074" w:type="dxa"/>
          </w:tcPr>
          <w:p w14:paraId="79EA1ACC" w14:textId="77777777" w:rsidR="003645C2" w:rsidRPr="00B4413E" w:rsidRDefault="003645C2" w:rsidP="003645C2">
            <w:pPr>
              <w:pStyle w:val="af2"/>
              <w:spacing w:before="0" w:beforeAutospacing="0" w:after="0" w:afterAutospacing="0"/>
              <w:ind w:firstLine="567"/>
              <w:jc w:val="both"/>
              <w:rPr>
                <w:color w:val="000000" w:themeColor="text1"/>
                <w:sz w:val="28"/>
                <w:szCs w:val="28"/>
              </w:rPr>
            </w:pPr>
            <w:r w:rsidRPr="00B4413E">
              <w:rPr>
                <w:color w:val="000000" w:themeColor="text1"/>
                <w:sz w:val="28"/>
                <w:szCs w:val="28"/>
              </w:rPr>
              <w:lastRenderedPageBreak/>
              <w:t>15. Банки зобов’язані блокувати кошти/зупиняти фінансові операції протягом усього періоду дії санкцій у такому порядку:</w:t>
            </w:r>
          </w:p>
          <w:p w14:paraId="2200579A" w14:textId="77777777" w:rsidR="003645C2" w:rsidRPr="00B4413E" w:rsidRDefault="003645C2" w:rsidP="003645C2">
            <w:pPr>
              <w:ind w:firstLine="567"/>
              <w:jc w:val="both"/>
              <w:rPr>
                <w:color w:val="000000" w:themeColor="text1"/>
                <w:sz w:val="28"/>
                <w:szCs w:val="28"/>
              </w:rPr>
            </w:pPr>
            <w:r w:rsidRPr="00B4413E">
              <w:rPr>
                <w:color w:val="000000" w:themeColor="text1"/>
                <w:sz w:val="28"/>
                <w:szCs w:val="28"/>
              </w:rPr>
              <w:t>…</w:t>
            </w:r>
          </w:p>
          <w:p w14:paraId="1BE86B38" w14:textId="77777777" w:rsidR="003645C2" w:rsidRPr="00360414" w:rsidRDefault="003645C2" w:rsidP="003645C2">
            <w:pPr>
              <w:pStyle w:val="af2"/>
              <w:ind w:firstLine="595"/>
              <w:jc w:val="both"/>
              <w:rPr>
                <w:b/>
                <w:color w:val="000000" w:themeColor="text1"/>
                <w:sz w:val="28"/>
                <w:szCs w:val="28"/>
              </w:rPr>
            </w:pPr>
            <w:r w:rsidRPr="00360414">
              <w:rPr>
                <w:b/>
                <w:color w:val="000000" w:themeColor="text1"/>
                <w:sz w:val="28"/>
                <w:szCs w:val="28"/>
              </w:rPr>
              <w:t xml:space="preserve">16)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застосовано санкцію “інші санкції, що відповідають принципам їх застосування, встановленим Законом України “Про санкції”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(далі – “заборона виплати дивідендів або інших платежів, пов’язаних із корпоративними правами (правом власності на частку, акції, паї) на користь санкційної </w:t>
            </w:r>
            <w:r w:rsidRPr="00360414">
              <w:rPr>
                <w:b/>
                <w:color w:val="000000" w:themeColor="text1"/>
                <w:sz w:val="28"/>
                <w:szCs w:val="28"/>
              </w:rPr>
              <w:lastRenderedPageBreak/>
              <w:t>особи та осіб, що діють від її імені”) або клієнта, щодо якого в банку наявна інформація, що він діє від імені такої санкційної особи, зараховуються та обліковуються на відповідному балансовому рахунку, призначеному для обліку кредиторської заборгованості за операціями з клієнтами банку;</w:t>
            </w:r>
          </w:p>
          <w:p w14:paraId="71BE015A" w14:textId="69EB5A40" w:rsidR="003645C2" w:rsidRPr="00B4413E" w:rsidRDefault="003645C2" w:rsidP="003645C2">
            <w:pPr>
              <w:pStyle w:val="af2"/>
              <w:spacing w:before="0" w:beforeAutospacing="0" w:after="0" w:afterAutospacing="0"/>
              <w:ind w:firstLine="567"/>
              <w:jc w:val="both"/>
              <w:rPr>
                <w:color w:val="000000" w:themeColor="text1"/>
                <w:sz w:val="28"/>
                <w:szCs w:val="28"/>
              </w:rPr>
            </w:pPr>
            <w:r w:rsidRPr="00360414">
              <w:rPr>
                <w:b/>
                <w:color w:val="000000" w:themeColor="text1"/>
                <w:sz w:val="28"/>
                <w:szCs w:val="28"/>
              </w:rPr>
              <w:t>17)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w:t>
            </w:r>
            <w:r w:rsidRPr="00360414">
              <w:rPr>
                <w:color w:val="000000" w:themeColor="text1"/>
                <w:sz w:val="28"/>
                <w:szCs w:val="28"/>
              </w:rPr>
              <w:t xml:space="preserve"> </w:t>
            </w:r>
            <w:r w:rsidRPr="00360414">
              <w:rPr>
                <w:b/>
                <w:color w:val="000000" w:themeColor="text1"/>
                <w:sz w:val="28"/>
                <w:szCs w:val="28"/>
              </w:rPr>
              <w:t>паї),  на користь санкційної особи, до якої одночасно застосовано санкцію “блокування активів”/“блокування активів у новій редакції” та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зараховуються та обліковуються на відповідному балансовому рахунку, призначеному для обліку кредиторської заборгованості за операціями з клієнтами банку.</w:t>
            </w:r>
          </w:p>
        </w:tc>
      </w:tr>
      <w:tr w:rsidR="003645C2" w:rsidRPr="00E05E3B" w14:paraId="476166B1" w14:textId="77777777" w:rsidTr="00CC54E9">
        <w:trPr>
          <w:jc w:val="center"/>
        </w:trPr>
        <w:tc>
          <w:tcPr>
            <w:tcW w:w="7939" w:type="dxa"/>
            <w:gridSpan w:val="2"/>
          </w:tcPr>
          <w:p w14:paraId="6D17A97B" w14:textId="77777777" w:rsidR="003645C2" w:rsidRDefault="003645C2" w:rsidP="003645C2">
            <w:pPr>
              <w:pStyle w:val="af2"/>
              <w:spacing w:before="0" w:beforeAutospacing="0" w:after="0" w:afterAutospacing="0"/>
              <w:ind w:firstLine="567"/>
              <w:jc w:val="both"/>
              <w:rPr>
                <w:rFonts w:eastAsia="Times New Roman"/>
                <w:iCs/>
                <w:sz w:val="28"/>
                <w:szCs w:val="28"/>
                <w:shd w:val="clear" w:color="auto" w:fill="FFFFFF"/>
              </w:rPr>
            </w:pPr>
            <w:r w:rsidRPr="006E4CB4">
              <w:rPr>
                <w:color w:val="000000" w:themeColor="text1"/>
                <w:sz w:val="28"/>
                <w:szCs w:val="28"/>
              </w:rPr>
              <w:lastRenderedPageBreak/>
              <w:t>16. Банки зобов’язані протягом усього періоду дії санкцій відмовляти:</w:t>
            </w:r>
          </w:p>
          <w:p w14:paraId="364D7938" w14:textId="764C19ED"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w:t>
            </w:r>
          </w:p>
          <w:p w14:paraId="1051CC19" w14:textId="5EEF47DE" w:rsidR="003645C2" w:rsidRPr="00C2215B" w:rsidRDefault="003645C2" w:rsidP="003645C2">
            <w:pPr>
              <w:pStyle w:val="af2"/>
              <w:spacing w:before="0" w:beforeAutospacing="0" w:after="0" w:afterAutospacing="0"/>
              <w:ind w:firstLine="567"/>
              <w:jc w:val="both"/>
              <w:rPr>
                <w:b/>
                <w:color w:val="000000" w:themeColor="text1"/>
                <w:sz w:val="28"/>
                <w:szCs w:val="28"/>
              </w:rPr>
            </w:pPr>
            <w:r w:rsidRPr="00C2215B">
              <w:rPr>
                <w:b/>
                <w:color w:val="000000" w:themeColor="text1"/>
                <w:sz w:val="28"/>
                <w:szCs w:val="28"/>
              </w:rPr>
              <w:t>Відсутній</w:t>
            </w:r>
          </w:p>
        </w:tc>
        <w:tc>
          <w:tcPr>
            <w:tcW w:w="8074" w:type="dxa"/>
          </w:tcPr>
          <w:p w14:paraId="369B893D" w14:textId="692BD0CE"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16. Банки зобов’язані протягом усього періоду дії санкцій відмовляти:</w:t>
            </w:r>
          </w:p>
          <w:p w14:paraId="5145A1FA" w14:textId="04A66AD2" w:rsidR="003645C2" w:rsidRDefault="003645C2" w:rsidP="003645C2">
            <w:pPr>
              <w:pStyle w:val="af2"/>
              <w:spacing w:before="0" w:beforeAutospacing="0" w:after="0" w:afterAutospacing="0"/>
              <w:ind w:firstLine="567"/>
              <w:jc w:val="both"/>
              <w:rPr>
                <w:rFonts w:eastAsia="Times New Roman"/>
                <w:b/>
                <w:iCs/>
                <w:sz w:val="28"/>
                <w:szCs w:val="28"/>
                <w:shd w:val="clear" w:color="auto" w:fill="FFFFFF"/>
              </w:rPr>
            </w:pPr>
            <w:r>
              <w:rPr>
                <w:rFonts w:eastAsia="Times New Roman"/>
                <w:b/>
                <w:iCs/>
                <w:sz w:val="28"/>
                <w:szCs w:val="28"/>
                <w:shd w:val="clear" w:color="auto" w:fill="FFFFFF"/>
              </w:rPr>
              <w:t>…</w:t>
            </w:r>
          </w:p>
          <w:p w14:paraId="2D0F84AB" w14:textId="48DFEAF5" w:rsidR="003645C2" w:rsidRPr="00360414" w:rsidRDefault="003645C2" w:rsidP="003645C2">
            <w:pPr>
              <w:pStyle w:val="af2"/>
              <w:spacing w:before="0" w:beforeAutospacing="0" w:after="0" w:afterAutospacing="0"/>
              <w:ind w:firstLine="567"/>
              <w:jc w:val="both"/>
              <w:rPr>
                <w:b/>
                <w:color w:val="000000" w:themeColor="text1"/>
                <w:sz w:val="28"/>
                <w:szCs w:val="28"/>
              </w:rPr>
            </w:pPr>
            <w:r w:rsidRPr="00360414">
              <w:rPr>
                <w:rFonts w:eastAsia="Times New Roman"/>
                <w:b/>
                <w:iCs/>
                <w:sz w:val="28"/>
                <w:szCs w:val="28"/>
                <w:shd w:val="clear" w:color="auto" w:fill="FFFFFF"/>
              </w:rPr>
              <w:t>10) клієнту в проведенні фінансової операції з виплати дивідендів або фінансової операції, пов’язаної із виплатами за корпоративними правами (правом власності на частку, акції, паї),  на користь санкційної особи та особи, що діє від імені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r>
      <w:tr w:rsidR="003645C2" w:rsidRPr="00E05E3B" w14:paraId="6D183623" w14:textId="77777777" w:rsidTr="000614FC">
        <w:trPr>
          <w:jc w:val="center"/>
        </w:trPr>
        <w:tc>
          <w:tcPr>
            <w:tcW w:w="16013" w:type="dxa"/>
            <w:gridSpan w:val="3"/>
          </w:tcPr>
          <w:p w14:paraId="3BACBE95" w14:textId="16C628B1" w:rsidR="003645C2" w:rsidRPr="006E4CB4" w:rsidRDefault="003645C2" w:rsidP="003645C2">
            <w:pPr>
              <w:pStyle w:val="af2"/>
              <w:ind w:firstLine="567"/>
              <w:jc w:val="center"/>
              <w:rPr>
                <w:color w:val="000000" w:themeColor="text1"/>
                <w:sz w:val="28"/>
                <w:szCs w:val="28"/>
              </w:rPr>
            </w:pPr>
            <w:r w:rsidRPr="00C2215B">
              <w:rPr>
                <w:color w:val="000000" w:themeColor="text1"/>
                <w:sz w:val="28"/>
                <w:szCs w:val="28"/>
              </w:rPr>
              <w:t>ІІI. Порядок реалізації небанківськими установами санкцій під час проведення фінансових операцій</w:t>
            </w:r>
          </w:p>
        </w:tc>
      </w:tr>
      <w:tr w:rsidR="003645C2" w:rsidRPr="00E05E3B" w14:paraId="6A5A1A8E" w14:textId="77777777" w:rsidTr="00CC54E9">
        <w:trPr>
          <w:jc w:val="center"/>
        </w:trPr>
        <w:tc>
          <w:tcPr>
            <w:tcW w:w="7939" w:type="dxa"/>
            <w:gridSpan w:val="2"/>
          </w:tcPr>
          <w:p w14:paraId="09AF05CE" w14:textId="15228C45"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29. Небанківські установи зобов’язані блокувати кошти/зупиняти фінансові операції протягом усього періоду дії санкцій у такому порядку:</w:t>
            </w:r>
          </w:p>
          <w:p w14:paraId="696BE87D" w14:textId="5142C1A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w:t>
            </w:r>
          </w:p>
          <w:p w14:paraId="2442A764"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r w:rsidRPr="00C2215B">
              <w:rPr>
                <w:b/>
                <w:color w:val="000000" w:themeColor="text1"/>
                <w:sz w:val="28"/>
                <w:szCs w:val="28"/>
              </w:rPr>
              <w:t>Відсутній</w:t>
            </w:r>
          </w:p>
          <w:p w14:paraId="51E6A056"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79BF376D"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2C4A5AAE"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334EDA92"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198DAD97"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74DE472C"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5CBD425C"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469B2244"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627984FE"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6B44F74C"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79C749A8"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7F8ED3F0" w14:textId="77777777" w:rsidR="003645C2" w:rsidRDefault="003645C2" w:rsidP="003645C2">
            <w:pPr>
              <w:pStyle w:val="af2"/>
              <w:spacing w:before="0" w:beforeAutospacing="0" w:after="0" w:afterAutospacing="0"/>
              <w:ind w:firstLine="567"/>
              <w:jc w:val="both"/>
              <w:rPr>
                <w:b/>
                <w:color w:val="000000" w:themeColor="text1"/>
                <w:sz w:val="28"/>
                <w:szCs w:val="28"/>
              </w:rPr>
            </w:pPr>
          </w:p>
          <w:p w14:paraId="43674D83" w14:textId="15F55371" w:rsidR="003645C2" w:rsidRPr="006E4CB4" w:rsidRDefault="003645C2" w:rsidP="003645C2">
            <w:pPr>
              <w:pStyle w:val="af2"/>
              <w:spacing w:before="0" w:beforeAutospacing="0" w:after="0" w:afterAutospacing="0"/>
              <w:ind w:firstLine="567"/>
              <w:jc w:val="both"/>
              <w:rPr>
                <w:color w:val="000000" w:themeColor="text1"/>
                <w:sz w:val="28"/>
                <w:szCs w:val="28"/>
              </w:rPr>
            </w:pPr>
            <w:r w:rsidRPr="00C2215B">
              <w:rPr>
                <w:b/>
                <w:color w:val="000000" w:themeColor="text1"/>
                <w:sz w:val="28"/>
                <w:szCs w:val="28"/>
              </w:rPr>
              <w:t>Відсутній</w:t>
            </w:r>
          </w:p>
        </w:tc>
        <w:tc>
          <w:tcPr>
            <w:tcW w:w="8074" w:type="dxa"/>
          </w:tcPr>
          <w:p w14:paraId="5727C7F2" w14:textId="5713383E"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29. Небанківські установи зобов’язані блокувати кошти/зупиняти фінансові операції протягом усього періоду дії санкцій у такому порядку:</w:t>
            </w:r>
          </w:p>
          <w:p w14:paraId="5A548276" w14:textId="58AC08DB"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w:t>
            </w:r>
          </w:p>
          <w:p w14:paraId="47E45E89" w14:textId="67D4DE48" w:rsidR="003645C2" w:rsidRPr="00C2215B" w:rsidRDefault="003645C2" w:rsidP="003645C2">
            <w:pPr>
              <w:pStyle w:val="af2"/>
              <w:spacing w:before="0" w:beforeAutospacing="0" w:after="0" w:afterAutospacing="0"/>
              <w:ind w:firstLine="567"/>
              <w:jc w:val="both"/>
              <w:rPr>
                <w:b/>
                <w:color w:val="000000" w:themeColor="text1"/>
                <w:sz w:val="28"/>
                <w:szCs w:val="28"/>
              </w:rPr>
            </w:pPr>
            <w:r w:rsidRPr="00C2215B">
              <w:rPr>
                <w:b/>
                <w:color w:val="000000" w:themeColor="text1"/>
                <w:sz w:val="28"/>
                <w:szCs w:val="28"/>
              </w:rPr>
              <w:t>14)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або клієнта, щодо якого в небанківській установі наявна інформація, що він діє від імені такої санкційної особи, обліковуються в порядку, визначеному у внутрішніх документах із питань реалізації санкцій;</w:t>
            </w:r>
          </w:p>
          <w:p w14:paraId="6C606E7C" w14:textId="77777777" w:rsidR="003645C2" w:rsidRPr="00C2215B" w:rsidRDefault="003645C2" w:rsidP="003645C2">
            <w:pPr>
              <w:pStyle w:val="af2"/>
              <w:spacing w:before="0" w:beforeAutospacing="0" w:after="0" w:afterAutospacing="0"/>
              <w:ind w:firstLine="567"/>
              <w:jc w:val="both"/>
              <w:rPr>
                <w:b/>
                <w:color w:val="000000" w:themeColor="text1"/>
                <w:sz w:val="28"/>
                <w:szCs w:val="28"/>
              </w:rPr>
            </w:pPr>
          </w:p>
          <w:p w14:paraId="6D156F42" w14:textId="1DDB65C6" w:rsidR="003645C2" w:rsidRPr="006E4CB4" w:rsidRDefault="003645C2" w:rsidP="003645C2">
            <w:pPr>
              <w:pStyle w:val="af2"/>
              <w:spacing w:before="0" w:beforeAutospacing="0" w:after="0" w:afterAutospacing="0"/>
              <w:ind w:firstLine="567"/>
              <w:jc w:val="both"/>
              <w:rPr>
                <w:color w:val="000000" w:themeColor="text1"/>
                <w:sz w:val="28"/>
                <w:szCs w:val="28"/>
              </w:rPr>
            </w:pPr>
            <w:r w:rsidRPr="00C2215B">
              <w:rPr>
                <w:b/>
                <w:color w:val="000000" w:themeColor="text1"/>
                <w:sz w:val="28"/>
                <w:szCs w:val="28"/>
              </w:rPr>
              <w:t>15) кошти, що надійшли за фінансовою операцією з виплати дивідендів або за фінансовою операцією, пов’язаною із виплатами за корпоративними правами (правом власності на частку, акції, паї),  на користь санкційної особи, до якої одночасно застосовано санкцію “блокування активів”/“блокування активів у новій редакції” та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 обліковуються в порядку, визначеному у внутрішніх документах із питань реалізації санкцій.</w:t>
            </w:r>
          </w:p>
        </w:tc>
      </w:tr>
      <w:tr w:rsidR="003645C2" w:rsidRPr="00E05E3B" w14:paraId="2ED1595B" w14:textId="77777777" w:rsidTr="00CC54E9">
        <w:trPr>
          <w:jc w:val="center"/>
        </w:trPr>
        <w:tc>
          <w:tcPr>
            <w:tcW w:w="7939" w:type="dxa"/>
            <w:gridSpan w:val="2"/>
          </w:tcPr>
          <w:p w14:paraId="33FA6276" w14:textId="77777777" w:rsidR="003645C2" w:rsidRPr="006E4CB4"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30. Небанківські установи зобов’язані протягом усього періоду дії санкцій відмовляти:</w:t>
            </w:r>
          </w:p>
          <w:p w14:paraId="5751D0E2"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w:t>
            </w:r>
          </w:p>
          <w:p w14:paraId="0E7C8551" w14:textId="3D0EB470" w:rsidR="003645C2" w:rsidRPr="00C2215B" w:rsidRDefault="003645C2" w:rsidP="003645C2">
            <w:pPr>
              <w:pStyle w:val="af2"/>
              <w:spacing w:before="0" w:beforeAutospacing="0" w:after="0" w:afterAutospacing="0"/>
              <w:ind w:firstLine="567"/>
              <w:jc w:val="both"/>
              <w:rPr>
                <w:b/>
                <w:color w:val="000000" w:themeColor="text1"/>
                <w:sz w:val="28"/>
                <w:szCs w:val="28"/>
              </w:rPr>
            </w:pPr>
            <w:r w:rsidRPr="00C2215B">
              <w:rPr>
                <w:b/>
                <w:color w:val="000000" w:themeColor="text1"/>
                <w:sz w:val="28"/>
                <w:szCs w:val="28"/>
              </w:rPr>
              <w:t>Відсутній</w:t>
            </w:r>
          </w:p>
        </w:tc>
        <w:tc>
          <w:tcPr>
            <w:tcW w:w="8074" w:type="dxa"/>
          </w:tcPr>
          <w:p w14:paraId="4D90C380" w14:textId="77777777" w:rsidR="003645C2" w:rsidRPr="006E4CB4"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30. Небанківські установи зобов’язані протягом усього періоду дії санкцій відмовляти:</w:t>
            </w:r>
          </w:p>
          <w:p w14:paraId="67C0A996"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w:t>
            </w:r>
          </w:p>
          <w:p w14:paraId="5A133B28" w14:textId="37DBAD0A" w:rsidR="003645C2" w:rsidRPr="00C2215B" w:rsidRDefault="003645C2" w:rsidP="003645C2">
            <w:pPr>
              <w:pStyle w:val="af2"/>
              <w:spacing w:before="0" w:beforeAutospacing="0" w:after="0" w:afterAutospacing="0"/>
              <w:ind w:firstLine="567"/>
              <w:jc w:val="both"/>
              <w:rPr>
                <w:b/>
                <w:color w:val="000000" w:themeColor="text1"/>
                <w:sz w:val="28"/>
                <w:szCs w:val="28"/>
              </w:rPr>
            </w:pPr>
            <w:r w:rsidRPr="00C2215B">
              <w:rPr>
                <w:b/>
                <w:color w:val="000000" w:themeColor="text1"/>
                <w:sz w:val="28"/>
                <w:szCs w:val="28"/>
              </w:rPr>
              <w:t>9) клієнту в проведенні фінансової операції з виплати дивідендів або фінансової операції, пов’язаної із виплатами за корпоративними правами (правом власності на частку, акції, паї), на користь санкційної особи та особи, що діє від імені санкційної особи, до якої застосовано санкцію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r>
      <w:tr w:rsidR="003645C2" w:rsidRPr="00E05E3B" w14:paraId="135DB07C" w14:textId="77777777" w:rsidTr="004576AA">
        <w:trPr>
          <w:jc w:val="center"/>
        </w:trPr>
        <w:tc>
          <w:tcPr>
            <w:tcW w:w="16013" w:type="dxa"/>
            <w:gridSpan w:val="3"/>
          </w:tcPr>
          <w:p w14:paraId="29288AB3" w14:textId="753CA5B8" w:rsidR="003645C2" w:rsidRPr="0062317D" w:rsidRDefault="003645C2" w:rsidP="003645C2">
            <w:pPr>
              <w:pStyle w:val="a3"/>
              <w:tabs>
                <w:tab w:val="left" w:pos="8647"/>
              </w:tabs>
              <w:jc w:val="center"/>
              <w:rPr>
                <w:sz w:val="28"/>
                <w:szCs w:val="28"/>
              </w:rPr>
            </w:pPr>
            <w:r w:rsidRPr="0062317D">
              <w:rPr>
                <w:bCs/>
                <w:sz w:val="28"/>
                <w:szCs w:val="28"/>
                <w:shd w:val="clear" w:color="auto" w:fill="FFFFFF"/>
              </w:rPr>
              <w:lastRenderedPageBreak/>
              <w:t>VIII. Надання до Національного банку інформації щодо реалізації персональних та секторальних санкцій</w:t>
            </w:r>
          </w:p>
        </w:tc>
      </w:tr>
      <w:tr w:rsidR="003645C2" w:rsidRPr="00E05E3B" w14:paraId="7C32EF5C" w14:textId="77777777" w:rsidTr="001B583A">
        <w:trPr>
          <w:trHeight w:val="1471"/>
          <w:jc w:val="center"/>
        </w:trPr>
        <w:tc>
          <w:tcPr>
            <w:tcW w:w="7939" w:type="dxa"/>
            <w:gridSpan w:val="2"/>
          </w:tcPr>
          <w:p w14:paraId="19F0C970" w14:textId="77777777" w:rsidR="003645C2" w:rsidRPr="004C63C7" w:rsidRDefault="003645C2" w:rsidP="003645C2">
            <w:pPr>
              <w:pStyle w:val="rvps2"/>
              <w:jc w:val="both"/>
              <w:rPr>
                <w:sz w:val="28"/>
                <w:szCs w:val="28"/>
              </w:rPr>
            </w:pPr>
            <w:r w:rsidRPr="004C63C7">
              <w:rPr>
                <w:sz w:val="28"/>
                <w:szCs w:val="28"/>
              </w:rPr>
              <w:t>48. Суб’єкти реалізації санкцій зобов’язані не пізніше п’ятого робочого дня із дати видання санкційного списку (персональні санкції) надати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про:</w:t>
            </w:r>
          </w:p>
          <w:p w14:paraId="456C7E3E" w14:textId="77777777" w:rsidR="003645C2" w:rsidRPr="004C63C7" w:rsidRDefault="003645C2" w:rsidP="003645C2">
            <w:pPr>
              <w:pStyle w:val="rvps2"/>
              <w:jc w:val="both"/>
              <w:rPr>
                <w:sz w:val="28"/>
                <w:szCs w:val="28"/>
              </w:rPr>
            </w:pPr>
            <w:bookmarkStart w:id="1" w:name="n298"/>
            <w:bookmarkEnd w:id="1"/>
            <w:r w:rsidRPr="004C63C7">
              <w:rPr>
                <w:sz w:val="28"/>
                <w:szCs w:val="28"/>
              </w:rPr>
              <w:t>1) виявлених серед своїх клієнтів санкційних осіб, до яких застосовано хоча б одну з таких персональних санкцій:</w:t>
            </w:r>
          </w:p>
          <w:p w14:paraId="6E33DEF9" w14:textId="77777777" w:rsidR="003645C2" w:rsidRPr="004C63C7" w:rsidRDefault="003645C2" w:rsidP="003645C2">
            <w:pPr>
              <w:pStyle w:val="rvps2"/>
              <w:spacing w:before="0" w:beforeAutospacing="0" w:after="0" w:afterAutospacing="0"/>
              <w:jc w:val="both"/>
              <w:rPr>
                <w:sz w:val="28"/>
                <w:szCs w:val="28"/>
              </w:rPr>
            </w:pPr>
            <w:bookmarkStart w:id="2" w:name="n433"/>
            <w:bookmarkEnd w:id="2"/>
            <w:r w:rsidRPr="004C63C7">
              <w:rPr>
                <w:sz w:val="28"/>
                <w:szCs w:val="28"/>
              </w:rPr>
              <w:t>“блокування активів”;</w:t>
            </w:r>
          </w:p>
          <w:p w14:paraId="56FDD71D" w14:textId="77777777" w:rsidR="003645C2" w:rsidRPr="004C63C7" w:rsidRDefault="003645C2" w:rsidP="003645C2">
            <w:pPr>
              <w:pStyle w:val="rvps2"/>
              <w:spacing w:before="0" w:beforeAutospacing="0" w:after="0" w:afterAutospacing="0"/>
              <w:jc w:val="both"/>
              <w:rPr>
                <w:sz w:val="28"/>
                <w:szCs w:val="28"/>
              </w:rPr>
            </w:pPr>
            <w:bookmarkStart w:id="3" w:name="n434"/>
            <w:bookmarkEnd w:id="3"/>
            <w:r w:rsidRPr="004C63C7">
              <w:rPr>
                <w:sz w:val="28"/>
                <w:szCs w:val="28"/>
              </w:rPr>
              <w:t>“блокування активів у новій редакції”;</w:t>
            </w:r>
          </w:p>
          <w:p w14:paraId="633259A9" w14:textId="77777777" w:rsidR="003645C2" w:rsidRPr="004C63C7" w:rsidRDefault="003645C2" w:rsidP="003645C2">
            <w:pPr>
              <w:pStyle w:val="rvps2"/>
              <w:spacing w:before="0" w:beforeAutospacing="0" w:after="0" w:afterAutospacing="0"/>
              <w:jc w:val="both"/>
              <w:rPr>
                <w:sz w:val="28"/>
                <w:szCs w:val="28"/>
              </w:rPr>
            </w:pPr>
            <w:bookmarkStart w:id="4" w:name="n435"/>
            <w:bookmarkEnd w:id="4"/>
            <w:r w:rsidRPr="004C63C7">
              <w:rPr>
                <w:sz w:val="28"/>
                <w:szCs w:val="28"/>
              </w:rPr>
              <w:t>“зупинення фінансових операцій”;</w:t>
            </w:r>
          </w:p>
          <w:p w14:paraId="1DA69857" w14:textId="77777777" w:rsidR="003645C2" w:rsidRPr="004C63C7" w:rsidRDefault="003645C2" w:rsidP="003645C2">
            <w:pPr>
              <w:pStyle w:val="rvps2"/>
              <w:spacing w:before="0" w:beforeAutospacing="0" w:after="0" w:afterAutospacing="0"/>
              <w:jc w:val="both"/>
              <w:rPr>
                <w:sz w:val="28"/>
                <w:szCs w:val="28"/>
              </w:rPr>
            </w:pPr>
            <w:bookmarkStart w:id="5" w:name="n436"/>
            <w:bookmarkEnd w:id="5"/>
            <w:r w:rsidRPr="004C63C7">
              <w:rPr>
                <w:sz w:val="28"/>
                <w:szCs w:val="28"/>
              </w:rPr>
              <w:t>“зупинення операцій за рахунками фізичної особи”;</w:t>
            </w:r>
          </w:p>
          <w:p w14:paraId="1B2F0352" w14:textId="77777777" w:rsidR="003645C2" w:rsidRPr="004C63C7" w:rsidRDefault="003645C2" w:rsidP="003645C2">
            <w:pPr>
              <w:pStyle w:val="rvps2"/>
              <w:spacing w:before="0" w:beforeAutospacing="0" w:after="0" w:afterAutospacing="0"/>
              <w:jc w:val="both"/>
              <w:rPr>
                <w:sz w:val="28"/>
                <w:szCs w:val="28"/>
              </w:rPr>
            </w:pPr>
            <w:bookmarkStart w:id="6" w:name="n437"/>
            <w:bookmarkEnd w:id="6"/>
            <w:r w:rsidRPr="004C63C7">
              <w:rPr>
                <w:sz w:val="28"/>
                <w:szCs w:val="28"/>
              </w:rPr>
              <w:t>“зупинення операцій за рахунками юридичної особи”;</w:t>
            </w:r>
          </w:p>
          <w:p w14:paraId="759F1FBA" w14:textId="77777777" w:rsidR="003645C2" w:rsidRPr="004C63C7" w:rsidRDefault="003645C2" w:rsidP="003645C2">
            <w:pPr>
              <w:pStyle w:val="rvps2"/>
              <w:spacing w:before="0" w:beforeAutospacing="0" w:after="0" w:afterAutospacing="0"/>
              <w:jc w:val="both"/>
              <w:rPr>
                <w:sz w:val="28"/>
                <w:szCs w:val="28"/>
              </w:rPr>
            </w:pPr>
            <w:bookmarkStart w:id="7" w:name="n438"/>
            <w:bookmarkEnd w:id="7"/>
            <w:r w:rsidRPr="004C63C7">
              <w:rPr>
                <w:sz w:val="28"/>
                <w:szCs w:val="28"/>
              </w:rPr>
              <w:t>“запобігання виведенню капіталів за межі України”;</w:t>
            </w:r>
          </w:p>
          <w:p w14:paraId="74911296" w14:textId="77777777" w:rsidR="003645C2" w:rsidRPr="004C63C7" w:rsidRDefault="003645C2" w:rsidP="003645C2">
            <w:pPr>
              <w:pStyle w:val="rvps2"/>
              <w:spacing w:before="0" w:beforeAutospacing="0" w:after="0" w:afterAutospacing="0"/>
              <w:jc w:val="both"/>
              <w:rPr>
                <w:sz w:val="28"/>
                <w:szCs w:val="28"/>
              </w:rPr>
            </w:pPr>
            <w:bookmarkStart w:id="8" w:name="n439"/>
            <w:bookmarkEnd w:id="8"/>
            <w:r w:rsidRPr="004C63C7">
              <w:rPr>
                <w:sz w:val="28"/>
                <w:szCs w:val="28"/>
              </w:rPr>
              <w:t>“зупинення виконання економічних та фінансових зобов’язань”;</w:t>
            </w:r>
          </w:p>
          <w:p w14:paraId="7C82F39C" w14:textId="77777777" w:rsidR="003645C2" w:rsidRPr="004C63C7" w:rsidRDefault="003645C2" w:rsidP="003645C2">
            <w:pPr>
              <w:pStyle w:val="rvps2"/>
              <w:spacing w:before="0" w:beforeAutospacing="0" w:after="0" w:afterAutospacing="0"/>
              <w:jc w:val="both"/>
              <w:rPr>
                <w:sz w:val="28"/>
                <w:szCs w:val="28"/>
              </w:rPr>
            </w:pPr>
            <w:bookmarkStart w:id="9" w:name="n440"/>
            <w:bookmarkEnd w:id="9"/>
            <w:r w:rsidRPr="004C63C7">
              <w:rPr>
                <w:sz w:val="28"/>
                <w:szCs w:val="28"/>
              </w:rPr>
              <w:t>“зупинення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w:t>
            </w:r>
          </w:p>
          <w:p w14:paraId="46C88FE6" w14:textId="77777777" w:rsidR="003645C2" w:rsidRPr="004C63C7" w:rsidRDefault="003645C2" w:rsidP="003645C2">
            <w:pPr>
              <w:pStyle w:val="rvps2"/>
              <w:jc w:val="both"/>
              <w:rPr>
                <w:sz w:val="28"/>
                <w:szCs w:val="28"/>
              </w:rPr>
            </w:pPr>
            <w:bookmarkStart w:id="10" w:name="n307"/>
            <w:bookmarkEnd w:id="10"/>
            <w:r w:rsidRPr="004C63C7">
              <w:rPr>
                <w:sz w:val="28"/>
                <w:szCs w:val="28"/>
              </w:rPr>
              <w:lastRenderedPageBreak/>
              <w:t>2) відкриті станом на дату видання санкційного списку рахунки (за винятком кореспондентських рахунків лоро та розрахункових рахунків), на яких обліковуються кошти зазначених у підпункті 1 пункту 48 розділу VIII цього Положення санкційних осіб (включаючи рахунки з нульовими залишками), та залишки таких коштів.</w:t>
            </w:r>
          </w:p>
          <w:p w14:paraId="17453782" w14:textId="77777777" w:rsidR="003645C2" w:rsidRPr="004C63C7" w:rsidRDefault="003645C2" w:rsidP="003645C2">
            <w:pPr>
              <w:pStyle w:val="rvps2"/>
              <w:jc w:val="both"/>
              <w:rPr>
                <w:sz w:val="28"/>
                <w:szCs w:val="28"/>
              </w:rPr>
            </w:pPr>
            <w:bookmarkStart w:id="11" w:name="n441"/>
            <w:bookmarkEnd w:id="11"/>
            <w:r w:rsidRPr="004C63C7">
              <w:rPr>
                <w:sz w:val="28"/>
                <w:szCs w:val="28"/>
              </w:rPr>
              <w:t>Інформація, зазначена в підпунктах 1, 2 пункту 48 розділу VIII цього Положення, надається суб’єктами реалізації санкцій за наявності в них такої інформації.</w:t>
            </w:r>
          </w:p>
          <w:p w14:paraId="26EB5514" w14:textId="300A65D1" w:rsidR="003645C2" w:rsidRPr="00E05E3B" w:rsidRDefault="003645C2" w:rsidP="003645C2">
            <w:pPr>
              <w:pStyle w:val="rvps2"/>
              <w:shd w:val="clear" w:color="auto" w:fill="FFFFFF"/>
              <w:spacing w:before="0" w:beforeAutospacing="0" w:after="150" w:afterAutospacing="0"/>
              <w:ind w:firstLine="450"/>
              <w:jc w:val="both"/>
              <w:rPr>
                <w:sz w:val="28"/>
                <w:szCs w:val="28"/>
              </w:rPr>
            </w:pPr>
            <w:bookmarkStart w:id="12" w:name="n308"/>
            <w:bookmarkStart w:id="13" w:name="n313"/>
            <w:bookmarkStart w:id="14" w:name="n317"/>
            <w:bookmarkStart w:id="15" w:name="n325"/>
            <w:bookmarkStart w:id="16" w:name="n327"/>
            <w:bookmarkStart w:id="17" w:name="n339"/>
            <w:bookmarkStart w:id="18" w:name="n343"/>
            <w:bookmarkStart w:id="19" w:name="n347"/>
            <w:bookmarkStart w:id="20" w:name="n350"/>
            <w:bookmarkStart w:id="21" w:name="n357"/>
            <w:bookmarkEnd w:id="12"/>
            <w:bookmarkEnd w:id="13"/>
            <w:bookmarkEnd w:id="14"/>
            <w:bookmarkEnd w:id="15"/>
            <w:bookmarkEnd w:id="16"/>
            <w:bookmarkEnd w:id="17"/>
            <w:bookmarkEnd w:id="18"/>
            <w:bookmarkEnd w:id="19"/>
            <w:bookmarkEnd w:id="20"/>
            <w:bookmarkEnd w:id="21"/>
          </w:p>
        </w:tc>
        <w:tc>
          <w:tcPr>
            <w:tcW w:w="8074" w:type="dxa"/>
          </w:tcPr>
          <w:p w14:paraId="457C7A2D" w14:textId="319D655A"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lastRenderedPageBreak/>
              <w:t>48. </w:t>
            </w:r>
            <w:r w:rsidR="00044A5D" w:rsidRPr="00044A5D">
              <w:rPr>
                <w:b/>
                <w:sz w:val="28"/>
              </w:rPr>
              <w:t xml:space="preserve">Суб’єкти реалізації санкцій зобов’язані не пізніше п’ятого робочого дня із дати видання санкційного списку (персональні санкції) надати Національному банку відповідно до Правил </w:t>
            </w:r>
            <w:r w:rsidR="00044A5D" w:rsidRPr="00044A5D">
              <w:rPr>
                <w:b/>
                <w:bCs/>
                <w:sz w:val="28"/>
              </w:rPr>
              <w:t xml:space="preserve">організації статистичної звітності, що подається до Національного банку України, затверджених постановою Правління Національного банку України від 13 листопада 2018 року № 120 (зі змінами), та Правил організації статистичної звітності, що подається до Національного банку України в умовах особливого періоду, затверджених постановою Правління Національного банку України від 18 грудня 2018 року № 140 (зі змінами) (далі - </w:t>
            </w:r>
            <w:r w:rsidR="00044A5D" w:rsidRPr="00044A5D">
              <w:rPr>
                <w:b/>
                <w:sz w:val="28"/>
              </w:rPr>
              <w:t>нормативно-правовий акт, який регулює правила організації статистичної звітності, що подається до Національного банку), інформацію про</w:t>
            </w:r>
            <w:r w:rsidRPr="004C63C7">
              <w:rPr>
                <w:b/>
                <w:color w:val="000000" w:themeColor="text1"/>
                <w:sz w:val="28"/>
                <w:szCs w:val="28"/>
              </w:rPr>
              <w:t>:</w:t>
            </w:r>
          </w:p>
          <w:p w14:paraId="5367E3E4"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p>
          <w:p w14:paraId="539E8FF9"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1) </w:t>
            </w:r>
            <w:r w:rsidRPr="004C63C7">
              <w:rPr>
                <w:b/>
                <w:sz w:val="28"/>
                <w:szCs w:val="28"/>
              </w:rPr>
              <w:t>виявлених серед своїх клієнтів осіб</w:t>
            </w:r>
            <w:r w:rsidRPr="004C63C7">
              <w:rPr>
                <w:b/>
                <w:color w:val="000000" w:themeColor="text1"/>
                <w:sz w:val="28"/>
                <w:szCs w:val="28"/>
              </w:rPr>
              <w:t>, щодо яких відповідно до такого санкційного списку (незалежно від виду санкцій):</w:t>
            </w:r>
          </w:p>
          <w:p w14:paraId="05061DC0" w14:textId="77777777" w:rsidR="003645C2" w:rsidRPr="004C63C7" w:rsidRDefault="003645C2" w:rsidP="003645C2">
            <w:pPr>
              <w:pStyle w:val="rvps2"/>
              <w:shd w:val="clear" w:color="auto" w:fill="FFFFFF"/>
              <w:tabs>
                <w:tab w:val="left" w:pos="3600"/>
              </w:tabs>
              <w:spacing w:before="0" w:beforeAutospacing="0" w:after="0" w:afterAutospacing="0"/>
              <w:ind w:firstLine="567"/>
              <w:jc w:val="both"/>
              <w:rPr>
                <w:b/>
                <w:sz w:val="28"/>
                <w:szCs w:val="28"/>
              </w:rPr>
            </w:pPr>
            <w:r w:rsidRPr="004C63C7">
              <w:rPr>
                <w:b/>
                <w:color w:val="000000" w:themeColor="text1"/>
                <w:sz w:val="28"/>
                <w:szCs w:val="28"/>
              </w:rPr>
              <w:t>застосовані санкції</w:t>
            </w:r>
            <w:r w:rsidRPr="004C63C7">
              <w:rPr>
                <w:b/>
                <w:sz w:val="28"/>
                <w:szCs w:val="28"/>
              </w:rPr>
              <w:t>;</w:t>
            </w:r>
            <w:r w:rsidRPr="004C63C7">
              <w:rPr>
                <w:b/>
                <w:sz w:val="28"/>
                <w:szCs w:val="28"/>
              </w:rPr>
              <w:tab/>
            </w:r>
          </w:p>
          <w:p w14:paraId="56AFFD81" w14:textId="77777777" w:rsidR="003645C2" w:rsidRPr="004C63C7" w:rsidRDefault="003645C2" w:rsidP="003645C2">
            <w:pPr>
              <w:pStyle w:val="rvps2"/>
              <w:shd w:val="clear" w:color="auto" w:fill="FFFFFF"/>
              <w:tabs>
                <w:tab w:val="left" w:pos="3600"/>
              </w:tabs>
              <w:spacing w:before="0" w:beforeAutospacing="0" w:after="0" w:afterAutospacing="0"/>
              <w:ind w:firstLine="567"/>
              <w:jc w:val="both"/>
              <w:rPr>
                <w:b/>
                <w:color w:val="000000" w:themeColor="text1"/>
                <w:sz w:val="28"/>
                <w:szCs w:val="28"/>
              </w:rPr>
            </w:pPr>
            <w:r w:rsidRPr="004C63C7">
              <w:rPr>
                <w:b/>
                <w:color w:val="000000" w:themeColor="text1"/>
                <w:sz w:val="28"/>
                <w:szCs w:val="28"/>
              </w:rPr>
              <w:t>внесені зміни до застосованих санкцій та/або даних таких санкційних осіб;</w:t>
            </w:r>
          </w:p>
          <w:p w14:paraId="389D24E4" w14:textId="77777777" w:rsidR="003645C2" w:rsidRPr="004C63C7" w:rsidRDefault="003645C2" w:rsidP="003645C2">
            <w:pPr>
              <w:pStyle w:val="rvps2"/>
              <w:shd w:val="clear" w:color="auto" w:fill="FFFFFF"/>
              <w:tabs>
                <w:tab w:val="left" w:pos="3600"/>
              </w:tabs>
              <w:spacing w:before="0" w:beforeAutospacing="0" w:after="0" w:afterAutospacing="0"/>
              <w:ind w:firstLine="567"/>
              <w:jc w:val="both"/>
              <w:rPr>
                <w:b/>
                <w:sz w:val="28"/>
                <w:szCs w:val="28"/>
              </w:rPr>
            </w:pPr>
            <w:r w:rsidRPr="007376CE">
              <w:rPr>
                <w:b/>
                <w:color w:val="000000" w:themeColor="text1"/>
                <w:sz w:val="28"/>
                <w:szCs w:val="28"/>
              </w:rPr>
              <w:t>скасовані санкції;</w:t>
            </w:r>
          </w:p>
          <w:p w14:paraId="7F9D0F4C"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p>
          <w:p w14:paraId="4760D9F5" w14:textId="6329846C"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 xml:space="preserve">2) відкриті у суб’єкта реалізації санкцій станом на дату видання санкційного списку рахунки (включаючи рахунки з нульовими залишками) (за винятком кореспондентських рахунків </w:t>
            </w:r>
            <w:r w:rsidRPr="007376CE">
              <w:rPr>
                <w:b/>
                <w:color w:val="000000" w:themeColor="text1"/>
                <w:sz w:val="28"/>
                <w:szCs w:val="28"/>
              </w:rPr>
              <w:t>лоро</w:t>
            </w:r>
            <w:r w:rsidRPr="004C63C7">
              <w:rPr>
                <w:b/>
                <w:color w:val="000000" w:themeColor="text1"/>
                <w:sz w:val="28"/>
                <w:szCs w:val="28"/>
              </w:rPr>
              <w:t xml:space="preserve"> та розрахункових рахунків), на яких обліковуються кошти </w:t>
            </w:r>
            <w:r w:rsidR="00F950BF" w:rsidRPr="004C63C7">
              <w:rPr>
                <w:b/>
                <w:sz w:val="28"/>
                <w:szCs w:val="28"/>
              </w:rPr>
              <w:t xml:space="preserve">виявлених серед клієнтів </w:t>
            </w:r>
            <w:r w:rsidRPr="004C63C7">
              <w:rPr>
                <w:b/>
                <w:color w:val="000000" w:themeColor="text1"/>
                <w:sz w:val="28"/>
                <w:szCs w:val="28"/>
              </w:rPr>
              <w:t>санкційних осіб, до яких застосовано хоча б одну з таких персональних санкцій</w:t>
            </w:r>
            <w:r w:rsidRPr="004C63C7">
              <w:rPr>
                <w:b/>
                <w:color w:val="000000" w:themeColor="text1"/>
                <w:sz w:val="28"/>
                <w:szCs w:val="28"/>
                <w:lang w:val="ru-RU"/>
              </w:rPr>
              <w:t>:</w:t>
            </w:r>
          </w:p>
          <w:p w14:paraId="699675E0"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“блокування активів”;</w:t>
            </w:r>
          </w:p>
          <w:p w14:paraId="4C350577"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shd w:val="clear" w:color="auto" w:fill="FFFFFF"/>
              </w:rPr>
              <w:t>“блокування активів у новій редакції”;</w:t>
            </w:r>
          </w:p>
          <w:p w14:paraId="291F8012"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“зупинення фінансових операцій”;</w:t>
            </w:r>
          </w:p>
          <w:p w14:paraId="38810436"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“зупинення операцій за рахунками фізичної особи”;</w:t>
            </w:r>
          </w:p>
          <w:p w14:paraId="488B6502"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“зупинення операцій за рахунками юридичної особи”;</w:t>
            </w:r>
          </w:p>
          <w:p w14:paraId="26AECBF4"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“запобігання виведенню капіталів за межі України”;</w:t>
            </w:r>
          </w:p>
          <w:p w14:paraId="1AD31B65"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“зупинення виконання економічних та фінансових зобов’язань”;</w:t>
            </w:r>
          </w:p>
          <w:p w14:paraId="2FCEBDAC"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4C63C7">
              <w:rPr>
                <w:b/>
                <w:color w:val="000000" w:themeColor="text1"/>
                <w:sz w:val="28"/>
                <w:szCs w:val="28"/>
              </w:rPr>
              <w:t>“зупинення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w:t>
            </w:r>
          </w:p>
          <w:p w14:paraId="294F2A01" w14:textId="77777777" w:rsidR="003645C2" w:rsidRPr="004C63C7" w:rsidRDefault="003645C2" w:rsidP="003645C2">
            <w:pPr>
              <w:pStyle w:val="af2"/>
              <w:spacing w:before="0" w:beforeAutospacing="0" w:after="0" w:afterAutospacing="0"/>
              <w:ind w:firstLine="567"/>
              <w:jc w:val="both"/>
              <w:rPr>
                <w:b/>
                <w:sz w:val="28"/>
                <w:szCs w:val="28"/>
              </w:rPr>
            </w:pPr>
            <w:r w:rsidRPr="004C63C7">
              <w:rPr>
                <w:b/>
                <w:sz w:val="28"/>
                <w:szCs w:val="28"/>
              </w:rPr>
              <w:t xml:space="preserve">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p w14:paraId="5D0B3CE2" w14:textId="77777777" w:rsidR="003645C2" w:rsidRPr="004C63C7" w:rsidRDefault="003645C2" w:rsidP="003645C2">
            <w:pPr>
              <w:pStyle w:val="af2"/>
              <w:spacing w:before="0" w:beforeAutospacing="0" w:after="0" w:afterAutospacing="0"/>
              <w:ind w:firstLine="567"/>
              <w:jc w:val="both"/>
              <w:rPr>
                <w:b/>
                <w:sz w:val="28"/>
                <w:szCs w:val="28"/>
              </w:rPr>
            </w:pPr>
          </w:p>
          <w:p w14:paraId="132B7FBF" w14:textId="77777777" w:rsidR="003645C2" w:rsidRPr="004C63C7" w:rsidRDefault="003645C2" w:rsidP="003645C2">
            <w:pPr>
              <w:pStyle w:val="af2"/>
              <w:spacing w:before="0" w:beforeAutospacing="0" w:after="0" w:afterAutospacing="0"/>
              <w:ind w:firstLine="567"/>
              <w:jc w:val="both"/>
              <w:rPr>
                <w:b/>
                <w:sz w:val="28"/>
                <w:szCs w:val="28"/>
              </w:rPr>
            </w:pPr>
            <w:r w:rsidRPr="004C63C7">
              <w:rPr>
                <w:b/>
                <w:sz w:val="28"/>
                <w:szCs w:val="28"/>
                <w:lang w:val="ru-RU"/>
              </w:rPr>
              <w:t>3</w:t>
            </w:r>
            <w:r w:rsidRPr="004C63C7">
              <w:rPr>
                <w:b/>
                <w:sz w:val="28"/>
                <w:szCs w:val="28"/>
              </w:rPr>
              <w:t xml:space="preserve">) залишки коштів на рахунках, зазначених у підпункті </w:t>
            </w:r>
            <w:r w:rsidRPr="004C63C7">
              <w:rPr>
                <w:b/>
                <w:sz w:val="28"/>
                <w:szCs w:val="28"/>
                <w:lang w:val="ru-RU"/>
              </w:rPr>
              <w:t>2</w:t>
            </w:r>
            <w:r w:rsidRPr="004C63C7">
              <w:rPr>
                <w:b/>
                <w:sz w:val="28"/>
                <w:szCs w:val="28"/>
              </w:rPr>
              <w:t xml:space="preserve"> пункту 48</w:t>
            </w:r>
            <w:r w:rsidRPr="004C63C7">
              <w:rPr>
                <w:b/>
                <w:color w:val="000000" w:themeColor="text1"/>
                <w:sz w:val="28"/>
                <w:szCs w:val="28"/>
              </w:rPr>
              <w:t xml:space="preserve"> розділу </w:t>
            </w:r>
            <w:r w:rsidRPr="004C63C7">
              <w:rPr>
                <w:b/>
                <w:color w:val="000000" w:themeColor="text1"/>
                <w:sz w:val="28"/>
                <w:szCs w:val="28"/>
                <w:lang w:val="en-US"/>
              </w:rPr>
              <w:t>VIII</w:t>
            </w:r>
            <w:r w:rsidRPr="004C63C7">
              <w:rPr>
                <w:b/>
                <w:color w:val="000000" w:themeColor="text1"/>
                <w:sz w:val="28"/>
                <w:szCs w:val="28"/>
              </w:rPr>
              <w:t xml:space="preserve"> цього Положення</w:t>
            </w:r>
            <w:r w:rsidRPr="004C63C7">
              <w:rPr>
                <w:b/>
                <w:color w:val="000000" w:themeColor="text1"/>
                <w:sz w:val="28"/>
                <w:szCs w:val="28"/>
                <w:lang w:val="ru-RU"/>
              </w:rPr>
              <w:t>.</w:t>
            </w:r>
          </w:p>
          <w:p w14:paraId="2E93EE8A" w14:textId="0EF8D4CE" w:rsidR="003645C2" w:rsidRPr="004C63C7" w:rsidRDefault="003645C2" w:rsidP="003645C2">
            <w:pPr>
              <w:pStyle w:val="rvps2"/>
              <w:shd w:val="clear" w:color="auto" w:fill="FFFFFF"/>
              <w:spacing w:before="0" w:beforeAutospacing="0" w:after="0" w:afterAutospacing="0"/>
              <w:ind w:firstLine="567"/>
              <w:jc w:val="both"/>
              <w:rPr>
                <w:b/>
                <w:sz w:val="28"/>
                <w:szCs w:val="28"/>
              </w:rPr>
            </w:pPr>
            <w:r w:rsidRPr="004C63C7">
              <w:rPr>
                <w:b/>
                <w:sz w:val="28"/>
                <w:szCs w:val="28"/>
              </w:rPr>
              <w:t xml:space="preserve">Інформація, зазначена в підпунктах 1–3 пункту 48 розділу </w:t>
            </w:r>
            <w:r w:rsidRPr="004C63C7">
              <w:rPr>
                <w:b/>
                <w:sz w:val="28"/>
                <w:szCs w:val="28"/>
                <w:lang w:val="en-US"/>
              </w:rPr>
              <w:t>VIII</w:t>
            </w:r>
            <w:r w:rsidRPr="004C63C7">
              <w:rPr>
                <w:b/>
                <w:sz w:val="28"/>
                <w:szCs w:val="28"/>
                <w:lang w:val="ru-RU"/>
              </w:rPr>
              <w:t xml:space="preserve"> </w:t>
            </w:r>
            <w:r w:rsidRPr="004C63C7">
              <w:rPr>
                <w:b/>
                <w:sz w:val="28"/>
                <w:szCs w:val="28"/>
              </w:rPr>
              <w:t>цього Положення</w:t>
            </w:r>
            <w:r w:rsidRPr="004C63C7">
              <w:rPr>
                <w:b/>
                <w:sz w:val="28"/>
                <w:szCs w:val="28"/>
                <w:lang w:val="ru-RU"/>
              </w:rPr>
              <w:t xml:space="preserve">, надається </w:t>
            </w:r>
            <w:r w:rsidRPr="004C63C7">
              <w:rPr>
                <w:b/>
                <w:sz w:val="28"/>
                <w:szCs w:val="28"/>
              </w:rPr>
              <w:t>суб’єктами реалізації санкцій за наявнос</w:t>
            </w:r>
            <w:r>
              <w:rPr>
                <w:b/>
                <w:sz w:val="28"/>
                <w:szCs w:val="28"/>
              </w:rPr>
              <w:t>т</w:t>
            </w:r>
            <w:r w:rsidRPr="004C63C7">
              <w:rPr>
                <w:b/>
                <w:sz w:val="28"/>
                <w:szCs w:val="28"/>
              </w:rPr>
              <w:t>і в них такої інформації</w:t>
            </w:r>
            <w:r w:rsidRPr="004C63C7">
              <w:rPr>
                <w:b/>
                <w:color w:val="000000" w:themeColor="text1"/>
                <w:sz w:val="28"/>
                <w:szCs w:val="28"/>
              </w:rPr>
              <w:t>.</w:t>
            </w:r>
          </w:p>
        </w:tc>
      </w:tr>
      <w:tr w:rsidR="003645C2" w:rsidRPr="00E05E3B" w14:paraId="570FD68F" w14:textId="77777777" w:rsidTr="001B583A">
        <w:trPr>
          <w:trHeight w:val="1471"/>
          <w:jc w:val="center"/>
        </w:trPr>
        <w:tc>
          <w:tcPr>
            <w:tcW w:w="7939" w:type="dxa"/>
            <w:gridSpan w:val="2"/>
          </w:tcPr>
          <w:p w14:paraId="56154ED8" w14:textId="37646B08"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t>48</w:t>
            </w:r>
            <w:r w:rsidRPr="00D36793">
              <w:rPr>
                <w:sz w:val="28"/>
                <w:szCs w:val="28"/>
                <w:vertAlign w:val="superscript"/>
              </w:rPr>
              <w:t>1</w:t>
            </w:r>
            <w:r w:rsidRPr="00D36793">
              <w:rPr>
                <w:sz w:val="28"/>
                <w:szCs w:val="28"/>
              </w:rPr>
              <w:t xml:space="preserve">. Інформація, зазначена в пункті 48 розділу </w:t>
            </w:r>
            <w:r w:rsidRPr="00D36793">
              <w:rPr>
                <w:sz w:val="28"/>
                <w:szCs w:val="28"/>
                <w:lang w:val="en-US"/>
              </w:rPr>
              <w:t>VIII</w:t>
            </w:r>
            <w:r w:rsidRPr="00D36793">
              <w:rPr>
                <w:sz w:val="28"/>
                <w:szCs w:val="28"/>
              </w:rPr>
              <w:t xml:space="preserve"> </w:t>
            </w:r>
            <w:r w:rsidRPr="00D36793">
              <w:rPr>
                <w:color w:val="000000" w:themeColor="text1"/>
                <w:sz w:val="28"/>
                <w:szCs w:val="28"/>
              </w:rPr>
              <w:t>цього Положення</w:t>
            </w:r>
            <w:r w:rsidRPr="00D36793">
              <w:rPr>
                <w:sz w:val="28"/>
                <w:szCs w:val="28"/>
              </w:rPr>
              <w:t>, у разі видання санкційного списку протягом останніх п’яти робочих днів місяця</w:t>
            </w:r>
            <w:r>
              <w:rPr>
                <w:sz w:val="28"/>
                <w:szCs w:val="28"/>
              </w:rPr>
              <w:t xml:space="preserve">, </w:t>
            </w:r>
            <w:r w:rsidRPr="00D36793">
              <w:rPr>
                <w:sz w:val="28"/>
                <w:szCs w:val="28"/>
              </w:rPr>
              <w:t>надається:</w:t>
            </w:r>
          </w:p>
          <w:p w14:paraId="0A7EA0D2"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36EC3E6E"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t xml:space="preserve">1) банками – у порядку, визначеному в пункті </w:t>
            </w:r>
            <w:r w:rsidRPr="00D36793">
              <w:rPr>
                <w:sz w:val="28"/>
                <w:szCs w:val="28"/>
                <w:lang w:val="ru-RU"/>
              </w:rPr>
              <w:t>50</w:t>
            </w:r>
            <w:r w:rsidRPr="00D36793">
              <w:rPr>
                <w:sz w:val="28"/>
                <w:szCs w:val="28"/>
              </w:rPr>
              <w:t xml:space="preserve"> розділу VIII цього Положення;</w:t>
            </w:r>
          </w:p>
          <w:p w14:paraId="2023C6E6"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17921D3B"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t>2)</w:t>
            </w:r>
            <w:r w:rsidRPr="00D36793">
              <w:rPr>
                <w:sz w:val="28"/>
                <w:szCs w:val="28"/>
                <w:lang w:val="en-US"/>
              </w:rPr>
              <w:t> </w:t>
            </w:r>
            <w:r w:rsidRPr="00D36793">
              <w:rPr>
                <w:sz w:val="28"/>
                <w:szCs w:val="28"/>
              </w:rPr>
              <w:t xml:space="preserve">небанківськими установами, які є надавачами фінансових платіжних послуг, – у порядку, визначеному в пункті </w:t>
            </w:r>
            <w:r w:rsidRPr="00D36793">
              <w:rPr>
                <w:sz w:val="28"/>
                <w:szCs w:val="28"/>
                <w:lang w:val="ru-RU"/>
              </w:rPr>
              <w:t>55</w:t>
            </w:r>
            <w:r w:rsidRPr="00D36793">
              <w:rPr>
                <w:sz w:val="28"/>
                <w:szCs w:val="28"/>
              </w:rPr>
              <w:t xml:space="preserve"> розділу VIII цього Положення;</w:t>
            </w:r>
          </w:p>
          <w:p w14:paraId="5B781256"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28644609"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lang w:val="ru-RU"/>
              </w:rPr>
              <w:t>3) </w:t>
            </w:r>
            <w:r w:rsidRPr="00D36793">
              <w:rPr>
                <w:sz w:val="28"/>
                <w:szCs w:val="28"/>
              </w:rPr>
              <w:t xml:space="preserve">небанківськими установами, які не є </w:t>
            </w:r>
            <w:r w:rsidRPr="00D36793">
              <w:rPr>
                <w:sz w:val="28"/>
                <w:szCs w:val="28"/>
              </w:rPr>
              <w:lastRenderedPageBreak/>
              <w:t xml:space="preserve">надавачами фінансових платіжних послуг, – у порядку, визначеному в пункті </w:t>
            </w:r>
            <w:r w:rsidRPr="00D36793">
              <w:rPr>
                <w:sz w:val="28"/>
                <w:szCs w:val="28"/>
                <w:lang w:val="ru-RU"/>
              </w:rPr>
              <w:t>57</w:t>
            </w:r>
            <w:r w:rsidRPr="00D36793">
              <w:rPr>
                <w:sz w:val="28"/>
                <w:szCs w:val="28"/>
              </w:rPr>
              <w:t xml:space="preserve"> розділу VIII цього Положення.</w:t>
            </w:r>
          </w:p>
          <w:p w14:paraId="67E3398C" w14:textId="77777777" w:rsidR="003645C2" w:rsidRPr="004C63C7" w:rsidRDefault="003645C2" w:rsidP="003645C2">
            <w:pPr>
              <w:pStyle w:val="rvps2"/>
              <w:jc w:val="both"/>
              <w:rPr>
                <w:sz w:val="28"/>
                <w:szCs w:val="28"/>
              </w:rPr>
            </w:pPr>
          </w:p>
        </w:tc>
        <w:tc>
          <w:tcPr>
            <w:tcW w:w="8074" w:type="dxa"/>
          </w:tcPr>
          <w:p w14:paraId="7C899C73"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lastRenderedPageBreak/>
              <w:t>48</w:t>
            </w:r>
            <w:r w:rsidRPr="00D36793">
              <w:rPr>
                <w:sz w:val="28"/>
                <w:szCs w:val="28"/>
                <w:vertAlign w:val="superscript"/>
              </w:rPr>
              <w:t>1</w:t>
            </w:r>
            <w:r w:rsidRPr="00D36793">
              <w:rPr>
                <w:sz w:val="28"/>
                <w:szCs w:val="28"/>
              </w:rPr>
              <w:t xml:space="preserve">. Інформація, зазначена в пункті 48 розділу </w:t>
            </w:r>
            <w:r w:rsidRPr="00D36793">
              <w:rPr>
                <w:sz w:val="28"/>
                <w:szCs w:val="28"/>
                <w:lang w:val="en-US"/>
              </w:rPr>
              <w:t>VIII</w:t>
            </w:r>
            <w:r w:rsidRPr="00D36793">
              <w:rPr>
                <w:sz w:val="28"/>
                <w:szCs w:val="28"/>
              </w:rPr>
              <w:t xml:space="preserve"> </w:t>
            </w:r>
            <w:r w:rsidRPr="00D36793">
              <w:rPr>
                <w:color w:val="000000" w:themeColor="text1"/>
                <w:sz w:val="28"/>
                <w:szCs w:val="28"/>
              </w:rPr>
              <w:t>цього Положення</w:t>
            </w:r>
            <w:r w:rsidRPr="00D36793">
              <w:rPr>
                <w:sz w:val="28"/>
                <w:szCs w:val="28"/>
              </w:rPr>
              <w:t xml:space="preserve">, у разі видання санкційного списку протягом останніх п’яти робочих днів місяця </w:t>
            </w:r>
            <w:r w:rsidRPr="004C63C7">
              <w:rPr>
                <w:b/>
                <w:sz w:val="28"/>
                <w:szCs w:val="28"/>
              </w:rPr>
              <w:t xml:space="preserve">або останніх днів місяця, що припадають на </w:t>
            </w:r>
            <w:r w:rsidRPr="007376CE">
              <w:rPr>
                <w:b/>
                <w:sz w:val="28"/>
                <w:szCs w:val="28"/>
              </w:rPr>
              <w:t>вихідні дні</w:t>
            </w:r>
            <w:r w:rsidRPr="004C63C7">
              <w:rPr>
                <w:b/>
                <w:sz w:val="28"/>
                <w:szCs w:val="28"/>
              </w:rPr>
              <w:t xml:space="preserve">, </w:t>
            </w:r>
            <w:r w:rsidRPr="00D36793">
              <w:rPr>
                <w:sz w:val="28"/>
                <w:szCs w:val="28"/>
              </w:rPr>
              <w:t>надається:</w:t>
            </w:r>
          </w:p>
          <w:p w14:paraId="4643DD57"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348F2C4C"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t xml:space="preserve">1) банками – у порядку, визначеному в пункті </w:t>
            </w:r>
            <w:r w:rsidRPr="00D36793">
              <w:rPr>
                <w:sz w:val="28"/>
                <w:szCs w:val="28"/>
                <w:lang w:val="ru-RU"/>
              </w:rPr>
              <w:t>50</w:t>
            </w:r>
            <w:r w:rsidRPr="00D36793">
              <w:rPr>
                <w:sz w:val="28"/>
                <w:szCs w:val="28"/>
              </w:rPr>
              <w:t xml:space="preserve"> розділу VIII цього Положення;</w:t>
            </w:r>
          </w:p>
          <w:p w14:paraId="73A32357"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548FC899"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t>2)</w:t>
            </w:r>
            <w:r w:rsidRPr="00D36793">
              <w:rPr>
                <w:sz w:val="28"/>
                <w:szCs w:val="28"/>
                <w:lang w:val="en-US"/>
              </w:rPr>
              <w:t> </w:t>
            </w:r>
            <w:r w:rsidRPr="00D36793">
              <w:rPr>
                <w:sz w:val="28"/>
                <w:szCs w:val="28"/>
              </w:rPr>
              <w:t xml:space="preserve">небанківськими установами, які є надавачами фінансових платіжних послуг, – у порядку, визначеному в пункті </w:t>
            </w:r>
            <w:r w:rsidRPr="00D36793">
              <w:rPr>
                <w:sz w:val="28"/>
                <w:szCs w:val="28"/>
                <w:lang w:val="ru-RU"/>
              </w:rPr>
              <w:t>55</w:t>
            </w:r>
            <w:r w:rsidRPr="00D36793">
              <w:rPr>
                <w:sz w:val="28"/>
                <w:szCs w:val="28"/>
              </w:rPr>
              <w:t xml:space="preserve"> розділу VIII цього Положення;</w:t>
            </w:r>
          </w:p>
          <w:p w14:paraId="2B0F897F"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0E1AA6E7"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lang w:val="ru-RU"/>
              </w:rPr>
              <w:t>3) </w:t>
            </w:r>
            <w:r w:rsidRPr="00D36793">
              <w:rPr>
                <w:sz w:val="28"/>
                <w:szCs w:val="28"/>
              </w:rPr>
              <w:t xml:space="preserve">небанківськими установами, які не є надавачами фінансових платіжних послуг, – у порядку, визначеному в пункті </w:t>
            </w:r>
            <w:r w:rsidRPr="00D36793">
              <w:rPr>
                <w:sz w:val="28"/>
                <w:szCs w:val="28"/>
                <w:lang w:val="ru-RU"/>
              </w:rPr>
              <w:t>57</w:t>
            </w:r>
            <w:r w:rsidRPr="00D36793">
              <w:rPr>
                <w:sz w:val="28"/>
                <w:szCs w:val="28"/>
              </w:rPr>
              <w:t xml:space="preserve"> розділу VIII цього Положення.</w:t>
            </w:r>
          </w:p>
          <w:p w14:paraId="132394CA" w14:textId="77777777" w:rsidR="003645C2" w:rsidRPr="004C63C7" w:rsidRDefault="003645C2" w:rsidP="003645C2">
            <w:pPr>
              <w:pStyle w:val="rvps2"/>
              <w:shd w:val="clear" w:color="auto" w:fill="FFFFFF"/>
              <w:spacing w:before="0" w:beforeAutospacing="0" w:after="0" w:afterAutospacing="0"/>
              <w:ind w:firstLine="567"/>
              <w:jc w:val="both"/>
              <w:rPr>
                <w:b/>
                <w:color w:val="000000" w:themeColor="text1"/>
                <w:sz w:val="28"/>
                <w:szCs w:val="28"/>
              </w:rPr>
            </w:pPr>
          </w:p>
        </w:tc>
      </w:tr>
      <w:tr w:rsidR="003645C2" w:rsidRPr="00E05E3B" w14:paraId="64CF4E38" w14:textId="77777777" w:rsidTr="001B583A">
        <w:trPr>
          <w:trHeight w:val="1471"/>
          <w:jc w:val="center"/>
        </w:trPr>
        <w:tc>
          <w:tcPr>
            <w:tcW w:w="7939" w:type="dxa"/>
            <w:gridSpan w:val="2"/>
          </w:tcPr>
          <w:p w14:paraId="1A60F2BC" w14:textId="2DF69C93" w:rsidR="003645C2" w:rsidRPr="0016361A"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0934D3">
              <w:rPr>
                <w:sz w:val="28"/>
                <w:szCs w:val="28"/>
              </w:rPr>
              <w:t>48</w:t>
            </w:r>
            <w:r w:rsidRPr="000934D3">
              <w:rPr>
                <w:sz w:val="28"/>
                <w:szCs w:val="28"/>
                <w:vertAlign w:val="superscript"/>
              </w:rPr>
              <w:t>2</w:t>
            </w:r>
            <w:r w:rsidRPr="000934D3">
              <w:rPr>
                <w:sz w:val="28"/>
                <w:szCs w:val="28"/>
              </w:rPr>
              <w:t xml:space="preserve">. Небанківські установи, які станом на дату видання санкційного списку (персональні санкції) мають відкриті в банку(ах) рахунки (включно з розрахунковими рахунками), на яких обліковуються кошти </w:t>
            </w:r>
            <w:r w:rsidRPr="000934D3">
              <w:rPr>
                <w:strike/>
                <w:color w:val="000000" w:themeColor="text1"/>
                <w:sz w:val="28"/>
                <w:szCs w:val="28"/>
              </w:rPr>
              <w:t xml:space="preserve">зазначених у підпункті 1 пункту 48 розділу </w:t>
            </w:r>
            <w:r w:rsidRPr="000934D3">
              <w:rPr>
                <w:strike/>
                <w:color w:val="000000" w:themeColor="text1"/>
                <w:sz w:val="28"/>
                <w:szCs w:val="28"/>
                <w:lang w:val="en-US"/>
              </w:rPr>
              <w:t>VIII</w:t>
            </w:r>
            <w:r w:rsidRPr="000934D3">
              <w:rPr>
                <w:strike/>
                <w:color w:val="000000" w:themeColor="text1"/>
                <w:sz w:val="28"/>
                <w:szCs w:val="28"/>
              </w:rPr>
              <w:t xml:space="preserve"> цього Положення</w:t>
            </w:r>
            <w:r w:rsidRPr="000934D3">
              <w:rPr>
                <w:sz w:val="28"/>
                <w:szCs w:val="28"/>
              </w:rPr>
              <w:t xml:space="preserve"> </w:t>
            </w:r>
            <w:r w:rsidRPr="000934D3">
              <w:rPr>
                <w:strike/>
                <w:sz w:val="28"/>
                <w:szCs w:val="28"/>
              </w:rPr>
              <w:t>санкційних осіб</w:t>
            </w:r>
            <w:r w:rsidRPr="000934D3">
              <w:rPr>
                <w:sz w:val="28"/>
                <w:szCs w:val="28"/>
              </w:rPr>
              <w:t xml:space="preserve">, зобов’язані не пізніше п’ятого робочого дня </w:t>
            </w:r>
            <w:r w:rsidRPr="000934D3">
              <w:rPr>
                <w:color w:val="000000" w:themeColor="text1"/>
                <w:sz w:val="28"/>
                <w:szCs w:val="28"/>
              </w:rPr>
              <w:t>з дати видання</w:t>
            </w:r>
            <w:r w:rsidRPr="0016361A">
              <w:rPr>
                <w:b/>
                <w:color w:val="000000" w:themeColor="text1"/>
                <w:sz w:val="28"/>
                <w:szCs w:val="28"/>
              </w:rPr>
              <w:t xml:space="preserve"> </w:t>
            </w:r>
            <w:r w:rsidRPr="000934D3">
              <w:rPr>
                <w:color w:val="000000" w:themeColor="text1"/>
                <w:sz w:val="28"/>
                <w:szCs w:val="28"/>
              </w:rPr>
              <w:t>такого санкційного списку надіслати до обслуговуючого(их) банку(ів), у якому(их) відкриті такі рахунки, та</w:t>
            </w:r>
            <w:r w:rsidRPr="0016361A">
              <w:rPr>
                <w:b/>
                <w:color w:val="000000" w:themeColor="text1"/>
                <w:sz w:val="28"/>
                <w:szCs w:val="28"/>
              </w:rPr>
              <w:t xml:space="preserve"> </w:t>
            </w:r>
            <w:r w:rsidRPr="000934D3">
              <w:rPr>
                <w:color w:val="000000" w:themeColor="text1"/>
                <w:sz w:val="28"/>
                <w:szCs w:val="28"/>
              </w:rPr>
              <w:t>Національного банку листа з інформацією про такі рахунки та суму коштів зазначених санкційних осіб, які обліковуються на таких рахунках.</w:t>
            </w:r>
          </w:p>
          <w:p w14:paraId="39073CD0" w14:textId="6EE3CC28" w:rsidR="003645C2" w:rsidRPr="009A1DD4" w:rsidRDefault="003645C2" w:rsidP="003645C2">
            <w:pPr>
              <w:pStyle w:val="rvps2"/>
              <w:shd w:val="clear" w:color="auto" w:fill="FFFFFF"/>
              <w:spacing w:before="0" w:beforeAutospacing="0" w:after="150" w:afterAutospacing="0"/>
              <w:ind w:firstLine="450"/>
              <w:jc w:val="both"/>
              <w:rPr>
                <w:b/>
                <w:sz w:val="28"/>
                <w:szCs w:val="28"/>
              </w:rPr>
            </w:pPr>
          </w:p>
        </w:tc>
        <w:tc>
          <w:tcPr>
            <w:tcW w:w="8074" w:type="dxa"/>
          </w:tcPr>
          <w:p w14:paraId="56941022" w14:textId="6E0BFFC6" w:rsidR="003645C2" w:rsidRPr="00D36793"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934D3">
              <w:rPr>
                <w:sz w:val="28"/>
                <w:szCs w:val="28"/>
              </w:rPr>
              <w:t>48</w:t>
            </w:r>
            <w:r w:rsidRPr="000934D3">
              <w:rPr>
                <w:sz w:val="28"/>
                <w:szCs w:val="28"/>
                <w:vertAlign w:val="superscript"/>
              </w:rPr>
              <w:t>2</w:t>
            </w:r>
            <w:r w:rsidRPr="000934D3">
              <w:rPr>
                <w:sz w:val="28"/>
                <w:szCs w:val="28"/>
              </w:rPr>
              <w:t xml:space="preserve">. </w:t>
            </w:r>
            <w:r w:rsidRPr="00D36793">
              <w:rPr>
                <w:sz w:val="28"/>
                <w:szCs w:val="28"/>
              </w:rPr>
              <w:t xml:space="preserve">Небанківські установи, які станом на дату видання санкційного списку (персональні санкції) мають відкриті в банку(ах) рахунки (включно з розрахунковими рахунками), на яких обліковуються кошти </w:t>
            </w:r>
            <w:r>
              <w:rPr>
                <w:sz w:val="28"/>
                <w:szCs w:val="28"/>
              </w:rPr>
              <w:t xml:space="preserve">санкційних осіб, </w:t>
            </w:r>
            <w:r w:rsidRPr="000934D3">
              <w:rPr>
                <w:b/>
                <w:color w:val="000000" w:themeColor="text1"/>
                <w:sz w:val="28"/>
                <w:szCs w:val="28"/>
              </w:rPr>
              <w:t xml:space="preserve">до яких застосовано хоча б одну з персональних санкцій, зазначених у підпункті 2 пункту 48 розділу </w:t>
            </w:r>
            <w:r w:rsidRPr="000934D3">
              <w:rPr>
                <w:b/>
                <w:color w:val="000000" w:themeColor="text1"/>
                <w:sz w:val="28"/>
                <w:szCs w:val="28"/>
                <w:lang w:val="en-US"/>
              </w:rPr>
              <w:t>VIII</w:t>
            </w:r>
            <w:r w:rsidRPr="000934D3">
              <w:rPr>
                <w:b/>
                <w:color w:val="000000" w:themeColor="text1"/>
                <w:sz w:val="28"/>
                <w:szCs w:val="28"/>
              </w:rPr>
              <w:t xml:space="preserve"> цього Положення,</w:t>
            </w:r>
            <w:r w:rsidRPr="000934D3">
              <w:rPr>
                <w:b/>
                <w:sz w:val="28"/>
                <w:szCs w:val="28"/>
              </w:rPr>
              <w:t xml:space="preserve"> </w:t>
            </w:r>
            <w:r w:rsidRPr="00D36793">
              <w:rPr>
                <w:sz w:val="28"/>
                <w:szCs w:val="28"/>
              </w:rPr>
              <w:t xml:space="preserve">зобов’язані не пізніше п’ятого робочого дня </w:t>
            </w:r>
            <w:r w:rsidRPr="00D36793">
              <w:rPr>
                <w:color w:val="000000" w:themeColor="text1"/>
                <w:sz w:val="28"/>
                <w:szCs w:val="28"/>
              </w:rPr>
              <w:t>з дати видання такого санкційного списку надіслати до обслуговуючого(их) банку(ів), у якому(их) відкриті такі рахунки, та Національного банку листа з інформацією про такі рахунки та суму коштів зазначених санкційних осіб, які обліковуються на таких рахунках</w:t>
            </w:r>
            <w:r>
              <w:rPr>
                <w:color w:val="000000" w:themeColor="text1"/>
                <w:sz w:val="28"/>
                <w:szCs w:val="28"/>
              </w:rPr>
              <w:t xml:space="preserve"> </w:t>
            </w:r>
            <w:r w:rsidRPr="000934D3">
              <w:rPr>
                <w:b/>
                <w:color w:val="000000" w:themeColor="text1"/>
                <w:sz w:val="28"/>
                <w:szCs w:val="28"/>
              </w:rPr>
              <w:t>(у листі Національному банку також зазначається найменування банків, у яких відкриті такі рахунки).</w:t>
            </w:r>
          </w:p>
          <w:p w14:paraId="65B4D153" w14:textId="3E4DE8D4" w:rsidR="003645C2" w:rsidRPr="009A1DD4" w:rsidRDefault="003645C2" w:rsidP="003645C2">
            <w:pPr>
              <w:pStyle w:val="rvps2"/>
              <w:shd w:val="clear" w:color="auto" w:fill="FFFFFF"/>
              <w:spacing w:before="0" w:beforeAutospacing="0" w:after="0" w:afterAutospacing="0"/>
              <w:jc w:val="both"/>
              <w:rPr>
                <w:b/>
                <w:color w:val="000000" w:themeColor="text1"/>
                <w:sz w:val="28"/>
                <w:szCs w:val="28"/>
              </w:rPr>
            </w:pPr>
          </w:p>
        </w:tc>
      </w:tr>
      <w:tr w:rsidR="003645C2" w:rsidRPr="00E05E3B" w14:paraId="7ADD26AE" w14:textId="77777777" w:rsidTr="001B583A">
        <w:trPr>
          <w:trHeight w:val="1471"/>
          <w:jc w:val="center"/>
        </w:trPr>
        <w:tc>
          <w:tcPr>
            <w:tcW w:w="7939" w:type="dxa"/>
            <w:gridSpan w:val="2"/>
          </w:tcPr>
          <w:p w14:paraId="77AD3A78" w14:textId="77777777" w:rsidR="003645C2" w:rsidRPr="000934D3" w:rsidRDefault="003645C2" w:rsidP="003645C2">
            <w:pPr>
              <w:pStyle w:val="rvps2"/>
              <w:shd w:val="clear" w:color="auto" w:fill="FFFFFF"/>
              <w:spacing w:before="0" w:beforeAutospacing="0" w:after="0" w:afterAutospacing="0"/>
              <w:ind w:firstLine="567"/>
              <w:jc w:val="both"/>
              <w:rPr>
                <w:sz w:val="28"/>
                <w:szCs w:val="28"/>
              </w:rPr>
            </w:pPr>
            <w:r w:rsidRPr="000934D3">
              <w:rPr>
                <w:sz w:val="28"/>
                <w:szCs w:val="28"/>
              </w:rPr>
              <w:t>48</w:t>
            </w:r>
            <w:r w:rsidRPr="000934D3">
              <w:rPr>
                <w:sz w:val="28"/>
                <w:szCs w:val="28"/>
                <w:vertAlign w:val="superscript"/>
              </w:rPr>
              <w:t>3</w:t>
            </w:r>
            <w:r w:rsidRPr="000934D3">
              <w:rPr>
                <w:sz w:val="28"/>
                <w:szCs w:val="28"/>
              </w:rPr>
              <w:t>. Інформація, зазначена в пункті 48</w:t>
            </w:r>
            <w:r w:rsidRPr="000934D3">
              <w:rPr>
                <w:sz w:val="28"/>
                <w:szCs w:val="28"/>
                <w:vertAlign w:val="superscript"/>
                <w:lang w:val="ru-RU"/>
              </w:rPr>
              <w:t>2</w:t>
            </w:r>
            <w:r w:rsidRPr="000934D3">
              <w:rPr>
                <w:sz w:val="28"/>
                <w:szCs w:val="28"/>
              </w:rPr>
              <w:t xml:space="preserve"> розділу </w:t>
            </w:r>
            <w:r w:rsidRPr="000934D3">
              <w:rPr>
                <w:sz w:val="28"/>
                <w:szCs w:val="28"/>
                <w:lang w:val="en-US"/>
              </w:rPr>
              <w:t>VIII</w:t>
            </w:r>
            <w:r w:rsidRPr="000934D3">
              <w:rPr>
                <w:sz w:val="28"/>
                <w:szCs w:val="28"/>
              </w:rPr>
              <w:t xml:space="preserve"> </w:t>
            </w:r>
            <w:r w:rsidRPr="000934D3">
              <w:rPr>
                <w:color w:val="000000" w:themeColor="text1"/>
                <w:sz w:val="28"/>
                <w:szCs w:val="28"/>
              </w:rPr>
              <w:t>цього Положення</w:t>
            </w:r>
            <w:r w:rsidRPr="000934D3">
              <w:rPr>
                <w:sz w:val="28"/>
                <w:szCs w:val="28"/>
              </w:rPr>
              <w:t>, у разі видання санкційного списку протягом останніх п’яти робочих днів місяця надається небанківськими установами:</w:t>
            </w:r>
          </w:p>
          <w:p w14:paraId="4BA8FDC3" w14:textId="77777777" w:rsidR="003645C2" w:rsidRPr="000934D3"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389B45B4"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2D1BF889" w14:textId="2B0D4EF8" w:rsidR="003645C2" w:rsidRPr="000934D3" w:rsidRDefault="003645C2" w:rsidP="003645C2">
            <w:pPr>
              <w:pStyle w:val="rvps2"/>
              <w:shd w:val="clear" w:color="auto" w:fill="FFFFFF"/>
              <w:spacing w:before="0" w:beforeAutospacing="0" w:after="0" w:afterAutospacing="0"/>
              <w:ind w:firstLine="567"/>
              <w:jc w:val="both"/>
              <w:rPr>
                <w:sz w:val="28"/>
                <w:szCs w:val="28"/>
              </w:rPr>
            </w:pPr>
            <w:r w:rsidRPr="000934D3">
              <w:rPr>
                <w:color w:val="000000" w:themeColor="text1"/>
                <w:sz w:val="28"/>
                <w:szCs w:val="28"/>
              </w:rPr>
              <w:t xml:space="preserve">1) до обслуговуючого(их) банку(ів) – </w:t>
            </w:r>
            <w:r w:rsidRPr="000934D3">
              <w:rPr>
                <w:sz w:val="28"/>
                <w:szCs w:val="28"/>
              </w:rPr>
              <w:t xml:space="preserve">у порядку та строки, визначені в пункті </w:t>
            </w:r>
            <w:r w:rsidRPr="000934D3">
              <w:rPr>
                <w:sz w:val="28"/>
                <w:szCs w:val="28"/>
              </w:rPr>
              <w:lastRenderedPageBreak/>
              <w:t>48</w:t>
            </w:r>
            <w:r w:rsidRPr="000934D3">
              <w:rPr>
                <w:sz w:val="28"/>
                <w:szCs w:val="28"/>
                <w:vertAlign w:val="superscript"/>
              </w:rPr>
              <w:t>4</w:t>
            </w:r>
            <w:r w:rsidRPr="000934D3">
              <w:rPr>
                <w:sz w:val="28"/>
                <w:szCs w:val="28"/>
              </w:rPr>
              <w:t xml:space="preserve"> розділу VIII цього Положення;</w:t>
            </w:r>
          </w:p>
          <w:p w14:paraId="251A5951" w14:textId="77777777" w:rsidR="003645C2" w:rsidRPr="000934D3" w:rsidRDefault="003645C2" w:rsidP="003645C2">
            <w:pPr>
              <w:pStyle w:val="rvps2"/>
              <w:shd w:val="clear" w:color="auto" w:fill="FFFFFF"/>
              <w:spacing w:before="0" w:beforeAutospacing="0" w:after="0" w:afterAutospacing="0"/>
              <w:ind w:firstLine="567"/>
              <w:jc w:val="both"/>
              <w:rPr>
                <w:sz w:val="28"/>
                <w:szCs w:val="28"/>
              </w:rPr>
            </w:pPr>
          </w:p>
          <w:p w14:paraId="7EE13F14" w14:textId="77777777" w:rsidR="003645C2" w:rsidRPr="000934D3" w:rsidRDefault="003645C2" w:rsidP="003645C2">
            <w:pPr>
              <w:pStyle w:val="rvps2"/>
              <w:shd w:val="clear" w:color="auto" w:fill="FFFFFF"/>
              <w:spacing w:before="0" w:beforeAutospacing="0" w:after="0" w:afterAutospacing="0"/>
              <w:ind w:firstLine="567"/>
              <w:jc w:val="both"/>
              <w:rPr>
                <w:color w:val="000000" w:themeColor="text1"/>
                <w:sz w:val="28"/>
                <w:szCs w:val="28"/>
                <w:lang w:val="ru-RU"/>
              </w:rPr>
            </w:pPr>
            <w:r w:rsidRPr="000934D3">
              <w:rPr>
                <w:sz w:val="28"/>
                <w:szCs w:val="28"/>
              </w:rPr>
              <w:t xml:space="preserve">2) до Національного банку – у порядку та строки, визначені в </w:t>
            </w:r>
            <w:r w:rsidRPr="000934D3">
              <w:rPr>
                <w:color w:val="000000" w:themeColor="text1"/>
                <w:sz w:val="28"/>
                <w:szCs w:val="28"/>
              </w:rPr>
              <w:t xml:space="preserve">пункті </w:t>
            </w:r>
            <w:r w:rsidRPr="000934D3">
              <w:rPr>
                <w:sz w:val="28"/>
                <w:szCs w:val="28"/>
              </w:rPr>
              <w:t>48</w:t>
            </w:r>
            <w:r w:rsidRPr="000934D3">
              <w:rPr>
                <w:sz w:val="28"/>
                <w:szCs w:val="28"/>
                <w:vertAlign w:val="superscript"/>
              </w:rPr>
              <w:t>2</w:t>
            </w:r>
            <w:r w:rsidRPr="000934D3">
              <w:rPr>
                <w:color w:val="000000" w:themeColor="text1"/>
                <w:sz w:val="28"/>
                <w:szCs w:val="28"/>
              </w:rPr>
              <w:t xml:space="preserve"> розділу </w:t>
            </w:r>
            <w:r w:rsidRPr="000934D3">
              <w:rPr>
                <w:color w:val="000000" w:themeColor="text1"/>
                <w:sz w:val="28"/>
                <w:szCs w:val="28"/>
                <w:lang w:val="en-US"/>
              </w:rPr>
              <w:t>VIII</w:t>
            </w:r>
            <w:r w:rsidRPr="000934D3">
              <w:rPr>
                <w:color w:val="000000" w:themeColor="text1"/>
                <w:sz w:val="28"/>
                <w:szCs w:val="28"/>
              </w:rPr>
              <w:t xml:space="preserve"> цього Положення.</w:t>
            </w:r>
          </w:p>
          <w:p w14:paraId="65E10BA9" w14:textId="77777777" w:rsidR="003645C2" w:rsidRPr="000934D3" w:rsidRDefault="003645C2" w:rsidP="003645C2">
            <w:pPr>
              <w:pStyle w:val="rvps2"/>
              <w:shd w:val="clear" w:color="auto" w:fill="FFFFFF"/>
              <w:spacing w:before="0" w:beforeAutospacing="0" w:after="0" w:afterAutospacing="0"/>
              <w:ind w:firstLine="567"/>
              <w:jc w:val="both"/>
              <w:rPr>
                <w:sz w:val="28"/>
                <w:szCs w:val="28"/>
                <w:lang w:val="ru-RU"/>
              </w:rPr>
            </w:pPr>
          </w:p>
        </w:tc>
        <w:tc>
          <w:tcPr>
            <w:tcW w:w="8074" w:type="dxa"/>
          </w:tcPr>
          <w:p w14:paraId="474E9766"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sz w:val="28"/>
                <w:szCs w:val="28"/>
              </w:rPr>
              <w:lastRenderedPageBreak/>
              <w:t>48</w:t>
            </w:r>
            <w:r w:rsidRPr="00D36793">
              <w:rPr>
                <w:sz w:val="28"/>
                <w:szCs w:val="28"/>
                <w:vertAlign w:val="superscript"/>
              </w:rPr>
              <w:t>3</w:t>
            </w:r>
            <w:r w:rsidRPr="00D36793">
              <w:rPr>
                <w:sz w:val="28"/>
                <w:szCs w:val="28"/>
              </w:rPr>
              <w:t>. Інформація, зазначена в пункті 48</w:t>
            </w:r>
            <w:r w:rsidRPr="00102401">
              <w:rPr>
                <w:sz w:val="28"/>
                <w:szCs w:val="28"/>
                <w:vertAlign w:val="superscript"/>
              </w:rPr>
              <w:t>2</w:t>
            </w:r>
            <w:r w:rsidRPr="00D36793">
              <w:rPr>
                <w:sz w:val="28"/>
                <w:szCs w:val="28"/>
              </w:rPr>
              <w:t xml:space="preserve"> розділу </w:t>
            </w:r>
            <w:r w:rsidRPr="00D36793">
              <w:rPr>
                <w:sz w:val="28"/>
                <w:szCs w:val="28"/>
                <w:lang w:val="en-US"/>
              </w:rPr>
              <w:t>VIII</w:t>
            </w:r>
            <w:r w:rsidRPr="00D36793">
              <w:rPr>
                <w:sz w:val="28"/>
                <w:szCs w:val="28"/>
              </w:rPr>
              <w:t xml:space="preserve"> </w:t>
            </w:r>
            <w:r w:rsidRPr="00D36793">
              <w:rPr>
                <w:color w:val="000000" w:themeColor="text1"/>
                <w:sz w:val="28"/>
                <w:szCs w:val="28"/>
              </w:rPr>
              <w:t>цього Положення</w:t>
            </w:r>
            <w:r w:rsidRPr="00D36793">
              <w:rPr>
                <w:sz w:val="28"/>
                <w:szCs w:val="28"/>
              </w:rPr>
              <w:t>, у разі видання санкційного списку протягом останніх п’яти робочих днів місяця</w:t>
            </w:r>
            <w:r>
              <w:rPr>
                <w:sz w:val="28"/>
                <w:szCs w:val="28"/>
              </w:rPr>
              <w:t xml:space="preserve"> </w:t>
            </w:r>
            <w:r w:rsidRPr="000934D3">
              <w:rPr>
                <w:b/>
                <w:sz w:val="28"/>
                <w:szCs w:val="28"/>
              </w:rPr>
              <w:t xml:space="preserve">або останніх днів місяця, що припадають </w:t>
            </w:r>
            <w:r w:rsidRPr="007376CE">
              <w:rPr>
                <w:b/>
                <w:sz w:val="28"/>
                <w:szCs w:val="28"/>
              </w:rPr>
              <w:t>на вихідні дні</w:t>
            </w:r>
            <w:r w:rsidRPr="007376CE">
              <w:rPr>
                <w:sz w:val="28"/>
                <w:szCs w:val="28"/>
              </w:rPr>
              <w:t>,</w:t>
            </w:r>
            <w:r w:rsidRPr="00D36793">
              <w:rPr>
                <w:sz w:val="28"/>
                <w:szCs w:val="28"/>
              </w:rPr>
              <w:t xml:space="preserve"> надається небанківськими установами:</w:t>
            </w:r>
          </w:p>
          <w:p w14:paraId="2D12F08F" w14:textId="77777777" w:rsidR="003645C2" w:rsidRPr="00D36793"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4AA362E2"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r w:rsidRPr="00D36793">
              <w:rPr>
                <w:color w:val="000000" w:themeColor="text1"/>
                <w:sz w:val="28"/>
                <w:szCs w:val="28"/>
              </w:rPr>
              <w:t xml:space="preserve">1) до обслуговуючого(их) банку(ів) – </w:t>
            </w:r>
            <w:r w:rsidRPr="00D36793">
              <w:rPr>
                <w:sz w:val="28"/>
                <w:szCs w:val="28"/>
              </w:rPr>
              <w:t>у порядку та строки, визначені в пункті 48</w:t>
            </w:r>
            <w:r w:rsidRPr="00D36793">
              <w:rPr>
                <w:sz w:val="28"/>
                <w:szCs w:val="28"/>
                <w:vertAlign w:val="superscript"/>
              </w:rPr>
              <w:t>4</w:t>
            </w:r>
            <w:r w:rsidRPr="00D36793">
              <w:rPr>
                <w:sz w:val="28"/>
                <w:szCs w:val="28"/>
              </w:rPr>
              <w:t xml:space="preserve"> розділу VIII цього Положення;</w:t>
            </w:r>
          </w:p>
          <w:p w14:paraId="79155622"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p w14:paraId="429654FB" w14:textId="77777777" w:rsidR="003645C2" w:rsidRPr="00D36793" w:rsidRDefault="003645C2" w:rsidP="003645C2">
            <w:pPr>
              <w:pStyle w:val="rvps2"/>
              <w:shd w:val="clear" w:color="auto" w:fill="FFFFFF"/>
              <w:spacing w:before="0" w:beforeAutospacing="0" w:after="0" w:afterAutospacing="0"/>
              <w:ind w:firstLine="567"/>
              <w:jc w:val="both"/>
              <w:rPr>
                <w:color w:val="000000" w:themeColor="text1"/>
                <w:sz w:val="28"/>
                <w:szCs w:val="28"/>
                <w:lang w:val="ru-RU"/>
              </w:rPr>
            </w:pPr>
            <w:r w:rsidRPr="00D36793">
              <w:rPr>
                <w:sz w:val="28"/>
                <w:szCs w:val="28"/>
              </w:rPr>
              <w:t xml:space="preserve">2) до Національного банку – у порядку та строки, визначені в </w:t>
            </w:r>
            <w:r w:rsidRPr="00D36793">
              <w:rPr>
                <w:color w:val="000000" w:themeColor="text1"/>
                <w:sz w:val="28"/>
                <w:szCs w:val="28"/>
              </w:rPr>
              <w:t xml:space="preserve">пункті </w:t>
            </w:r>
            <w:r w:rsidRPr="00D36793">
              <w:rPr>
                <w:sz w:val="28"/>
                <w:szCs w:val="28"/>
              </w:rPr>
              <w:t>48</w:t>
            </w:r>
            <w:r w:rsidRPr="00D36793">
              <w:rPr>
                <w:sz w:val="28"/>
                <w:szCs w:val="28"/>
                <w:vertAlign w:val="superscript"/>
              </w:rPr>
              <w:t>2</w:t>
            </w:r>
            <w:r w:rsidRPr="00D36793">
              <w:rPr>
                <w:color w:val="000000" w:themeColor="text1"/>
                <w:sz w:val="28"/>
                <w:szCs w:val="28"/>
              </w:rPr>
              <w:t xml:space="preserve"> розділу </w:t>
            </w:r>
            <w:r w:rsidRPr="00D36793">
              <w:rPr>
                <w:color w:val="000000" w:themeColor="text1"/>
                <w:sz w:val="28"/>
                <w:szCs w:val="28"/>
                <w:lang w:val="en-US"/>
              </w:rPr>
              <w:t>VIII</w:t>
            </w:r>
            <w:r w:rsidRPr="00D36793">
              <w:rPr>
                <w:color w:val="000000" w:themeColor="text1"/>
                <w:sz w:val="28"/>
                <w:szCs w:val="28"/>
              </w:rPr>
              <w:t xml:space="preserve"> цього Положення.</w:t>
            </w:r>
          </w:p>
          <w:p w14:paraId="05892F03" w14:textId="77777777" w:rsidR="003645C2" w:rsidRPr="000934D3" w:rsidRDefault="003645C2" w:rsidP="003645C2">
            <w:pPr>
              <w:pStyle w:val="rvps2"/>
              <w:shd w:val="clear" w:color="auto" w:fill="FFFFFF"/>
              <w:spacing w:before="0" w:beforeAutospacing="0" w:after="0" w:afterAutospacing="0"/>
              <w:ind w:firstLine="567"/>
              <w:jc w:val="both"/>
              <w:rPr>
                <w:sz w:val="28"/>
                <w:szCs w:val="28"/>
                <w:lang w:val="ru-RU"/>
              </w:rPr>
            </w:pPr>
          </w:p>
        </w:tc>
      </w:tr>
      <w:tr w:rsidR="003645C2" w:rsidRPr="00E05E3B" w14:paraId="4C1D4534" w14:textId="77777777" w:rsidTr="001B583A">
        <w:trPr>
          <w:trHeight w:val="1471"/>
          <w:jc w:val="center"/>
        </w:trPr>
        <w:tc>
          <w:tcPr>
            <w:tcW w:w="7939" w:type="dxa"/>
            <w:gridSpan w:val="2"/>
          </w:tcPr>
          <w:p w14:paraId="722D023B" w14:textId="5866464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6E4CB4">
              <w:rPr>
                <w:color w:val="000000" w:themeColor="text1"/>
                <w:sz w:val="28"/>
                <w:szCs w:val="28"/>
                <w:lang w:val="ru-RU"/>
              </w:rPr>
              <w:t>50</w:t>
            </w:r>
            <w:r w:rsidRPr="006E4CB4">
              <w:rPr>
                <w:color w:val="000000" w:themeColor="text1"/>
                <w:sz w:val="28"/>
                <w:szCs w:val="28"/>
              </w:rPr>
              <w:t>. </w:t>
            </w:r>
            <w:r w:rsidRPr="00B724E8">
              <w:rPr>
                <w:color w:val="000000" w:themeColor="text1"/>
                <w:sz w:val="28"/>
                <w:szCs w:val="28"/>
              </w:rPr>
              <w:t>Банки зобов’язані щомісяця, не пізніше п</w:t>
            </w:r>
            <w:r w:rsidRPr="00B724E8">
              <w:rPr>
                <w:color w:val="000000" w:themeColor="text1"/>
                <w:sz w:val="28"/>
                <w:szCs w:val="28"/>
                <w:lang w:val="ru-RU"/>
              </w:rPr>
              <w:t>’</w:t>
            </w:r>
            <w:r w:rsidRPr="00B724E8">
              <w:rPr>
                <w:color w:val="000000" w:themeColor="text1"/>
                <w:sz w:val="28"/>
                <w:szCs w:val="28"/>
              </w:rPr>
              <w:t>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щодо реалізації ними персональних санкцій, а саме про:</w:t>
            </w:r>
          </w:p>
          <w:p w14:paraId="43BB92D6"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lang w:val="ru-RU"/>
              </w:rPr>
            </w:pPr>
          </w:p>
          <w:p w14:paraId="0DFCE9E5" w14:textId="77777777" w:rsidR="003645C2" w:rsidRDefault="003645C2" w:rsidP="003645C2">
            <w:pPr>
              <w:pStyle w:val="af2"/>
              <w:spacing w:before="0" w:beforeAutospacing="0" w:after="0" w:afterAutospacing="0"/>
              <w:ind w:firstLine="567"/>
              <w:jc w:val="both"/>
              <w:rPr>
                <w:sz w:val="28"/>
                <w:szCs w:val="28"/>
              </w:rPr>
            </w:pPr>
            <w:r>
              <w:rPr>
                <w:color w:val="000000" w:themeColor="text1"/>
                <w:sz w:val="28"/>
                <w:szCs w:val="28"/>
                <w:lang w:val="ru-RU"/>
              </w:rPr>
              <w:t xml:space="preserve">1) </w:t>
            </w:r>
            <w:r w:rsidRPr="00E05E3B">
              <w:rPr>
                <w:sz w:val="28"/>
                <w:szCs w:val="28"/>
              </w:rPr>
              <w:t>санкційних осіб</w:t>
            </w:r>
            <w:r w:rsidRPr="00C0587E" w:rsidDel="00AA1559">
              <w:rPr>
                <w:color w:val="000000" w:themeColor="text1"/>
                <w:sz w:val="28"/>
                <w:szCs w:val="28"/>
                <w:shd w:val="clear" w:color="auto" w:fill="FFFFFF"/>
              </w:rPr>
              <w:t xml:space="preserve"> </w:t>
            </w:r>
            <w:r>
              <w:rPr>
                <w:color w:val="000000" w:themeColor="text1"/>
                <w:sz w:val="28"/>
                <w:szCs w:val="28"/>
                <w:shd w:val="clear" w:color="auto" w:fill="FFFFFF"/>
              </w:rPr>
              <w:t>(</w:t>
            </w:r>
            <w:r w:rsidRPr="00706B3C" w:rsidDel="00AA1559">
              <w:rPr>
                <w:color w:val="000000" w:themeColor="text1"/>
                <w:sz w:val="28"/>
                <w:szCs w:val="28"/>
                <w:shd w:val="clear" w:color="auto" w:fill="FFFFFF"/>
              </w:rPr>
              <w:t>клієнт</w:t>
            </w:r>
            <w:r>
              <w:rPr>
                <w:color w:val="000000" w:themeColor="text1"/>
                <w:sz w:val="28"/>
                <w:szCs w:val="28"/>
                <w:shd w:val="clear" w:color="auto" w:fill="FFFFFF"/>
              </w:rPr>
              <w:t>ів</w:t>
            </w:r>
            <w:r w:rsidRPr="00706B3C" w:rsidDel="00AA1559">
              <w:rPr>
                <w:color w:val="000000" w:themeColor="text1"/>
                <w:sz w:val="28"/>
                <w:szCs w:val="28"/>
                <w:shd w:val="clear" w:color="auto" w:fill="FFFFFF"/>
              </w:rPr>
              <w:t xml:space="preserve"> банку/інши</w:t>
            </w:r>
            <w:r>
              <w:rPr>
                <w:color w:val="000000" w:themeColor="text1"/>
                <w:sz w:val="28"/>
                <w:szCs w:val="28"/>
                <w:shd w:val="clear" w:color="auto" w:fill="FFFFFF"/>
              </w:rPr>
              <w:t>х</w:t>
            </w:r>
            <w:r w:rsidRPr="00706B3C" w:rsidDel="00AA1559">
              <w:rPr>
                <w:color w:val="000000" w:themeColor="text1"/>
                <w:sz w:val="28"/>
                <w:szCs w:val="28"/>
                <w:shd w:val="clear" w:color="auto" w:fill="FFFFFF"/>
              </w:rPr>
              <w:t xml:space="preserve"> учасник</w:t>
            </w:r>
            <w:r>
              <w:rPr>
                <w:color w:val="000000" w:themeColor="text1"/>
                <w:sz w:val="28"/>
                <w:szCs w:val="28"/>
                <w:shd w:val="clear" w:color="auto" w:fill="FFFFFF"/>
              </w:rPr>
              <w:t>ів</w:t>
            </w:r>
            <w:r w:rsidRPr="00254357" w:rsidDel="00AA1559">
              <w:rPr>
                <w:color w:val="000000" w:themeColor="text1"/>
                <w:sz w:val="28"/>
                <w:szCs w:val="28"/>
                <w:shd w:val="clear" w:color="auto" w:fill="FFFFFF"/>
              </w:rPr>
              <w:t xml:space="preserve"> фінансових операцій, та/або інших санкційних осіб, кошти яких обліковуються на </w:t>
            </w:r>
            <w:r w:rsidRPr="002D6FE1" w:rsidDel="00AA1559">
              <w:rPr>
                <w:color w:val="000000" w:themeColor="text1"/>
                <w:sz w:val="28"/>
                <w:szCs w:val="28"/>
                <w:shd w:val="clear" w:color="auto" w:fill="FFFFFF"/>
              </w:rPr>
              <w:t>рахунках</w:t>
            </w:r>
            <w:r w:rsidDel="00AA1559">
              <w:rPr>
                <w:color w:val="000000" w:themeColor="text1"/>
                <w:sz w:val="28"/>
                <w:szCs w:val="28"/>
                <w:shd w:val="clear" w:color="auto" w:fill="FFFFFF"/>
              </w:rPr>
              <w:t xml:space="preserve"> </w:t>
            </w:r>
            <w:r w:rsidRPr="002D6FE1" w:rsidDel="00AA1559">
              <w:rPr>
                <w:color w:val="000000" w:themeColor="text1"/>
                <w:sz w:val="28"/>
                <w:szCs w:val="28"/>
                <w:shd w:val="clear" w:color="auto" w:fill="FFFFFF"/>
              </w:rPr>
              <w:t>у банку</w:t>
            </w:r>
            <w:r w:rsidDel="00AA1559">
              <w:rPr>
                <w:color w:val="000000" w:themeColor="text1"/>
                <w:sz w:val="28"/>
                <w:szCs w:val="28"/>
                <w:shd w:val="clear" w:color="auto" w:fill="FFFFFF"/>
              </w:rPr>
              <w:t>, та/або санкційних осіб, підконтрольними особами яких є клієнти банку</w:t>
            </w:r>
            <w:r>
              <w:rPr>
                <w:color w:val="000000" w:themeColor="text1"/>
                <w:sz w:val="28"/>
                <w:szCs w:val="28"/>
                <w:shd w:val="clear" w:color="auto" w:fill="FFFFFF"/>
              </w:rPr>
              <w:t>),</w:t>
            </w:r>
            <w:r w:rsidRPr="00E05E3B">
              <w:rPr>
                <w:sz w:val="28"/>
                <w:szCs w:val="28"/>
              </w:rPr>
              <w:t xml:space="preserve"> до яких застосовано хоча б одну з </w:t>
            </w:r>
            <w:r>
              <w:rPr>
                <w:sz w:val="28"/>
                <w:szCs w:val="28"/>
              </w:rPr>
              <w:t xml:space="preserve">таких </w:t>
            </w:r>
            <w:r w:rsidRPr="00E05E3B">
              <w:rPr>
                <w:sz w:val="28"/>
                <w:szCs w:val="28"/>
              </w:rPr>
              <w:t>персональних санкцій</w:t>
            </w:r>
            <w:r>
              <w:rPr>
                <w:sz w:val="28"/>
                <w:szCs w:val="28"/>
              </w:rPr>
              <w:t>:</w:t>
            </w:r>
          </w:p>
          <w:p w14:paraId="3AA5BAFA"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“блокування активів”;</w:t>
            </w:r>
          </w:p>
          <w:p w14:paraId="0302D8EC" w14:textId="77777777" w:rsidR="003645C2" w:rsidRDefault="003645C2" w:rsidP="003645C2">
            <w:pPr>
              <w:pStyle w:val="af2"/>
              <w:spacing w:before="0" w:beforeAutospacing="0" w:after="0" w:afterAutospacing="0"/>
              <w:ind w:firstLine="567"/>
              <w:jc w:val="both"/>
              <w:rPr>
                <w:color w:val="000000" w:themeColor="text1"/>
                <w:sz w:val="28"/>
                <w:szCs w:val="28"/>
                <w:shd w:val="clear" w:color="auto" w:fill="FFFFFF"/>
              </w:rPr>
            </w:pPr>
            <w:r w:rsidRPr="006E4CB4">
              <w:rPr>
                <w:color w:val="000000" w:themeColor="text1"/>
                <w:sz w:val="28"/>
                <w:szCs w:val="28"/>
                <w:shd w:val="clear" w:color="auto" w:fill="FFFFFF"/>
              </w:rPr>
              <w:t>“блоку</w:t>
            </w:r>
            <w:r>
              <w:rPr>
                <w:color w:val="000000" w:themeColor="text1"/>
                <w:sz w:val="28"/>
                <w:szCs w:val="28"/>
                <w:shd w:val="clear" w:color="auto" w:fill="FFFFFF"/>
              </w:rPr>
              <w:t xml:space="preserve">вання активів у новій редакції”; </w:t>
            </w:r>
          </w:p>
          <w:p w14:paraId="1F488FE2"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“зупинення фінансових операцій”;</w:t>
            </w:r>
          </w:p>
          <w:p w14:paraId="3DC482C8"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 xml:space="preserve">“зупинення операцій за рахунками фізичної </w:t>
            </w:r>
            <w:r>
              <w:rPr>
                <w:color w:val="000000" w:themeColor="text1"/>
                <w:sz w:val="28"/>
                <w:szCs w:val="28"/>
              </w:rPr>
              <w:t>особи”;</w:t>
            </w:r>
          </w:p>
          <w:p w14:paraId="36DA0D8C"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операці</w:t>
            </w:r>
            <w:r>
              <w:rPr>
                <w:color w:val="000000" w:themeColor="text1"/>
                <w:sz w:val="28"/>
                <w:szCs w:val="28"/>
              </w:rPr>
              <w:t xml:space="preserve">й за рахунками юридичної особи”; </w:t>
            </w:r>
          </w:p>
          <w:p w14:paraId="664673FF"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lastRenderedPageBreak/>
              <w:t>“запобігання вивед</w:t>
            </w:r>
            <w:r>
              <w:rPr>
                <w:color w:val="000000" w:themeColor="text1"/>
                <w:sz w:val="28"/>
                <w:szCs w:val="28"/>
              </w:rPr>
              <w:t xml:space="preserve">енню капіталів за межі України”; </w:t>
            </w:r>
          </w:p>
          <w:p w14:paraId="37DCEA0F"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виконання економі</w:t>
            </w:r>
            <w:r>
              <w:rPr>
                <w:color w:val="000000" w:themeColor="text1"/>
                <w:sz w:val="28"/>
                <w:szCs w:val="28"/>
              </w:rPr>
              <w:t xml:space="preserve">чних та фінансових зобов’язань”; </w:t>
            </w:r>
          </w:p>
          <w:p w14:paraId="310C14EC"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w:t>
            </w:r>
            <w:r>
              <w:rPr>
                <w:color w:val="000000" w:themeColor="text1"/>
                <w:sz w:val="28"/>
                <w:szCs w:val="28"/>
              </w:rPr>
              <w:t xml:space="preserve">; </w:t>
            </w:r>
          </w:p>
          <w:p w14:paraId="79507344" w14:textId="77777777" w:rsidR="003645C2" w:rsidRDefault="003645C2" w:rsidP="003645C2">
            <w:pPr>
              <w:pStyle w:val="af2"/>
              <w:spacing w:before="0" w:beforeAutospacing="0" w:after="0" w:afterAutospacing="0"/>
              <w:ind w:firstLine="567"/>
              <w:jc w:val="both"/>
              <w:rPr>
                <w:color w:val="000000" w:themeColor="text1"/>
                <w:sz w:val="28"/>
                <w:szCs w:val="28"/>
                <w:shd w:val="clear" w:color="auto" w:fill="FFFFFF"/>
              </w:rPr>
            </w:pPr>
            <w:r w:rsidRPr="009D434E">
              <w:rPr>
                <w:sz w:val="28"/>
                <w:szCs w:val="28"/>
              </w:rPr>
              <w:t>“стягнення в дохід держави активів, що належать фізичній або юридичній особі, а також активів,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Pr>
                <w:color w:val="000000" w:themeColor="text1"/>
                <w:sz w:val="28"/>
                <w:szCs w:val="28"/>
                <w:shd w:val="clear" w:color="auto" w:fill="FFFFFF"/>
              </w:rPr>
              <w:t>;</w:t>
            </w:r>
          </w:p>
          <w:p w14:paraId="7F17C2CC"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66BCD88B"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0E3AE8CD"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3EF36573"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7BD14A6D"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4B519399" w14:textId="7F34BE44" w:rsidR="003645C2" w:rsidRDefault="003645C2" w:rsidP="003645C2">
            <w:pPr>
              <w:pStyle w:val="rvps2"/>
              <w:shd w:val="clear" w:color="auto" w:fill="FFFFFF"/>
              <w:spacing w:before="0" w:beforeAutospacing="0" w:after="0" w:afterAutospacing="0"/>
              <w:ind w:firstLine="567"/>
              <w:jc w:val="both"/>
              <w:rPr>
                <w:sz w:val="28"/>
                <w:szCs w:val="28"/>
              </w:rPr>
            </w:pPr>
            <w:r>
              <w:rPr>
                <w:sz w:val="28"/>
                <w:szCs w:val="28"/>
              </w:rPr>
              <w:t>…</w:t>
            </w:r>
          </w:p>
          <w:p w14:paraId="27DB3AD7" w14:textId="6CACE21D" w:rsidR="003645C2" w:rsidRDefault="003645C2" w:rsidP="003645C2">
            <w:pPr>
              <w:pStyle w:val="rvps2"/>
              <w:shd w:val="clear" w:color="auto" w:fill="FFFFFF"/>
              <w:spacing w:before="0" w:beforeAutospacing="0" w:after="0" w:afterAutospacing="0"/>
              <w:ind w:firstLine="567"/>
              <w:jc w:val="both"/>
              <w:rPr>
                <w:sz w:val="28"/>
                <w:szCs w:val="28"/>
              </w:rPr>
            </w:pPr>
            <w:r>
              <w:rPr>
                <w:sz w:val="28"/>
                <w:szCs w:val="28"/>
              </w:rPr>
              <w:t xml:space="preserve">4) </w:t>
            </w:r>
            <w:r w:rsidRPr="00E05E3B">
              <w:rPr>
                <w:sz w:val="28"/>
                <w:szCs w:val="28"/>
              </w:rPr>
              <w:t>підконтрольних осіб</w:t>
            </w:r>
            <w:r>
              <w:rPr>
                <w:sz w:val="28"/>
                <w:szCs w:val="28"/>
              </w:rPr>
              <w:t xml:space="preserve"> </w:t>
            </w:r>
            <w:r w:rsidRPr="00B91FD4">
              <w:rPr>
                <w:strike/>
                <w:sz w:val="28"/>
                <w:szCs w:val="28"/>
              </w:rPr>
              <w:t>та</w:t>
            </w:r>
            <w:r>
              <w:rPr>
                <w:sz w:val="28"/>
                <w:szCs w:val="28"/>
              </w:rPr>
              <w:t xml:space="preserve"> </w:t>
            </w:r>
            <w:r w:rsidRPr="00E05E3B">
              <w:rPr>
                <w:sz w:val="28"/>
                <w:szCs w:val="28"/>
              </w:rPr>
              <w:t xml:space="preserve">фінансові операції </w:t>
            </w:r>
            <w:r>
              <w:rPr>
                <w:sz w:val="28"/>
                <w:szCs w:val="28"/>
              </w:rPr>
              <w:t>підконтрольних</w:t>
            </w:r>
            <w:r w:rsidRPr="00E05E3B">
              <w:rPr>
                <w:sz w:val="28"/>
                <w:szCs w:val="28"/>
              </w:rPr>
              <w:t xml:space="preserve"> осіб/від імені</w:t>
            </w:r>
            <w:r>
              <w:rPr>
                <w:sz w:val="28"/>
                <w:szCs w:val="28"/>
              </w:rPr>
              <w:t xml:space="preserve"> підконтрольних осіб</w:t>
            </w:r>
            <w:r w:rsidRPr="00E05E3B">
              <w:rPr>
                <w:sz w:val="28"/>
                <w:szCs w:val="28"/>
              </w:rPr>
              <w:t>, у проведенні яких було відмовлено або які були зупинені</w:t>
            </w:r>
            <w:r>
              <w:rPr>
                <w:sz w:val="28"/>
                <w:szCs w:val="28"/>
              </w:rPr>
              <w:t xml:space="preserve"> у зв’язку із застосуванням персональних санкцій до санкційних осіб;</w:t>
            </w:r>
          </w:p>
          <w:p w14:paraId="39C660B3" w14:textId="52882072" w:rsidR="003645C2" w:rsidRPr="00B91FD4" w:rsidRDefault="003645C2" w:rsidP="003645C2">
            <w:pPr>
              <w:pStyle w:val="rvps2"/>
              <w:shd w:val="clear" w:color="auto" w:fill="FFFFFF"/>
              <w:spacing w:before="0" w:beforeAutospacing="0" w:after="0" w:afterAutospacing="0"/>
              <w:ind w:firstLine="567"/>
              <w:jc w:val="both"/>
              <w:rPr>
                <w:sz w:val="28"/>
                <w:szCs w:val="28"/>
              </w:rPr>
            </w:pPr>
          </w:p>
        </w:tc>
        <w:tc>
          <w:tcPr>
            <w:tcW w:w="8074" w:type="dxa"/>
          </w:tcPr>
          <w:p w14:paraId="1E445E75"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6E4CB4">
              <w:rPr>
                <w:color w:val="000000" w:themeColor="text1"/>
                <w:sz w:val="28"/>
                <w:szCs w:val="28"/>
                <w:lang w:val="ru-RU"/>
              </w:rPr>
              <w:lastRenderedPageBreak/>
              <w:t>50</w:t>
            </w:r>
            <w:r w:rsidRPr="006E4CB4">
              <w:rPr>
                <w:color w:val="000000" w:themeColor="text1"/>
                <w:sz w:val="28"/>
                <w:szCs w:val="28"/>
              </w:rPr>
              <w:t>. </w:t>
            </w:r>
            <w:r w:rsidRPr="00B724E8">
              <w:rPr>
                <w:color w:val="000000" w:themeColor="text1"/>
                <w:sz w:val="28"/>
                <w:szCs w:val="28"/>
              </w:rPr>
              <w:t>Банки зобов’язані щомісяця, не пізніше п</w:t>
            </w:r>
            <w:r w:rsidRPr="00B724E8">
              <w:rPr>
                <w:color w:val="000000" w:themeColor="text1"/>
                <w:sz w:val="28"/>
                <w:szCs w:val="28"/>
                <w:lang w:val="ru-RU"/>
              </w:rPr>
              <w:t>’</w:t>
            </w:r>
            <w:r w:rsidRPr="00B724E8">
              <w:rPr>
                <w:color w:val="000000" w:themeColor="text1"/>
                <w:sz w:val="28"/>
                <w:szCs w:val="28"/>
              </w:rPr>
              <w:t xml:space="preserve">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w:t>
            </w:r>
            <w:r w:rsidRPr="00B91FD4">
              <w:rPr>
                <w:b/>
                <w:color w:val="000000" w:themeColor="text1"/>
                <w:sz w:val="28"/>
                <w:szCs w:val="28"/>
              </w:rPr>
              <w:t>наростаючим підсумком</w:t>
            </w:r>
            <w:r w:rsidRPr="0025687F">
              <w:rPr>
                <w:color w:val="000000" w:themeColor="text1"/>
                <w:sz w:val="28"/>
                <w:szCs w:val="28"/>
              </w:rPr>
              <w:t xml:space="preserve"> </w:t>
            </w:r>
            <w:r w:rsidRPr="00B724E8">
              <w:rPr>
                <w:color w:val="000000" w:themeColor="text1"/>
                <w:sz w:val="28"/>
                <w:szCs w:val="28"/>
              </w:rPr>
              <w:t>щодо реалізації ними персональних санкцій, а саме про:</w:t>
            </w:r>
          </w:p>
          <w:p w14:paraId="3FE872D7"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lang w:val="ru-RU"/>
              </w:rPr>
            </w:pPr>
          </w:p>
          <w:p w14:paraId="538A6EC2" w14:textId="77777777" w:rsidR="003645C2" w:rsidRDefault="003645C2" w:rsidP="003645C2">
            <w:pPr>
              <w:pStyle w:val="af2"/>
              <w:spacing w:before="0" w:beforeAutospacing="0" w:after="0" w:afterAutospacing="0"/>
              <w:ind w:firstLine="567"/>
              <w:jc w:val="both"/>
              <w:rPr>
                <w:sz w:val="28"/>
                <w:szCs w:val="28"/>
              </w:rPr>
            </w:pPr>
            <w:r>
              <w:rPr>
                <w:color w:val="000000" w:themeColor="text1"/>
                <w:sz w:val="28"/>
                <w:szCs w:val="28"/>
                <w:lang w:val="ru-RU"/>
              </w:rPr>
              <w:t xml:space="preserve">1) </w:t>
            </w:r>
            <w:r w:rsidRPr="00E05E3B">
              <w:rPr>
                <w:sz w:val="28"/>
                <w:szCs w:val="28"/>
              </w:rPr>
              <w:t>санкційних осіб</w:t>
            </w:r>
            <w:r w:rsidRPr="00C0587E" w:rsidDel="00AA1559">
              <w:rPr>
                <w:color w:val="000000" w:themeColor="text1"/>
                <w:sz w:val="28"/>
                <w:szCs w:val="28"/>
                <w:shd w:val="clear" w:color="auto" w:fill="FFFFFF"/>
              </w:rPr>
              <w:t xml:space="preserve"> </w:t>
            </w:r>
            <w:r>
              <w:rPr>
                <w:color w:val="000000" w:themeColor="text1"/>
                <w:sz w:val="28"/>
                <w:szCs w:val="28"/>
                <w:shd w:val="clear" w:color="auto" w:fill="FFFFFF"/>
              </w:rPr>
              <w:t>(</w:t>
            </w:r>
            <w:r w:rsidRPr="00706B3C" w:rsidDel="00AA1559">
              <w:rPr>
                <w:color w:val="000000" w:themeColor="text1"/>
                <w:sz w:val="28"/>
                <w:szCs w:val="28"/>
                <w:shd w:val="clear" w:color="auto" w:fill="FFFFFF"/>
              </w:rPr>
              <w:t>клієнт</w:t>
            </w:r>
            <w:r>
              <w:rPr>
                <w:color w:val="000000" w:themeColor="text1"/>
                <w:sz w:val="28"/>
                <w:szCs w:val="28"/>
                <w:shd w:val="clear" w:color="auto" w:fill="FFFFFF"/>
              </w:rPr>
              <w:t>ів</w:t>
            </w:r>
            <w:r w:rsidRPr="00706B3C" w:rsidDel="00AA1559">
              <w:rPr>
                <w:color w:val="000000" w:themeColor="text1"/>
                <w:sz w:val="28"/>
                <w:szCs w:val="28"/>
                <w:shd w:val="clear" w:color="auto" w:fill="FFFFFF"/>
              </w:rPr>
              <w:t xml:space="preserve"> банку/інши</w:t>
            </w:r>
            <w:r>
              <w:rPr>
                <w:color w:val="000000" w:themeColor="text1"/>
                <w:sz w:val="28"/>
                <w:szCs w:val="28"/>
                <w:shd w:val="clear" w:color="auto" w:fill="FFFFFF"/>
              </w:rPr>
              <w:t>х</w:t>
            </w:r>
            <w:r w:rsidRPr="00706B3C" w:rsidDel="00AA1559">
              <w:rPr>
                <w:color w:val="000000" w:themeColor="text1"/>
                <w:sz w:val="28"/>
                <w:szCs w:val="28"/>
                <w:shd w:val="clear" w:color="auto" w:fill="FFFFFF"/>
              </w:rPr>
              <w:t xml:space="preserve"> учасник</w:t>
            </w:r>
            <w:r>
              <w:rPr>
                <w:color w:val="000000" w:themeColor="text1"/>
                <w:sz w:val="28"/>
                <w:szCs w:val="28"/>
                <w:shd w:val="clear" w:color="auto" w:fill="FFFFFF"/>
              </w:rPr>
              <w:t>ів</w:t>
            </w:r>
            <w:r w:rsidRPr="00254357" w:rsidDel="00AA1559">
              <w:rPr>
                <w:color w:val="000000" w:themeColor="text1"/>
                <w:sz w:val="28"/>
                <w:szCs w:val="28"/>
                <w:shd w:val="clear" w:color="auto" w:fill="FFFFFF"/>
              </w:rPr>
              <w:t xml:space="preserve"> фінансових операцій, та/або інших санкційних осіб, кошти яких обліковуються на </w:t>
            </w:r>
            <w:r w:rsidRPr="002D6FE1" w:rsidDel="00AA1559">
              <w:rPr>
                <w:color w:val="000000" w:themeColor="text1"/>
                <w:sz w:val="28"/>
                <w:szCs w:val="28"/>
                <w:shd w:val="clear" w:color="auto" w:fill="FFFFFF"/>
              </w:rPr>
              <w:t>рахунках</w:t>
            </w:r>
            <w:r w:rsidDel="00AA1559">
              <w:rPr>
                <w:color w:val="000000" w:themeColor="text1"/>
                <w:sz w:val="28"/>
                <w:szCs w:val="28"/>
                <w:shd w:val="clear" w:color="auto" w:fill="FFFFFF"/>
              </w:rPr>
              <w:t xml:space="preserve"> </w:t>
            </w:r>
            <w:r w:rsidRPr="002D6FE1" w:rsidDel="00AA1559">
              <w:rPr>
                <w:color w:val="000000" w:themeColor="text1"/>
                <w:sz w:val="28"/>
                <w:szCs w:val="28"/>
                <w:shd w:val="clear" w:color="auto" w:fill="FFFFFF"/>
              </w:rPr>
              <w:t>у банку</w:t>
            </w:r>
            <w:r w:rsidDel="00AA1559">
              <w:rPr>
                <w:color w:val="000000" w:themeColor="text1"/>
                <w:sz w:val="28"/>
                <w:szCs w:val="28"/>
                <w:shd w:val="clear" w:color="auto" w:fill="FFFFFF"/>
              </w:rPr>
              <w:t>, та/або санкційних осіб, підконтрольними особами яких є клієнти банку</w:t>
            </w:r>
            <w:r>
              <w:rPr>
                <w:color w:val="000000" w:themeColor="text1"/>
                <w:sz w:val="28"/>
                <w:szCs w:val="28"/>
                <w:shd w:val="clear" w:color="auto" w:fill="FFFFFF"/>
              </w:rPr>
              <w:t>),</w:t>
            </w:r>
            <w:r w:rsidRPr="00E05E3B">
              <w:rPr>
                <w:sz w:val="28"/>
                <w:szCs w:val="28"/>
              </w:rPr>
              <w:t xml:space="preserve"> до яких застосовано хоча б одну з </w:t>
            </w:r>
            <w:r>
              <w:rPr>
                <w:sz w:val="28"/>
                <w:szCs w:val="28"/>
              </w:rPr>
              <w:t xml:space="preserve">таких </w:t>
            </w:r>
            <w:r w:rsidRPr="00E05E3B">
              <w:rPr>
                <w:sz w:val="28"/>
                <w:szCs w:val="28"/>
              </w:rPr>
              <w:t>персональних санкцій</w:t>
            </w:r>
            <w:r>
              <w:rPr>
                <w:sz w:val="28"/>
                <w:szCs w:val="28"/>
              </w:rPr>
              <w:t>:</w:t>
            </w:r>
          </w:p>
          <w:p w14:paraId="00C7DB5A"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“блокування активів”;</w:t>
            </w:r>
          </w:p>
          <w:p w14:paraId="0E36BB21" w14:textId="77777777" w:rsidR="003645C2" w:rsidRDefault="003645C2" w:rsidP="003645C2">
            <w:pPr>
              <w:pStyle w:val="af2"/>
              <w:spacing w:before="0" w:beforeAutospacing="0" w:after="0" w:afterAutospacing="0"/>
              <w:ind w:firstLine="567"/>
              <w:jc w:val="both"/>
              <w:rPr>
                <w:color w:val="000000" w:themeColor="text1"/>
                <w:sz w:val="28"/>
                <w:szCs w:val="28"/>
                <w:shd w:val="clear" w:color="auto" w:fill="FFFFFF"/>
              </w:rPr>
            </w:pPr>
            <w:r w:rsidRPr="006E4CB4">
              <w:rPr>
                <w:color w:val="000000" w:themeColor="text1"/>
                <w:sz w:val="28"/>
                <w:szCs w:val="28"/>
                <w:shd w:val="clear" w:color="auto" w:fill="FFFFFF"/>
              </w:rPr>
              <w:t>“блоку</w:t>
            </w:r>
            <w:r>
              <w:rPr>
                <w:color w:val="000000" w:themeColor="text1"/>
                <w:sz w:val="28"/>
                <w:szCs w:val="28"/>
                <w:shd w:val="clear" w:color="auto" w:fill="FFFFFF"/>
              </w:rPr>
              <w:t xml:space="preserve">вання активів у новій редакції”; </w:t>
            </w:r>
          </w:p>
          <w:p w14:paraId="64B593A4" w14:textId="77777777" w:rsidR="003645C2"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“зупинення фінансових операцій”;</w:t>
            </w:r>
          </w:p>
          <w:p w14:paraId="24EDD7D4"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 xml:space="preserve">“зупинення операцій за рахунками фізичної </w:t>
            </w:r>
            <w:r>
              <w:rPr>
                <w:color w:val="000000" w:themeColor="text1"/>
                <w:sz w:val="28"/>
                <w:szCs w:val="28"/>
              </w:rPr>
              <w:t>особи”;</w:t>
            </w:r>
          </w:p>
          <w:p w14:paraId="537DA8B2"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операці</w:t>
            </w:r>
            <w:r>
              <w:rPr>
                <w:color w:val="000000" w:themeColor="text1"/>
                <w:sz w:val="28"/>
                <w:szCs w:val="28"/>
              </w:rPr>
              <w:t xml:space="preserve">й за рахунками юридичної особи”; </w:t>
            </w:r>
          </w:p>
          <w:p w14:paraId="16BD95D9"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“запобігання вивед</w:t>
            </w:r>
            <w:r>
              <w:rPr>
                <w:color w:val="000000" w:themeColor="text1"/>
                <w:sz w:val="28"/>
                <w:szCs w:val="28"/>
              </w:rPr>
              <w:t xml:space="preserve">енню капіталів за межі України”; </w:t>
            </w:r>
          </w:p>
          <w:p w14:paraId="022A6FDE"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виконання економі</w:t>
            </w:r>
            <w:r>
              <w:rPr>
                <w:color w:val="000000" w:themeColor="text1"/>
                <w:sz w:val="28"/>
                <w:szCs w:val="28"/>
              </w:rPr>
              <w:t xml:space="preserve">чних та фінансових зобов’язань”; </w:t>
            </w:r>
          </w:p>
          <w:p w14:paraId="31123672" w14:textId="77777777" w:rsidR="003645C2" w:rsidRDefault="003645C2" w:rsidP="003645C2">
            <w:pPr>
              <w:pStyle w:val="af2"/>
              <w:spacing w:before="0" w:beforeAutospacing="0" w:after="0" w:afterAutospacing="0"/>
              <w:ind w:firstLine="567"/>
              <w:jc w:val="both"/>
              <w:rPr>
                <w:color w:val="000000" w:themeColor="text1"/>
                <w:sz w:val="28"/>
                <w:szCs w:val="28"/>
              </w:rPr>
            </w:pPr>
            <w:r w:rsidRPr="006E4CB4">
              <w:rPr>
                <w:color w:val="000000" w:themeColor="text1"/>
                <w:sz w:val="28"/>
                <w:szCs w:val="28"/>
              </w:rPr>
              <w:t>“зупинення виконання економічних та фінансових зобов’язань (заборона надавати кредити, позики, фінансову допомогу, гарантії; заборона здійснювати кредитування через купівлю цінних паперів; заборона придбання цінних паперів)”</w:t>
            </w:r>
            <w:r>
              <w:rPr>
                <w:color w:val="000000" w:themeColor="text1"/>
                <w:sz w:val="28"/>
                <w:szCs w:val="28"/>
              </w:rPr>
              <w:t xml:space="preserve">; </w:t>
            </w:r>
          </w:p>
          <w:p w14:paraId="22BF7FFF" w14:textId="77777777" w:rsidR="003645C2" w:rsidRPr="00B91FD4" w:rsidRDefault="003645C2" w:rsidP="003645C2">
            <w:pPr>
              <w:pStyle w:val="af2"/>
              <w:spacing w:before="0" w:beforeAutospacing="0" w:after="0" w:afterAutospacing="0"/>
              <w:ind w:firstLine="567"/>
              <w:jc w:val="both"/>
              <w:rPr>
                <w:b/>
                <w:sz w:val="28"/>
                <w:szCs w:val="28"/>
              </w:rPr>
            </w:pPr>
            <w:r w:rsidRPr="00B91FD4">
              <w:rPr>
                <w:b/>
                <w:sz w:val="28"/>
                <w:szCs w:val="28"/>
              </w:rPr>
              <w:t>“заборона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p w14:paraId="279E162E" w14:textId="4D892626" w:rsidR="003645C2" w:rsidRDefault="003645C2" w:rsidP="003645C2">
            <w:pPr>
              <w:pStyle w:val="af2"/>
              <w:spacing w:before="0" w:beforeAutospacing="0" w:after="0" w:afterAutospacing="0"/>
              <w:ind w:firstLine="567"/>
              <w:jc w:val="both"/>
              <w:rPr>
                <w:color w:val="000000" w:themeColor="text1"/>
                <w:sz w:val="28"/>
                <w:szCs w:val="28"/>
                <w:shd w:val="clear" w:color="auto" w:fill="FFFFFF"/>
              </w:rPr>
            </w:pPr>
            <w:r w:rsidRPr="009D434E">
              <w:rPr>
                <w:sz w:val="28"/>
                <w:szCs w:val="28"/>
              </w:rPr>
              <w:t>“стягнення в дохід держави активів, що належать фізичній або юридичній особі, а також активів,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Pr>
                <w:color w:val="000000" w:themeColor="text1"/>
                <w:sz w:val="28"/>
                <w:szCs w:val="28"/>
                <w:shd w:val="clear" w:color="auto" w:fill="FFFFFF"/>
              </w:rPr>
              <w:t>;</w:t>
            </w:r>
          </w:p>
          <w:p w14:paraId="40C033C2" w14:textId="502F2FD8" w:rsidR="003645C2" w:rsidRDefault="003645C2" w:rsidP="003645C2">
            <w:pPr>
              <w:pStyle w:val="af2"/>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w:t>
            </w:r>
          </w:p>
          <w:p w14:paraId="6636E8BB" w14:textId="77777777" w:rsidR="003645C2" w:rsidRDefault="003645C2" w:rsidP="003645C2">
            <w:pPr>
              <w:pStyle w:val="rvps2"/>
              <w:shd w:val="clear" w:color="auto" w:fill="FFFFFF"/>
              <w:spacing w:before="0" w:beforeAutospacing="0" w:after="0" w:afterAutospacing="0"/>
              <w:ind w:firstLine="567"/>
              <w:jc w:val="both"/>
              <w:rPr>
                <w:sz w:val="28"/>
                <w:szCs w:val="28"/>
              </w:rPr>
            </w:pPr>
            <w:r>
              <w:rPr>
                <w:sz w:val="28"/>
                <w:szCs w:val="28"/>
              </w:rPr>
              <w:t xml:space="preserve">4) </w:t>
            </w:r>
            <w:r w:rsidRPr="00E05E3B">
              <w:rPr>
                <w:sz w:val="28"/>
                <w:szCs w:val="28"/>
              </w:rPr>
              <w:t>підконтрольних осіб</w:t>
            </w:r>
            <w:r w:rsidRPr="00B91FD4">
              <w:rPr>
                <w:b/>
                <w:sz w:val="28"/>
                <w:szCs w:val="28"/>
              </w:rPr>
              <w:t>;</w:t>
            </w:r>
            <w:r>
              <w:rPr>
                <w:sz w:val="28"/>
                <w:szCs w:val="28"/>
              </w:rPr>
              <w:t xml:space="preserve"> </w:t>
            </w:r>
            <w:r w:rsidRPr="00E05E3B">
              <w:rPr>
                <w:sz w:val="28"/>
                <w:szCs w:val="28"/>
              </w:rPr>
              <w:t xml:space="preserve">фінансові операції </w:t>
            </w:r>
            <w:r>
              <w:rPr>
                <w:sz w:val="28"/>
                <w:szCs w:val="28"/>
              </w:rPr>
              <w:t>підконтрольних</w:t>
            </w:r>
            <w:r w:rsidRPr="00E05E3B">
              <w:rPr>
                <w:sz w:val="28"/>
                <w:szCs w:val="28"/>
              </w:rPr>
              <w:t xml:space="preserve"> осіб/від імені</w:t>
            </w:r>
            <w:r>
              <w:rPr>
                <w:sz w:val="28"/>
                <w:szCs w:val="28"/>
              </w:rPr>
              <w:t xml:space="preserve"> підконтрольних осіб</w:t>
            </w:r>
            <w:r w:rsidRPr="00E05E3B">
              <w:rPr>
                <w:sz w:val="28"/>
                <w:szCs w:val="28"/>
              </w:rPr>
              <w:t>, у проведенні яких було відмовлено або які були зупинені</w:t>
            </w:r>
            <w:r>
              <w:rPr>
                <w:sz w:val="28"/>
                <w:szCs w:val="28"/>
              </w:rPr>
              <w:t xml:space="preserve"> у зв’язку із застосуванням персональних санкцій до санкційних осіб;</w:t>
            </w:r>
          </w:p>
          <w:p w14:paraId="3D4B416B" w14:textId="77777777" w:rsidR="003645C2" w:rsidRPr="00B91FD4" w:rsidRDefault="003645C2" w:rsidP="003645C2">
            <w:pPr>
              <w:pStyle w:val="af2"/>
              <w:spacing w:before="0" w:beforeAutospacing="0" w:after="0" w:afterAutospacing="0"/>
              <w:jc w:val="both"/>
              <w:rPr>
                <w:color w:val="000000" w:themeColor="text1"/>
                <w:sz w:val="28"/>
                <w:szCs w:val="28"/>
                <w:shd w:val="clear" w:color="auto" w:fill="FFFFFF"/>
              </w:rPr>
            </w:pPr>
          </w:p>
          <w:p w14:paraId="0A7881EE" w14:textId="77777777" w:rsidR="003645C2" w:rsidRPr="00D36793" w:rsidRDefault="003645C2" w:rsidP="003645C2">
            <w:pPr>
              <w:pStyle w:val="rvps2"/>
              <w:shd w:val="clear" w:color="auto" w:fill="FFFFFF"/>
              <w:spacing w:before="0" w:beforeAutospacing="0" w:after="0" w:afterAutospacing="0"/>
              <w:ind w:firstLine="567"/>
              <w:jc w:val="both"/>
              <w:rPr>
                <w:sz w:val="28"/>
                <w:szCs w:val="28"/>
              </w:rPr>
            </w:pPr>
          </w:p>
        </w:tc>
      </w:tr>
      <w:tr w:rsidR="003645C2" w:rsidRPr="00E05E3B" w14:paraId="08A19FDC" w14:textId="77777777" w:rsidTr="001B583A">
        <w:trPr>
          <w:trHeight w:val="1471"/>
          <w:jc w:val="center"/>
        </w:trPr>
        <w:tc>
          <w:tcPr>
            <w:tcW w:w="7939" w:type="dxa"/>
            <w:gridSpan w:val="2"/>
          </w:tcPr>
          <w:p w14:paraId="58F5A6A3" w14:textId="77777777" w:rsidR="003645C2" w:rsidRPr="00B91FD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B91FD4">
              <w:rPr>
                <w:color w:val="000000" w:themeColor="text1"/>
                <w:sz w:val="28"/>
                <w:szCs w:val="28"/>
              </w:rPr>
              <w:t xml:space="preserve">52. Небанківські установи зобов’язані не пізніше п’ятого робочого дня з дати видання санкційного списку надавати Національному </w:t>
            </w:r>
            <w:r w:rsidRPr="00B91FD4">
              <w:rPr>
                <w:color w:val="000000" w:themeColor="text1"/>
                <w:sz w:val="28"/>
                <w:szCs w:val="28"/>
              </w:rPr>
              <w:lastRenderedPageBreak/>
              <w:t xml:space="preserve">банку відповідно до нормативно-правового акта, який регулює правила організації статистичної звітності, що подається до Національного банку, відомості про застосування, скасування та внесення змін до персональних санкцій щодо небанківської установи, кінцевих бенефіціарних власників/власників істотної участі, керівників </w:t>
            </w:r>
            <w:r w:rsidRPr="00000BE1">
              <w:rPr>
                <w:strike/>
                <w:color w:val="000000" w:themeColor="text1"/>
                <w:sz w:val="28"/>
                <w:szCs w:val="28"/>
              </w:rPr>
              <w:t>та клієнтів</w:t>
            </w:r>
            <w:r w:rsidRPr="00B91FD4">
              <w:rPr>
                <w:color w:val="000000" w:themeColor="text1"/>
                <w:sz w:val="28"/>
                <w:szCs w:val="28"/>
              </w:rPr>
              <w:t xml:space="preserve"> небанківської установи.</w:t>
            </w:r>
          </w:p>
          <w:p w14:paraId="0A4016DC" w14:textId="123FE158" w:rsidR="003645C2" w:rsidRPr="00B91FD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B91FD4">
              <w:rPr>
                <w:color w:val="000000" w:themeColor="text1"/>
                <w:sz w:val="28"/>
                <w:szCs w:val="28"/>
              </w:rPr>
              <w:t>Інформація, зазначена в абзаці першому пункту 52 розділу VIII цього Положення, надається небанківськими установами за наявності небанківської установи та/або її кінцевих бенефіціарних власників/власників істотної участі, та/або її керівників</w:t>
            </w:r>
            <w:r w:rsidRPr="00000BE1">
              <w:rPr>
                <w:strike/>
                <w:color w:val="000000" w:themeColor="text1"/>
                <w:sz w:val="28"/>
                <w:szCs w:val="28"/>
              </w:rPr>
              <w:t>, та/або її клієнтів</w:t>
            </w:r>
            <w:r w:rsidRPr="00B91FD4">
              <w:rPr>
                <w:color w:val="000000" w:themeColor="text1"/>
                <w:sz w:val="28"/>
                <w:szCs w:val="28"/>
              </w:rPr>
              <w:t xml:space="preserve"> у такому санкційному списку станом на дату його видання.</w:t>
            </w:r>
          </w:p>
        </w:tc>
        <w:tc>
          <w:tcPr>
            <w:tcW w:w="8074" w:type="dxa"/>
          </w:tcPr>
          <w:p w14:paraId="5DD470BB" w14:textId="77777777" w:rsidR="003645C2" w:rsidRPr="007376CE" w:rsidRDefault="003645C2" w:rsidP="003645C2">
            <w:pPr>
              <w:pStyle w:val="af2"/>
              <w:spacing w:before="0" w:beforeAutospacing="0" w:after="0" w:afterAutospacing="0"/>
              <w:ind w:firstLine="567"/>
              <w:jc w:val="both"/>
              <w:rPr>
                <w:color w:val="000000" w:themeColor="text1"/>
                <w:sz w:val="28"/>
                <w:szCs w:val="28"/>
                <w:shd w:val="clear" w:color="auto" w:fill="FFFFFF"/>
              </w:rPr>
            </w:pPr>
            <w:r w:rsidRPr="007376CE">
              <w:rPr>
                <w:color w:val="000000" w:themeColor="text1"/>
                <w:sz w:val="28"/>
                <w:szCs w:val="28"/>
              </w:rPr>
              <w:lastRenderedPageBreak/>
              <w:t xml:space="preserve">52. Небанківські установи зобов’язані не пізніше п’ятого робочого дня з дати видання санкційного списку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відомості про застосування, скасування та внесення змін до персональних санкцій щодо небанківської установи, </w:t>
            </w:r>
            <w:r w:rsidRPr="007376CE">
              <w:rPr>
                <w:color w:val="000000" w:themeColor="text1"/>
                <w:sz w:val="28"/>
                <w:szCs w:val="28"/>
                <w:shd w:val="clear" w:color="auto" w:fill="FFFFFF"/>
              </w:rPr>
              <w:t>кінцевих бенефіціарних власників/власників істотної участі та  керівників небанківської установи.</w:t>
            </w:r>
          </w:p>
          <w:p w14:paraId="39F59565"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shd w:val="clear" w:color="auto" w:fill="FFFFFF"/>
              </w:rPr>
            </w:pPr>
            <w:r w:rsidRPr="007376CE">
              <w:rPr>
                <w:color w:val="000000" w:themeColor="text1"/>
                <w:sz w:val="28"/>
                <w:szCs w:val="28"/>
              </w:rPr>
              <w:lastRenderedPageBreak/>
              <w:t xml:space="preserve">Інформація, зазначена в абзаці першому пункту 52 розділу </w:t>
            </w:r>
            <w:r w:rsidRPr="007376CE">
              <w:rPr>
                <w:color w:val="000000" w:themeColor="text1"/>
                <w:sz w:val="28"/>
                <w:szCs w:val="28"/>
                <w:lang w:val="en-US"/>
              </w:rPr>
              <w:t>V</w:t>
            </w:r>
            <w:r w:rsidRPr="007376CE">
              <w:rPr>
                <w:color w:val="000000" w:themeColor="text1"/>
                <w:sz w:val="28"/>
                <w:szCs w:val="28"/>
              </w:rPr>
              <w:t>ІІІ цього Положення, надається небанківськими установами за наявності небанківської установи та/або її кінцевих бенефіціарних власників/власників істотної участі, та/або її керівників у такому санкційному списку станом на дату його видання</w:t>
            </w:r>
            <w:r w:rsidRPr="007376CE">
              <w:rPr>
                <w:color w:val="000000" w:themeColor="text1"/>
                <w:sz w:val="28"/>
                <w:szCs w:val="28"/>
                <w:shd w:val="clear" w:color="auto" w:fill="FFFFFF"/>
              </w:rPr>
              <w:t>.</w:t>
            </w:r>
          </w:p>
          <w:p w14:paraId="57B9A952" w14:textId="77777777" w:rsidR="003645C2" w:rsidRPr="00B91FD4" w:rsidRDefault="003645C2" w:rsidP="003645C2">
            <w:pPr>
              <w:pStyle w:val="rvps2"/>
              <w:shd w:val="clear" w:color="auto" w:fill="FFFFFF"/>
              <w:spacing w:before="0" w:beforeAutospacing="0" w:after="0" w:afterAutospacing="0"/>
              <w:ind w:firstLine="567"/>
              <w:jc w:val="both"/>
              <w:rPr>
                <w:color w:val="000000" w:themeColor="text1"/>
                <w:sz w:val="28"/>
                <w:szCs w:val="28"/>
              </w:rPr>
            </w:pPr>
          </w:p>
        </w:tc>
      </w:tr>
      <w:tr w:rsidR="003645C2" w:rsidRPr="00E05E3B" w14:paraId="0E778262" w14:textId="77777777" w:rsidTr="001B583A">
        <w:trPr>
          <w:trHeight w:val="1471"/>
          <w:jc w:val="center"/>
        </w:trPr>
        <w:tc>
          <w:tcPr>
            <w:tcW w:w="7939" w:type="dxa"/>
            <w:gridSpan w:val="2"/>
          </w:tcPr>
          <w:p w14:paraId="4F393B1C"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lastRenderedPageBreak/>
              <w:t>55. Небанківські установи, які є надавачами фінансових платіжних послуг, зобов’язані щомісяця, не пізніше п’ятого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щодо реалізації ними персональних санкцій, а саме про:</w:t>
            </w:r>
          </w:p>
          <w:p w14:paraId="619D6E1F"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7D37826"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6F968A01" w14:textId="2174C5C2"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t>1) санкційних осіб (клієнтів небанківської установи/інших учасників фінансових операцій та/або інших санкційних осіб, кошти яких обліковуються на рахунках у небанківській установі, та/або санкційних осіб, підконтрольними особами яких є клієнти небанківської установи), до яких застосовано хоча б одну з персональних санкцій, зазначених у підпункті 1 пункту 50 розділу VIII цього Положення, включаючи інформацію про відмови таким санкційним особам/особам, які діють від імені таких санкційних осіб, у встановленні/підтриманні ділових відносин, наданні послуг таким санкційним особам після встановлення ділових відносин;</w:t>
            </w:r>
          </w:p>
          <w:p w14:paraId="7D393408"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68E17DC"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t>2) рахунки в небанківській установі, на яких обліковуються кошти санкційних осіб, зазначених у підпункті 1 пункту 55 розділу VIII цього Положення (включаючи рахунки з нульовими залишками), та залишки таких коштів;</w:t>
            </w:r>
          </w:p>
          <w:p w14:paraId="474EE72A" w14:textId="6DB04116" w:rsidR="003645C2" w:rsidRPr="00000BE1" w:rsidRDefault="003645C2" w:rsidP="003645C2">
            <w:pPr>
              <w:pStyle w:val="rvps2"/>
              <w:shd w:val="clear" w:color="auto" w:fill="FFFFFF"/>
              <w:ind w:firstLine="567"/>
              <w:jc w:val="both"/>
              <w:rPr>
                <w:b/>
                <w:color w:val="000000" w:themeColor="text1"/>
                <w:sz w:val="28"/>
                <w:szCs w:val="28"/>
              </w:rPr>
            </w:pPr>
            <w:r w:rsidRPr="00000BE1">
              <w:rPr>
                <w:b/>
                <w:color w:val="000000" w:themeColor="text1"/>
                <w:sz w:val="28"/>
                <w:szCs w:val="28"/>
              </w:rPr>
              <w:t>Відсутній</w:t>
            </w:r>
          </w:p>
          <w:p w14:paraId="148E7316"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4719928B" w14:textId="26D242C9"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83EBFA5"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0B1B60A4" w14:textId="1BD01192"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t xml:space="preserve">3) фінансові операції санкційних осіб, зазначених у підпункті 1 пункту 55 розділу VIII цього Положення, від </w:t>
            </w:r>
            <w:r w:rsidRPr="00000BE1">
              <w:rPr>
                <w:color w:val="000000" w:themeColor="text1"/>
                <w:sz w:val="28"/>
                <w:szCs w:val="28"/>
              </w:rPr>
              <w:lastRenderedPageBreak/>
              <w:t>імені/на користь таких санкційних осіб, у проведенні яких було відмовлено або які були зупинені у зв’язку із застосуванням персональних санкцій;</w:t>
            </w:r>
          </w:p>
          <w:p w14:paraId="34571B11"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0CB62A74"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t xml:space="preserve">4) підконтрольних осіб </w:t>
            </w:r>
            <w:r w:rsidRPr="005E1C4C">
              <w:rPr>
                <w:strike/>
                <w:color w:val="000000" w:themeColor="text1"/>
                <w:sz w:val="28"/>
                <w:szCs w:val="28"/>
              </w:rPr>
              <w:t>та</w:t>
            </w:r>
            <w:r w:rsidRPr="00000BE1">
              <w:rPr>
                <w:color w:val="000000" w:themeColor="text1"/>
                <w:sz w:val="28"/>
                <w:szCs w:val="28"/>
              </w:rPr>
              <w:t xml:space="preserve"> фінансові операції підконтрольних осіб/від імені підконтрольних осіб, у проведенні яких було відмовлено або які були зупинені у зв’язку із застосуванням персональних санкцій до санкційних осіб;</w:t>
            </w:r>
          </w:p>
          <w:p w14:paraId="43875E5C" w14:textId="77777777" w:rsidR="003645C2" w:rsidRPr="00000BE1"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3E004326" w14:textId="3B3BCE6E" w:rsidR="003645C2" w:rsidRPr="00B91FD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color w:val="000000" w:themeColor="text1"/>
                <w:sz w:val="28"/>
                <w:szCs w:val="28"/>
              </w:rPr>
              <w:t>5) фінансові операції, які сприяють або можуть сприяти порушенню/уникненню обмежень, установлених персональними санкціями (включаючи випадки залучення третіх осіб), які були зупинені або в проведенні яких було відмовлено.</w:t>
            </w:r>
          </w:p>
        </w:tc>
        <w:tc>
          <w:tcPr>
            <w:tcW w:w="8074" w:type="dxa"/>
          </w:tcPr>
          <w:p w14:paraId="419A7321"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6E4CB4">
              <w:rPr>
                <w:color w:val="000000" w:themeColor="text1"/>
                <w:sz w:val="28"/>
                <w:szCs w:val="28"/>
              </w:rPr>
              <w:lastRenderedPageBreak/>
              <w:t xml:space="preserve">55. Небанківські установи, які є надавачами фінансових платіжних послуг, зобов’язані щомісяця, не пізніше п’ятого робочого дня місяця, наступного за звітним, надавати Національному банку відповідно до нормативно-правового акта, </w:t>
            </w:r>
            <w:r w:rsidRPr="00340267">
              <w:rPr>
                <w:color w:val="000000" w:themeColor="text1"/>
                <w:sz w:val="28"/>
                <w:szCs w:val="28"/>
              </w:rPr>
              <w:t>який регулює правила організації статистичної звітності, що подається до Національного банку,</w:t>
            </w:r>
            <w:r>
              <w:rPr>
                <w:color w:val="000000" w:themeColor="text1"/>
                <w:sz w:val="28"/>
                <w:szCs w:val="28"/>
              </w:rPr>
              <w:t xml:space="preserve"> </w:t>
            </w:r>
            <w:r w:rsidRPr="00340267">
              <w:rPr>
                <w:color w:val="000000" w:themeColor="text1"/>
                <w:sz w:val="28"/>
                <w:szCs w:val="28"/>
              </w:rPr>
              <w:t xml:space="preserve">інформацію </w:t>
            </w:r>
            <w:r w:rsidRPr="00000BE1">
              <w:rPr>
                <w:b/>
                <w:color w:val="000000" w:themeColor="text1"/>
                <w:sz w:val="28"/>
                <w:szCs w:val="28"/>
              </w:rPr>
              <w:t>наростаючим підсумком</w:t>
            </w:r>
            <w:r w:rsidRPr="00340267">
              <w:rPr>
                <w:color w:val="000000" w:themeColor="text1"/>
                <w:sz w:val="28"/>
                <w:szCs w:val="28"/>
              </w:rPr>
              <w:t xml:space="preserve"> щодо реалізації ними персональних санкцій, а</w:t>
            </w:r>
            <w:r>
              <w:rPr>
                <w:color w:val="000000" w:themeColor="text1"/>
                <w:sz w:val="28"/>
                <w:szCs w:val="28"/>
              </w:rPr>
              <w:t xml:space="preserve"> саме про</w:t>
            </w:r>
            <w:r w:rsidRPr="006E4CB4">
              <w:rPr>
                <w:color w:val="000000" w:themeColor="text1"/>
                <w:sz w:val="28"/>
                <w:szCs w:val="28"/>
              </w:rPr>
              <w:t>:</w:t>
            </w:r>
          </w:p>
          <w:p w14:paraId="5D3F9406"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6B1E9E9E" w14:textId="77777777" w:rsidR="003645C2" w:rsidRPr="00706B3C"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1)</w:t>
            </w:r>
            <w:r>
              <w:t xml:space="preserve"> </w:t>
            </w:r>
            <w:r w:rsidRPr="00E05E3B">
              <w:rPr>
                <w:sz w:val="28"/>
                <w:szCs w:val="28"/>
              </w:rPr>
              <w:t>санкційних осіб</w:t>
            </w:r>
            <w:r>
              <w:rPr>
                <w:color w:val="000000" w:themeColor="text1"/>
                <w:sz w:val="28"/>
                <w:szCs w:val="28"/>
                <w:shd w:val="clear" w:color="auto" w:fill="FFFFFF"/>
              </w:rPr>
              <w:t xml:space="preserve"> (</w:t>
            </w:r>
            <w:r w:rsidRPr="00706B3C">
              <w:rPr>
                <w:color w:val="000000" w:themeColor="text1"/>
                <w:sz w:val="28"/>
                <w:szCs w:val="28"/>
                <w:shd w:val="clear" w:color="auto" w:fill="FFFFFF"/>
              </w:rPr>
              <w:t>клієнт</w:t>
            </w:r>
            <w:r>
              <w:rPr>
                <w:color w:val="000000" w:themeColor="text1"/>
                <w:sz w:val="28"/>
                <w:szCs w:val="28"/>
                <w:shd w:val="clear" w:color="auto" w:fill="FFFFFF"/>
              </w:rPr>
              <w:t>ів</w:t>
            </w:r>
            <w:r w:rsidRPr="00706B3C">
              <w:rPr>
                <w:color w:val="000000" w:themeColor="text1"/>
                <w:sz w:val="28"/>
                <w:szCs w:val="28"/>
                <w:shd w:val="clear" w:color="auto" w:fill="FFFFFF"/>
              </w:rPr>
              <w:t xml:space="preserve"> </w:t>
            </w:r>
            <w:r>
              <w:rPr>
                <w:color w:val="000000" w:themeColor="text1"/>
                <w:sz w:val="28"/>
                <w:szCs w:val="28"/>
                <w:shd w:val="clear" w:color="auto" w:fill="FFFFFF"/>
              </w:rPr>
              <w:t>небанківської установи</w:t>
            </w:r>
            <w:r w:rsidRPr="00706B3C">
              <w:rPr>
                <w:color w:val="000000" w:themeColor="text1"/>
                <w:sz w:val="28"/>
                <w:szCs w:val="28"/>
                <w:shd w:val="clear" w:color="auto" w:fill="FFFFFF"/>
              </w:rPr>
              <w:t>/інши</w:t>
            </w:r>
            <w:r>
              <w:rPr>
                <w:color w:val="000000" w:themeColor="text1"/>
                <w:sz w:val="28"/>
                <w:szCs w:val="28"/>
                <w:shd w:val="clear" w:color="auto" w:fill="FFFFFF"/>
              </w:rPr>
              <w:t>х</w:t>
            </w:r>
            <w:r w:rsidRPr="00706B3C">
              <w:rPr>
                <w:color w:val="000000" w:themeColor="text1"/>
                <w:sz w:val="28"/>
                <w:szCs w:val="28"/>
                <w:shd w:val="clear" w:color="auto" w:fill="FFFFFF"/>
              </w:rPr>
              <w:t xml:space="preserve"> учасник</w:t>
            </w:r>
            <w:r>
              <w:rPr>
                <w:color w:val="000000" w:themeColor="text1"/>
                <w:sz w:val="28"/>
                <w:szCs w:val="28"/>
                <w:shd w:val="clear" w:color="auto" w:fill="FFFFFF"/>
              </w:rPr>
              <w:t>ів</w:t>
            </w:r>
            <w:r w:rsidRPr="00254357">
              <w:rPr>
                <w:color w:val="000000" w:themeColor="text1"/>
                <w:sz w:val="28"/>
                <w:szCs w:val="28"/>
                <w:shd w:val="clear" w:color="auto" w:fill="FFFFFF"/>
              </w:rPr>
              <w:t xml:space="preserve"> фінансових операцій та/або інших санкційних осіб, кошти яких обліковуються на </w:t>
            </w:r>
            <w:r w:rsidRPr="002D6FE1">
              <w:rPr>
                <w:color w:val="000000" w:themeColor="text1"/>
                <w:sz w:val="28"/>
                <w:szCs w:val="28"/>
                <w:shd w:val="clear" w:color="auto" w:fill="FFFFFF"/>
              </w:rPr>
              <w:t>рахунках</w:t>
            </w:r>
            <w:r>
              <w:rPr>
                <w:color w:val="000000" w:themeColor="text1"/>
                <w:sz w:val="28"/>
                <w:szCs w:val="28"/>
                <w:shd w:val="clear" w:color="auto" w:fill="FFFFFF"/>
              </w:rPr>
              <w:t xml:space="preserve"> </w:t>
            </w:r>
            <w:r w:rsidRPr="002D6FE1">
              <w:rPr>
                <w:color w:val="000000" w:themeColor="text1"/>
                <w:sz w:val="28"/>
                <w:szCs w:val="28"/>
                <w:shd w:val="clear" w:color="auto" w:fill="FFFFFF"/>
              </w:rPr>
              <w:t xml:space="preserve">у </w:t>
            </w:r>
            <w:r>
              <w:rPr>
                <w:color w:val="000000" w:themeColor="text1"/>
                <w:sz w:val="28"/>
                <w:szCs w:val="28"/>
                <w:shd w:val="clear" w:color="auto" w:fill="FFFFFF"/>
              </w:rPr>
              <w:t>небанківській установі, та/або санкційних осіб, підконтрольними особами яких є клієнти небанківської установи)</w:t>
            </w:r>
            <w:r w:rsidRPr="00E05E3B">
              <w:rPr>
                <w:sz w:val="28"/>
                <w:szCs w:val="28"/>
              </w:rPr>
              <w:t xml:space="preserve">, </w:t>
            </w:r>
            <w:r w:rsidRPr="002339F6">
              <w:rPr>
                <w:sz w:val="28"/>
                <w:szCs w:val="28"/>
              </w:rPr>
              <w:t>до яких застосован</w:t>
            </w:r>
            <w:r>
              <w:rPr>
                <w:sz w:val="28"/>
                <w:szCs w:val="28"/>
              </w:rPr>
              <w:t xml:space="preserve">о </w:t>
            </w:r>
            <w:r>
              <w:rPr>
                <w:color w:val="000000" w:themeColor="text1"/>
                <w:sz w:val="28"/>
                <w:szCs w:val="28"/>
              </w:rPr>
              <w:t>хоча б одну з персональних</w:t>
            </w:r>
            <w:r w:rsidRPr="002339F6">
              <w:rPr>
                <w:sz w:val="28"/>
                <w:szCs w:val="28"/>
              </w:rPr>
              <w:t xml:space="preserve"> санкці</w:t>
            </w:r>
            <w:r>
              <w:rPr>
                <w:sz w:val="28"/>
                <w:szCs w:val="28"/>
              </w:rPr>
              <w:t>й</w:t>
            </w:r>
            <w:r w:rsidRPr="002339F6">
              <w:rPr>
                <w:sz w:val="28"/>
                <w:szCs w:val="28"/>
              </w:rPr>
              <w:t>,</w:t>
            </w:r>
            <w:r>
              <w:rPr>
                <w:sz w:val="28"/>
                <w:szCs w:val="28"/>
              </w:rPr>
              <w:t xml:space="preserve"> </w:t>
            </w:r>
            <w:r w:rsidRPr="00E05E3B">
              <w:rPr>
                <w:sz w:val="28"/>
                <w:szCs w:val="28"/>
              </w:rPr>
              <w:t xml:space="preserve">зазначених </w:t>
            </w:r>
            <w:r w:rsidRPr="001A06CB">
              <w:rPr>
                <w:sz w:val="28"/>
                <w:szCs w:val="28"/>
              </w:rPr>
              <w:t>у</w:t>
            </w:r>
            <w:r>
              <w:rPr>
                <w:sz w:val="28"/>
                <w:szCs w:val="28"/>
              </w:rPr>
              <w:t xml:space="preserve"> </w:t>
            </w:r>
            <w:hyperlink r:id="rId8" w:anchor="n298" w:history="1">
              <w:r w:rsidRPr="001A06CB">
                <w:rPr>
                  <w:sz w:val="28"/>
                  <w:szCs w:val="28"/>
                </w:rPr>
                <w:t>підпункті 1</w:t>
              </w:r>
            </w:hyperlink>
            <w:r w:rsidRPr="001A06CB">
              <w:rPr>
                <w:sz w:val="28"/>
                <w:szCs w:val="28"/>
              </w:rPr>
              <w:t xml:space="preserve"> пункту </w:t>
            </w:r>
            <w:r w:rsidRPr="002732EC">
              <w:rPr>
                <w:sz w:val="28"/>
                <w:szCs w:val="28"/>
              </w:rPr>
              <w:t>50</w:t>
            </w:r>
            <w:r w:rsidRPr="001A06CB">
              <w:rPr>
                <w:sz w:val="28"/>
                <w:szCs w:val="28"/>
              </w:rPr>
              <w:t xml:space="preserve"> розділу VIII цього Положення, </w:t>
            </w:r>
            <w:r>
              <w:rPr>
                <w:sz w:val="28"/>
                <w:szCs w:val="28"/>
              </w:rPr>
              <w:t xml:space="preserve">включаючи </w:t>
            </w:r>
            <w:r>
              <w:rPr>
                <w:color w:val="000000" w:themeColor="text1"/>
                <w:sz w:val="28"/>
                <w:szCs w:val="28"/>
              </w:rPr>
              <w:t xml:space="preserve">інформацію про </w:t>
            </w:r>
            <w:r w:rsidRPr="00BB3A75">
              <w:rPr>
                <w:color w:val="000000" w:themeColor="text1"/>
                <w:sz w:val="28"/>
                <w:szCs w:val="28"/>
              </w:rPr>
              <w:t>відмови таким санкційним особам/особам, які діють від імені таких санкційних осіб, у встановленні/підтриманні ділових відносин, наданні послуг таким санкційним особам після встановлення ділових відносин</w:t>
            </w:r>
            <w:r>
              <w:rPr>
                <w:color w:val="000000" w:themeColor="text1"/>
                <w:sz w:val="28"/>
                <w:szCs w:val="28"/>
              </w:rPr>
              <w:t>;</w:t>
            </w:r>
          </w:p>
          <w:p w14:paraId="10B7F795" w14:textId="77777777" w:rsidR="003645C2" w:rsidRPr="00A32F56" w:rsidRDefault="003645C2" w:rsidP="003645C2">
            <w:pPr>
              <w:pStyle w:val="af2"/>
              <w:spacing w:before="0" w:beforeAutospacing="0" w:after="0" w:afterAutospacing="0"/>
              <w:ind w:firstLine="567"/>
              <w:jc w:val="both"/>
            </w:pPr>
          </w:p>
          <w:p w14:paraId="7CA1BD0E"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2) </w:t>
            </w:r>
            <w:r w:rsidRPr="006E4CB4">
              <w:rPr>
                <w:color w:val="000000" w:themeColor="text1"/>
                <w:sz w:val="28"/>
                <w:szCs w:val="28"/>
              </w:rPr>
              <w:t>рахунк</w:t>
            </w:r>
            <w:r>
              <w:rPr>
                <w:color w:val="000000" w:themeColor="text1"/>
                <w:sz w:val="28"/>
                <w:szCs w:val="28"/>
              </w:rPr>
              <w:t>и</w:t>
            </w:r>
            <w:r w:rsidRPr="006E4CB4">
              <w:rPr>
                <w:color w:val="000000" w:themeColor="text1"/>
                <w:sz w:val="28"/>
                <w:szCs w:val="28"/>
              </w:rPr>
              <w:t xml:space="preserve"> </w:t>
            </w:r>
            <w:r>
              <w:rPr>
                <w:color w:val="000000" w:themeColor="text1"/>
                <w:sz w:val="28"/>
                <w:szCs w:val="28"/>
              </w:rPr>
              <w:t>в</w:t>
            </w:r>
            <w:r w:rsidRPr="006E4CB4">
              <w:rPr>
                <w:color w:val="000000" w:themeColor="text1"/>
                <w:sz w:val="28"/>
                <w:szCs w:val="28"/>
              </w:rPr>
              <w:t xml:space="preserve"> небанківській установі, на яких обліковуються кошти санкційних осіб,</w:t>
            </w:r>
            <w:r>
              <w:rPr>
                <w:color w:val="000000" w:themeColor="text1"/>
                <w:sz w:val="28"/>
                <w:szCs w:val="28"/>
              </w:rPr>
              <w:t xml:space="preserve"> </w:t>
            </w:r>
            <w:r w:rsidRPr="006E4CB4">
              <w:rPr>
                <w:color w:val="000000" w:themeColor="text1"/>
                <w:sz w:val="28"/>
                <w:szCs w:val="28"/>
              </w:rPr>
              <w:t>зазначених у підпункті</w:t>
            </w:r>
            <w:r>
              <w:rPr>
                <w:color w:val="000000" w:themeColor="text1"/>
                <w:sz w:val="28"/>
                <w:szCs w:val="28"/>
              </w:rPr>
              <w:t> </w:t>
            </w:r>
            <w:r w:rsidRPr="006E4CB4">
              <w:rPr>
                <w:color w:val="000000" w:themeColor="text1"/>
                <w:sz w:val="28"/>
                <w:szCs w:val="28"/>
              </w:rPr>
              <w:t xml:space="preserve">1 пункту </w:t>
            </w:r>
            <w:r w:rsidRPr="002732EC">
              <w:rPr>
                <w:color w:val="000000" w:themeColor="text1"/>
                <w:sz w:val="28"/>
                <w:szCs w:val="28"/>
              </w:rPr>
              <w:t>5</w:t>
            </w:r>
            <w:r>
              <w:rPr>
                <w:color w:val="000000" w:themeColor="text1"/>
                <w:sz w:val="28"/>
                <w:szCs w:val="28"/>
              </w:rPr>
              <w:t>5</w:t>
            </w:r>
            <w:r w:rsidRPr="006E4CB4">
              <w:rPr>
                <w:color w:val="000000" w:themeColor="text1"/>
                <w:sz w:val="28"/>
                <w:szCs w:val="28"/>
              </w:rPr>
              <w:t xml:space="preserve"> розділу </w:t>
            </w:r>
            <w:r w:rsidRPr="006E4CB4">
              <w:rPr>
                <w:color w:val="000000" w:themeColor="text1"/>
                <w:sz w:val="28"/>
                <w:szCs w:val="28"/>
                <w:lang w:val="en-US"/>
              </w:rPr>
              <w:t>V</w:t>
            </w:r>
            <w:r w:rsidRPr="006E4CB4">
              <w:rPr>
                <w:color w:val="000000" w:themeColor="text1"/>
                <w:sz w:val="28"/>
                <w:szCs w:val="28"/>
              </w:rPr>
              <w:t>ІІІ цього Положення</w:t>
            </w:r>
            <w:r>
              <w:rPr>
                <w:color w:val="000000" w:themeColor="text1"/>
                <w:sz w:val="28"/>
                <w:szCs w:val="28"/>
              </w:rPr>
              <w:t xml:space="preserve"> </w:t>
            </w:r>
            <w:r w:rsidRPr="006E4CB4">
              <w:rPr>
                <w:color w:val="000000" w:themeColor="text1"/>
                <w:sz w:val="28"/>
                <w:szCs w:val="28"/>
              </w:rPr>
              <w:t>(</w:t>
            </w:r>
            <w:r>
              <w:rPr>
                <w:color w:val="000000" w:themeColor="text1"/>
                <w:sz w:val="28"/>
                <w:szCs w:val="28"/>
              </w:rPr>
              <w:t>в</w:t>
            </w:r>
            <w:r w:rsidRPr="006E4CB4">
              <w:rPr>
                <w:color w:val="000000" w:themeColor="text1"/>
                <w:sz w:val="28"/>
                <w:szCs w:val="28"/>
              </w:rPr>
              <w:t>ключ</w:t>
            </w:r>
            <w:r>
              <w:rPr>
                <w:color w:val="000000" w:themeColor="text1"/>
                <w:sz w:val="28"/>
                <w:szCs w:val="28"/>
              </w:rPr>
              <w:t>аючи</w:t>
            </w:r>
            <w:r w:rsidRPr="006E4CB4">
              <w:rPr>
                <w:color w:val="000000" w:themeColor="text1"/>
                <w:sz w:val="28"/>
                <w:szCs w:val="28"/>
              </w:rPr>
              <w:t xml:space="preserve"> </w:t>
            </w:r>
            <w:r>
              <w:rPr>
                <w:color w:val="000000" w:themeColor="text1"/>
                <w:sz w:val="28"/>
                <w:szCs w:val="28"/>
              </w:rPr>
              <w:t xml:space="preserve">рахунки </w:t>
            </w:r>
            <w:r w:rsidRPr="006E4CB4">
              <w:rPr>
                <w:color w:val="000000" w:themeColor="text1"/>
                <w:sz w:val="28"/>
                <w:szCs w:val="28"/>
              </w:rPr>
              <w:t>з нульовими залишками)</w:t>
            </w:r>
            <w:r>
              <w:rPr>
                <w:color w:val="000000" w:themeColor="text1"/>
                <w:sz w:val="28"/>
                <w:szCs w:val="28"/>
              </w:rPr>
              <w:t>, та залишки таких коштів</w:t>
            </w:r>
            <w:r w:rsidRPr="006E4CB4">
              <w:rPr>
                <w:color w:val="000000" w:themeColor="text1"/>
                <w:sz w:val="28"/>
                <w:szCs w:val="28"/>
              </w:rPr>
              <w:t>;</w:t>
            </w:r>
          </w:p>
          <w:p w14:paraId="63DECF8C"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75CD2BA9" w14:textId="618C3ED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b/>
                <w:color w:val="000000" w:themeColor="text1"/>
                <w:sz w:val="28"/>
                <w:szCs w:val="28"/>
              </w:rPr>
              <w:lastRenderedPageBreak/>
              <w:t>3) </w:t>
            </w:r>
            <w:r w:rsidR="001C743E" w:rsidRPr="001C743E">
              <w:rPr>
                <w:b/>
                <w:color w:val="000000" w:themeColor="text1"/>
                <w:sz w:val="28"/>
                <w:szCs w:val="28"/>
              </w:rPr>
              <w:t xml:space="preserve">розрахункові </w:t>
            </w:r>
            <w:r w:rsidR="001C743E" w:rsidRPr="00000BE1">
              <w:rPr>
                <w:b/>
                <w:color w:val="000000" w:themeColor="text1"/>
                <w:sz w:val="28"/>
                <w:szCs w:val="28"/>
              </w:rPr>
              <w:t>рахунки в банку(ах), які відкриті небанківській установі, на яких обліковуються кошти санкційних осіб, до яких застосовано хоча б одну з персональних санкцій, зазначених у підпункті 1 пункту 50 розділу VIII цього Положення, та залишки таких коштів</w:t>
            </w:r>
            <w:r w:rsidRPr="00000BE1">
              <w:rPr>
                <w:b/>
                <w:color w:val="000000" w:themeColor="text1"/>
                <w:sz w:val="28"/>
                <w:szCs w:val="28"/>
              </w:rPr>
              <w:t>;</w:t>
            </w:r>
          </w:p>
          <w:p w14:paraId="5B10F19F"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3CD75B2A"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b/>
                <w:color w:val="000000" w:themeColor="text1"/>
                <w:sz w:val="28"/>
                <w:szCs w:val="28"/>
              </w:rPr>
              <w:t>4)</w:t>
            </w:r>
            <w:r w:rsidRPr="006E4CB4">
              <w:rPr>
                <w:color w:val="000000" w:themeColor="text1"/>
                <w:sz w:val="28"/>
                <w:szCs w:val="28"/>
              </w:rPr>
              <w:t> </w:t>
            </w:r>
            <w:r w:rsidRPr="00E05E3B">
              <w:rPr>
                <w:sz w:val="28"/>
                <w:szCs w:val="28"/>
              </w:rPr>
              <w:t xml:space="preserve">фінансові операції санкційних осіб, </w:t>
            </w:r>
            <w:r w:rsidRPr="006E4CB4">
              <w:rPr>
                <w:color w:val="000000" w:themeColor="text1"/>
                <w:sz w:val="28"/>
                <w:szCs w:val="28"/>
              </w:rPr>
              <w:t xml:space="preserve">зазначених </w:t>
            </w:r>
            <w:r w:rsidRPr="001A06CB">
              <w:rPr>
                <w:color w:val="000000" w:themeColor="text1"/>
                <w:sz w:val="28"/>
                <w:szCs w:val="28"/>
              </w:rPr>
              <w:t xml:space="preserve">у підпункті 1 пункту </w:t>
            </w:r>
            <w:r w:rsidRPr="002732EC">
              <w:rPr>
                <w:color w:val="000000" w:themeColor="text1"/>
                <w:sz w:val="28"/>
                <w:szCs w:val="28"/>
              </w:rPr>
              <w:t>5</w:t>
            </w:r>
            <w:r>
              <w:rPr>
                <w:color w:val="000000" w:themeColor="text1"/>
                <w:sz w:val="28"/>
                <w:szCs w:val="28"/>
              </w:rPr>
              <w:t>5</w:t>
            </w:r>
            <w:r w:rsidRPr="006E4CB4">
              <w:rPr>
                <w:color w:val="000000" w:themeColor="text1"/>
                <w:sz w:val="28"/>
                <w:szCs w:val="28"/>
              </w:rPr>
              <w:t xml:space="preserve"> розділу </w:t>
            </w:r>
            <w:r w:rsidRPr="006E4CB4">
              <w:rPr>
                <w:color w:val="000000" w:themeColor="text1"/>
                <w:sz w:val="28"/>
                <w:szCs w:val="28"/>
                <w:lang w:val="en-US"/>
              </w:rPr>
              <w:t>V</w:t>
            </w:r>
            <w:r w:rsidRPr="006E4CB4">
              <w:rPr>
                <w:color w:val="000000" w:themeColor="text1"/>
                <w:sz w:val="28"/>
                <w:szCs w:val="28"/>
              </w:rPr>
              <w:t>ІІІ цього Положення</w:t>
            </w:r>
            <w:r>
              <w:rPr>
                <w:sz w:val="28"/>
                <w:szCs w:val="28"/>
              </w:rPr>
              <w:t xml:space="preserve">, </w:t>
            </w:r>
            <w:r w:rsidRPr="00E05E3B">
              <w:rPr>
                <w:sz w:val="28"/>
                <w:szCs w:val="28"/>
              </w:rPr>
              <w:t>від імені/на користь</w:t>
            </w:r>
            <w:r>
              <w:rPr>
                <w:sz w:val="28"/>
                <w:szCs w:val="28"/>
              </w:rPr>
              <w:t xml:space="preserve"> таких</w:t>
            </w:r>
            <w:r w:rsidRPr="00E05E3B">
              <w:rPr>
                <w:sz w:val="28"/>
                <w:szCs w:val="28"/>
              </w:rPr>
              <w:t xml:space="preserve"> санкційних осіб, у проведенні яких було відмовлено або які були зупинені</w:t>
            </w:r>
            <w:r>
              <w:rPr>
                <w:sz w:val="28"/>
                <w:szCs w:val="28"/>
              </w:rPr>
              <w:t xml:space="preserve"> у зв’язку із застосуванням персональних санкцій</w:t>
            </w:r>
            <w:r w:rsidRPr="00E05E3B">
              <w:rPr>
                <w:sz w:val="28"/>
                <w:szCs w:val="28"/>
              </w:rPr>
              <w:t>;</w:t>
            </w:r>
          </w:p>
          <w:p w14:paraId="2CD141BC"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72D39D37" w14:textId="77777777" w:rsidR="003645C2" w:rsidRPr="00E05E3B" w:rsidRDefault="003645C2" w:rsidP="003645C2">
            <w:pPr>
              <w:pStyle w:val="rvps2"/>
              <w:shd w:val="clear" w:color="auto" w:fill="FFFFFF"/>
              <w:spacing w:before="0" w:beforeAutospacing="0" w:after="0" w:afterAutospacing="0"/>
              <w:ind w:firstLine="567"/>
              <w:jc w:val="both"/>
              <w:rPr>
                <w:sz w:val="28"/>
                <w:szCs w:val="28"/>
              </w:rPr>
            </w:pPr>
            <w:r w:rsidRPr="00000BE1">
              <w:rPr>
                <w:b/>
                <w:sz w:val="28"/>
                <w:szCs w:val="28"/>
              </w:rPr>
              <w:t>5)</w:t>
            </w:r>
            <w:r>
              <w:rPr>
                <w:sz w:val="28"/>
                <w:szCs w:val="28"/>
              </w:rPr>
              <w:t xml:space="preserve"> </w:t>
            </w:r>
            <w:r w:rsidRPr="00E05E3B">
              <w:rPr>
                <w:sz w:val="28"/>
                <w:szCs w:val="28"/>
              </w:rPr>
              <w:t>підконтрольних осіб</w:t>
            </w:r>
            <w:r w:rsidRPr="005E1C4C">
              <w:rPr>
                <w:b/>
                <w:sz w:val="28"/>
                <w:szCs w:val="28"/>
              </w:rPr>
              <w:t>;</w:t>
            </w:r>
            <w:r w:rsidRPr="00E05E3B">
              <w:rPr>
                <w:sz w:val="28"/>
                <w:szCs w:val="28"/>
              </w:rPr>
              <w:t xml:space="preserve"> фінансові операції </w:t>
            </w:r>
            <w:r>
              <w:rPr>
                <w:sz w:val="28"/>
                <w:szCs w:val="28"/>
              </w:rPr>
              <w:t>підконтрольних</w:t>
            </w:r>
            <w:r w:rsidRPr="00E05E3B">
              <w:rPr>
                <w:sz w:val="28"/>
                <w:szCs w:val="28"/>
              </w:rPr>
              <w:t xml:space="preserve"> осіб/від імені</w:t>
            </w:r>
            <w:r w:rsidRPr="00BC7127">
              <w:rPr>
                <w:sz w:val="28"/>
                <w:szCs w:val="28"/>
              </w:rPr>
              <w:t xml:space="preserve"> </w:t>
            </w:r>
            <w:r>
              <w:rPr>
                <w:sz w:val="28"/>
                <w:szCs w:val="28"/>
              </w:rPr>
              <w:t>підконтрольних</w:t>
            </w:r>
            <w:r w:rsidRPr="00E05E3B">
              <w:rPr>
                <w:sz w:val="28"/>
                <w:szCs w:val="28"/>
              </w:rPr>
              <w:t xml:space="preserve"> осіб, у проведенні яких було відмовлено або які були зупинені</w:t>
            </w:r>
            <w:r>
              <w:rPr>
                <w:sz w:val="28"/>
                <w:szCs w:val="28"/>
              </w:rPr>
              <w:t xml:space="preserve"> у зв’язку із застосуванням персональних санкцій до санкційних осіб;</w:t>
            </w:r>
          </w:p>
          <w:p w14:paraId="3B43319B"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BD2CD12"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000BE1">
              <w:rPr>
                <w:b/>
                <w:color w:val="000000" w:themeColor="text1"/>
                <w:sz w:val="28"/>
                <w:szCs w:val="28"/>
              </w:rPr>
              <w:t>6)</w:t>
            </w:r>
            <w:r w:rsidRPr="006E4CB4">
              <w:rPr>
                <w:color w:val="000000" w:themeColor="text1"/>
                <w:sz w:val="28"/>
                <w:szCs w:val="28"/>
              </w:rPr>
              <w:t> фінансов</w:t>
            </w:r>
            <w:r>
              <w:rPr>
                <w:color w:val="000000" w:themeColor="text1"/>
                <w:sz w:val="28"/>
                <w:szCs w:val="28"/>
              </w:rPr>
              <w:t>і</w:t>
            </w:r>
            <w:r w:rsidRPr="006E4CB4">
              <w:rPr>
                <w:color w:val="000000" w:themeColor="text1"/>
                <w:sz w:val="28"/>
                <w:szCs w:val="28"/>
              </w:rPr>
              <w:t xml:space="preserve"> операці</w:t>
            </w:r>
            <w:r>
              <w:rPr>
                <w:color w:val="000000" w:themeColor="text1"/>
                <w:sz w:val="28"/>
                <w:szCs w:val="28"/>
              </w:rPr>
              <w:t>ї</w:t>
            </w:r>
            <w:r w:rsidRPr="006E4CB4">
              <w:rPr>
                <w:color w:val="000000" w:themeColor="text1"/>
                <w:sz w:val="28"/>
                <w:szCs w:val="28"/>
              </w:rPr>
              <w:t>, які сприяють або можуть сприяти порушенню/уникненню обмежень, установлених персональними санкціями</w:t>
            </w:r>
            <w:r>
              <w:rPr>
                <w:color w:val="000000" w:themeColor="text1"/>
                <w:sz w:val="28"/>
                <w:szCs w:val="28"/>
              </w:rPr>
              <w:t xml:space="preserve"> </w:t>
            </w:r>
            <w:r w:rsidRPr="006E4CB4">
              <w:rPr>
                <w:color w:val="000000" w:themeColor="text1"/>
                <w:sz w:val="28"/>
                <w:szCs w:val="28"/>
              </w:rPr>
              <w:t>(</w:t>
            </w:r>
            <w:r>
              <w:rPr>
                <w:color w:val="000000" w:themeColor="text1"/>
                <w:sz w:val="28"/>
                <w:szCs w:val="28"/>
              </w:rPr>
              <w:t>в</w:t>
            </w:r>
            <w:r w:rsidRPr="006E4CB4">
              <w:rPr>
                <w:color w:val="000000" w:themeColor="text1"/>
                <w:sz w:val="28"/>
                <w:szCs w:val="28"/>
              </w:rPr>
              <w:t>ключаючи випадки залучення третіх осіб), які були зупинені або в проведенні яких було відмовлено.</w:t>
            </w:r>
          </w:p>
          <w:p w14:paraId="2B1CE485" w14:textId="77777777" w:rsidR="003645C2" w:rsidRPr="006E4CB4" w:rsidRDefault="003645C2" w:rsidP="003645C2">
            <w:pPr>
              <w:pStyle w:val="af2"/>
              <w:spacing w:before="0" w:beforeAutospacing="0" w:after="0" w:afterAutospacing="0"/>
              <w:ind w:firstLine="567"/>
              <w:jc w:val="both"/>
              <w:rPr>
                <w:color w:val="000000" w:themeColor="text1"/>
                <w:sz w:val="28"/>
                <w:szCs w:val="28"/>
              </w:rPr>
            </w:pPr>
          </w:p>
        </w:tc>
      </w:tr>
      <w:tr w:rsidR="003645C2" w:rsidRPr="00E05E3B" w14:paraId="089032B8" w14:textId="77777777" w:rsidTr="001B583A">
        <w:trPr>
          <w:trHeight w:val="1471"/>
          <w:jc w:val="center"/>
        </w:trPr>
        <w:tc>
          <w:tcPr>
            <w:tcW w:w="7939" w:type="dxa"/>
            <w:gridSpan w:val="2"/>
          </w:tcPr>
          <w:p w14:paraId="676B7302" w14:textId="77777777" w:rsidR="003645C2" w:rsidRPr="00C27E1C"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C27E1C">
              <w:rPr>
                <w:color w:val="000000" w:themeColor="text1"/>
                <w:sz w:val="28"/>
                <w:szCs w:val="28"/>
              </w:rPr>
              <w:lastRenderedPageBreak/>
              <w:t xml:space="preserve">57. Небанківські установи зобов’язані щомісяця, не пізніше п’ятого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щодо реалізації ними персональних санкцій </w:t>
            </w:r>
            <w:r w:rsidRPr="00C27E1C">
              <w:rPr>
                <w:sz w:val="28"/>
                <w:szCs w:val="28"/>
              </w:rPr>
              <w:t>(вимога не застосовується до небанківських установ, зазначених в пункті 55 розділу VIII цього Положення)</w:t>
            </w:r>
            <w:r w:rsidRPr="00C27E1C">
              <w:rPr>
                <w:color w:val="000000" w:themeColor="text1"/>
                <w:sz w:val="28"/>
                <w:szCs w:val="28"/>
              </w:rPr>
              <w:t>, а саме про:</w:t>
            </w:r>
          </w:p>
          <w:p w14:paraId="20280D30" w14:textId="77777777" w:rsidR="003645C2" w:rsidRPr="00C27E1C"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3B8EAEC6" w14:textId="77777777" w:rsidR="003645C2" w:rsidRPr="00C27E1C" w:rsidRDefault="003645C2" w:rsidP="003645C2">
            <w:pPr>
              <w:pStyle w:val="af2"/>
              <w:spacing w:before="0" w:beforeAutospacing="0" w:after="0" w:afterAutospacing="0"/>
              <w:ind w:firstLine="567"/>
              <w:jc w:val="both"/>
              <w:rPr>
                <w:color w:val="000000" w:themeColor="text1"/>
                <w:sz w:val="28"/>
                <w:szCs w:val="28"/>
              </w:rPr>
            </w:pPr>
            <w:r w:rsidRPr="00C27E1C">
              <w:rPr>
                <w:color w:val="000000" w:themeColor="text1"/>
                <w:sz w:val="28"/>
                <w:szCs w:val="28"/>
              </w:rPr>
              <w:lastRenderedPageBreak/>
              <w:t>1)</w:t>
            </w:r>
            <w:r w:rsidRPr="00C27E1C">
              <w:t xml:space="preserve"> </w:t>
            </w:r>
            <w:r w:rsidRPr="00C27E1C">
              <w:rPr>
                <w:sz w:val="28"/>
                <w:szCs w:val="28"/>
              </w:rPr>
              <w:t>санкційних осіб</w:t>
            </w:r>
            <w:r w:rsidRPr="00C27E1C">
              <w:rPr>
                <w:color w:val="000000" w:themeColor="text1"/>
                <w:sz w:val="28"/>
                <w:szCs w:val="28"/>
                <w:shd w:val="clear" w:color="auto" w:fill="FFFFFF"/>
              </w:rPr>
              <w:t xml:space="preserve"> (клієнтів небанківської установи/інших учасників фінансових операцій та/або інших санкційних осіб, підконтрольними особами яких є клієнти небанківської установи),</w:t>
            </w:r>
            <w:r w:rsidRPr="00C27E1C">
              <w:rPr>
                <w:sz w:val="28"/>
                <w:szCs w:val="28"/>
              </w:rPr>
              <w:t xml:space="preserve"> </w:t>
            </w:r>
            <w:r w:rsidRPr="00C27E1C">
              <w:rPr>
                <w:color w:val="000000" w:themeColor="text1"/>
                <w:sz w:val="28"/>
                <w:szCs w:val="28"/>
              </w:rPr>
              <w:t xml:space="preserve">до яких застосовано хоча б одну з персональних санкцій, </w:t>
            </w:r>
            <w:r w:rsidRPr="00C27E1C">
              <w:rPr>
                <w:sz w:val="28"/>
                <w:szCs w:val="28"/>
              </w:rPr>
              <w:t xml:space="preserve">зазначених у </w:t>
            </w:r>
            <w:hyperlink r:id="rId9" w:anchor="n298" w:history="1">
              <w:r w:rsidRPr="00C27E1C">
                <w:rPr>
                  <w:sz w:val="28"/>
                  <w:szCs w:val="28"/>
                </w:rPr>
                <w:t>підпункті 1</w:t>
              </w:r>
            </w:hyperlink>
            <w:r w:rsidRPr="00C27E1C">
              <w:rPr>
                <w:sz w:val="28"/>
                <w:szCs w:val="28"/>
              </w:rPr>
              <w:t xml:space="preserve"> пункту 50 розділу VIII цього Положення, включаючи </w:t>
            </w:r>
            <w:r w:rsidRPr="00C27E1C">
              <w:rPr>
                <w:color w:val="000000" w:themeColor="text1"/>
                <w:sz w:val="28"/>
                <w:szCs w:val="28"/>
              </w:rPr>
              <w:t>інформацію про відмови таким санкційним особам/особам, які діють від імені таких санкційних осіб, у встановленні/підтриманні ділових відносин, наданні послуг таким санкційним особам після встановлення ділових відносин;</w:t>
            </w:r>
          </w:p>
          <w:p w14:paraId="6BD3AE94" w14:textId="77777777" w:rsidR="003645C2" w:rsidRPr="00C27E1C" w:rsidRDefault="003645C2" w:rsidP="003645C2">
            <w:pPr>
              <w:pStyle w:val="af2"/>
              <w:spacing w:before="0" w:beforeAutospacing="0" w:after="0" w:afterAutospacing="0"/>
              <w:ind w:firstLine="567"/>
              <w:jc w:val="both"/>
              <w:rPr>
                <w:sz w:val="28"/>
                <w:szCs w:val="28"/>
              </w:rPr>
            </w:pPr>
          </w:p>
          <w:p w14:paraId="32DD5D00" w14:textId="77777777" w:rsidR="003645C2" w:rsidRPr="00C27E1C"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C27E1C">
              <w:rPr>
                <w:color w:val="000000" w:themeColor="text1"/>
                <w:sz w:val="28"/>
                <w:szCs w:val="28"/>
              </w:rPr>
              <w:t>2) </w:t>
            </w:r>
            <w:r w:rsidRPr="00C27E1C">
              <w:rPr>
                <w:sz w:val="28"/>
                <w:szCs w:val="28"/>
              </w:rPr>
              <w:t xml:space="preserve">фінансові операції санкційних осіб, </w:t>
            </w:r>
            <w:r w:rsidRPr="00C27E1C">
              <w:rPr>
                <w:color w:val="000000" w:themeColor="text1"/>
                <w:sz w:val="28"/>
                <w:szCs w:val="28"/>
              </w:rPr>
              <w:t xml:space="preserve">зазначених у підпункті 1 пункту 57 розділу </w:t>
            </w:r>
            <w:r w:rsidRPr="00C27E1C">
              <w:rPr>
                <w:color w:val="000000" w:themeColor="text1"/>
                <w:sz w:val="28"/>
                <w:szCs w:val="28"/>
                <w:lang w:val="en-US"/>
              </w:rPr>
              <w:t>V</w:t>
            </w:r>
            <w:r w:rsidRPr="00C27E1C">
              <w:rPr>
                <w:color w:val="000000" w:themeColor="text1"/>
                <w:sz w:val="28"/>
                <w:szCs w:val="28"/>
              </w:rPr>
              <w:t>ІІІ цього Положення</w:t>
            </w:r>
            <w:r w:rsidRPr="00C27E1C">
              <w:rPr>
                <w:sz w:val="28"/>
                <w:szCs w:val="28"/>
              </w:rPr>
              <w:t>, від імені/на користь таких санкційних осіб, у проведенні яких було відмовлено або які були зупинені у зв’язку із застосуванням персональних санкцій;</w:t>
            </w:r>
          </w:p>
          <w:p w14:paraId="71459EF1" w14:textId="77777777" w:rsidR="003645C2" w:rsidRPr="00C27E1C" w:rsidRDefault="003645C2" w:rsidP="003645C2">
            <w:pPr>
              <w:pStyle w:val="rvps2"/>
              <w:shd w:val="clear" w:color="auto" w:fill="FFFFFF"/>
              <w:spacing w:before="0" w:beforeAutospacing="0" w:after="0" w:afterAutospacing="0"/>
              <w:ind w:firstLine="567"/>
              <w:jc w:val="both"/>
              <w:rPr>
                <w:sz w:val="28"/>
                <w:szCs w:val="28"/>
              </w:rPr>
            </w:pPr>
          </w:p>
          <w:p w14:paraId="3D7E604A"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5E138A6E" w14:textId="573A7AF6" w:rsidR="003645C2" w:rsidRPr="00C27E1C" w:rsidRDefault="003645C2" w:rsidP="003645C2">
            <w:pPr>
              <w:pStyle w:val="rvps2"/>
              <w:shd w:val="clear" w:color="auto" w:fill="FFFFFF"/>
              <w:spacing w:before="0" w:beforeAutospacing="0" w:after="0" w:afterAutospacing="0"/>
              <w:ind w:firstLine="567"/>
              <w:jc w:val="both"/>
              <w:rPr>
                <w:b/>
                <w:sz w:val="28"/>
                <w:szCs w:val="28"/>
              </w:rPr>
            </w:pPr>
            <w:r w:rsidRPr="00C27E1C">
              <w:rPr>
                <w:b/>
                <w:sz w:val="28"/>
                <w:szCs w:val="28"/>
              </w:rPr>
              <w:t>Відсутній</w:t>
            </w:r>
          </w:p>
          <w:p w14:paraId="0A06BE8F"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4B1096EB"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377B6D0B"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4FB5B728"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274D3FFA"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16EF6A81" w14:textId="538B6FCF" w:rsidR="003645C2" w:rsidRPr="00C27E1C" w:rsidRDefault="003645C2" w:rsidP="003645C2">
            <w:pPr>
              <w:pStyle w:val="rvps2"/>
              <w:shd w:val="clear" w:color="auto" w:fill="FFFFFF"/>
              <w:spacing w:before="0" w:beforeAutospacing="0" w:after="0" w:afterAutospacing="0"/>
              <w:ind w:firstLine="567"/>
              <w:jc w:val="both"/>
              <w:rPr>
                <w:sz w:val="28"/>
                <w:szCs w:val="28"/>
              </w:rPr>
            </w:pPr>
            <w:r w:rsidRPr="00C27E1C">
              <w:rPr>
                <w:sz w:val="28"/>
                <w:szCs w:val="28"/>
              </w:rPr>
              <w:t xml:space="preserve">3) підконтрольних осіб </w:t>
            </w:r>
            <w:r w:rsidRPr="00C27E1C">
              <w:rPr>
                <w:strike/>
                <w:sz w:val="28"/>
                <w:szCs w:val="28"/>
              </w:rPr>
              <w:t xml:space="preserve">та </w:t>
            </w:r>
            <w:r w:rsidRPr="00C27E1C">
              <w:rPr>
                <w:sz w:val="28"/>
                <w:szCs w:val="28"/>
              </w:rPr>
              <w:t xml:space="preserve">фінансові операції підконтрольних осіб/від імені підконтрольних осіб, у проведенні яких було відмовлено або які були зупинені у зв’язку із </w:t>
            </w:r>
            <w:r w:rsidRPr="00C27E1C">
              <w:rPr>
                <w:sz w:val="28"/>
                <w:szCs w:val="28"/>
              </w:rPr>
              <w:lastRenderedPageBreak/>
              <w:t>застосуванням персональних санкцій до санкційних осіб;</w:t>
            </w:r>
          </w:p>
          <w:p w14:paraId="79D5A084" w14:textId="77777777" w:rsidR="003645C2" w:rsidRPr="00C27E1C"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37BD700" w14:textId="77777777" w:rsidR="003645C2" w:rsidRPr="00C27E1C" w:rsidRDefault="003645C2" w:rsidP="003645C2">
            <w:pPr>
              <w:pStyle w:val="af2"/>
              <w:spacing w:before="0" w:beforeAutospacing="0" w:after="0" w:afterAutospacing="0"/>
              <w:ind w:firstLine="567"/>
              <w:jc w:val="both"/>
              <w:rPr>
                <w:color w:val="000000" w:themeColor="text1"/>
                <w:sz w:val="28"/>
                <w:szCs w:val="28"/>
              </w:rPr>
            </w:pPr>
            <w:r w:rsidRPr="00C27E1C">
              <w:rPr>
                <w:color w:val="000000" w:themeColor="text1"/>
                <w:sz w:val="28"/>
                <w:szCs w:val="28"/>
              </w:rPr>
              <w:t>4) фінансові операції, які сприяють або можуть сприяти порушенню/уникненню обмежень, установлених персональними санкціями (включаючи випадки залучення третіх осіб), які були зупинені або в проведенні яких було відмовлено.</w:t>
            </w:r>
          </w:p>
          <w:p w14:paraId="72E9E76C" w14:textId="10F3D5F9" w:rsidR="003645C2" w:rsidRPr="00C27E1C"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C27E1C">
              <w:rPr>
                <w:color w:val="000000" w:themeColor="text1"/>
                <w:sz w:val="28"/>
                <w:szCs w:val="28"/>
              </w:rPr>
              <w:t xml:space="preserve">Інформація, зазначена в підпунктах 1–4 пункту 57 розділу </w:t>
            </w:r>
            <w:r w:rsidRPr="00C27E1C">
              <w:rPr>
                <w:color w:val="000000" w:themeColor="text1"/>
                <w:sz w:val="28"/>
                <w:szCs w:val="28"/>
                <w:lang w:val="en-US"/>
              </w:rPr>
              <w:t>VIII</w:t>
            </w:r>
            <w:r w:rsidRPr="00C27E1C">
              <w:rPr>
                <w:color w:val="000000" w:themeColor="text1"/>
                <w:sz w:val="28"/>
                <w:szCs w:val="28"/>
              </w:rPr>
              <w:t xml:space="preserve"> цього Положення, надається за наявності такої інформації.</w:t>
            </w:r>
          </w:p>
        </w:tc>
        <w:tc>
          <w:tcPr>
            <w:tcW w:w="8074" w:type="dxa"/>
          </w:tcPr>
          <w:p w14:paraId="0082CD11"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r w:rsidRPr="006E4CB4">
              <w:rPr>
                <w:color w:val="000000" w:themeColor="text1"/>
                <w:sz w:val="28"/>
                <w:szCs w:val="28"/>
              </w:rPr>
              <w:lastRenderedPageBreak/>
              <w:t xml:space="preserve">57. Небанківські установи зобов’язані щомісяця, не пізніше п’ятого робочого дня місяця, наступного за звітним,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w:t>
            </w:r>
            <w:r w:rsidRPr="00C27E1C">
              <w:rPr>
                <w:b/>
                <w:color w:val="000000" w:themeColor="text1"/>
                <w:sz w:val="28"/>
                <w:szCs w:val="28"/>
              </w:rPr>
              <w:t xml:space="preserve">наростаючим підсумком </w:t>
            </w:r>
            <w:r w:rsidRPr="006E4CB4">
              <w:rPr>
                <w:color w:val="000000" w:themeColor="text1"/>
                <w:sz w:val="28"/>
                <w:szCs w:val="28"/>
              </w:rPr>
              <w:t>щодо реалізації ними персональних санкцій</w:t>
            </w:r>
            <w:r>
              <w:rPr>
                <w:color w:val="000000" w:themeColor="text1"/>
                <w:sz w:val="28"/>
                <w:szCs w:val="28"/>
              </w:rPr>
              <w:t xml:space="preserve"> </w:t>
            </w:r>
            <w:r w:rsidRPr="00E94080">
              <w:rPr>
                <w:sz w:val="28"/>
                <w:szCs w:val="28"/>
              </w:rPr>
              <w:t>(вимога не застосовується до небанківських</w:t>
            </w:r>
            <w:r>
              <w:rPr>
                <w:sz w:val="28"/>
                <w:szCs w:val="28"/>
              </w:rPr>
              <w:t xml:space="preserve"> установ, зазначених в пункті 55</w:t>
            </w:r>
            <w:r w:rsidRPr="00E94080">
              <w:rPr>
                <w:sz w:val="28"/>
                <w:szCs w:val="28"/>
              </w:rPr>
              <w:t xml:space="preserve"> розділу VIII цього Положення)</w:t>
            </w:r>
            <w:r>
              <w:rPr>
                <w:color w:val="000000" w:themeColor="text1"/>
                <w:sz w:val="28"/>
                <w:szCs w:val="28"/>
              </w:rPr>
              <w:t>, а саме про</w:t>
            </w:r>
            <w:r w:rsidRPr="006E4CB4">
              <w:rPr>
                <w:color w:val="000000" w:themeColor="text1"/>
                <w:sz w:val="28"/>
                <w:szCs w:val="28"/>
              </w:rPr>
              <w:t>:</w:t>
            </w:r>
          </w:p>
          <w:p w14:paraId="3501B701" w14:textId="77777777" w:rsidR="003645C2"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1DD67330" w14:textId="77777777" w:rsidR="003645C2" w:rsidRPr="00E41000" w:rsidRDefault="003645C2" w:rsidP="003645C2">
            <w:pPr>
              <w:pStyle w:val="af2"/>
              <w:spacing w:before="0" w:beforeAutospacing="0" w:after="0" w:afterAutospacing="0"/>
              <w:ind w:firstLine="567"/>
              <w:jc w:val="both"/>
              <w:rPr>
                <w:color w:val="000000" w:themeColor="text1"/>
                <w:sz w:val="28"/>
                <w:szCs w:val="28"/>
              </w:rPr>
            </w:pPr>
            <w:r w:rsidRPr="00E41000">
              <w:rPr>
                <w:color w:val="000000" w:themeColor="text1"/>
                <w:sz w:val="28"/>
                <w:szCs w:val="28"/>
              </w:rPr>
              <w:t>1)</w:t>
            </w:r>
            <w:r w:rsidRPr="00E41000">
              <w:t xml:space="preserve"> </w:t>
            </w:r>
            <w:r w:rsidRPr="00E41000">
              <w:rPr>
                <w:sz w:val="28"/>
                <w:szCs w:val="28"/>
              </w:rPr>
              <w:t>санкційних осіб</w:t>
            </w:r>
            <w:r w:rsidRPr="00E41000">
              <w:rPr>
                <w:color w:val="000000" w:themeColor="text1"/>
                <w:sz w:val="28"/>
                <w:szCs w:val="28"/>
                <w:shd w:val="clear" w:color="auto" w:fill="FFFFFF"/>
              </w:rPr>
              <w:t xml:space="preserve"> (клієнтів небанківської установи/інших учасників фінансових операцій та/або інших санкційних осіб, підконтрольними особами яких є клієнти небанківської установи),</w:t>
            </w:r>
            <w:r w:rsidRPr="00E41000">
              <w:rPr>
                <w:sz w:val="28"/>
                <w:szCs w:val="28"/>
              </w:rPr>
              <w:t xml:space="preserve"> </w:t>
            </w:r>
            <w:r w:rsidRPr="00E41000">
              <w:rPr>
                <w:color w:val="000000" w:themeColor="text1"/>
                <w:sz w:val="28"/>
                <w:szCs w:val="28"/>
              </w:rPr>
              <w:t xml:space="preserve">до яких застосовано хоча б одну з персональних санкцій, </w:t>
            </w:r>
            <w:r w:rsidRPr="00E41000">
              <w:rPr>
                <w:sz w:val="28"/>
                <w:szCs w:val="28"/>
              </w:rPr>
              <w:t xml:space="preserve">зазначених у </w:t>
            </w:r>
            <w:hyperlink r:id="rId10" w:anchor="n298" w:history="1">
              <w:r w:rsidRPr="00E41000">
                <w:rPr>
                  <w:sz w:val="28"/>
                  <w:szCs w:val="28"/>
                </w:rPr>
                <w:t>підпункті 1</w:t>
              </w:r>
            </w:hyperlink>
            <w:r w:rsidRPr="00E41000">
              <w:rPr>
                <w:sz w:val="28"/>
                <w:szCs w:val="28"/>
              </w:rPr>
              <w:t xml:space="preserve"> пункту 50 розділу VIII цього Положення, включаючи </w:t>
            </w:r>
            <w:r w:rsidRPr="00E41000">
              <w:rPr>
                <w:color w:val="000000" w:themeColor="text1"/>
                <w:sz w:val="28"/>
                <w:szCs w:val="28"/>
              </w:rPr>
              <w:t>інформацію про відмови таким санкційним особам/особам, які діють від імені таких санкційних осіб, у встановленні/підтриманні ділових відносин, наданні послуг таким санкційним особам після встановлення ділових відносин;</w:t>
            </w:r>
          </w:p>
          <w:p w14:paraId="470DC4E7" w14:textId="77777777" w:rsidR="003645C2" w:rsidRDefault="003645C2" w:rsidP="003645C2">
            <w:pPr>
              <w:pStyle w:val="af2"/>
              <w:spacing w:before="0" w:beforeAutospacing="0" w:after="0" w:afterAutospacing="0"/>
              <w:ind w:firstLine="567"/>
              <w:jc w:val="both"/>
              <w:rPr>
                <w:sz w:val="28"/>
                <w:szCs w:val="28"/>
              </w:rPr>
            </w:pPr>
          </w:p>
          <w:p w14:paraId="7647A68C" w14:textId="10FB4DEE" w:rsidR="003645C2" w:rsidRPr="00E41000"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E41000">
              <w:rPr>
                <w:b/>
                <w:color w:val="000000" w:themeColor="text1"/>
                <w:sz w:val="28"/>
                <w:szCs w:val="28"/>
              </w:rPr>
              <w:t xml:space="preserve">2) рахунки в банку(ах), які відкриті небанківській установі/ </w:t>
            </w:r>
            <w:r w:rsidRPr="00E41000">
              <w:rPr>
                <w:b/>
                <w:bCs/>
                <w:color w:val="000000" w:themeColor="text1"/>
                <w:sz w:val="28"/>
                <w:szCs w:val="28"/>
              </w:rPr>
              <w:t>внутрішньобанківські рахунки</w:t>
            </w:r>
            <w:r w:rsidRPr="00E41000">
              <w:rPr>
                <w:b/>
                <w:color w:val="000000" w:themeColor="text1"/>
                <w:sz w:val="28"/>
                <w:szCs w:val="28"/>
              </w:rPr>
              <w:t>, на яких обліковуються кошти санкційних осіб (уключаючи клієнтів небанківської установи), до яких застосовано хоча б одну з персональних санкцій, зазначених у підпункті 1 пункту 50 розділу VIII цього Положення, та залишки таких коштів;</w:t>
            </w:r>
          </w:p>
          <w:p w14:paraId="35CD3C1A" w14:textId="77777777" w:rsidR="003645C2" w:rsidRPr="00BB3A75" w:rsidRDefault="003645C2" w:rsidP="003645C2">
            <w:pPr>
              <w:pStyle w:val="af2"/>
              <w:spacing w:before="0" w:beforeAutospacing="0" w:after="0" w:afterAutospacing="0"/>
              <w:ind w:firstLine="567"/>
              <w:jc w:val="both"/>
              <w:rPr>
                <w:sz w:val="28"/>
                <w:szCs w:val="28"/>
              </w:rPr>
            </w:pPr>
          </w:p>
          <w:p w14:paraId="1D877303" w14:textId="77777777" w:rsidR="003645C2" w:rsidRPr="00C27E1C"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C27E1C">
              <w:rPr>
                <w:b/>
                <w:color w:val="000000" w:themeColor="text1"/>
                <w:sz w:val="28"/>
                <w:szCs w:val="28"/>
              </w:rPr>
              <w:t>3) </w:t>
            </w:r>
            <w:r w:rsidRPr="00C27E1C">
              <w:rPr>
                <w:b/>
                <w:sz w:val="28"/>
                <w:szCs w:val="28"/>
              </w:rPr>
              <w:t xml:space="preserve">фінансові операції санкційних осіб, </w:t>
            </w:r>
            <w:r w:rsidRPr="00C27E1C">
              <w:rPr>
                <w:b/>
                <w:color w:val="000000" w:themeColor="text1"/>
                <w:sz w:val="28"/>
                <w:szCs w:val="28"/>
              </w:rPr>
              <w:t xml:space="preserve">зазначених у підпункті 1 пункту 57 розділу </w:t>
            </w:r>
            <w:r w:rsidRPr="00C27E1C">
              <w:rPr>
                <w:b/>
                <w:color w:val="000000" w:themeColor="text1"/>
                <w:sz w:val="28"/>
                <w:szCs w:val="28"/>
                <w:lang w:val="en-US"/>
              </w:rPr>
              <w:t>V</w:t>
            </w:r>
            <w:r w:rsidRPr="00C27E1C">
              <w:rPr>
                <w:b/>
                <w:color w:val="000000" w:themeColor="text1"/>
                <w:sz w:val="28"/>
                <w:szCs w:val="28"/>
              </w:rPr>
              <w:t>ІІІ цього Положення</w:t>
            </w:r>
            <w:r w:rsidRPr="00C27E1C">
              <w:rPr>
                <w:b/>
                <w:sz w:val="28"/>
                <w:szCs w:val="28"/>
              </w:rPr>
              <w:t>, від імені/на користь таких санкційних осіб, у проведенні яких було відмовлено або які були зупинені у зв’язку із застосуванням персональних санкцій;</w:t>
            </w:r>
          </w:p>
          <w:p w14:paraId="7053EB17" w14:textId="77777777" w:rsidR="003645C2" w:rsidRDefault="003645C2" w:rsidP="003645C2">
            <w:pPr>
              <w:pStyle w:val="rvps2"/>
              <w:shd w:val="clear" w:color="auto" w:fill="FFFFFF"/>
              <w:spacing w:before="0" w:beforeAutospacing="0" w:after="0" w:afterAutospacing="0"/>
              <w:ind w:firstLine="567"/>
              <w:jc w:val="both"/>
              <w:rPr>
                <w:sz w:val="28"/>
                <w:szCs w:val="28"/>
              </w:rPr>
            </w:pPr>
          </w:p>
          <w:p w14:paraId="5E6EC99D" w14:textId="77777777" w:rsidR="003645C2" w:rsidRPr="00E05E3B" w:rsidRDefault="003645C2" w:rsidP="003645C2">
            <w:pPr>
              <w:pStyle w:val="rvps2"/>
              <w:shd w:val="clear" w:color="auto" w:fill="FFFFFF"/>
              <w:spacing w:before="0" w:beforeAutospacing="0" w:after="0" w:afterAutospacing="0"/>
              <w:ind w:firstLine="567"/>
              <w:jc w:val="both"/>
              <w:rPr>
                <w:sz w:val="28"/>
                <w:szCs w:val="28"/>
              </w:rPr>
            </w:pPr>
            <w:r w:rsidRPr="00C27E1C">
              <w:rPr>
                <w:b/>
                <w:sz w:val="28"/>
                <w:szCs w:val="28"/>
              </w:rPr>
              <w:lastRenderedPageBreak/>
              <w:t>4)</w:t>
            </w:r>
            <w:r>
              <w:rPr>
                <w:sz w:val="28"/>
                <w:szCs w:val="28"/>
              </w:rPr>
              <w:t xml:space="preserve"> </w:t>
            </w:r>
            <w:r w:rsidRPr="00E05E3B">
              <w:rPr>
                <w:sz w:val="28"/>
                <w:szCs w:val="28"/>
              </w:rPr>
              <w:t>підконтрольних осіб</w:t>
            </w:r>
            <w:r w:rsidRPr="00C27E1C">
              <w:rPr>
                <w:b/>
                <w:sz w:val="28"/>
                <w:szCs w:val="28"/>
              </w:rPr>
              <w:t>;</w:t>
            </w:r>
            <w:r w:rsidRPr="00E05E3B">
              <w:rPr>
                <w:sz w:val="28"/>
                <w:szCs w:val="28"/>
              </w:rPr>
              <w:t xml:space="preserve"> фінансові операції </w:t>
            </w:r>
            <w:r>
              <w:rPr>
                <w:sz w:val="28"/>
                <w:szCs w:val="28"/>
              </w:rPr>
              <w:t>підконтрольних</w:t>
            </w:r>
            <w:r w:rsidRPr="00E05E3B">
              <w:rPr>
                <w:sz w:val="28"/>
                <w:szCs w:val="28"/>
              </w:rPr>
              <w:t xml:space="preserve"> осіб/від імені</w:t>
            </w:r>
            <w:r>
              <w:rPr>
                <w:sz w:val="28"/>
                <w:szCs w:val="28"/>
              </w:rPr>
              <w:t xml:space="preserve"> підконтрольних осіб</w:t>
            </w:r>
            <w:r w:rsidRPr="00E05E3B">
              <w:rPr>
                <w:sz w:val="28"/>
                <w:szCs w:val="28"/>
              </w:rPr>
              <w:t>, у проведенні яких було відмовлено або які були зупинені</w:t>
            </w:r>
            <w:r>
              <w:rPr>
                <w:sz w:val="28"/>
                <w:szCs w:val="28"/>
              </w:rPr>
              <w:t xml:space="preserve"> у зв’язку із застосуванням персональних санкцій до санкційних осіб;</w:t>
            </w:r>
          </w:p>
          <w:p w14:paraId="5B397A67"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p>
          <w:p w14:paraId="4719B09D" w14:textId="77777777" w:rsidR="003645C2" w:rsidRDefault="003645C2" w:rsidP="003645C2">
            <w:pPr>
              <w:pStyle w:val="af2"/>
              <w:spacing w:before="0" w:beforeAutospacing="0" w:after="0" w:afterAutospacing="0"/>
              <w:ind w:firstLine="567"/>
              <w:jc w:val="both"/>
              <w:rPr>
                <w:color w:val="000000" w:themeColor="text1"/>
                <w:sz w:val="28"/>
                <w:szCs w:val="28"/>
              </w:rPr>
            </w:pPr>
            <w:r w:rsidRPr="00C27E1C">
              <w:rPr>
                <w:b/>
                <w:color w:val="000000" w:themeColor="text1"/>
                <w:sz w:val="28"/>
                <w:szCs w:val="28"/>
              </w:rPr>
              <w:t>5)</w:t>
            </w:r>
            <w:r w:rsidRPr="006E4CB4">
              <w:rPr>
                <w:color w:val="000000" w:themeColor="text1"/>
                <w:sz w:val="28"/>
                <w:szCs w:val="28"/>
              </w:rPr>
              <w:t> фінансов</w:t>
            </w:r>
            <w:r>
              <w:rPr>
                <w:color w:val="000000" w:themeColor="text1"/>
                <w:sz w:val="28"/>
                <w:szCs w:val="28"/>
              </w:rPr>
              <w:t>і</w:t>
            </w:r>
            <w:r w:rsidRPr="006E4CB4">
              <w:rPr>
                <w:color w:val="000000" w:themeColor="text1"/>
                <w:sz w:val="28"/>
                <w:szCs w:val="28"/>
              </w:rPr>
              <w:t xml:space="preserve"> операці</w:t>
            </w:r>
            <w:r>
              <w:rPr>
                <w:color w:val="000000" w:themeColor="text1"/>
                <w:sz w:val="28"/>
                <w:szCs w:val="28"/>
              </w:rPr>
              <w:t>ї</w:t>
            </w:r>
            <w:r w:rsidRPr="006E4CB4">
              <w:rPr>
                <w:color w:val="000000" w:themeColor="text1"/>
                <w:sz w:val="28"/>
                <w:szCs w:val="28"/>
              </w:rPr>
              <w:t>, які сприяють або можуть сприяти порушенню/уникненню обмежень, установлених персональними санкціями</w:t>
            </w:r>
            <w:r>
              <w:rPr>
                <w:color w:val="000000" w:themeColor="text1"/>
                <w:sz w:val="28"/>
                <w:szCs w:val="28"/>
              </w:rPr>
              <w:t xml:space="preserve"> </w:t>
            </w:r>
            <w:r w:rsidRPr="006E4CB4">
              <w:rPr>
                <w:color w:val="000000" w:themeColor="text1"/>
                <w:sz w:val="28"/>
                <w:szCs w:val="28"/>
              </w:rPr>
              <w:t>(</w:t>
            </w:r>
            <w:r>
              <w:rPr>
                <w:color w:val="000000" w:themeColor="text1"/>
                <w:sz w:val="28"/>
                <w:szCs w:val="28"/>
              </w:rPr>
              <w:t>в</w:t>
            </w:r>
            <w:r w:rsidRPr="006E4CB4">
              <w:rPr>
                <w:color w:val="000000" w:themeColor="text1"/>
                <w:sz w:val="28"/>
                <w:szCs w:val="28"/>
              </w:rPr>
              <w:t>ключаючи випадки залучення третіх осіб), які були зупинені або в проведенні яких було відмовлено.</w:t>
            </w:r>
          </w:p>
          <w:p w14:paraId="3F993FCA" w14:textId="77777777" w:rsidR="003645C2" w:rsidRPr="006E4CB4" w:rsidRDefault="003645C2" w:rsidP="003645C2">
            <w:pPr>
              <w:pStyle w:val="af2"/>
              <w:spacing w:before="0" w:beforeAutospacing="0" w:after="0" w:afterAutospacing="0"/>
              <w:ind w:firstLine="567"/>
              <w:jc w:val="both"/>
              <w:rPr>
                <w:color w:val="000000" w:themeColor="text1"/>
                <w:sz w:val="28"/>
                <w:szCs w:val="28"/>
              </w:rPr>
            </w:pPr>
            <w:r>
              <w:rPr>
                <w:color w:val="000000" w:themeColor="text1"/>
                <w:sz w:val="28"/>
                <w:szCs w:val="28"/>
              </w:rPr>
              <w:t xml:space="preserve">Інформація, зазначена в підпунктах </w:t>
            </w:r>
            <w:r w:rsidRPr="00C27E1C">
              <w:rPr>
                <w:b/>
                <w:color w:val="000000" w:themeColor="text1"/>
                <w:sz w:val="28"/>
                <w:szCs w:val="28"/>
              </w:rPr>
              <w:t>1–5</w:t>
            </w:r>
            <w:r>
              <w:rPr>
                <w:color w:val="000000" w:themeColor="text1"/>
                <w:sz w:val="28"/>
                <w:szCs w:val="28"/>
              </w:rPr>
              <w:t xml:space="preserve"> пункту 57 розділу </w:t>
            </w:r>
            <w:r>
              <w:rPr>
                <w:color w:val="000000" w:themeColor="text1"/>
                <w:sz w:val="28"/>
                <w:szCs w:val="28"/>
                <w:lang w:val="en-US"/>
              </w:rPr>
              <w:t>VIII</w:t>
            </w:r>
            <w:r>
              <w:rPr>
                <w:color w:val="000000" w:themeColor="text1"/>
                <w:sz w:val="28"/>
                <w:szCs w:val="28"/>
              </w:rPr>
              <w:t xml:space="preserve"> цього Положення, </w:t>
            </w:r>
            <w:r w:rsidRPr="00340267">
              <w:rPr>
                <w:color w:val="000000" w:themeColor="text1"/>
                <w:sz w:val="28"/>
                <w:szCs w:val="28"/>
              </w:rPr>
              <w:t>надається за наявності</w:t>
            </w:r>
            <w:r>
              <w:rPr>
                <w:color w:val="000000" w:themeColor="text1"/>
                <w:sz w:val="28"/>
                <w:szCs w:val="28"/>
              </w:rPr>
              <w:t xml:space="preserve"> такої інформації</w:t>
            </w:r>
            <w:r w:rsidRPr="006E4CB4">
              <w:rPr>
                <w:color w:val="000000" w:themeColor="text1"/>
                <w:sz w:val="28"/>
                <w:szCs w:val="28"/>
              </w:rPr>
              <w:t>.</w:t>
            </w:r>
          </w:p>
          <w:p w14:paraId="12600443" w14:textId="77777777" w:rsidR="003645C2" w:rsidRPr="006E4CB4" w:rsidRDefault="003645C2" w:rsidP="003645C2">
            <w:pPr>
              <w:pStyle w:val="rvps2"/>
              <w:shd w:val="clear" w:color="auto" w:fill="FFFFFF"/>
              <w:spacing w:before="0" w:beforeAutospacing="0" w:after="0" w:afterAutospacing="0"/>
              <w:ind w:firstLine="567"/>
              <w:jc w:val="both"/>
              <w:rPr>
                <w:color w:val="000000" w:themeColor="text1"/>
                <w:sz w:val="28"/>
                <w:szCs w:val="28"/>
              </w:rPr>
            </w:pPr>
          </w:p>
        </w:tc>
      </w:tr>
      <w:tr w:rsidR="003645C2" w:rsidRPr="00E05E3B" w14:paraId="05904E25" w14:textId="77777777" w:rsidTr="001B583A">
        <w:trPr>
          <w:trHeight w:val="1471"/>
          <w:jc w:val="center"/>
        </w:trPr>
        <w:tc>
          <w:tcPr>
            <w:tcW w:w="7939" w:type="dxa"/>
            <w:gridSpan w:val="2"/>
          </w:tcPr>
          <w:p w14:paraId="34A2C3F7" w14:textId="77777777" w:rsidR="003645C2" w:rsidRPr="00227F0B" w:rsidRDefault="003645C2" w:rsidP="003645C2">
            <w:pPr>
              <w:pStyle w:val="rvps2"/>
              <w:shd w:val="clear" w:color="auto" w:fill="FFFFFF"/>
              <w:spacing w:before="0" w:beforeAutospacing="0" w:after="0" w:afterAutospacing="0"/>
              <w:ind w:firstLine="450"/>
              <w:jc w:val="both"/>
              <w:rPr>
                <w:sz w:val="28"/>
                <w:szCs w:val="28"/>
              </w:rPr>
            </w:pPr>
            <w:r w:rsidRPr="00227F0B">
              <w:rPr>
                <w:sz w:val="28"/>
                <w:szCs w:val="28"/>
              </w:rPr>
              <w:lastRenderedPageBreak/>
              <w:t>58. Суб’єкти реалізації санкцій зобов’язані щокварталу, не пізніше п’ятого робочого дня місяця, наступного за звітним кварталом, надавати Національному банку інформацію щодо реалізації секторальних санкцій за формою, наведеною в додатку до цього Положення, за звітний квартал (у розрізі видів санкцій).</w:t>
            </w:r>
          </w:p>
          <w:p w14:paraId="073384E0" w14:textId="5CEFE0CC" w:rsidR="003645C2" w:rsidRPr="00E05E3B" w:rsidRDefault="003645C2" w:rsidP="003645C2">
            <w:pPr>
              <w:pStyle w:val="rvps2"/>
              <w:shd w:val="clear" w:color="auto" w:fill="FFFFFF"/>
              <w:spacing w:before="0" w:beforeAutospacing="0" w:after="0" w:afterAutospacing="0"/>
              <w:ind w:firstLine="450"/>
              <w:jc w:val="both"/>
              <w:rPr>
                <w:sz w:val="28"/>
                <w:szCs w:val="28"/>
              </w:rPr>
            </w:pPr>
            <w:r w:rsidRPr="00227F0B">
              <w:rPr>
                <w:sz w:val="28"/>
                <w:szCs w:val="28"/>
              </w:rPr>
              <w:t>Інформація, зазначена в абзаці першому пункту 58 розділу VIII цього Положення, надається за наявності такої інформації.</w:t>
            </w:r>
          </w:p>
        </w:tc>
        <w:tc>
          <w:tcPr>
            <w:tcW w:w="8074" w:type="dxa"/>
          </w:tcPr>
          <w:p w14:paraId="564D34AD" w14:textId="77777777" w:rsidR="003645C2" w:rsidRPr="00227F0B" w:rsidRDefault="003645C2" w:rsidP="003645C2">
            <w:pPr>
              <w:pStyle w:val="rvps2"/>
              <w:shd w:val="clear" w:color="auto" w:fill="FFFFFF"/>
              <w:ind w:firstLine="595"/>
              <w:jc w:val="both"/>
              <w:rPr>
                <w:b/>
                <w:color w:val="000000" w:themeColor="text1"/>
                <w:sz w:val="28"/>
                <w:szCs w:val="28"/>
              </w:rPr>
            </w:pPr>
            <w:r w:rsidRPr="00227F0B">
              <w:rPr>
                <w:b/>
                <w:color w:val="000000" w:themeColor="text1"/>
                <w:sz w:val="28"/>
                <w:szCs w:val="28"/>
              </w:rPr>
              <w:t>58. Банки та небанківські установи, які є надавачами фінансових платіжних послуг, зобов’язані щокварталу, не пізніше п’ятого робочого дня місяця, наступного за звітним кварталом,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наростаючим підсумком щодо реалізації ними секторальних санкцій, а саме про:</w:t>
            </w:r>
          </w:p>
          <w:p w14:paraId="47A2F39C" w14:textId="77777777" w:rsidR="003645C2" w:rsidRPr="00227F0B" w:rsidRDefault="003645C2" w:rsidP="003645C2">
            <w:pPr>
              <w:pStyle w:val="rvps2"/>
              <w:shd w:val="clear" w:color="auto" w:fill="FFFFFF"/>
              <w:ind w:firstLine="595"/>
              <w:jc w:val="both"/>
              <w:rPr>
                <w:b/>
                <w:color w:val="000000" w:themeColor="text1"/>
                <w:sz w:val="28"/>
                <w:szCs w:val="28"/>
              </w:rPr>
            </w:pPr>
            <w:r w:rsidRPr="00227F0B">
              <w:rPr>
                <w:b/>
                <w:color w:val="000000" w:themeColor="text1"/>
                <w:sz w:val="28"/>
                <w:szCs w:val="28"/>
              </w:rPr>
              <w:t>1) вжиті заходи з метою реалізації секторальних санкцій (у розрізі санкцій);</w:t>
            </w:r>
          </w:p>
          <w:p w14:paraId="3131D0C8" w14:textId="77777777" w:rsidR="003645C2" w:rsidRPr="00227F0B" w:rsidRDefault="003645C2" w:rsidP="003645C2">
            <w:pPr>
              <w:pStyle w:val="rvps2"/>
              <w:shd w:val="clear" w:color="auto" w:fill="FFFFFF"/>
              <w:ind w:firstLine="595"/>
              <w:jc w:val="both"/>
              <w:rPr>
                <w:b/>
                <w:color w:val="000000" w:themeColor="text1"/>
                <w:sz w:val="28"/>
                <w:szCs w:val="28"/>
              </w:rPr>
            </w:pPr>
            <w:r w:rsidRPr="00227F0B">
              <w:rPr>
                <w:b/>
                <w:color w:val="000000" w:themeColor="text1"/>
                <w:sz w:val="28"/>
                <w:szCs w:val="28"/>
              </w:rPr>
              <w:t>2) фінансові операції, у проведенні яких було відмовлено або які було зупинено у зв’язку із застосуванням секторальних санкцій (у розрізі санкцій);</w:t>
            </w:r>
          </w:p>
          <w:p w14:paraId="682DDA58" w14:textId="77777777" w:rsidR="003645C2" w:rsidRPr="00227F0B" w:rsidRDefault="003645C2" w:rsidP="003645C2">
            <w:pPr>
              <w:pStyle w:val="rvps2"/>
              <w:ind w:firstLine="595"/>
              <w:jc w:val="both"/>
              <w:rPr>
                <w:b/>
                <w:color w:val="000000" w:themeColor="text1"/>
                <w:sz w:val="28"/>
                <w:szCs w:val="28"/>
              </w:rPr>
            </w:pPr>
            <w:r w:rsidRPr="00227F0B">
              <w:rPr>
                <w:b/>
                <w:color w:val="000000" w:themeColor="text1"/>
                <w:sz w:val="28"/>
                <w:szCs w:val="28"/>
              </w:rPr>
              <w:t>3) ділові відносини з фінансовими установами Російської Федерації, щодо яких застосовано секторальні санкції/спроби встановлення ділових відносин такими установами з суб’єктами реалізації санкцій;</w:t>
            </w:r>
          </w:p>
          <w:p w14:paraId="5E7D3CBF" w14:textId="2EF5DF47" w:rsidR="003645C2" w:rsidRPr="00227F0B" w:rsidRDefault="003645C2" w:rsidP="003645C2">
            <w:pPr>
              <w:pStyle w:val="rvps2"/>
              <w:ind w:firstLine="595"/>
              <w:jc w:val="both"/>
              <w:rPr>
                <w:b/>
                <w:color w:val="000000" w:themeColor="text1"/>
                <w:sz w:val="28"/>
                <w:szCs w:val="28"/>
              </w:rPr>
            </w:pPr>
            <w:r w:rsidRPr="00227F0B">
              <w:rPr>
                <w:b/>
                <w:color w:val="000000" w:themeColor="text1"/>
                <w:sz w:val="28"/>
                <w:szCs w:val="28"/>
              </w:rPr>
              <w:t>4) економічні/фінансові зобов’язання перед фінансовими установами Російської Федерації, щодо яких застосовано секторальні санкції; вчинення правочинів/спроби вчинення правочинів такими установами з суб’єктами реалізації санкцій.</w:t>
            </w:r>
          </w:p>
        </w:tc>
      </w:tr>
      <w:tr w:rsidR="003645C2" w:rsidRPr="00E05E3B" w14:paraId="00259792" w14:textId="77777777" w:rsidTr="001B583A">
        <w:trPr>
          <w:trHeight w:val="1471"/>
          <w:jc w:val="center"/>
        </w:trPr>
        <w:tc>
          <w:tcPr>
            <w:tcW w:w="7939" w:type="dxa"/>
            <w:gridSpan w:val="2"/>
          </w:tcPr>
          <w:p w14:paraId="7CDCDD07" w14:textId="16657273" w:rsidR="003645C2" w:rsidRPr="00E05E3B" w:rsidRDefault="003645C2" w:rsidP="003645C2">
            <w:pPr>
              <w:pStyle w:val="rvps2"/>
              <w:shd w:val="clear" w:color="auto" w:fill="FFFFFF"/>
              <w:spacing w:before="0" w:beforeAutospacing="0" w:after="150" w:afterAutospacing="0"/>
              <w:ind w:firstLine="450"/>
              <w:jc w:val="both"/>
              <w:rPr>
                <w:sz w:val="28"/>
                <w:szCs w:val="28"/>
              </w:rPr>
            </w:pPr>
          </w:p>
        </w:tc>
        <w:tc>
          <w:tcPr>
            <w:tcW w:w="8074" w:type="dxa"/>
          </w:tcPr>
          <w:p w14:paraId="40185299" w14:textId="599A7844" w:rsidR="003645C2" w:rsidRPr="009A1DD4" w:rsidRDefault="003645C2" w:rsidP="003645C2">
            <w:pPr>
              <w:pStyle w:val="rvps2"/>
              <w:shd w:val="clear" w:color="auto" w:fill="FFFFFF"/>
              <w:spacing w:before="0" w:beforeAutospacing="0" w:after="0" w:afterAutospacing="0"/>
              <w:ind w:firstLine="567"/>
              <w:jc w:val="both"/>
              <w:rPr>
                <w:b/>
                <w:color w:val="000000" w:themeColor="text1"/>
                <w:sz w:val="28"/>
                <w:szCs w:val="28"/>
              </w:rPr>
            </w:pPr>
            <w:r w:rsidRPr="00227F0B">
              <w:rPr>
                <w:b/>
                <w:color w:val="000000" w:themeColor="text1"/>
                <w:sz w:val="28"/>
                <w:szCs w:val="28"/>
              </w:rPr>
              <w:t xml:space="preserve">59. Небанківські установи, які не є надавачами фінансових платіжних послуг, зобов’язані щокварталу, не пізніше п’ятого робочого дня місяця, наступного за звітним кварталом, надавати Національному банку відповідно до нормативно-правового акта, який регулює правила організації статистичної звітності, що подається до Національного банку,   інформацію наростаючим підсумком, зазначену в пункті 58 розділу </w:t>
            </w:r>
            <w:r w:rsidRPr="00227F0B">
              <w:rPr>
                <w:b/>
                <w:color w:val="000000" w:themeColor="text1"/>
                <w:sz w:val="28"/>
                <w:szCs w:val="28"/>
                <w:lang w:val="en-US"/>
              </w:rPr>
              <w:t>V</w:t>
            </w:r>
            <w:r w:rsidRPr="00227F0B">
              <w:rPr>
                <w:b/>
                <w:color w:val="000000" w:themeColor="text1"/>
                <w:sz w:val="28"/>
                <w:szCs w:val="28"/>
              </w:rPr>
              <w:t>ІІІ цього Положення, за наявності такої інформації.</w:t>
            </w:r>
            <w:r>
              <w:rPr>
                <w:b/>
                <w:color w:val="000000" w:themeColor="text1"/>
                <w:sz w:val="28"/>
                <w:szCs w:val="28"/>
              </w:rPr>
              <w:t xml:space="preserve"> </w:t>
            </w:r>
          </w:p>
        </w:tc>
      </w:tr>
      <w:tr w:rsidR="003645C2" w:rsidRPr="00E05E3B" w14:paraId="431F8D96" w14:textId="77777777" w:rsidTr="001B583A">
        <w:trPr>
          <w:trHeight w:val="1471"/>
          <w:jc w:val="center"/>
        </w:trPr>
        <w:tc>
          <w:tcPr>
            <w:tcW w:w="7939" w:type="dxa"/>
            <w:gridSpan w:val="2"/>
          </w:tcPr>
          <w:p w14:paraId="1C5E5452" w14:textId="7C413409" w:rsidR="003645C2" w:rsidRPr="00A06A19" w:rsidRDefault="003645C2" w:rsidP="003645C2">
            <w:pPr>
              <w:pStyle w:val="rvps2"/>
              <w:shd w:val="clear" w:color="auto" w:fill="FFFFFF"/>
              <w:spacing w:before="0" w:beforeAutospacing="0" w:after="150" w:afterAutospacing="0"/>
              <w:ind w:firstLine="450"/>
              <w:jc w:val="both"/>
              <w:rPr>
                <w:sz w:val="28"/>
                <w:szCs w:val="28"/>
              </w:rPr>
            </w:pPr>
            <w:r>
              <w:rPr>
                <w:sz w:val="28"/>
                <w:szCs w:val="28"/>
              </w:rPr>
              <w:t xml:space="preserve">Додаток </w:t>
            </w:r>
          </w:p>
        </w:tc>
        <w:tc>
          <w:tcPr>
            <w:tcW w:w="8074" w:type="dxa"/>
          </w:tcPr>
          <w:p w14:paraId="09DA37C7" w14:textId="77777777" w:rsidR="003645C2" w:rsidRDefault="003645C2" w:rsidP="003645C2">
            <w:pPr>
              <w:pStyle w:val="rvps2"/>
              <w:shd w:val="clear" w:color="auto" w:fill="FFFFFF"/>
              <w:spacing w:before="0" w:beforeAutospacing="0" w:after="150" w:afterAutospacing="0"/>
              <w:ind w:firstLine="450"/>
              <w:jc w:val="both"/>
              <w:rPr>
                <w:b/>
                <w:sz w:val="28"/>
                <w:szCs w:val="28"/>
              </w:rPr>
            </w:pPr>
            <w:r>
              <w:rPr>
                <w:b/>
                <w:sz w:val="28"/>
                <w:szCs w:val="28"/>
              </w:rPr>
              <w:t>Виключити</w:t>
            </w:r>
          </w:p>
          <w:p w14:paraId="69D59E1C" w14:textId="11BE6C52" w:rsidR="003645C2" w:rsidRPr="00A06A19" w:rsidRDefault="003645C2" w:rsidP="003645C2">
            <w:pPr>
              <w:pStyle w:val="rvps2"/>
              <w:shd w:val="clear" w:color="auto" w:fill="FFFFFF"/>
              <w:spacing w:before="0" w:beforeAutospacing="0" w:after="150" w:afterAutospacing="0"/>
              <w:ind w:firstLine="450"/>
              <w:jc w:val="both"/>
              <w:rPr>
                <w:b/>
                <w:sz w:val="28"/>
                <w:szCs w:val="28"/>
              </w:rPr>
            </w:pPr>
          </w:p>
        </w:tc>
      </w:tr>
    </w:tbl>
    <w:p w14:paraId="7065E710" w14:textId="77777777" w:rsidR="00600A97" w:rsidRPr="00E05E3B" w:rsidRDefault="00600A97">
      <w:pPr>
        <w:rPr>
          <w:sz w:val="28"/>
          <w:szCs w:val="28"/>
        </w:rPr>
      </w:pPr>
    </w:p>
    <w:p w14:paraId="105E4867" w14:textId="77777777" w:rsidR="00D846EC" w:rsidRPr="00E05E3B" w:rsidRDefault="00D846EC">
      <w:pPr>
        <w:rPr>
          <w:sz w:val="28"/>
          <w:szCs w:val="28"/>
        </w:rPr>
      </w:pPr>
      <w:r w:rsidRPr="00E05E3B">
        <w:rPr>
          <w:sz w:val="28"/>
          <w:szCs w:val="28"/>
        </w:rPr>
        <w:lastRenderedPageBreak/>
        <w:t>Директор Департаменту</w:t>
      </w:r>
    </w:p>
    <w:p w14:paraId="0C0C4700" w14:textId="77777777" w:rsidR="00D846EC" w:rsidRPr="00E05E3B" w:rsidRDefault="00404347">
      <w:pPr>
        <w:rPr>
          <w:sz w:val="28"/>
          <w:szCs w:val="28"/>
        </w:rPr>
      </w:pPr>
      <w:r w:rsidRPr="00E05E3B">
        <w:rPr>
          <w:sz w:val="28"/>
          <w:szCs w:val="28"/>
        </w:rPr>
        <w:t>фінансового моніторингу</w:t>
      </w:r>
      <w:r w:rsidR="00D846EC" w:rsidRPr="00E05E3B">
        <w:rPr>
          <w:sz w:val="28"/>
          <w:szCs w:val="28"/>
        </w:rPr>
        <w:t xml:space="preserve">                                                                                                                  </w:t>
      </w:r>
      <w:r w:rsidR="007D5342" w:rsidRPr="00E05E3B">
        <w:rPr>
          <w:sz w:val="28"/>
          <w:szCs w:val="28"/>
        </w:rPr>
        <w:t xml:space="preserve">   </w:t>
      </w:r>
      <w:r w:rsidR="00D846EC" w:rsidRPr="00E05E3B">
        <w:rPr>
          <w:sz w:val="28"/>
          <w:szCs w:val="28"/>
        </w:rPr>
        <w:t xml:space="preserve">             </w:t>
      </w:r>
      <w:r w:rsidR="00951A2A" w:rsidRPr="00E05E3B">
        <w:rPr>
          <w:sz w:val="28"/>
          <w:szCs w:val="28"/>
        </w:rPr>
        <w:t xml:space="preserve"> </w:t>
      </w:r>
      <w:r w:rsidRPr="00E05E3B">
        <w:rPr>
          <w:sz w:val="28"/>
          <w:szCs w:val="28"/>
        </w:rPr>
        <w:t>Анна ЛИПСЬКА</w:t>
      </w:r>
    </w:p>
    <w:p w14:paraId="1DB4DDA0" w14:textId="77777777" w:rsidR="00044A5D" w:rsidRDefault="00044A5D" w:rsidP="00600A97">
      <w:pPr>
        <w:rPr>
          <w:rFonts w:eastAsiaTheme="minorEastAsia"/>
          <w:sz w:val="28"/>
          <w:szCs w:val="28"/>
        </w:rPr>
      </w:pPr>
    </w:p>
    <w:p w14:paraId="782C4F87" w14:textId="1EB00FCD" w:rsidR="00600A97" w:rsidRPr="00E05E3B" w:rsidRDefault="00600A97">
      <w:pPr>
        <w:rPr>
          <w:sz w:val="28"/>
          <w:szCs w:val="28"/>
        </w:rPr>
      </w:pPr>
      <w:r w:rsidRPr="00E05E3B">
        <w:rPr>
          <w:rFonts w:eastAsiaTheme="minorEastAsia"/>
          <w:sz w:val="28"/>
          <w:szCs w:val="28"/>
        </w:rPr>
        <w:t>“____” ______________ 202</w:t>
      </w:r>
      <w:r w:rsidR="00227F0B">
        <w:rPr>
          <w:rFonts w:eastAsiaTheme="minorEastAsia"/>
          <w:sz w:val="28"/>
          <w:szCs w:val="28"/>
        </w:rPr>
        <w:t>5</w:t>
      </w:r>
      <w:r w:rsidRPr="00E05E3B">
        <w:rPr>
          <w:rFonts w:eastAsiaTheme="minorEastAsia"/>
          <w:sz w:val="28"/>
          <w:szCs w:val="28"/>
        </w:rPr>
        <w:t xml:space="preserve"> року</w:t>
      </w:r>
    </w:p>
    <w:sectPr w:rsidR="00600A97" w:rsidRPr="00E05E3B" w:rsidSect="00F24EDB">
      <w:headerReference w:type="default" r:id="rId11"/>
      <w:pgSz w:w="16838" w:h="11906" w:orient="landscape"/>
      <w:pgMar w:top="567" w:right="850" w:bottom="1985" w:left="8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D3397" w14:textId="77777777" w:rsidR="002D2518" w:rsidRDefault="002D2518" w:rsidP="003F4B50">
      <w:r>
        <w:separator/>
      </w:r>
    </w:p>
  </w:endnote>
  <w:endnote w:type="continuationSeparator" w:id="0">
    <w:p w14:paraId="69808C6C" w14:textId="77777777" w:rsidR="002D2518" w:rsidRDefault="002D2518" w:rsidP="003F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168C" w14:textId="77777777" w:rsidR="002D2518" w:rsidRDefault="002D2518" w:rsidP="003F4B50">
      <w:r>
        <w:separator/>
      </w:r>
    </w:p>
  </w:footnote>
  <w:footnote w:type="continuationSeparator" w:id="0">
    <w:p w14:paraId="07E0AE80" w14:textId="77777777" w:rsidR="002D2518" w:rsidRDefault="002D2518" w:rsidP="003F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80866"/>
      <w:docPartObj>
        <w:docPartGallery w:val="Page Numbers (Top of Page)"/>
        <w:docPartUnique/>
      </w:docPartObj>
    </w:sdtPr>
    <w:sdtEndPr/>
    <w:sdtContent>
      <w:p w14:paraId="5B400BB4" w14:textId="15C8FC20" w:rsidR="00167776" w:rsidRDefault="00167776">
        <w:pPr>
          <w:pStyle w:val="a7"/>
          <w:jc w:val="center"/>
        </w:pPr>
        <w:r>
          <w:fldChar w:fldCharType="begin"/>
        </w:r>
        <w:r>
          <w:instrText>PAGE   \* MERGEFORMAT</w:instrText>
        </w:r>
        <w:r>
          <w:fldChar w:fldCharType="separate"/>
        </w:r>
        <w:r w:rsidR="006B358C">
          <w:rPr>
            <w:noProof/>
          </w:rPr>
          <w:t>20</w:t>
        </w:r>
        <w:r>
          <w:fldChar w:fldCharType="end"/>
        </w:r>
      </w:p>
    </w:sdtContent>
  </w:sdt>
  <w:p w14:paraId="430DDDC5" w14:textId="77777777" w:rsidR="00167776" w:rsidRPr="000E54FC" w:rsidRDefault="00167776" w:rsidP="000E54FC">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6155D"/>
    <w:multiLevelType w:val="hybridMultilevel"/>
    <w:tmpl w:val="61568FAC"/>
    <w:lvl w:ilvl="0" w:tplc="32684A8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1393E1D"/>
    <w:multiLevelType w:val="hybridMultilevel"/>
    <w:tmpl w:val="39D2A5E0"/>
    <w:lvl w:ilvl="0" w:tplc="80B06C4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259F6FEB"/>
    <w:multiLevelType w:val="hybridMultilevel"/>
    <w:tmpl w:val="EEC0F9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843DD0"/>
    <w:multiLevelType w:val="hybridMultilevel"/>
    <w:tmpl w:val="1C1CBB68"/>
    <w:lvl w:ilvl="0" w:tplc="EDEABF54">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D33655"/>
    <w:multiLevelType w:val="hybridMultilevel"/>
    <w:tmpl w:val="5784D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F4225C2"/>
    <w:multiLevelType w:val="hybridMultilevel"/>
    <w:tmpl w:val="1F428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4525DD3"/>
    <w:multiLevelType w:val="hybridMultilevel"/>
    <w:tmpl w:val="12C0B428"/>
    <w:lvl w:ilvl="0" w:tplc="B9FC8CF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59071926"/>
    <w:multiLevelType w:val="hybridMultilevel"/>
    <w:tmpl w:val="8BFCDEFE"/>
    <w:lvl w:ilvl="0" w:tplc="E990D9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6132105B"/>
    <w:multiLevelType w:val="hybridMultilevel"/>
    <w:tmpl w:val="8BFCDEFE"/>
    <w:lvl w:ilvl="0" w:tplc="E990D9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6B67FFB"/>
    <w:multiLevelType w:val="hybridMultilevel"/>
    <w:tmpl w:val="1E7AB160"/>
    <w:lvl w:ilvl="0" w:tplc="59AA270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87A445D"/>
    <w:multiLevelType w:val="hybridMultilevel"/>
    <w:tmpl w:val="39583ED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326ECA"/>
    <w:multiLevelType w:val="hybridMultilevel"/>
    <w:tmpl w:val="F5DEE33E"/>
    <w:lvl w:ilvl="0" w:tplc="EDEABF54">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8"/>
  </w:num>
  <w:num w:numId="5">
    <w:abstractNumId w:val="5"/>
  </w:num>
  <w:num w:numId="6">
    <w:abstractNumId w:val="3"/>
  </w:num>
  <w:num w:numId="7">
    <w:abstractNumId w:val="0"/>
  </w:num>
  <w:num w:numId="8">
    <w:abstractNumId w:val="6"/>
  </w:num>
  <w:num w:numId="9">
    <w:abstractNumId w:val="1"/>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CE"/>
    <w:rsid w:val="00000581"/>
    <w:rsid w:val="00000BE1"/>
    <w:rsid w:val="00007762"/>
    <w:rsid w:val="000117D3"/>
    <w:rsid w:val="00012AC0"/>
    <w:rsid w:val="00020F24"/>
    <w:rsid w:val="00024562"/>
    <w:rsid w:val="00027453"/>
    <w:rsid w:val="0002754F"/>
    <w:rsid w:val="000302C6"/>
    <w:rsid w:val="00033BA6"/>
    <w:rsid w:val="000343CE"/>
    <w:rsid w:val="00034FE3"/>
    <w:rsid w:val="00035C1D"/>
    <w:rsid w:val="00037EFE"/>
    <w:rsid w:val="000406FC"/>
    <w:rsid w:val="0004202C"/>
    <w:rsid w:val="000449FB"/>
    <w:rsid w:val="00044A5D"/>
    <w:rsid w:val="000461DA"/>
    <w:rsid w:val="00046C76"/>
    <w:rsid w:val="000477FB"/>
    <w:rsid w:val="00050A2B"/>
    <w:rsid w:val="000623CB"/>
    <w:rsid w:val="000633A0"/>
    <w:rsid w:val="000633FA"/>
    <w:rsid w:val="000679AB"/>
    <w:rsid w:val="000679C9"/>
    <w:rsid w:val="00071243"/>
    <w:rsid w:val="00075618"/>
    <w:rsid w:val="00077A5F"/>
    <w:rsid w:val="00081FBC"/>
    <w:rsid w:val="000827FD"/>
    <w:rsid w:val="000934D3"/>
    <w:rsid w:val="00093918"/>
    <w:rsid w:val="0009481D"/>
    <w:rsid w:val="0009784D"/>
    <w:rsid w:val="000A277E"/>
    <w:rsid w:val="000A3FF2"/>
    <w:rsid w:val="000A5320"/>
    <w:rsid w:val="000A75B4"/>
    <w:rsid w:val="000B069F"/>
    <w:rsid w:val="000B0E72"/>
    <w:rsid w:val="000B7D3D"/>
    <w:rsid w:val="000C736F"/>
    <w:rsid w:val="000D03EE"/>
    <w:rsid w:val="000D164D"/>
    <w:rsid w:val="000E225A"/>
    <w:rsid w:val="000E54FC"/>
    <w:rsid w:val="000F3315"/>
    <w:rsid w:val="000F413F"/>
    <w:rsid w:val="000F4584"/>
    <w:rsid w:val="000F7DB1"/>
    <w:rsid w:val="001010B0"/>
    <w:rsid w:val="00102BA9"/>
    <w:rsid w:val="00103AC3"/>
    <w:rsid w:val="001113EB"/>
    <w:rsid w:val="00112B78"/>
    <w:rsid w:val="00113A5F"/>
    <w:rsid w:val="00120EA4"/>
    <w:rsid w:val="0012493A"/>
    <w:rsid w:val="001265E5"/>
    <w:rsid w:val="00127045"/>
    <w:rsid w:val="00132161"/>
    <w:rsid w:val="00132525"/>
    <w:rsid w:val="001368AC"/>
    <w:rsid w:val="00141017"/>
    <w:rsid w:val="00141F17"/>
    <w:rsid w:val="00142C2A"/>
    <w:rsid w:val="001461FA"/>
    <w:rsid w:val="001466B7"/>
    <w:rsid w:val="00154C52"/>
    <w:rsid w:val="00155D1A"/>
    <w:rsid w:val="00156032"/>
    <w:rsid w:val="0016067D"/>
    <w:rsid w:val="001621D7"/>
    <w:rsid w:val="0016361A"/>
    <w:rsid w:val="00163DA4"/>
    <w:rsid w:val="001658F3"/>
    <w:rsid w:val="00166D5B"/>
    <w:rsid w:val="00167776"/>
    <w:rsid w:val="00170FE6"/>
    <w:rsid w:val="001767B8"/>
    <w:rsid w:val="001769B6"/>
    <w:rsid w:val="00176B14"/>
    <w:rsid w:val="00183B5B"/>
    <w:rsid w:val="00187BC5"/>
    <w:rsid w:val="00187D5B"/>
    <w:rsid w:val="00191B47"/>
    <w:rsid w:val="001955B0"/>
    <w:rsid w:val="001A62A8"/>
    <w:rsid w:val="001A6A9C"/>
    <w:rsid w:val="001B02BA"/>
    <w:rsid w:val="001B3718"/>
    <w:rsid w:val="001B583A"/>
    <w:rsid w:val="001B7AED"/>
    <w:rsid w:val="001C743E"/>
    <w:rsid w:val="001D0669"/>
    <w:rsid w:val="001D0FDA"/>
    <w:rsid w:val="001D1DCC"/>
    <w:rsid w:val="001D274C"/>
    <w:rsid w:val="001D4C4A"/>
    <w:rsid w:val="001E3603"/>
    <w:rsid w:val="001E4591"/>
    <w:rsid w:val="001E57D0"/>
    <w:rsid w:val="001F4D78"/>
    <w:rsid w:val="00203435"/>
    <w:rsid w:val="00204A31"/>
    <w:rsid w:val="0021577D"/>
    <w:rsid w:val="002171A5"/>
    <w:rsid w:val="002220B0"/>
    <w:rsid w:val="002224B2"/>
    <w:rsid w:val="00223D5F"/>
    <w:rsid w:val="0022471D"/>
    <w:rsid w:val="00226415"/>
    <w:rsid w:val="0022695A"/>
    <w:rsid w:val="00227F0B"/>
    <w:rsid w:val="00241D6C"/>
    <w:rsid w:val="0024200F"/>
    <w:rsid w:val="002444F5"/>
    <w:rsid w:val="00245CE4"/>
    <w:rsid w:val="00255092"/>
    <w:rsid w:val="00255379"/>
    <w:rsid w:val="00264139"/>
    <w:rsid w:val="002703D6"/>
    <w:rsid w:val="002708A7"/>
    <w:rsid w:val="00284D7F"/>
    <w:rsid w:val="002863F6"/>
    <w:rsid w:val="002864F4"/>
    <w:rsid w:val="00286687"/>
    <w:rsid w:val="002922C2"/>
    <w:rsid w:val="00292B2B"/>
    <w:rsid w:val="00293F71"/>
    <w:rsid w:val="0029459A"/>
    <w:rsid w:val="002A2CA6"/>
    <w:rsid w:val="002A4585"/>
    <w:rsid w:val="002A5460"/>
    <w:rsid w:val="002A60ED"/>
    <w:rsid w:val="002C770D"/>
    <w:rsid w:val="002C7C8E"/>
    <w:rsid w:val="002D2518"/>
    <w:rsid w:val="002D28F6"/>
    <w:rsid w:val="002D334B"/>
    <w:rsid w:val="002D50AC"/>
    <w:rsid w:val="002D51D0"/>
    <w:rsid w:val="002D6D6D"/>
    <w:rsid w:val="002D7278"/>
    <w:rsid w:val="002E65F0"/>
    <w:rsid w:val="002E6F4A"/>
    <w:rsid w:val="002F1DB4"/>
    <w:rsid w:val="002F2A0D"/>
    <w:rsid w:val="002F2FBA"/>
    <w:rsid w:val="002F3937"/>
    <w:rsid w:val="002F5E5B"/>
    <w:rsid w:val="002F669C"/>
    <w:rsid w:val="002F71A7"/>
    <w:rsid w:val="0030071C"/>
    <w:rsid w:val="00302983"/>
    <w:rsid w:val="00302FC8"/>
    <w:rsid w:val="0030623C"/>
    <w:rsid w:val="00307AD9"/>
    <w:rsid w:val="00310B2A"/>
    <w:rsid w:val="003139D8"/>
    <w:rsid w:val="00314594"/>
    <w:rsid w:val="00321195"/>
    <w:rsid w:val="00322980"/>
    <w:rsid w:val="00325CC5"/>
    <w:rsid w:val="00327C0D"/>
    <w:rsid w:val="00330A1F"/>
    <w:rsid w:val="00334C96"/>
    <w:rsid w:val="00334DE4"/>
    <w:rsid w:val="003412E1"/>
    <w:rsid w:val="00345D0D"/>
    <w:rsid w:val="00350CBE"/>
    <w:rsid w:val="00355F95"/>
    <w:rsid w:val="00360414"/>
    <w:rsid w:val="00363258"/>
    <w:rsid w:val="003634D9"/>
    <w:rsid w:val="003645C2"/>
    <w:rsid w:val="00365086"/>
    <w:rsid w:val="003706E4"/>
    <w:rsid w:val="003728DF"/>
    <w:rsid w:val="00374C1D"/>
    <w:rsid w:val="003811EC"/>
    <w:rsid w:val="00383F56"/>
    <w:rsid w:val="0038468D"/>
    <w:rsid w:val="00384B40"/>
    <w:rsid w:val="0039224D"/>
    <w:rsid w:val="0039388B"/>
    <w:rsid w:val="003A0DA0"/>
    <w:rsid w:val="003A2E28"/>
    <w:rsid w:val="003A429A"/>
    <w:rsid w:val="003A6D13"/>
    <w:rsid w:val="003A6FFC"/>
    <w:rsid w:val="003A7CD3"/>
    <w:rsid w:val="003B1B07"/>
    <w:rsid w:val="003B2290"/>
    <w:rsid w:val="003B36B6"/>
    <w:rsid w:val="003B5729"/>
    <w:rsid w:val="003C502E"/>
    <w:rsid w:val="003C65F6"/>
    <w:rsid w:val="003C77B3"/>
    <w:rsid w:val="003D6BE1"/>
    <w:rsid w:val="003E2AB6"/>
    <w:rsid w:val="003E3F16"/>
    <w:rsid w:val="003E3FE9"/>
    <w:rsid w:val="003E6219"/>
    <w:rsid w:val="003F087F"/>
    <w:rsid w:val="003F4B50"/>
    <w:rsid w:val="003F5AF7"/>
    <w:rsid w:val="00404347"/>
    <w:rsid w:val="00414674"/>
    <w:rsid w:val="00416449"/>
    <w:rsid w:val="00416A0D"/>
    <w:rsid w:val="004249AF"/>
    <w:rsid w:val="00425934"/>
    <w:rsid w:val="00427E37"/>
    <w:rsid w:val="00433E61"/>
    <w:rsid w:val="00435F70"/>
    <w:rsid w:val="00442D5B"/>
    <w:rsid w:val="00445721"/>
    <w:rsid w:val="00447CA8"/>
    <w:rsid w:val="00453144"/>
    <w:rsid w:val="00460B15"/>
    <w:rsid w:val="00461EE4"/>
    <w:rsid w:val="00462ADD"/>
    <w:rsid w:val="0046606E"/>
    <w:rsid w:val="0047150C"/>
    <w:rsid w:val="00474494"/>
    <w:rsid w:val="0047502D"/>
    <w:rsid w:val="00476D75"/>
    <w:rsid w:val="00481DA0"/>
    <w:rsid w:val="00483922"/>
    <w:rsid w:val="00486604"/>
    <w:rsid w:val="00487677"/>
    <w:rsid w:val="0049360B"/>
    <w:rsid w:val="00495F5D"/>
    <w:rsid w:val="0049677A"/>
    <w:rsid w:val="00497371"/>
    <w:rsid w:val="004A3BBC"/>
    <w:rsid w:val="004A3F73"/>
    <w:rsid w:val="004B157A"/>
    <w:rsid w:val="004B6BBF"/>
    <w:rsid w:val="004C5604"/>
    <w:rsid w:val="004C63C7"/>
    <w:rsid w:val="004C68AA"/>
    <w:rsid w:val="004D15F2"/>
    <w:rsid w:val="004D1D05"/>
    <w:rsid w:val="004D1E70"/>
    <w:rsid w:val="004D58F1"/>
    <w:rsid w:val="004D6763"/>
    <w:rsid w:val="004D6853"/>
    <w:rsid w:val="004E2E2F"/>
    <w:rsid w:val="004E3262"/>
    <w:rsid w:val="004E63D4"/>
    <w:rsid w:val="004F1418"/>
    <w:rsid w:val="004F36A5"/>
    <w:rsid w:val="004F5645"/>
    <w:rsid w:val="004F5C26"/>
    <w:rsid w:val="00507F33"/>
    <w:rsid w:val="00511679"/>
    <w:rsid w:val="005149A4"/>
    <w:rsid w:val="0051613C"/>
    <w:rsid w:val="00520430"/>
    <w:rsid w:val="00521760"/>
    <w:rsid w:val="005245A9"/>
    <w:rsid w:val="00525DE4"/>
    <w:rsid w:val="00527FBB"/>
    <w:rsid w:val="0053173F"/>
    <w:rsid w:val="00532C16"/>
    <w:rsid w:val="00536D8A"/>
    <w:rsid w:val="005423A4"/>
    <w:rsid w:val="00542A2F"/>
    <w:rsid w:val="005433FF"/>
    <w:rsid w:val="00546B4B"/>
    <w:rsid w:val="005473EA"/>
    <w:rsid w:val="00553164"/>
    <w:rsid w:val="00555C8C"/>
    <w:rsid w:val="00556FF8"/>
    <w:rsid w:val="005637F3"/>
    <w:rsid w:val="005649BA"/>
    <w:rsid w:val="00565ACC"/>
    <w:rsid w:val="005701BB"/>
    <w:rsid w:val="00573059"/>
    <w:rsid w:val="00575AF0"/>
    <w:rsid w:val="005851DE"/>
    <w:rsid w:val="0058755D"/>
    <w:rsid w:val="00587A23"/>
    <w:rsid w:val="005938C4"/>
    <w:rsid w:val="00595B21"/>
    <w:rsid w:val="005A28B5"/>
    <w:rsid w:val="005A3344"/>
    <w:rsid w:val="005A617A"/>
    <w:rsid w:val="005B129D"/>
    <w:rsid w:val="005C776B"/>
    <w:rsid w:val="005D1EFC"/>
    <w:rsid w:val="005D485A"/>
    <w:rsid w:val="005D5EFD"/>
    <w:rsid w:val="005E0B71"/>
    <w:rsid w:val="005E1213"/>
    <w:rsid w:val="005E1C4C"/>
    <w:rsid w:val="005E2DD9"/>
    <w:rsid w:val="005E50C8"/>
    <w:rsid w:val="005E6B53"/>
    <w:rsid w:val="005F218A"/>
    <w:rsid w:val="005F2309"/>
    <w:rsid w:val="005F2FE7"/>
    <w:rsid w:val="005F3C20"/>
    <w:rsid w:val="005F6769"/>
    <w:rsid w:val="00600A97"/>
    <w:rsid w:val="00602A99"/>
    <w:rsid w:val="006047DD"/>
    <w:rsid w:val="00607607"/>
    <w:rsid w:val="006126B4"/>
    <w:rsid w:val="0062317D"/>
    <w:rsid w:val="00623384"/>
    <w:rsid w:val="0062509F"/>
    <w:rsid w:val="0062634A"/>
    <w:rsid w:val="00630E01"/>
    <w:rsid w:val="00631974"/>
    <w:rsid w:val="006370EC"/>
    <w:rsid w:val="00643A71"/>
    <w:rsid w:val="00650F3B"/>
    <w:rsid w:val="00652316"/>
    <w:rsid w:val="00652C70"/>
    <w:rsid w:val="00653E4E"/>
    <w:rsid w:val="006559E7"/>
    <w:rsid w:val="00656C78"/>
    <w:rsid w:val="00661E92"/>
    <w:rsid w:val="00662D11"/>
    <w:rsid w:val="00663095"/>
    <w:rsid w:val="00663335"/>
    <w:rsid w:val="00664A58"/>
    <w:rsid w:val="00665463"/>
    <w:rsid w:val="00666C3C"/>
    <w:rsid w:val="0067208C"/>
    <w:rsid w:val="00672915"/>
    <w:rsid w:val="00682B2F"/>
    <w:rsid w:val="00682F91"/>
    <w:rsid w:val="006843C5"/>
    <w:rsid w:val="006845E9"/>
    <w:rsid w:val="0068592B"/>
    <w:rsid w:val="006863F8"/>
    <w:rsid w:val="00690CCE"/>
    <w:rsid w:val="00694779"/>
    <w:rsid w:val="00695150"/>
    <w:rsid w:val="006956B1"/>
    <w:rsid w:val="006A5625"/>
    <w:rsid w:val="006B358C"/>
    <w:rsid w:val="006B4D8A"/>
    <w:rsid w:val="006B673D"/>
    <w:rsid w:val="006C2C57"/>
    <w:rsid w:val="006C309B"/>
    <w:rsid w:val="006D06F5"/>
    <w:rsid w:val="006D0C56"/>
    <w:rsid w:val="006D2577"/>
    <w:rsid w:val="006D3F57"/>
    <w:rsid w:val="006E03F4"/>
    <w:rsid w:val="006E5022"/>
    <w:rsid w:val="006E5DA3"/>
    <w:rsid w:val="006E6010"/>
    <w:rsid w:val="006E6857"/>
    <w:rsid w:val="006E7239"/>
    <w:rsid w:val="006E7663"/>
    <w:rsid w:val="006E779D"/>
    <w:rsid w:val="006F094A"/>
    <w:rsid w:val="006F62E6"/>
    <w:rsid w:val="006F6CCB"/>
    <w:rsid w:val="00704E6E"/>
    <w:rsid w:val="007071B7"/>
    <w:rsid w:val="00712660"/>
    <w:rsid w:val="0071446C"/>
    <w:rsid w:val="007161C0"/>
    <w:rsid w:val="00717439"/>
    <w:rsid w:val="00726D60"/>
    <w:rsid w:val="0073220D"/>
    <w:rsid w:val="00733CF7"/>
    <w:rsid w:val="007376CE"/>
    <w:rsid w:val="0074018D"/>
    <w:rsid w:val="00740E20"/>
    <w:rsid w:val="0074129A"/>
    <w:rsid w:val="0074592E"/>
    <w:rsid w:val="00746FBE"/>
    <w:rsid w:val="00750244"/>
    <w:rsid w:val="0075532E"/>
    <w:rsid w:val="00757C9E"/>
    <w:rsid w:val="00760063"/>
    <w:rsid w:val="00761BDE"/>
    <w:rsid w:val="007708B9"/>
    <w:rsid w:val="00771096"/>
    <w:rsid w:val="00771944"/>
    <w:rsid w:val="00772782"/>
    <w:rsid w:val="00782E02"/>
    <w:rsid w:val="007855F7"/>
    <w:rsid w:val="00787E17"/>
    <w:rsid w:val="00794E98"/>
    <w:rsid w:val="00796779"/>
    <w:rsid w:val="00797212"/>
    <w:rsid w:val="00797F85"/>
    <w:rsid w:val="007A0B26"/>
    <w:rsid w:val="007A2072"/>
    <w:rsid w:val="007A2B47"/>
    <w:rsid w:val="007A2DCA"/>
    <w:rsid w:val="007A5C3C"/>
    <w:rsid w:val="007A6E36"/>
    <w:rsid w:val="007A73F3"/>
    <w:rsid w:val="007B02A7"/>
    <w:rsid w:val="007B0537"/>
    <w:rsid w:val="007B194B"/>
    <w:rsid w:val="007B2A28"/>
    <w:rsid w:val="007B4737"/>
    <w:rsid w:val="007B6B3D"/>
    <w:rsid w:val="007B6D6A"/>
    <w:rsid w:val="007C0C16"/>
    <w:rsid w:val="007C0DAC"/>
    <w:rsid w:val="007C2AFC"/>
    <w:rsid w:val="007C5C73"/>
    <w:rsid w:val="007D4590"/>
    <w:rsid w:val="007D5342"/>
    <w:rsid w:val="007D5FF7"/>
    <w:rsid w:val="007D6A98"/>
    <w:rsid w:val="007D7107"/>
    <w:rsid w:val="007E25B8"/>
    <w:rsid w:val="007E49CA"/>
    <w:rsid w:val="007F1699"/>
    <w:rsid w:val="007F5A20"/>
    <w:rsid w:val="008023C3"/>
    <w:rsid w:val="0080730D"/>
    <w:rsid w:val="00811509"/>
    <w:rsid w:val="00817F61"/>
    <w:rsid w:val="00825204"/>
    <w:rsid w:val="00830E3D"/>
    <w:rsid w:val="008331EA"/>
    <w:rsid w:val="00837A79"/>
    <w:rsid w:val="0085480C"/>
    <w:rsid w:val="00865869"/>
    <w:rsid w:val="00870DF7"/>
    <w:rsid w:val="00875CB7"/>
    <w:rsid w:val="00883A55"/>
    <w:rsid w:val="00883D6C"/>
    <w:rsid w:val="00884E2C"/>
    <w:rsid w:val="00886534"/>
    <w:rsid w:val="00892791"/>
    <w:rsid w:val="008937E2"/>
    <w:rsid w:val="00895295"/>
    <w:rsid w:val="0089793C"/>
    <w:rsid w:val="008A2026"/>
    <w:rsid w:val="008A7606"/>
    <w:rsid w:val="008B4DDD"/>
    <w:rsid w:val="008B5949"/>
    <w:rsid w:val="008B6872"/>
    <w:rsid w:val="008B7130"/>
    <w:rsid w:val="008C1761"/>
    <w:rsid w:val="008C17EF"/>
    <w:rsid w:val="008C3090"/>
    <w:rsid w:val="008C3EE7"/>
    <w:rsid w:val="008C5907"/>
    <w:rsid w:val="008D0CCD"/>
    <w:rsid w:val="008D4553"/>
    <w:rsid w:val="008D4A38"/>
    <w:rsid w:val="008D5DF0"/>
    <w:rsid w:val="008D6919"/>
    <w:rsid w:val="008E6218"/>
    <w:rsid w:val="008E6358"/>
    <w:rsid w:val="008E7130"/>
    <w:rsid w:val="00900948"/>
    <w:rsid w:val="00906CD0"/>
    <w:rsid w:val="00906E2F"/>
    <w:rsid w:val="0090700B"/>
    <w:rsid w:val="00907DA0"/>
    <w:rsid w:val="009120E0"/>
    <w:rsid w:val="009124AD"/>
    <w:rsid w:val="00914C8A"/>
    <w:rsid w:val="00915932"/>
    <w:rsid w:val="00915F3A"/>
    <w:rsid w:val="00916A72"/>
    <w:rsid w:val="0092492A"/>
    <w:rsid w:val="009250A4"/>
    <w:rsid w:val="0092510E"/>
    <w:rsid w:val="00945F18"/>
    <w:rsid w:val="00951A2A"/>
    <w:rsid w:val="009548CA"/>
    <w:rsid w:val="00956334"/>
    <w:rsid w:val="0096305F"/>
    <w:rsid w:val="009638B1"/>
    <w:rsid w:val="009732D4"/>
    <w:rsid w:val="00977C14"/>
    <w:rsid w:val="00983629"/>
    <w:rsid w:val="00993E31"/>
    <w:rsid w:val="00996AE2"/>
    <w:rsid w:val="009A0888"/>
    <w:rsid w:val="009A0ED9"/>
    <w:rsid w:val="009A1DD4"/>
    <w:rsid w:val="009A3440"/>
    <w:rsid w:val="009B4DAB"/>
    <w:rsid w:val="009B50D6"/>
    <w:rsid w:val="009C39E9"/>
    <w:rsid w:val="009C3DB9"/>
    <w:rsid w:val="009C3F6C"/>
    <w:rsid w:val="009C6DE0"/>
    <w:rsid w:val="009D045F"/>
    <w:rsid w:val="009D2768"/>
    <w:rsid w:val="009D33F5"/>
    <w:rsid w:val="009D407C"/>
    <w:rsid w:val="009E07A8"/>
    <w:rsid w:val="009E4E74"/>
    <w:rsid w:val="009E6E71"/>
    <w:rsid w:val="00A02994"/>
    <w:rsid w:val="00A04833"/>
    <w:rsid w:val="00A052E6"/>
    <w:rsid w:val="00A06A19"/>
    <w:rsid w:val="00A07BF2"/>
    <w:rsid w:val="00A07D05"/>
    <w:rsid w:val="00A1217F"/>
    <w:rsid w:val="00A17343"/>
    <w:rsid w:val="00A17DB4"/>
    <w:rsid w:val="00A2028B"/>
    <w:rsid w:val="00A2322F"/>
    <w:rsid w:val="00A35D94"/>
    <w:rsid w:val="00A37D08"/>
    <w:rsid w:val="00A43F37"/>
    <w:rsid w:val="00A44592"/>
    <w:rsid w:val="00A50CCB"/>
    <w:rsid w:val="00A521D0"/>
    <w:rsid w:val="00A522DE"/>
    <w:rsid w:val="00A63E87"/>
    <w:rsid w:val="00A65B53"/>
    <w:rsid w:val="00A6646E"/>
    <w:rsid w:val="00A760A3"/>
    <w:rsid w:val="00A823C4"/>
    <w:rsid w:val="00A82D76"/>
    <w:rsid w:val="00A90C93"/>
    <w:rsid w:val="00A9237F"/>
    <w:rsid w:val="00A95213"/>
    <w:rsid w:val="00A9783A"/>
    <w:rsid w:val="00AA35A9"/>
    <w:rsid w:val="00AA3B90"/>
    <w:rsid w:val="00AA5E89"/>
    <w:rsid w:val="00AB0297"/>
    <w:rsid w:val="00AB25E7"/>
    <w:rsid w:val="00AC1BCA"/>
    <w:rsid w:val="00AC1D1C"/>
    <w:rsid w:val="00AC27DD"/>
    <w:rsid w:val="00AC6BEE"/>
    <w:rsid w:val="00AC7198"/>
    <w:rsid w:val="00AD74FC"/>
    <w:rsid w:val="00AE0464"/>
    <w:rsid w:val="00AE145A"/>
    <w:rsid w:val="00AE547B"/>
    <w:rsid w:val="00AE6F53"/>
    <w:rsid w:val="00AF0577"/>
    <w:rsid w:val="00AF206A"/>
    <w:rsid w:val="00B01AE8"/>
    <w:rsid w:val="00B06016"/>
    <w:rsid w:val="00B13930"/>
    <w:rsid w:val="00B176A8"/>
    <w:rsid w:val="00B212DD"/>
    <w:rsid w:val="00B226F1"/>
    <w:rsid w:val="00B2286A"/>
    <w:rsid w:val="00B228E9"/>
    <w:rsid w:val="00B22AFC"/>
    <w:rsid w:val="00B2514C"/>
    <w:rsid w:val="00B25787"/>
    <w:rsid w:val="00B312D3"/>
    <w:rsid w:val="00B33FDD"/>
    <w:rsid w:val="00B41892"/>
    <w:rsid w:val="00B436D3"/>
    <w:rsid w:val="00B4413E"/>
    <w:rsid w:val="00B445FA"/>
    <w:rsid w:val="00B50075"/>
    <w:rsid w:val="00B535B5"/>
    <w:rsid w:val="00B54DBE"/>
    <w:rsid w:val="00B55ED9"/>
    <w:rsid w:val="00B57B03"/>
    <w:rsid w:val="00B639F8"/>
    <w:rsid w:val="00B64A32"/>
    <w:rsid w:val="00B651DF"/>
    <w:rsid w:val="00B65497"/>
    <w:rsid w:val="00B6704E"/>
    <w:rsid w:val="00B704F8"/>
    <w:rsid w:val="00B73152"/>
    <w:rsid w:val="00B769C0"/>
    <w:rsid w:val="00B82AAE"/>
    <w:rsid w:val="00B91FD4"/>
    <w:rsid w:val="00B97F2B"/>
    <w:rsid w:val="00BA28C4"/>
    <w:rsid w:val="00BA2D55"/>
    <w:rsid w:val="00BA399C"/>
    <w:rsid w:val="00BA51CB"/>
    <w:rsid w:val="00BA5B33"/>
    <w:rsid w:val="00BA729F"/>
    <w:rsid w:val="00BB3DEF"/>
    <w:rsid w:val="00BB4C28"/>
    <w:rsid w:val="00BB5DC0"/>
    <w:rsid w:val="00BC4CBC"/>
    <w:rsid w:val="00BC5027"/>
    <w:rsid w:val="00BD068A"/>
    <w:rsid w:val="00BD3571"/>
    <w:rsid w:val="00BD55C9"/>
    <w:rsid w:val="00BD5B6C"/>
    <w:rsid w:val="00BE2C62"/>
    <w:rsid w:val="00BE4E71"/>
    <w:rsid w:val="00BF0058"/>
    <w:rsid w:val="00BF30B1"/>
    <w:rsid w:val="00BF5368"/>
    <w:rsid w:val="00BF5978"/>
    <w:rsid w:val="00BF67F2"/>
    <w:rsid w:val="00C0019C"/>
    <w:rsid w:val="00C03505"/>
    <w:rsid w:val="00C070CA"/>
    <w:rsid w:val="00C072A1"/>
    <w:rsid w:val="00C0762A"/>
    <w:rsid w:val="00C1164B"/>
    <w:rsid w:val="00C11943"/>
    <w:rsid w:val="00C137C5"/>
    <w:rsid w:val="00C15151"/>
    <w:rsid w:val="00C15D99"/>
    <w:rsid w:val="00C16106"/>
    <w:rsid w:val="00C2215B"/>
    <w:rsid w:val="00C267B2"/>
    <w:rsid w:val="00C27E1C"/>
    <w:rsid w:val="00C32AAE"/>
    <w:rsid w:val="00C36F19"/>
    <w:rsid w:val="00C40EF0"/>
    <w:rsid w:val="00C41919"/>
    <w:rsid w:val="00C46808"/>
    <w:rsid w:val="00C515A9"/>
    <w:rsid w:val="00C53F2E"/>
    <w:rsid w:val="00C55676"/>
    <w:rsid w:val="00C55E75"/>
    <w:rsid w:val="00C60B93"/>
    <w:rsid w:val="00C6291F"/>
    <w:rsid w:val="00C63D27"/>
    <w:rsid w:val="00C65E11"/>
    <w:rsid w:val="00C6694F"/>
    <w:rsid w:val="00C67D0F"/>
    <w:rsid w:val="00C72F3D"/>
    <w:rsid w:val="00C7326C"/>
    <w:rsid w:val="00C81E05"/>
    <w:rsid w:val="00C91844"/>
    <w:rsid w:val="00C92152"/>
    <w:rsid w:val="00C96AB4"/>
    <w:rsid w:val="00CA0DE0"/>
    <w:rsid w:val="00CA1163"/>
    <w:rsid w:val="00CA2034"/>
    <w:rsid w:val="00CB0643"/>
    <w:rsid w:val="00CB1D4A"/>
    <w:rsid w:val="00CB2185"/>
    <w:rsid w:val="00CB427A"/>
    <w:rsid w:val="00CB4D8A"/>
    <w:rsid w:val="00CB511A"/>
    <w:rsid w:val="00CB7577"/>
    <w:rsid w:val="00CB75E9"/>
    <w:rsid w:val="00CB7D0B"/>
    <w:rsid w:val="00CB7F2C"/>
    <w:rsid w:val="00CC0942"/>
    <w:rsid w:val="00CC19EE"/>
    <w:rsid w:val="00CC3551"/>
    <w:rsid w:val="00CC36A9"/>
    <w:rsid w:val="00CC54E9"/>
    <w:rsid w:val="00CC6A95"/>
    <w:rsid w:val="00CD1351"/>
    <w:rsid w:val="00CD41EB"/>
    <w:rsid w:val="00CD7AD5"/>
    <w:rsid w:val="00CE0C23"/>
    <w:rsid w:val="00CE3538"/>
    <w:rsid w:val="00CE61D0"/>
    <w:rsid w:val="00CF70FA"/>
    <w:rsid w:val="00D020BB"/>
    <w:rsid w:val="00D108E6"/>
    <w:rsid w:val="00D10E8A"/>
    <w:rsid w:val="00D146B6"/>
    <w:rsid w:val="00D14EE0"/>
    <w:rsid w:val="00D16BF9"/>
    <w:rsid w:val="00D20031"/>
    <w:rsid w:val="00D24427"/>
    <w:rsid w:val="00D25A82"/>
    <w:rsid w:val="00D263BF"/>
    <w:rsid w:val="00D32B7C"/>
    <w:rsid w:val="00D44331"/>
    <w:rsid w:val="00D464F6"/>
    <w:rsid w:val="00D4653E"/>
    <w:rsid w:val="00D519CB"/>
    <w:rsid w:val="00D51EAE"/>
    <w:rsid w:val="00D52C65"/>
    <w:rsid w:val="00D5523A"/>
    <w:rsid w:val="00D55604"/>
    <w:rsid w:val="00D62C87"/>
    <w:rsid w:val="00D63205"/>
    <w:rsid w:val="00D6351D"/>
    <w:rsid w:val="00D67B06"/>
    <w:rsid w:val="00D709CE"/>
    <w:rsid w:val="00D70C38"/>
    <w:rsid w:val="00D73595"/>
    <w:rsid w:val="00D759B8"/>
    <w:rsid w:val="00D8202D"/>
    <w:rsid w:val="00D83F0B"/>
    <w:rsid w:val="00D840B3"/>
    <w:rsid w:val="00D846EC"/>
    <w:rsid w:val="00D87F3B"/>
    <w:rsid w:val="00D91232"/>
    <w:rsid w:val="00D91C6D"/>
    <w:rsid w:val="00D93C7F"/>
    <w:rsid w:val="00D9652D"/>
    <w:rsid w:val="00DB0A9F"/>
    <w:rsid w:val="00DB185B"/>
    <w:rsid w:val="00DB18E0"/>
    <w:rsid w:val="00DB2271"/>
    <w:rsid w:val="00DB7565"/>
    <w:rsid w:val="00DC422B"/>
    <w:rsid w:val="00DC5A09"/>
    <w:rsid w:val="00DC64F7"/>
    <w:rsid w:val="00DC6A96"/>
    <w:rsid w:val="00DC75EF"/>
    <w:rsid w:val="00DD1218"/>
    <w:rsid w:val="00DD381F"/>
    <w:rsid w:val="00DD5AFE"/>
    <w:rsid w:val="00DD63D5"/>
    <w:rsid w:val="00DD711C"/>
    <w:rsid w:val="00DE5BD8"/>
    <w:rsid w:val="00DE70C6"/>
    <w:rsid w:val="00DF022A"/>
    <w:rsid w:val="00DF1592"/>
    <w:rsid w:val="00DF4885"/>
    <w:rsid w:val="00DF4941"/>
    <w:rsid w:val="00E05E3B"/>
    <w:rsid w:val="00E063D0"/>
    <w:rsid w:val="00E07A4E"/>
    <w:rsid w:val="00E12F2C"/>
    <w:rsid w:val="00E148F5"/>
    <w:rsid w:val="00E158EB"/>
    <w:rsid w:val="00E16CCF"/>
    <w:rsid w:val="00E17C73"/>
    <w:rsid w:val="00E20DA6"/>
    <w:rsid w:val="00E21AF9"/>
    <w:rsid w:val="00E21B8C"/>
    <w:rsid w:val="00E25D4B"/>
    <w:rsid w:val="00E26806"/>
    <w:rsid w:val="00E3654F"/>
    <w:rsid w:val="00E41000"/>
    <w:rsid w:val="00E41C50"/>
    <w:rsid w:val="00E42D28"/>
    <w:rsid w:val="00E511FC"/>
    <w:rsid w:val="00E52966"/>
    <w:rsid w:val="00E53B5C"/>
    <w:rsid w:val="00E5473C"/>
    <w:rsid w:val="00E607CB"/>
    <w:rsid w:val="00E7169E"/>
    <w:rsid w:val="00E74610"/>
    <w:rsid w:val="00E76185"/>
    <w:rsid w:val="00E76D1D"/>
    <w:rsid w:val="00E77739"/>
    <w:rsid w:val="00E83418"/>
    <w:rsid w:val="00E83870"/>
    <w:rsid w:val="00E85E46"/>
    <w:rsid w:val="00E87943"/>
    <w:rsid w:val="00E93673"/>
    <w:rsid w:val="00E93FB8"/>
    <w:rsid w:val="00E94080"/>
    <w:rsid w:val="00E956BB"/>
    <w:rsid w:val="00EA6611"/>
    <w:rsid w:val="00EB37D4"/>
    <w:rsid w:val="00EB51EA"/>
    <w:rsid w:val="00EB59FE"/>
    <w:rsid w:val="00EB733C"/>
    <w:rsid w:val="00EC23A8"/>
    <w:rsid w:val="00EC286D"/>
    <w:rsid w:val="00EC6FA6"/>
    <w:rsid w:val="00ED1BCD"/>
    <w:rsid w:val="00ED3BA4"/>
    <w:rsid w:val="00ED40D6"/>
    <w:rsid w:val="00ED4EA7"/>
    <w:rsid w:val="00ED5104"/>
    <w:rsid w:val="00EE4954"/>
    <w:rsid w:val="00EE6FEF"/>
    <w:rsid w:val="00EF3FC6"/>
    <w:rsid w:val="00EF70FE"/>
    <w:rsid w:val="00EF7680"/>
    <w:rsid w:val="00F03FCF"/>
    <w:rsid w:val="00F04B5C"/>
    <w:rsid w:val="00F04F3C"/>
    <w:rsid w:val="00F04F99"/>
    <w:rsid w:val="00F11B2C"/>
    <w:rsid w:val="00F11F13"/>
    <w:rsid w:val="00F138DD"/>
    <w:rsid w:val="00F14975"/>
    <w:rsid w:val="00F20C45"/>
    <w:rsid w:val="00F22209"/>
    <w:rsid w:val="00F229D5"/>
    <w:rsid w:val="00F24EDB"/>
    <w:rsid w:val="00F24EFF"/>
    <w:rsid w:val="00F272EF"/>
    <w:rsid w:val="00F31272"/>
    <w:rsid w:val="00F317A0"/>
    <w:rsid w:val="00F37450"/>
    <w:rsid w:val="00F4142B"/>
    <w:rsid w:val="00F435DC"/>
    <w:rsid w:val="00F471E8"/>
    <w:rsid w:val="00F5387C"/>
    <w:rsid w:val="00F54021"/>
    <w:rsid w:val="00F5537C"/>
    <w:rsid w:val="00F5560C"/>
    <w:rsid w:val="00F57A07"/>
    <w:rsid w:val="00F60EBD"/>
    <w:rsid w:val="00F6289A"/>
    <w:rsid w:val="00F74E39"/>
    <w:rsid w:val="00F808A5"/>
    <w:rsid w:val="00F82B14"/>
    <w:rsid w:val="00F864FC"/>
    <w:rsid w:val="00F91B55"/>
    <w:rsid w:val="00F950BF"/>
    <w:rsid w:val="00F97285"/>
    <w:rsid w:val="00FA356F"/>
    <w:rsid w:val="00FA4828"/>
    <w:rsid w:val="00FB03D8"/>
    <w:rsid w:val="00FB539C"/>
    <w:rsid w:val="00FB5F30"/>
    <w:rsid w:val="00FC040A"/>
    <w:rsid w:val="00FC0D69"/>
    <w:rsid w:val="00FC32A8"/>
    <w:rsid w:val="00FD1F31"/>
    <w:rsid w:val="00FD60AE"/>
    <w:rsid w:val="00FE19F9"/>
    <w:rsid w:val="00FE4F97"/>
    <w:rsid w:val="00FE5C58"/>
    <w:rsid w:val="00FE7467"/>
    <w:rsid w:val="00FF32A6"/>
    <w:rsid w:val="00FF555C"/>
    <w:rsid w:val="00FF6A8B"/>
    <w:rsid w:val="00FF6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43CB1"/>
  <w15:chartTrackingRefBased/>
  <w15:docId w15:val="{5D1AFF96-274D-413D-BB49-93E6AB6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9C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052E6"/>
    <w:pPr>
      <w:ind w:left="720"/>
      <w:contextualSpacing/>
    </w:pPr>
  </w:style>
  <w:style w:type="character" w:customStyle="1" w:styleId="a4">
    <w:name w:val="Абзац списку Знак"/>
    <w:link w:val="a3"/>
    <w:uiPriority w:val="34"/>
    <w:locked/>
    <w:rsid w:val="006F094A"/>
    <w:rPr>
      <w:rFonts w:ascii="Times New Roman" w:eastAsia="Times New Roman" w:hAnsi="Times New Roman" w:cs="Times New Roman"/>
      <w:sz w:val="24"/>
      <w:szCs w:val="24"/>
      <w:lang w:eastAsia="uk-UA"/>
    </w:rPr>
  </w:style>
  <w:style w:type="paragraph" w:customStyle="1" w:styleId="xmsonormal">
    <w:name w:val="x_msonormal"/>
    <w:basedOn w:val="a"/>
    <w:rsid w:val="005423A4"/>
    <w:pPr>
      <w:spacing w:before="100" w:beforeAutospacing="1" w:after="100" w:afterAutospacing="1"/>
    </w:pPr>
  </w:style>
  <w:style w:type="paragraph" w:styleId="a5">
    <w:name w:val="annotation text"/>
    <w:basedOn w:val="a"/>
    <w:link w:val="a6"/>
    <w:uiPriority w:val="99"/>
    <w:unhideWhenUsed/>
    <w:rsid w:val="0016067D"/>
    <w:pPr>
      <w:jc w:val="both"/>
    </w:pPr>
    <w:rPr>
      <w:sz w:val="20"/>
      <w:szCs w:val="20"/>
    </w:rPr>
  </w:style>
  <w:style w:type="character" w:customStyle="1" w:styleId="a6">
    <w:name w:val="Текст примітки Знак"/>
    <w:basedOn w:val="a0"/>
    <w:link w:val="a5"/>
    <w:uiPriority w:val="99"/>
    <w:rsid w:val="0016067D"/>
    <w:rPr>
      <w:rFonts w:ascii="Times New Roman" w:eastAsia="Times New Roman" w:hAnsi="Times New Roman" w:cs="Times New Roman"/>
      <w:sz w:val="20"/>
      <w:szCs w:val="20"/>
      <w:lang w:eastAsia="uk-UA"/>
    </w:rPr>
  </w:style>
  <w:style w:type="paragraph" w:styleId="a7">
    <w:name w:val="header"/>
    <w:basedOn w:val="a"/>
    <w:link w:val="a8"/>
    <w:uiPriority w:val="99"/>
    <w:unhideWhenUsed/>
    <w:rsid w:val="003F4B50"/>
    <w:pPr>
      <w:tabs>
        <w:tab w:val="center" w:pos="4819"/>
        <w:tab w:val="right" w:pos="9639"/>
      </w:tabs>
    </w:pPr>
  </w:style>
  <w:style w:type="character" w:customStyle="1" w:styleId="a8">
    <w:name w:val="Верхній колонтитул Знак"/>
    <w:basedOn w:val="a0"/>
    <w:link w:val="a7"/>
    <w:uiPriority w:val="99"/>
    <w:rsid w:val="003F4B50"/>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3F4B50"/>
    <w:pPr>
      <w:tabs>
        <w:tab w:val="center" w:pos="4819"/>
        <w:tab w:val="right" w:pos="9639"/>
      </w:tabs>
    </w:pPr>
  </w:style>
  <w:style w:type="character" w:customStyle="1" w:styleId="aa">
    <w:name w:val="Нижній колонтитул Знак"/>
    <w:basedOn w:val="a0"/>
    <w:link w:val="a9"/>
    <w:uiPriority w:val="99"/>
    <w:rsid w:val="003F4B50"/>
    <w:rPr>
      <w:rFonts w:ascii="Times New Roman" w:eastAsia="Times New Roman" w:hAnsi="Times New Roman" w:cs="Times New Roman"/>
      <w:sz w:val="24"/>
      <w:szCs w:val="24"/>
      <w:lang w:eastAsia="uk-UA"/>
    </w:rPr>
  </w:style>
  <w:style w:type="paragraph" w:customStyle="1" w:styleId="xxmsonormal">
    <w:name w:val="x_xmsonormal"/>
    <w:basedOn w:val="a"/>
    <w:rsid w:val="003A6FFC"/>
    <w:pPr>
      <w:spacing w:before="100" w:beforeAutospacing="1" w:after="100" w:afterAutospacing="1"/>
    </w:pPr>
  </w:style>
  <w:style w:type="paragraph" w:customStyle="1" w:styleId="xmsolistparagraph">
    <w:name w:val="x_msolistparagraph"/>
    <w:basedOn w:val="a"/>
    <w:rsid w:val="003A6FFC"/>
    <w:pPr>
      <w:spacing w:before="100" w:beforeAutospacing="1" w:after="100" w:afterAutospacing="1"/>
    </w:pPr>
  </w:style>
  <w:style w:type="paragraph" w:customStyle="1" w:styleId="xmsocommenttext">
    <w:name w:val="x_msocommenttext"/>
    <w:basedOn w:val="a"/>
    <w:rsid w:val="003A6FFC"/>
    <w:pPr>
      <w:spacing w:before="100" w:beforeAutospacing="1" w:after="100" w:afterAutospacing="1"/>
    </w:pPr>
  </w:style>
  <w:style w:type="character" w:customStyle="1" w:styleId="rvts23">
    <w:name w:val="rvts23"/>
    <w:basedOn w:val="a0"/>
    <w:rsid w:val="00B13930"/>
  </w:style>
  <w:style w:type="paragraph" w:customStyle="1" w:styleId="Default">
    <w:name w:val="Default"/>
    <w:rsid w:val="00427E3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b">
    <w:name w:val="Hyperlink"/>
    <w:basedOn w:val="a0"/>
    <w:uiPriority w:val="99"/>
    <w:rsid w:val="005938C4"/>
    <w:rPr>
      <w:rFonts w:cs="Times New Roman"/>
      <w:color w:val="0563C1"/>
      <w:u w:val="single"/>
    </w:rPr>
  </w:style>
  <w:style w:type="paragraph" w:customStyle="1" w:styleId="rvps2">
    <w:name w:val="rvps2"/>
    <w:basedOn w:val="a"/>
    <w:rsid w:val="00404347"/>
    <w:pPr>
      <w:spacing w:before="100" w:beforeAutospacing="1" w:after="100" w:afterAutospacing="1"/>
    </w:pPr>
  </w:style>
  <w:style w:type="character" w:styleId="ac">
    <w:name w:val="annotation reference"/>
    <w:basedOn w:val="a0"/>
    <w:uiPriority w:val="99"/>
    <w:semiHidden/>
    <w:unhideWhenUsed/>
    <w:rsid w:val="0073220D"/>
    <w:rPr>
      <w:sz w:val="16"/>
      <w:szCs w:val="16"/>
    </w:rPr>
  </w:style>
  <w:style w:type="paragraph" w:styleId="ad">
    <w:name w:val="annotation subject"/>
    <w:basedOn w:val="a5"/>
    <w:next w:val="a5"/>
    <w:link w:val="ae"/>
    <w:uiPriority w:val="99"/>
    <w:semiHidden/>
    <w:unhideWhenUsed/>
    <w:rsid w:val="0073220D"/>
    <w:pPr>
      <w:jc w:val="left"/>
    </w:pPr>
    <w:rPr>
      <w:b/>
      <w:bCs/>
    </w:rPr>
  </w:style>
  <w:style w:type="character" w:customStyle="1" w:styleId="ae">
    <w:name w:val="Тема примітки Знак"/>
    <w:basedOn w:val="a6"/>
    <w:link w:val="ad"/>
    <w:uiPriority w:val="99"/>
    <w:semiHidden/>
    <w:rsid w:val="0073220D"/>
    <w:rPr>
      <w:rFonts w:ascii="Times New Roman" w:eastAsia="Times New Roman" w:hAnsi="Times New Roman" w:cs="Times New Roman"/>
      <w:b/>
      <w:bCs/>
      <w:sz w:val="20"/>
      <w:szCs w:val="20"/>
      <w:lang w:eastAsia="uk-UA"/>
    </w:rPr>
  </w:style>
  <w:style w:type="paragraph" w:styleId="af">
    <w:name w:val="Balloon Text"/>
    <w:basedOn w:val="a"/>
    <w:link w:val="af0"/>
    <w:uiPriority w:val="99"/>
    <w:semiHidden/>
    <w:unhideWhenUsed/>
    <w:rsid w:val="0073220D"/>
    <w:rPr>
      <w:rFonts w:ascii="Segoe UI" w:hAnsi="Segoe UI" w:cs="Segoe UI"/>
      <w:sz w:val="18"/>
      <w:szCs w:val="18"/>
    </w:rPr>
  </w:style>
  <w:style w:type="character" w:customStyle="1" w:styleId="af0">
    <w:name w:val="Текст у виносці Знак"/>
    <w:basedOn w:val="a0"/>
    <w:link w:val="af"/>
    <w:uiPriority w:val="99"/>
    <w:semiHidden/>
    <w:rsid w:val="0073220D"/>
    <w:rPr>
      <w:rFonts w:ascii="Segoe UI" w:eastAsia="Times New Roman" w:hAnsi="Segoe UI" w:cs="Segoe UI"/>
      <w:sz w:val="18"/>
      <w:szCs w:val="18"/>
      <w:lang w:eastAsia="uk-UA"/>
    </w:rPr>
  </w:style>
  <w:style w:type="character" w:styleId="af1">
    <w:name w:val="FollowedHyperlink"/>
    <w:basedOn w:val="a0"/>
    <w:uiPriority w:val="99"/>
    <w:semiHidden/>
    <w:unhideWhenUsed/>
    <w:rsid w:val="00245CE4"/>
    <w:rPr>
      <w:color w:val="954F72" w:themeColor="followedHyperlink"/>
      <w:u w:val="single"/>
    </w:rPr>
  </w:style>
  <w:style w:type="paragraph" w:styleId="af2">
    <w:name w:val="Normal (Web)"/>
    <w:basedOn w:val="a"/>
    <w:uiPriority w:val="99"/>
    <w:unhideWhenUsed/>
    <w:rsid w:val="009A1DD4"/>
    <w:pPr>
      <w:spacing w:before="100" w:beforeAutospacing="1" w:after="100" w:afterAutospacing="1"/>
    </w:pPr>
    <w:rPr>
      <w:rFonts w:eastAsiaTheme="minorEastAsia"/>
    </w:rPr>
  </w:style>
  <w:style w:type="paragraph" w:styleId="af3">
    <w:name w:val="Salutation"/>
    <w:basedOn w:val="af4"/>
    <w:next w:val="a"/>
    <w:link w:val="af5"/>
    <w:uiPriority w:val="6"/>
    <w:unhideWhenUsed/>
    <w:qFormat/>
    <w:rsid w:val="0016361A"/>
    <w:pPr>
      <w:spacing w:before="480" w:after="320"/>
      <w:contextualSpacing/>
    </w:pPr>
    <w:rPr>
      <w:rFonts w:asciiTheme="minorHAnsi" w:eastAsiaTheme="minorEastAsia" w:hAnsiTheme="minorHAnsi" w:cstheme="minorBidi"/>
      <w:b/>
      <w:bCs/>
      <w:color w:val="000000" w:themeColor="text1"/>
      <w:sz w:val="22"/>
      <w:szCs w:val="22"/>
      <w:lang w:val="ru-RU" w:eastAsia="en-US"/>
    </w:rPr>
  </w:style>
  <w:style w:type="character" w:customStyle="1" w:styleId="af5">
    <w:name w:val="Привітання Знак"/>
    <w:basedOn w:val="a0"/>
    <w:link w:val="af3"/>
    <w:uiPriority w:val="6"/>
    <w:rsid w:val="0016361A"/>
    <w:rPr>
      <w:rFonts w:eastAsiaTheme="minorEastAsia"/>
      <w:b/>
      <w:bCs/>
      <w:color w:val="000000" w:themeColor="text1"/>
      <w:lang w:val="ru-RU"/>
    </w:rPr>
  </w:style>
  <w:style w:type="paragraph" w:styleId="af4">
    <w:name w:val="No Spacing"/>
    <w:uiPriority w:val="1"/>
    <w:qFormat/>
    <w:rsid w:val="0016361A"/>
    <w:pPr>
      <w:spacing w:after="0" w:line="240" w:lineRule="auto"/>
    </w:pPr>
    <w:rPr>
      <w:rFonts w:ascii="Times New Roman" w:eastAsia="Times New Roman" w:hAnsi="Times New Roman" w:cs="Times New Roman"/>
      <w:sz w:val="24"/>
      <w:szCs w:val="24"/>
      <w:lang w:eastAsia="uk-UA"/>
    </w:rPr>
  </w:style>
  <w:style w:type="paragraph" w:styleId="af6">
    <w:name w:val="Revision"/>
    <w:hidden/>
    <w:uiPriority w:val="99"/>
    <w:semiHidden/>
    <w:rsid w:val="001C743E"/>
    <w:pPr>
      <w:spacing w:after="0" w:line="240" w:lineRule="auto"/>
    </w:pPr>
    <w:rPr>
      <w:rFonts w:ascii="Times New Roman" w:eastAsia="Times New Roman" w:hAnsi="Times New Roman" w:cs="Times New Roman"/>
      <w:sz w:val="24"/>
      <w:szCs w:val="24"/>
      <w:lang w:eastAsia="uk-UA"/>
    </w:rPr>
  </w:style>
  <w:style w:type="table" w:styleId="af7">
    <w:name w:val="Table Grid"/>
    <w:basedOn w:val="a1"/>
    <w:uiPriority w:val="59"/>
    <w:rsid w:val="003632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6656">
      <w:bodyDiv w:val="1"/>
      <w:marLeft w:val="0"/>
      <w:marRight w:val="0"/>
      <w:marTop w:val="0"/>
      <w:marBottom w:val="0"/>
      <w:divBdr>
        <w:top w:val="none" w:sz="0" w:space="0" w:color="auto"/>
        <w:left w:val="none" w:sz="0" w:space="0" w:color="auto"/>
        <w:bottom w:val="none" w:sz="0" w:space="0" w:color="auto"/>
        <w:right w:val="none" w:sz="0" w:space="0" w:color="auto"/>
      </w:divBdr>
    </w:div>
    <w:div w:id="134492661">
      <w:bodyDiv w:val="1"/>
      <w:marLeft w:val="0"/>
      <w:marRight w:val="0"/>
      <w:marTop w:val="0"/>
      <w:marBottom w:val="0"/>
      <w:divBdr>
        <w:top w:val="none" w:sz="0" w:space="0" w:color="auto"/>
        <w:left w:val="none" w:sz="0" w:space="0" w:color="auto"/>
        <w:bottom w:val="none" w:sz="0" w:space="0" w:color="auto"/>
        <w:right w:val="none" w:sz="0" w:space="0" w:color="auto"/>
      </w:divBdr>
    </w:div>
    <w:div w:id="170799403">
      <w:bodyDiv w:val="1"/>
      <w:marLeft w:val="0"/>
      <w:marRight w:val="0"/>
      <w:marTop w:val="0"/>
      <w:marBottom w:val="0"/>
      <w:divBdr>
        <w:top w:val="none" w:sz="0" w:space="0" w:color="auto"/>
        <w:left w:val="none" w:sz="0" w:space="0" w:color="auto"/>
        <w:bottom w:val="none" w:sz="0" w:space="0" w:color="auto"/>
        <w:right w:val="none" w:sz="0" w:space="0" w:color="auto"/>
      </w:divBdr>
    </w:div>
    <w:div w:id="307520968">
      <w:bodyDiv w:val="1"/>
      <w:marLeft w:val="0"/>
      <w:marRight w:val="0"/>
      <w:marTop w:val="0"/>
      <w:marBottom w:val="0"/>
      <w:divBdr>
        <w:top w:val="none" w:sz="0" w:space="0" w:color="auto"/>
        <w:left w:val="none" w:sz="0" w:space="0" w:color="auto"/>
        <w:bottom w:val="none" w:sz="0" w:space="0" w:color="auto"/>
        <w:right w:val="none" w:sz="0" w:space="0" w:color="auto"/>
      </w:divBdr>
      <w:divsChild>
        <w:div w:id="780685797">
          <w:marLeft w:val="0"/>
          <w:marRight w:val="0"/>
          <w:marTop w:val="0"/>
          <w:marBottom w:val="60"/>
          <w:divBdr>
            <w:top w:val="none" w:sz="0" w:space="0" w:color="auto"/>
            <w:left w:val="none" w:sz="0" w:space="0" w:color="auto"/>
            <w:bottom w:val="none" w:sz="0" w:space="0" w:color="auto"/>
            <w:right w:val="none" w:sz="0" w:space="0" w:color="auto"/>
          </w:divBdr>
          <w:divsChild>
            <w:div w:id="1592078267">
              <w:marLeft w:val="0"/>
              <w:marRight w:val="0"/>
              <w:marTop w:val="0"/>
              <w:marBottom w:val="0"/>
              <w:divBdr>
                <w:top w:val="none" w:sz="0" w:space="0" w:color="auto"/>
                <w:left w:val="none" w:sz="0" w:space="0" w:color="auto"/>
                <w:bottom w:val="none" w:sz="0" w:space="0" w:color="auto"/>
                <w:right w:val="none" w:sz="0" w:space="0" w:color="auto"/>
              </w:divBdr>
              <w:divsChild>
                <w:div w:id="1129083661">
                  <w:marLeft w:val="0"/>
                  <w:marRight w:val="0"/>
                  <w:marTop w:val="0"/>
                  <w:marBottom w:val="0"/>
                  <w:divBdr>
                    <w:top w:val="none" w:sz="0" w:space="0" w:color="auto"/>
                    <w:left w:val="none" w:sz="0" w:space="0" w:color="auto"/>
                    <w:bottom w:val="none" w:sz="0" w:space="0" w:color="auto"/>
                    <w:right w:val="none" w:sz="0" w:space="0" w:color="auto"/>
                  </w:divBdr>
                  <w:divsChild>
                    <w:div w:id="1734769177">
                      <w:marLeft w:val="0"/>
                      <w:marRight w:val="0"/>
                      <w:marTop w:val="0"/>
                      <w:marBottom w:val="30"/>
                      <w:divBdr>
                        <w:top w:val="none" w:sz="0" w:space="0" w:color="auto"/>
                        <w:left w:val="none" w:sz="0" w:space="0" w:color="auto"/>
                        <w:bottom w:val="none" w:sz="0" w:space="0" w:color="auto"/>
                        <w:right w:val="none" w:sz="0" w:space="0" w:color="auto"/>
                      </w:divBdr>
                      <w:divsChild>
                        <w:div w:id="1386636534">
                          <w:marLeft w:val="0"/>
                          <w:marRight w:val="0"/>
                          <w:marTop w:val="0"/>
                          <w:marBottom w:val="0"/>
                          <w:divBdr>
                            <w:top w:val="none" w:sz="0" w:space="0" w:color="auto"/>
                            <w:left w:val="none" w:sz="0" w:space="0" w:color="auto"/>
                            <w:bottom w:val="none" w:sz="0" w:space="0" w:color="auto"/>
                            <w:right w:val="none" w:sz="0" w:space="0" w:color="auto"/>
                          </w:divBdr>
                          <w:divsChild>
                            <w:div w:id="1133406751">
                              <w:marLeft w:val="0"/>
                              <w:marRight w:val="0"/>
                              <w:marTop w:val="0"/>
                              <w:marBottom w:val="0"/>
                              <w:divBdr>
                                <w:top w:val="none" w:sz="0" w:space="0" w:color="auto"/>
                                <w:left w:val="none" w:sz="0" w:space="0" w:color="auto"/>
                                <w:bottom w:val="none" w:sz="0" w:space="0" w:color="auto"/>
                                <w:right w:val="none" w:sz="0" w:space="0" w:color="auto"/>
                              </w:divBdr>
                              <w:divsChild>
                                <w:div w:id="688338499">
                                  <w:marLeft w:val="0"/>
                                  <w:marRight w:val="0"/>
                                  <w:marTop w:val="0"/>
                                  <w:marBottom w:val="0"/>
                                  <w:divBdr>
                                    <w:top w:val="none" w:sz="0" w:space="0" w:color="auto"/>
                                    <w:left w:val="none" w:sz="0" w:space="0" w:color="auto"/>
                                    <w:bottom w:val="none" w:sz="0" w:space="0" w:color="auto"/>
                                    <w:right w:val="none" w:sz="0" w:space="0" w:color="auto"/>
                                  </w:divBdr>
                                  <w:divsChild>
                                    <w:div w:id="1691449904">
                                      <w:marLeft w:val="0"/>
                                      <w:marRight w:val="0"/>
                                      <w:marTop w:val="0"/>
                                      <w:marBottom w:val="0"/>
                                      <w:divBdr>
                                        <w:top w:val="none" w:sz="0" w:space="0" w:color="auto"/>
                                        <w:left w:val="none" w:sz="0" w:space="0" w:color="auto"/>
                                        <w:bottom w:val="none" w:sz="0" w:space="0" w:color="auto"/>
                                        <w:right w:val="none" w:sz="0" w:space="0" w:color="auto"/>
                                      </w:divBdr>
                                      <w:divsChild>
                                        <w:div w:id="14045706">
                                          <w:marLeft w:val="0"/>
                                          <w:marRight w:val="0"/>
                                          <w:marTop w:val="0"/>
                                          <w:marBottom w:val="0"/>
                                          <w:divBdr>
                                            <w:top w:val="none" w:sz="0" w:space="0" w:color="auto"/>
                                            <w:left w:val="none" w:sz="0" w:space="0" w:color="auto"/>
                                            <w:bottom w:val="none" w:sz="0" w:space="0" w:color="auto"/>
                                            <w:right w:val="none" w:sz="0" w:space="0" w:color="auto"/>
                                          </w:divBdr>
                                          <w:divsChild>
                                            <w:div w:id="398556916">
                                              <w:marLeft w:val="0"/>
                                              <w:marRight w:val="0"/>
                                              <w:marTop w:val="0"/>
                                              <w:marBottom w:val="75"/>
                                              <w:divBdr>
                                                <w:top w:val="none" w:sz="0" w:space="0" w:color="auto"/>
                                                <w:left w:val="none" w:sz="0" w:space="0" w:color="auto"/>
                                                <w:bottom w:val="none" w:sz="0" w:space="0" w:color="auto"/>
                                                <w:right w:val="none" w:sz="0" w:space="0" w:color="auto"/>
                                              </w:divBdr>
                                              <w:divsChild>
                                                <w:div w:id="18794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869">
                                  <w:marLeft w:val="0"/>
                                  <w:marRight w:val="0"/>
                                  <w:marTop w:val="0"/>
                                  <w:marBottom w:val="0"/>
                                  <w:divBdr>
                                    <w:top w:val="none" w:sz="0" w:space="0" w:color="auto"/>
                                    <w:left w:val="none" w:sz="0" w:space="0" w:color="auto"/>
                                    <w:bottom w:val="none" w:sz="0" w:space="0" w:color="auto"/>
                                    <w:right w:val="none" w:sz="0" w:space="0" w:color="auto"/>
                                  </w:divBdr>
                                  <w:divsChild>
                                    <w:div w:id="473834813">
                                      <w:marLeft w:val="0"/>
                                      <w:marRight w:val="0"/>
                                      <w:marTop w:val="0"/>
                                      <w:marBottom w:val="0"/>
                                      <w:divBdr>
                                        <w:top w:val="none" w:sz="0" w:space="0" w:color="auto"/>
                                        <w:left w:val="none" w:sz="0" w:space="0" w:color="auto"/>
                                        <w:bottom w:val="none" w:sz="0" w:space="0" w:color="auto"/>
                                        <w:right w:val="none" w:sz="0" w:space="0" w:color="auto"/>
                                      </w:divBdr>
                                      <w:divsChild>
                                        <w:div w:id="1132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34">
                                  <w:marLeft w:val="0"/>
                                  <w:marRight w:val="0"/>
                                  <w:marTop w:val="0"/>
                                  <w:marBottom w:val="0"/>
                                  <w:divBdr>
                                    <w:top w:val="none" w:sz="0" w:space="0" w:color="auto"/>
                                    <w:left w:val="none" w:sz="0" w:space="0" w:color="auto"/>
                                    <w:bottom w:val="none" w:sz="0" w:space="0" w:color="auto"/>
                                    <w:right w:val="none" w:sz="0" w:space="0" w:color="auto"/>
                                  </w:divBdr>
                                  <w:divsChild>
                                    <w:div w:id="467865608">
                                      <w:marLeft w:val="0"/>
                                      <w:marRight w:val="0"/>
                                      <w:marTop w:val="0"/>
                                      <w:marBottom w:val="0"/>
                                      <w:divBdr>
                                        <w:top w:val="none" w:sz="0" w:space="0" w:color="auto"/>
                                        <w:left w:val="none" w:sz="0" w:space="0" w:color="auto"/>
                                        <w:bottom w:val="none" w:sz="0" w:space="0" w:color="auto"/>
                                        <w:right w:val="none" w:sz="0" w:space="0" w:color="auto"/>
                                      </w:divBdr>
                                      <w:divsChild>
                                        <w:div w:id="1859000071">
                                          <w:marLeft w:val="0"/>
                                          <w:marRight w:val="0"/>
                                          <w:marTop w:val="0"/>
                                          <w:marBottom w:val="0"/>
                                          <w:divBdr>
                                            <w:top w:val="none" w:sz="0" w:space="0" w:color="auto"/>
                                            <w:left w:val="none" w:sz="0" w:space="0" w:color="auto"/>
                                            <w:bottom w:val="none" w:sz="0" w:space="0" w:color="auto"/>
                                            <w:right w:val="none" w:sz="0" w:space="0" w:color="auto"/>
                                          </w:divBdr>
                                          <w:divsChild>
                                            <w:div w:id="172108736">
                                              <w:marLeft w:val="0"/>
                                              <w:marRight w:val="0"/>
                                              <w:marTop w:val="0"/>
                                              <w:marBottom w:val="0"/>
                                              <w:divBdr>
                                                <w:top w:val="none" w:sz="0" w:space="0" w:color="auto"/>
                                                <w:left w:val="none" w:sz="0" w:space="0" w:color="auto"/>
                                                <w:bottom w:val="none" w:sz="0" w:space="0" w:color="auto"/>
                                                <w:right w:val="none" w:sz="0" w:space="0" w:color="auto"/>
                                              </w:divBdr>
                                            </w:div>
                                          </w:divsChild>
                                        </w:div>
                                        <w:div w:id="211382257">
                                          <w:marLeft w:val="0"/>
                                          <w:marRight w:val="0"/>
                                          <w:marTop w:val="0"/>
                                          <w:marBottom w:val="0"/>
                                          <w:divBdr>
                                            <w:top w:val="none" w:sz="0" w:space="0" w:color="auto"/>
                                            <w:left w:val="none" w:sz="0" w:space="0" w:color="auto"/>
                                            <w:bottom w:val="none" w:sz="0" w:space="0" w:color="auto"/>
                                            <w:right w:val="none" w:sz="0" w:space="0" w:color="auto"/>
                                          </w:divBdr>
                                          <w:divsChild>
                                            <w:div w:id="1081098972">
                                              <w:marLeft w:val="0"/>
                                              <w:marRight w:val="0"/>
                                              <w:marTop w:val="0"/>
                                              <w:marBottom w:val="0"/>
                                              <w:divBdr>
                                                <w:top w:val="none" w:sz="0" w:space="0" w:color="auto"/>
                                                <w:left w:val="none" w:sz="0" w:space="0" w:color="auto"/>
                                                <w:bottom w:val="none" w:sz="0" w:space="0" w:color="auto"/>
                                                <w:right w:val="none" w:sz="0" w:space="0" w:color="auto"/>
                                              </w:divBdr>
                                              <w:divsChild>
                                                <w:div w:id="1862861105">
                                                  <w:marLeft w:val="0"/>
                                                  <w:marRight w:val="0"/>
                                                  <w:marTop w:val="0"/>
                                                  <w:marBottom w:val="0"/>
                                                  <w:divBdr>
                                                    <w:top w:val="none" w:sz="0" w:space="0" w:color="auto"/>
                                                    <w:left w:val="none" w:sz="0" w:space="0" w:color="auto"/>
                                                    <w:bottom w:val="none" w:sz="0" w:space="0" w:color="auto"/>
                                                    <w:right w:val="none" w:sz="0" w:space="0" w:color="auto"/>
                                                  </w:divBdr>
                                                  <w:divsChild>
                                                    <w:div w:id="1803035353">
                                                      <w:marLeft w:val="0"/>
                                                      <w:marRight w:val="0"/>
                                                      <w:marTop w:val="0"/>
                                                      <w:marBottom w:val="0"/>
                                                      <w:divBdr>
                                                        <w:top w:val="none" w:sz="0" w:space="0" w:color="auto"/>
                                                        <w:left w:val="none" w:sz="0" w:space="0" w:color="auto"/>
                                                        <w:bottom w:val="none" w:sz="0" w:space="0" w:color="auto"/>
                                                        <w:right w:val="none" w:sz="0" w:space="0" w:color="auto"/>
                                                      </w:divBdr>
                                                      <w:divsChild>
                                                        <w:div w:id="781648839">
                                                          <w:marLeft w:val="0"/>
                                                          <w:marRight w:val="0"/>
                                                          <w:marTop w:val="0"/>
                                                          <w:marBottom w:val="0"/>
                                                          <w:divBdr>
                                                            <w:top w:val="none" w:sz="0" w:space="0" w:color="auto"/>
                                                            <w:left w:val="none" w:sz="0" w:space="0" w:color="auto"/>
                                                            <w:bottom w:val="none" w:sz="0" w:space="0" w:color="auto"/>
                                                            <w:right w:val="none" w:sz="0" w:space="0" w:color="auto"/>
                                                          </w:divBdr>
                                                          <w:divsChild>
                                                            <w:div w:id="73749067">
                                                              <w:marLeft w:val="0"/>
                                                              <w:marRight w:val="0"/>
                                                              <w:marTop w:val="0"/>
                                                              <w:marBottom w:val="0"/>
                                                              <w:divBdr>
                                                                <w:top w:val="none" w:sz="0" w:space="0" w:color="auto"/>
                                                                <w:left w:val="none" w:sz="0" w:space="0" w:color="auto"/>
                                                                <w:bottom w:val="none" w:sz="0" w:space="0" w:color="auto"/>
                                                                <w:right w:val="none" w:sz="0" w:space="0" w:color="auto"/>
                                                              </w:divBdr>
                                                              <w:divsChild>
                                                                <w:div w:id="1351107892">
                                                                  <w:marLeft w:val="0"/>
                                                                  <w:marRight w:val="0"/>
                                                                  <w:marTop w:val="0"/>
                                                                  <w:marBottom w:val="0"/>
                                                                  <w:divBdr>
                                                                    <w:top w:val="none" w:sz="0" w:space="0" w:color="auto"/>
                                                                    <w:left w:val="none" w:sz="0" w:space="0" w:color="auto"/>
                                                                    <w:bottom w:val="none" w:sz="0" w:space="0" w:color="auto"/>
                                                                    <w:right w:val="none" w:sz="0" w:space="0" w:color="auto"/>
                                                                  </w:divBdr>
                                                                  <w:divsChild>
                                                                    <w:div w:id="2050957738">
                                                                      <w:marLeft w:val="0"/>
                                                                      <w:marRight w:val="0"/>
                                                                      <w:marTop w:val="0"/>
                                                                      <w:marBottom w:val="0"/>
                                                                      <w:divBdr>
                                                                        <w:top w:val="none" w:sz="0" w:space="0" w:color="auto"/>
                                                                        <w:left w:val="none" w:sz="0" w:space="0" w:color="auto"/>
                                                                        <w:bottom w:val="none" w:sz="0" w:space="0" w:color="auto"/>
                                                                        <w:right w:val="none" w:sz="0" w:space="0" w:color="auto"/>
                                                                      </w:divBdr>
                                                                    </w:div>
                                                                    <w:div w:id="149365787">
                                                                      <w:marLeft w:val="0"/>
                                                                      <w:marRight w:val="0"/>
                                                                      <w:marTop w:val="0"/>
                                                                      <w:marBottom w:val="0"/>
                                                                      <w:divBdr>
                                                                        <w:top w:val="none" w:sz="0" w:space="0" w:color="auto"/>
                                                                        <w:left w:val="none" w:sz="0" w:space="0" w:color="auto"/>
                                                                        <w:bottom w:val="none" w:sz="0" w:space="0" w:color="auto"/>
                                                                        <w:right w:val="none" w:sz="0" w:space="0" w:color="auto"/>
                                                                      </w:divBdr>
                                                                    </w:div>
                                                                    <w:div w:id="1142581298">
                                                                      <w:marLeft w:val="0"/>
                                                                      <w:marRight w:val="0"/>
                                                                      <w:marTop w:val="0"/>
                                                                      <w:marBottom w:val="0"/>
                                                                      <w:divBdr>
                                                                        <w:top w:val="none" w:sz="0" w:space="0" w:color="auto"/>
                                                                        <w:left w:val="none" w:sz="0" w:space="0" w:color="auto"/>
                                                                        <w:bottom w:val="none" w:sz="0" w:space="0" w:color="auto"/>
                                                                        <w:right w:val="none" w:sz="0" w:space="0" w:color="auto"/>
                                                                      </w:divBdr>
                                                                    </w:div>
                                                                    <w:div w:id="1522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31708">
          <w:marLeft w:val="0"/>
          <w:marRight w:val="0"/>
          <w:marTop w:val="60"/>
          <w:marBottom w:val="0"/>
          <w:divBdr>
            <w:top w:val="none" w:sz="0" w:space="0" w:color="auto"/>
            <w:left w:val="none" w:sz="0" w:space="0" w:color="auto"/>
            <w:bottom w:val="none" w:sz="0" w:space="0" w:color="auto"/>
            <w:right w:val="none" w:sz="0" w:space="0" w:color="auto"/>
          </w:divBdr>
          <w:divsChild>
            <w:div w:id="261495260">
              <w:marLeft w:val="0"/>
              <w:marRight w:val="0"/>
              <w:marTop w:val="0"/>
              <w:marBottom w:val="0"/>
              <w:divBdr>
                <w:top w:val="none" w:sz="0" w:space="0" w:color="auto"/>
                <w:left w:val="none" w:sz="0" w:space="0" w:color="auto"/>
                <w:bottom w:val="none" w:sz="0" w:space="0" w:color="auto"/>
                <w:right w:val="none" w:sz="0" w:space="0" w:color="auto"/>
              </w:divBdr>
              <w:divsChild>
                <w:div w:id="419453188">
                  <w:marLeft w:val="0"/>
                  <w:marRight w:val="0"/>
                  <w:marTop w:val="0"/>
                  <w:marBottom w:val="0"/>
                  <w:divBdr>
                    <w:top w:val="none" w:sz="0" w:space="0" w:color="auto"/>
                    <w:left w:val="none" w:sz="0" w:space="0" w:color="auto"/>
                    <w:bottom w:val="none" w:sz="0" w:space="0" w:color="auto"/>
                    <w:right w:val="none" w:sz="0" w:space="0" w:color="auto"/>
                  </w:divBdr>
                  <w:divsChild>
                    <w:div w:id="965162128">
                      <w:marLeft w:val="0"/>
                      <w:marRight w:val="0"/>
                      <w:marTop w:val="0"/>
                      <w:marBottom w:val="0"/>
                      <w:divBdr>
                        <w:top w:val="none" w:sz="0" w:space="0" w:color="auto"/>
                        <w:left w:val="none" w:sz="0" w:space="0" w:color="auto"/>
                        <w:bottom w:val="none" w:sz="0" w:space="0" w:color="auto"/>
                        <w:right w:val="none" w:sz="0" w:space="0" w:color="auto"/>
                      </w:divBdr>
                      <w:divsChild>
                        <w:div w:id="1347757087">
                          <w:marLeft w:val="0"/>
                          <w:marRight w:val="0"/>
                          <w:marTop w:val="0"/>
                          <w:marBottom w:val="0"/>
                          <w:divBdr>
                            <w:top w:val="none" w:sz="0" w:space="0" w:color="auto"/>
                            <w:left w:val="none" w:sz="0" w:space="0" w:color="auto"/>
                            <w:bottom w:val="none" w:sz="0" w:space="0" w:color="auto"/>
                            <w:right w:val="none" w:sz="0" w:space="0" w:color="auto"/>
                          </w:divBdr>
                          <w:divsChild>
                            <w:div w:id="1827234431">
                              <w:marLeft w:val="0"/>
                              <w:marRight w:val="0"/>
                              <w:marTop w:val="0"/>
                              <w:marBottom w:val="0"/>
                              <w:divBdr>
                                <w:top w:val="none" w:sz="0" w:space="0" w:color="auto"/>
                                <w:left w:val="none" w:sz="0" w:space="0" w:color="auto"/>
                                <w:bottom w:val="none" w:sz="0" w:space="0" w:color="auto"/>
                                <w:right w:val="none" w:sz="0" w:space="0" w:color="auto"/>
                              </w:divBdr>
                              <w:divsChild>
                                <w:div w:id="1429622425">
                                  <w:marLeft w:val="0"/>
                                  <w:marRight w:val="0"/>
                                  <w:marTop w:val="0"/>
                                  <w:marBottom w:val="0"/>
                                  <w:divBdr>
                                    <w:top w:val="none" w:sz="0" w:space="0" w:color="auto"/>
                                    <w:left w:val="none" w:sz="0" w:space="0" w:color="auto"/>
                                    <w:bottom w:val="none" w:sz="0" w:space="0" w:color="auto"/>
                                    <w:right w:val="none" w:sz="0" w:space="0" w:color="auto"/>
                                  </w:divBdr>
                                  <w:divsChild>
                                    <w:div w:id="1650016136">
                                      <w:marLeft w:val="0"/>
                                      <w:marRight w:val="0"/>
                                      <w:marTop w:val="0"/>
                                      <w:marBottom w:val="0"/>
                                      <w:divBdr>
                                        <w:top w:val="none" w:sz="0" w:space="0" w:color="auto"/>
                                        <w:left w:val="none" w:sz="0" w:space="0" w:color="auto"/>
                                        <w:bottom w:val="none" w:sz="0" w:space="0" w:color="auto"/>
                                        <w:right w:val="none" w:sz="0" w:space="0" w:color="auto"/>
                                      </w:divBdr>
                                      <w:divsChild>
                                        <w:div w:id="1184826965">
                                          <w:marLeft w:val="0"/>
                                          <w:marRight w:val="0"/>
                                          <w:marTop w:val="0"/>
                                          <w:marBottom w:val="0"/>
                                          <w:divBdr>
                                            <w:top w:val="none" w:sz="0" w:space="0" w:color="auto"/>
                                            <w:left w:val="none" w:sz="0" w:space="0" w:color="auto"/>
                                            <w:bottom w:val="none" w:sz="0" w:space="0" w:color="auto"/>
                                            <w:right w:val="none" w:sz="0" w:space="0" w:color="auto"/>
                                          </w:divBdr>
                                          <w:divsChild>
                                            <w:div w:id="1376812960">
                                              <w:marLeft w:val="0"/>
                                              <w:marRight w:val="0"/>
                                              <w:marTop w:val="0"/>
                                              <w:marBottom w:val="0"/>
                                              <w:divBdr>
                                                <w:top w:val="none" w:sz="0" w:space="0" w:color="auto"/>
                                                <w:left w:val="none" w:sz="0" w:space="0" w:color="auto"/>
                                                <w:bottom w:val="none" w:sz="0" w:space="0" w:color="auto"/>
                                                <w:right w:val="none" w:sz="0" w:space="0" w:color="auto"/>
                                              </w:divBdr>
                                            </w:div>
                                            <w:div w:id="1523011655">
                                              <w:marLeft w:val="0"/>
                                              <w:marRight w:val="0"/>
                                              <w:marTop w:val="0"/>
                                              <w:marBottom w:val="0"/>
                                              <w:divBdr>
                                                <w:top w:val="none" w:sz="0" w:space="0" w:color="auto"/>
                                                <w:left w:val="none" w:sz="0" w:space="0" w:color="auto"/>
                                                <w:bottom w:val="none" w:sz="0" w:space="0" w:color="auto"/>
                                                <w:right w:val="none" w:sz="0" w:space="0" w:color="auto"/>
                                              </w:divBdr>
                                              <w:divsChild>
                                                <w:div w:id="1260018683">
                                                  <w:marLeft w:val="0"/>
                                                  <w:marRight w:val="0"/>
                                                  <w:marTop w:val="0"/>
                                                  <w:marBottom w:val="0"/>
                                                  <w:divBdr>
                                                    <w:top w:val="single" w:sz="8" w:space="3" w:color="E1E1E1"/>
                                                    <w:left w:val="none" w:sz="0" w:space="0" w:color="auto"/>
                                                    <w:bottom w:val="none" w:sz="0" w:space="0" w:color="auto"/>
                                                    <w:right w:val="none" w:sz="0" w:space="0" w:color="auto"/>
                                                  </w:divBdr>
                                                </w:div>
                                              </w:divsChild>
                                            </w:div>
                                            <w:div w:id="1568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716">
      <w:bodyDiv w:val="1"/>
      <w:marLeft w:val="0"/>
      <w:marRight w:val="0"/>
      <w:marTop w:val="0"/>
      <w:marBottom w:val="0"/>
      <w:divBdr>
        <w:top w:val="none" w:sz="0" w:space="0" w:color="auto"/>
        <w:left w:val="none" w:sz="0" w:space="0" w:color="auto"/>
        <w:bottom w:val="none" w:sz="0" w:space="0" w:color="auto"/>
        <w:right w:val="none" w:sz="0" w:space="0" w:color="auto"/>
      </w:divBdr>
    </w:div>
    <w:div w:id="311956094">
      <w:bodyDiv w:val="1"/>
      <w:marLeft w:val="0"/>
      <w:marRight w:val="0"/>
      <w:marTop w:val="0"/>
      <w:marBottom w:val="0"/>
      <w:divBdr>
        <w:top w:val="none" w:sz="0" w:space="0" w:color="auto"/>
        <w:left w:val="none" w:sz="0" w:space="0" w:color="auto"/>
        <w:bottom w:val="none" w:sz="0" w:space="0" w:color="auto"/>
        <w:right w:val="none" w:sz="0" w:space="0" w:color="auto"/>
      </w:divBdr>
    </w:div>
    <w:div w:id="412237708">
      <w:bodyDiv w:val="1"/>
      <w:marLeft w:val="0"/>
      <w:marRight w:val="0"/>
      <w:marTop w:val="0"/>
      <w:marBottom w:val="0"/>
      <w:divBdr>
        <w:top w:val="none" w:sz="0" w:space="0" w:color="auto"/>
        <w:left w:val="none" w:sz="0" w:space="0" w:color="auto"/>
        <w:bottom w:val="none" w:sz="0" w:space="0" w:color="auto"/>
        <w:right w:val="none" w:sz="0" w:space="0" w:color="auto"/>
      </w:divBdr>
    </w:div>
    <w:div w:id="439957093">
      <w:bodyDiv w:val="1"/>
      <w:marLeft w:val="0"/>
      <w:marRight w:val="0"/>
      <w:marTop w:val="0"/>
      <w:marBottom w:val="0"/>
      <w:divBdr>
        <w:top w:val="none" w:sz="0" w:space="0" w:color="auto"/>
        <w:left w:val="none" w:sz="0" w:space="0" w:color="auto"/>
        <w:bottom w:val="none" w:sz="0" w:space="0" w:color="auto"/>
        <w:right w:val="none" w:sz="0" w:space="0" w:color="auto"/>
      </w:divBdr>
    </w:div>
    <w:div w:id="449783315">
      <w:bodyDiv w:val="1"/>
      <w:marLeft w:val="0"/>
      <w:marRight w:val="0"/>
      <w:marTop w:val="0"/>
      <w:marBottom w:val="0"/>
      <w:divBdr>
        <w:top w:val="none" w:sz="0" w:space="0" w:color="auto"/>
        <w:left w:val="none" w:sz="0" w:space="0" w:color="auto"/>
        <w:bottom w:val="none" w:sz="0" w:space="0" w:color="auto"/>
        <w:right w:val="none" w:sz="0" w:space="0" w:color="auto"/>
      </w:divBdr>
    </w:div>
    <w:div w:id="450513920">
      <w:bodyDiv w:val="1"/>
      <w:marLeft w:val="0"/>
      <w:marRight w:val="0"/>
      <w:marTop w:val="0"/>
      <w:marBottom w:val="0"/>
      <w:divBdr>
        <w:top w:val="none" w:sz="0" w:space="0" w:color="auto"/>
        <w:left w:val="none" w:sz="0" w:space="0" w:color="auto"/>
        <w:bottom w:val="none" w:sz="0" w:space="0" w:color="auto"/>
        <w:right w:val="none" w:sz="0" w:space="0" w:color="auto"/>
      </w:divBdr>
    </w:div>
    <w:div w:id="462817544">
      <w:bodyDiv w:val="1"/>
      <w:marLeft w:val="0"/>
      <w:marRight w:val="0"/>
      <w:marTop w:val="0"/>
      <w:marBottom w:val="0"/>
      <w:divBdr>
        <w:top w:val="none" w:sz="0" w:space="0" w:color="auto"/>
        <w:left w:val="none" w:sz="0" w:space="0" w:color="auto"/>
        <w:bottom w:val="none" w:sz="0" w:space="0" w:color="auto"/>
        <w:right w:val="none" w:sz="0" w:space="0" w:color="auto"/>
      </w:divBdr>
    </w:div>
    <w:div w:id="505941862">
      <w:bodyDiv w:val="1"/>
      <w:marLeft w:val="0"/>
      <w:marRight w:val="0"/>
      <w:marTop w:val="0"/>
      <w:marBottom w:val="0"/>
      <w:divBdr>
        <w:top w:val="none" w:sz="0" w:space="0" w:color="auto"/>
        <w:left w:val="none" w:sz="0" w:space="0" w:color="auto"/>
        <w:bottom w:val="none" w:sz="0" w:space="0" w:color="auto"/>
        <w:right w:val="none" w:sz="0" w:space="0" w:color="auto"/>
      </w:divBdr>
    </w:div>
    <w:div w:id="522087038">
      <w:bodyDiv w:val="1"/>
      <w:marLeft w:val="0"/>
      <w:marRight w:val="0"/>
      <w:marTop w:val="0"/>
      <w:marBottom w:val="0"/>
      <w:divBdr>
        <w:top w:val="none" w:sz="0" w:space="0" w:color="auto"/>
        <w:left w:val="none" w:sz="0" w:space="0" w:color="auto"/>
        <w:bottom w:val="none" w:sz="0" w:space="0" w:color="auto"/>
        <w:right w:val="none" w:sz="0" w:space="0" w:color="auto"/>
      </w:divBdr>
    </w:div>
    <w:div w:id="528033108">
      <w:bodyDiv w:val="1"/>
      <w:marLeft w:val="0"/>
      <w:marRight w:val="0"/>
      <w:marTop w:val="0"/>
      <w:marBottom w:val="0"/>
      <w:divBdr>
        <w:top w:val="none" w:sz="0" w:space="0" w:color="auto"/>
        <w:left w:val="none" w:sz="0" w:space="0" w:color="auto"/>
        <w:bottom w:val="none" w:sz="0" w:space="0" w:color="auto"/>
        <w:right w:val="none" w:sz="0" w:space="0" w:color="auto"/>
      </w:divBdr>
    </w:div>
    <w:div w:id="551575622">
      <w:bodyDiv w:val="1"/>
      <w:marLeft w:val="0"/>
      <w:marRight w:val="0"/>
      <w:marTop w:val="0"/>
      <w:marBottom w:val="0"/>
      <w:divBdr>
        <w:top w:val="none" w:sz="0" w:space="0" w:color="auto"/>
        <w:left w:val="none" w:sz="0" w:space="0" w:color="auto"/>
        <w:bottom w:val="none" w:sz="0" w:space="0" w:color="auto"/>
        <w:right w:val="none" w:sz="0" w:space="0" w:color="auto"/>
      </w:divBdr>
    </w:div>
    <w:div w:id="568657401">
      <w:bodyDiv w:val="1"/>
      <w:marLeft w:val="0"/>
      <w:marRight w:val="0"/>
      <w:marTop w:val="0"/>
      <w:marBottom w:val="0"/>
      <w:divBdr>
        <w:top w:val="none" w:sz="0" w:space="0" w:color="auto"/>
        <w:left w:val="none" w:sz="0" w:space="0" w:color="auto"/>
        <w:bottom w:val="none" w:sz="0" w:space="0" w:color="auto"/>
        <w:right w:val="none" w:sz="0" w:space="0" w:color="auto"/>
      </w:divBdr>
    </w:div>
    <w:div w:id="769737950">
      <w:bodyDiv w:val="1"/>
      <w:marLeft w:val="0"/>
      <w:marRight w:val="0"/>
      <w:marTop w:val="0"/>
      <w:marBottom w:val="0"/>
      <w:divBdr>
        <w:top w:val="none" w:sz="0" w:space="0" w:color="auto"/>
        <w:left w:val="none" w:sz="0" w:space="0" w:color="auto"/>
        <w:bottom w:val="none" w:sz="0" w:space="0" w:color="auto"/>
        <w:right w:val="none" w:sz="0" w:space="0" w:color="auto"/>
      </w:divBdr>
    </w:div>
    <w:div w:id="823813278">
      <w:bodyDiv w:val="1"/>
      <w:marLeft w:val="0"/>
      <w:marRight w:val="0"/>
      <w:marTop w:val="0"/>
      <w:marBottom w:val="0"/>
      <w:divBdr>
        <w:top w:val="none" w:sz="0" w:space="0" w:color="auto"/>
        <w:left w:val="none" w:sz="0" w:space="0" w:color="auto"/>
        <w:bottom w:val="none" w:sz="0" w:space="0" w:color="auto"/>
        <w:right w:val="none" w:sz="0" w:space="0" w:color="auto"/>
      </w:divBdr>
    </w:div>
    <w:div w:id="833034231">
      <w:bodyDiv w:val="1"/>
      <w:marLeft w:val="0"/>
      <w:marRight w:val="0"/>
      <w:marTop w:val="0"/>
      <w:marBottom w:val="0"/>
      <w:divBdr>
        <w:top w:val="none" w:sz="0" w:space="0" w:color="auto"/>
        <w:left w:val="none" w:sz="0" w:space="0" w:color="auto"/>
        <w:bottom w:val="none" w:sz="0" w:space="0" w:color="auto"/>
        <w:right w:val="none" w:sz="0" w:space="0" w:color="auto"/>
      </w:divBdr>
    </w:div>
    <w:div w:id="877477114">
      <w:bodyDiv w:val="1"/>
      <w:marLeft w:val="0"/>
      <w:marRight w:val="0"/>
      <w:marTop w:val="0"/>
      <w:marBottom w:val="0"/>
      <w:divBdr>
        <w:top w:val="none" w:sz="0" w:space="0" w:color="auto"/>
        <w:left w:val="none" w:sz="0" w:space="0" w:color="auto"/>
        <w:bottom w:val="none" w:sz="0" w:space="0" w:color="auto"/>
        <w:right w:val="none" w:sz="0" w:space="0" w:color="auto"/>
      </w:divBdr>
    </w:div>
    <w:div w:id="901452338">
      <w:bodyDiv w:val="1"/>
      <w:marLeft w:val="0"/>
      <w:marRight w:val="0"/>
      <w:marTop w:val="0"/>
      <w:marBottom w:val="0"/>
      <w:divBdr>
        <w:top w:val="none" w:sz="0" w:space="0" w:color="auto"/>
        <w:left w:val="none" w:sz="0" w:space="0" w:color="auto"/>
        <w:bottom w:val="none" w:sz="0" w:space="0" w:color="auto"/>
        <w:right w:val="none" w:sz="0" w:space="0" w:color="auto"/>
      </w:divBdr>
    </w:div>
    <w:div w:id="945310698">
      <w:bodyDiv w:val="1"/>
      <w:marLeft w:val="0"/>
      <w:marRight w:val="0"/>
      <w:marTop w:val="0"/>
      <w:marBottom w:val="0"/>
      <w:divBdr>
        <w:top w:val="none" w:sz="0" w:space="0" w:color="auto"/>
        <w:left w:val="none" w:sz="0" w:space="0" w:color="auto"/>
        <w:bottom w:val="none" w:sz="0" w:space="0" w:color="auto"/>
        <w:right w:val="none" w:sz="0" w:space="0" w:color="auto"/>
      </w:divBdr>
    </w:div>
    <w:div w:id="1030647101">
      <w:bodyDiv w:val="1"/>
      <w:marLeft w:val="0"/>
      <w:marRight w:val="0"/>
      <w:marTop w:val="0"/>
      <w:marBottom w:val="0"/>
      <w:divBdr>
        <w:top w:val="none" w:sz="0" w:space="0" w:color="auto"/>
        <w:left w:val="none" w:sz="0" w:space="0" w:color="auto"/>
        <w:bottom w:val="none" w:sz="0" w:space="0" w:color="auto"/>
        <w:right w:val="none" w:sz="0" w:space="0" w:color="auto"/>
      </w:divBdr>
    </w:div>
    <w:div w:id="1037854280">
      <w:bodyDiv w:val="1"/>
      <w:marLeft w:val="0"/>
      <w:marRight w:val="0"/>
      <w:marTop w:val="0"/>
      <w:marBottom w:val="0"/>
      <w:divBdr>
        <w:top w:val="none" w:sz="0" w:space="0" w:color="auto"/>
        <w:left w:val="none" w:sz="0" w:space="0" w:color="auto"/>
        <w:bottom w:val="none" w:sz="0" w:space="0" w:color="auto"/>
        <w:right w:val="none" w:sz="0" w:space="0" w:color="auto"/>
      </w:divBdr>
    </w:div>
    <w:div w:id="1088696925">
      <w:bodyDiv w:val="1"/>
      <w:marLeft w:val="0"/>
      <w:marRight w:val="0"/>
      <w:marTop w:val="0"/>
      <w:marBottom w:val="0"/>
      <w:divBdr>
        <w:top w:val="none" w:sz="0" w:space="0" w:color="auto"/>
        <w:left w:val="none" w:sz="0" w:space="0" w:color="auto"/>
        <w:bottom w:val="none" w:sz="0" w:space="0" w:color="auto"/>
        <w:right w:val="none" w:sz="0" w:space="0" w:color="auto"/>
      </w:divBdr>
    </w:div>
    <w:div w:id="1110658493">
      <w:bodyDiv w:val="1"/>
      <w:marLeft w:val="0"/>
      <w:marRight w:val="0"/>
      <w:marTop w:val="0"/>
      <w:marBottom w:val="0"/>
      <w:divBdr>
        <w:top w:val="none" w:sz="0" w:space="0" w:color="auto"/>
        <w:left w:val="none" w:sz="0" w:space="0" w:color="auto"/>
        <w:bottom w:val="none" w:sz="0" w:space="0" w:color="auto"/>
        <w:right w:val="none" w:sz="0" w:space="0" w:color="auto"/>
      </w:divBdr>
    </w:div>
    <w:div w:id="1385717872">
      <w:bodyDiv w:val="1"/>
      <w:marLeft w:val="0"/>
      <w:marRight w:val="0"/>
      <w:marTop w:val="0"/>
      <w:marBottom w:val="0"/>
      <w:divBdr>
        <w:top w:val="none" w:sz="0" w:space="0" w:color="auto"/>
        <w:left w:val="none" w:sz="0" w:space="0" w:color="auto"/>
        <w:bottom w:val="none" w:sz="0" w:space="0" w:color="auto"/>
        <w:right w:val="none" w:sz="0" w:space="0" w:color="auto"/>
      </w:divBdr>
    </w:div>
    <w:div w:id="1425759827">
      <w:bodyDiv w:val="1"/>
      <w:marLeft w:val="0"/>
      <w:marRight w:val="0"/>
      <w:marTop w:val="0"/>
      <w:marBottom w:val="0"/>
      <w:divBdr>
        <w:top w:val="none" w:sz="0" w:space="0" w:color="auto"/>
        <w:left w:val="none" w:sz="0" w:space="0" w:color="auto"/>
        <w:bottom w:val="none" w:sz="0" w:space="0" w:color="auto"/>
        <w:right w:val="none" w:sz="0" w:space="0" w:color="auto"/>
      </w:divBdr>
    </w:div>
    <w:div w:id="1438989962">
      <w:bodyDiv w:val="1"/>
      <w:marLeft w:val="0"/>
      <w:marRight w:val="0"/>
      <w:marTop w:val="0"/>
      <w:marBottom w:val="0"/>
      <w:divBdr>
        <w:top w:val="none" w:sz="0" w:space="0" w:color="auto"/>
        <w:left w:val="none" w:sz="0" w:space="0" w:color="auto"/>
        <w:bottom w:val="none" w:sz="0" w:space="0" w:color="auto"/>
        <w:right w:val="none" w:sz="0" w:space="0" w:color="auto"/>
      </w:divBdr>
    </w:div>
    <w:div w:id="1504080448">
      <w:bodyDiv w:val="1"/>
      <w:marLeft w:val="0"/>
      <w:marRight w:val="0"/>
      <w:marTop w:val="0"/>
      <w:marBottom w:val="0"/>
      <w:divBdr>
        <w:top w:val="none" w:sz="0" w:space="0" w:color="auto"/>
        <w:left w:val="none" w:sz="0" w:space="0" w:color="auto"/>
        <w:bottom w:val="none" w:sz="0" w:space="0" w:color="auto"/>
        <w:right w:val="none" w:sz="0" w:space="0" w:color="auto"/>
      </w:divBdr>
    </w:div>
    <w:div w:id="1746143187">
      <w:bodyDiv w:val="1"/>
      <w:marLeft w:val="0"/>
      <w:marRight w:val="0"/>
      <w:marTop w:val="0"/>
      <w:marBottom w:val="0"/>
      <w:divBdr>
        <w:top w:val="none" w:sz="0" w:space="0" w:color="auto"/>
        <w:left w:val="none" w:sz="0" w:space="0" w:color="auto"/>
        <w:bottom w:val="none" w:sz="0" w:space="0" w:color="auto"/>
        <w:right w:val="none" w:sz="0" w:space="0" w:color="auto"/>
      </w:divBdr>
    </w:div>
    <w:div w:id="1844778104">
      <w:bodyDiv w:val="1"/>
      <w:marLeft w:val="0"/>
      <w:marRight w:val="0"/>
      <w:marTop w:val="0"/>
      <w:marBottom w:val="0"/>
      <w:divBdr>
        <w:top w:val="none" w:sz="0" w:space="0" w:color="auto"/>
        <w:left w:val="none" w:sz="0" w:space="0" w:color="auto"/>
        <w:bottom w:val="none" w:sz="0" w:space="0" w:color="auto"/>
        <w:right w:val="none" w:sz="0" w:space="0" w:color="auto"/>
      </w:divBdr>
    </w:div>
    <w:div w:id="1948391814">
      <w:bodyDiv w:val="1"/>
      <w:marLeft w:val="0"/>
      <w:marRight w:val="0"/>
      <w:marTop w:val="0"/>
      <w:marBottom w:val="0"/>
      <w:divBdr>
        <w:top w:val="none" w:sz="0" w:space="0" w:color="auto"/>
        <w:left w:val="none" w:sz="0" w:space="0" w:color="auto"/>
        <w:bottom w:val="none" w:sz="0" w:space="0" w:color="auto"/>
        <w:right w:val="none" w:sz="0" w:space="0" w:color="auto"/>
      </w:divBdr>
    </w:div>
    <w:div w:id="1953630023">
      <w:bodyDiv w:val="1"/>
      <w:marLeft w:val="0"/>
      <w:marRight w:val="0"/>
      <w:marTop w:val="0"/>
      <w:marBottom w:val="0"/>
      <w:divBdr>
        <w:top w:val="none" w:sz="0" w:space="0" w:color="auto"/>
        <w:left w:val="none" w:sz="0" w:space="0" w:color="auto"/>
        <w:bottom w:val="none" w:sz="0" w:space="0" w:color="auto"/>
        <w:right w:val="none" w:sz="0" w:space="0" w:color="auto"/>
      </w:divBdr>
    </w:div>
    <w:div w:id="1954706645">
      <w:bodyDiv w:val="1"/>
      <w:marLeft w:val="0"/>
      <w:marRight w:val="0"/>
      <w:marTop w:val="0"/>
      <w:marBottom w:val="0"/>
      <w:divBdr>
        <w:top w:val="none" w:sz="0" w:space="0" w:color="auto"/>
        <w:left w:val="none" w:sz="0" w:space="0" w:color="auto"/>
        <w:bottom w:val="none" w:sz="0" w:space="0" w:color="auto"/>
        <w:right w:val="none" w:sz="0" w:space="0" w:color="auto"/>
      </w:divBdr>
    </w:div>
    <w:div w:id="2052685441">
      <w:bodyDiv w:val="1"/>
      <w:marLeft w:val="0"/>
      <w:marRight w:val="0"/>
      <w:marTop w:val="0"/>
      <w:marBottom w:val="0"/>
      <w:divBdr>
        <w:top w:val="none" w:sz="0" w:space="0" w:color="auto"/>
        <w:left w:val="none" w:sz="0" w:space="0" w:color="auto"/>
        <w:bottom w:val="none" w:sz="0" w:space="0" w:color="auto"/>
        <w:right w:val="none" w:sz="0" w:space="0" w:color="auto"/>
      </w:divBdr>
    </w:div>
    <w:div w:id="2078626908">
      <w:bodyDiv w:val="1"/>
      <w:marLeft w:val="0"/>
      <w:marRight w:val="0"/>
      <w:marTop w:val="0"/>
      <w:marBottom w:val="0"/>
      <w:divBdr>
        <w:top w:val="none" w:sz="0" w:space="0" w:color="auto"/>
        <w:left w:val="none" w:sz="0" w:space="0" w:color="auto"/>
        <w:bottom w:val="none" w:sz="0" w:space="0" w:color="auto"/>
        <w:right w:val="none" w:sz="0" w:space="0" w:color="auto"/>
      </w:divBdr>
    </w:div>
    <w:div w:id="2092315868">
      <w:bodyDiv w:val="1"/>
      <w:marLeft w:val="0"/>
      <w:marRight w:val="0"/>
      <w:marTop w:val="0"/>
      <w:marBottom w:val="0"/>
      <w:divBdr>
        <w:top w:val="none" w:sz="0" w:space="0" w:color="auto"/>
        <w:left w:val="none" w:sz="0" w:space="0" w:color="auto"/>
        <w:bottom w:val="none" w:sz="0" w:space="0" w:color="auto"/>
        <w:right w:val="none" w:sz="0" w:space="0" w:color="auto"/>
      </w:divBdr>
    </w:div>
    <w:div w:id="209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6550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v0065500-23" TargetMode="External"/><Relationship Id="rId4" Type="http://schemas.openxmlformats.org/officeDocument/2006/relationships/settings" Target="settings.xml"/><Relationship Id="rId9" Type="http://schemas.openxmlformats.org/officeDocument/2006/relationships/hyperlink" Target="https://zakon.rada.gov.ua/laws/show/v0065500-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8AEE-80C5-4EE1-9F0D-5894DEE2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22124</Words>
  <Characters>12611</Characters>
  <Application>Microsoft Office Word</Application>
  <DocSecurity>4</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Кашук Юлія Валеріївна</dc:creator>
  <cp:keywords/>
  <dc:description/>
  <cp:lastModifiedBy>Білоус Ольга Валеріївна</cp:lastModifiedBy>
  <cp:revision>2</cp:revision>
  <dcterms:created xsi:type="dcterms:W3CDTF">2025-06-18T07:58:00Z</dcterms:created>
  <dcterms:modified xsi:type="dcterms:W3CDTF">2025-06-18T07:58:00Z</dcterms:modified>
</cp:coreProperties>
</file>