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CF94" w14:textId="77777777" w:rsidR="00EF3694" w:rsidRPr="00AD58D8" w:rsidRDefault="00EF3694" w:rsidP="003343E5">
      <w:pPr>
        <w:spacing w:after="0" w:line="240" w:lineRule="auto"/>
        <w:rPr>
          <w:rFonts w:ascii="Times New Roman" w:hAnsi="Times New Roman" w:cs="Times New Roman"/>
          <w:sz w:val="28"/>
          <w:szCs w:val="28"/>
        </w:rPr>
      </w:pPr>
    </w:p>
    <w:tbl>
      <w:tblPr>
        <w:tblStyle w:val="a3"/>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3"/>
      </w:tblGrid>
      <w:tr w:rsidR="00F1752F" w:rsidRPr="00315907" w14:paraId="18CB9A86" w14:textId="77777777" w:rsidTr="003B6A71">
        <w:trPr>
          <w:trHeight w:val="1143"/>
        </w:trPr>
        <w:tc>
          <w:tcPr>
            <w:tcW w:w="9583" w:type="dxa"/>
          </w:tcPr>
          <w:tbl>
            <w:tblPr>
              <w:tblStyle w:val="a3"/>
              <w:tblW w:w="0" w:type="auto"/>
              <w:tblInd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tblGrid>
            <w:tr w:rsidR="004E3040" w:rsidRPr="00315907" w14:paraId="74A5DECB" w14:textId="77777777" w:rsidTr="00A173C8">
              <w:tc>
                <w:tcPr>
                  <w:tcW w:w="4212" w:type="dxa"/>
                </w:tcPr>
                <w:p w14:paraId="1413EF72" w14:textId="2D6AAD1E" w:rsidR="004E3040" w:rsidRPr="00315907" w:rsidRDefault="004E3040" w:rsidP="003343E5">
                  <w:pPr>
                    <w:rPr>
                      <w:rFonts w:ascii="Times New Roman" w:hAnsi="Times New Roman" w:cs="Times New Roman"/>
                      <w:sz w:val="28"/>
                      <w:szCs w:val="28"/>
                    </w:rPr>
                  </w:pPr>
                  <w:r w:rsidRPr="00315907">
                    <w:rPr>
                      <w:rFonts w:ascii="Times New Roman" w:hAnsi="Times New Roman" w:cs="Times New Roman"/>
                      <w:sz w:val="28"/>
                      <w:szCs w:val="28"/>
                    </w:rPr>
                    <w:t xml:space="preserve">Додаток </w:t>
                  </w:r>
                  <w:r w:rsidR="007F0809">
                    <w:rPr>
                      <w:rFonts w:ascii="Times New Roman" w:hAnsi="Times New Roman" w:cs="Times New Roman"/>
                      <w:sz w:val="28"/>
                      <w:szCs w:val="28"/>
                    </w:rPr>
                    <w:t>1</w:t>
                  </w:r>
                </w:p>
                <w:p w14:paraId="42A50F88" w14:textId="2F3B2DB7" w:rsidR="00406500" w:rsidRPr="00406500" w:rsidRDefault="00406500" w:rsidP="00406500">
                  <w:pPr>
                    <w:rPr>
                      <w:rFonts w:ascii="Times New Roman" w:hAnsi="Times New Roman" w:cs="Times New Roman"/>
                      <w:sz w:val="28"/>
                      <w:szCs w:val="28"/>
                    </w:rPr>
                  </w:pPr>
                  <w:r>
                    <w:rPr>
                      <w:rFonts w:ascii="Times New Roman" w:hAnsi="Times New Roman" w:cs="Times New Roman"/>
                      <w:sz w:val="28"/>
                      <w:szCs w:val="28"/>
                    </w:rPr>
                    <w:t>д</w:t>
                  </w:r>
                  <w:r w:rsidR="004E3040" w:rsidRPr="00315907">
                    <w:rPr>
                      <w:rFonts w:ascii="Times New Roman" w:hAnsi="Times New Roman" w:cs="Times New Roman"/>
                      <w:sz w:val="28"/>
                      <w:szCs w:val="28"/>
                    </w:rPr>
                    <w:t>о</w:t>
                  </w:r>
                  <w:r>
                    <w:rPr>
                      <w:rFonts w:ascii="Times New Roman" w:hAnsi="Times New Roman" w:cs="Times New Roman"/>
                      <w:sz w:val="28"/>
                      <w:szCs w:val="28"/>
                    </w:rPr>
                    <w:t xml:space="preserve"> </w:t>
                  </w:r>
                  <w:r w:rsidRPr="00406500">
                    <w:rPr>
                      <w:rFonts w:ascii="Times New Roman" w:hAnsi="Times New Roman" w:cs="Times New Roman"/>
                      <w:sz w:val="28"/>
                      <w:szCs w:val="28"/>
                    </w:rPr>
                    <w:t xml:space="preserve">Положення </w:t>
                  </w:r>
                </w:p>
                <w:p w14:paraId="684114FD" w14:textId="3B502998" w:rsidR="004E3040" w:rsidRPr="00315907" w:rsidRDefault="00406500" w:rsidP="00406500">
                  <w:pPr>
                    <w:rPr>
                      <w:rFonts w:ascii="Times New Roman" w:hAnsi="Times New Roman" w:cs="Times New Roman"/>
                      <w:sz w:val="28"/>
                      <w:szCs w:val="28"/>
                    </w:rPr>
                  </w:pPr>
                  <w:r w:rsidRPr="00406500">
                    <w:rPr>
                      <w:rFonts w:ascii="Times New Roman" w:hAnsi="Times New Roman" w:cs="Times New Roman"/>
                      <w:sz w:val="28"/>
                      <w:szCs w:val="28"/>
                    </w:rPr>
                    <w:t xml:space="preserve">про інформаційне забезпечення банками клієнтів щодо банківських та інших фінансових послуг   </w:t>
                  </w:r>
                </w:p>
                <w:p w14:paraId="73252FC0" w14:textId="70236694" w:rsidR="004E3040" w:rsidRPr="00315907" w:rsidRDefault="004E3040" w:rsidP="003343E5">
                  <w:pPr>
                    <w:rPr>
                      <w:rFonts w:ascii="Times New Roman" w:hAnsi="Times New Roman" w:cs="Times New Roman"/>
                      <w:sz w:val="28"/>
                      <w:szCs w:val="28"/>
                    </w:rPr>
                  </w:pPr>
                  <w:r w:rsidRPr="00315907">
                    <w:rPr>
                      <w:rFonts w:ascii="Times New Roman" w:hAnsi="Times New Roman" w:cs="Times New Roman"/>
                      <w:sz w:val="28"/>
                      <w:szCs w:val="28"/>
                    </w:rPr>
                    <w:t>(</w:t>
                  </w:r>
                  <w:r w:rsidR="00406500">
                    <w:rPr>
                      <w:rFonts w:ascii="Times New Roman" w:hAnsi="Times New Roman" w:cs="Times New Roman"/>
                      <w:sz w:val="28"/>
                      <w:szCs w:val="28"/>
                    </w:rPr>
                    <w:t>пункт 5</w:t>
                  </w:r>
                  <w:r w:rsidR="00090629" w:rsidRPr="00315907">
                    <w:rPr>
                      <w:rFonts w:ascii="Times New Roman" w:hAnsi="Times New Roman" w:cs="Times New Roman"/>
                      <w:sz w:val="28"/>
                      <w:szCs w:val="28"/>
                    </w:rPr>
                    <w:t xml:space="preserve"> розділу І</w:t>
                  </w:r>
                  <w:r w:rsidRPr="00315907">
                    <w:rPr>
                      <w:rFonts w:ascii="Times New Roman" w:hAnsi="Times New Roman" w:cs="Times New Roman"/>
                      <w:sz w:val="28"/>
                      <w:szCs w:val="28"/>
                    </w:rPr>
                    <w:t>)</w:t>
                  </w:r>
                </w:p>
              </w:tc>
            </w:tr>
          </w:tbl>
          <w:p w14:paraId="65C666C8" w14:textId="4380C6C1" w:rsidR="004E3040" w:rsidRDefault="004E3040" w:rsidP="003343E5">
            <w:pPr>
              <w:jc w:val="right"/>
              <w:rPr>
                <w:rFonts w:ascii="Times New Roman" w:hAnsi="Times New Roman" w:cs="Times New Roman"/>
                <w:sz w:val="28"/>
                <w:szCs w:val="28"/>
              </w:rPr>
            </w:pPr>
          </w:p>
          <w:p w14:paraId="3E55B1EE" w14:textId="700DE8A0" w:rsidR="00E4257F" w:rsidRPr="00E4257F" w:rsidRDefault="00E4257F" w:rsidP="003343E5">
            <w:pPr>
              <w:jc w:val="right"/>
              <w:rPr>
                <w:rFonts w:ascii="Times New Roman" w:hAnsi="Times New Roman" w:cs="Times New Roman"/>
                <w:sz w:val="28"/>
                <w:szCs w:val="28"/>
              </w:rPr>
            </w:pPr>
          </w:p>
          <w:tbl>
            <w:tblPr>
              <w:tblStyle w:val="af1"/>
              <w:tblW w:w="0" w:type="auto"/>
              <w:tblLook w:val="04A0" w:firstRow="1" w:lastRow="0" w:firstColumn="1" w:lastColumn="0" w:noHBand="0" w:noVBand="1"/>
            </w:tblPr>
            <w:tblGrid>
              <w:gridCol w:w="2830"/>
            </w:tblGrid>
            <w:tr w:rsidR="00540C26" w:rsidRPr="00315907" w14:paraId="0BF28406" w14:textId="77777777" w:rsidTr="005D5ED1">
              <w:trPr>
                <w:trHeight w:val="706"/>
              </w:trPr>
              <w:tc>
                <w:tcPr>
                  <w:tcW w:w="2830" w:type="dxa"/>
                </w:tcPr>
                <w:p w14:paraId="7A9A4914" w14:textId="3CAAA60A" w:rsidR="00540C26" w:rsidRPr="00315907" w:rsidRDefault="00540C26" w:rsidP="00050B68">
                  <w:pPr>
                    <w:jc w:val="center"/>
                    <w:rPr>
                      <w:rFonts w:ascii="Times New Roman" w:hAnsi="Times New Roman" w:cs="Times New Roman"/>
                      <w:sz w:val="28"/>
                      <w:szCs w:val="28"/>
                    </w:rPr>
                  </w:pPr>
                  <w:r w:rsidRPr="00315907">
                    <w:rPr>
                      <w:rFonts w:ascii="Times New Roman" w:hAnsi="Times New Roman" w:cs="Times New Roman"/>
                      <w:sz w:val="28"/>
                      <w:szCs w:val="28"/>
                    </w:rPr>
                    <w:t xml:space="preserve">Логотип банку </w:t>
                  </w:r>
                </w:p>
              </w:tc>
            </w:tr>
          </w:tbl>
          <w:p w14:paraId="3D78EE5D" w14:textId="2C16417A" w:rsidR="004E3040" w:rsidRPr="00AB0FCC" w:rsidRDefault="004E3040" w:rsidP="003343E5">
            <w:pPr>
              <w:jc w:val="center"/>
              <w:rPr>
                <w:rFonts w:ascii="Times New Roman" w:hAnsi="Times New Roman" w:cs="Times New Roman"/>
                <w:sz w:val="28"/>
                <w:szCs w:val="28"/>
                <w:lang w:val="ru-RU"/>
              </w:rPr>
            </w:pPr>
          </w:p>
          <w:p w14:paraId="0674DD39" w14:textId="77777777" w:rsidR="009B30E0" w:rsidRDefault="0069459E" w:rsidP="00893F2E">
            <w:pPr>
              <w:jc w:val="center"/>
              <w:rPr>
                <w:rFonts w:ascii="Times New Roman" w:hAnsi="Times New Roman" w:cs="Times New Roman"/>
                <w:sz w:val="28"/>
                <w:szCs w:val="28"/>
              </w:rPr>
            </w:pPr>
            <w:r>
              <w:rPr>
                <w:rFonts w:ascii="Times New Roman" w:hAnsi="Times New Roman" w:cs="Times New Roman"/>
                <w:sz w:val="28"/>
                <w:szCs w:val="28"/>
              </w:rPr>
              <w:t xml:space="preserve"> </w:t>
            </w:r>
            <w:r w:rsidR="009B30E0">
              <w:rPr>
                <w:rFonts w:ascii="Times New Roman" w:hAnsi="Times New Roman" w:cs="Times New Roman"/>
                <w:sz w:val="28"/>
                <w:szCs w:val="28"/>
              </w:rPr>
              <w:t xml:space="preserve">Інформація </w:t>
            </w:r>
          </w:p>
          <w:p w14:paraId="3F8CB11F" w14:textId="4831C5D2" w:rsidR="0094029D" w:rsidRPr="00315907" w:rsidRDefault="0094029D" w:rsidP="00893F2E">
            <w:pPr>
              <w:jc w:val="center"/>
              <w:rPr>
                <w:rFonts w:ascii="Times New Roman" w:hAnsi="Times New Roman" w:cs="Times New Roman"/>
                <w:sz w:val="28"/>
                <w:szCs w:val="28"/>
              </w:rPr>
            </w:pPr>
            <w:r w:rsidRPr="00315907">
              <w:rPr>
                <w:rFonts w:ascii="Times New Roman" w:hAnsi="Times New Roman" w:cs="Times New Roman"/>
                <w:sz w:val="28"/>
                <w:szCs w:val="28"/>
              </w:rPr>
              <w:t>про істотн</w:t>
            </w:r>
            <w:r w:rsidR="00F223AC" w:rsidRPr="00315907">
              <w:rPr>
                <w:rFonts w:ascii="Times New Roman" w:hAnsi="Times New Roman" w:cs="Times New Roman"/>
                <w:sz w:val="28"/>
                <w:szCs w:val="28"/>
              </w:rPr>
              <w:t>і</w:t>
            </w:r>
            <w:r w:rsidRPr="00315907">
              <w:rPr>
                <w:rFonts w:ascii="Times New Roman" w:hAnsi="Times New Roman" w:cs="Times New Roman"/>
                <w:sz w:val="28"/>
                <w:szCs w:val="28"/>
              </w:rPr>
              <w:t xml:space="preserve"> характеристик</w:t>
            </w:r>
            <w:r w:rsidR="00F223AC" w:rsidRPr="00315907">
              <w:rPr>
                <w:rFonts w:ascii="Times New Roman" w:hAnsi="Times New Roman" w:cs="Times New Roman"/>
                <w:sz w:val="28"/>
                <w:szCs w:val="28"/>
              </w:rPr>
              <w:t>и</w:t>
            </w:r>
            <w:r w:rsidR="007F0809">
              <w:rPr>
                <w:rFonts w:ascii="Times New Roman" w:hAnsi="Times New Roman" w:cs="Times New Roman"/>
                <w:sz w:val="28"/>
                <w:szCs w:val="28"/>
              </w:rPr>
              <w:t xml:space="preserve"> </w:t>
            </w:r>
            <w:r w:rsidR="007F0809" w:rsidRPr="003343E5">
              <w:rPr>
                <w:rFonts w:ascii="Times New Roman" w:hAnsi="Times New Roman" w:cs="Times New Roman"/>
                <w:sz w:val="28"/>
                <w:szCs w:val="28"/>
              </w:rPr>
              <w:t>споживчого кредиту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7"/>
            </w:tblGrid>
            <w:tr w:rsidR="0094029D" w:rsidRPr="00315907" w14:paraId="66E101A1" w14:textId="77777777" w:rsidTr="0049273A">
              <w:trPr>
                <w:trHeight w:val="1143"/>
              </w:trPr>
              <w:tc>
                <w:tcPr>
                  <w:tcW w:w="9583" w:type="dxa"/>
                </w:tcPr>
                <w:p w14:paraId="1A7EF911" w14:textId="50C571DE" w:rsidR="004B40E4" w:rsidRDefault="00EF3D47" w:rsidP="005B54FF">
                  <w:pPr>
                    <w:tabs>
                      <w:tab w:val="left" w:pos="1134"/>
                    </w:tabs>
                    <w:jc w:val="center"/>
                    <w:rPr>
                      <w:rFonts w:ascii="Times New Roman" w:hAnsi="Times New Roman" w:cs="Times New Roman"/>
                      <w:sz w:val="28"/>
                      <w:szCs w:val="28"/>
                    </w:rPr>
                  </w:pPr>
                  <w:r w:rsidRPr="00EF3D47">
                    <w:rPr>
                      <w:rFonts w:ascii="Times New Roman" w:hAnsi="Times New Roman" w:cs="Times New Roman"/>
                      <w:sz w:val="28"/>
                      <w:szCs w:val="28"/>
                      <w:lang w:val="ru-RU"/>
                    </w:rPr>
                    <w:t>(</w:t>
                  </w:r>
                  <w:r>
                    <w:rPr>
                      <w:rFonts w:ascii="Times New Roman" w:hAnsi="Times New Roman" w:cs="Times New Roman"/>
                      <w:sz w:val="28"/>
                      <w:szCs w:val="28"/>
                    </w:rPr>
                    <w:t>ц</w:t>
                  </w:r>
                  <w:r w:rsidR="00AB2340">
                    <w:rPr>
                      <w:rFonts w:ascii="Times New Roman" w:hAnsi="Times New Roman" w:cs="Times New Roman"/>
                      <w:sz w:val="28"/>
                      <w:szCs w:val="28"/>
                    </w:rPr>
                    <w:t>я</w:t>
                  </w:r>
                  <w:r w:rsidR="0094029D" w:rsidRPr="00315907">
                    <w:rPr>
                      <w:rFonts w:ascii="Times New Roman" w:hAnsi="Times New Roman" w:cs="Times New Roman"/>
                      <w:sz w:val="28"/>
                      <w:szCs w:val="28"/>
                    </w:rPr>
                    <w:t xml:space="preserve"> </w:t>
                  </w:r>
                  <w:r w:rsidR="00AB2340">
                    <w:rPr>
                      <w:rFonts w:ascii="Times New Roman" w:hAnsi="Times New Roman" w:cs="Times New Roman"/>
                      <w:sz w:val="28"/>
                      <w:szCs w:val="28"/>
                    </w:rPr>
                    <w:t xml:space="preserve">інформація </w:t>
                  </w:r>
                  <w:r w:rsidR="0094029D" w:rsidRPr="00315907">
                    <w:rPr>
                      <w:rFonts w:ascii="Times New Roman" w:hAnsi="Times New Roman" w:cs="Times New Roman"/>
                      <w:sz w:val="28"/>
                      <w:szCs w:val="28"/>
                    </w:rPr>
                    <w:t xml:space="preserve">містить загальні умови надання банком </w:t>
                  </w:r>
                  <w:r w:rsidR="004B40E4">
                    <w:rPr>
                      <w:rFonts w:ascii="Times New Roman" w:hAnsi="Times New Roman" w:cs="Times New Roman"/>
                      <w:sz w:val="28"/>
                      <w:szCs w:val="28"/>
                    </w:rPr>
                    <w:t>послуг</w:t>
                  </w:r>
                  <w:r w:rsidR="007F0809" w:rsidRPr="003343E5">
                    <w:rPr>
                      <w:rFonts w:ascii="Times New Roman" w:hAnsi="Times New Roman" w:cs="Times New Roman"/>
                      <w:sz w:val="28"/>
                      <w:szCs w:val="28"/>
                    </w:rPr>
                    <w:t xml:space="preserve"> споживчого кредитування та </w:t>
                  </w:r>
                  <w:r w:rsidR="0094029D" w:rsidRPr="00315907">
                    <w:rPr>
                      <w:rFonts w:ascii="Times New Roman" w:hAnsi="Times New Roman" w:cs="Times New Roman"/>
                      <w:sz w:val="28"/>
                      <w:szCs w:val="28"/>
                    </w:rPr>
                    <w:t xml:space="preserve">не є пропозицією з надання </w:t>
                  </w:r>
                  <w:r w:rsidR="004B40E4">
                    <w:rPr>
                      <w:rFonts w:ascii="Times New Roman" w:hAnsi="Times New Roman" w:cs="Times New Roman"/>
                      <w:sz w:val="28"/>
                      <w:szCs w:val="28"/>
                    </w:rPr>
                    <w:t xml:space="preserve">цих </w:t>
                  </w:r>
                  <w:r w:rsidR="0094029D" w:rsidRPr="00315907">
                    <w:rPr>
                      <w:rFonts w:ascii="Times New Roman" w:hAnsi="Times New Roman" w:cs="Times New Roman"/>
                      <w:sz w:val="28"/>
                      <w:szCs w:val="28"/>
                    </w:rPr>
                    <w:t xml:space="preserve">послуг. Запропоновані </w:t>
                  </w:r>
                  <w:r w:rsidR="009503A3" w:rsidRPr="00315907">
                    <w:rPr>
                      <w:rFonts w:ascii="Times New Roman" w:hAnsi="Times New Roman" w:cs="Times New Roman"/>
                      <w:sz w:val="28"/>
                      <w:szCs w:val="28"/>
                    </w:rPr>
                    <w:t xml:space="preserve">індивідуальні </w:t>
                  </w:r>
                  <w:r w:rsidR="0094029D" w:rsidRPr="00315907">
                    <w:rPr>
                      <w:rFonts w:ascii="Times New Roman" w:hAnsi="Times New Roman" w:cs="Times New Roman"/>
                      <w:sz w:val="28"/>
                      <w:szCs w:val="28"/>
                    </w:rPr>
                    <w:t xml:space="preserve">умови залежатимуть від результатів оцінки банком кредитоспроможності, проведеної на основі </w:t>
                  </w:r>
                  <w:r w:rsidR="00B522D0" w:rsidRPr="00526833">
                    <w:rPr>
                      <w:rFonts w:ascii="Times New Roman" w:hAnsi="Times New Roman" w:cs="Times New Roman"/>
                      <w:sz w:val="28"/>
                      <w:szCs w:val="28"/>
                    </w:rPr>
                    <w:t xml:space="preserve">отриманої від </w:t>
                  </w:r>
                  <w:r w:rsidR="00CE14D1">
                    <w:rPr>
                      <w:rFonts w:ascii="Times New Roman" w:hAnsi="Times New Roman" w:cs="Times New Roman"/>
                      <w:sz w:val="28"/>
                      <w:szCs w:val="28"/>
                    </w:rPr>
                    <w:t xml:space="preserve">клієнта </w:t>
                  </w:r>
                  <w:r w:rsidR="00B522D0" w:rsidRPr="00526833">
                    <w:rPr>
                      <w:rFonts w:ascii="Times New Roman" w:hAnsi="Times New Roman" w:cs="Times New Roman"/>
                      <w:sz w:val="28"/>
                      <w:szCs w:val="28"/>
                    </w:rPr>
                    <w:t xml:space="preserve"> інформації та з інших джерел за наявності законних на це підстав</w:t>
                  </w:r>
                  <w:r w:rsidR="004B40E4">
                    <w:rPr>
                      <w:rFonts w:ascii="Times New Roman" w:hAnsi="Times New Roman" w:cs="Times New Roman"/>
                      <w:sz w:val="28"/>
                      <w:szCs w:val="28"/>
                    </w:rPr>
                    <w:t>, і</w:t>
                  </w:r>
                  <w:r w:rsidR="00B522D0">
                    <w:rPr>
                      <w:rFonts w:ascii="Times New Roman" w:hAnsi="Times New Roman" w:cs="Times New Roman"/>
                      <w:sz w:val="28"/>
                      <w:szCs w:val="28"/>
                    </w:rPr>
                    <w:t xml:space="preserve"> </w:t>
                  </w:r>
                  <w:r w:rsidR="009623FA">
                    <w:rPr>
                      <w:rFonts w:ascii="Times New Roman" w:hAnsi="Times New Roman" w:cs="Times New Roman"/>
                      <w:sz w:val="28"/>
                      <w:szCs w:val="28"/>
                    </w:rPr>
                    <w:t xml:space="preserve"> надаються </w:t>
                  </w:r>
                  <w:r w:rsidR="004B40E4" w:rsidRPr="003343E5">
                    <w:rPr>
                      <w:rFonts w:ascii="Times New Roman" w:hAnsi="Times New Roman" w:cs="Times New Roman"/>
                      <w:sz w:val="28"/>
                      <w:szCs w:val="28"/>
                    </w:rPr>
                    <w:t xml:space="preserve"> </w:t>
                  </w:r>
                  <w:r w:rsidR="00CE14D1">
                    <w:rPr>
                      <w:rFonts w:ascii="Times New Roman" w:hAnsi="Times New Roman" w:cs="Times New Roman"/>
                      <w:sz w:val="28"/>
                      <w:szCs w:val="28"/>
                    </w:rPr>
                    <w:t xml:space="preserve">клієнту </w:t>
                  </w:r>
                  <w:r w:rsidR="004B40E4" w:rsidRPr="003343E5">
                    <w:rPr>
                      <w:rFonts w:ascii="Times New Roman" w:hAnsi="Times New Roman" w:cs="Times New Roman"/>
                      <w:sz w:val="28"/>
                      <w:szCs w:val="28"/>
                    </w:rPr>
                    <w:t>до укладення</w:t>
                  </w:r>
                  <w:r w:rsidR="004B40E4">
                    <w:rPr>
                      <w:rFonts w:ascii="Times New Roman" w:hAnsi="Times New Roman" w:cs="Times New Roman"/>
                      <w:sz w:val="28"/>
                      <w:szCs w:val="28"/>
                    </w:rPr>
                    <w:t xml:space="preserve"> договору про споживчий кредит у</w:t>
                  </w:r>
                  <w:r w:rsidR="004B40E4" w:rsidRPr="003343E5">
                    <w:rPr>
                      <w:rFonts w:ascii="Times New Roman" w:hAnsi="Times New Roman" w:cs="Times New Roman"/>
                      <w:sz w:val="28"/>
                      <w:szCs w:val="28"/>
                    </w:rPr>
                    <w:t xml:space="preserve"> формі паспорту споживчого кредиту</w:t>
                  </w:r>
                  <w:r>
                    <w:rPr>
                      <w:rFonts w:ascii="Times New Roman" w:hAnsi="Times New Roman" w:cs="Times New Roman"/>
                      <w:sz w:val="28"/>
                      <w:szCs w:val="28"/>
                    </w:rPr>
                    <w:t>)</w:t>
                  </w:r>
                </w:p>
                <w:p w14:paraId="5BC31A9E" w14:textId="3E6C10A3" w:rsidR="0094029D" w:rsidRPr="00315907" w:rsidRDefault="0094029D" w:rsidP="00F8243E">
                  <w:pPr>
                    <w:tabs>
                      <w:tab w:val="left" w:pos="1134"/>
                    </w:tabs>
                    <w:jc w:val="center"/>
                    <w:rPr>
                      <w:rFonts w:ascii="Times New Roman" w:hAnsi="Times New Roman" w:cs="Times New Roman"/>
                      <w:sz w:val="28"/>
                      <w:szCs w:val="28"/>
                    </w:rPr>
                  </w:pPr>
                </w:p>
              </w:tc>
            </w:tr>
          </w:tbl>
          <w:p w14:paraId="61085C59" w14:textId="77777777" w:rsidR="0094029D" w:rsidRPr="00315907" w:rsidRDefault="0094029D" w:rsidP="003343E5">
            <w:pPr>
              <w:tabs>
                <w:tab w:val="left" w:pos="1134"/>
              </w:tabs>
              <w:jc w:val="center"/>
              <w:rPr>
                <w:rFonts w:ascii="Times New Roman" w:hAnsi="Times New Roman" w:cs="Times New Roman"/>
                <w:sz w:val="28"/>
                <w:szCs w:val="28"/>
              </w:rPr>
            </w:pPr>
          </w:p>
        </w:tc>
      </w:tr>
    </w:tbl>
    <w:p w14:paraId="7D399BD0" w14:textId="77777777" w:rsidR="00A36ADF" w:rsidRPr="00315907" w:rsidRDefault="00A36ADF" w:rsidP="003343E5">
      <w:pPr>
        <w:spacing w:after="0" w:line="240" w:lineRule="auto"/>
        <w:rPr>
          <w:rFonts w:ascii="Times New Roman" w:hAnsi="Times New Roman" w:cs="Times New Roman"/>
          <w:sz w:val="28"/>
          <w:szCs w:val="28"/>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07172C" w:rsidRPr="00315907" w14:paraId="63DEC3FF" w14:textId="77777777" w:rsidTr="00D1297C">
        <w:trPr>
          <w:trHeight w:val="277"/>
        </w:trPr>
        <w:tc>
          <w:tcPr>
            <w:tcW w:w="9586" w:type="dxa"/>
            <w:tcBorders>
              <w:top w:val="nil"/>
              <w:left w:val="nil"/>
              <w:bottom w:val="single" w:sz="4" w:space="0" w:color="auto"/>
              <w:right w:val="nil"/>
            </w:tcBorders>
          </w:tcPr>
          <w:p w14:paraId="7F546081" w14:textId="43961A4B" w:rsidR="00E90BBF" w:rsidRDefault="00E90BBF" w:rsidP="00E90BBF">
            <w:pPr>
              <w:spacing w:after="0" w:line="240" w:lineRule="auto"/>
              <w:jc w:val="right"/>
              <w:rPr>
                <w:rFonts w:ascii="Times New Roman" w:hAnsi="Times New Roman" w:cs="Times New Roman"/>
                <w:sz w:val="28"/>
                <w:szCs w:val="28"/>
              </w:rPr>
            </w:pPr>
            <w:r w:rsidRPr="00315907">
              <w:rPr>
                <w:rFonts w:ascii="Times New Roman" w:hAnsi="Times New Roman" w:cs="Times New Roman"/>
                <w:sz w:val="28"/>
                <w:szCs w:val="28"/>
              </w:rPr>
              <w:t>Таблиця</w:t>
            </w:r>
            <w:r>
              <w:rPr>
                <w:rFonts w:ascii="Times New Roman" w:hAnsi="Times New Roman" w:cs="Times New Roman"/>
                <w:sz w:val="28"/>
                <w:szCs w:val="28"/>
              </w:rPr>
              <w:t xml:space="preserve"> </w:t>
            </w:r>
          </w:p>
          <w:p w14:paraId="4FFACF8A" w14:textId="77777777" w:rsidR="00080CD5" w:rsidRPr="00315907" w:rsidRDefault="00080CD5" w:rsidP="003343E5">
            <w:pPr>
              <w:spacing w:after="0" w:line="24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687"/>
              <w:gridCol w:w="4823"/>
              <w:gridCol w:w="3850"/>
            </w:tblGrid>
            <w:tr w:rsidR="00835048" w:rsidRPr="00315907" w14:paraId="08922C74" w14:textId="77777777" w:rsidTr="00D66386">
              <w:tc>
                <w:tcPr>
                  <w:tcW w:w="687" w:type="dxa"/>
                </w:tcPr>
                <w:p w14:paraId="70541A9D" w14:textId="77777777" w:rsidR="00835048" w:rsidRPr="00315907" w:rsidRDefault="00835048" w:rsidP="003343E5">
                  <w:pPr>
                    <w:jc w:val="center"/>
                    <w:rPr>
                      <w:rFonts w:ascii="Times New Roman" w:hAnsi="Times New Roman" w:cs="Times New Roman"/>
                      <w:sz w:val="28"/>
                      <w:szCs w:val="28"/>
                    </w:rPr>
                  </w:pPr>
                  <w:r w:rsidRPr="00315907">
                    <w:rPr>
                      <w:rFonts w:ascii="Times New Roman" w:hAnsi="Times New Roman" w:cs="Times New Roman"/>
                      <w:sz w:val="28"/>
                      <w:szCs w:val="28"/>
                    </w:rPr>
                    <w:t>№</w:t>
                  </w:r>
                </w:p>
                <w:p w14:paraId="1B6E7B07" w14:textId="32F5E7E8" w:rsidR="00B21A6A" w:rsidRPr="00315907" w:rsidRDefault="00B21A6A" w:rsidP="003343E5">
                  <w:pPr>
                    <w:jc w:val="center"/>
                    <w:rPr>
                      <w:rFonts w:ascii="Times New Roman" w:hAnsi="Times New Roman" w:cs="Times New Roman"/>
                      <w:sz w:val="28"/>
                      <w:szCs w:val="28"/>
                    </w:rPr>
                  </w:pPr>
                  <w:r w:rsidRPr="00315907">
                    <w:rPr>
                      <w:rFonts w:ascii="Times New Roman" w:hAnsi="Times New Roman" w:cs="Times New Roman"/>
                      <w:sz w:val="28"/>
                      <w:szCs w:val="28"/>
                    </w:rPr>
                    <w:t>з/п</w:t>
                  </w:r>
                </w:p>
              </w:tc>
              <w:tc>
                <w:tcPr>
                  <w:tcW w:w="4823" w:type="dxa"/>
                </w:tcPr>
                <w:p w14:paraId="78726C9E" w14:textId="62B10401" w:rsidR="00835048" w:rsidRPr="00315907" w:rsidRDefault="00B21A6A" w:rsidP="003343E5">
                  <w:pPr>
                    <w:jc w:val="center"/>
                    <w:rPr>
                      <w:rFonts w:ascii="Times New Roman" w:hAnsi="Times New Roman" w:cs="Times New Roman"/>
                      <w:sz w:val="28"/>
                      <w:szCs w:val="28"/>
                    </w:rPr>
                  </w:pPr>
                  <w:r w:rsidRPr="00315907">
                    <w:rPr>
                      <w:rFonts w:ascii="Times New Roman" w:hAnsi="Times New Roman" w:cs="Times New Roman"/>
                      <w:sz w:val="28"/>
                      <w:szCs w:val="28"/>
                    </w:rPr>
                    <w:t>Вид інформації</w:t>
                  </w:r>
                </w:p>
              </w:tc>
              <w:tc>
                <w:tcPr>
                  <w:tcW w:w="3850" w:type="dxa"/>
                </w:tcPr>
                <w:p w14:paraId="58BDE8A0" w14:textId="17B9132C" w:rsidR="00835048" w:rsidRPr="00315907" w:rsidRDefault="00C0181A" w:rsidP="003343E5">
                  <w:pPr>
                    <w:jc w:val="center"/>
                    <w:rPr>
                      <w:rFonts w:ascii="Times New Roman" w:hAnsi="Times New Roman" w:cs="Times New Roman"/>
                      <w:sz w:val="28"/>
                      <w:szCs w:val="28"/>
                    </w:rPr>
                  </w:pPr>
                  <w:r w:rsidRPr="00315907">
                    <w:rPr>
                      <w:rFonts w:ascii="Times New Roman" w:hAnsi="Times New Roman" w:cs="Times New Roman"/>
                      <w:sz w:val="28"/>
                      <w:szCs w:val="28"/>
                    </w:rPr>
                    <w:t>Інформація для заповнення банком</w:t>
                  </w:r>
                </w:p>
              </w:tc>
            </w:tr>
            <w:tr w:rsidR="00835048" w:rsidRPr="00315907" w14:paraId="30864CC0" w14:textId="77777777" w:rsidTr="00D66386">
              <w:tc>
                <w:tcPr>
                  <w:tcW w:w="687" w:type="dxa"/>
                </w:tcPr>
                <w:p w14:paraId="3D769988" w14:textId="1ECE77BD" w:rsidR="00835048" w:rsidRPr="00315907" w:rsidRDefault="00B21A6A" w:rsidP="00881740">
                  <w:pPr>
                    <w:jc w:val="center"/>
                    <w:rPr>
                      <w:rFonts w:ascii="Times New Roman" w:hAnsi="Times New Roman" w:cs="Times New Roman"/>
                      <w:sz w:val="28"/>
                      <w:szCs w:val="28"/>
                    </w:rPr>
                  </w:pPr>
                  <w:r w:rsidRPr="00315907">
                    <w:rPr>
                      <w:rFonts w:ascii="Times New Roman" w:hAnsi="Times New Roman" w:cs="Times New Roman"/>
                      <w:sz w:val="28"/>
                      <w:szCs w:val="28"/>
                    </w:rPr>
                    <w:t>1</w:t>
                  </w:r>
                </w:p>
              </w:tc>
              <w:tc>
                <w:tcPr>
                  <w:tcW w:w="4823" w:type="dxa"/>
                </w:tcPr>
                <w:p w14:paraId="09ECBC18" w14:textId="71D459EF" w:rsidR="00835048" w:rsidRPr="00315907" w:rsidRDefault="00B21A6A" w:rsidP="003343E5">
                  <w:pPr>
                    <w:jc w:val="center"/>
                    <w:rPr>
                      <w:rFonts w:ascii="Times New Roman" w:hAnsi="Times New Roman" w:cs="Times New Roman"/>
                      <w:sz w:val="28"/>
                      <w:szCs w:val="28"/>
                    </w:rPr>
                  </w:pPr>
                  <w:r w:rsidRPr="00315907">
                    <w:rPr>
                      <w:rFonts w:ascii="Times New Roman" w:hAnsi="Times New Roman" w:cs="Times New Roman"/>
                      <w:sz w:val="28"/>
                      <w:szCs w:val="28"/>
                    </w:rPr>
                    <w:t>2</w:t>
                  </w:r>
                </w:p>
              </w:tc>
              <w:tc>
                <w:tcPr>
                  <w:tcW w:w="3850" w:type="dxa"/>
                </w:tcPr>
                <w:p w14:paraId="59F89559" w14:textId="7A8B2294" w:rsidR="00835048" w:rsidRPr="00315907" w:rsidRDefault="00B21A6A" w:rsidP="003343E5">
                  <w:pPr>
                    <w:jc w:val="center"/>
                    <w:rPr>
                      <w:rFonts w:ascii="Times New Roman" w:hAnsi="Times New Roman" w:cs="Times New Roman"/>
                      <w:sz w:val="28"/>
                      <w:szCs w:val="28"/>
                    </w:rPr>
                  </w:pPr>
                  <w:r w:rsidRPr="00315907">
                    <w:rPr>
                      <w:rFonts w:ascii="Times New Roman" w:hAnsi="Times New Roman" w:cs="Times New Roman"/>
                      <w:sz w:val="28"/>
                      <w:szCs w:val="28"/>
                    </w:rPr>
                    <w:t>3</w:t>
                  </w:r>
                </w:p>
              </w:tc>
            </w:tr>
            <w:tr w:rsidR="00824D39" w:rsidRPr="00315907" w14:paraId="1D0778D7" w14:textId="77777777" w:rsidTr="00D66386">
              <w:tc>
                <w:tcPr>
                  <w:tcW w:w="687" w:type="dxa"/>
                </w:tcPr>
                <w:p w14:paraId="06172517" w14:textId="076E0E08" w:rsidR="00824D39" w:rsidRPr="00315907" w:rsidRDefault="00824D39" w:rsidP="00881740">
                  <w:pPr>
                    <w:jc w:val="center"/>
                    <w:rPr>
                      <w:rFonts w:ascii="Times New Roman" w:hAnsi="Times New Roman" w:cs="Times New Roman"/>
                      <w:sz w:val="28"/>
                      <w:szCs w:val="28"/>
                    </w:rPr>
                  </w:pPr>
                  <w:r w:rsidRPr="00315907">
                    <w:rPr>
                      <w:rFonts w:ascii="Times New Roman" w:hAnsi="Times New Roman" w:cs="Times New Roman"/>
                      <w:sz w:val="28"/>
                      <w:szCs w:val="28"/>
                    </w:rPr>
                    <w:t>1</w:t>
                  </w:r>
                </w:p>
              </w:tc>
              <w:tc>
                <w:tcPr>
                  <w:tcW w:w="8673" w:type="dxa"/>
                  <w:gridSpan w:val="2"/>
                </w:tcPr>
                <w:p w14:paraId="4C95771D" w14:textId="023F1AC6" w:rsidR="00824D39" w:rsidRPr="0083588B" w:rsidRDefault="00824D39" w:rsidP="0083588B">
                  <w:pPr>
                    <w:pStyle w:val="a4"/>
                    <w:numPr>
                      <w:ilvl w:val="0"/>
                      <w:numId w:val="23"/>
                    </w:numPr>
                    <w:jc w:val="center"/>
                    <w:rPr>
                      <w:rFonts w:ascii="Times New Roman" w:hAnsi="Times New Roman" w:cs="Times New Roman"/>
                      <w:sz w:val="28"/>
                      <w:szCs w:val="28"/>
                    </w:rPr>
                  </w:pPr>
                  <w:r w:rsidRPr="0083588B">
                    <w:rPr>
                      <w:rFonts w:ascii="Times New Roman" w:hAnsi="Times New Roman" w:cs="Times New Roman"/>
                      <w:sz w:val="28"/>
                      <w:szCs w:val="28"/>
                    </w:rPr>
                    <w:t>Інформація про банк</w:t>
                  </w:r>
                </w:p>
              </w:tc>
            </w:tr>
            <w:tr w:rsidR="00192093" w:rsidRPr="00315907" w14:paraId="1D648F8E" w14:textId="77777777" w:rsidTr="00D66386">
              <w:trPr>
                <w:trHeight w:val="484"/>
              </w:trPr>
              <w:tc>
                <w:tcPr>
                  <w:tcW w:w="687" w:type="dxa"/>
                </w:tcPr>
                <w:p w14:paraId="1D13A4DA" w14:textId="6E075EEA" w:rsidR="00192093" w:rsidRPr="00315907" w:rsidRDefault="00192093" w:rsidP="003343E5">
                  <w:pPr>
                    <w:jc w:val="center"/>
                    <w:rPr>
                      <w:rFonts w:ascii="Times New Roman" w:hAnsi="Times New Roman" w:cs="Times New Roman"/>
                      <w:sz w:val="28"/>
                      <w:szCs w:val="28"/>
                    </w:rPr>
                  </w:pPr>
                  <w:r w:rsidRPr="00315907">
                    <w:rPr>
                      <w:rFonts w:ascii="Times New Roman" w:hAnsi="Times New Roman" w:cs="Times New Roman"/>
                      <w:sz w:val="28"/>
                      <w:szCs w:val="28"/>
                    </w:rPr>
                    <w:t>2</w:t>
                  </w:r>
                </w:p>
              </w:tc>
              <w:tc>
                <w:tcPr>
                  <w:tcW w:w="4823" w:type="dxa"/>
                </w:tcPr>
                <w:p w14:paraId="15A7FF43" w14:textId="19C9B2E2" w:rsidR="00192093" w:rsidRPr="00315907" w:rsidRDefault="00D66386" w:rsidP="00D66386">
                  <w:pPr>
                    <w:rPr>
                      <w:rFonts w:ascii="Times New Roman" w:hAnsi="Times New Roman" w:cs="Times New Roman"/>
                      <w:sz w:val="28"/>
                      <w:szCs w:val="28"/>
                    </w:rPr>
                  </w:pPr>
                  <w:r>
                    <w:rPr>
                      <w:rFonts w:ascii="Times New Roman" w:hAnsi="Times New Roman" w:cs="Times New Roman"/>
                      <w:sz w:val="28"/>
                      <w:szCs w:val="28"/>
                    </w:rPr>
                    <w:t>Найменування</w:t>
                  </w:r>
                </w:p>
              </w:tc>
              <w:tc>
                <w:tcPr>
                  <w:tcW w:w="3850" w:type="dxa"/>
                </w:tcPr>
                <w:p w14:paraId="68F86C6D" w14:textId="77777777" w:rsidR="00192093" w:rsidRPr="00315907" w:rsidRDefault="00192093" w:rsidP="003343E5">
                  <w:pPr>
                    <w:jc w:val="center"/>
                    <w:rPr>
                      <w:rFonts w:ascii="Times New Roman" w:hAnsi="Times New Roman" w:cs="Times New Roman"/>
                      <w:sz w:val="28"/>
                      <w:szCs w:val="28"/>
                    </w:rPr>
                  </w:pPr>
                </w:p>
              </w:tc>
            </w:tr>
            <w:tr w:rsidR="00D66386" w:rsidRPr="00315907" w14:paraId="5700716D" w14:textId="77777777" w:rsidTr="00D003CE">
              <w:trPr>
                <w:trHeight w:val="484"/>
              </w:trPr>
              <w:tc>
                <w:tcPr>
                  <w:tcW w:w="687" w:type="dxa"/>
                </w:tcPr>
                <w:p w14:paraId="4597A575" w14:textId="0930EAD4" w:rsidR="00D66386" w:rsidRPr="00D66386" w:rsidRDefault="00D66386" w:rsidP="003343E5">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823" w:type="dxa"/>
                </w:tcPr>
                <w:p w14:paraId="65B3621A" w14:textId="44DC2F9C" w:rsidR="00D66386" w:rsidRPr="00315907" w:rsidRDefault="00D66386" w:rsidP="0017008D">
                  <w:pPr>
                    <w:rPr>
                      <w:rFonts w:ascii="Times New Roman" w:hAnsi="Times New Roman" w:cs="Times New Roman"/>
                      <w:sz w:val="28"/>
                      <w:szCs w:val="28"/>
                    </w:rPr>
                  </w:pPr>
                  <w:r>
                    <w:rPr>
                      <w:rFonts w:ascii="Times New Roman" w:hAnsi="Times New Roman" w:cs="Times New Roman"/>
                      <w:sz w:val="28"/>
                      <w:szCs w:val="28"/>
                      <w:lang w:val="ru-RU"/>
                    </w:rPr>
                    <w:t>Н</w:t>
                  </w:r>
                  <w:r w:rsidRPr="00315907">
                    <w:rPr>
                      <w:rFonts w:ascii="Times New Roman" w:hAnsi="Times New Roman" w:cs="Times New Roman"/>
                      <w:sz w:val="28"/>
                      <w:szCs w:val="28"/>
                    </w:rPr>
                    <w:t xml:space="preserve">омер та дата видачі </w:t>
                  </w:r>
                  <w:r>
                    <w:rPr>
                      <w:rFonts w:ascii="Times New Roman" w:hAnsi="Times New Roman" w:cs="Times New Roman"/>
                      <w:sz w:val="28"/>
                      <w:szCs w:val="28"/>
                    </w:rPr>
                    <w:t xml:space="preserve">банківської </w:t>
                  </w:r>
                  <w:r w:rsidRPr="00315907">
                    <w:rPr>
                      <w:rFonts w:ascii="Times New Roman" w:hAnsi="Times New Roman" w:cs="Times New Roman"/>
                      <w:sz w:val="28"/>
                      <w:szCs w:val="28"/>
                    </w:rPr>
                    <w:t>ліцензії</w:t>
                  </w:r>
                </w:p>
              </w:tc>
              <w:tc>
                <w:tcPr>
                  <w:tcW w:w="3850" w:type="dxa"/>
                </w:tcPr>
                <w:p w14:paraId="2DC76F2A" w14:textId="77777777" w:rsidR="00D66386" w:rsidRPr="00315907" w:rsidRDefault="00D66386" w:rsidP="003343E5">
                  <w:pPr>
                    <w:jc w:val="center"/>
                    <w:rPr>
                      <w:rFonts w:ascii="Times New Roman" w:hAnsi="Times New Roman" w:cs="Times New Roman"/>
                      <w:sz w:val="28"/>
                      <w:szCs w:val="28"/>
                    </w:rPr>
                  </w:pPr>
                </w:p>
              </w:tc>
            </w:tr>
            <w:tr w:rsidR="00192093" w:rsidRPr="00315907" w14:paraId="3BD82288" w14:textId="77777777" w:rsidTr="00511625">
              <w:tc>
                <w:tcPr>
                  <w:tcW w:w="687" w:type="dxa"/>
                </w:tcPr>
                <w:p w14:paraId="275F94FE" w14:textId="133A748C" w:rsidR="00192093" w:rsidRPr="00315907" w:rsidRDefault="00D66386" w:rsidP="003343E5">
                  <w:pPr>
                    <w:jc w:val="center"/>
                    <w:rPr>
                      <w:rFonts w:ascii="Times New Roman" w:hAnsi="Times New Roman" w:cs="Times New Roman"/>
                      <w:sz w:val="28"/>
                      <w:szCs w:val="28"/>
                    </w:rPr>
                  </w:pPr>
                  <w:r>
                    <w:rPr>
                      <w:rFonts w:ascii="Times New Roman" w:hAnsi="Times New Roman" w:cs="Times New Roman"/>
                      <w:sz w:val="28"/>
                      <w:szCs w:val="28"/>
                    </w:rPr>
                    <w:t>4</w:t>
                  </w:r>
                </w:p>
              </w:tc>
              <w:tc>
                <w:tcPr>
                  <w:tcW w:w="4823" w:type="dxa"/>
                </w:tcPr>
                <w:p w14:paraId="18E3A499" w14:textId="783192C6" w:rsidR="00192093" w:rsidRPr="00315907" w:rsidRDefault="00F06D6E" w:rsidP="0017008D">
                  <w:pPr>
                    <w:rPr>
                      <w:rFonts w:ascii="Times New Roman" w:hAnsi="Times New Roman" w:cs="Times New Roman"/>
                      <w:sz w:val="28"/>
                      <w:szCs w:val="28"/>
                    </w:rPr>
                  </w:pPr>
                  <w:r w:rsidRPr="003343E5">
                    <w:rPr>
                      <w:rFonts w:ascii="Times New Roman" w:hAnsi="Times New Roman" w:cs="Times New Roman"/>
                      <w:sz w:val="28"/>
                      <w:szCs w:val="28"/>
                    </w:rPr>
                    <w:t xml:space="preserve">Адреса </w:t>
                  </w:r>
                </w:p>
              </w:tc>
              <w:tc>
                <w:tcPr>
                  <w:tcW w:w="3850" w:type="dxa"/>
                </w:tcPr>
                <w:p w14:paraId="702E50A1" w14:textId="77777777" w:rsidR="00192093" w:rsidRPr="00315907" w:rsidRDefault="00192093" w:rsidP="003343E5">
                  <w:pPr>
                    <w:jc w:val="center"/>
                    <w:rPr>
                      <w:rFonts w:ascii="Times New Roman" w:hAnsi="Times New Roman" w:cs="Times New Roman"/>
                      <w:sz w:val="28"/>
                      <w:szCs w:val="28"/>
                    </w:rPr>
                  </w:pPr>
                </w:p>
              </w:tc>
            </w:tr>
            <w:tr w:rsidR="00192093" w:rsidRPr="00315907" w14:paraId="440B4F81" w14:textId="77777777" w:rsidTr="00511625">
              <w:tc>
                <w:tcPr>
                  <w:tcW w:w="687" w:type="dxa"/>
                </w:tcPr>
                <w:p w14:paraId="1FEAA59C" w14:textId="38F9FFFE" w:rsidR="00192093" w:rsidRPr="00315907" w:rsidRDefault="00FD1A03" w:rsidP="003343E5">
                  <w:pPr>
                    <w:jc w:val="center"/>
                    <w:rPr>
                      <w:rFonts w:ascii="Times New Roman" w:hAnsi="Times New Roman" w:cs="Times New Roman"/>
                      <w:sz w:val="28"/>
                      <w:szCs w:val="28"/>
                    </w:rPr>
                  </w:pPr>
                  <w:r>
                    <w:rPr>
                      <w:rFonts w:ascii="Times New Roman" w:hAnsi="Times New Roman" w:cs="Times New Roman"/>
                      <w:sz w:val="28"/>
                      <w:szCs w:val="28"/>
                    </w:rPr>
                    <w:t>5</w:t>
                  </w:r>
                </w:p>
              </w:tc>
              <w:tc>
                <w:tcPr>
                  <w:tcW w:w="4823" w:type="dxa"/>
                </w:tcPr>
                <w:p w14:paraId="07E02213" w14:textId="2938BAA0" w:rsidR="00192093" w:rsidRPr="00315907" w:rsidRDefault="00192093" w:rsidP="003343E5">
                  <w:pPr>
                    <w:rPr>
                      <w:rFonts w:ascii="Times New Roman" w:hAnsi="Times New Roman" w:cs="Times New Roman"/>
                      <w:sz w:val="28"/>
                      <w:szCs w:val="28"/>
                    </w:rPr>
                  </w:pPr>
                  <w:r w:rsidRPr="00315907">
                    <w:rPr>
                      <w:rFonts w:ascii="Times New Roman" w:hAnsi="Times New Roman" w:cs="Times New Roman"/>
                      <w:sz w:val="28"/>
                      <w:szCs w:val="28"/>
                    </w:rPr>
                    <w:t>Номер контактного</w:t>
                  </w:r>
                  <w:r w:rsidR="00F81830">
                    <w:rPr>
                      <w:rFonts w:ascii="Times New Roman" w:hAnsi="Times New Roman" w:cs="Times New Roman"/>
                      <w:sz w:val="28"/>
                      <w:szCs w:val="28"/>
                    </w:rPr>
                    <w:t>(них)</w:t>
                  </w:r>
                  <w:r w:rsidRPr="00315907">
                    <w:rPr>
                      <w:rFonts w:ascii="Times New Roman" w:hAnsi="Times New Roman" w:cs="Times New Roman"/>
                      <w:sz w:val="28"/>
                      <w:szCs w:val="28"/>
                    </w:rPr>
                    <w:t xml:space="preserve"> телефону</w:t>
                  </w:r>
                  <w:r w:rsidR="00F81830">
                    <w:rPr>
                      <w:rFonts w:ascii="Times New Roman" w:hAnsi="Times New Roman" w:cs="Times New Roman"/>
                      <w:sz w:val="28"/>
                      <w:szCs w:val="28"/>
                    </w:rPr>
                    <w:t>(ів)</w:t>
                  </w:r>
                  <w:r w:rsidR="004A6402">
                    <w:rPr>
                      <w:rFonts w:ascii="Times New Roman" w:hAnsi="Times New Roman" w:cs="Times New Roman"/>
                      <w:sz w:val="28"/>
                      <w:szCs w:val="28"/>
                    </w:rPr>
                    <w:t xml:space="preserve"> </w:t>
                  </w:r>
                </w:p>
              </w:tc>
              <w:tc>
                <w:tcPr>
                  <w:tcW w:w="3850" w:type="dxa"/>
                </w:tcPr>
                <w:p w14:paraId="3C87E28F" w14:textId="77777777" w:rsidR="00192093" w:rsidRPr="00315907" w:rsidRDefault="00192093" w:rsidP="003343E5">
                  <w:pPr>
                    <w:jc w:val="center"/>
                    <w:rPr>
                      <w:rFonts w:ascii="Times New Roman" w:hAnsi="Times New Roman" w:cs="Times New Roman"/>
                      <w:sz w:val="28"/>
                      <w:szCs w:val="28"/>
                    </w:rPr>
                  </w:pPr>
                </w:p>
              </w:tc>
            </w:tr>
            <w:tr w:rsidR="00192093" w:rsidRPr="00315907" w14:paraId="104D40CE" w14:textId="77777777" w:rsidTr="00511625">
              <w:tc>
                <w:tcPr>
                  <w:tcW w:w="687" w:type="dxa"/>
                </w:tcPr>
                <w:p w14:paraId="7EEA301D" w14:textId="36ADBF25" w:rsidR="00192093" w:rsidRPr="00315907" w:rsidRDefault="00FD1A03" w:rsidP="003343E5">
                  <w:pPr>
                    <w:jc w:val="center"/>
                    <w:rPr>
                      <w:rFonts w:ascii="Times New Roman" w:hAnsi="Times New Roman" w:cs="Times New Roman"/>
                      <w:sz w:val="28"/>
                      <w:szCs w:val="28"/>
                    </w:rPr>
                  </w:pPr>
                  <w:r>
                    <w:rPr>
                      <w:rFonts w:ascii="Times New Roman" w:hAnsi="Times New Roman" w:cs="Times New Roman"/>
                      <w:sz w:val="28"/>
                      <w:szCs w:val="28"/>
                    </w:rPr>
                    <w:t>6</w:t>
                  </w:r>
                </w:p>
              </w:tc>
              <w:tc>
                <w:tcPr>
                  <w:tcW w:w="4823" w:type="dxa"/>
                </w:tcPr>
                <w:p w14:paraId="7944BBFF" w14:textId="6557A088" w:rsidR="00192093" w:rsidRPr="00315907" w:rsidRDefault="00192093" w:rsidP="0017008D">
                  <w:pPr>
                    <w:rPr>
                      <w:rFonts w:ascii="Times New Roman" w:hAnsi="Times New Roman" w:cs="Times New Roman"/>
                      <w:sz w:val="28"/>
                      <w:szCs w:val="28"/>
                    </w:rPr>
                  </w:pPr>
                  <w:r w:rsidRPr="00315907">
                    <w:rPr>
                      <w:rFonts w:ascii="Times New Roman" w:hAnsi="Times New Roman" w:cs="Times New Roman"/>
                      <w:sz w:val="28"/>
                      <w:szCs w:val="28"/>
                    </w:rPr>
                    <w:t>Адреса електронної пошти</w:t>
                  </w:r>
                </w:p>
              </w:tc>
              <w:tc>
                <w:tcPr>
                  <w:tcW w:w="3850" w:type="dxa"/>
                </w:tcPr>
                <w:p w14:paraId="5CED2264" w14:textId="77777777" w:rsidR="00192093" w:rsidRPr="00315907" w:rsidRDefault="00192093" w:rsidP="003343E5">
                  <w:pPr>
                    <w:jc w:val="center"/>
                    <w:rPr>
                      <w:rFonts w:ascii="Times New Roman" w:hAnsi="Times New Roman" w:cs="Times New Roman"/>
                      <w:sz w:val="28"/>
                      <w:szCs w:val="28"/>
                    </w:rPr>
                  </w:pPr>
                </w:p>
              </w:tc>
            </w:tr>
            <w:tr w:rsidR="00192093" w:rsidRPr="00315907" w14:paraId="5E1AFBA4" w14:textId="77777777" w:rsidTr="00511625">
              <w:tc>
                <w:tcPr>
                  <w:tcW w:w="687" w:type="dxa"/>
                </w:tcPr>
                <w:p w14:paraId="56F2881E" w14:textId="3D092BCA" w:rsidR="00192093" w:rsidRPr="00315907" w:rsidRDefault="00FD1A03" w:rsidP="003343E5">
                  <w:pPr>
                    <w:jc w:val="center"/>
                    <w:rPr>
                      <w:rFonts w:ascii="Times New Roman" w:hAnsi="Times New Roman" w:cs="Times New Roman"/>
                      <w:sz w:val="28"/>
                      <w:szCs w:val="28"/>
                    </w:rPr>
                  </w:pPr>
                  <w:r>
                    <w:rPr>
                      <w:rFonts w:ascii="Times New Roman" w:hAnsi="Times New Roman" w:cs="Times New Roman"/>
                      <w:sz w:val="28"/>
                      <w:szCs w:val="28"/>
                    </w:rPr>
                    <w:t>7</w:t>
                  </w:r>
                </w:p>
              </w:tc>
              <w:tc>
                <w:tcPr>
                  <w:tcW w:w="4823" w:type="dxa"/>
                </w:tcPr>
                <w:p w14:paraId="315CD9D7" w14:textId="5C0E12F2" w:rsidR="00192093" w:rsidRPr="00315907" w:rsidRDefault="00192093" w:rsidP="0017008D">
                  <w:pPr>
                    <w:rPr>
                      <w:rFonts w:ascii="Times New Roman" w:hAnsi="Times New Roman" w:cs="Times New Roman"/>
                      <w:sz w:val="28"/>
                      <w:szCs w:val="28"/>
                    </w:rPr>
                  </w:pPr>
                  <w:r w:rsidRPr="00315907">
                    <w:rPr>
                      <w:rFonts w:ascii="Times New Roman" w:hAnsi="Times New Roman" w:cs="Times New Roman"/>
                      <w:sz w:val="28"/>
                      <w:szCs w:val="28"/>
                    </w:rPr>
                    <w:t xml:space="preserve">Адреса офіційного веб-сайту </w:t>
                  </w:r>
                </w:p>
              </w:tc>
              <w:tc>
                <w:tcPr>
                  <w:tcW w:w="3850" w:type="dxa"/>
                </w:tcPr>
                <w:p w14:paraId="521DD902" w14:textId="77777777" w:rsidR="00192093" w:rsidRPr="00315907" w:rsidRDefault="00192093" w:rsidP="003343E5">
                  <w:pPr>
                    <w:jc w:val="center"/>
                    <w:rPr>
                      <w:rFonts w:ascii="Times New Roman" w:hAnsi="Times New Roman" w:cs="Times New Roman"/>
                      <w:sz w:val="28"/>
                      <w:szCs w:val="28"/>
                    </w:rPr>
                  </w:pPr>
                </w:p>
              </w:tc>
            </w:tr>
            <w:tr w:rsidR="00683288" w:rsidRPr="00315907" w14:paraId="18610375" w14:textId="77777777" w:rsidTr="00511625">
              <w:tc>
                <w:tcPr>
                  <w:tcW w:w="687" w:type="dxa"/>
                </w:tcPr>
                <w:p w14:paraId="353C506F" w14:textId="4210CCB3" w:rsidR="00683288" w:rsidRPr="00315907" w:rsidRDefault="00FA143C" w:rsidP="00FA143C">
                  <w:pPr>
                    <w:jc w:val="center"/>
                    <w:rPr>
                      <w:rFonts w:ascii="Times New Roman" w:hAnsi="Times New Roman" w:cs="Times New Roman"/>
                      <w:sz w:val="28"/>
                      <w:szCs w:val="28"/>
                    </w:rPr>
                  </w:pPr>
                  <w:r>
                    <w:rPr>
                      <w:rFonts w:ascii="Times New Roman" w:hAnsi="Times New Roman" w:cs="Times New Roman"/>
                      <w:sz w:val="28"/>
                      <w:szCs w:val="28"/>
                    </w:rPr>
                    <w:t>8</w:t>
                  </w:r>
                </w:p>
              </w:tc>
              <w:tc>
                <w:tcPr>
                  <w:tcW w:w="8673" w:type="dxa"/>
                  <w:gridSpan w:val="2"/>
                </w:tcPr>
                <w:p w14:paraId="56CD2DC0" w14:textId="7B6DAC02" w:rsidR="00683288" w:rsidRPr="00315907" w:rsidRDefault="00683288" w:rsidP="00FA143C">
                  <w:pPr>
                    <w:jc w:val="center"/>
                    <w:rPr>
                      <w:rFonts w:ascii="Times New Roman" w:hAnsi="Times New Roman" w:cs="Times New Roman"/>
                      <w:sz w:val="28"/>
                      <w:szCs w:val="28"/>
                    </w:rPr>
                  </w:pPr>
                  <w:r w:rsidRPr="00315907">
                    <w:rPr>
                      <w:rFonts w:ascii="Times New Roman" w:hAnsi="Times New Roman" w:cs="Times New Roman"/>
                      <w:sz w:val="28"/>
                      <w:szCs w:val="28"/>
                    </w:rPr>
                    <w:t xml:space="preserve">2. Основні умови </w:t>
                  </w:r>
                  <w:r w:rsidR="007E546D">
                    <w:rPr>
                      <w:rFonts w:ascii="Times New Roman" w:hAnsi="Times New Roman" w:cs="Times New Roman"/>
                      <w:sz w:val="28"/>
                      <w:szCs w:val="28"/>
                    </w:rPr>
                    <w:t>споживчого кредиту</w:t>
                  </w:r>
                </w:p>
              </w:tc>
            </w:tr>
            <w:tr w:rsidR="00192093" w:rsidRPr="00315907" w14:paraId="751DF070" w14:textId="77777777" w:rsidTr="00511625">
              <w:tc>
                <w:tcPr>
                  <w:tcW w:w="687" w:type="dxa"/>
                </w:tcPr>
                <w:p w14:paraId="19E2A9C0" w14:textId="306CE3E0" w:rsidR="00192093" w:rsidRPr="00315907" w:rsidRDefault="00FD1A03" w:rsidP="003343E5">
                  <w:pPr>
                    <w:jc w:val="center"/>
                    <w:rPr>
                      <w:rFonts w:ascii="Times New Roman" w:hAnsi="Times New Roman" w:cs="Times New Roman"/>
                      <w:sz w:val="28"/>
                      <w:szCs w:val="28"/>
                    </w:rPr>
                  </w:pPr>
                  <w:r>
                    <w:rPr>
                      <w:rFonts w:ascii="Times New Roman" w:hAnsi="Times New Roman" w:cs="Times New Roman"/>
                      <w:sz w:val="28"/>
                      <w:szCs w:val="28"/>
                    </w:rPr>
                    <w:t>9</w:t>
                  </w:r>
                </w:p>
              </w:tc>
              <w:tc>
                <w:tcPr>
                  <w:tcW w:w="4823" w:type="dxa"/>
                </w:tcPr>
                <w:p w14:paraId="2796F6E1" w14:textId="361AD943" w:rsidR="00192093" w:rsidRPr="00315907" w:rsidRDefault="00192093" w:rsidP="003343E5">
                  <w:pPr>
                    <w:rPr>
                      <w:rFonts w:ascii="Times New Roman" w:hAnsi="Times New Roman" w:cs="Times New Roman"/>
                      <w:sz w:val="28"/>
                      <w:szCs w:val="28"/>
                    </w:rPr>
                  </w:pPr>
                  <w:r w:rsidRPr="00315907">
                    <w:rPr>
                      <w:rFonts w:ascii="Times New Roman" w:hAnsi="Times New Roman" w:cs="Times New Roman"/>
                      <w:sz w:val="28"/>
                      <w:szCs w:val="28"/>
                    </w:rPr>
                    <w:t>Мета отримання кредиту</w:t>
                  </w:r>
                </w:p>
              </w:tc>
              <w:tc>
                <w:tcPr>
                  <w:tcW w:w="3850" w:type="dxa"/>
                </w:tcPr>
                <w:p w14:paraId="6589DE31" w14:textId="77777777" w:rsidR="00192093" w:rsidRPr="00315907" w:rsidRDefault="00192093" w:rsidP="003343E5">
                  <w:pPr>
                    <w:jc w:val="center"/>
                    <w:rPr>
                      <w:rFonts w:ascii="Times New Roman" w:hAnsi="Times New Roman" w:cs="Times New Roman"/>
                      <w:sz w:val="28"/>
                      <w:szCs w:val="28"/>
                    </w:rPr>
                  </w:pPr>
                </w:p>
              </w:tc>
            </w:tr>
            <w:tr w:rsidR="00933922" w:rsidRPr="00315907" w14:paraId="16995251" w14:textId="77777777" w:rsidTr="00511625">
              <w:tc>
                <w:tcPr>
                  <w:tcW w:w="687" w:type="dxa"/>
                  <w:tcBorders>
                    <w:bottom w:val="nil"/>
                  </w:tcBorders>
                </w:tcPr>
                <w:p w14:paraId="6631389D" w14:textId="6B456D68" w:rsidR="00933922" w:rsidRPr="00315907" w:rsidRDefault="00FD1A03" w:rsidP="00933922">
                  <w:pPr>
                    <w:jc w:val="center"/>
                    <w:rPr>
                      <w:rFonts w:ascii="Times New Roman" w:hAnsi="Times New Roman" w:cs="Times New Roman"/>
                      <w:sz w:val="28"/>
                      <w:szCs w:val="28"/>
                    </w:rPr>
                  </w:pPr>
                  <w:r>
                    <w:rPr>
                      <w:rFonts w:ascii="Times New Roman" w:hAnsi="Times New Roman" w:cs="Times New Roman"/>
                      <w:sz w:val="28"/>
                      <w:szCs w:val="28"/>
                    </w:rPr>
                    <w:t>10</w:t>
                  </w:r>
                </w:p>
              </w:tc>
              <w:tc>
                <w:tcPr>
                  <w:tcW w:w="4823" w:type="dxa"/>
                  <w:tcBorders>
                    <w:bottom w:val="nil"/>
                  </w:tcBorders>
                </w:tcPr>
                <w:p w14:paraId="0955DA12" w14:textId="28DA3BF9" w:rsidR="00933922" w:rsidRPr="00315907" w:rsidRDefault="00933922" w:rsidP="00933922">
                  <w:pPr>
                    <w:rPr>
                      <w:rFonts w:ascii="Times New Roman" w:hAnsi="Times New Roman" w:cs="Times New Roman"/>
                      <w:sz w:val="28"/>
                      <w:szCs w:val="28"/>
                    </w:rPr>
                  </w:pPr>
                  <w:r w:rsidRPr="00315907">
                    <w:rPr>
                      <w:rFonts w:ascii="Times New Roman" w:hAnsi="Times New Roman" w:cs="Times New Roman"/>
                      <w:sz w:val="28"/>
                      <w:szCs w:val="28"/>
                    </w:rPr>
                    <w:t>Цільова група клієнтів</w:t>
                  </w:r>
                </w:p>
              </w:tc>
              <w:tc>
                <w:tcPr>
                  <w:tcW w:w="3850" w:type="dxa"/>
                  <w:tcBorders>
                    <w:bottom w:val="nil"/>
                  </w:tcBorders>
                </w:tcPr>
                <w:p w14:paraId="3D9BA1C2" w14:textId="2E18EC05" w:rsidR="00933922" w:rsidRPr="00315907" w:rsidRDefault="00933922" w:rsidP="00933922">
                  <w:pPr>
                    <w:jc w:val="center"/>
                    <w:rPr>
                      <w:rFonts w:ascii="Times New Roman" w:hAnsi="Times New Roman" w:cs="Times New Roman"/>
                      <w:sz w:val="28"/>
                      <w:szCs w:val="28"/>
                    </w:rPr>
                  </w:pPr>
                </w:p>
              </w:tc>
            </w:tr>
            <w:tr w:rsidR="0036445F" w:rsidRPr="00315907" w14:paraId="704F3BBE" w14:textId="77777777" w:rsidTr="00511625">
              <w:trPr>
                <w:trHeight w:val="91"/>
              </w:trPr>
              <w:tc>
                <w:tcPr>
                  <w:tcW w:w="687" w:type="dxa"/>
                  <w:tcBorders>
                    <w:top w:val="nil"/>
                    <w:left w:val="nil"/>
                    <w:right w:val="nil"/>
                  </w:tcBorders>
                </w:tcPr>
                <w:p w14:paraId="34BDCC74" w14:textId="77777777" w:rsidR="0036445F" w:rsidRDefault="0036445F" w:rsidP="00505F3F">
                  <w:pPr>
                    <w:jc w:val="center"/>
                    <w:rPr>
                      <w:rFonts w:ascii="Times New Roman" w:hAnsi="Times New Roman" w:cs="Times New Roman"/>
                      <w:sz w:val="28"/>
                      <w:szCs w:val="28"/>
                    </w:rPr>
                  </w:pPr>
                </w:p>
              </w:tc>
              <w:tc>
                <w:tcPr>
                  <w:tcW w:w="4823" w:type="dxa"/>
                  <w:tcBorders>
                    <w:top w:val="nil"/>
                    <w:left w:val="nil"/>
                    <w:bottom w:val="single" w:sz="4" w:space="0" w:color="auto"/>
                    <w:right w:val="nil"/>
                  </w:tcBorders>
                </w:tcPr>
                <w:p w14:paraId="70593E20" w14:textId="77777777" w:rsidR="0036445F" w:rsidRPr="00315907" w:rsidRDefault="0036445F" w:rsidP="00134D4B">
                  <w:pPr>
                    <w:rPr>
                      <w:rFonts w:ascii="Times New Roman" w:hAnsi="Times New Roman" w:cs="Times New Roman"/>
                      <w:sz w:val="28"/>
                      <w:szCs w:val="28"/>
                    </w:rPr>
                  </w:pPr>
                </w:p>
              </w:tc>
              <w:tc>
                <w:tcPr>
                  <w:tcW w:w="3850" w:type="dxa"/>
                  <w:tcBorders>
                    <w:top w:val="nil"/>
                    <w:left w:val="nil"/>
                    <w:right w:val="nil"/>
                  </w:tcBorders>
                </w:tcPr>
                <w:p w14:paraId="47553F8E" w14:textId="39FA104D" w:rsidR="0036445F" w:rsidRPr="00315907" w:rsidRDefault="0036445F" w:rsidP="0036445F">
                  <w:pPr>
                    <w:jc w:val="right"/>
                    <w:rPr>
                      <w:rFonts w:ascii="Times New Roman" w:hAnsi="Times New Roman" w:cs="Times New Roman"/>
                      <w:sz w:val="28"/>
                      <w:szCs w:val="28"/>
                    </w:rPr>
                  </w:pPr>
                  <w:r w:rsidRPr="00315907">
                    <w:rPr>
                      <w:rFonts w:ascii="Times New Roman" w:hAnsi="Times New Roman" w:cs="Times New Roman"/>
                      <w:sz w:val="28"/>
                      <w:szCs w:val="28"/>
                    </w:rPr>
                    <w:t xml:space="preserve">Продовження додатка </w:t>
                  </w:r>
                  <w:r>
                    <w:rPr>
                      <w:rFonts w:ascii="Times New Roman" w:hAnsi="Times New Roman" w:cs="Times New Roman"/>
                      <w:sz w:val="28"/>
                      <w:szCs w:val="28"/>
                    </w:rPr>
                    <w:t>1</w:t>
                  </w:r>
                </w:p>
                <w:p w14:paraId="2C73F48B" w14:textId="396CCFF9" w:rsidR="0036445F" w:rsidRPr="00315907" w:rsidRDefault="0036445F" w:rsidP="0036445F">
                  <w:pPr>
                    <w:jc w:val="right"/>
                    <w:rPr>
                      <w:rFonts w:ascii="Times New Roman" w:hAnsi="Times New Roman" w:cs="Times New Roman"/>
                      <w:sz w:val="28"/>
                      <w:szCs w:val="28"/>
                    </w:rPr>
                  </w:pPr>
                  <w:r w:rsidRPr="00315907">
                    <w:rPr>
                      <w:rFonts w:ascii="Times New Roman" w:hAnsi="Times New Roman" w:cs="Times New Roman"/>
                      <w:sz w:val="28"/>
                      <w:szCs w:val="28"/>
                    </w:rPr>
                    <w:t>Продовження таблиці</w:t>
                  </w:r>
                  <w:r w:rsidR="00367BD5">
                    <w:rPr>
                      <w:rFonts w:ascii="Times New Roman" w:hAnsi="Times New Roman" w:cs="Times New Roman"/>
                      <w:sz w:val="28"/>
                      <w:szCs w:val="28"/>
                    </w:rPr>
                    <w:t xml:space="preserve"> </w:t>
                  </w:r>
                </w:p>
                <w:p w14:paraId="2AB15679" w14:textId="77777777" w:rsidR="0036445F" w:rsidRPr="00315907" w:rsidRDefault="0036445F" w:rsidP="00505F3F">
                  <w:pPr>
                    <w:jc w:val="center"/>
                    <w:rPr>
                      <w:rFonts w:ascii="Times New Roman" w:hAnsi="Times New Roman" w:cs="Times New Roman"/>
                      <w:sz w:val="28"/>
                      <w:szCs w:val="28"/>
                    </w:rPr>
                  </w:pPr>
                </w:p>
              </w:tc>
            </w:tr>
            <w:tr w:rsidR="005A2293" w:rsidRPr="00315907" w14:paraId="6D523D70" w14:textId="77777777" w:rsidTr="00511625">
              <w:trPr>
                <w:trHeight w:val="91"/>
              </w:trPr>
              <w:tc>
                <w:tcPr>
                  <w:tcW w:w="687" w:type="dxa"/>
                </w:tcPr>
                <w:p w14:paraId="1D0418F6" w14:textId="6DD0BCA8" w:rsidR="005A2293" w:rsidRDefault="005A2293" w:rsidP="005A2293">
                  <w:pPr>
                    <w:jc w:val="center"/>
                    <w:rPr>
                      <w:rFonts w:ascii="Times New Roman" w:hAnsi="Times New Roman" w:cs="Times New Roman"/>
                      <w:sz w:val="28"/>
                      <w:szCs w:val="28"/>
                    </w:rPr>
                  </w:pPr>
                  <w:r>
                    <w:rPr>
                      <w:rFonts w:ascii="Times New Roman" w:hAnsi="Times New Roman" w:cs="Times New Roman"/>
                      <w:sz w:val="28"/>
                      <w:szCs w:val="28"/>
                    </w:rPr>
                    <w:t>1</w:t>
                  </w:r>
                </w:p>
              </w:tc>
              <w:tc>
                <w:tcPr>
                  <w:tcW w:w="4823" w:type="dxa"/>
                  <w:tcBorders>
                    <w:top w:val="single" w:sz="4" w:space="0" w:color="auto"/>
                  </w:tcBorders>
                </w:tcPr>
                <w:p w14:paraId="413E4C4A" w14:textId="642CF161" w:rsidR="005A2293" w:rsidRPr="00315907" w:rsidRDefault="005A2293" w:rsidP="005A2293">
                  <w:pPr>
                    <w:jc w:val="center"/>
                    <w:rPr>
                      <w:rFonts w:ascii="Times New Roman" w:hAnsi="Times New Roman" w:cs="Times New Roman"/>
                      <w:sz w:val="28"/>
                      <w:szCs w:val="28"/>
                    </w:rPr>
                  </w:pPr>
                  <w:r>
                    <w:rPr>
                      <w:rFonts w:ascii="Times New Roman" w:hAnsi="Times New Roman" w:cs="Times New Roman"/>
                      <w:sz w:val="28"/>
                      <w:szCs w:val="28"/>
                    </w:rPr>
                    <w:t>2</w:t>
                  </w:r>
                </w:p>
              </w:tc>
              <w:tc>
                <w:tcPr>
                  <w:tcW w:w="3850" w:type="dxa"/>
                </w:tcPr>
                <w:p w14:paraId="0E019232" w14:textId="1D4AB989" w:rsidR="005A2293" w:rsidRPr="00315907" w:rsidRDefault="005A2293" w:rsidP="005A2293">
                  <w:pPr>
                    <w:jc w:val="center"/>
                    <w:rPr>
                      <w:rFonts w:ascii="Times New Roman" w:hAnsi="Times New Roman" w:cs="Times New Roman"/>
                      <w:sz w:val="28"/>
                      <w:szCs w:val="28"/>
                    </w:rPr>
                  </w:pPr>
                  <w:r>
                    <w:rPr>
                      <w:rFonts w:ascii="Times New Roman" w:hAnsi="Times New Roman" w:cs="Times New Roman"/>
                      <w:sz w:val="28"/>
                      <w:szCs w:val="28"/>
                    </w:rPr>
                    <w:t>3</w:t>
                  </w:r>
                </w:p>
              </w:tc>
            </w:tr>
            <w:tr w:rsidR="00505F3F" w:rsidRPr="00315907" w14:paraId="29B970A9" w14:textId="77777777" w:rsidTr="00511625">
              <w:trPr>
                <w:trHeight w:val="91"/>
              </w:trPr>
              <w:tc>
                <w:tcPr>
                  <w:tcW w:w="687" w:type="dxa"/>
                </w:tcPr>
                <w:p w14:paraId="44B09A8C" w14:textId="76BF5FC6" w:rsidR="00505F3F" w:rsidRPr="00315907" w:rsidRDefault="00881740" w:rsidP="00505F3F">
                  <w:pPr>
                    <w:jc w:val="center"/>
                    <w:rPr>
                      <w:rFonts w:ascii="Times New Roman" w:hAnsi="Times New Roman" w:cs="Times New Roman"/>
                      <w:sz w:val="28"/>
                      <w:szCs w:val="28"/>
                    </w:rPr>
                  </w:pPr>
                  <w:r>
                    <w:rPr>
                      <w:rFonts w:ascii="Times New Roman" w:hAnsi="Times New Roman" w:cs="Times New Roman"/>
                      <w:sz w:val="28"/>
                      <w:szCs w:val="28"/>
                    </w:rPr>
                    <w:t>11</w:t>
                  </w:r>
                </w:p>
              </w:tc>
              <w:tc>
                <w:tcPr>
                  <w:tcW w:w="4823" w:type="dxa"/>
                  <w:tcBorders>
                    <w:top w:val="single" w:sz="4" w:space="0" w:color="auto"/>
                  </w:tcBorders>
                </w:tcPr>
                <w:p w14:paraId="4625B4B7" w14:textId="06813019" w:rsidR="00505F3F" w:rsidRPr="00315907" w:rsidRDefault="00505F3F" w:rsidP="00134D4B">
                  <w:pPr>
                    <w:rPr>
                      <w:rFonts w:ascii="Times New Roman" w:hAnsi="Times New Roman" w:cs="Times New Roman"/>
                      <w:sz w:val="28"/>
                      <w:szCs w:val="28"/>
                    </w:rPr>
                  </w:pPr>
                  <w:r w:rsidRPr="00315907">
                    <w:rPr>
                      <w:rFonts w:ascii="Times New Roman" w:hAnsi="Times New Roman" w:cs="Times New Roman"/>
                      <w:sz w:val="28"/>
                      <w:szCs w:val="28"/>
                    </w:rPr>
                    <w:t>Сума кредиту</w:t>
                  </w:r>
                  <w:r w:rsidR="00F742D9">
                    <w:rPr>
                      <w:rFonts w:ascii="Times New Roman" w:hAnsi="Times New Roman" w:cs="Times New Roman"/>
                      <w:sz w:val="28"/>
                      <w:szCs w:val="28"/>
                    </w:rPr>
                    <w:t>, грн.</w:t>
                  </w:r>
                </w:p>
              </w:tc>
              <w:tc>
                <w:tcPr>
                  <w:tcW w:w="3850" w:type="dxa"/>
                </w:tcPr>
                <w:p w14:paraId="2F92B1BD" w14:textId="6C1FBC86" w:rsidR="00505F3F" w:rsidRPr="00315907" w:rsidRDefault="00505F3F" w:rsidP="00505F3F">
                  <w:pPr>
                    <w:jc w:val="center"/>
                    <w:rPr>
                      <w:rFonts w:ascii="Times New Roman" w:hAnsi="Times New Roman" w:cs="Times New Roman"/>
                      <w:sz w:val="28"/>
                      <w:szCs w:val="28"/>
                    </w:rPr>
                  </w:pPr>
                </w:p>
              </w:tc>
            </w:tr>
            <w:tr w:rsidR="00505F3F" w:rsidRPr="00315907" w14:paraId="296BEFFB" w14:textId="77777777" w:rsidTr="00511625">
              <w:tc>
                <w:tcPr>
                  <w:tcW w:w="687" w:type="dxa"/>
                  <w:tcBorders>
                    <w:bottom w:val="single" w:sz="4" w:space="0" w:color="auto"/>
                  </w:tcBorders>
                </w:tcPr>
                <w:p w14:paraId="327FBAA8" w14:textId="5D183FFC" w:rsidR="00505F3F" w:rsidRPr="00315907" w:rsidRDefault="00881740" w:rsidP="00505F3F">
                  <w:pPr>
                    <w:jc w:val="center"/>
                    <w:rPr>
                      <w:rFonts w:ascii="Times New Roman" w:hAnsi="Times New Roman" w:cs="Times New Roman"/>
                      <w:sz w:val="28"/>
                      <w:szCs w:val="28"/>
                    </w:rPr>
                  </w:pPr>
                  <w:r>
                    <w:rPr>
                      <w:rFonts w:ascii="Times New Roman" w:hAnsi="Times New Roman" w:cs="Times New Roman"/>
                      <w:sz w:val="28"/>
                      <w:szCs w:val="28"/>
                    </w:rPr>
                    <w:t>12</w:t>
                  </w:r>
                </w:p>
              </w:tc>
              <w:tc>
                <w:tcPr>
                  <w:tcW w:w="4823" w:type="dxa"/>
                  <w:tcBorders>
                    <w:bottom w:val="single" w:sz="4" w:space="0" w:color="auto"/>
                  </w:tcBorders>
                </w:tcPr>
                <w:p w14:paraId="6928998B" w14:textId="30E6C824" w:rsidR="00505F3F" w:rsidRPr="00FB569D" w:rsidRDefault="00505F3F" w:rsidP="00505F3F">
                  <w:pPr>
                    <w:rPr>
                      <w:rFonts w:ascii="Times New Roman" w:hAnsi="Times New Roman" w:cs="Times New Roman"/>
                      <w:sz w:val="28"/>
                      <w:szCs w:val="28"/>
                    </w:rPr>
                  </w:pPr>
                  <w:r w:rsidRPr="00315907">
                    <w:rPr>
                      <w:rFonts w:ascii="Times New Roman" w:hAnsi="Times New Roman" w:cs="Times New Roman"/>
                      <w:sz w:val="28"/>
                      <w:szCs w:val="28"/>
                    </w:rPr>
                    <w:t>Строк кредитування</w:t>
                  </w:r>
                  <w:r w:rsidR="00FB569D">
                    <w:rPr>
                      <w:rFonts w:ascii="Times New Roman" w:hAnsi="Times New Roman" w:cs="Times New Roman"/>
                      <w:sz w:val="28"/>
                      <w:szCs w:val="28"/>
                    </w:rPr>
                    <w:t>, дн./міс./р.</w:t>
                  </w:r>
                </w:p>
              </w:tc>
              <w:tc>
                <w:tcPr>
                  <w:tcW w:w="3850" w:type="dxa"/>
                  <w:tcBorders>
                    <w:bottom w:val="single" w:sz="4" w:space="0" w:color="auto"/>
                  </w:tcBorders>
                </w:tcPr>
                <w:p w14:paraId="55975385" w14:textId="7D6DA31E" w:rsidR="00505F3F" w:rsidRPr="00315907" w:rsidRDefault="00505F3F" w:rsidP="00B12C7A">
                  <w:pPr>
                    <w:jc w:val="center"/>
                    <w:rPr>
                      <w:rFonts w:ascii="Times New Roman" w:hAnsi="Times New Roman" w:cs="Times New Roman"/>
                      <w:sz w:val="28"/>
                      <w:szCs w:val="28"/>
                    </w:rPr>
                  </w:pPr>
                </w:p>
              </w:tc>
            </w:tr>
            <w:tr w:rsidR="00505F3F" w:rsidRPr="00315907" w14:paraId="2D5664EF" w14:textId="77777777" w:rsidTr="00511625">
              <w:tc>
                <w:tcPr>
                  <w:tcW w:w="687" w:type="dxa"/>
                  <w:tcBorders>
                    <w:bottom w:val="single" w:sz="4" w:space="0" w:color="auto"/>
                  </w:tcBorders>
                </w:tcPr>
                <w:p w14:paraId="029F253A" w14:textId="2E0A07A9" w:rsidR="00505F3F" w:rsidRPr="00315907" w:rsidRDefault="00881740" w:rsidP="00505F3F">
                  <w:pPr>
                    <w:jc w:val="center"/>
                    <w:rPr>
                      <w:rFonts w:ascii="Times New Roman" w:hAnsi="Times New Roman" w:cs="Times New Roman"/>
                      <w:sz w:val="28"/>
                      <w:szCs w:val="28"/>
                    </w:rPr>
                  </w:pPr>
                  <w:r>
                    <w:rPr>
                      <w:rFonts w:ascii="Times New Roman" w:hAnsi="Times New Roman" w:cs="Times New Roman"/>
                      <w:sz w:val="28"/>
                      <w:szCs w:val="28"/>
                    </w:rPr>
                    <w:t>13</w:t>
                  </w:r>
                </w:p>
              </w:tc>
              <w:tc>
                <w:tcPr>
                  <w:tcW w:w="4823" w:type="dxa"/>
                  <w:tcBorders>
                    <w:bottom w:val="single" w:sz="4" w:space="0" w:color="auto"/>
                  </w:tcBorders>
                </w:tcPr>
                <w:p w14:paraId="2E63E488" w14:textId="31972662" w:rsidR="00505F3F" w:rsidRPr="00315907" w:rsidRDefault="00E36FF6" w:rsidP="00505F3F">
                  <w:pPr>
                    <w:rPr>
                      <w:rFonts w:ascii="Times New Roman" w:hAnsi="Times New Roman" w:cs="Times New Roman"/>
                      <w:sz w:val="28"/>
                      <w:szCs w:val="28"/>
                    </w:rPr>
                  </w:pPr>
                  <w:r>
                    <w:rPr>
                      <w:rFonts w:ascii="Times New Roman" w:hAnsi="Times New Roman" w:cs="Times New Roman"/>
                      <w:sz w:val="28"/>
                      <w:szCs w:val="28"/>
                    </w:rPr>
                    <w:t>Процентна ставка, % річних</w:t>
                  </w:r>
                </w:p>
              </w:tc>
              <w:tc>
                <w:tcPr>
                  <w:tcW w:w="3850" w:type="dxa"/>
                  <w:tcBorders>
                    <w:bottom w:val="single" w:sz="4" w:space="0" w:color="auto"/>
                  </w:tcBorders>
                </w:tcPr>
                <w:p w14:paraId="494313AB" w14:textId="0F3EE500" w:rsidR="00505F3F" w:rsidRPr="00315907" w:rsidRDefault="00505F3F" w:rsidP="00505F3F">
                  <w:pPr>
                    <w:jc w:val="center"/>
                    <w:rPr>
                      <w:rFonts w:ascii="Times New Roman" w:hAnsi="Times New Roman" w:cs="Times New Roman"/>
                      <w:sz w:val="28"/>
                      <w:szCs w:val="28"/>
                    </w:rPr>
                  </w:pPr>
                </w:p>
              </w:tc>
            </w:tr>
            <w:tr w:rsidR="00505F3F" w:rsidRPr="00315907" w14:paraId="4790E20B" w14:textId="77777777" w:rsidTr="00511625">
              <w:tc>
                <w:tcPr>
                  <w:tcW w:w="687" w:type="dxa"/>
                  <w:tcBorders>
                    <w:top w:val="single" w:sz="4" w:space="0" w:color="auto"/>
                    <w:left w:val="single" w:sz="4" w:space="0" w:color="auto"/>
                    <w:bottom w:val="single" w:sz="4" w:space="0" w:color="auto"/>
                    <w:right w:val="single" w:sz="4" w:space="0" w:color="auto"/>
                  </w:tcBorders>
                </w:tcPr>
                <w:p w14:paraId="6094E77C" w14:textId="43B0E93B" w:rsidR="00505F3F" w:rsidRPr="00315907" w:rsidRDefault="00881740" w:rsidP="00505F3F">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823" w:type="dxa"/>
                  <w:tcBorders>
                    <w:top w:val="single" w:sz="4" w:space="0" w:color="auto"/>
                    <w:left w:val="single" w:sz="4" w:space="0" w:color="auto"/>
                    <w:bottom w:val="single" w:sz="4" w:space="0" w:color="auto"/>
                    <w:right w:val="single" w:sz="4" w:space="0" w:color="auto"/>
                  </w:tcBorders>
                </w:tcPr>
                <w:p w14:paraId="4B817CE1" w14:textId="79EEB13E" w:rsidR="00505F3F" w:rsidRPr="00315907" w:rsidRDefault="00F8398A" w:rsidP="00505F3F">
                  <w:pPr>
                    <w:rPr>
                      <w:rFonts w:ascii="Times New Roman" w:hAnsi="Times New Roman" w:cs="Times New Roman"/>
                      <w:sz w:val="28"/>
                      <w:szCs w:val="28"/>
                    </w:rPr>
                  </w:pPr>
                  <w:r>
                    <w:rPr>
                      <w:rFonts w:ascii="Times New Roman" w:hAnsi="Times New Roman" w:cs="Times New Roman"/>
                      <w:sz w:val="28"/>
                      <w:szCs w:val="28"/>
                    </w:rPr>
                    <w:t>Р</w:t>
                  </w:r>
                  <w:r w:rsidR="00E03E29" w:rsidRPr="00E03E29">
                    <w:rPr>
                      <w:rFonts w:ascii="Times New Roman" w:hAnsi="Times New Roman" w:cs="Times New Roman"/>
                      <w:sz w:val="28"/>
                      <w:szCs w:val="28"/>
                    </w:rPr>
                    <w:t>еальна річна процентна ставка</w:t>
                  </w:r>
                  <w:r w:rsidR="00E03E29" w:rsidRPr="00E03E29" w:rsidDel="001A2783">
                    <w:rPr>
                      <w:rFonts w:ascii="Times New Roman" w:hAnsi="Times New Roman" w:cs="Times New Roman"/>
                      <w:sz w:val="28"/>
                      <w:szCs w:val="28"/>
                    </w:rPr>
                    <w:t xml:space="preserve"> </w:t>
                  </w:r>
                  <w:r w:rsidR="00505F3F" w:rsidRPr="00315907">
                    <w:rPr>
                      <w:rFonts w:ascii="Times New Roman" w:hAnsi="Times New Roman" w:cs="Times New Roman"/>
                      <w:sz w:val="28"/>
                      <w:szCs w:val="28"/>
                    </w:rPr>
                    <w:t>, % річних</w:t>
                  </w:r>
                </w:p>
              </w:tc>
              <w:tc>
                <w:tcPr>
                  <w:tcW w:w="3850" w:type="dxa"/>
                  <w:tcBorders>
                    <w:top w:val="single" w:sz="4" w:space="0" w:color="auto"/>
                    <w:left w:val="single" w:sz="4" w:space="0" w:color="auto"/>
                    <w:bottom w:val="single" w:sz="4" w:space="0" w:color="auto"/>
                    <w:right w:val="single" w:sz="4" w:space="0" w:color="auto"/>
                  </w:tcBorders>
                </w:tcPr>
                <w:p w14:paraId="41A08EBE" w14:textId="02C606C0" w:rsidR="00505F3F" w:rsidRPr="00315907" w:rsidRDefault="00505F3F" w:rsidP="00C21D4D">
                  <w:pPr>
                    <w:jc w:val="center"/>
                    <w:rPr>
                      <w:rFonts w:ascii="Times New Roman" w:hAnsi="Times New Roman" w:cs="Times New Roman"/>
                      <w:sz w:val="28"/>
                      <w:szCs w:val="28"/>
                    </w:rPr>
                  </w:pPr>
                </w:p>
              </w:tc>
            </w:tr>
            <w:tr w:rsidR="0036445F" w:rsidRPr="00315907" w14:paraId="57EEFDE5" w14:textId="77777777" w:rsidTr="00511625">
              <w:tc>
                <w:tcPr>
                  <w:tcW w:w="687" w:type="dxa"/>
                  <w:tcBorders>
                    <w:top w:val="single" w:sz="4" w:space="0" w:color="auto"/>
                    <w:left w:val="single" w:sz="4" w:space="0" w:color="auto"/>
                    <w:bottom w:val="single" w:sz="4" w:space="0" w:color="auto"/>
                    <w:right w:val="single" w:sz="4" w:space="0" w:color="auto"/>
                  </w:tcBorders>
                </w:tcPr>
                <w:p w14:paraId="1679E4DC" w14:textId="46710133" w:rsidR="0036445F" w:rsidRDefault="00881740" w:rsidP="00505F3F">
                  <w:pPr>
                    <w:jc w:val="center"/>
                    <w:rPr>
                      <w:rFonts w:ascii="Times New Roman" w:hAnsi="Times New Roman" w:cs="Times New Roman"/>
                      <w:sz w:val="28"/>
                      <w:szCs w:val="28"/>
                    </w:rPr>
                  </w:pPr>
                  <w:r>
                    <w:rPr>
                      <w:rFonts w:ascii="Times New Roman" w:hAnsi="Times New Roman" w:cs="Times New Roman"/>
                      <w:sz w:val="28"/>
                      <w:szCs w:val="28"/>
                    </w:rPr>
                    <w:t>15</w:t>
                  </w:r>
                </w:p>
              </w:tc>
              <w:tc>
                <w:tcPr>
                  <w:tcW w:w="4823" w:type="dxa"/>
                  <w:tcBorders>
                    <w:top w:val="single" w:sz="4" w:space="0" w:color="auto"/>
                    <w:left w:val="single" w:sz="4" w:space="0" w:color="auto"/>
                    <w:bottom w:val="single" w:sz="4" w:space="0" w:color="auto"/>
                    <w:right w:val="single" w:sz="4" w:space="0" w:color="auto"/>
                  </w:tcBorders>
                </w:tcPr>
                <w:p w14:paraId="5D4D7CB3" w14:textId="68353010" w:rsidR="0036445F" w:rsidRDefault="0036445F" w:rsidP="00505F3F">
                  <w:pPr>
                    <w:rPr>
                      <w:rFonts w:ascii="Times New Roman" w:hAnsi="Times New Roman" w:cs="Times New Roman"/>
                      <w:sz w:val="28"/>
                      <w:szCs w:val="28"/>
                    </w:rPr>
                  </w:pPr>
                  <w:r w:rsidRPr="00315907">
                    <w:rPr>
                      <w:rFonts w:ascii="Times New Roman" w:hAnsi="Times New Roman" w:cs="Times New Roman"/>
                      <w:sz w:val="28"/>
                      <w:szCs w:val="28"/>
                    </w:rPr>
                    <w:t>Тип проц</w:t>
                  </w:r>
                  <w:r>
                    <w:rPr>
                      <w:rFonts w:ascii="Times New Roman" w:hAnsi="Times New Roman" w:cs="Times New Roman"/>
                      <w:sz w:val="28"/>
                      <w:szCs w:val="28"/>
                    </w:rPr>
                    <w:t>ентної ставки</w:t>
                  </w:r>
                  <w:r w:rsidRPr="00315907">
                    <w:rPr>
                      <w:rFonts w:ascii="Times New Roman" w:hAnsi="Times New Roman" w:cs="Times New Roman"/>
                      <w:sz w:val="28"/>
                      <w:szCs w:val="28"/>
                    </w:rPr>
                    <w:t xml:space="preserve"> (фіксована/змінювана)</w:t>
                  </w:r>
                </w:p>
              </w:tc>
              <w:tc>
                <w:tcPr>
                  <w:tcW w:w="3850" w:type="dxa"/>
                  <w:tcBorders>
                    <w:top w:val="single" w:sz="4" w:space="0" w:color="auto"/>
                    <w:left w:val="single" w:sz="4" w:space="0" w:color="auto"/>
                    <w:bottom w:val="single" w:sz="4" w:space="0" w:color="auto"/>
                    <w:right w:val="single" w:sz="4" w:space="0" w:color="auto"/>
                  </w:tcBorders>
                </w:tcPr>
                <w:p w14:paraId="00B5C263" w14:textId="77777777" w:rsidR="0036445F" w:rsidRPr="00315907" w:rsidRDefault="0036445F" w:rsidP="00C21D4D">
                  <w:pPr>
                    <w:jc w:val="center"/>
                    <w:rPr>
                      <w:rFonts w:ascii="Times New Roman" w:hAnsi="Times New Roman" w:cs="Times New Roman"/>
                      <w:sz w:val="28"/>
                      <w:szCs w:val="28"/>
                    </w:rPr>
                  </w:pPr>
                </w:p>
              </w:tc>
            </w:tr>
            <w:tr w:rsidR="0036445F" w:rsidRPr="00315907" w14:paraId="67E3147B" w14:textId="77777777" w:rsidTr="00511625">
              <w:tc>
                <w:tcPr>
                  <w:tcW w:w="687" w:type="dxa"/>
                  <w:tcBorders>
                    <w:top w:val="single" w:sz="4" w:space="0" w:color="auto"/>
                    <w:left w:val="single" w:sz="4" w:space="0" w:color="auto"/>
                    <w:bottom w:val="single" w:sz="4" w:space="0" w:color="auto"/>
                    <w:right w:val="single" w:sz="4" w:space="0" w:color="auto"/>
                  </w:tcBorders>
                </w:tcPr>
                <w:p w14:paraId="5C1B35A0" w14:textId="67F64215" w:rsidR="0036445F" w:rsidRDefault="00881740" w:rsidP="00505F3F">
                  <w:pPr>
                    <w:jc w:val="center"/>
                    <w:rPr>
                      <w:rFonts w:ascii="Times New Roman" w:hAnsi="Times New Roman" w:cs="Times New Roman"/>
                      <w:sz w:val="28"/>
                      <w:szCs w:val="28"/>
                    </w:rPr>
                  </w:pPr>
                  <w:r>
                    <w:rPr>
                      <w:rFonts w:ascii="Times New Roman" w:hAnsi="Times New Roman" w:cs="Times New Roman"/>
                      <w:sz w:val="28"/>
                      <w:szCs w:val="28"/>
                    </w:rPr>
                    <w:t>16</w:t>
                  </w:r>
                </w:p>
              </w:tc>
              <w:tc>
                <w:tcPr>
                  <w:tcW w:w="4823" w:type="dxa"/>
                  <w:tcBorders>
                    <w:top w:val="single" w:sz="4" w:space="0" w:color="auto"/>
                    <w:left w:val="single" w:sz="4" w:space="0" w:color="auto"/>
                    <w:bottom w:val="single" w:sz="4" w:space="0" w:color="auto"/>
                    <w:right w:val="single" w:sz="4" w:space="0" w:color="auto"/>
                  </w:tcBorders>
                </w:tcPr>
                <w:p w14:paraId="1AE519FD" w14:textId="7D5110A7" w:rsidR="0036445F" w:rsidRDefault="0036445F" w:rsidP="00505F3F">
                  <w:pPr>
                    <w:rPr>
                      <w:rFonts w:ascii="Times New Roman" w:hAnsi="Times New Roman" w:cs="Times New Roman"/>
                      <w:sz w:val="28"/>
                      <w:szCs w:val="28"/>
                    </w:rPr>
                  </w:pPr>
                  <w:r w:rsidRPr="00315907">
                    <w:rPr>
                      <w:rFonts w:ascii="Times New Roman" w:hAnsi="Times New Roman" w:cs="Times New Roman"/>
                      <w:sz w:val="28"/>
                      <w:szCs w:val="28"/>
                    </w:rPr>
                    <w:t xml:space="preserve">Власний платіж клієнта, % від </w:t>
                  </w:r>
                  <w:r>
                    <w:rPr>
                      <w:rFonts w:ascii="Times New Roman" w:hAnsi="Times New Roman" w:cs="Times New Roman"/>
                      <w:sz w:val="28"/>
                      <w:szCs w:val="28"/>
                    </w:rPr>
                    <w:t>суми кредиту</w:t>
                  </w:r>
                </w:p>
              </w:tc>
              <w:tc>
                <w:tcPr>
                  <w:tcW w:w="3850" w:type="dxa"/>
                  <w:tcBorders>
                    <w:top w:val="single" w:sz="4" w:space="0" w:color="auto"/>
                    <w:left w:val="single" w:sz="4" w:space="0" w:color="auto"/>
                    <w:bottom w:val="single" w:sz="4" w:space="0" w:color="auto"/>
                    <w:right w:val="single" w:sz="4" w:space="0" w:color="auto"/>
                  </w:tcBorders>
                </w:tcPr>
                <w:p w14:paraId="6222B0BC" w14:textId="77777777" w:rsidR="0036445F" w:rsidRPr="00315907" w:rsidRDefault="0036445F" w:rsidP="00C21D4D">
                  <w:pPr>
                    <w:jc w:val="center"/>
                    <w:rPr>
                      <w:rFonts w:ascii="Times New Roman" w:hAnsi="Times New Roman" w:cs="Times New Roman"/>
                      <w:sz w:val="28"/>
                      <w:szCs w:val="28"/>
                    </w:rPr>
                  </w:pPr>
                </w:p>
              </w:tc>
            </w:tr>
            <w:tr w:rsidR="0036445F" w:rsidRPr="00315907" w14:paraId="5BFC0EB7" w14:textId="77777777" w:rsidTr="00511625">
              <w:tc>
                <w:tcPr>
                  <w:tcW w:w="687" w:type="dxa"/>
                  <w:tcBorders>
                    <w:top w:val="single" w:sz="4" w:space="0" w:color="auto"/>
                    <w:left w:val="single" w:sz="4" w:space="0" w:color="auto"/>
                    <w:bottom w:val="single" w:sz="4" w:space="0" w:color="auto"/>
                    <w:right w:val="single" w:sz="4" w:space="0" w:color="auto"/>
                  </w:tcBorders>
                </w:tcPr>
                <w:p w14:paraId="0D959A03" w14:textId="4796FE55" w:rsidR="0036445F" w:rsidRDefault="00881740" w:rsidP="00FA143C">
                  <w:pPr>
                    <w:jc w:val="center"/>
                    <w:rPr>
                      <w:rFonts w:ascii="Times New Roman" w:hAnsi="Times New Roman" w:cs="Times New Roman"/>
                      <w:sz w:val="28"/>
                      <w:szCs w:val="28"/>
                    </w:rPr>
                  </w:pPr>
                  <w:r>
                    <w:rPr>
                      <w:rFonts w:ascii="Times New Roman" w:hAnsi="Times New Roman" w:cs="Times New Roman"/>
                      <w:sz w:val="28"/>
                      <w:szCs w:val="28"/>
                    </w:rPr>
                    <w:t>17</w:t>
                  </w:r>
                </w:p>
              </w:tc>
              <w:tc>
                <w:tcPr>
                  <w:tcW w:w="8673" w:type="dxa"/>
                  <w:gridSpan w:val="2"/>
                  <w:tcBorders>
                    <w:top w:val="single" w:sz="4" w:space="0" w:color="auto"/>
                    <w:left w:val="single" w:sz="4" w:space="0" w:color="auto"/>
                    <w:bottom w:val="single" w:sz="4" w:space="0" w:color="auto"/>
                    <w:right w:val="single" w:sz="4" w:space="0" w:color="auto"/>
                  </w:tcBorders>
                </w:tcPr>
                <w:p w14:paraId="687B4467" w14:textId="37AB148A" w:rsidR="0036445F" w:rsidRPr="00315907" w:rsidRDefault="0036445F" w:rsidP="00C33C2B">
                  <w:pPr>
                    <w:jc w:val="center"/>
                    <w:rPr>
                      <w:rFonts w:ascii="Times New Roman" w:hAnsi="Times New Roman" w:cs="Times New Roman"/>
                      <w:sz w:val="28"/>
                      <w:szCs w:val="28"/>
                    </w:rPr>
                  </w:pPr>
                  <w:r w:rsidRPr="00315907">
                    <w:rPr>
                      <w:rFonts w:ascii="Times New Roman" w:hAnsi="Times New Roman" w:cs="Times New Roman"/>
                      <w:sz w:val="28"/>
                      <w:szCs w:val="28"/>
                    </w:rPr>
                    <w:t xml:space="preserve">3. Інформація про загальну вартість </w:t>
                  </w:r>
                  <w:r w:rsidR="00B922A1">
                    <w:rPr>
                      <w:rFonts w:ascii="Times New Roman" w:hAnsi="Times New Roman" w:cs="Times New Roman"/>
                      <w:sz w:val="28"/>
                      <w:szCs w:val="28"/>
                    </w:rPr>
                    <w:t>споживчого кредиту</w:t>
                  </w:r>
                  <w:r w:rsidRPr="00315907">
                    <w:rPr>
                      <w:rFonts w:ascii="Times New Roman" w:hAnsi="Times New Roman" w:cs="Times New Roman"/>
                      <w:sz w:val="28"/>
                      <w:szCs w:val="28"/>
                    </w:rPr>
                    <w:t xml:space="preserve"> для клієнта</w:t>
                  </w:r>
                </w:p>
              </w:tc>
            </w:tr>
            <w:tr w:rsidR="0036445F" w:rsidRPr="00315907" w14:paraId="5D2FDDD5" w14:textId="77777777" w:rsidTr="00511625">
              <w:tc>
                <w:tcPr>
                  <w:tcW w:w="687" w:type="dxa"/>
                  <w:tcBorders>
                    <w:top w:val="single" w:sz="4" w:space="0" w:color="auto"/>
                    <w:left w:val="single" w:sz="4" w:space="0" w:color="auto"/>
                    <w:bottom w:val="single" w:sz="4" w:space="0" w:color="auto"/>
                    <w:right w:val="single" w:sz="4" w:space="0" w:color="auto"/>
                  </w:tcBorders>
                </w:tcPr>
                <w:p w14:paraId="40C7E337" w14:textId="2967684B" w:rsidR="0036445F" w:rsidRDefault="00881740" w:rsidP="0036445F">
                  <w:pPr>
                    <w:jc w:val="center"/>
                    <w:rPr>
                      <w:rFonts w:ascii="Times New Roman" w:hAnsi="Times New Roman" w:cs="Times New Roman"/>
                      <w:sz w:val="28"/>
                      <w:szCs w:val="28"/>
                    </w:rPr>
                  </w:pPr>
                  <w:r>
                    <w:rPr>
                      <w:rFonts w:ascii="Times New Roman" w:hAnsi="Times New Roman" w:cs="Times New Roman"/>
                      <w:sz w:val="28"/>
                      <w:szCs w:val="28"/>
                    </w:rPr>
                    <w:t>18</w:t>
                  </w:r>
                </w:p>
              </w:tc>
              <w:tc>
                <w:tcPr>
                  <w:tcW w:w="4823" w:type="dxa"/>
                  <w:tcBorders>
                    <w:top w:val="single" w:sz="4" w:space="0" w:color="auto"/>
                    <w:left w:val="single" w:sz="4" w:space="0" w:color="auto"/>
                    <w:bottom w:val="single" w:sz="4" w:space="0" w:color="auto"/>
                    <w:right w:val="single" w:sz="4" w:space="0" w:color="auto"/>
                  </w:tcBorders>
                </w:tcPr>
                <w:p w14:paraId="4383E6E7" w14:textId="32138901" w:rsidR="0036445F" w:rsidRPr="00315907" w:rsidRDefault="0036445F" w:rsidP="00C522A9">
                  <w:pPr>
                    <w:jc w:val="both"/>
                    <w:rPr>
                      <w:rFonts w:ascii="Times New Roman" w:hAnsi="Times New Roman" w:cs="Times New Roman"/>
                      <w:sz w:val="28"/>
                      <w:szCs w:val="28"/>
                    </w:rPr>
                  </w:pPr>
                  <w:r w:rsidRPr="003343E5">
                    <w:rPr>
                      <w:rFonts w:ascii="Times New Roman" w:hAnsi="Times New Roman" w:cs="Times New Roman"/>
                      <w:sz w:val="28"/>
                      <w:szCs w:val="28"/>
                    </w:rPr>
                    <w:t>Загальні витрати за кредитом</w:t>
                  </w:r>
                  <w:r w:rsidR="00C522A9">
                    <w:rPr>
                      <w:rFonts w:ascii="Times New Roman" w:hAnsi="Times New Roman" w:cs="Times New Roman"/>
                      <w:sz w:val="28"/>
                      <w:szCs w:val="28"/>
                    </w:rPr>
                    <w:t xml:space="preserve"> (</w:t>
                  </w:r>
                  <w:r w:rsidR="00C522A9" w:rsidRPr="00C522A9">
                    <w:rPr>
                      <w:rFonts w:ascii="Times New Roman" w:hAnsi="Times New Roman" w:cs="Times New Roman"/>
                      <w:sz w:val="28"/>
                      <w:szCs w:val="28"/>
                    </w:rPr>
                    <w:t>уключаючи послуги кредитного посередника)</w:t>
                  </w:r>
                  <w:r w:rsidRPr="003343E5">
                    <w:rPr>
                      <w:rFonts w:ascii="Times New Roman" w:hAnsi="Times New Roman" w:cs="Times New Roman"/>
                      <w:sz w:val="28"/>
                      <w:szCs w:val="28"/>
                    </w:rPr>
                    <w:t>, грн.</w:t>
                  </w:r>
                </w:p>
              </w:tc>
              <w:tc>
                <w:tcPr>
                  <w:tcW w:w="3850" w:type="dxa"/>
                  <w:tcBorders>
                    <w:top w:val="single" w:sz="4" w:space="0" w:color="auto"/>
                    <w:left w:val="single" w:sz="4" w:space="0" w:color="auto"/>
                    <w:bottom w:val="single" w:sz="4" w:space="0" w:color="auto"/>
                    <w:right w:val="single" w:sz="4" w:space="0" w:color="auto"/>
                  </w:tcBorders>
                </w:tcPr>
                <w:p w14:paraId="4F647D83" w14:textId="7CCF9B40" w:rsidR="0036445F" w:rsidRPr="00315907" w:rsidRDefault="0036445F" w:rsidP="0036445F">
                  <w:pPr>
                    <w:jc w:val="center"/>
                    <w:rPr>
                      <w:rFonts w:ascii="Times New Roman" w:hAnsi="Times New Roman" w:cs="Times New Roman"/>
                      <w:sz w:val="28"/>
                      <w:szCs w:val="28"/>
                    </w:rPr>
                  </w:pPr>
                </w:p>
              </w:tc>
            </w:tr>
            <w:tr w:rsidR="0036445F" w:rsidRPr="00315907" w14:paraId="11EA5CD3" w14:textId="77777777" w:rsidTr="00511625">
              <w:tc>
                <w:tcPr>
                  <w:tcW w:w="687" w:type="dxa"/>
                  <w:tcBorders>
                    <w:top w:val="single" w:sz="4" w:space="0" w:color="auto"/>
                    <w:left w:val="single" w:sz="4" w:space="0" w:color="auto"/>
                    <w:bottom w:val="single" w:sz="4" w:space="0" w:color="auto"/>
                    <w:right w:val="single" w:sz="4" w:space="0" w:color="auto"/>
                  </w:tcBorders>
                </w:tcPr>
                <w:p w14:paraId="604F9D37" w14:textId="13AEA3BD" w:rsidR="0036445F" w:rsidRDefault="00881740" w:rsidP="0036445F">
                  <w:pPr>
                    <w:jc w:val="center"/>
                    <w:rPr>
                      <w:rFonts w:ascii="Times New Roman" w:hAnsi="Times New Roman" w:cs="Times New Roman"/>
                      <w:sz w:val="28"/>
                      <w:szCs w:val="28"/>
                    </w:rPr>
                  </w:pPr>
                  <w:r>
                    <w:rPr>
                      <w:rFonts w:ascii="Times New Roman" w:hAnsi="Times New Roman" w:cs="Times New Roman"/>
                      <w:sz w:val="28"/>
                      <w:szCs w:val="28"/>
                    </w:rPr>
                    <w:t>19</w:t>
                  </w:r>
                </w:p>
              </w:tc>
              <w:tc>
                <w:tcPr>
                  <w:tcW w:w="4823" w:type="dxa"/>
                  <w:tcBorders>
                    <w:top w:val="single" w:sz="4" w:space="0" w:color="auto"/>
                    <w:left w:val="single" w:sz="4" w:space="0" w:color="auto"/>
                    <w:bottom w:val="single" w:sz="4" w:space="0" w:color="auto"/>
                    <w:right w:val="single" w:sz="4" w:space="0" w:color="auto"/>
                  </w:tcBorders>
                </w:tcPr>
                <w:p w14:paraId="694F3F9D" w14:textId="2FBA5BAF" w:rsidR="0036445F" w:rsidRPr="003343E5" w:rsidRDefault="0036445F" w:rsidP="000A188E">
                  <w:pPr>
                    <w:jc w:val="both"/>
                    <w:rPr>
                      <w:rFonts w:ascii="Times New Roman" w:hAnsi="Times New Roman" w:cs="Times New Roman"/>
                      <w:sz w:val="28"/>
                      <w:szCs w:val="28"/>
                    </w:rPr>
                  </w:pPr>
                  <w:r w:rsidRPr="00315907">
                    <w:rPr>
                      <w:rFonts w:ascii="Times New Roman" w:hAnsi="Times New Roman" w:cs="Times New Roman"/>
                      <w:sz w:val="28"/>
                      <w:szCs w:val="28"/>
                    </w:rPr>
                    <w:t xml:space="preserve">Орієнтовна загальна вартість кредиту </w:t>
                  </w:r>
                  <w:r>
                    <w:rPr>
                      <w:rFonts w:ascii="Times New Roman" w:hAnsi="Times New Roman" w:cs="Times New Roman"/>
                      <w:sz w:val="28"/>
                      <w:szCs w:val="28"/>
                    </w:rPr>
                    <w:t xml:space="preserve"> </w:t>
                  </w:r>
                  <w:r w:rsidRPr="00315907">
                    <w:rPr>
                      <w:rFonts w:ascii="Times New Roman" w:hAnsi="Times New Roman" w:cs="Times New Roman"/>
                      <w:sz w:val="28"/>
                      <w:szCs w:val="28"/>
                    </w:rPr>
                    <w:t>для клієнта за весь строк користування кредитом (</w:t>
                  </w:r>
                  <w:r w:rsidR="00F81429" w:rsidRPr="00F81429">
                    <w:rPr>
                      <w:rFonts w:ascii="Times New Roman" w:hAnsi="Times New Roman" w:cs="Times New Roman"/>
                      <w:sz w:val="28"/>
                      <w:szCs w:val="28"/>
                    </w:rPr>
                    <w:t xml:space="preserve">у тому числі </w:t>
                  </w:r>
                  <w:r w:rsidR="000A188E">
                    <w:rPr>
                      <w:rFonts w:ascii="Times New Roman" w:hAnsi="Times New Roman" w:cs="Times New Roman"/>
                      <w:sz w:val="28"/>
                      <w:szCs w:val="28"/>
                    </w:rPr>
                    <w:t>сума загального розміру</w:t>
                  </w:r>
                  <w:r w:rsidR="000A188E" w:rsidRPr="00315907">
                    <w:rPr>
                      <w:rFonts w:ascii="Times New Roman" w:hAnsi="Times New Roman" w:cs="Times New Roman"/>
                      <w:sz w:val="28"/>
                      <w:szCs w:val="28"/>
                    </w:rPr>
                    <w:t xml:space="preserve"> </w:t>
                  </w:r>
                  <w:r w:rsidRPr="00315907">
                    <w:rPr>
                      <w:rFonts w:ascii="Times New Roman" w:hAnsi="Times New Roman" w:cs="Times New Roman"/>
                      <w:sz w:val="28"/>
                      <w:szCs w:val="28"/>
                    </w:rPr>
                    <w:t xml:space="preserve">кредиту, </w:t>
                  </w:r>
                  <w:r w:rsidRPr="005B54FF">
                    <w:rPr>
                      <w:rFonts w:ascii="Times New Roman" w:hAnsi="Times New Roman" w:cs="Times New Roman"/>
                      <w:sz w:val="28"/>
                      <w:szCs w:val="28"/>
                    </w:rPr>
                    <w:t>проценти</w:t>
                  </w:r>
                  <w:r w:rsidRPr="00315907">
                    <w:rPr>
                      <w:rFonts w:ascii="Times New Roman" w:hAnsi="Times New Roman" w:cs="Times New Roman"/>
                      <w:sz w:val="28"/>
                      <w:szCs w:val="28"/>
                    </w:rPr>
                    <w:t>, комісії та інші платежі), грн.</w:t>
                  </w:r>
                </w:p>
              </w:tc>
              <w:tc>
                <w:tcPr>
                  <w:tcW w:w="3850" w:type="dxa"/>
                  <w:tcBorders>
                    <w:top w:val="single" w:sz="4" w:space="0" w:color="auto"/>
                    <w:left w:val="single" w:sz="4" w:space="0" w:color="auto"/>
                    <w:bottom w:val="single" w:sz="4" w:space="0" w:color="auto"/>
                    <w:right w:val="single" w:sz="4" w:space="0" w:color="auto"/>
                  </w:tcBorders>
                </w:tcPr>
                <w:p w14:paraId="204854CF" w14:textId="77777777" w:rsidR="0036445F" w:rsidRPr="00315907" w:rsidRDefault="0036445F" w:rsidP="0036445F">
                  <w:pPr>
                    <w:jc w:val="center"/>
                    <w:rPr>
                      <w:rFonts w:ascii="Times New Roman" w:hAnsi="Times New Roman" w:cs="Times New Roman"/>
                      <w:sz w:val="28"/>
                      <w:szCs w:val="28"/>
                    </w:rPr>
                  </w:pPr>
                </w:p>
              </w:tc>
            </w:tr>
            <w:tr w:rsidR="000705FE" w:rsidRPr="00315907" w14:paraId="70CF496A" w14:textId="77777777" w:rsidTr="0082530F">
              <w:tc>
                <w:tcPr>
                  <w:tcW w:w="687" w:type="dxa"/>
                  <w:tcBorders>
                    <w:top w:val="single" w:sz="4" w:space="0" w:color="auto"/>
                    <w:left w:val="single" w:sz="4" w:space="0" w:color="auto"/>
                    <w:bottom w:val="single" w:sz="4" w:space="0" w:color="auto"/>
                    <w:right w:val="single" w:sz="4" w:space="0" w:color="auto"/>
                  </w:tcBorders>
                </w:tcPr>
                <w:p w14:paraId="4D2F9E94" w14:textId="79D0BBE5" w:rsidR="000705FE" w:rsidRDefault="000705FE" w:rsidP="0036445F">
                  <w:pPr>
                    <w:jc w:val="center"/>
                    <w:rPr>
                      <w:rFonts w:ascii="Times New Roman" w:hAnsi="Times New Roman" w:cs="Times New Roman"/>
                      <w:sz w:val="28"/>
                      <w:szCs w:val="28"/>
                    </w:rPr>
                  </w:pPr>
                  <w:r>
                    <w:rPr>
                      <w:rFonts w:ascii="Times New Roman" w:hAnsi="Times New Roman" w:cs="Times New Roman"/>
                      <w:sz w:val="28"/>
                      <w:szCs w:val="28"/>
                    </w:rPr>
                    <w:t>20</w:t>
                  </w:r>
                </w:p>
              </w:tc>
              <w:tc>
                <w:tcPr>
                  <w:tcW w:w="8673" w:type="dxa"/>
                  <w:gridSpan w:val="2"/>
                  <w:tcBorders>
                    <w:top w:val="single" w:sz="4" w:space="0" w:color="auto"/>
                    <w:left w:val="single" w:sz="4" w:space="0" w:color="auto"/>
                    <w:bottom w:val="single" w:sz="4" w:space="0" w:color="auto"/>
                    <w:right w:val="single" w:sz="4" w:space="0" w:color="auto"/>
                  </w:tcBorders>
                </w:tcPr>
                <w:p w14:paraId="4DA5E858" w14:textId="55515D94" w:rsidR="000705FE" w:rsidRPr="00315907" w:rsidRDefault="000705FE" w:rsidP="000705FE">
                  <w:pPr>
                    <w:rPr>
                      <w:rFonts w:ascii="Times New Roman" w:hAnsi="Times New Roman" w:cs="Times New Roman"/>
                      <w:sz w:val="28"/>
                      <w:szCs w:val="28"/>
                    </w:rPr>
                  </w:pPr>
                  <w:r w:rsidRPr="00315907">
                    <w:rPr>
                      <w:rFonts w:ascii="Times New Roman" w:hAnsi="Times New Roman" w:cs="Times New Roman"/>
                      <w:sz w:val="28"/>
                      <w:szCs w:val="28"/>
                    </w:rPr>
                    <w:t>Платежі за додаткові та супутні послуги третіх осіб</w:t>
                  </w:r>
                </w:p>
              </w:tc>
            </w:tr>
            <w:tr w:rsidR="0036445F" w:rsidRPr="00315907" w14:paraId="3A841D3C" w14:textId="77777777" w:rsidTr="00511625">
              <w:tc>
                <w:tcPr>
                  <w:tcW w:w="687" w:type="dxa"/>
                  <w:tcBorders>
                    <w:top w:val="single" w:sz="4" w:space="0" w:color="auto"/>
                    <w:left w:val="single" w:sz="4" w:space="0" w:color="auto"/>
                    <w:bottom w:val="single" w:sz="4" w:space="0" w:color="auto"/>
                    <w:right w:val="single" w:sz="4" w:space="0" w:color="auto"/>
                  </w:tcBorders>
                </w:tcPr>
                <w:p w14:paraId="384AA96F" w14:textId="151B0650" w:rsidR="0036445F" w:rsidRDefault="00881740" w:rsidP="00105960">
                  <w:pPr>
                    <w:jc w:val="center"/>
                    <w:rPr>
                      <w:rFonts w:ascii="Times New Roman" w:hAnsi="Times New Roman" w:cs="Times New Roman"/>
                      <w:sz w:val="28"/>
                      <w:szCs w:val="28"/>
                    </w:rPr>
                  </w:pPr>
                  <w:r>
                    <w:rPr>
                      <w:rFonts w:ascii="Times New Roman" w:hAnsi="Times New Roman" w:cs="Times New Roman"/>
                      <w:sz w:val="28"/>
                      <w:szCs w:val="28"/>
                    </w:rPr>
                    <w:t>21</w:t>
                  </w:r>
                </w:p>
              </w:tc>
              <w:tc>
                <w:tcPr>
                  <w:tcW w:w="8673" w:type="dxa"/>
                  <w:gridSpan w:val="2"/>
                  <w:tcBorders>
                    <w:top w:val="single" w:sz="4" w:space="0" w:color="auto"/>
                    <w:left w:val="single" w:sz="4" w:space="0" w:color="auto"/>
                    <w:bottom w:val="single" w:sz="4" w:space="0" w:color="auto"/>
                    <w:right w:val="single" w:sz="4" w:space="0" w:color="auto"/>
                  </w:tcBorders>
                </w:tcPr>
                <w:p w14:paraId="01D225CC" w14:textId="1B8A7566" w:rsidR="0036445F" w:rsidRDefault="005A2293" w:rsidP="00BA7323">
                  <w:pPr>
                    <w:jc w:val="both"/>
                    <w:rPr>
                      <w:rFonts w:ascii="Times New Roman" w:hAnsi="Times New Roman" w:cs="Times New Roman"/>
                      <w:sz w:val="28"/>
                      <w:szCs w:val="28"/>
                    </w:rPr>
                  </w:pPr>
                  <w:r>
                    <w:rPr>
                      <w:rFonts w:ascii="Times New Roman" w:hAnsi="Times New Roman" w:cs="Times New Roman"/>
                      <w:sz w:val="28"/>
                      <w:szCs w:val="28"/>
                    </w:rPr>
                    <w:t>Попередження</w:t>
                  </w:r>
                  <w:r w:rsidRPr="00315907">
                    <w:rPr>
                      <w:rFonts w:ascii="Times New Roman" w:hAnsi="Times New Roman" w:cs="Times New Roman"/>
                      <w:sz w:val="28"/>
                      <w:szCs w:val="28"/>
                    </w:rPr>
                    <w:t>:</w:t>
                  </w:r>
                  <w:r w:rsidR="00FB3184">
                    <w:rPr>
                      <w:rFonts w:ascii="Times New Roman" w:hAnsi="Times New Roman" w:cs="Times New Roman"/>
                      <w:sz w:val="28"/>
                      <w:szCs w:val="28"/>
                    </w:rPr>
                    <w:t xml:space="preserve"> у</w:t>
                  </w:r>
                  <w:r w:rsidRPr="002B245A">
                    <w:rPr>
                      <w:rFonts w:ascii="Times New Roman" w:hAnsi="Times New Roman" w:cs="Times New Roman"/>
                      <w:sz w:val="28"/>
                      <w:szCs w:val="28"/>
                    </w:rPr>
                    <w:t xml:space="preserve">кладення договору про споживчий кредит пов’язано/непов’язано (необхідне залишити) з необхідністю отримання додаткових </w:t>
                  </w:r>
                  <w:r>
                    <w:rPr>
                      <w:rFonts w:ascii="Times New Roman" w:hAnsi="Times New Roman" w:cs="Times New Roman"/>
                      <w:sz w:val="28"/>
                      <w:szCs w:val="28"/>
                    </w:rPr>
                    <w:t>та</w:t>
                  </w:r>
                  <w:r w:rsidRPr="002B245A">
                    <w:rPr>
                      <w:rFonts w:ascii="Times New Roman" w:hAnsi="Times New Roman" w:cs="Times New Roman"/>
                      <w:sz w:val="28"/>
                      <w:szCs w:val="28"/>
                    </w:rPr>
                    <w:t xml:space="preserve"> супутніх послуг </w:t>
                  </w:r>
                  <w:r>
                    <w:rPr>
                      <w:rFonts w:ascii="Times New Roman" w:hAnsi="Times New Roman" w:cs="Times New Roman"/>
                      <w:sz w:val="28"/>
                      <w:szCs w:val="28"/>
                    </w:rPr>
                    <w:t>банку</w:t>
                  </w:r>
                  <w:r w:rsidRPr="002B245A">
                    <w:rPr>
                      <w:rFonts w:ascii="Times New Roman" w:hAnsi="Times New Roman" w:cs="Times New Roman"/>
                      <w:sz w:val="28"/>
                      <w:szCs w:val="28"/>
                    </w:rPr>
                    <w:t xml:space="preserve"> або третіх осіб,</w:t>
                  </w:r>
                  <w:r w:rsidR="00FC4032">
                    <w:rPr>
                      <w:rFonts w:ascii="Times New Roman" w:hAnsi="Times New Roman" w:cs="Times New Roman"/>
                      <w:sz w:val="28"/>
                      <w:szCs w:val="28"/>
                    </w:rPr>
                    <w:t xml:space="preserve"> вказаних в рядках</w:t>
                  </w:r>
                  <w:r w:rsidR="00B73C4C">
                    <w:rPr>
                      <w:rFonts w:ascii="Times New Roman" w:hAnsi="Times New Roman" w:cs="Times New Roman"/>
                      <w:sz w:val="28"/>
                      <w:szCs w:val="28"/>
                    </w:rPr>
                    <w:t xml:space="preserve"> </w:t>
                  </w:r>
                  <w:r w:rsidR="00A2116B">
                    <w:rPr>
                      <w:rFonts w:ascii="Times New Roman" w:hAnsi="Times New Roman" w:cs="Times New Roman"/>
                      <w:sz w:val="28"/>
                      <w:szCs w:val="28"/>
                    </w:rPr>
                    <w:t>22-26</w:t>
                  </w:r>
                  <w:r w:rsidR="00B73C4C">
                    <w:rPr>
                      <w:rFonts w:ascii="Times New Roman" w:hAnsi="Times New Roman" w:cs="Times New Roman"/>
                      <w:sz w:val="28"/>
                      <w:szCs w:val="28"/>
                    </w:rPr>
                    <w:t xml:space="preserve"> </w:t>
                  </w:r>
                  <w:r w:rsidR="00FC4032">
                    <w:rPr>
                      <w:rFonts w:ascii="Times New Roman" w:hAnsi="Times New Roman" w:cs="Times New Roman"/>
                      <w:sz w:val="28"/>
                      <w:szCs w:val="28"/>
                    </w:rPr>
                    <w:t>додатка 1 до Положення</w:t>
                  </w:r>
                  <w:r w:rsidR="00B73C4C">
                    <w:rPr>
                      <w:rFonts w:ascii="Times New Roman" w:hAnsi="Times New Roman" w:cs="Times New Roman"/>
                      <w:sz w:val="28"/>
                      <w:szCs w:val="28"/>
                    </w:rPr>
                    <w:t xml:space="preserve"> </w:t>
                  </w:r>
                  <w:r w:rsidR="00B73C4C" w:rsidRPr="00406500">
                    <w:rPr>
                      <w:rFonts w:ascii="Times New Roman" w:hAnsi="Times New Roman" w:cs="Times New Roman"/>
                      <w:sz w:val="28"/>
                      <w:szCs w:val="28"/>
                    </w:rPr>
                    <w:t>про інформаційне забезпечення банками клієнтів щодо банківсь</w:t>
                  </w:r>
                  <w:r w:rsidR="00B73C4C">
                    <w:rPr>
                      <w:rFonts w:ascii="Times New Roman" w:hAnsi="Times New Roman" w:cs="Times New Roman"/>
                      <w:sz w:val="28"/>
                      <w:szCs w:val="28"/>
                    </w:rPr>
                    <w:t>ких та інших фінансових послуг</w:t>
                  </w:r>
                  <w:r w:rsidR="00FC4032">
                    <w:rPr>
                      <w:rFonts w:ascii="Times New Roman" w:hAnsi="Times New Roman" w:cs="Times New Roman"/>
                      <w:sz w:val="28"/>
                      <w:szCs w:val="28"/>
                    </w:rPr>
                    <w:t xml:space="preserve">, </w:t>
                  </w:r>
                  <w:r w:rsidRPr="002B245A">
                    <w:rPr>
                      <w:rFonts w:ascii="Times New Roman" w:hAnsi="Times New Roman" w:cs="Times New Roman"/>
                      <w:sz w:val="28"/>
                      <w:szCs w:val="28"/>
                    </w:rPr>
                    <w:t xml:space="preserve"> вартість яких  визначається виключно цими особами</w:t>
                  </w:r>
                  <w:r w:rsidR="00732A66">
                    <w:rPr>
                      <w:rFonts w:ascii="Times New Roman" w:hAnsi="Times New Roman" w:cs="Times New Roman"/>
                      <w:sz w:val="28"/>
                      <w:szCs w:val="28"/>
                    </w:rPr>
                    <w:t>.</w:t>
                  </w:r>
                </w:p>
                <w:p w14:paraId="2549A174" w14:textId="77777777" w:rsidR="00732A66" w:rsidRDefault="00732A66" w:rsidP="00BA7323">
                  <w:pPr>
                    <w:jc w:val="both"/>
                    <w:rPr>
                      <w:rFonts w:ascii="Times New Roman" w:hAnsi="Times New Roman" w:cs="Times New Roman"/>
                      <w:sz w:val="28"/>
                      <w:szCs w:val="28"/>
                    </w:rPr>
                  </w:pPr>
                </w:p>
                <w:p w14:paraId="09296C85" w14:textId="77777777" w:rsidR="00FF1B8B" w:rsidRDefault="00C33C2B" w:rsidP="00B8286E">
                  <w:pPr>
                    <w:pStyle w:val="a9"/>
                    <w:jc w:val="both"/>
                    <w:rPr>
                      <w:rFonts w:ascii="Times New Roman" w:hAnsi="Times New Roman" w:cs="Times New Roman"/>
                      <w:sz w:val="28"/>
                      <w:szCs w:val="28"/>
                    </w:rPr>
                  </w:pPr>
                  <w:r>
                    <w:rPr>
                      <w:rFonts w:ascii="Times New Roman" w:hAnsi="Times New Roman" w:cs="Times New Roman"/>
                      <w:sz w:val="28"/>
                      <w:szCs w:val="28"/>
                    </w:rPr>
                    <w:t>Законодавством передбачено</w:t>
                  </w:r>
                  <w:r w:rsidR="00FF1B8B">
                    <w:rPr>
                      <w:rFonts w:ascii="Times New Roman" w:hAnsi="Times New Roman" w:cs="Times New Roman"/>
                      <w:sz w:val="28"/>
                      <w:szCs w:val="28"/>
                    </w:rPr>
                    <w:t>:</w:t>
                  </w:r>
                </w:p>
                <w:p w14:paraId="404FED10" w14:textId="77777777" w:rsidR="00FF1B8B" w:rsidRDefault="00FF1B8B" w:rsidP="00FF1B8B">
                  <w:pPr>
                    <w:pStyle w:val="a9"/>
                    <w:jc w:val="both"/>
                    <w:rPr>
                      <w:rFonts w:ascii="Times New Roman" w:hAnsi="Times New Roman" w:cs="Times New Roman"/>
                      <w:sz w:val="28"/>
                      <w:szCs w:val="28"/>
                    </w:rPr>
                  </w:pPr>
                  <w:r>
                    <w:rPr>
                      <w:rFonts w:ascii="Times New Roman" w:hAnsi="Times New Roman" w:cs="Times New Roman"/>
                      <w:sz w:val="28"/>
                      <w:szCs w:val="28"/>
                    </w:rPr>
                    <w:t>-</w:t>
                  </w:r>
                  <w:r w:rsidR="00C33C2B">
                    <w:rPr>
                      <w:rFonts w:ascii="Times New Roman" w:hAnsi="Times New Roman" w:cs="Times New Roman"/>
                      <w:sz w:val="28"/>
                      <w:szCs w:val="28"/>
                    </w:rPr>
                    <w:t xml:space="preserve"> право клієнта</w:t>
                  </w:r>
                  <w:r w:rsidR="00C33C2B" w:rsidDel="00C33C2B">
                    <w:rPr>
                      <w:rFonts w:ascii="Times New Roman" w:hAnsi="Times New Roman" w:cs="Times New Roman"/>
                      <w:sz w:val="28"/>
                      <w:szCs w:val="28"/>
                    </w:rPr>
                    <w:t xml:space="preserve"> </w:t>
                  </w:r>
                  <w:r w:rsidRPr="00D05C90">
                    <w:rPr>
                      <w:rFonts w:ascii="Times New Roman" w:hAnsi="Times New Roman" w:cs="Times New Roman"/>
                      <w:sz w:val="28"/>
                      <w:szCs w:val="28"/>
                    </w:rPr>
                    <w:t>укласти договір про надання додаткових чи супутніх послуг з обраною ним третьою особою, включеною до переліку тих, які відповідають вимогам банку (за наявності такого переліку, що визначається банком), крім випадків, коли відповідну послугу може надати лише банк.</w:t>
                  </w:r>
                </w:p>
                <w:p w14:paraId="2352CCB6" w14:textId="4DF6AED9" w:rsidR="00732A66" w:rsidRPr="00315907" w:rsidRDefault="00FF1B8B" w:rsidP="00FF1B8B">
                  <w:pPr>
                    <w:pStyle w:val="a9"/>
                    <w:jc w:val="both"/>
                    <w:rPr>
                      <w:rFonts w:ascii="Times New Roman" w:hAnsi="Times New Roman" w:cs="Times New Roman"/>
                      <w:sz w:val="28"/>
                      <w:szCs w:val="28"/>
                    </w:rPr>
                  </w:pPr>
                  <w:r>
                    <w:rPr>
                      <w:rFonts w:ascii="Times New Roman" w:hAnsi="Times New Roman" w:cs="Times New Roman"/>
                      <w:sz w:val="28"/>
                      <w:szCs w:val="28"/>
                    </w:rPr>
                    <w:t>-</w:t>
                  </w:r>
                  <w:r w:rsidRPr="00D05C90">
                    <w:rPr>
                      <w:rFonts w:ascii="Times New Roman" w:hAnsi="Times New Roman" w:cs="Times New Roman"/>
                      <w:sz w:val="28"/>
                      <w:szCs w:val="28"/>
                    </w:rPr>
                    <w:t xml:space="preserve"> право клієнта самостійно обрати особу, яка може надавати споживачам відповідні додаткові чи супутні послуги, серед осіб, не включених до переліку, визначеного банком якщо визначений банком перелік третіх осіб, які можуть надавати споживачам додаткові чи супутні послуги, пов’язані з укладенням договору про споживчий кредит, включає менше трьох осіб для кожного виду послуг</w:t>
                  </w:r>
                </w:p>
              </w:tc>
            </w:tr>
            <w:tr w:rsidR="005A2293" w:rsidRPr="00315907" w14:paraId="18364BA1" w14:textId="77777777" w:rsidTr="00511625">
              <w:tc>
                <w:tcPr>
                  <w:tcW w:w="687" w:type="dxa"/>
                  <w:tcBorders>
                    <w:top w:val="single" w:sz="4" w:space="0" w:color="auto"/>
                    <w:left w:val="single" w:sz="4" w:space="0" w:color="auto"/>
                    <w:bottom w:val="single" w:sz="4" w:space="0" w:color="auto"/>
                    <w:right w:val="single" w:sz="4" w:space="0" w:color="auto"/>
                  </w:tcBorders>
                </w:tcPr>
                <w:p w14:paraId="1D8B6924" w14:textId="7C73B6DD" w:rsidR="005A2293" w:rsidRDefault="00881740" w:rsidP="0036445F">
                  <w:pPr>
                    <w:jc w:val="center"/>
                    <w:rPr>
                      <w:rFonts w:ascii="Times New Roman" w:hAnsi="Times New Roman" w:cs="Times New Roman"/>
                      <w:sz w:val="28"/>
                      <w:szCs w:val="28"/>
                    </w:rPr>
                  </w:pPr>
                  <w:r>
                    <w:rPr>
                      <w:rFonts w:ascii="Times New Roman" w:hAnsi="Times New Roman" w:cs="Times New Roman"/>
                      <w:sz w:val="28"/>
                      <w:szCs w:val="28"/>
                    </w:rPr>
                    <w:t>22</w:t>
                  </w:r>
                </w:p>
              </w:tc>
              <w:tc>
                <w:tcPr>
                  <w:tcW w:w="4823" w:type="dxa"/>
                  <w:tcBorders>
                    <w:top w:val="single" w:sz="4" w:space="0" w:color="auto"/>
                    <w:left w:val="single" w:sz="4" w:space="0" w:color="auto"/>
                    <w:bottom w:val="single" w:sz="4" w:space="0" w:color="auto"/>
                    <w:right w:val="single" w:sz="4" w:space="0" w:color="auto"/>
                  </w:tcBorders>
                </w:tcPr>
                <w:p w14:paraId="5EE6C6EC" w14:textId="7590F5D4" w:rsidR="005A2293" w:rsidRPr="00315907" w:rsidRDefault="005A2293" w:rsidP="005C3BD2">
                  <w:pPr>
                    <w:rPr>
                      <w:rFonts w:ascii="Times New Roman" w:hAnsi="Times New Roman" w:cs="Times New Roman"/>
                      <w:sz w:val="28"/>
                      <w:szCs w:val="28"/>
                    </w:rPr>
                  </w:pPr>
                  <w:r>
                    <w:rPr>
                      <w:rFonts w:ascii="Times New Roman" w:hAnsi="Times New Roman" w:cs="Times New Roman"/>
                      <w:sz w:val="28"/>
                      <w:szCs w:val="28"/>
                    </w:rPr>
                    <w:t xml:space="preserve">Послуги </w:t>
                  </w:r>
                  <w:r w:rsidRPr="00315907">
                    <w:rPr>
                      <w:rFonts w:ascii="Times New Roman" w:hAnsi="Times New Roman" w:cs="Times New Roman"/>
                      <w:sz w:val="28"/>
                      <w:szCs w:val="28"/>
                    </w:rPr>
                    <w:t>страховика</w:t>
                  </w:r>
                </w:p>
              </w:tc>
              <w:tc>
                <w:tcPr>
                  <w:tcW w:w="3850" w:type="dxa"/>
                  <w:tcBorders>
                    <w:top w:val="single" w:sz="4" w:space="0" w:color="auto"/>
                    <w:left w:val="single" w:sz="4" w:space="0" w:color="auto"/>
                    <w:bottom w:val="single" w:sz="4" w:space="0" w:color="auto"/>
                    <w:right w:val="single" w:sz="4" w:space="0" w:color="auto"/>
                  </w:tcBorders>
                </w:tcPr>
                <w:p w14:paraId="084D4AAC" w14:textId="088510B5" w:rsidR="005A2293" w:rsidRPr="00315907" w:rsidRDefault="002A3E83" w:rsidP="0036445F">
                  <w:pPr>
                    <w:jc w:val="center"/>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так/ні, перелік осіб за наявності</w:t>
                  </w:r>
                  <w:r>
                    <w:rPr>
                      <w:rFonts w:ascii="Times New Roman" w:hAnsi="Times New Roman" w:cs="Times New Roman"/>
                      <w:sz w:val="28"/>
                      <w:szCs w:val="28"/>
                    </w:rPr>
                    <w:t>)</w:t>
                  </w:r>
                </w:p>
              </w:tc>
            </w:tr>
            <w:tr w:rsidR="005A2293" w:rsidRPr="00315907" w14:paraId="4FDB21A3" w14:textId="77777777" w:rsidTr="00511625">
              <w:tc>
                <w:tcPr>
                  <w:tcW w:w="687" w:type="dxa"/>
                  <w:tcBorders>
                    <w:top w:val="single" w:sz="4" w:space="0" w:color="auto"/>
                    <w:left w:val="single" w:sz="4" w:space="0" w:color="auto"/>
                    <w:bottom w:val="single" w:sz="4" w:space="0" w:color="auto"/>
                    <w:right w:val="single" w:sz="4" w:space="0" w:color="auto"/>
                  </w:tcBorders>
                </w:tcPr>
                <w:p w14:paraId="250C25A9" w14:textId="140492B5" w:rsidR="005A2293" w:rsidRDefault="00881740" w:rsidP="0036445F">
                  <w:pPr>
                    <w:jc w:val="center"/>
                    <w:rPr>
                      <w:rFonts w:ascii="Times New Roman" w:hAnsi="Times New Roman" w:cs="Times New Roman"/>
                      <w:sz w:val="28"/>
                      <w:szCs w:val="28"/>
                    </w:rPr>
                  </w:pPr>
                  <w:r>
                    <w:rPr>
                      <w:rFonts w:ascii="Times New Roman" w:hAnsi="Times New Roman" w:cs="Times New Roman"/>
                      <w:sz w:val="28"/>
                      <w:szCs w:val="28"/>
                    </w:rPr>
                    <w:t>23</w:t>
                  </w:r>
                </w:p>
              </w:tc>
              <w:tc>
                <w:tcPr>
                  <w:tcW w:w="4823" w:type="dxa"/>
                  <w:tcBorders>
                    <w:top w:val="single" w:sz="4" w:space="0" w:color="auto"/>
                    <w:left w:val="single" w:sz="4" w:space="0" w:color="auto"/>
                    <w:bottom w:val="single" w:sz="4" w:space="0" w:color="auto"/>
                    <w:right w:val="single" w:sz="4" w:space="0" w:color="auto"/>
                  </w:tcBorders>
                </w:tcPr>
                <w:p w14:paraId="5E0D98FD" w14:textId="1862313D" w:rsidR="005A2293" w:rsidRDefault="005C3BD2" w:rsidP="005C3BD2">
                  <w:pPr>
                    <w:rPr>
                      <w:rFonts w:ascii="Times New Roman" w:hAnsi="Times New Roman" w:cs="Times New Roman"/>
                      <w:sz w:val="28"/>
                      <w:szCs w:val="28"/>
                    </w:rPr>
                  </w:pPr>
                  <w:r>
                    <w:rPr>
                      <w:rFonts w:ascii="Times New Roman" w:hAnsi="Times New Roman" w:cs="Times New Roman"/>
                      <w:sz w:val="28"/>
                      <w:szCs w:val="28"/>
                    </w:rPr>
                    <w:t xml:space="preserve">Послуги </w:t>
                  </w:r>
                  <w:r w:rsidRPr="00315907">
                    <w:rPr>
                      <w:rFonts w:ascii="Times New Roman" w:hAnsi="Times New Roman" w:cs="Times New Roman"/>
                      <w:sz w:val="28"/>
                      <w:szCs w:val="28"/>
                    </w:rPr>
                    <w:t>державного реєстратора</w:t>
                  </w:r>
                </w:p>
              </w:tc>
              <w:tc>
                <w:tcPr>
                  <w:tcW w:w="3850" w:type="dxa"/>
                  <w:tcBorders>
                    <w:top w:val="single" w:sz="4" w:space="0" w:color="auto"/>
                    <w:left w:val="single" w:sz="4" w:space="0" w:color="auto"/>
                    <w:bottom w:val="single" w:sz="4" w:space="0" w:color="auto"/>
                    <w:right w:val="single" w:sz="4" w:space="0" w:color="auto"/>
                  </w:tcBorders>
                </w:tcPr>
                <w:p w14:paraId="4AB2FE85" w14:textId="7E95737C" w:rsidR="005A2293" w:rsidRPr="00315907" w:rsidRDefault="002A3E83" w:rsidP="0036445F">
                  <w:pPr>
                    <w:jc w:val="center"/>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так/ні, перелік осіб за наявності</w:t>
                  </w:r>
                  <w:r>
                    <w:rPr>
                      <w:rFonts w:ascii="Times New Roman" w:hAnsi="Times New Roman" w:cs="Times New Roman"/>
                      <w:sz w:val="28"/>
                      <w:szCs w:val="28"/>
                    </w:rPr>
                    <w:t>)</w:t>
                  </w:r>
                </w:p>
              </w:tc>
            </w:tr>
            <w:tr w:rsidR="005A2293" w:rsidRPr="00315907" w14:paraId="4A4B5113" w14:textId="77777777" w:rsidTr="00511625">
              <w:tc>
                <w:tcPr>
                  <w:tcW w:w="687" w:type="dxa"/>
                  <w:tcBorders>
                    <w:top w:val="single" w:sz="4" w:space="0" w:color="auto"/>
                    <w:left w:val="single" w:sz="4" w:space="0" w:color="auto"/>
                    <w:bottom w:val="single" w:sz="4" w:space="0" w:color="auto"/>
                    <w:right w:val="single" w:sz="4" w:space="0" w:color="auto"/>
                  </w:tcBorders>
                </w:tcPr>
                <w:p w14:paraId="36EA6ADE" w14:textId="7041A980" w:rsidR="005A2293" w:rsidRDefault="00881740" w:rsidP="0036445F">
                  <w:pPr>
                    <w:jc w:val="center"/>
                    <w:rPr>
                      <w:rFonts w:ascii="Times New Roman" w:hAnsi="Times New Roman" w:cs="Times New Roman"/>
                      <w:sz w:val="28"/>
                      <w:szCs w:val="28"/>
                    </w:rPr>
                  </w:pPr>
                  <w:r>
                    <w:rPr>
                      <w:rFonts w:ascii="Times New Roman" w:hAnsi="Times New Roman" w:cs="Times New Roman"/>
                      <w:sz w:val="28"/>
                      <w:szCs w:val="28"/>
                    </w:rPr>
                    <w:t>24</w:t>
                  </w:r>
                </w:p>
              </w:tc>
              <w:tc>
                <w:tcPr>
                  <w:tcW w:w="4823" w:type="dxa"/>
                  <w:tcBorders>
                    <w:top w:val="single" w:sz="4" w:space="0" w:color="auto"/>
                    <w:left w:val="single" w:sz="4" w:space="0" w:color="auto"/>
                    <w:bottom w:val="single" w:sz="4" w:space="0" w:color="auto"/>
                    <w:right w:val="single" w:sz="4" w:space="0" w:color="auto"/>
                  </w:tcBorders>
                </w:tcPr>
                <w:p w14:paraId="5A1294CC" w14:textId="5B7B328D" w:rsidR="005A2293" w:rsidRDefault="005C3BD2" w:rsidP="005C3BD2">
                  <w:pPr>
                    <w:rPr>
                      <w:rFonts w:ascii="Times New Roman" w:hAnsi="Times New Roman" w:cs="Times New Roman"/>
                      <w:sz w:val="28"/>
                      <w:szCs w:val="28"/>
                    </w:rPr>
                  </w:pPr>
                  <w:r>
                    <w:rPr>
                      <w:rFonts w:ascii="Times New Roman" w:hAnsi="Times New Roman" w:cs="Times New Roman"/>
                      <w:sz w:val="28"/>
                      <w:szCs w:val="28"/>
                    </w:rPr>
                    <w:t xml:space="preserve">Послуги </w:t>
                  </w:r>
                  <w:r w:rsidRPr="00315907">
                    <w:rPr>
                      <w:rFonts w:ascii="Times New Roman" w:hAnsi="Times New Roman" w:cs="Times New Roman"/>
                      <w:sz w:val="28"/>
                      <w:szCs w:val="28"/>
                    </w:rPr>
                    <w:t>нотаріуса</w:t>
                  </w:r>
                </w:p>
              </w:tc>
              <w:tc>
                <w:tcPr>
                  <w:tcW w:w="3850" w:type="dxa"/>
                  <w:tcBorders>
                    <w:top w:val="single" w:sz="4" w:space="0" w:color="auto"/>
                    <w:left w:val="single" w:sz="4" w:space="0" w:color="auto"/>
                    <w:bottom w:val="single" w:sz="4" w:space="0" w:color="auto"/>
                    <w:right w:val="single" w:sz="4" w:space="0" w:color="auto"/>
                  </w:tcBorders>
                </w:tcPr>
                <w:p w14:paraId="15E34142" w14:textId="0CFB26BC" w:rsidR="005A2293" w:rsidRPr="00315907" w:rsidRDefault="002A3E83" w:rsidP="0036445F">
                  <w:pPr>
                    <w:jc w:val="center"/>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так/ні, перелік осіб за наявності</w:t>
                  </w:r>
                  <w:r>
                    <w:rPr>
                      <w:rFonts w:ascii="Times New Roman" w:hAnsi="Times New Roman" w:cs="Times New Roman"/>
                      <w:sz w:val="28"/>
                      <w:szCs w:val="28"/>
                    </w:rPr>
                    <w:t>)</w:t>
                  </w:r>
                </w:p>
              </w:tc>
            </w:tr>
            <w:tr w:rsidR="005A2293" w:rsidRPr="00315907" w14:paraId="13380E55" w14:textId="77777777" w:rsidTr="00511625">
              <w:tc>
                <w:tcPr>
                  <w:tcW w:w="687" w:type="dxa"/>
                  <w:tcBorders>
                    <w:top w:val="single" w:sz="4" w:space="0" w:color="auto"/>
                    <w:left w:val="single" w:sz="4" w:space="0" w:color="auto"/>
                    <w:bottom w:val="single" w:sz="4" w:space="0" w:color="auto"/>
                    <w:right w:val="single" w:sz="4" w:space="0" w:color="auto"/>
                  </w:tcBorders>
                </w:tcPr>
                <w:p w14:paraId="0BDA9113" w14:textId="1C79A824" w:rsidR="005A2293" w:rsidRDefault="00881740" w:rsidP="0036445F">
                  <w:pPr>
                    <w:jc w:val="center"/>
                    <w:rPr>
                      <w:rFonts w:ascii="Times New Roman" w:hAnsi="Times New Roman" w:cs="Times New Roman"/>
                      <w:sz w:val="28"/>
                      <w:szCs w:val="28"/>
                    </w:rPr>
                  </w:pPr>
                  <w:r>
                    <w:rPr>
                      <w:rFonts w:ascii="Times New Roman" w:hAnsi="Times New Roman" w:cs="Times New Roman"/>
                      <w:sz w:val="28"/>
                      <w:szCs w:val="28"/>
                    </w:rPr>
                    <w:t>25</w:t>
                  </w:r>
                </w:p>
              </w:tc>
              <w:tc>
                <w:tcPr>
                  <w:tcW w:w="4823" w:type="dxa"/>
                  <w:tcBorders>
                    <w:top w:val="single" w:sz="4" w:space="0" w:color="auto"/>
                    <w:left w:val="single" w:sz="4" w:space="0" w:color="auto"/>
                    <w:bottom w:val="single" w:sz="4" w:space="0" w:color="auto"/>
                    <w:right w:val="single" w:sz="4" w:space="0" w:color="auto"/>
                  </w:tcBorders>
                </w:tcPr>
                <w:p w14:paraId="5AFC3302" w14:textId="4C9907E8" w:rsidR="005A2293" w:rsidRDefault="002A3E83" w:rsidP="002A3E83">
                  <w:pPr>
                    <w:rPr>
                      <w:rFonts w:ascii="Times New Roman" w:hAnsi="Times New Roman" w:cs="Times New Roman"/>
                      <w:sz w:val="28"/>
                      <w:szCs w:val="28"/>
                    </w:rPr>
                  </w:pPr>
                  <w:r w:rsidRPr="00315907">
                    <w:rPr>
                      <w:rFonts w:ascii="Times New Roman" w:hAnsi="Times New Roman" w:cs="Times New Roman"/>
                      <w:sz w:val="28"/>
                      <w:szCs w:val="28"/>
                    </w:rPr>
                    <w:t>Послуги оцінювача</w:t>
                  </w:r>
                </w:p>
              </w:tc>
              <w:tc>
                <w:tcPr>
                  <w:tcW w:w="3850" w:type="dxa"/>
                  <w:tcBorders>
                    <w:top w:val="single" w:sz="4" w:space="0" w:color="auto"/>
                    <w:left w:val="single" w:sz="4" w:space="0" w:color="auto"/>
                    <w:bottom w:val="single" w:sz="4" w:space="0" w:color="auto"/>
                    <w:right w:val="single" w:sz="4" w:space="0" w:color="auto"/>
                  </w:tcBorders>
                </w:tcPr>
                <w:p w14:paraId="183DBAE8" w14:textId="34CFE3A9" w:rsidR="005A2293" w:rsidRPr="00315907" w:rsidRDefault="002A3E83" w:rsidP="0036445F">
                  <w:pPr>
                    <w:jc w:val="center"/>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так/ні, перелік осіб за наявності</w:t>
                  </w:r>
                  <w:r>
                    <w:rPr>
                      <w:rFonts w:ascii="Times New Roman" w:hAnsi="Times New Roman" w:cs="Times New Roman"/>
                      <w:sz w:val="28"/>
                      <w:szCs w:val="28"/>
                    </w:rPr>
                    <w:t>)</w:t>
                  </w:r>
                </w:p>
              </w:tc>
            </w:tr>
            <w:tr w:rsidR="005A2293" w:rsidRPr="00315907" w14:paraId="3A94A597" w14:textId="77777777" w:rsidTr="00511625">
              <w:tc>
                <w:tcPr>
                  <w:tcW w:w="687" w:type="dxa"/>
                  <w:tcBorders>
                    <w:top w:val="single" w:sz="4" w:space="0" w:color="auto"/>
                    <w:left w:val="single" w:sz="4" w:space="0" w:color="auto"/>
                    <w:bottom w:val="single" w:sz="4" w:space="0" w:color="auto"/>
                    <w:right w:val="single" w:sz="4" w:space="0" w:color="auto"/>
                  </w:tcBorders>
                </w:tcPr>
                <w:p w14:paraId="688A8142" w14:textId="0D9FC71D" w:rsidR="005A2293" w:rsidRDefault="00881740" w:rsidP="0036445F">
                  <w:pPr>
                    <w:jc w:val="center"/>
                    <w:rPr>
                      <w:rFonts w:ascii="Times New Roman" w:hAnsi="Times New Roman" w:cs="Times New Roman"/>
                      <w:sz w:val="28"/>
                      <w:szCs w:val="28"/>
                    </w:rPr>
                  </w:pPr>
                  <w:r>
                    <w:rPr>
                      <w:rFonts w:ascii="Times New Roman" w:hAnsi="Times New Roman" w:cs="Times New Roman"/>
                      <w:sz w:val="28"/>
                      <w:szCs w:val="28"/>
                    </w:rPr>
                    <w:t>26</w:t>
                  </w:r>
                </w:p>
              </w:tc>
              <w:tc>
                <w:tcPr>
                  <w:tcW w:w="4823" w:type="dxa"/>
                  <w:tcBorders>
                    <w:top w:val="single" w:sz="4" w:space="0" w:color="auto"/>
                    <w:left w:val="single" w:sz="4" w:space="0" w:color="auto"/>
                    <w:bottom w:val="single" w:sz="4" w:space="0" w:color="auto"/>
                    <w:right w:val="single" w:sz="4" w:space="0" w:color="auto"/>
                  </w:tcBorders>
                </w:tcPr>
                <w:p w14:paraId="248DAB87" w14:textId="3A369806" w:rsidR="005A2293" w:rsidRDefault="002A3E83" w:rsidP="004E7D43">
                  <w:pPr>
                    <w:rPr>
                      <w:rFonts w:ascii="Times New Roman" w:hAnsi="Times New Roman" w:cs="Times New Roman"/>
                      <w:sz w:val="28"/>
                      <w:szCs w:val="28"/>
                    </w:rPr>
                  </w:pPr>
                  <w:r>
                    <w:rPr>
                      <w:rFonts w:ascii="Times New Roman" w:hAnsi="Times New Roman" w:cs="Times New Roman"/>
                      <w:sz w:val="28"/>
                      <w:szCs w:val="28"/>
                    </w:rPr>
                    <w:t>І</w:t>
                  </w:r>
                  <w:r w:rsidRPr="00315907">
                    <w:rPr>
                      <w:rFonts w:ascii="Times New Roman" w:hAnsi="Times New Roman" w:cs="Times New Roman"/>
                      <w:sz w:val="28"/>
                      <w:szCs w:val="28"/>
                    </w:rPr>
                    <w:t>нші обов’язкові послуги</w:t>
                  </w:r>
                  <w:r w:rsidR="00963A7B" w:rsidRPr="00AB7AE2">
                    <w:rPr>
                      <w:rFonts w:ascii="Times New Roman" w:hAnsi="Times New Roman" w:cs="Times New Roman"/>
                      <w:sz w:val="28"/>
                      <w:szCs w:val="28"/>
                    </w:rPr>
                    <w:t xml:space="preserve"> </w:t>
                  </w:r>
                </w:p>
              </w:tc>
              <w:tc>
                <w:tcPr>
                  <w:tcW w:w="3850" w:type="dxa"/>
                  <w:tcBorders>
                    <w:top w:val="single" w:sz="4" w:space="0" w:color="auto"/>
                    <w:left w:val="single" w:sz="4" w:space="0" w:color="auto"/>
                    <w:bottom w:val="single" w:sz="4" w:space="0" w:color="auto"/>
                    <w:right w:val="single" w:sz="4" w:space="0" w:color="auto"/>
                  </w:tcBorders>
                </w:tcPr>
                <w:p w14:paraId="69FA18C1" w14:textId="276A42CC" w:rsidR="005A2293" w:rsidRPr="00AB7AE2" w:rsidRDefault="002A3E83" w:rsidP="00963A7B">
                  <w:pPr>
                    <w:jc w:val="center"/>
                    <w:rPr>
                      <w:rFonts w:ascii="Times New Roman" w:hAnsi="Times New Roman" w:cs="Times New Roman"/>
                      <w:sz w:val="28"/>
                      <w:szCs w:val="28"/>
                    </w:rPr>
                  </w:pPr>
                  <w:r w:rsidRPr="00AB7AE2">
                    <w:rPr>
                      <w:rFonts w:ascii="Times New Roman" w:hAnsi="Times New Roman" w:cs="Times New Roman"/>
                      <w:sz w:val="28"/>
                      <w:szCs w:val="28"/>
                    </w:rPr>
                    <w:t>(</w:t>
                  </w:r>
                  <w:r w:rsidR="00963A7B" w:rsidRPr="00315907">
                    <w:rPr>
                      <w:rFonts w:ascii="Times New Roman" w:hAnsi="Times New Roman" w:cs="Times New Roman"/>
                      <w:sz w:val="28"/>
                      <w:szCs w:val="28"/>
                    </w:rPr>
                    <w:t>так/ні, перелік осіб за наявності</w:t>
                  </w:r>
                  <w:r w:rsidRPr="00AB7AE2">
                    <w:rPr>
                      <w:rFonts w:ascii="Times New Roman" w:hAnsi="Times New Roman" w:cs="Times New Roman"/>
                      <w:sz w:val="28"/>
                      <w:szCs w:val="28"/>
                    </w:rPr>
                    <w:t>)</w:t>
                  </w:r>
                </w:p>
              </w:tc>
            </w:tr>
          </w:tbl>
          <w:p w14:paraId="06C58DD4" w14:textId="4122824F" w:rsidR="006F1639" w:rsidRPr="00315907" w:rsidRDefault="006F1639" w:rsidP="003343E5">
            <w:pPr>
              <w:spacing w:after="0" w:line="240" w:lineRule="auto"/>
              <w:jc w:val="center"/>
              <w:rPr>
                <w:rFonts w:ascii="Times New Roman" w:hAnsi="Times New Roman" w:cs="Times New Roman"/>
                <w:sz w:val="28"/>
                <w:szCs w:val="28"/>
              </w:rPr>
            </w:pPr>
          </w:p>
        </w:tc>
      </w:tr>
      <w:tr w:rsidR="00B663B6" w:rsidRPr="00315907" w14:paraId="72C4FBFF" w14:textId="77777777" w:rsidTr="00D1297C">
        <w:trPr>
          <w:trHeight w:val="97"/>
        </w:trPr>
        <w:tc>
          <w:tcPr>
            <w:tcW w:w="9586" w:type="dxa"/>
            <w:tcBorders>
              <w:top w:val="nil"/>
              <w:left w:val="nil"/>
              <w:bottom w:val="nil"/>
              <w:right w:val="nil"/>
            </w:tcBorders>
          </w:tcPr>
          <w:p w14:paraId="65C087E7" w14:textId="77777777" w:rsidR="00963A7B" w:rsidRDefault="00963A7B" w:rsidP="00FD77D7">
            <w:pPr>
              <w:spacing w:after="0" w:line="240" w:lineRule="auto"/>
              <w:jc w:val="right"/>
              <w:rPr>
                <w:rFonts w:ascii="Times New Roman" w:hAnsi="Times New Roman" w:cs="Times New Roman"/>
                <w:sz w:val="28"/>
                <w:szCs w:val="28"/>
              </w:rPr>
            </w:pPr>
          </w:p>
          <w:p w14:paraId="44803E8F" w14:textId="1D12652F" w:rsidR="00B52245" w:rsidRPr="00315907" w:rsidRDefault="00B52245" w:rsidP="00FD77D7">
            <w:pPr>
              <w:spacing w:after="0" w:line="240" w:lineRule="auto"/>
              <w:jc w:val="right"/>
              <w:rPr>
                <w:rFonts w:ascii="Times New Roman" w:hAnsi="Times New Roman" w:cs="Times New Roman"/>
                <w:sz w:val="28"/>
                <w:szCs w:val="28"/>
              </w:rPr>
            </w:pPr>
            <w:r w:rsidRPr="00315907">
              <w:rPr>
                <w:rFonts w:ascii="Times New Roman" w:hAnsi="Times New Roman" w:cs="Times New Roman"/>
                <w:sz w:val="28"/>
                <w:szCs w:val="28"/>
              </w:rPr>
              <w:lastRenderedPageBreak/>
              <w:t xml:space="preserve">Продовження додатка </w:t>
            </w:r>
            <w:r w:rsidR="00A5761A">
              <w:rPr>
                <w:rFonts w:ascii="Times New Roman" w:hAnsi="Times New Roman" w:cs="Times New Roman"/>
                <w:sz w:val="28"/>
                <w:szCs w:val="28"/>
              </w:rPr>
              <w:t>1</w:t>
            </w:r>
          </w:p>
          <w:p w14:paraId="06ECDAFB" w14:textId="1E50D67A" w:rsidR="00B52245" w:rsidRDefault="00B52245" w:rsidP="003343E5">
            <w:pPr>
              <w:spacing w:after="0" w:line="240" w:lineRule="auto"/>
              <w:jc w:val="right"/>
              <w:rPr>
                <w:rFonts w:ascii="Times New Roman" w:hAnsi="Times New Roman" w:cs="Times New Roman"/>
                <w:sz w:val="28"/>
                <w:szCs w:val="28"/>
              </w:rPr>
            </w:pPr>
            <w:r w:rsidRPr="00315907">
              <w:rPr>
                <w:rFonts w:ascii="Times New Roman" w:hAnsi="Times New Roman" w:cs="Times New Roman"/>
                <w:sz w:val="28"/>
                <w:szCs w:val="28"/>
              </w:rPr>
              <w:t>Продовження таблиці</w:t>
            </w:r>
            <w:r w:rsidR="00367BD5">
              <w:rPr>
                <w:rFonts w:ascii="Times New Roman" w:hAnsi="Times New Roman" w:cs="Times New Roman"/>
                <w:sz w:val="28"/>
                <w:szCs w:val="28"/>
              </w:rPr>
              <w:t xml:space="preserve"> </w:t>
            </w:r>
          </w:p>
          <w:p w14:paraId="2450F219" w14:textId="77777777" w:rsidR="00FD77D7" w:rsidRPr="00315907" w:rsidRDefault="00FD77D7" w:rsidP="003343E5">
            <w:pPr>
              <w:spacing w:after="0" w:line="24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5423"/>
              <w:gridCol w:w="3120"/>
            </w:tblGrid>
            <w:tr w:rsidR="00804A70" w:rsidRPr="00315907" w14:paraId="5EB3B62B" w14:textId="77777777" w:rsidTr="0049273A">
              <w:tc>
                <w:tcPr>
                  <w:tcW w:w="817" w:type="dxa"/>
                </w:tcPr>
                <w:p w14:paraId="2D83375D" w14:textId="7199113A" w:rsidR="00804A70" w:rsidRPr="00315907" w:rsidRDefault="00804A70" w:rsidP="00804A70">
                  <w:pPr>
                    <w:jc w:val="center"/>
                    <w:rPr>
                      <w:rFonts w:ascii="Times New Roman" w:hAnsi="Times New Roman" w:cs="Times New Roman"/>
                      <w:sz w:val="28"/>
                      <w:szCs w:val="28"/>
                      <w:lang w:val="ru-RU"/>
                    </w:rPr>
                  </w:pPr>
                  <w:r w:rsidRPr="00315907">
                    <w:rPr>
                      <w:rFonts w:ascii="Times New Roman" w:hAnsi="Times New Roman" w:cs="Times New Roman"/>
                      <w:sz w:val="28"/>
                      <w:szCs w:val="28"/>
                      <w:lang w:val="ru-RU"/>
                    </w:rPr>
                    <w:t>1</w:t>
                  </w:r>
                </w:p>
              </w:tc>
              <w:tc>
                <w:tcPr>
                  <w:tcW w:w="5423" w:type="dxa"/>
                </w:tcPr>
                <w:p w14:paraId="1DEFA3F5" w14:textId="57328087" w:rsidR="00804A70" w:rsidRPr="00315907" w:rsidRDefault="00804A70" w:rsidP="00804A70">
                  <w:pPr>
                    <w:jc w:val="center"/>
                    <w:rPr>
                      <w:rFonts w:ascii="Times New Roman" w:hAnsi="Times New Roman" w:cs="Times New Roman"/>
                      <w:sz w:val="28"/>
                      <w:szCs w:val="28"/>
                      <w:lang w:val="ru-RU"/>
                    </w:rPr>
                  </w:pPr>
                  <w:r w:rsidRPr="00315907">
                    <w:rPr>
                      <w:rFonts w:ascii="Times New Roman" w:hAnsi="Times New Roman" w:cs="Times New Roman"/>
                      <w:sz w:val="28"/>
                      <w:szCs w:val="28"/>
                      <w:lang w:val="ru-RU"/>
                    </w:rPr>
                    <w:t>2</w:t>
                  </w:r>
                </w:p>
              </w:tc>
              <w:tc>
                <w:tcPr>
                  <w:tcW w:w="3120" w:type="dxa"/>
                </w:tcPr>
                <w:p w14:paraId="0D71B830" w14:textId="7854EA54" w:rsidR="00804A70" w:rsidRPr="00315907" w:rsidRDefault="00804A70" w:rsidP="00804A70">
                  <w:pPr>
                    <w:jc w:val="center"/>
                    <w:rPr>
                      <w:rFonts w:ascii="Times New Roman" w:hAnsi="Times New Roman" w:cs="Times New Roman"/>
                      <w:sz w:val="28"/>
                      <w:szCs w:val="28"/>
                      <w:lang w:val="ru-RU"/>
                    </w:rPr>
                  </w:pPr>
                  <w:r w:rsidRPr="00315907">
                    <w:rPr>
                      <w:rFonts w:ascii="Times New Roman" w:hAnsi="Times New Roman" w:cs="Times New Roman"/>
                      <w:sz w:val="28"/>
                      <w:szCs w:val="28"/>
                      <w:lang w:val="ru-RU"/>
                    </w:rPr>
                    <w:t>3</w:t>
                  </w:r>
                </w:p>
              </w:tc>
            </w:tr>
            <w:tr w:rsidR="00FD77D7" w:rsidRPr="00315907" w14:paraId="2DE1FEC1" w14:textId="77777777" w:rsidTr="0082765A">
              <w:tc>
                <w:tcPr>
                  <w:tcW w:w="817" w:type="dxa"/>
                </w:tcPr>
                <w:p w14:paraId="5D13AA97" w14:textId="294F31E0" w:rsidR="00FD77D7" w:rsidRPr="00315907" w:rsidRDefault="00881740" w:rsidP="00804A70">
                  <w:pPr>
                    <w:jc w:val="center"/>
                    <w:rPr>
                      <w:rFonts w:ascii="Times New Roman" w:hAnsi="Times New Roman" w:cs="Times New Roman"/>
                      <w:sz w:val="28"/>
                      <w:szCs w:val="28"/>
                    </w:rPr>
                  </w:pPr>
                  <w:r>
                    <w:rPr>
                      <w:rFonts w:ascii="Times New Roman" w:hAnsi="Times New Roman" w:cs="Times New Roman"/>
                      <w:sz w:val="28"/>
                      <w:szCs w:val="28"/>
                    </w:rPr>
                    <w:t>27</w:t>
                  </w:r>
                </w:p>
              </w:tc>
              <w:tc>
                <w:tcPr>
                  <w:tcW w:w="8543" w:type="dxa"/>
                  <w:gridSpan w:val="2"/>
                </w:tcPr>
                <w:p w14:paraId="568455F2" w14:textId="40CAABE2" w:rsidR="00FD77D7" w:rsidRPr="00315907" w:rsidRDefault="00DF2038" w:rsidP="00566DFB">
                  <w:pPr>
                    <w:jc w:val="both"/>
                    <w:rPr>
                      <w:rFonts w:ascii="Times New Roman" w:hAnsi="Times New Roman" w:cs="Times New Roman"/>
                      <w:sz w:val="28"/>
                      <w:szCs w:val="28"/>
                    </w:rPr>
                  </w:pPr>
                  <w:r>
                    <w:rPr>
                      <w:rFonts w:ascii="Times New Roman" w:hAnsi="Times New Roman" w:cs="Times New Roman"/>
                      <w:sz w:val="28"/>
                      <w:szCs w:val="28"/>
                    </w:rPr>
                    <w:t>Попередження</w:t>
                  </w:r>
                  <w:r w:rsidR="00FD77D7" w:rsidRPr="00315907">
                    <w:rPr>
                      <w:rFonts w:ascii="Times New Roman" w:hAnsi="Times New Roman" w:cs="Times New Roman"/>
                      <w:sz w:val="28"/>
                      <w:szCs w:val="28"/>
                    </w:rPr>
                    <w:t xml:space="preserve">: </w:t>
                  </w:r>
                  <w:r w:rsidR="00566DFB" w:rsidRPr="00566DFB">
                    <w:rPr>
                      <w:rFonts w:ascii="Times New Roman" w:hAnsi="Times New Roman" w:cs="Times New Roman"/>
                      <w:sz w:val="28"/>
                      <w:szCs w:val="28"/>
                    </w:rPr>
                    <w:t>зверніть увагу</w:t>
                  </w:r>
                  <w:r w:rsidR="00FD77D7" w:rsidRPr="00315907">
                    <w:rPr>
                      <w:rFonts w:ascii="Times New Roman" w:hAnsi="Times New Roman" w:cs="Times New Roman"/>
                      <w:sz w:val="28"/>
                      <w:szCs w:val="28"/>
                    </w:rPr>
                    <w:t>, що витрати</w:t>
                  </w:r>
                  <w:r w:rsidR="00566DFB">
                    <w:rPr>
                      <w:rFonts w:ascii="Times New Roman" w:hAnsi="Times New Roman" w:cs="Times New Roman"/>
                      <w:sz w:val="28"/>
                      <w:szCs w:val="28"/>
                    </w:rPr>
                    <w:t xml:space="preserve"> за користування споживчим кредитом включають витрати, вказані в рядках </w:t>
                  </w:r>
                  <w:r w:rsidR="00425B9C">
                    <w:rPr>
                      <w:rFonts w:ascii="Times New Roman" w:hAnsi="Times New Roman" w:cs="Times New Roman"/>
                      <w:sz w:val="28"/>
                      <w:szCs w:val="28"/>
                    </w:rPr>
                    <w:t>18</w:t>
                  </w:r>
                  <w:r w:rsidR="007C5458">
                    <w:rPr>
                      <w:rFonts w:ascii="Times New Roman" w:hAnsi="Times New Roman" w:cs="Times New Roman"/>
                      <w:sz w:val="28"/>
                      <w:szCs w:val="28"/>
                    </w:rPr>
                    <w:t>, 22-26</w:t>
                  </w:r>
                  <w:r w:rsidR="00566DFB">
                    <w:rPr>
                      <w:rFonts w:ascii="Times New Roman" w:hAnsi="Times New Roman" w:cs="Times New Roman"/>
                      <w:sz w:val="28"/>
                      <w:szCs w:val="28"/>
                    </w:rPr>
                    <w:t xml:space="preserve"> додатка 1 до Положення </w:t>
                  </w:r>
                  <w:r w:rsidR="00566DFB" w:rsidRPr="00406500">
                    <w:rPr>
                      <w:rFonts w:ascii="Times New Roman" w:hAnsi="Times New Roman" w:cs="Times New Roman"/>
                      <w:sz w:val="28"/>
                      <w:szCs w:val="28"/>
                    </w:rPr>
                    <w:t xml:space="preserve"> про інформаційне забезпечення банками клієнтів щодо банківсь</w:t>
                  </w:r>
                  <w:r w:rsidR="00566DFB">
                    <w:rPr>
                      <w:rFonts w:ascii="Times New Roman" w:hAnsi="Times New Roman" w:cs="Times New Roman"/>
                      <w:sz w:val="28"/>
                      <w:szCs w:val="28"/>
                    </w:rPr>
                    <w:t>ких та інших фінансових послуг</w:t>
                  </w:r>
                </w:p>
              </w:tc>
            </w:tr>
            <w:tr w:rsidR="00683288" w:rsidRPr="00315907" w14:paraId="7C879BFC" w14:textId="77777777" w:rsidTr="00C6013C">
              <w:trPr>
                <w:trHeight w:val="242"/>
              </w:trPr>
              <w:tc>
                <w:tcPr>
                  <w:tcW w:w="817" w:type="dxa"/>
                </w:tcPr>
                <w:p w14:paraId="7A3953FA" w14:textId="76050BFE" w:rsidR="00683288" w:rsidRPr="00566DFB" w:rsidRDefault="00881740" w:rsidP="00FA143C">
                  <w:pPr>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8543" w:type="dxa"/>
                  <w:gridSpan w:val="2"/>
                </w:tcPr>
                <w:p w14:paraId="30E5D776" w14:textId="48C83E4F" w:rsidR="00683288" w:rsidRPr="00315907" w:rsidRDefault="00683288" w:rsidP="00B900D4">
                  <w:pPr>
                    <w:jc w:val="center"/>
                    <w:rPr>
                      <w:rFonts w:ascii="Times New Roman" w:hAnsi="Times New Roman" w:cs="Times New Roman"/>
                      <w:sz w:val="28"/>
                      <w:szCs w:val="28"/>
                    </w:rPr>
                  </w:pPr>
                  <w:r w:rsidRPr="00315907">
                    <w:rPr>
                      <w:rFonts w:ascii="Times New Roman" w:hAnsi="Times New Roman" w:cs="Times New Roman"/>
                      <w:sz w:val="28"/>
                      <w:szCs w:val="28"/>
                    </w:rPr>
                    <w:t xml:space="preserve">4. Забезпечення за </w:t>
                  </w:r>
                  <w:r w:rsidR="00B900D4">
                    <w:rPr>
                      <w:rFonts w:ascii="Times New Roman" w:hAnsi="Times New Roman" w:cs="Times New Roman"/>
                      <w:sz w:val="28"/>
                      <w:szCs w:val="28"/>
                    </w:rPr>
                    <w:t>споживчим кредитом</w:t>
                  </w:r>
                </w:p>
              </w:tc>
            </w:tr>
            <w:tr w:rsidR="00804A70" w:rsidRPr="00315907" w14:paraId="5FCDFD73" w14:textId="77777777" w:rsidTr="0049273A">
              <w:tc>
                <w:tcPr>
                  <w:tcW w:w="817" w:type="dxa"/>
                </w:tcPr>
                <w:p w14:paraId="6AA16B38" w14:textId="27087300" w:rsidR="00804A70" w:rsidRPr="00566DFB" w:rsidRDefault="00881740"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5423" w:type="dxa"/>
                </w:tcPr>
                <w:p w14:paraId="4D9B3E4D" w14:textId="72EAA9B6" w:rsidR="00804A70" w:rsidRPr="00315907" w:rsidRDefault="00804A70" w:rsidP="00804A70">
                  <w:pPr>
                    <w:rPr>
                      <w:rFonts w:ascii="Times New Roman" w:hAnsi="Times New Roman" w:cs="Times New Roman"/>
                      <w:sz w:val="28"/>
                      <w:szCs w:val="28"/>
                    </w:rPr>
                  </w:pPr>
                  <w:r w:rsidRPr="00315907">
                    <w:rPr>
                      <w:rFonts w:ascii="Times New Roman" w:hAnsi="Times New Roman" w:cs="Times New Roman"/>
                      <w:sz w:val="28"/>
                      <w:szCs w:val="28"/>
                    </w:rPr>
                    <w:t>Заставне майно та/або порука</w:t>
                  </w:r>
                </w:p>
              </w:tc>
              <w:tc>
                <w:tcPr>
                  <w:tcW w:w="3120" w:type="dxa"/>
                </w:tcPr>
                <w:p w14:paraId="57B1EC95" w14:textId="09123B57" w:rsidR="00804A70" w:rsidRPr="00315907" w:rsidRDefault="00732A66" w:rsidP="00804A70">
                  <w:pPr>
                    <w:jc w:val="center"/>
                    <w:rPr>
                      <w:rFonts w:ascii="Times New Roman" w:hAnsi="Times New Roman" w:cs="Times New Roman"/>
                      <w:sz w:val="28"/>
                      <w:szCs w:val="28"/>
                    </w:rPr>
                  </w:pPr>
                  <w:r>
                    <w:rPr>
                      <w:rFonts w:ascii="Times New Roman" w:hAnsi="Times New Roman" w:cs="Times New Roman"/>
                      <w:sz w:val="28"/>
                      <w:szCs w:val="28"/>
                    </w:rPr>
                    <w:t>(</w:t>
                  </w:r>
                  <w:r w:rsidR="00804A70" w:rsidRPr="00315907">
                    <w:rPr>
                      <w:rFonts w:ascii="Times New Roman" w:hAnsi="Times New Roman" w:cs="Times New Roman"/>
                      <w:sz w:val="28"/>
                      <w:szCs w:val="28"/>
                    </w:rPr>
                    <w:t>так/ні</w:t>
                  </w:r>
                  <w:r>
                    <w:rPr>
                      <w:rFonts w:ascii="Times New Roman" w:hAnsi="Times New Roman" w:cs="Times New Roman"/>
                      <w:sz w:val="28"/>
                      <w:szCs w:val="28"/>
                    </w:rPr>
                    <w:t>)</w:t>
                  </w:r>
                </w:p>
              </w:tc>
            </w:tr>
            <w:tr w:rsidR="004E11F7" w:rsidRPr="00315907" w14:paraId="4772577D" w14:textId="77777777" w:rsidTr="004E11F7">
              <w:tc>
                <w:tcPr>
                  <w:tcW w:w="817" w:type="dxa"/>
                </w:tcPr>
                <w:p w14:paraId="0279B497" w14:textId="763FF426" w:rsidR="004E11F7" w:rsidRPr="00566DFB" w:rsidRDefault="00881740"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5423" w:type="dxa"/>
                  <w:shd w:val="clear" w:color="auto" w:fill="auto"/>
                </w:tcPr>
                <w:p w14:paraId="2DC07AB0" w14:textId="76B4FF88" w:rsidR="004E11F7" w:rsidRPr="00E025AE" w:rsidRDefault="00BF42DB" w:rsidP="00B057E7">
                  <w:pPr>
                    <w:jc w:val="both"/>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якщо застосовується</w:t>
                  </w:r>
                  <w:r>
                    <w:rPr>
                      <w:rFonts w:ascii="Times New Roman" w:hAnsi="Times New Roman" w:cs="Times New Roman"/>
                      <w:sz w:val="28"/>
                      <w:szCs w:val="28"/>
                      <w:lang w:val="ru-RU"/>
                    </w:rPr>
                    <w:t>)</w:t>
                  </w:r>
                  <w:r w:rsidDel="00A84A38">
                    <w:rPr>
                      <w:rFonts w:ascii="Times New Roman" w:hAnsi="Times New Roman" w:cs="Times New Roman"/>
                      <w:sz w:val="28"/>
                      <w:szCs w:val="28"/>
                    </w:rPr>
                    <w:t xml:space="preserve"> </w:t>
                  </w:r>
                  <w:r w:rsidR="004E11F7">
                    <w:rPr>
                      <w:rFonts w:ascii="Times New Roman" w:hAnsi="Times New Roman" w:cs="Times New Roman"/>
                      <w:color w:val="000000"/>
                      <w:sz w:val="28"/>
                      <w:szCs w:val="28"/>
                    </w:rPr>
                    <w:t>О</w:t>
                  </w:r>
                  <w:r w:rsidR="004E11F7" w:rsidRPr="00315907">
                    <w:rPr>
                      <w:rFonts w:ascii="Times New Roman" w:hAnsi="Times New Roman" w:cs="Times New Roman"/>
                      <w:color w:val="000000"/>
                      <w:sz w:val="28"/>
                      <w:szCs w:val="28"/>
                    </w:rPr>
                    <w:t xml:space="preserve">рієнтовна </w:t>
                  </w:r>
                  <w:r w:rsidR="00D03DB7">
                    <w:rPr>
                      <w:rFonts w:ascii="Times New Roman" w:hAnsi="Times New Roman" w:cs="Times New Roman"/>
                      <w:color w:val="000000"/>
                      <w:sz w:val="28"/>
                      <w:szCs w:val="28"/>
                    </w:rPr>
                    <w:t xml:space="preserve">мінімальна </w:t>
                  </w:r>
                  <w:r w:rsidR="004E11F7" w:rsidRPr="00315907">
                    <w:rPr>
                      <w:rFonts w:ascii="Times New Roman" w:hAnsi="Times New Roman" w:cs="Times New Roman"/>
                      <w:color w:val="000000"/>
                      <w:sz w:val="28"/>
                      <w:szCs w:val="28"/>
                    </w:rPr>
                    <w:t>вартість майна</w:t>
                  </w:r>
                  <w:r w:rsidR="00881740">
                    <w:rPr>
                      <w:rFonts w:ascii="Times New Roman" w:hAnsi="Times New Roman" w:cs="Times New Roman"/>
                      <w:color w:val="000000"/>
                      <w:sz w:val="28"/>
                      <w:szCs w:val="28"/>
                    </w:rPr>
                    <w:t>,</w:t>
                  </w:r>
                  <w:r w:rsidR="004E11F7" w:rsidRPr="00315907">
                    <w:rPr>
                      <w:rFonts w:ascii="Times New Roman" w:hAnsi="Times New Roman" w:cs="Times New Roman"/>
                      <w:color w:val="000000"/>
                      <w:sz w:val="28"/>
                      <w:szCs w:val="28"/>
                    </w:rPr>
                    <w:t xml:space="preserve"> </w:t>
                  </w:r>
                  <w:r w:rsidR="00881740" w:rsidRPr="00315907">
                    <w:rPr>
                      <w:rFonts w:ascii="Times New Roman" w:hAnsi="Times New Roman" w:cs="Times New Roman"/>
                      <w:color w:val="000000"/>
                      <w:sz w:val="28"/>
                      <w:szCs w:val="28"/>
                    </w:rPr>
                    <w:t xml:space="preserve">необхідна для отримання кредиту на </w:t>
                  </w:r>
                  <w:r w:rsidR="00881740">
                    <w:rPr>
                      <w:rFonts w:ascii="Times New Roman" w:hAnsi="Times New Roman" w:cs="Times New Roman"/>
                      <w:color w:val="000000"/>
                      <w:sz w:val="28"/>
                      <w:szCs w:val="28"/>
                    </w:rPr>
                    <w:t xml:space="preserve">суму, вказану у колонці 3 рядка </w:t>
                  </w:r>
                  <w:r w:rsidR="00D03DB7">
                    <w:rPr>
                      <w:rFonts w:ascii="Times New Roman" w:hAnsi="Times New Roman" w:cs="Times New Roman"/>
                      <w:color w:val="000000"/>
                      <w:sz w:val="28"/>
                      <w:szCs w:val="28"/>
                    </w:rPr>
                    <w:t>11</w:t>
                  </w:r>
                  <w:r w:rsidR="00CE1FB5">
                    <w:rPr>
                      <w:rFonts w:ascii="Times New Roman" w:hAnsi="Times New Roman" w:cs="Times New Roman"/>
                      <w:color w:val="000000"/>
                      <w:sz w:val="28"/>
                      <w:szCs w:val="28"/>
                    </w:rPr>
                    <w:t xml:space="preserve"> </w:t>
                  </w:r>
                  <w:r w:rsidR="00CE1FB5">
                    <w:rPr>
                      <w:rFonts w:ascii="Times New Roman" w:hAnsi="Times New Roman" w:cs="Times New Roman"/>
                      <w:sz w:val="28"/>
                      <w:szCs w:val="28"/>
                    </w:rPr>
                    <w:t xml:space="preserve">додатка 1 до Положення </w:t>
                  </w:r>
                  <w:r w:rsidR="00CE1FB5" w:rsidRPr="00406500">
                    <w:rPr>
                      <w:rFonts w:ascii="Times New Roman" w:hAnsi="Times New Roman" w:cs="Times New Roman"/>
                      <w:sz w:val="28"/>
                      <w:szCs w:val="28"/>
                    </w:rPr>
                    <w:t>про інформаційне забезпечення банками клієнтів щодо банківсь</w:t>
                  </w:r>
                  <w:r w:rsidR="00CE1FB5">
                    <w:rPr>
                      <w:rFonts w:ascii="Times New Roman" w:hAnsi="Times New Roman" w:cs="Times New Roman"/>
                      <w:sz w:val="28"/>
                      <w:szCs w:val="28"/>
                    </w:rPr>
                    <w:t>ких та інших фінансових послуг</w:t>
                  </w:r>
                  <w:r w:rsidR="004E11F7">
                    <w:rPr>
                      <w:rFonts w:ascii="Times New Roman" w:hAnsi="Times New Roman" w:cs="Times New Roman"/>
                      <w:color w:val="000000"/>
                      <w:sz w:val="28"/>
                      <w:szCs w:val="28"/>
                    </w:rPr>
                    <w:t>, або</w:t>
                  </w:r>
                </w:p>
              </w:tc>
              <w:tc>
                <w:tcPr>
                  <w:tcW w:w="3120" w:type="dxa"/>
                  <w:shd w:val="clear" w:color="auto" w:fill="auto"/>
                </w:tcPr>
                <w:p w14:paraId="4C0A6FDD" w14:textId="41740288" w:rsidR="004E11F7" w:rsidRPr="00315907" w:rsidRDefault="00BF42DB" w:rsidP="00BF42DB">
                  <w:pPr>
                    <w:jc w:val="center"/>
                    <w:rPr>
                      <w:rFonts w:ascii="Times New Roman" w:hAnsi="Times New Roman" w:cs="Times New Roman"/>
                      <w:sz w:val="28"/>
                      <w:szCs w:val="28"/>
                    </w:rPr>
                  </w:pPr>
                  <w:r>
                    <w:rPr>
                      <w:rFonts w:ascii="Times New Roman" w:hAnsi="Times New Roman" w:cs="Times New Roman"/>
                      <w:color w:val="000000"/>
                      <w:sz w:val="28"/>
                      <w:szCs w:val="28"/>
                    </w:rPr>
                    <w:t>(зазначити суму)</w:t>
                  </w:r>
                </w:p>
              </w:tc>
            </w:tr>
            <w:tr w:rsidR="00D03DB7" w:rsidRPr="00315907" w14:paraId="30CBC687" w14:textId="77777777" w:rsidTr="00D03DB7">
              <w:tc>
                <w:tcPr>
                  <w:tcW w:w="817" w:type="dxa"/>
                </w:tcPr>
                <w:p w14:paraId="71F7BE35" w14:textId="7AFDFC89" w:rsidR="00D03DB7" w:rsidRPr="00315907" w:rsidRDefault="00D03DB7" w:rsidP="00881740">
                  <w:pPr>
                    <w:jc w:val="center"/>
                    <w:rPr>
                      <w:rFonts w:ascii="Times New Roman" w:hAnsi="Times New Roman" w:cs="Times New Roman"/>
                      <w:sz w:val="28"/>
                      <w:szCs w:val="28"/>
                    </w:rPr>
                  </w:pPr>
                  <w:r>
                    <w:rPr>
                      <w:rFonts w:ascii="Times New Roman" w:hAnsi="Times New Roman" w:cs="Times New Roman"/>
                      <w:sz w:val="28"/>
                      <w:szCs w:val="28"/>
                    </w:rPr>
                    <w:t>31</w:t>
                  </w:r>
                </w:p>
              </w:tc>
              <w:tc>
                <w:tcPr>
                  <w:tcW w:w="5423" w:type="dxa"/>
                </w:tcPr>
                <w:p w14:paraId="6851E6E9" w14:textId="25E25023" w:rsidR="00D03DB7" w:rsidRPr="00315907" w:rsidRDefault="00BF42DB" w:rsidP="0036096A">
                  <w:pPr>
                    <w:jc w:val="both"/>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якщо застосовується</w:t>
                  </w:r>
                  <w:r>
                    <w:rPr>
                      <w:rFonts w:ascii="Times New Roman" w:hAnsi="Times New Roman" w:cs="Times New Roman"/>
                      <w:sz w:val="28"/>
                      <w:szCs w:val="28"/>
                      <w:lang w:val="ru-RU"/>
                    </w:rPr>
                    <w:t>)</w:t>
                  </w:r>
                  <w:r w:rsidDel="00A84A38">
                    <w:rPr>
                      <w:rFonts w:ascii="Times New Roman" w:hAnsi="Times New Roman" w:cs="Times New Roman"/>
                      <w:sz w:val="28"/>
                      <w:szCs w:val="28"/>
                    </w:rPr>
                    <w:t xml:space="preserve"> </w:t>
                  </w:r>
                  <w:r w:rsidR="0036096A">
                    <w:rPr>
                      <w:rFonts w:ascii="Times New Roman" w:hAnsi="Times New Roman" w:cs="Times New Roman"/>
                      <w:color w:val="000000"/>
                      <w:sz w:val="28"/>
                      <w:szCs w:val="28"/>
                    </w:rPr>
                    <w:t>Співвідношення  доступного</w:t>
                  </w:r>
                  <w:r w:rsidR="00D03DB7" w:rsidRPr="00315907">
                    <w:rPr>
                      <w:rFonts w:ascii="Times New Roman" w:hAnsi="Times New Roman" w:cs="Times New Roman"/>
                      <w:color w:val="000000"/>
                      <w:sz w:val="28"/>
                      <w:szCs w:val="28"/>
                    </w:rPr>
                    <w:t xml:space="preserve"> розмір</w:t>
                  </w:r>
                  <w:r w:rsidR="0036096A">
                    <w:rPr>
                      <w:rFonts w:ascii="Times New Roman" w:hAnsi="Times New Roman" w:cs="Times New Roman"/>
                      <w:color w:val="000000"/>
                      <w:sz w:val="28"/>
                      <w:szCs w:val="28"/>
                    </w:rPr>
                    <w:t>у</w:t>
                  </w:r>
                  <w:r w:rsidR="00D03DB7" w:rsidRPr="00315907">
                    <w:rPr>
                      <w:rFonts w:ascii="Times New Roman" w:hAnsi="Times New Roman" w:cs="Times New Roman"/>
                      <w:color w:val="000000"/>
                      <w:sz w:val="28"/>
                      <w:szCs w:val="28"/>
                    </w:rPr>
                    <w:t xml:space="preserve"> кредиту відносно </w:t>
                  </w:r>
                  <w:r w:rsidR="00D03DB7">
                    <w:rPr>
                      <w:rFonts w:ascii="Times New Roman" w:hAnsi="Times New Roman" w:cs="Times New Roman"/>
                      <w:color w:val="000000"/>
                      <w:sz w:val="28"/>
                      <w:szCs w:val="28"/>
                    </w:rPr>
                    <w:t xml:space="preserve">вартості майна </w:t>
                  </w:r>
                </w:p>
              </w:tc>
              <w:tc>
                <w:tcPr>
                  <w:tcW w:w="3120" w:type="dxa"/>
                </w:tcPr>
                <w:p w14:paraId="4848ED7E" w14:textId="26E2DD56" w:rsidR="00D03DB7" w:rsidRPr="00315907" w:rsidRDefault="00D03DB7" w:rsidP="00FA143C">
                  <w:pPr>
                    <w:jc w:val="center"/>
                    <w:rPr>
                      <w:rFonts w:ascii="Times New Roman" w:hAnsi="Times New Roman" w:cs="Times New Roman"/>
                      <w:sz w:val="28"/>
                      <w:szCs w:val="28"/>
                    </w:rPr>
                  </w:pPr>
                </w:p>
              </w:tc>
            </w:tr>
            <w:tr w:rsidR="000376ED" w:rsidRPr="00315907" w14:paraId="74EFD2FB" w14:textId="77777777" w:rsidTr="0082765A">
              <w:tc>
                <w:tcPr>
                  <w:tcW w:w="817" w:type="dxa"/>
                </w:tcPr>
                <w:p w14:paraId="22CFCB13" w14:textId="5A419FB5" w:rsidR="000376ED" w:rsidRPr="00315907" w:rsidRDefault="00D00E56" w:rsidP="00FA143C">
                  <w:pPr>
                    <w:jc w:val="center"/>
                    <w:rPr>
                      <w:rFonts w:ascii="Times New Roman" w:hAnsi="Times New Roman" w:cs="Times New Roman"/>
                      <w:sz w:val="28"/>
                      <w:szCs w:val="28"/>
                    </w:rPr>
                  </w:pPr>
                  <w:r>
                    <w:rPr>
                      <w:rFonts w:ascii="Times New Roman" w:hAnsi="Times New Roman" w:cs="Times New Roman"/>
                      <w:sz w:val="28"/>
                      <w:szCs w:val="28"/>
                    </w:rPr>
                    <w:t>32</w:t>
                  </w:r>
                </w:p>
              </w:tc>
              <w:tc>
                <w:tcPr>
                  <w:tcW w:w="8543" w:type="dxa"/>
                  <w:gridSpan w:val="2"/>
                </w:tcPr>
                <w:p w14:paraId="18AE61EF" w14:textId="42094B2A" w:rsidR="000376ED" w:rsidRPr="00755F67" w:rsidRDefault="000376ED" w:rsidP="00EE5200">
                  <w:pPr>
                    <w:jc w:val="both"/>
                    <w:rPr>
                      <w:rFonts w:ascii="Times New Roman" w:hAnsi="Times New Roman" w:cs="Times New Roman"/>
                      <w:sz w:val="28"/>
                      <w:szCs w:val="28"/>
                    </w:rPr>
                  </w:pPr>
                  <w:r w:rsidRPr="00755F67">
                    <w:rPr>
                      <w:rFonts w:ascii="Times New Roman" w:hAnsi="Times New Roman" w:cs="Times New Roman"/>
                      <w:sz w:val="28"/>
                      <w:szCs w:val="28"/>
                    </w:rPr>
                    <w:t xml:space="preserve">(застосовується для споживчого кредиту, забезпеченого іпотекою, та споживчого кредиту на придбання житла) Попередження: зверніть увагу, що відповідно до Закону України “Про іпотеку” необхідно вживати за власний кошт всіх необхідних заходів для належного збереження переданого в іпотеку нерухомого майна (уключаючи здійснення поточного ремонту і захист від незаконних посягань),  якщо інше не встановлено </w:t>
                  </w:r>
                  <w:r w:rsidR="0079002D" w:rsidRPr="00755F67">
                    <w:rPr>
                      <w:rFonts w:ascii="Times New Roman" w:hAnsi="Times New Roman" w:cs="Times New Roman"/>
                      <w:sz w:val="28"/>
                      <w:szCs w:val="28"/>
                    </w:rPr>
                    <w:t xml:space="preserve">законом чи </w:t>
                  </w:r>
                  <w:r w:rsidRPr="00755F67">
                    <w:rPr>
                      <w:rFonts w:ascii="Times New Roman" w:hAnsi="Times New Roman" w:cs="Times New Roman"/>
                      <w:sz w:val="28"/>
                      <w:szCs w:val="28"/>
                    </w:rPr>
                    <w:t>іпотечним договором, та надати на вимогу банку фізичний доступ до нього</w:t>
                  </w:r>
                </w:p>
              </w:tc>
            </w:tr>
            <w:tr w:rsidR="00E621CC" w:rsidRPr="00315907" w14:paraId="3AE0AE54" w14:textId="77777777" w:rsidTr="0082765A">
              <w:tc>
                <w:tcPr>
                  <w:tcW w:w="817" w:type="dxa"/>
                </w:tcPr>
                <w:p w14:paraId="66F0B60D" w14:textId="2EBD7FCE" w:rsidR="00E621CC" w:rsidRPr="00AB0FCC" w:rsidRDefault="00E621CC" w:rsidP="00FA143C">
                  <w:pPr>
                    <w:jc w:val="center"/>
                    <w:rPr>
                      <w:rFonts w:ascii="Times New Roman" w:hAnsi="Times New Roman" w:cs="Times New Roman"/>
                      <w:sz w:val="28"/>
                      <w:szCs w:val="28"/>
                      <w:lang w:val="ru-RU"/>
                    </w:rPr>
                  </w:pPr>
                  <w:r w:rsidRPr="00315907">
                    <w:rPr>
                      <w:rFonts w:ascii="Times New Roman" w:hAnsi="Times New Roman" w:cs="Times New Roman"/>
                      <w:sz w:val="28"/>
                      <w:szCs w:val="28"/>
                    </w:rPr>
                    <w:t>3</w:t>
                  </w:r>
                  <w:r w:rsidR="00D00E56">
                    <w:rPr>
                      <w:rFonts w:ascii="Times New Roman" w:hAnsi="Times New Roman" w:cs="Times New Roman"/>
                      <w:sz w:val="28"/>
                      <w:szCs w:val="28"/>
                      <w:lang w:val="ru-RU"/>
                    </w:rPr>
                    <w:t>3</w:t>
                  </w:r>
                </w:p>
              </w:tc>
              <w:tc>
                <w:tcPr>
                  <w:tcW w:w="8543" w:type="dxa"/>
                  <w:gridSpan w:val="2"/>
                </w:tcPr>
                <w:p w14:paraId="758643B7" w14:textId="12CE4C6D" w:rsidR="00E621CC" w:rsidRPr="00315907" w:rsidRDefault="00E621CC" w:rsidP="00FA143C">
                  <w:pPr>
                    <w:jc w:val="center"/>
                    <w:rPr>
                      <w:rFonts w:ascii="Times New Roman" w:hAnsi="Times New Roman" w:cs="Times New Roman"/>
                      <w:sz w:val="28"/>
                      <w:szCs w:val="28"/>
                    </w:rPr>
                  </w:pPr>
                  <w:r w:rsidRPr="00315907">
                    <w:rPr>
                      <w:rFonts w:ascii="Times New Roman" w:hAnsi="Times New Roman" w:cs="Times New Roman"/>
                      <w:sz w:val="28"/>
                      <w:szCs w:val="28"/>
                    </w:rPr>
                    <w:t xml:space="preserve">5. Порядок повернення </w:t>
                  </w:r>
                  <w:r w:rsidR="00B900D4">
                    <w:rPr>
                      <w:rFonts w:ascii="Times New Roman" w:hAnsi="Times New Roman" w:cs="Times New Roman"/>
                      <w:sz w:val="28"/>
                      <w:szCs w:val="28"/>
                    </w:rPr>
                    <w:t xml:space="preserve">споживчого </w:t>
                  </w:r>
                  <w:r w:rsidRPr="00315907">
                    <w:rPr>
                      <w:rFonts w:ascii="Times New Roman" w:hAnsi="Times New Roman" w:cs="Times New Roman"/>
                      <w:sz w:val="28"/>
                      <w:szCs w:val="28"/>
                    </w:rPr>
                    <w:t>кредиту</w:t>
                  </w:r>
                </w:p>
              </w:tc>
            </w:tr>
            <w:tr w:rsidR="00804A70" w:rsidRPr="00315907" w14:paraId="4EFC18DB" w14:textId="77777777" w:rsidTr="0049273A">
              <w:tc>
                <w:tcPr>
                  <w:tcW w:w="817" w:type="dxa"/>
                </w:tcPr>
                <w:p w14:paraId="7B7855CF" w14:textId="6B5EDA2E" w:rsidR="00804A70" w:rsidRPr="00AB0FCC" w:rsidRDefault="00804A70" w:rsidP="00F0745A">
                  <w:pPr>
                    <w:jc w:val="center"/>
                    <w:rPr>
                      <w:rFonts w:ascii="Times New Roman" w:hAnsi="Times New Roman" w:cs="Times New Roman"/>
                      <w:sz w:val="28"/>
                      <w:szCs w:val="28"/>
                      <w:lang w:val="ru-RU"/>
                    </w:rPr>
                  </w:pPr>
                  <w:r w:rsidRPr="00315907">
                    <w:rPr>
                      <w:rFonts w:ascii="Times New Roman" w:hAnsi="Times New Roman" w:cs="Times New Roman"/>
                      <w:sz w:val="28"/>
                      <w:szCs w:val="28"/>
                    </w:rPr>
                    <w:t>3</w:t>
                  </w:r>
                  <w:r w:rsidR="00D00E56">
                    <w:rPr>
                      <w:rFonts w:ascii="Times New Roman" w:hAnsi="Times New Roman" w:cs="Times New Roman"/>
                      <w:sz w:val="28"/>
                      <w:szCs w:val="28"/>
                    </w:rPr>
                    <w:t>4</w:t>
                  </w:r>
                </w:p>
              </w:tc>
              <w:tc>
                <w:tcPr>
                  <w:tcW w:w="5423" w:type="dxa"/>
                </w:tcPr>
                <w:p w14:paraId="5280D46B" w14:textId="4C2CAA59" w:rsidR="00804A70" w:rsidRPr="00315907" w:rsidRDefault="00804A70" w:rsidP="00804A70">
                  <w:pPr>
                    <w:rPr>
                      <w:rFonts w:ascii="Times New Roman" w:hAnsi="Times New Roman" w:cs="Times New Roman"/>
                      <w:sz w:val="28"/>
                      <w:szCs w:val="28"/>
                    </w:rPr>
                  </w:pPr>
                  <w:r w:rsidRPr="00315907">
                    <w:rPr>
                      <w:rFonts w:ascii="Times New Roman" w:hAnsi="Times New Roman" w:cs="Times New Roman"/>
                      <w:sz w:val="28"/>
                      <w:szCs w:val="28"/>
                    </w:rPr>
                    <w:t>Періодичність погашення:</w:t>
                  </w:r>
                </w:p>
              </w:tc>
              <w:tc>
                <w:tcPr>
                  <w:tcW w:w="3120" w:type="dxa"/>
                </w:tcPr>
                <w:p w14:paraId="3361EE34" w14:textId="77777777" w:rsidR="00804A70" w:rsidRPr="00315907" w:rsidRDefault="00804A70" w:rsidP="00804A70">
                  <w:pPr>
                    <w:jc w:val="center"/>
                    <w:rPr>
                      <w:rFonts w:ascii="Times New Roman" w:hAnsi="Times New Roman" w:cs="Times New Roman"/>
                      <w:sz w:val="28"/>
                      <w:szCs w:val="28"/>
                    </w:rPr>
                  </w:pPr>
                </w:p>
              </w:tc>
            </w:tr>
            <w:tr w:rsidR="00804A70" w:rsidRPr="00315907" w14:paraId="1CD630AC" w14:textId="77777777" w:rsidTr="0049273A">
              <w:tc>
                <w:tcPr>
                  <w:tcW w:w="817" w:type="dxa"/>
                </w:tcPr>
                <w:p w14:paraId="22125625" w14:textId="26903038" w:rsidR="00804A70" w:rsidRPr="00AB0FCC" w:rsidRDefault="00D00E56" w:rsidP="00F0745A">
                  <w:pPr>
                    <w:jc w:val="center"/>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5423" w:type="dxa"/>
                </w:tcPr>
                <w:p w14:paraId="347F7F77" w14:textId="0035A05D" w:rsidR="00804A70" w:rsidRPr="00315907" w:rsidRDefault="00804A70" w:rsidP="00804A70">
                  <w:pPr>
                    <w:rPr>
                      <w:rFonts w:ascii="Times New Roman" w:hAnsi="Times New Roman" w:cs="Times New Roman"/>
                      <w:sz w:val="28"/>
                      <w:szCs w:val="28"/>
                    </w:rPr>
                  </w:pPr>
                  <w:r w:rsidRPr="00315907">
                    <w:rPr>
                      <w:rFonts w:ascii="Times New Roman" w:hAnsi="Times New Roman" w:cs="Times New Roman"/>
                      <w:sz w:val="28"/>
                      <w:szCs w:val="28"/>
                    </w:rPr>
                    <w:t>суми кредиту</w:t>
                  </w:r>
                </w:p>
              </w:tc>
              <w:tc>
                <w:tcPr>
                  <w:tcW w:w="3120" w:type="dxa"/>
                </w:tcPr>
                <w:p w14:paraId="1A49D0A6" w14:textId="77777777" w:rsidR="00804A70" w:rsidRPr="00315907" w:rsidRDefault="00804A70" w:rsidP="00804A70">
                  <w:pPr>
                    <w:jc w:val="center"/>
                    <w:rPr>
                      <w:rFonts w:ascii="Times New Roman" w:hAnsi="Times New Roman" w:cs="Times New Roman"/>
                      <w:sz w:val="28"/>
                      <w:szCs w:val="28"/>
                    </w:rPr>
                  </w:pPr>
                </w:p>
              </w:tc>
            </w:tr>
            <w:tr w:rsidR="00804A70" w:rsidRPr="00315907" w14:paraId="27140396" w14:textId="77777777" w:rsidTr="0049273A">
              <w:tc>
                <w:tcPr>
                  <w:tcW w:w="817" w:type="dxa"/>
                </w:tcPr>
                <w:p w14:paraId="649DB072" w14:textId="3DE4A6BF" w:rsidR="00804A70" w:rsidRPr="00AB0FCC"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5423" w:type="dxa"/>
                </w:tcPr>
                <w:p w14:paraId="1086E912" w14:textId="18E3A1CF" w:rsidR="00804A70" w:rsidRPr="00315907" w:rsidRDefault="00DE2AE0" w:rsidP="00804A70">
                  <w:pPr>
                    <w:rPr>
                      <w:rFonts w:ascii="Times New Roman" w:hAnsi="Times New Roman" w:cs="Times New Roman"/>
                      <w:sz w:val="28"/>
                      <w:szCs w:val="28"/>
                    </w:rPr>
                  </w:pPr>
                  <w:r>
                    <w:rPr>
                      <w:rFonts w:ascii="Times New Roman" w:hAnsi="Times New Roman" w:cs="Times New Roman"/>
                      <w:sz w:val="28"/>
                      <w:szCs w:val="28"/>
                    </w:rPr>
                    <w:t>п</w:t>
                  </w:r>
                  <w:r w:rsidR="00DB291E">
                    <w:rPr>
                      <w:rFonts w:ascii="Times New Roman" w:hAnsi="Times New Roman" w:cs="Times New Roman"/>
                      <w:sz w:val="28"/>
                      <w:szCs w:val="28"/>
                    </w:rPr>
                    <w:t>роцентів</w:t>
                  </w:r>
                  <w:r>
                    <w:rPr>
                      <w:rFonts w:ascii="Times New Roman" w:hAnsi="Times New Roman" w:cs="Times New Roman"/>
                      <w:sz w:val="28"/>
                      <w:szCs w:val="28"/>
                    </w:rPr>
                    <w:t xml:space="preserve"> за користування кредитом</w:t>
                  </w:r>
                </w:p>
              </w:tc>
              <w:tc>
                <w:tcPr>
                  <w:tcW w:w="3120" w:type="dxa"/>
                </w:tcPr>
                <w:p w14:paraId="22A82158" w14:textId="77777777" w:rsidR="00804A70" w:rsidRPr="00315907" w:rsidRDefault="00804A70" w:rsidP="00804A70">
                  <w:pPr>
                    <w:jc w:val="center"/>
                    <w:rPr>
                      <w:rFonts w:ascii="Times New Roman" w:hAnsi="Times New Roman" w:cs="Times New Roman"/>
                      <w:sz w:val="28"/>
                      <w:szCs w:val="28"/>
                    </w:rPr>
                  </w:pPr>
                </w:p>
              </w:tc>
            </w:tr>
            <w:tr w:rsidR="00804A70" w:rsidRPr="00315907" w14:paraId="7666BECC" w14:textId="77777777" w:rsidTr="0049273A">
              <w:tc>
                <w:tcPr>
                  <w:tcW w:w="817" w:type="dxa"/>
                </w:tcPr>
                <w:p w14:paraId="4BEED3CA" w14:textId="4CE0A8C9" w:rsidR="00804A70" w:rsidRPr="00AB0FCC"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5423" w:type="dxa"/>
                </w:tcPr>
                <w:p w14:paraId="243FC8D9" w14:textId="3FBE2605" w:rsidR="00804A70" w:rsidRPr="00315907" w:rsidRDefault="009A6B97" w:rsidP="00804A70">
                  <w:pPr>
                    <w:rPr>
                      <w:rFonts w:ascii="Times New Roman" w:hAnsi="Times New Roman" w:cs="Times New Roman"/>
                      <w:sz w:val="28"/>
                      <w:szCs w:val="28"/>
                    </w:rPr>
                  </w:pPr>
                  <w:r>
                    <w:rPr>
                      <w:rFonts w:ascii="Times New Roman" w:hAnsi="Times New Roman" w:cs="Times New Roman"/>
                      <w:sz w:val="28"/>
                      <w:szCs w:val="28"/>
                    </w:rPr>
                    <w:t>С</w:t>
                  </w:r>
                  <w:r w:rsidR="008F11C4">
                    <w:rPr>
                      <w:rFonts w:ascii="Times New Roman" w:hAnsi="Times New Roman" w:cs="Times New Roman"/>
                      <w:sz w:val="28"/>
                      <w:szCs w:val="28"/>
                    </w:rPr>
                    <w:t>хема погашення (</w:t>
                  </w:r>
                  <w:r w:rsidR="00804A70" w:rsidRPr="00315907">
                    <w:rPr>
                      <w:rFonts w:ascii="Times New Roman" w:hAnsi="Times New Roman" w:cs="Times New Roman"/>
                      <w:bCs/>
                      <w:sz w:val="28"/>
                      <w:szCs w:val="28"/>
                    </w:rPr>
                    <w:t xml:space="preserve">класична, </w:t>
                  </w:r>
                  <w:r w:rsidR="00804A70" w:rsidRPr="00315907">
                    <w:rPr>
                      <w:rFonts w:ascii="Times New Roman" w:hAnsi="Times New Roman" w:cs="Times New Roman"/>
                      <w:sz w:val="28"/>
                      <w:szCs w:val="28"/>
                    </w:rPr>
                    <w:t>ануїтет</w:t>
                  </w:r>
                  <w:r w:rsidR="008F11C4">
                    <w:rPr>
                      <w:rFonts w:ascii="Times New Roman" w:hAnsi="Times New Roman" w:cs="Times New Roman"/>
                      <w:bCs/>
                      <w:sz w:val="28"/>
                      <w:szCs w:val="28"/>
                    </w:rPr>
                    <w:t>)</w:t>
                  </w:r>
                </w:p>
              </w:tc>
              <w:tc>
                <w:tcPr>
                  <w:tcW w:w="3120" w:type="dxa"/>
                </w:tcPr>
                <w:p w14:paraId="3E08E5DA" w14:textId="77777777" w:rsidR="00804A70" w:rsidRPr="00315907" w:rsidRDefault="00804A70" w:rsidP="00804A70">
                  <w:pPr>
                    <w:jc w:val="center"/>
                    <w:rPr>
                      <w:rFonts w:ascii="Times New Roman" w:hAnsi="Times New Roman" w:cs="Times New Roman"/>
                      <w:sz w:val="28"/>
                      <w:szCs w:val="28"/>
                    </w:rPr>
                  </w:pPr>
                </w:p>
              </w:tc>
            </w:tr>
            <w:tr w:rsidR="0004597E" w:rsidRPr="00315907" w14:paraId="032DA5B1" w14:textId="77777777" w:rsidTr="0004597E">
              <w:tc>
                <w:tcPr>
                  <w:tcW w:w="817" w:type="dxa"/>
                </w:tcPr>
                <w:p w14:paraId="766DEBA4" w14:textId="4637740A" w:rsidR="0004597E"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5423" w:type="dxa"/>
                </w:tcPr>
                <w:p w14:paraId="66DFEB9C" w14:textId="40AB1C0B" w:rsidR="0004597E" w:rsidRPr="0004597E" w:rsidRDefault="0004597E" w:rsidP="00794DBC">
                  <w:pPr>
                    <w:jc w:val="both"/>
                    <w:rPr>
                      <w:rFonts w:ascii="Times New Roman" w:hAnsi="Times New Roman" w:cs="Times New Roman"/>
                      <w:sz w:val="28"/>
                      <w:szCs w:val="28"/>
                      <w:lang w:val="en-US"/>
                    </w:rPr>
                  </w:pPr>
                  <w:r>
                    <w:rPr>
                      <w:rFonts w:ascii="Times New Roman" w:hAnsi="Times New Roman" w:cs="Times New Roman"/>
                      <w:sz w:val="28"/>
                      <w:szCs w:val="28"/>
                    </w:rPr>
                    <w:t>Спосіб погашення:</w:t>
                  </w:r>
                </w:p>
              </w:tc>
              <w:tc>
                <w:tcPr>
                  <w:tcW w:w="3120" w:type="dxa"/>
                </w:tcPr>
                <w:p w14:paraId="71F5F10E" w14:textId="1E275B22" w:rsidR="0004597E" w:rsidRDefault="0004597E" w:rsidP="00794DBC">
                  <w:pPr>
                    <w:jc w:val="both"/>
                    <w:rPr>
                      <w:rFonts w:ascii="Times New Roman" w:hAnsi="Times New Roman" w:cs="Times New Roman"/>
                      <w:sz w:val="28"/>
                      <w:szCs w:val="28"/>
                    </w:rPr>
                  </w:pPr>
                </w:p>
              </w:tc>
            </w:tr>
            <w:tr w:rsidR="0004597E" w:rsidRPr="00315907" w14:paraId="34402E38" w14:textId="77777777" w:rsidTr="0004597E">
              <w:tc>
                <w:tcPr>
                  <w:tcW w:w="817" w:type="dxa"/>
                </w:tcPr>
                <w:p w14:paraId="6FB78BAF" w14:textId="0463A231" w:rsidR="0004597E"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5423" w:type="dxa"/>
                </w:tcPr>
                <w:p w14:paraId="4AFFEAF1" w14:textId="01FDF949" w:rsidR="0004597E" w:rsidRDefault="0004597E" w:rsidP="0004597E">
                  <w:pPr>
                    <w:jc w:val="both"/>
                    <w:rPr>
                      <w:rFonts w:ascii="Times New Roman" w:hAnsi="Times New Roman" w:cs="Times New Roman"/>
                      <w:sz w:val="28"/>
                      <w:szCs w:val="28"/>
                    </w:rPr>
                  </w:pPr>
                  <w:r w:rsidRPr="0004597E">
                    <w:rPr>
                      <w:rFonts w:ascii="Times New Roman" w:hAnsi="Times New Roman" w:cs="Times New Roman"/>
                      <w:sz w:val="28"/>
                      <w:szCs w:val="28"/>
                    </w:rPr>
                    <w:t>через термінал самообслуговування</w:t>
                  </w:r>
                </w:p>
              </w:tc>
              <w:tc>
                <w:tcPr>
                  <w:tcW w:w="3120" w:type="dxa"/>
                </w:tcPr>
                <w:p w14:paraId="6F769BB4" w14:textId="18D1FDBD" w:rsidR="0004597E" w:rsidRDefault="0004597E" w:rsidP="00794DBC">
                  <w:pPr>
                    <w:jc w:val="both"/>
                    <w:rPr>
                      <w:rFonts w:ascii="Times New Roman" w:hAnsi="Times New Roman" w:cs="Times New Roman"/>
                      <w:sz w:val="28"/>
                      <w:szCs w:val="28"/>
                    </w:rPr>
                  </w:pPr>
                </w:p>
              </w:tc>
            </w:tr>
            <w:tr w:rsidR="0004597E" w:rsidRPr="00315907" w14:paraId="1D748C6B" w14:textId="77777777" w:rsidTr="0004597E">
              <w:tc>
                <w:tcPr>
                  <w:tcW w:w="817" w:type="dxa"/>
                </w:tcPr>
                <w:p w14:paraId="65448AFD" w14:textId="4FF4EB68" w:rsidR="0004597E"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5423" w:type="dxa"/>
                </w:tcPr>
                <w:p w14:paraId="760533E9" w14:textId="16432FEA" w:rsidR="0004597E" w:rsidRDefault="0004597E" w:rsidP="0004597E">
                  <w:pPr>
                    <w:jc w:val="both"/>
                    <w:rPr>
                      <w:rFonts w:ascii="Times New Roman" w:hAnsi="Times New Roman" w:cs="Times New Roman"/>
                      <w:sz w:val="28"/>
                      <w:szCs w:val="28"/>
                    </w:rPr>
                  </w:pPr>
                  <w:r w:rsidRPr="0004597E">
                    <w:rPr>
                      <w:rFonts w:ascii="Times New Roman" w:hAnsi="Times New Roman" w:cs="Times New Roman"/>
                      <w:sz w:val="28"/>
                      <w:szCs w:val="28"/>
                    </w:rPr>
                    <w:t xml:space="preserve">через операційну касу </w:t>
                  </w:r>
                </w:p>
              </w:tc>
              <w:tc>
                <w:tcPr>
                  <w:tcW w:w="3120" w:type="dxa"/>
                </w:tcPr>
                <w:p w14:paraId="11950885" w14:textId="4388E6A6" w:rsidR="0004597E" w:rsidRDefault="0004597E" w:rsidP="00794DBC">
                  <w:pPr>
                    <w:jc w:val="both"/>
                    <w:rPr>
                      <w:rFonts w:ascii="Times New Roman" w:hAnsi="Times New Roman" w:cs="Times New Roman"/>
                      <w:sz w:val="28"/>
                      <w:szCs w:val="28"/>
                    </w:rPr>
                  </w:pPr>
                </w:p>
              </w:tc>
            </w:tr>
            <w:tr w:rsidR="0004597E" w:rsidRPr="00315907" w14:paraId="60B0C5E3" w14:textId="77777777" w:rsidTr="0004597E">
              <w:tc>
                <w:tcPr>
                  <w:tcW w:w="817" w:type="dxa"/>
                </w:tcPr>
                <w:p w14:paraId="1E043509" w14:textId="652FFDD5" w:rsidR="0004597E"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5423" w:type="dxa"/>
                </w:tcPr>
                <w:p w14:paraId="22734FC5" w14:textId="0D803C57" w:rsidR="0004597E" w:rsidRPr="0004597E" w:rsidRDefault="00E95897" w:rsidP="0004597E">
                  <w:pPr>
                    <w:jc w:val="both"/>
                    <w:rPr>
                      <w:rFonts w:ascii="Times New Roman" w:hAnsi="Times New Roman" w:cs="Times New Roman"/>
                      <w:sz w:val="28"/>
                      <w:szCs w:val="28"/>
                    </w:rPr>
                  </w:pPr>
                  <w:r w:rsidRPr="00E95897">
                    <w:rPr>
                      <w:rFonts w:ascii="Times New Roman" w:hAnsi="Times New Roman" w:cs="Times New Roman"/>
                      <w:sz w:val="28"/>
                      <w:szCs w:val="28"/>
                    </w:rPr>
                    <w:t>через засоби дистанційного банківського обслуговування</w:t>
                  </w:r>
                </w:p>
              </w:tc>
              <w:tc>
                <w:tcPr>
                  <w:tcW w:w="3120" w:type="dxa"/>
                </w:tcPr>
                <w:p w14:paraId="3CC80691" w14:textId="77777777" w:rsidR="0004597E" w:rsidRDefault="0004597E" w:rsidP="00794DBC">
                  <w:pPr>
                    <w:jc w:val="both"/>
                    <w:rPr>
                      <w:rFonts w:ascii="Times New Roman" w:hAnsi="Times New Roman" w:cs="Times New Roman"/>
                      <w:sz w:val="28"/>
                      <w:szCs w:val="28"/>
                    </w:rPr>
                  </w:pPr>
                </w:p>
              </w:tc>
            </w:tr>
            <w:tr w:rsidR="0064218C" w:rsidRPr="00315907" w14:paraId="4DDE4173" w14:textId="77777777" w:rsidTr="00794DBC">
              <w:tc>
                <w:tcPr>
                  <w:tcW w:w="817" w:type="dxa"/>
                </w:tcPr>
                <w:p w14:paraId="2744DC9A" w14:textId="0A641B60" w:rsidR="0064218C"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8543" w:type="dxa"/>
                  <w:gridSpan w:val="2"/>
                </w:tcPr>
                <w:p w14:paraId="1A9B2B71" w14:textId="102B9FE2" w:rsidR="0064218C" w:rsidRPr="00315907" w:rsidRDefault="0064218C" w:rsidP="00794DBC">
                  <w:pPr>
                    <w:jc w:val="both"/>
                    <w:rPr>
                      <w:rFonts w:ascii="Times New Roman" w:hAnsi="Times New Roman" w:cs="Times New Roman"/>
                      <w:sz w:val="28"/>
                      <w:szCs w:val="28"/>
                    </w:rPr>
                  </w:pPr>
                  <w:r>
                    <w:rPr>
                      <w:rFonts w:ascii="Times New Roman" w:hAnsi="Times New Roman" w:cs="Times New Roman"/>
                      <w:sz w:val="28"/>
                      <w:szCs w:val="28"/>
                    </w:rPr>
                    <w:t>Попередження</w:t>
                  </w:r>
                  <w:r w:rsidR="00C252F6">
                    <w:rPr>
                      <w:rFonts w:ascii="Times New Roman" w:hAnsi="Times New Roman" w:cs="Times New Roman"/>
                      <w:sz w:val="28"/>
                      <w:szCs w:val="28"/>
                    </w:rPr>
                    <w:t xml:space="preserve">: </w:t>
                  </w:r>
                  <w:r w:rsidRPr="00054390">
                    <w:rPr>
                      <w:rFonts w:ascii="Times New Roman" w:hAnsi="Times New Roman" w:cs="Times New Roman"/>
                      <w:sz w:val="28"/>
                      <w:szCs w:val="28"/>
                    </w:rPr>
                    <w:t xml:space="preserve">клієнт повертає </w:t>
                  </w:r>
                  <w:r w:rsidR="00794DBC">
                    <w:rPr>
                      <w:rFonts w:ascii="Times New Roman" w:hAnsi="Times New Roman" w:cs="Times New Roman"/>
                      <w:sz w:val="28"/>
                      <w:szCs w:val="28"/>
                    </w:rPr>
                    <w:t>суму</w:t>
                  </w:r>
                  <w:r w:rsidR="00794DBC" w:rsidRPr="00054390">
                    <w:rPr>
                      <w:rFonts w:ascii="Times New Roman" w:hAnsi="Times New Roman" w:cs="Times New Roman"/>
                      <w:sz w:val="28"/>
                      <w:szCs w:val="28"/>
                    </w:rPr>
                    <w:t xml:space="preserve"> </w:t>
                  </w:r>
                  <w:r w:rsidRPr="00054390">
                    <w:rPr>
                      <w:rFonts w:ascii="Times New Roman" w:hAnsi="Times New Roman" w:cs="Times New Roman"/>
                      <w:sz w:val="28"/>
                      <w:szCs w:val="28"/>
                    </w:rPr>
                    <w:t>кредиту та проценти за його користування</w:t>
                  </w:r>
                  <w:r>
                    <w:rPr>
                      <w:rFonts w:ascii="Times New Roman" w:hAnsi="Times New Roman" w:cs="Times New Roman"/>
                      <w:sz w:val="28"/>
                      <w:szCs w:val="28"/>
                    </w:rPr>
                    <w:t xml:space="preserve"> </w:t>
                  </w:r>
                  <w:r w:rsidRPr="00054390">
                    <w:rPr>
                      <w:rFonts w:ascii="Times New Roman" w:hAnsi="Times New Roman" w:cs="Times New Roman"/>
                      <w:sz w:val="28"/>
                      <w:szCs w:val="28"/>
                    </w:rPr>
                    <w:t xml:space="preserve">відповідно до умов договору та вимог законодавства України, </w:t>
                  </w:r>
                  <w:r w:rsidR="00794DBC">
                    <w:rPr>
                      <w:rFonts w:ascii="Times New Roman" w:hAnsi="Times New Roman" w:cs="Times New Roman"/>
                      <w:sz w:val="28"/>
                      <w:szCs w:val="28"/>
                    </w:rPr>
                    <w:t>уключаючи</w:t>
                  </w:r>
                  <w:r w:rsidRPr="00054390">
                    <w:rPr>
                      <w:rFonts w:ascii="Times New Roman" w:hAnsi="Times New Roman" w:cs="Times New Roman"/>
                      <w:sz w:val="28"/>
                      <w:szCs w:val="28"/>
                    </w:rPr>
                    <w:t>:</w:t>
                  </w:r>
                </w:p>
              </w:tc>
            </w:tr>
            <w:tr w:rsidR="0064218C" w:rsidRPr="00315907" w14:paraId="6CEFB7B9" w14:textId="77777777" w:rsidTr="00794DBC">
              <w:tc>
                <w:tcPr>
                  <w:tcW w:w="817" w:type="dxa"/>
                </w:tcPr>
                <w:p w14:paraId="26B5F91A" w14:textId="0AB9ABCD" w:rsidR="0064218C" w:rsidRDefault="00D00E56" w:rsidP="00804A70">
                  <w:pPr>
                    <w:jc w:val="center"/>
                    <w:rPr>
                      <w:rFonts w:ascii="Times New Roman" w:hAnsi="Times New Roman" w:cs="Times New Roman"/>
                      <w:sz w:val="28"/>
                      <w:szCs w:val="28"/>
                      <w:lang w:val="ru-RU"/>
                    </w:rPr>
                  </w:pPr>
                  <w:r>
                    <w:rPr>
                      <w:rFonts w:ascii="Times New Roman" w:hAnsi="Times New Roman" w:cs="Times New Roman"/>
                      <w:sz w:val="28"/>
                      <w:szCs w:val="28"/>
                      <w:lang w:val="ru-RU"/>
                    </w:rPr>
                    <w:t>43</w:t>
                  </w:r>
                </w:p>
              </w:tc>
              <w:tc>
                <w:tcPr>
                  <w:tcW w:w="8543" w:type="dxa"/>
                  <w:gridSpan w:val="2"/>
                </w:tcPr>
                <w:p w14:paraId="2E221797" w14:textId="6CED6ED2" w:rsidR="0064218C" w:rsidRPr="00315907" w:rsidRDefault="00A26729" w:rsidP="00794DBC">
                  <w:pPr>
                    <w:jc w:val="both"/>
                    <w:rPr>
                      <w:rFonts w:ascii="Times New Roman" w:hAnsi="Times New Roman" w:cs="Times New Roman"/>
                      <w:sz w:val="28"/>
                      <w:szCs w:val="28"/>
                    </w:rPr>
                  </w:pPr>
                  <w:r w:rsidRPr="00054390">
                    <w:rPr>
                      <w:rFonts w:ascii="Times New Roman" w:hAnsi="Times New Roman" w:cs="Times New Roman"/>
                      <w:sz w:val="28"/>
                      <w:szCs w:val="28"/>
                    </w:rPr>
                    <w:t xml:space="preserve">повертає </w:t>
                  </w:r>
                  <w:r w:rsidR="00794DBC">
                    <w:rPr>
                      <w:rFonts w:ascii="Times New Roman" w:hAnsi="Times New Roman" w:cs="Times New Roman"/>
                      <w:sz w:val="28"/>
                      <w:szCs w:val="28"/>
                    </w:rPr>
                    <w:t>суму</w:t>
                  </w:r>
                  <w:r w:rsidR="00794DBC" w:rsidRPr="00054390">
                    <w:rPr>
                      <w:rFonts w:ascii="Times New Roman" w:hAnsi="Times New Roman" w:cs="Times New Roman"/>
                      <w:sz w:val="28"/>
                      <w:szCs w:val="28"/>
                    </w:rPr>
                    <w:t xml:space="preserve"> </w:t>
                  </w:r>
                  <w:r w:rsidRPr="00054390">
                    <w:rPr>
                      <w:rFonts w:ascii="Times New Roman" w:hAnsi="Times New Roman" w:cs="Times New Roman"/>
                      <w:sz w:val="28"/>
                      <w:szCs w:val="28"/>
                    </w:rPr>
                    <w:t>кредиту та сплачує за ним проценти у строки, передба</w:t>
                  </w:r>
                  <w:r>
                    <w:rPr>
                      <w:rFonts w:ascii="Times New Roman" w:hAnsi="Times New Roman" w:cs="Times New Roman"/>
                      <w:sz w:val="28"/>
                      <w:szCs w:val="28"/>
                    </w:rPr>
                    <w:t>чені договором</w:t>
                  </w:r>
                  <w:r w:rsidR="00794DBC">
                    <w:rPr>
                      <w:rFonts w:ascii="Times New Roman" w:hAnsi="Times New Roman" w:cs="Times New Roman"/>
                      <w:sz w:val="28"/>
                      <w:szCs w:val="28"/>
                    </w:rPr>
                    <w:t xml:space="preserve"> та </w:t>
                  </w:r>
                  <w:r>
                    <w:rPr>
                      <w:rFonts w:ascii="Times New Roman" w:hAnsi="Times New Roman" w:cs="Times New Roman"/>
                      <w:sz w:val="28"/>
                      <w:szCs w:val="28"/>
                    </w:rPr>
                    <w:t xml:space="preserve">згідно </w:t>
                  </w:r>
                  <w:r w:rsidRPr="00054390">
                    <w:rPr>
                      <w:rFonts w:ascii="Times New Roman" w:hAnsi="Times New Roman" w:cs="Times New Roman"/>
                      <w:sz w:val="28"/>
                      <w:szCs w:val="28"/>
                    </w:rPr>
                    <w:t>з графіком платежів, передбачено</w:t>
                  </w:r>
                  <w:r w:rsidR="00A84A38">
                    <w:rPr>
                      <w:rFonts w:ascii="Times New Roman" w:hAnsi="Times New Roman" w:cs="Times New Roman"/>
                      <w:sz w:val="28"/>
                      <w:szCs w:val="28"/>
                    </w:rPr>
                    <w:t>му</w:t>
                  </w:r>
                  <w:r w:rsidRPr="00054390">
                    <w:rPr>
                      <w:rFonts w:ascii="Times New Roman" w:hAnsi="Times New Roman" w:cs="Times New Roman"/>
                      <w:sz w:val="28"/>
                      <w:szCs w:val="28"/>
                    </w:rPr>
                    <w:t xml:space="preserve"> у такому договорі або що є додатком до нього</w:t>
                  </w:r>
                </w:p>
              </w:tc>
            </w:tr>
            <w:tr w:rsidR="002F7F36" w:rsidRPr="00315907" w14:paraId="1F79BF2E" w14:textId="77777777" w:rsidTr="00794DBC">
              <w:tc>
                <w:tcPr>
                  <w:tcW w:w="817" w:type="dxa"/>
                </w:tcPr>
                <w:p w14:paraId="491A5A66" w14:textId="57E4540B" w:rsidR="002F7F36" w:rsidRDefault="00D00E56" w:rsidP="004C0FB8">
                  <w:pPr>
                    <w:jc w:val="center"/>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8543" w:type="dxa"/>
                  <w:gridSpan w:val="2"/>
                </w:tcPr>
                <w:p w14:paraId="130AC6CF" w14:textId="3429E899" w:rsidR="002F7F36" w:rsidRPr="00DB291E" w:rsidRDefault="002F7F36" w:rsidP="002F7F36">
                  <w:pPr>
                    <w:jc w:val="both"/>
                    <w:rPr>
                      <w:rFonts w:ascii="Times New Roman" w:hAnsi="Times New Roman" w:cs="Times New Roman"/>
                      <w:sz w:val="28"/>
                      <w:szCs w:val="28"/>
                    </w:rPr>
                  </w:pPr>
                  <w:r w:rsidRPr="00054390">
                    <w:rPr>
                      <w:rFonts w:ascii="Times New Roman" w:hAnsi="Times New Roman" w:cs="Times New Roman"/>
                      <w:sz w:val="28"/>
                      <w:szCs w:val="28"/>
                    </w:rPr>
                    <w:t xml:space="preserve">має право в будь-який час повністю або частково достроково повернути </w:t>
                  </w:r>
                  <w:r w:rsidRPr="00DB0CBC">
                    <w:rPr>
                      <w:rFonts w:ascii="Times New Roman" w:hAnsi="Times New Roman" w:cs="Times New Roman"/>
                      <w:sz w:val="28"/>
                      <w:szCs w:val="28"/>
                    </w:rPr>
                    <w:t>кредит</w:t>
                  </w:r>
                </w:p>
              </w:tc>
            </w:tr>
            <w:tr w:rsidR="0086502D" w:rsidRPr="00755F67" w14:paraId="709F2996" w14:textId="77777777" w:rsidTr="00794DBC">
              <w:tc>
                <w:tcPr>
                  <w:tcW w:w="817" w:type="dxa"/>
                </w:tcPr>
                <w:p w14:paraId="3660EEA8" w14:textId="7F3BD795" w:rsidR="0086502D"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lastRenderedPageBreak/>
                    <w:t>45</w:t>
                  </w:r>
                </w:p>
              </w:tc>
              <w:tc>
                <w:tcPr>
                  <w:tcW w:w="8543" w:type="dxa"/>
                  <w:gridSpan w:val="2"/>
                </w:tcPr>
                <w:p w14:paraId="3FB07C59" w14:textId="30B9C7B3" w:rsidR="0086502D" w:rsidRPr="00755F67" w:rsidRDefault="007B3181" w:rsidP="00FA1E15">
                  <w:pPr>
                    <w:jc w:val="both"/>
                    <w:rPr>
                      <w:rFonts w:ascii="Times New Roman" w:hAnsi="Times New Roman" w:cs="Times New Roman"/>
                      <w:sz w:val="28"/>
                      <w:szCs w:val="28"/>
                    </w:rPr>
                  </w:pPr>
                  <w:r w:rsidRPr="00755F67">
                    <w:rPr>
                      <w:rFonts w:ascii="Times New Roman" w:hAnsi="Times New Roman" w:cs="Times New Roman"/>
                      <w:sz w:val="28"/>
                      <w:szCs w:val="28"/>
                    </w:rPr>
                    <w:t>(якщо застосовується)</w:t>
                  </w:r>
                  <w:r w:rsidRPr="00755F67" w:rsidDel="00A84A38">
                    <w:rPr>
                      <w:rFonts w:ascii="Times New Roman" w:hAnsi="Times New Roman" w:cs="Times New Roman"/>
                      <w:sz w:val="28"/>
                      <w:szCs w:val="28"/>
                    </w:rPr>
                    <w:t xml:space="preserve"> </w:t>
                  </w:r>
                  <w:r w:rsidR="0086502D" w:rsidRPr="00755F67">
                    <w:rPr>
                      <w:rFonts w:ascii="Times New Roman" w:hAnsi="Times New Roman" w:cs="Times New Roman"/>
                      <w:sz w:val="28"/>
                      <w:szCs w:val="28"/>
                    </w:rPr>
                    <w:t>Попередження</w:t>
                  </w:r>
                  <w:r w:rsidR="0086502D" w:rsidRPr="00755F67">
                    <w:rPr>
                      <w:rFonts w:ascii="Times New Roman" w:hAnsi="Times New Roman" w:cs="Times New Roman"/>
                      <w:color w:val="000000"/>
                      <w:sz w:val="28"/>
                      <w:szCs w:val="28"/>
                    </w:rPr>
                    <w:t xml:space="preserve">: </w:t>
                  </w:r>
                  <w:r w:rsidR="0086502D" w:rsidRPr="00755F67">
                    <w:rPr>
                      <w:rFonts w:ascii="Times New Roman" w:hAnsi="Times New Roman" w:cs="Times New Roman"/>
                      <w:sz w:val="28"/>
                      <w:szCs w:val="28"/>
                    </w:rPr>
                    <w:t xml:space="preserve">зверніть увагу, що за </w:t>
                  </w:r>
                  <w:r w:rsidR="00114BF4" w:rsidRPr="00755F67">
                    <w:rPr>
                      <w:rFonts w:ascii="Times New Roman" w:hAnsi="Times New Roman" w:cs="Times New Roman"/>
                      <w:sz w:val="28"/>
                      <w:szCs w:val="28"/>
                    </w:rPr>
                    <w:t xml:space="preserve">споживчим </w:t>
                  </w:r>
                  <w:r w:rsidR="0086502D" w:rsidRPr="00755F67">
                    <w:rPr>
                      <w:rFonts w:ascii="Times New Roman" w:hAnsi="Times New Roman" w:cs="Times New Roman"/>
                      <w:sz w:val="28"/>
                      <w:szCs w:val="28"/>
                    </w:rPr>
                    <w:t>кредитом можливе зростання щомісячних платежів</w:t>
                  </w:r>
                  <w:r w:rsidR="00FA1E15" w:rsidRPr="00755F67">
                    <w:rPr>
                      <w:rFonts w:ascii="Times New Roman" w:hAnsi="Times New Roman" w:cs="Times New Roman"/>
                      <w:sz w:val="28"/>
                      <w:szCs w:val="28"/>
                    </w:rPr>
                    <w:t>. У разі, якщо змінюється розміру платежу для виконання зобов'язання за договором про споживчий кредит, змінюється черговість його погашення</w:t>
                  </w:r>
                </w:p>
              </w:tc>
            </w:tr>
            <w:tr w:rsidR="00AE55A4" w:rsidRPr="00755F67" w14:paraId="30090B46" w14:textId="77777777" w:rsidTr="00794DBC">
              <w:tc>
                <w:tcPr>
                  <w:tcW w:w="817" w:type="dxa"/>
                </w:tcPr>
                <w:p w14:paraId="5F31889F" w14:textId="3DD39440" w:rsidR="00AE55A4" w:rsidRPr="00755F67" w:rsidRDefault="00D00E56" w:rsidP="00FA143C">
                  <w:pPr>
                    <w:jc w:val="center"/>
                    <w:rPr>
                      <w:rFonts w:ascii="Times New Roman" w:hAnsi="Times New Roman" w:cs="Times New Roman"/>
                      <w:sz w:val="28"/>
                      <w:szCs w:val="28"/>
                    </w:rPr>
                  </w:pPr>
                  <w:r w:rsidRPr="00755F67">
                    <w:rPr>
                      <w:rFonts w:ascii="Times New Roman" w:hAnsi="Times New Roman" w:cs="Times New Roman"/>
                      <w:sz w:val="28"/>
                      <w:szCs w:val="28"/>
                    </w:rPr>
                    <w:t>46</w:t>
                  </w:r>
                </w:p>
              </w:tc>
              <w:tc>
                <w:tcPr>
                  <w:tcW w:w="8543" w:type="dxa"/>
                  <w:gridSpan w:val="2"/>
                </w:tcPr>
                <w:p w14:paraId="0A5312E8" w14:textId="4180E91F" w:rsidR="00FC0431" w:rsidRPr="00755F67" w:rsidRDefault="00AE55A4" w:rsidP="006C3140">
                  <w:pPr>
                    <w:jc w:val="center"/>
                    <w:rPr>
                      <w:rFonts w:ascii="Times New Roman" w:hAnsi="Times New Roman" w:cs="Times New Roman"/>
                      <w:sz w:val="28"/>
                      <w:szCs w:val="28"/>
                    </w:rPr>
                  </w:pPr>
                  <w:r w:rsidRPr="00755F67">
                    <w:rPr>
                      <w:rFonts w:ascii="Times New Roman" w:hAnsi="Times New Roman" w:cs="Times New Roman"/>
                      <w:sz w:val="28"/>
                      <w:szCs w:val="28"/>
                    </w:rPr>
                    <w:t xml:space="preserve">6. </w:t>
                  </w:r>
                  <w:r w:rsidR="00FB32C8" w:rsidRPr="00755F67">
                    <w:rPr>
                      <w:rFonts w:ascii="Times New Roman" w:hAnsi="Times New Roman" w:cs="Times New Roman"/>
                      <w:sz w:val="28"/>
                      <w:szCs w:val="28"/>
                    </w:rPr>
                    <w:t>П</w:t>
                  </w:r>
                  <w:r w:rsidRPr="00755F67">
                    <w:rPr>
                      <w:rFonts w:ascii="Times New Roman" w:hAnsi="Times New Roman" w:cs="Times New Roman"/>
                      <w:sz w:val="28"/>
                      <w:szCs w:val="28"/>
                    </w:rPr>
                    <w:t xml:space="preserve">рава клієнта згідно </w:t>
                  </w:r>
                  <w:r w:rsidR="006C3140" w:rsidRPr="00755F67">
                    <w:rPr>
                      <w:rFonts w:ascii="Times New Roman" w:hAnsi="Times New Roman" w:cs="Times New Roman"/>
                      <w:sz w:val="28"/>
                      <w:szCs w:val="28"/>
                    </w:rPr>
                    <w:t xml:space="preserve">з законодавством </w:t>
                  </w:r>
                  <w:r w:rsidR="003B739B" w:rsidRPr="00755F67">
                    <w:rPr>
                      <w:rFonts w:ascii="Times New Roman" w:hAnsi="Times New Roman" w:cs="Times New Roman"/>
                      <w:sz w:val="28"/>
                      <w:szCs w:val="28"/>
                    </w:rPr>
                    <w:t>України</w:t>
                  </w:r>
                </w:p>
              </w:tc>
            </w:tr>
            <w:tr w:rsidR="000A41A2" w:rsidRPr="00755F67" w14:paraId="0D7634C4" w14:textId="77777777" w:rsidTr="00AD2E8D">
              <w:tc>
                <w:tcPr>
                  <w:tcW w:w="817" w:type="dxa"/>
                </w:tcPr>
                <w:p w14:paraId="560A8F0C" w14:textId="6949957C" w:rsidR="000A41A2"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t>47</w:t>
                  </w:r>
                </w:p>
              </w:tc>
              <w:tc>
                <w:tcPr>
                  <w:tcW w:w="8543" w:type="dxa"/>
                  <w:gridSpan w:val="2"/>
                </w:tcPr>
                <w:p w14:paraId="27554649" w14:textId="30251DF9" w:rsidR="000A41A2" w:rsidRPr="00755F67" w:rsidRDefault="000A41A2" w:rsidP="00D07149">
                  <w:pPr>
                    <w:jc w:val="both"/>
                    <w:rPr>
                      <w:rFonts w:ascii="Times New Roman" w:hAnsi="Times New Roman" w:cs="Times New Roman"/>
                      <w:sz w:val="28"/>
                      <w:szCs w:val="28"/>
                    </w:rPr>
                  </w:pPr>
                  <w:r w:rsidRPr="00755F67">
                    <w:rPr>
                      <w:rFonts w:ascii="Times New Roman" w:hAnsi="Times New Roman" w:cs="Times New Roman"/>
                      <w:sz w:val="28"/>
                      <w:szCs w:val="28"/>
                    </w:rPr>
                    <w:t xml:space="preserve">Надання </w:t>
                  </w:r>
                  <w:r w:rsidR="00D07149" w:rsidRPr="00755F67">
                    <w:rPr>
                      <w:rFonts w:ascii="Times New Roman" w:hAnsi="Times New Roman" w:cs="Times New Roman"/>
                      <w:sz w:val="28"/>
                      <w:szCs w:val="28"/>
                    </w:rPr>
                    <w:t xml:space="preserve">банку </w:t>
                  </w:r>
                  <w:r w:rsidRPr="00755F67">
                    <w:rPr>
                      <w:rFonts w:ascii="Times New Roman" w:hAnsi="Times New Roman" w:cs="Times New Roman"/>
                      <w:sz w:val="28"/>
                      <w:szCs w:val="28"/>
                    </w:rPr>
                    <w:t xml:space="preserve">згоди на обробку, включаючи збір, персональних даних відповідно до сформульованої мети їх обробки, а також надання </w:t>
                  </w:r>
                  <w:r w:rsidR="007C4836" w:rsidRPr="00755F67">
                    <w:rPr>
                      <w:rFonts w:ascii="Times New Roman" w:hAnsi="Times New Roman" w:cs="Times New Roman"/>
                      <w:sz w:val="28"/>
                      <w:szCs w:val="28"/>
                    </w:rPr>
                    <w:t xml:space="preserve">нової </w:t>
                  </w:r>
                  <w:r w:rsidRPr="00755F67">
                    <w:rPr>
                      <w:rFonts w:ascii="Times New Roman" w:hAnsi="Times New Roman" w:cs="Times New Roman"/>
                      <w:sz w:val="28"/>
                      <w:szCs w:val="28"/>
                    </w:rPr>
                    <w:t xml:space="preserve">згоди у разі зміни визначеної мети обробки персональних даних на нову мету, яка є несумісною з попередньою, якщо інше не передбачено законом. </w:t>
                  </w:r>
                </w:p>
              </w:tc>
            </w:tr>
          </w:tbl>
          <w:p w14:paraId="511AD758" w14:textId="4E359B72" w:rsidR="00A408D6" w:rsidRPr="00755F67" w:rsidRDefault="00A408D6" w:rsidP="007B2138">
            <w:pPr>
              <w:spacing w:after="0" w:line="240" w:lineRule="auto"/>
              <w:rPr>
                <w:rFonts w:ascii="Times New Roman" w:hAnsi="Times New Roman" w:cs="Times New Roman"/>
                <w:sz w:val="28"/>
                <w:szCs w:val="28"/>
              </w:rPr>
            </w:pPr>
          </w:p>
          <w:p w14:paraId="4DA99DE6" w14:textId="77777777" w:rsidR="00F9678B" w:rsidRPr="00755F67" w:rsidRDefault="00F9678B" w:rsidP="003343E5">
            <w:pPr>
              <w:spacing w:after="0" w:line="240" w:lineRule="auto"/>
              <w:jc w:val="right"/>
              <w:rPr>
                <w:rFonts w:ascii="Times New Roman" w:hAnsi="Times New Roman" w:cs="Times New Roman"/>
                <w:sz w:val="28"/>
                <w:szCs w:val="28"/>
              </w:rPr>
            </w:pPr>
          </w:p>
          <w:p w14:paraId="33D2281F" w14:textId="0007FE0B" w:rsidR="00DD7C66" w:rsidRPr="00755F67" w:rsidRDefault="00DD7C66" w:rsidP="003343E5">
            <w:pPr>
              <w:spacing w:after="0" w:line="240" w:lineRule="auto"/>
              <w:jc w:val="right"/>
              <w:rPr>
                <w:rFonts w:ascii="Times New Roman" w:hAnsi="Times New Roman" w:cs="Times New Roman"/>
                <w:sz w:val="28"/>
                <w:szCs w:val="28"/>
              </w:rPr>
            </w:pPr>
            <w:r w:rsidRPr="00755F67">
              <w:rPr>
                <w:rFonts w:ascii="Times New Roman" w:hAnsi="Times New Roman" w:cs="Times New Roman"/>
                <w:sz w:val="28"/>
                <w:szCs w:val="28"/>
              </w:rPr>
              <w:t xml:space="preserve">Продовження додатка </w:t>
            </w:r>
            <w:r w:rsidR="007B2138" w:rsidRPr="00755F67">
              <w:rPr>
                <w:rFonts w:ascii="Times New Roman" w:hAnsi="Times New Roman" w:cs="Times New Roman"/>
                <w:sz w:val="28"/>
                <w:szCs w:val="28"/>
              </w:rPr>
              <w:t>1</w:t>
            </w:r>
          </w:p>
          <w:p w14:paraId="7AB38C0D" w14:textId="2D6A0E5F" w:rsidR="00C16665" w:rsidRPr="00755F67" w:rsidRDefault="00026C18" w:rsidP="003343E5">
            <w:pPr>
              <w:spacing w:after="0" w:line="240" w:lineRule="auto"/>
              <w:jc w:val="right"/>
              <w:rPr>
                <w:rFonts w:ascii="Times New Roman" w:hAnsi="Times New Roman" w:cs="Times New Roman"/>
                <w:sz w:val="28"/>
                <w:szCs w:val="28"/>
              </w:rPr>
            </w:pPr>
            <w:r w:rsidRPr="00755F67">
              <w:rPr>
                <w:rFonts w:ascii="Times New Roman" w:hAnsi="Times New Roman" w:cs="Times New Roman"/>
                <w:sz w:val="28"/>
                <w:szCs w:val="28"/>
              </w:rPr>
              <w:t>Продовження таблиці</w:t>
            </w:r>
            <w:r w:rsidR="00367BD5" w:rsidRPr="00755F67">
              <w:rPr>
                <w:rFonts w:ascii="Times New Roman" w:hAnsi="Times New Roman" w:cs="Times New Roman"/>
                <w:sz w:val="28"/>
                <w:szCs w:val="28"/>
              </w:rPr>
              <w:t xml:space="preserve"> </w:t>
            </w:r>
          </w:p>
          <w:p w14:paraId="3C7F5F22" w14:textId="77777777" w:rsidR="00026C18" w:rsidRPr="00755F67" w:rsidRDefault="00026C18" w:rsidP="003343E5">
            <w:pPr>
              <w:spacing w:after="0" w:line="24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5471"/>
              <w:gridCol w:w="3113"/>
            </w:tblGrid>
            <w:tr w:rsidR="00C16665" w:rsidRPr="00755F67" w14:paraId="277E295A" w14:textId="16A87FCA" w:rsidTr="00213C5D">
              <w:tc>
                <w:tcPr>
                  <w:tcW w:w="776" w:type="dxa"/>
                </w:tcPr>
                <w:p w14:paraId="2DA59294" w14:textId="693BCDE0" w:rsidR="00C16665" w:rsidRPr="00755F67" w:rsidRDefault="00C16665" w:rsidP="00C16665">
                  <w:pPr>
                    <w:jc w:val="center"/>
                    <w:rPr>
                      <w:rFonts w:ascii="Times New Roman" w:hAnsi="Times New Roman" w:cs="Times New Roman"/>
                      <w:sz w:val="28"/>
                      <w:szCs w:val="28"/>
                    </w:rPr>
                  </w:pPr>
                  <w:r w:rsidRPr="00755F67">
                    <w:rPr>
                      <w:rFonts w:ascii="Times New Roman" w:hAnsi="Times New Roman" w:cs="Times New Roman"/>
                      <w:sz w:val="28"/>
                      <w:szCs w:val="28"/>
                    </w:rPr>
                    <w:t>1</w:t>
                  </w:r>
                </w:p>
              </w:tc>
              <w:tc>
                <w:tcPr>
                  <w:tcW w:w="5471" w:type="dxa"/>
                </w:tcPr>
                <w:p w14:paraId="43F4F595" w14:textId="3655E890" w:rsidR="00C16665" w:rsidRPr="00755F67" w:rsidRDefault="00C16665" w:rsidP="00C16665">
                  <w:pPr>
                    <w:jc w:val="center"/>
                    <w:rPr>
                      <w:rFonts w:ascii="Times New Roman" w:hAnsi="Times New Roman" w:cs="Times New Roman"/>
                      <w:sz w:val="28"/>
                      <w:szCs w:val="28"/>
                    </w:rPr>
                  </w:pPr>
                  <w:r w:rsidRPr="00755F67">
                    <w:rPr>
                      <w:rFonts w:ascii="Times New Roman" w:hAnsi="Times New Roman" w:cs="Times New Roman"/>
                      <w:sz w:val="28"/>
                      <w:szCs w:val="28"/>
                    </w:rPr>
                    <w:t>2</w:t>
                  </w:r>
                </w:p>
              </w:tc>
              <w:tc>
                <w:tcPr>
                  <w:tcW w:w="3113" w:type="dxa"/>
                </w:tcPr>
                <w:p w14:paraId="593B23A6" w14:textId="18C79C27" w:rsidR="00C16665" w:rsidRPr="00755F67" w:rsidRDefault="00C16665" w:rsidP="00C16665">
                  <w:pPr>
                    <w:jc w:val="center"/>
                    <w:rPr>
                      <w:rFonts w:ascii="Times New Roman" w:hAnsi="Times New Roman" w:cs="Times New Roman"/>
                      <w:sz w:val="28"/>
                      <w:szCs w:val="28"/>
                    </w:rPr>
                  </w:pPr>
                  <w:r w:rsidRPr="00755F67">
                    <w:rPr>
                      <w:rFonts w:ascii="Times New Roman" w:hAnsi="Times New Roman" w:cs="Times New Roman"/>
                      <w:sz w:val="28"/>
                      <w:szCs w:val="28"/>
                    </w:rPr>
                    <w:t>3</w:t>
                  </w:r>
                </w:p>
              </w:tc>
            </w:tr>
            <w:tr w:rsidR="000A41A2" w:rsidRPr="00755F67" w14:paraId="0AB60FA6" w14:textId="77777777" w:rsidTr="000C5D27">
              <w:tc>
                <w:tcPr>
                  <w:tcW w:w="776" w:type="dxa"/>
                  <w:shd w:val="clear" w:color="auto" w:fill="auto"/>
                </w:tcPr>
                <w:p w14:paraId="776789A4" w14:textId="7D58C284" w:rsidR="000A41A2"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t>48</w:t>
                  </w:r>
                </w:p>
              </w:tc>
              <w:tc>
                <w:tcPr>
                  <w:tcW w:w="8584" w:type="dxa"/>
                  <w:gridSpan w:val="2"/>
                  <w:shd w:val="clear" w:color="auto" w:fill="auto"/>
                </w:tcPr>
                <w:p w14:paraId="70D3DC44" w14:textId="3B3D3F55" w:rsidR="000A41A2" w:rsidRPr="00755F67" w:rsidRDefault="000A41A2" w:rsidP="000A41A2">
                  <w:pPr>
                    <w:jc w:val="both"/>
                    <w:rPr>
                      <w:rFonts w:ascii="Times New Roman" w:hAnsi="Times New Roman" w:cs="Times New Roman"/>
                      <w:sz w:val="28"/>
                      <w:szCs w:val="28"/>
                    </w:rPr>
                  </w:pPr>
                  <w:r w:rsidRPr="00755F67">
                    <w:rPr>
                      <w:rFonts w:ascii="Times New Roman" w:hAnsi="Times New Roman" w:cs="Times New Roman"/>
                      <w:sz w:val="28"/>
                      <w:szCs w:val="28"/>
                    </w:rPr>
                    <w:t xml:space="preserve">Відкликання згоди на обробку персональних даних в будь-який момент. </w:t>
                  </w:r>
                </w:p>
              </w:tc>
            </w:tr>
            <w:tr w:rsidR="000A41A2" w:rsidRPr="00755F67" w14:paraId="396E403E" w14:textId="77777777" w:rsidTr="005C1897">
              <w:tc>
                <w:tcPr>
                  <w:tcW w:w="776" w:type="dxa"/>
                  <w:shd w:val="clear" w:color="auto" w:fill="auto"/>
                </w:tcPr>
                <w:p w14:paraId="01675569" w14:textId="25703E00" w:rsidR="000A41A2"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t>49</w:t>
                  </w:r>
                </w:p>
              </w:tc>
              <w:tc>
                <w:tcPr>
                  <w:tcW w:w="8584" w:type="dxa"/>
                  <w:gridSpan w:val="2"/>
                  <w:shd w:val="clear" w:color="auto" w:fill="auto"/>
                </w:tcPr>
                <w:p w14:paraId="792C7415" w14:textId="5389372B" w:rsidR="000A41A2" w:rsidRPr="00755F67" w:rsidRDefault="00D07149" w:rsidP="000A41A2">
                  <w:pPr>
                    <w:jc w:val="both"/>
                    <w:rPr>
                      <w:rFonts w:ascii="Times New Roman" w:hAnsi="Times New Roman" w:cs="Times New Roman"/>
                      <w:sz w:val="28"/>
                      <w:szCs w:val="28"/>
                    </w:rPr>
                  </w:pPr>
                  <w:r w:rsidRPr="00755F67">
                    <w:rPr>
                      <w:rFonts w:ascii="Times New Roman" w:hAnsi="Times New Roman" w:cs="Times New Roman"/>
                      <w:sz w:val="28"/>
                      <w:szCs w:val="28"/>
                    </w:rPr>
                    <w:t>Отримання інформації про умови надання доступу до персональних даних, зокрема інформації про третіх осіб, яким передаються його персональні дані;</w:t>
                  </w:r>
                </w:p>
              </w:tc>
            </w:tr>
            <w:tr w:rsidR="00042583" w:rsidRPr="00755F67" w14:paraId="58A9CA7B" w14:textId="77777777" w:rsidTr="00A747ED">
              <w:tc>
                <w:tcPr>
                  <w:tcW w:w="776" w:type="dxa"/>
                  <w:shd w:val="clear" w:color="auto" w:fill="auto"/>
                </w:tcPr>
                <w:p w14:paraId="7F7ED9F3" w14:textId="43984070" w:rsidR="00042583" w:rsidRPr="00755F67" w:rsidRDefault="00042583" w:rsidP="00D00E56">
                  <w:pPr>
                    <w:jc w:val="center"/>
                    <w:rPr>
                      <w:rFonts w:ascii="Times New Roman" w:hAnsi="Times New Roman" w:cs="Times New Roman"/>
                      <w:sz w:val="28"/>
                      <w:szCs w:val="28"/>
                    </w:rPr>
                  </w:pPr>
                  <w:r w:rsidRPr="00755F67">
                    <w:rPr>
                      <w:rFonts w:ascii="Times New Roman" w:hAnsi="Times New Roman" w:cs="Times New Roman"/>
                      <w:sz w:val="28"/>
                      <w:szCs w:val="28"/>
                    </w:rPr>
                    <w:t>50</w:t>
                  </w:r>
                </w:p>
              </w:tc>
              <w:tc>
                <w:tcPr>
                  <w:tcW w:w="8584" w:type="dxa"/>
                  <w:gridSpan w:val="2"/>
                  <w:shd w:val="clear" w:color="auto" w:fill="auto"/>
                </w:tcPr>
                <w:p w14:paraId="78A7CE7F" w14:textId="02CA4A1A" w:rsidR="00042583" w:rsidRPr="00755F67" w:rsidRDefault="00042583" w:rsidP="00804A70">
                  <w:pPr>
                    <w:rPr>
                      <w:rFonts w:ascii="Times New Roman" w:hAnsi="Times New Roman" w:cs="Times New Roman"/>
                      <w:sz w:val="28"/>
                      <w:szCs w:val="28"/>
                    </w:rPr>
                  </w:pPr>
                  <w:r w:rsidRPr="00755F67">
                    <w:rPr>
                      <w:rFonts w:ascii="Times New Roman" w:hAnsi="Times New Roman" w:cs="Times New Roman"/>
                      <w:sz w:val="28"/>
                      <w:szCs w:val="28"/>
                    </w:rPr>
                    <w:t>До укладення договору:</w:t>
                  </w:r>
                </w:p>
              </w:tc>
            </w:tr>
            <w:tr w:rsidR="000A41A2" w:rsidRPr="00755F67" w14:paraId="61CBCED3" w14:textId="77777777" w:rsidTr="009F0FEC">
              <w:tc>
                <w:tcPr>
                  <w:tcW w:w="776" w:type="dxa"/>
                  <w:shd w:val="clear" w:color="auto" w:fill="auto"/>
                </w:tcPr>
                <w:p w14:paraId="51B643E1" w14:textId="14DDFCDA" w:rsidR="000A41A2"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t>51</w:t>
                  </w:r>
                </w:p>
              </w:tc>
              <w:tc>
                <w:tcPr>
                  <w:tcW w:w="8584" w:type="dxa"/>
                  <w:gridSpan w:val="2"/>
                  <w:shd w:val="clear" w:color="auto" w:fill="auto"/>
                </w:tcPr>
                <w:p w14:paraId="18F74982" w14:textId="5C33C578" w:rsidR="000A41A2" w:rsidRPr="00755F67" w:rsidRDefault="000A41A2" w:rsidP="000A41A2">
                  <w:pPr>
                    <w:jc w:val="both"/>
                    <w:rPr>
                      <w:rFonts w:ascii="Times New Roman" w:hAnsi="Times New Roman" w:cs="Times New Roman"/>
                      <w:sz w:val="28"/>
                      <w:szCs w:val="28"/>
                    </w:rPr>
                  </w:pPr>
                  <w:r w:rsidRPr="00755F67">
                    <w:rPr>
                      <w:rFonts w:ascii="Times New Roman" w:hAnsi="Times New Roman" w:cs="Times New Roman"/>
                      <w:sz w:val="28"/>
                      <w:szCs w:val="28"/>
                    </w:rPr>
                    <w:t>отримання від  банку пояснень з метою оцінки  договору до потреб та фінансового стану клієнта</w:t>
                  </w:r>
                </w:p>
              </w:tc>
            </w:tr>
            <w:tr w:rsidR="000A41A2" w:rsidRPr="00755F67" w14:paraId="7A5D5153" w14:textId="68210873" w:rsidTr="002240B6">
              <w:tc>
                <w:tcPr>
                  <w:tcW w:w="776" w:type="dxa"/>
                  <w:shd w:val="clear" w:color="auto" w:fill="auto"/>
                </w:tcPr>
                <w:p w14:paraId="3231C822" w14:textId="1C2374BC" w:rsidR="000A41A2" w:rsidRPr="00755F67" w:rsidRDefault="00D00E56" w:rsidP="00804A70">
                  <w:pPr>
                    <w:jc w:val="center"/>
                    <w:rPr>
                      <w:rFonts w:ascii="Times New Roman" w:hAnsi="Times New Roman" w:cs="Times New Roman"/>
                      <w:sz w:val="28"/>
                      <w:szCs w:val="28"/>
                    </w:rPr>
                  </w:pPr>
                  <w:r w:rsidRPr="00755F67">
                    <w:rPr>
                      <w:rFonts w:ascii="Times New Roman" w:hAnsi="Times New Roman" w:cs="Times New Roman"/>
                      <w:sz w:val="28"/>
                      <w:szCs w:val="28"/>
                    </w:rPr>
                    <w:t>52</w:t>
                  </w:r>
                </w:p>
              </w:tc>
              <w:tc>
                <w:tcPr>
                  <w:tcW w:w="8584" w:type="dxa"/>
                  <w:gridSpan w:val="2"/>
                  <w:shd w:val="clear" w:color="auto" w:fill="auto"/>
                </w:tcPr>
                <w:p w14:paraId="564E2447" w14:textId="54170D89" w:rsidR="000A41A2" w:rsidRPr="00755F67" w:rsidRDefault="000A41A2" w:rsidP="000A41A2">
                  <w:pPr>
                    <w:jc w:val="both"/>
                    <w:rPr>
                      <w:rFonts w:ascii="Times New Roman" w:hAnsi="Times New Roman" w:cs="Times New Roman"/>
                      <w:sz w:val="28"/>
                      <w:szCs w:val="28"/>
                    </w:rPr>
                  </w:pPr>
                  <w:r w:rsidRPr="00755F67">
                    <w:rPr>
                      <w:rFonts w:ascii="Times New Roman" w:hAnsi="Times New Roman" w:cs="Times New Roman"/>
                      <w:sz w:val="28"/>
                      <w:szCs w:val="28"/>
                    </w:rPr>
                    <w:t xml:space="preserve">безкоштовне отримання на вимогу клієнта копії проекту договору в паперовому або електронному вигляді (за його вибором), окрім випадків, коли банк не бажає продовжувати процес укладення договору із клієнтом </w:t>
                  </w:r>
                </w:p>
              </w:tc>
            </w:tr>
            <w:tr w:rsidR="000A41A2" w:rsidRPr="00315907" w14:paraId="7FD4BA56" w14:textId="0ED2A557" w:rsidTr="00B95ADE">
              <w:tc>
                <w:tcPr>
                  <w:tcW w:w="776" w:type="dxa"/>
                  <w:shd w:val="clear" w:color="auto" w:fill="auto"/>
                </w:tcPr>
                <w:p w14:paraId="6905E2D2" w14:textId="6ACD499D" w:rsidR="000A41A2" w:rsidRPr="00315907" w:rsidRDefault="00D00E56" w:rsidP="00804A70">
                  <w:pPr>
                    <w:jc w:val="center"/>
                    <w:rPr>
                      <w:rFonts w:ascii="Times New Roman" w:hAnsi="Times New Roman" w:cs="Times New Roman"/>
                      <w:sz w:val="28"/>
                      <w:szCs w:val="28"/>
                    </w:rPr>
                  </w:pPr>
                  <w:r>
                    <w:rPr>
                      <w:rFonts w:ascii="Times New Roman" w:hAnsi="Times New Roman" w:cs="Times New Roman"/>
                      <w:sz w:val="28"/>
                      <w:szCs w:val="28"/>
                    </w:rPr>
                    <w:t>53</w:t>
                  </w:r>
                </w:p>
              </w:tc>
              <w:tc>
                <w:tcPr>
                  <w:tcW w:w="8584" w:type="dxa"/>
                  <w:gridSpan w:val="2"/>
                  <w:shd w:val="clear" w:color="auto" w:fill="auto"/>
                </w:tcPr>
                <w:p w14:paraId="421DC383" w14:textId="0A22E17A" w:rsidR="000A41A2" w:rsidRPr="00AB0FCC" w:rsidRDefault="000A41A2" w:rsidP="000A41A2">
                  <w:pPr>
                    <w:jc w:val="both"/>
                    <w:rPr>
                      <w:rFonts w:ascii="Times New Roman" w:hAnsi="Times New Roman" w:cs="Times New Roman"/>
                      <w:sz w:val="28"/>
                      <w:szCs w:val="28"/>
                      <w:highlight w:val="yellow"/>
                    </w:rPr>
                  </w:pPr>
                  <w:r w:rsidRPr="00054390">
                    <w:rPr>
                      <w:rFonts w:ascii="Times New Roman" w:hAnsi="Times New Roman" w:cs="Times New Roman"/>
                      <w:sz w:val="28"/>
                      <w:szCs w:val="28"/>
                    </w:rPr>
                    <w:t>звернення до банку щодо ознайомлення з інформацією, на основі якої здійснюється оцінка кредитоспроможності</w:t>
                  </w:r>
                  <w:r>
                    <w:rPr>
                      <w:rFonts w:ascii="Times New Roman" w:hAnsi="Times New Roman" w:cs="Times New Roman"/>
                      <w:sz w:val="28"/>
                      <w:szCs w:val="28"/>
                    </w:rPr>
                    <w:t xml:space="preserve"> клієнта</w:t>
                  </w:r>
                  <w:r w:rsidRPr="00054390">
                    <w:rPr>
                      <w:rFonts w:ascii="Times New Roman" w:hAnsi="Times New Roman" w:cs="Times New Roman"/>
                      <w:sz w:val="28"/>
                      <w:szCs w:val="28"/>
                    </w:rPr>
                    <w:t xml:space="preserve">, </w:t>
                  </w:r>
                  <w:r>
                    <w:rPr>
                      <w:rFonts w:ascii="Times New Roman" w:hAnsi="Times New Roman" w:cs="Times New Roman"/>
                      <w:sz w:val="28"/>
                      <w:szCs w:val="28"/>
                    </w:rPr>
                    <w:t>уключаючи</w:t>
                  </w:r>
                  <w:r w:rsidRPr="00054390">
                    <w:rPr>
                      <w:rFonts w:ascii="Times New Roman" w:hAnsi="Times New Roman" w:cs="Times New Roman"/>
                      <w:sz w:val="28"/>
                      <w:szCs w:val="28"/>
                    </w:rPr>
                    <w:t xml:space="preserve"> інформацію, що міститься в бюро кредитних історій/кредитному реєстрі, а також право змінити відомості, які формують кредитну історію</w:t>
                  </w:r>
                  <w:r>
                    <w:rPr>
                      <w:rFonts w:ascii="Times New Roman" w:hAnsi="Times New Roman" w:cs="Times New Roman"/>
                      <w:sz w:val="28"/>
                      <w:szCs w:val="28"/>
                    </w:rPr>
                    <w:t xml:space="preserve"> клієнта</w:t>
                  </w:r>
                </w:p>
              </w:tc>
            </w:tr>
            <w:tr w:rsidR="00042583" w:rsidRPr="00315907" w14:paraId="352083C1" w14:textId="77777777" w:rsidTr="005E0D6D">
              <w:tc>
                <w:tcPr>
                  <w:tcW w:w="776" w:type="dxa"/>
                </w:tcPr>
                <w:p w14:paraId="7DCF96C9" w14:textId="70495094" w:rsidR="00042583" w:rsidRPr="009D14E7" w:rsidRDefault="00042583" w:rsidP="00804A70">
                  <w:pPr>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8584" w:type="dxa"/>
                  <w:gridSpan w:val="2"/>
                </w:tcPr>
                <w:p w14:paraId="55B252D4" w14:textId="0E31DC10" w:rsidR="00042583" w:rsidRPr="00315907" w:rsidRDefault="00042583" w:rsidP="00104BAF">
                  <w:pPr>
                    <w:rPr>
                      <w:rFonts w:ascii="Times New Roman" w:hAnsi="Times New Roman" w:cs="Times New Roman"/>
                      <w:sz w:val="28"/>
                      <w:szCs w:val="28"/>
                    </w:rPr>
                  </w:pPr>
                  <w:r w:rsidRPr="00054390">
                    <w:rPr>
                      <w:rFonts w:ascii="Times New Roman" w:hAnsi="Times New Roman" w:cs="Times New Roman"/>
                      <w:sz w:val="28"/>
                      <w:szCs w:val="28"/>
                    </w:rPr>
                    <w:t>Після укладення договору:</w:t>
                  </w:r>
                </w:p>
              </w:tc>
            </w:tr>
            <w:tr w:rsidR="00804A70" w:rsidRPr="00D042F9" w14:paraId="160EA528" w14:textId="77777777" w:rsidTr="00213C5D">
              <w:tc>
                <w:tcPr>
                  <w:tcW w:w="776" w:type="dxa"/>
                </w:tcPr>
                <w:p w14:paraId="2FAA9701" w14:textId="70AA2F70" w:rsidR="00804A70" w:rsidRPr="008F11C4" w:rsidRDefault="00D00E56" w:rsidP="00405759">
                  <w:pPr>
                    <w:jc w:val="center"/>
                    <w:rPr>
                      <w:rFonts w:ascii="Times New Roman" w:hAnsi="Times New Roman" w:cs="Times New Roman"/>
                      <w:sz w:val="28"/>
                      <w:szCs w:val="28"/>
                      <w:highlight w:val="yellow"/>
                    </w:rPr>
                  </w:pPr>
                  <w:r>
                    <w:rPr>
                      <w:rFonts w:ascii="Times New Roman" w:hAnsi="Times New Roman" w:cs="Times New Roman"/>
                      <w:sz w:val="28"/>
                      <w:szCs w:val="28"/>
                    </w:rPr>
                    <w:t>55</w:t>
                  </w:r>
                </w:p>
              </w:tc>
              <w:tc>
                <w:tcPr>
                  <w:tcW w:w="5471" w:type="dxa"/>
                </w:tcPr>
                <w:p w14:paraId="3E6FD6C8" w14:textId="41B4BB18" w:rsidR="00804A70" w:rsidRPr="00AB0FCC" w:rsidRDefault="00E12CC5" w:rsidP="00766078">
                  <w:pPr>
                    <w:jc w:val="both"/>
                    <w:rPr>
                      <w:rFonts w:ascii="Times New Roman" w:hAnsi="Times New Roman" w:cs="Times New Roman"/>
                      <w:sz w:val="28"/>
                      <w:szCs w:val="28"/>
                      <w:highlight w:val="yellow"/>
                    </w:rPr>
                  </w:pPr>
                  <w:r w:rsidRPr="00315907">
                    <w:rPr>
                      <w:rFonts w:ascii="Times New Roman" w:hAnsi="Times New Roman" w:cs="Times New Roman"/>
                      <w:sz w:val="28"/>
                      <w:szCs w:val="28"/>
                    </w:rPr>
                    <w:t>відмов</w:t>
                  </w:r>
                  <w:r>
                    <w:rPr>
                      <w:rFonts w:ascii="Times New Roman" w:hAnsi="Times New Roman" w:cs="Times New Roman"/>
                      <w:sz w:val="28"/>
                      <w:szCs w:val="28"/>
                    </w:rPr>
                    <w:t>а</w:t>
                  </w:r>
                  <w:r w:rsidRPr="00315907">
                    <w:rPr>
                      <w:rFonts w:ascii="Times New Roman" w:hAnsi="Times New Roman" w:cs="Times New Roman"/>
                      <w:sz w:val="28"/>
                      <w:szCs w:val="28"/>
                    </w:rPr>
                    <w:t xml:space="preserve"> від договору</w:t>
                  </w:r>
                  <w:r>
                    <w:rPr>
                      <w:rFonts w:ascii="Times New Roman" w:hAnsi="Times New Roman" w:cs="Times New Roman"/>
                      <w:sz w:val="28"/>
                      <w:szCs w:val="28"/>
                    </w:rPr>
                    <w:t xml:space="preserve"> </w:t>
                  </w:r>
                  <w:r w:rsidRPr="00B04A6C">
                    <w:rPr>
                      <w:rFonts w:ascii="Times New Roman" w:hAnsi="Times New Roman" w:cs="Times New Roman"/>
                      <w:sz w:val="28"/>
                      <w:szCs w:val="28"/>
                    </w:rPr>
                    <w:t xml:space="preserve">про споживчий кредит протягом 14 календарних днів з дня укладення </w:t>
                  </w:r>
                  <w:r>
                    <w:rPr>
                      <w:rFonts w:ascii="Times New Roman" w:hAnsi="Times New Roman" w:cs="Times New Roman"/>
                      <w:sz w:val="28"/>
                      <w:szCs w:val="28"/>
                    </w:rPr>
                    <w:t xml:space="preserve">цього </w:t>
                  </w:r>
                  <w:r w:rsidRPr="00B04A6C">
                    <w:rPr>
                      <w:rFonts w:ascii="Times New Roman" w:hAnsi="Times New Roman" w:cs="Times New Roman"/>
                      <w:sz w:val="28"/>
                      <w:szCs w:val="28"/>
                    </w:rPr>
                    <w:t xml:space="preserve">договору </w:t>
                  </w:r>
                  <w:r>
                    <w:rPr>
                      <w:rFonts w:ascii="Times New Roman" w:hAnsi="Times New Roman" w:cs="Times New Roman"/>
                      <w:sz w:val="28"/>
                      <w:szCs w:val="28"/>
                    </w:rPr>
                    <w:t>з обов’язковою виплатою процентів</w:t>
                  </w:r>
                  <w:r w:rsidRPr="00B04A6C">
                    <w:rPr>
                      <w:rFonts w:ascii="Times New Roman" w:hAnsi="Times New Roman" w:cs="Times New Roman"/>
                      <w:sz w:val="28"/>
                      <w:szCs w:val="28"/>
                    </w:rPr>
                    <w:t xml:space="preserve"> за </w:t>
                  </w:r>
                  <w:r>
                    <w:rPr>
                      <w:rFonts w:ascii="Times New Roman" w:hAnsi="Times New Roman" w:cs="Times New Roman"/>
                      <w:sz w:val="28"/>
                      <w:szCs w:val="28"/>
                    </w:rPr>
                    <w:t xml:space="preserve">користування кредитними коштами </w:t>
                  </w:r>
                  <w:r w:rsidRPr="00B04A6C">
                    <w:rPr>
                      <w:rFonts w:ascii="Times New Roman" w:hAnsi="Times New Roman" w:cs="Times New Roman"/>
                      <w:sz w:val="28"/>
                      <w:szCs w:val="28"/>
                    </w:rPr>
                    <w:t>до дня їх повернення</w:t>
                  </w:r>
                </w:p>
              </w:tc>
              <w:tc>
                <w:tcPr>
                  <w:tcW w:w="3113" w:type="dxa"/>
                </w:tcPr>
                <w:p w14:paraId="638F9331" w14:textId="516D925A" w:rsidR="00804A70" w:rsidRPr="00AB0FCC" w:rsidRDefault="00E12CC5" w:rsidP="00804A70">
                  <w:pPr>
                    <w:jc w:val="center"/>
                    <w:rPr>
                      <w:rFonts w:ascii="Times New Roman" w:hAnsi="Times New Roman" w:cs="Times New Roman"/>
                      <w:sz w:val="28"/>
                      <w:szCs w:val="28"/>
                      <w:highlight w:val="yellow"/>
                    </w:rPr>
                  </w:pPr>
                  <w:r>
                    <w:rPr>
                      <w:rFonts w:ascii="Times New Roman" w:hAnsi="Times New Roman" w:cs="Times New Roman"/>
                      <w:sz w:val="28"/>
                      <w:szCs w:val="28"/>
                    </w:rPr>
                    <w:t>(</w:t>
                  </w:r>
                  <w:r w:rsidRPr="00315907">
                    <w:rPr>
                      <w:rFonts w:ascii="Times New Roman" w:hAnsi="Times New Roman" w:cs="Times New Roman"/>
                      <w:sz w:val="28"/>
                      <w:szCs w:val="28"/>
                    </w:rPr>
                    <w:t>так/ні</w:t>
                  </w:r>
                  <w:r>
                    <w:rPr>
                      <w:rFonts w:ascii="Times New Roman" w:hAnsi="Times New Roman" w:cs="Times New Roman"/>
                      <w:sz w:val="28"/>
                      <w:szCs w:val="28"/>
                    </w:rPr>
                    <w:t>)</w:t>
                  </w:r>
                </w:p>
              </w:tc>
            </w:tr>
            <w:tr w:rsidR="000A41A2" w:rsidRPr="00D042F9" w14:paraId="337395BE" w14:textId="77777777" w:rsidTr="00CA6338">
              <w:tc>
                <w:tcPr>
                  <w:tcW w:w="776" w:type="dxa"/>
                </w:tcPr>
                <w:p w14:paraId="76FD471B" w14:textId="5EF519D1" w:rsidR="000A41A2" w:rsidRPr="00405759" w:rsidRDefault="00D00E56" w:rsidP="00405759">
                  <w:pPr>
                    <w:jc w:val="center"/>
                    <w:rPr>
                      <w:rFonts w:ascii="Times New Roman" w:hAnsi="Times New Roman" w:cs="Times New Roman"/>
                      <w:sz w:val="28"/>
                      <w:szCs w:val="28"/>
                    </w:rPr>
                  </w:pPr>
                  <w:r>
                    <w:rPr>
                      <w:rFonts w:ascii="Times New Roman" w:hAnsi="Times New Roman" w:cs="Times New Roman"/>
                      <w:sz w:val="28"/>
                      <w:szCs w:val="28"/>
                    </w:rPr>
                    <w:t>56</w:t>
                  </w:r>
                </w:p>
              </w:tc>
              <w:tc>
                <w:tcPr>
                  <w:tcW w:w="8584" w:type="dxa"/>
                  <w:gridSpan w:val="2"/>
                </w:tcPr>
                <w:p w14:paraId="5C11D70B" w14:textId="26E645ED" w:rsidR="000A41A2" w:rsidRDefault="000A41A2" w:rsidP="000A41A2">
                  <w:pPr>
                    <w:jc w:val="both"/>
                    <w:rPr>
                      <w:rFonts w:ascii="Times New Roman" w:hAnsi="Times New Roman" w:cs="Times New Roman"/>
                      <w:sz w:val="28"/>
                      <w:szCs w:val="28"/>
                    </w:rPr>
                  </w:pPr>
                  <w:r w:rsidRPr="00E12CC5">
                    <w:rPr>
                      <w:rFonts w:ascii="Times New Roman" w:hAnsi="Times New Roman" w:cs="Times New Roman"/>
                      <w:sz w:val="28"/>
                      <w:szCs w:val="28"/>
                    </w:rPr>
                    <w:t>дострокове повернення споживчого кредиту без будь-якої додаткової плати, пов’язаної з достроковим поверненням</w:t>
                  </w:r>
                </w:p>
              </w:tc>
            </w:tr>
            <w:tr w:rsidR="000A41A2" w:rsidRPr="00D042F9" w14:paraId="731AB869" w14:textId="77777777" w:rsidTr="00B702E3">
              <w:tc>
                <w:tcPr>
                  <w:tcW w:w="776" w:type="dxa"/>
                </w:tcPr>
                <w:p w14:paraId="4738A35D" w14:textId="3038473D" w:rsidR="000A41A2" w:rsidRDefault="00D00E56" w:rsidP="00405759">
                  <w:pPr>
                    <w:jc w:val="center"/>
                    <w:rPr>
                      <w:rFonts w:ascii="Times New Roman" w:hAnsi="Times New Roman" w:cs="Times New Roman"/>
                      <w:sz w:val="28"/>
                      <w:szCs w:val="28"/>
                    </w:rPr>
                  </w:pPr>
                  <w:r>
                    <w:rPr>
                      <w:rFonts w:ascii="Times New Roman" w:hAnsi="Times New Roman" w:cs="Times New Roman"/>
                      <w:sz w:val="28"/>
                      <w:szCs w:val="28"/>
                    </w:rPr>
                    <w:t>57</w:t>
                  </w:r>
                </w:p>
              </w:tc>
              <w:tc>
                <w:tcPr>
                  <w:tcW w:w="8584" w:type="dxa"/>
                  <w:gridSpan w:val="2"/>
                </w:tcPr>
                <w:p w14:paraId="48C971AC" w14:textId="71A65147" w:rsidR="000A41A2" w:rsidRDefault="000A41A2" w:rsidP="000A41A2">
                  <w:pPr>
                    <w:jc w:val="both"/>
                    <w:rPr>
                      <w:rFonts w:ascii="Times New Roman" w:hAnsi="Times New Roman" w:cs="Times New Roman"/>
                      <w:sz w:val="28"/>
                      <w:szCs w:val="28"/>
                    </w:rPr>
                  </w:pPr>
                  <w:r w:rsidRPr="00054390">
                    <w:rPr>
                      <w:rFonts w:ascii="Times New Roman" w:hAnsi="Times New Roman" w:cs="Times New Roman"/>
                      <w:sz w:val="28"/>
                      <w:szCs w:val="28"/>
                    </w:rPr>
                    <w:t>повернення споживчого кредиту шляхом збільшення суми періодичних платежів та отримання нового графіку платежів з урахуванням вимог Закону України “Про споживче кредитування”</w:t>
                  </w:r>
                </w:p>
              </w:tc>
            </w:tr>
            <w:tr w:rsidR="00D2519F" w:rsidRPr="00D042F9" w14:paraId="15D9AF03" w14:textId="77777777" w:rsidTr="00B702E3">
              <w:tc>
                <w:tcPr>
                  <w:tcW w:w="776" w:type="dxa"/>
                </w:tcPr>
                <w:p w14:paraId="5556DF79" w14:textId="287F55B3" w:rsidR="00D2519F" w:rsidRDefault="00D00E56" w:rsidP="00405759">
                  <w:pPr>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8584" w:type="dxa"/>
                  <w:gridSpan w:val="2"/>
                </w:tcPr>
                <w:p w14:paraId="00C80E4F" w14:textId="30D5B59D" w:rsidR="00D2519F" w:rsidRPr="00755F67" w:rsidRDefault="00D2519F" w:rsidP="000A41A2">
                  <w:pPr>
                    <w:jc w:val="both"/>
                    <w:rPr>
                      <w:rFonts w:ascii="Times New Roman" w:hAnsi="Times New Roman" w:cs="Times New Roman"/>
                      <w:sz w:val="28"/>
                      <w:szCs w:val="28"/>
                    </w:rPr>
                  </w:pPr>
                  <w:r w:rsidRPr="00755F67">
                    <w:rPr>
                      <w:rFonts w:ascii="Times New Roman" w:hAnsi="Times New Roman" w:cs="Times New Roman"/>
                      <w:sz w:val="28"/>
                      <w:szCs w:val="28"/>
                    </w:rPr>
                    <w:t>(застосовується для споживчого кредиту, забезпеченого іпотекою, та споживчого кредиту на придбання житла) володіння та користування переданого в іпотеку нерухомого майна відповідно до його цільового призначення, якщо інше не встановлено законом</w:t>
                  </w:r>
                </w:p>
              </w:tc>
            </w:tr>
            <w:tr w:rsidR="00D2519F" w:rsidRPr="00D042F9" w14:paraId="5467EA04" w14:textId="77777777" w:rsidTr="00B702E3">
              <w:tc>
                <w:tcPr>
                  <w:tcW w:w="776" w:type="dxa"/>
                </w:tcPr>
                <w:p w14:paraId="1A9D699E" w14:textId="0F71FEBF" w:rsidR="00D2519F" w:rsidRDefault="00D00E56" w:rsidP="00405759">
                  <w:pPr>
                    <w:jc w:val="center"/>
                    <w:rPr>
                      <w:rFonts w:ascii="Times New Roman" w:hAnsi="Times New Roman" w:cs="Times New Roman"/>
                      <w:sz w:val="28"/>
                      <w:szCs w:val="28"/>
                    </w:rPr>
                  </w:pPr>
                  <w:r>
                    <w:rPr>
                      <w:rFonts w:ascii="Times New Roman" w:hAnsi="Times New Roman" w:cs="Times New Roman"/>
                      <w:sz w:val="28"/>
                      <w:szCs w:val="28"/>
                    </w:rPr>
                    <w:t>59</w:t>
                  </w:r>
                </w:p>
              </w:tc>
              <w:tc>
                <w:tcPr>
                  <w:tcW w:w="8584" w:type="dxa"/>
                  <w:gridSpan w:val="2"/>
                </w:tcPr>
                <w:p w14:paraId="23E99E3A" w14:textId="4B7D083B" w:rsidR="00D2519F" w:rsidRPr="00755F67" w:rsidRDefault="00D2519F" w:rsidP="000A41A2">
                  <w:pPr>
                    <w:jc w:val="both"/>
                    <w:rPr>
                      <w:rFonts w:ascii="Times New Roman" w:hAnsi="Times New Roman" w:cs="Times New Roman"/>
                      <w:sz w:val="28"/>
                      <w:szCs w:val="28"/>
                    </w:rPr>
                  </w:pPr>
                  <w:r w:rsidRPr="00755F67">
                    <w:rPr>
                      <w:rFonts w:ascii="Times New Roman" w:hAnsi="Times New Roman" w:cs="Times New Roman"/>
                      <w:sz w:val="28"/>
                      <w:szCs w:val="28"/>
                    </w:rPr>
                    <w:t>(застосовується для споживчого кредиту, забезпеченого іпотекою, та споживчого кредиту на придбання житла) можливість передачі нерухомого майна у наступну іпотеку лише після отримання згоди банку</w:t>
                  </w:r>
                  <w:r w:rsidR="00D23B00" w:rsidRPr="00755F67">
                    <w:rPr>
                      <w:rFonts w:ascii="Times New Roman" w:hAnsi="Times New Roman" w:cs="Times New Roman"/>
                      <w:sz w:val="28"/>
                      <w:szCs w:val="28"/>
                    </w:rPr>
                    <w:t>-іпотекодержателя</w:t>
                  </w:r>
                </w:p>
              </w:tc>
            </w:tr>
            <w:tr w:rsidR="00D2519F" w:rsidRPr="00D042F9" w14:paraId="7886441D" w14:textId="77777777" w:rsidTr="00B702E3">
              <w:tc>
                <w:tcPr>
                  <w:tcW w:w="776" w:type="dxa"/>
                </w:tcPr>
                <w:p w14:paraId="22F1275C" w14:textId="480554B1" w:rsidR="00D2519F" w:rsidRDefault="00D00E56" w:rsidP="00405759">
                  <w:pPr>
                    <w:jc w:val="center"/>
                    <w:rPr>
                      <w:rFonts w:ascii="Times New Roman" w:hAnsi="Times New Roman" w:cs="Times New Roman"/>
                      <w:sz w:val="28"/>
                      <w:szCs w:val="28"/>
                    </w:rPr>
                  </w:pPr>
                  <w:r>
                    <w:rPr>
                      <w:rFonts w:ascii="Times New Roman" w:hAnsi="Times New Roman" w:cs="Times New Roman"/>
                      <w:sz w:val="28"/>
                      <w:szCs w:val="28"/>
                    </w:rPr>
                    <w:t>60</w:t>
                  </w:r>
                </w:p>
              </w:tc>
              <w:tc>
                <w:tcPr>
                  <w:tcW w:w="8584" w:type="dxa"/>
                  <w:gridSpan w:val="2"/>
                </w:tcPr>
                <w:p w14:paraId="187FC3C6" w14:textId="3778F6E1" w:rsidR="00D2519F" w:rsidRPr="00054390" w:rsidRDefault="00D2519F" w:rsidP="000A41A2">
                  <w:pPr>
                    <w:jc w:val="both"/>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застосовується</w:t>
                  </w:r>
                  <w:r>
                    <w:rPr>
                      <w:rFonts w:ascii="Times New Roman" w:hAnsi="Times New Roman" w:cs="Times New Roman"/>
                      <w:sz w:val="28"/>
                      <w:szCs w:val="28"/>
                    </w:rPr>
                    <w:t xml:space="preserve"> для </w:t>
                  </w:r>
                  <w:r w:rsidRPr="00EF5425">
                    <w:rPr>
                      <w:rFonts w:ascii="Times New Roman" w:hAnsi="Times New Roman" w:cs="Times New Roman"/>
                      <w:sz w:val="28"/>
                      <w:szCs w:val="28"/>
                    </w:rPr>
                    <w:t>споживчого кредиту, забезпеченого іпотекою, та споживчого кредиту на придбання житла</w:t>
                  </w:r>
                  <w:r w:rsidRPr="007A0E68">
                    <w:rPr>
                      <w:rFonts w:ascii="Times New Roman" w:hAnsi="Times New Roman" w:cs="Times New Roman"/>
                      <w:sz w:val="28"/>
                      <w:szCs w:val="28"/>
                    </w:rPr>
                    <w:t xml:space="preserve">) </w:t>
                  </w:r>
                  <w:r>
                    <w:rPr>
                      <w:rFonts w:ascii="Times New Roman" w:hAnsi="Times New Roman" w:cs="Times New Roman"/>
                      <w:sz w:val="28"/>
                      <w:szCs w:val="28"/>
                    </w:rPr>
                    <w:t>в</w:t>
                  </w:r>
                  <w:r w:rsidRPr="00F74C80">
                    <w:rPr>
                      <w:rFonts w:ascii="Times New Roman" w:hAnsi="Times New Roman" w:cs="Times New Roman"/>
                      <w:sz w:val="28"/>
                      <w:szCs w:val="28"/>
                    </w:rPr>
                    <w:t>ідчуження переданого в іпотеку нерухомого майна та можливість його передачі в спільну діяльність, лізинг, оренду чи користування іншій особі лише після отримання згоди банку</w:t>
                  </w:r>
                </w:p>
              </w:tc>
            </w:tr>
            <w:tr w:rsidR="00D2519F" w:rsidRPr="00D042F9" w14:paraId="372D4E0C" w14:textId="77777777" w:rsidTr="00B702E3">
              <w:tc>
                <w:tcPr>
                  <w:tcW w:w="776" w:type="dxa"/>
                </w:tcPr>
                <w:p w14:paraId="15FF9286" w14:textId="2D0A4EE9" w:rsidR="00D2519F" w:rsidRDefault="00D00E56" w:rsidP="00405759">
                  <w:pPr>
                    <w:jc w:val="center"/>
                    <w:rPr>
                      <w:rFonts w:ascii="Times New Roman" w:hAnsi="Times New Roman" w:cs="Times New Roman"/>
                      <w:sz w:val="28"/>
                      <w:szCs w:val="28"/>
                    </w:rPr>
                  </w:pPr>
                  <w:r>
                    <w:rPr>
                      <w:rFonts w:ascii="Times New Roman" w:hAnsi="Times New Roman" w:cs="Times New Roman"/>
                      <w:sz w:val="28"/>
                      <w:szCs w:val="28"/>
                    </w:rPr>
                    <w:t>61</w:t>
                  </w:r>
                </w:p>
              </w:tc>
              <w:tc>
                <w:tcPr>
                  <w:tcW w:w="8584" w:type="dxa"/>
                  <w:gridSpan w:val="2"/>
                </w:tcPr>
                <w:p w14:paraId="08A4D934" w14:textId="4079B5BC" w:rsidR="00D2519F" w:rsidRPr="00054390" w:rsidRDefault="00D2519F" w:rsidP="000A41A2">
                  <w:pPr>
                    <w:jc w:val="both"/>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застосовується</w:t>
                  </w:r>
                  <w:r>
                    <w:rPr>
                      <w:rFonts w:ascii="Times New Roman" w:hAnsi="Times New Roman" w:cs="Times New Roman"/>
                      <w:sz w:val="28"/>
                      <w:szCs w:val="28"/>
                    </w:rPr>
                    <w:t xml:space="preserve"> для </w:t>
                  </w:r>
                  <w:r w:rsidRPr="00EF5425">
                    <w:rPr>
                      <w:rFonts w:ascii="Times New Roman" w:hAnsi="Times New Roman" w:cs="Times New Roman"/>
                      <w:sz w:val="28"/>
                      <w:szCs w:val="28"/>
                    </w:rPr>
                    <w:t>споживчого кредиту, забезпеченого іпотекою, та споживчого кредиту на придбання житла</w:t>
                  </w:r>
                  <w:r w:rsidRPr="007A0E68">
                    <w:rPr>
                      <w:rFonts w:ascii="Times New Roman" w:hAnsi="Times New Roman" w:cs="Times New Roman"/>
                      <w:sz w:val="28"/>
                      <w:szCs w:val="28"/>
                    </w:rPr>
                    <w:t>)</w:t>
                  </w:r>
                  <w:r>
                    <w:rPr>
                      <w:rFonts w:ascii="Times New Roman" w:hAnsi="Times New Roman" w:cs="Times New Roman"/>
                      <w:sz w:val="28"/>
                      <w:szCs w:val="28"/>
                    </w:rPr>
                    <w:t xml:space="preserve"> з</w:t>
                  </w:r>
                  <w:r w:rsidRPr="0017153F">
                    <w:rPr>
                      <w:rFonts w:ascii="Times New Roman" w:hAnsi="Times New Roman" w:cs="Times New Roman"/>
                      <w:sz w:val="28"/>
                      <w:szCs w:val="28"/>
                    </w:rPr>
                    <w:t>ведення, знищення або проведення капітального ремонт</w:t>
                  </w:r>
                  <w:r>
                    <w:rPr>
                      <w:rFonts w:ascii="Times New Roman" w:hAnsi="Times New Roman" w:cs="Times New Roman"/>
                      <w:sz w:val="28"/>
                      <w:szCs w:val="28"/>
                    </w:rPr>
                    <w:t>у</w:t>
                  </w:r>
                  <w:r w:rsidRPr="0017153F">
                    <w:rPr>
                      <w:rFonts w:ascii="Times New Roman" w:hAnsi="Times New Roman" w:cs="Times New Roman"/>
                      <w:sz w:val="28"/>
                      <w:szCs w:val="28"/>
                    </w:rPr>
                    <w:t xml:space="preserve"> будівлі (споруди), розташованої на земельній ділянці, якщо забезпеченням кредиту є земельна ділянка, чи здійснення істотн</w:t>
                  </w:r>
                  <w:r>
                    <w:rPr>
                      <w:rFonts w:ascii="Times New Roman" w:hAnsi="Times New Roman" w:cs="Times New Roman"/>
                      <w:sz w:val="28"/>
                      <w:szCs w:val="28"/>
                    </w:rPr>
                    <w:t>ого</w:t>
                  </w:r>
                  <w:r w:rsidRPr="0017153F">
                    <w:rPr>
                      <w:rFonts w:ascii="Times New Roman" w:hAnsi="Times New Roman" w:cs="Times New Roman"/>
                      <w:sz w:val="28"/>
                      <w:szCs w:val="28"/>
                    </w:rPr>
                    <w:t xml:space="preserve"> поліпшення цієї земельної ділянки</w:t>
                  </w:r>
                  <w:r>
                    <w:rPr>
                      <w:rFonts w:ascii="Times New Roman" w:hAnsi="Times New Roman" w:cs="Times New Roman"/>
                      <w:sz w:val="28"/>
                      <w:szCs w:val="28"/>
                    </w:rPr>
                    <w:t xml:space="preserve"> </w:t>
                  </w:r>
                  <w:r w:rsidRPr="00F74C80">
                    <w:rPr>
                      <w:rFonts w:ascii="Times New Roman" w:hAnsi="Times New Roman" w:cs="Times New Roman"/>
                      <w:sz w:val="28"/>
                      <w:szCs w:val="28"/>
                    </w:rPr>
                    <w:t>лише після отримання згоди банку</w:t>
                  </w:r>
                </w:p>
              </w:tc>
            </w:tr>
            <w:tr w:rsidR="00D2519F" w:rsidRPr="00D042F9" w14:paraId="07810E0B" w14:textId="77777777" w:rsidTr="00B702E3">
              <w:tc>
                <w:tcPr>
                  <w:tcW w:w="776" w:type="dxa"/>
                </w:tcPr>
                <w:p w14:paraId="6017F800" w14:textId="550E9F52" w:rsidR="00D2519F" w:rsidRDefault="00D00E56" w:rsidP="00405759">
                  <w:pPr>
                    <w:jc w:val="center"/>
                    <w:rPr>
                      <w:rFonts w:ascii="Times New Roman" w:hAnsi="Times New Roman" w:cs="Times New Roman"/>
                      <w:sz w:val="28"/>
                      <w:szCs w:val="28"/>
                    </w:rPr>
                  </w:pPr>
                  <w:r>
                    <w:rPr>
                      <w:rFonts w:ascii="Times New Roman" w:hAnsi="Times New Roman" w:cs="Times New Roman"/>
                      <w:sz w:val="28"/>
                      <w:szCs w:val="28"/>
                    </w:rPr>
                    <w:t>62</w:t>
                  </w:r>
                </w:p>
              </w:tc>
              <w:tc>
                <w:tcPr>
                  <w:tcW w:w="8584" w:type="dxa"/>
                  <w:gridSpan w:val="2"/>
                </w:tcPr>
                <w:p w14:paraId="12920972" w14:textId="35D89CF2" w:rsidR="00D2519F" w:rsidRPr="00054390" w:rsidRDefault="004B1682" w:rsidP="000A41A2">
                  <w:pPr>
                    <w:jc w:val="both"/>
                    <w:rPr>
                      <w:rFonts w:ascii="Times New Roman" w:hAnsi="Times New Roman" w:cs="Times New Roman"/>
                      <w:sz w:val="28"/>
                      <w:szCs w:val="28"/>
                    </w:rPr>
                  </w:pPr>
                  <w:r>
                    <w:rPr>
                      <w:color w:val="000000"/>
                      <w:shd w:val="clear" w:color="auto" w:fill="FFFFFF"/>
                    </w:rPr>
                    <w:t xml:space="preserve"> </w:t>
                  </w:r>
                  <w:r w:rsidR="005148A2">
                    <w:rPr>
                      <w:rFonts w:ascii="Times New Roman" w:hAnsi="Times New Roman" w:cs="Times New Roman"/>
                      <w:sz w:val="28"/>
                      <w:szCs w:val="28"/>
                    </w:rPr>
                    <w:t>(</w:t>
                  </w:r>
                  <w:r w:rsidR="005148A2" w:rsidRPr="00315907">
                    <w:rPr>
                      <w:rFonts w:ascii="Times New Roman" w:hAnsi="Times New Roman" w:cs="Times New Roman"/>
                      <w:sz w:val="28"/>
                      <w:szCs w:val="28"/>
                    </w:rPr>
                    <w:t>застосовується</w:t>
                  </w:r>
                  <w:r w:rsidR="005148A2">
                    <w:rPr>
                      <w:rFonts w:ascii="Times New Roman" w:hAnsi="Times New Roman" w:cs="Times New Roman"/>
                      <w:sz w:val="28"/>
                      <w:szCs w:val="28"/>
                    </w:rPr>
                    <w:t xml:space="preserve"> для </w:t>
                  </w:r>
                  <w:r w:rsidR="005148A2" w:rsidRPr="00EF5425">
                    <w:rPr>
                      <w:rFonts w:ascii="Times New Roman" w:hAnsi="Times New Roman" w:cs="Times New Roman"/>
                      <w:sz w:val="28"/>
                      <w:szCs w:val="28"/>
                    </w:rPr>
                    <w:t>споживчого кредиту, забезпеченого іпотекою, та споживчого кредиту на придбання житла</w:t>
                  </w:r>
                  <w:r w:rsidR="005148A2" w:rsidRPr="007A0E68">
                    <w:rPr>
                      <w:rFonts w:ascii="Times New Roman" w:hAnsi="Times New Roman" w:cs="Times New Roman"/>
                      <w:sz w:val="28"/>
                      <w:szCs w:val="28"/>
                    </w:rPr>
                    <w:t>)</w:t>
                  </w:r>
                  <w:r w:rsidR="005148A2">
                    <w:rPr>
                      <w:rFonts w:ascii="Times New Roman" w:hAnsi="Times New Roman" w:cs="Times New Roman"/>
                      <w:sz w:val="28"/>
                      <w:szCs w:val="28"/>
                    </w:rPr>
                    <w:t xml:space="preserve"> </w:t>
                  </w:r>
                  <w:r w:rsidRPr="00C665D2">
                    <w:rPr>
                      <w:rFonts w:ascii="Times New Roman" w:hAnsi="Times New Roman" w:cs="Times New Roman"/>
                      <w:sz w:val="28"/>
                      <w:szCs w:val="28"/>
                    </w:rPr>
                    <w:t>заповідати передане в іпотеку нерухоме майно</w:t>
                  </w:r>
                </w:p>
              </w:tc>
            </w:tr>
          </w:tbl>
          <w:p w14:paraId="152B67CC" w14:textId="77777777" w:rsidR="00947527" w:rsidRDefault="00947527" w:rsidP="009B5E66">
            <w:pPr>
              <w:spacing w:after="0" w:line="240" w:lineRule="auto"/>
              <w:jc w:val="right"/>
              <w:rPr>
                <w:rFonts w:ascii="Times New Roman" w:hAnsi="Times New Roman" w:cs="Times New Roman"/>
                <w:sz w:val="28"/>
                <w:szCs w:val="28"/>
              </w:rPr>
            </w:pPr>
          </w:p>
          <w:p w14:paraId="11C9FA76" w14:textId="4A5AB700" w:rsidR="00D1297C" w:rsidRPr="00405759" w:rsidRDefault="00D1297C" w:rsidP="009B5E66">
            <w:pPr>
              <w:spacing w:after="0" w:line="240" w:lineRule="auto"/>
              <w:jc w:val="right"/>
              <w:rPr>
                <w:rFonts w:ascii="Times New Roman" w:hAnsi="Times New Roman" w:cs="Times New Roman"/>
                <w:sz w:val="28"/>
                <w:szCs w:val="28"/>
              </w:rPr>
            </w:pPr>
            <w:r w:rsidRPr="00405759">
              <w:rPr>
                <w:rFonts w:ascii="Times New Roman" w:hAnsi="Times New Roman" w:cs="Times New Roman"/>
                <w:sz w:val="28"/>
                <w:szCs w:val="28"/>
              </w:rPr>
              <w:t xml:space="preserve">Продовження додатка </w:t>
            </w:r>
            <w:r w:rsidR="00405759">
              <w:rPr>
                <w:rFonts w:ascii="Times New Roman" w:hAnsi="Times New Roman" w:cs="Times New Roman"/>
                <w:sz w:val="28"/>
                <w:szCs w:val="28"/>
              </w:rPr>
              <w:t>1</w:t>
            </w:r>
          </w:p>
          <w:p w14:paraId="0C9A4DBF" w14:textId="55E6A752" w:rsidR="00D1297C" w:rsidRDefault="00D1297C" w:rsidP="003343E5">
            <w:pPr>
              <w:spacing w:after="0" w:line="240" w:lineRule="auto"/>
              <w:jc w:val="right"/>
              <w:rPr>
                <w:rFonts w:ascii="Times New Roman" w:hAnsi="Times New Roman" w:cs="Times New Roman"/>
                <w:sz w:val="28"/>
                <w:szCs w:val="28"/>
              </w:rPr>
            </w:pPr>
            <w:r w:rsidRPr="00405759">
              <w:rPr>
                <w:rFonts w:ascii="Times New Roman" w:hAnsi="Times New Roman" w:cs="Times New Roman"/>
                <w:sz w:val="28"/>
                <w:szCs w:val="28"/>
              </w:rPr>
              <w:t>Продовження таблиці</w:t>
            </w:r>
            <w:r w:rsidR="00367BD5">
              <w:rPr>
                <w:rFonts w:ascii="Times New Roman" w:hAnsi="Times New Roman" w:cs="Times New Roman"/>
                <w:sz w:val="28"/>
                <w:szCs w:val="28"/>
              </w:rPr>
              <w:t xml:space="preserve"> </w:t>
            </w:r>
          </w:p>
          <w:p w14:paraId="316CAF5C" w14:textId="77777777" w:rsidR="00405759" w:rsidRPr="00AB0FCC" w:rsidRDefault="00405759" w:rsidP="003343E5">
            <w:pPr>
              <w:spacing w:after="0" w:line="240" w:lineRule="auto"/>
              <w:jc w:val="right"/>
              <w:rPr>
                <w:rFonts w:ascii="Times New Roman" w:hAnsi="Times New Roman" w:cs="Times New Roman"/>
                <w:sz w:val="28"/>
                <w:szCs w:val="28"/>
                <w:highlight w:val="yellow"/>
              </w:rPr>
            </w:pPr>
          </w:p>
          <w:tbl>
            <w:tblPr>
              <w:tblStyle w:val="a3"/>
              <w:tblW w:w="0" w:type="auto"/>
              <w:tblLook w:val="04A0" w:firstRow="1" w:lastRow="0" w:firstColumn="1" w:lastColumn="0" w:noHBand="0" w:noVBand="1"/>
            </w:tblPr>
            <w:tblGrid>
              <w:gridCol w:w="776"/>
              <w:gridCol w:w="5483"/>
              <w:gridCol w:w="3101"/>
            </w:tblGrid>
            <w:tr w:rsidR="00C16665" w:rsidRPr="00D042F9" w14:paraId="57FF5C16" w14:textId="77777777" w:rsidTr="00037CF6">
              <w:tc>
                <w:tcPr>
                  <w:tcW w:w="776" w:type="dxa"/>
                </w:tcPr>
                <w:p w14:paraId="01049FCE" w14:textId="63A02805" w:rsidR="00C16665" w:rsidRPr="00DD7136" w:rsidRDefault="00C16665" w:rsidP="00C16665">
                  <w:pPr>
                    <w:jc w:val="center"/>
                    <w:rPr>
                      <w:rFonts w:ascii="Times New Roman" w:hAnsi="Times New Roman" w:cs="Times New Roman"/>
                      <w:sz w:val="28"/>
                      <w:szCs w:val="28"/>
                    </w:rPr>
                  </w:pPr>
                  <w:r w:rsidRPr="00DD7136">
                    <w:rPr>
                      <w:rFonts w:ascii="Times New Roman" w:hAnsi="Times New Roman" w:cs="Times New Roman"/>
                      <w:sz w:val="28"/>
                      <w:szCs w:val="28"/>
                    </w:rPr>
                    <w:t>1</w:t>
                  </w:r>
                </w:p>
              </w:tc>
              <w:tc>
                <w:tcPr>
                  <w:tcW w:w="5483" w:type="dxa"/>
                </w:tcPr>
                <w:p w14:paraId="297347AD" w14:textId="5F8459E3" w:rsidR="00C16665" w:rsidRPr="00DD7136" w:rsidRDefault="00C16665" w:rsidP="00C16665">
                  <w:pPr>
                    <w:jc w:val="center"/>
                    <w:rPr>
                      <w:rFonts w:ascii="Times New Roman" w:hAnsi="Times New Roman" w:cs="Times New Roman"/>
                      <w:sz w:val="28"/>
                      <w:szCs w:val="28"/>
                    </w:rPr>
                  </w:pPr>
                  <w:r w:rsidRPr="00DD7136">
                    <w:rPr>
                      <w:rFonts w:ascii="Times New Roman" w:hAnsi="Times New Roman" w:cs="Times New Roman"/>
                      <w:sz w:val="28"/>
                      <w:szCs w:val="28"/>
                    </w:rPr>
                    <w:t>2</w:t>
                  </w:r>
                </w:p>
              </w:tc>
              <w:tc>
                <w:tcPr>
                  <w:tcW w:w="3101" w:type="dxa"/>
                </w:tcPr>
                <w:p w14:paraId="46918746" w14:textId="518F3D13" w:rsidR="00C16665" w:rsidRPr="00DD7136" w:rsidRDefault="00C16665" w:rsidP="00C16665">
                  <w:pPr>
                    <w:jc w:val="center"/>
                    <w:rPr>
                      <w:rFonts w:ascii="Times New Roman" w:hAnsi="Times New Roman" w:cs="Times New Roman"/>
                      <w:sz w:val="28"/>
                      <w:szCs w:val="28"/>
                    </w:rPr>
                  </w:pPr>
                  <w:r w:rsidRPr="00DD7136">
                    <w:rPr>
                      <w:rFonts w:ascii="Times New Roman" w:hAnsi="Times New Roman" w:cs="Times New Roman"/>
                      <w:sz w:val="28"/>
                      <w:szCs w:val="28"/>
                    </w:rPr>
                    <w:t>3</w:t>
                  </w:r>
                </w:p>
              </w:tc>
            </w:tr>
            <w:tr w:rsidR="006A5756" w:rsidRPr="00315907" w14:paraId="757EB51A" w14:textId="77777777" w:rsidTr="004C75A7">
              <w:tc>
                <w:tcPr>
                  <w:tcW w:w="776" w:type="dxa"/>
                </w:tcPr>
                <w:p w14:paraId="7A0CF7EC" w14:textId="784432E1" w:rsidR="006A5756" w:rsidRPr="00D9257F" w:rsidRDefault="00D00E56" w:rsidP="0049273A">
                  <w:pPr>
                    <w:jc w:val="center"/>
                    <w:rPr>
                      <w:rFonts w:ascii="Times New Roman" w:hAnsi="Times New Roman" w:cs="Times New Roman"/>
                      <w:sz w:val="28"/>
                      <w:szCs w:val="28"/>
                      <w:highlight w:val="yellow"/>
                    </w:rPr>
                  </w:pPr>
                  <w:r>
                    <w:rPr>
                      <w:rFonts w:ascii="Times New Roman" w:hAnsi="Times New Roman" w:cs="Times New Roman"/>
                      <w:sz w:val="28"/>
                      <w:szCs w:val="28"/>
                    </w:rPr>
                    <w:t>63</w:t>
                  </w:r>
                </w:p>
              </w:tc>
              <w:tc>
                <w:tcPr>
                  <w:tcW w:w="8584" w:type="dxa"/>
                  <w:gridSpan w:val="2"/>
                </w:tcPr>
                <w:p w14:paraId="5A1F153D" w14:textId="64A3C20D" w:rsidR="006A5756" w:rsidRPr="00315907" w:rsidRDefault="006A5756" w:rsidP="006A5756">
                  <w:pPr>
                    <w:jc w:val="both"/>
                    <w:rPr>
                      <w:rFonts w:ascii="Times New Roman" w:hAnsi="Times New Roman" w:cs="Times New Roman"/>
                      <w:sz w:val="28"/>
                      <w:szCs w:val="28"/>
                    </w:rPr>
                  </w:pPr>
                  <w:r w:rsidRPr="00E12CC5">
                    <w:rPr>
                      <w:rFonts w:ascii="Times New Roman" w:hAnsi="Times New Roman" w:cs="Times New Roman"/>
                      <w:sz w:val="28"/>
                      <w:szCs w:val="28"/>
                    </w:rPr>
                    <w:t>звернення до банку щодо безоплатного отримання наступн</w:t>
                  </w:r>
                  <w:r>
                    <w:rPr>
                      <w:rFonts w:ascii="Times New Roman" w:hAnsi="Times New Roman" w:cs="Times New Roman"/>
                      <w:sz w:val="28"/>
                      <w:szCs w:val="28"/>
                    </w:rPr>
                    <w:t>ої</w:t>
                  </w:r>
                  <w:r w:rsidRPr="00E12CC5">
                    <w:rPr>
                      <w:rFonts w:ascii="Times New Roman" w:hAnsi="Times New Roman" w:cs="Times New Roman"/>
                      <w:sz w:val="28"/>
                      <w:szCs w:val="28"/>
                    </w:rPr>
                    <w:t xml:space="preserve"> інформаці</w:t>
                  </w:r>
                  <w:r>
                    <w:rPr>
                      <w:rFonts w:ascii="Times New Roman" w:hAnsi="Times New Roman" w:cs="Times New Roman"/>
                      <w:sz w:val="28"/>
                      <w:szCs w:val="28"/>
                    </w:rPr>
                    <w:t>ї</w:t>
                  </w:r>
                  <w:r w:rsidRPr="00E12CC5">
                    <w:rPr>
                      <w:rFonts w:ascii="Times New Roman" w:hAnsi="Times New Roman" w:cs="Times New Roman"/>
                      <w:sz w:val="28"/>
                      <w:szCs w:val="28"/>
                    </w:rPr>
                    <w:t>:</w:t>
                  </w:r>
                </w:p>
              </w:tc>
            </w:tr>
            <w:tr w:rsidR="006A5756" w:rsidRPr="00315907" w14:paraId="1A4C1123" w14:textId="77777777" w:rsidTr="002B4ABA">
              <w:tc>
                <w:tcPr>
                  <w:tcW w:w="776" w:type="dxa"/>
                </w:tcPr>
                <w:p w14:paraId="5FD6F43F" w14:textId="26B6F5B6" w:rsidR="006A5756" w:rsidRDefault="00D00E56" w:rsidP="00D00E56">
                  <w:pPr>
                    <w:jc w:val="center"/>
                    <w:rPr>
                      <w:rFonts w:ascii="Times New Roman" w:hAnsi="Times New Roman" w:cs="Times New Roman"/>
                      <w:sz w:val="28"/>
                      <w:szCs w:val="28"/>
                    </w:rPr>
                  </w:pPr>
                  <w:r>
                    <w:rPr>
                      <w:rFonts w:ascii="Times New Roman" w:hAnsi="Times New Roman" w:cs="Times New Roman"/>
                      <w:sz w:val="28"/>
                      <w:szCs w:val="28"/>
                    </w:rPr>
                    <w:t>64</w:t>
                  </w:r>
                </w:p>
              </w:tc>
              <w:tc>
                <w:tcPr>
                  <w:tcW w:w="8584" w:type="dxa"/>
                  <w:gridSpan w:val="2"/>
                </w:tcPr>
                <w:p w14:paraId="440F4EBA" w14:textId="06FB8C9C" w:rsidR="006A5756" w:rsidRPr="00315907" w:rsidRDefault="006A5756" w:rsidP="006A5756">
                  <w:pPr>
                    <w:jc w:val="both"/>
                    <w:rPr>
                      <w:rFonts w:ascii="Times New Roman" w:hAnsi="Times New Roman" w:cs="Times New Roman"/>
                      <w:sz w:val="28"/>
                      <w:szCs w:val="28"/>
                    </w:rPr>
                  </w:pPr>
                  <w:r w:rsidRPr="009751AD">
                    <w:rPr>
                      <w:rFonts w:ascii="Times New Roman" w:hAnsi="Times New Roman" w:cs="Times New Roman"/>
                      <w:sz w:val="28"/>
                      <w:szCs w:val="28"/>
                    </w:rPr>
                    <w:t>поточного розміру заборгованості</w:t>
                  </w:r>
                </w:p>
              </w:tc>
            </w:tr>
            <w:tr w:rsidR="000019DE" w:rsidRPr="00315907" w14:paraId="666CC29F" w14:textId="77777777" w:rsidTr="009D1C66">
              <w:tc>
                <w:tcPr>
                  <w:tcW w:w="776" w:type="dxa"/>
                </w:tcPr>
                <w:p w14:paraId="6AA65809" w14:textId="1EE150E9" w:rsidR="000019DE" w:rsidRPr="00D9257F" w:rsidRDefault="00D00E56" w:rsidP="00D00E56">
                  <w:pPr>
                    <w:jc w:val="center"/>
                    <w:rPr>
                      <w:rFonts w:ascii="Times New Roman" w:hAnsi="Times New Roman" w:cs="Times New Roman"/>
                      <w:sz w:val="28"/>
                      <w:szCs w:val="28"/>
                    </w:rPr>
                  </w:pPr>
                  <w:r>
                    <w:rPr>
                      <w:rFonts w:ascii="Times New Roman" w:hAnsi="Times New Roman" w:cs="Times New Roman"/>
                      <w:sz w:val="28"/>
                      <w:szCs w:val="28"/>
                    </w:rPr>
                    <w:t>65</w:t>
                  </w:r>
                </w:p>
              </w:tc>
              <w:tc>
                <w:tcPr>
                  <w:tcW w:w="8584" w:type="dxa"/>
                  <w:gridSpan w:val="2"/>
                </w:tcPr>
                <w:p w14:paraId="43386AFA" w14:textId="3D86C9F8" w:rsidR="000019DE" w:rsidRPr="00315907" w:rsidRDefault="000019DE" w:rsidP="000019DE">
                  <w:pPr>
                    <w:jc w:val="both"/>
                    <w:rPr>
                      <w:rFonts w:ascii="Times New Roman" w:hAnsi="Times New Roman" w:cs="Times New Roman"/>
                      <w:sz w:val="28"/>
                      <w:szCs w:val="28"/>
                    </w:rPr>
                  </w:pPr>
                  <w:r w:rsidRPr="009751AD">
                    <w:rPr>
                      <w:rFonts w:ascii="Times New Roman" w:hAnsi="Times New Roman" w:cs="Times New Roman"/>
                      <w:sz w:val="28"/>
                      <w:szCs w:val="28"/>
                    </w:rPr>
                    <w:t>розміру суми кредиту, повернутої банку</w:t>
                  </w:r>
                </w:p>
              </w:tc>
            </w:tr>
            <w:tr w:rsidR="009B65A1" w:rsidRPr="00315907" w14:paraId="57D7CAAB" w14:textId="77777777" w:rsidTr="00767D98">
              <w:tc>
                <w:tcPr>
                  <w:tcW w:w="776" w:type="dxa"/>
                </w:tcPr>
                <w:p w14:paraId="4D74EFAF" w14:textId="1759EC5A" w:rsidR="009B65A1" w:rsidRPr="00D9257F" w:rsidRDefault="00D00E56" w:rsidP="0049273A">
                  <w:pPr>
                    <w:jc w:val="center"/>
                    <w:rPr>
                      <w:rFonts w:ascii="Times New Roman" w:hAnsi="Times New Roman" w:cs="Times New Roman"/>
                      <w:sz w:val="28"/>
                      <w:szCs w:val="28"/>
                    </w:rPr>
                  </w:pPr>
                  <w:r>
                    <w:rPr>
                      <w:rFonts w:ascii="Times New Roman" w:hAnsi="Times New Roman" w:cs="Times New Roman"/>
                      <w:sz w:val="28"/>
                      <w:szCs w:val="28"/>
                    </w:rPr>
                    <w:t>66</w:t>
                  </w:r>
                </w:p>
              </w:tc>
              <w:tc>
                <w:tcPr>
                  <w:tcW w:w="8584" w:type="dxa"/>
                  <w:gridSpan w:val="2"/>
                </w:tcPr>
                <w:p w14:paraId="3D96A8D5" w14:textId="1F0C84E8" w:rsidR="009B65A1" w:rsidRPr="00315907" w:rsidRDefault="009B65A1" w:rsidP="009B65A1">
                  <w:pPr>
                    <w:jc w:val="both"/>
                    <w:rPr>
                      <w:rFonts w:ascii="Times New Roman" w:hAnsi="Times New Roman" w:cs="Times New Roman"/>
                      <w:sz w:val="28"/>
                      <w:szCs w:val="28"/>
                    </w:rPr>
                  </w:pPr>
                  <w:r w:rsidRPr="009751AD">
                    <w:rPr>
                      <w:rFonts w:ascii="Times New Roman" w:hAnsi="Times New Roman" w:cs="Times New Roman"/>
                      <w:sz w:val="28"/>
                      <w:szCs w:val="28"/>
                    </w:rPr>
                    <w:t xml:space="preserve">виписки з рахунку/рахунків (за їх наявності) щодо погашення заборгованості, </w:t>
                  </w:r>
                  <w:r>
                    <w:rPr>
                      <w:rFonts w:ascii="Times New Roman" w:hAnsi="Times New Roman" w:cs="Times New Roman"/>
                      <w:sz w:val="28"/>
                      <w:szCs w:val="28"/>
                    </w:rPr>
                    <w:t>уключаючи</w:t>
                  </w:r>
                  <w:r w:rsidRPr="009751AD">
                    <w:rPr>
                      <w:rFonts w:ascii="Times New Roman" w:hAnsi="Times New Roman" w:cs="Times New Roman"/>
                      <w:sz w:val="28"/>
                      <w:szCs w:val="28"/>
                    </w:rPr>
                    <w:t xml:space="preserve"> інформаці</w:t>
                  </w:r>
                  <w:r>
                    <w:rPr>
                      <w:rFonts w:ascii="Times New Roman" w:hAnsi="Times New Roman" w:cs="Times New Roman"/>
                      <w:sz w:val="28"/>
                      <w:szCs w:val="28"/>
                    </w:rPr>
                    <w:t>ї</w:t>
                  </w:r>
                  <w:r w:rsidRPr="009751AD">
                    <w:rPr>
                      <w:rFonts w:ascii="Times New Roman" w:hAnsi="Times New Roman" w:cs="Times New Roman"/>
                      <w:sz w:val="28"/>
                      <w:szCs w:val="28"/>
                    </w:rPr>
                    <w:t xml:space="preserve">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у виписці)</w:t>
                  </w:r>
                </w:p>
              </w:tc>
            </w:tr>
            <w:tr w:rsidR="00081A77" w:rsidRPr="00315907" w14:paraId="38624146" w14:textId="77777777" w:rsidTr="00C5325B">
              <w:tc>
                <w:tcPr>
                  <w:tcW w:w="776" w:type="dxa"/>
                </w:tcPr>
                <w:p w14:paraId="04E8B11B" w14:textId="18E68BFE" w:rsidR="00081A77" w:rsidRPr="00D9257F" w:rsidRDefault="00D00E56" w:rsidP="0049273A">
                  <w:pPr>
                    <w:jc w:val="center"/>
                    <w:rPr>
                      <w:rFonts w:ascii="Times New Roman" w:hAnsi="Times New Roman" w:cs="Times New Roman"/>
                      <w:sz w:val="28"/>
                      <w:szCs w:val="28"/>
                      <w:highlight w:val="yellow"/>
                    </w:rPr>
                  </w:pPr>
                  <w:r>
                    <w:rPr>
                      <w:rFonts w:ascii="Times New Roman" w:hAnsi="Times New Roman" w:cs="Times New Roman"/>
                      <w:sz w:val="28"/>
                      <w:szCs w:val="28"/>
                    </w:rPr>
                    <w:t>67</w:t>
                  </w:r>
                </w:p>
              </w:tc>
              <w:tc>
                <w:tcPr>
                  <w:tcW w:w="8584" w:type="dxa"/>
                  <w:gridSpan w:val="2"/>
                </w:tcPr>
                <w:p w14:paraId="1F0FB367" w14:textId="0146DEA3" w:rsidR="00081A77" w:rsidRPr="00315907" w:rsidRDefault="00081A77" w:rsidP="00081A77">
                  <w:pPr>
                    <w:jc w:val="both"/>
                    <w:rPr>
                      <w:rFonts w:ascii="Times New Roman" w:hAnsi="Times New Roman" w:cs="Times New Roman"/>
                      <w:sz w:val="28"/>
                      <w:szCs w:val="28"/>
                    </w:rPr>
                  </w:pPr>
                  <w:r w:rsidRPr="00DD7136">
                    <w:rPr>
                      <w:rFonts w:ascii="Times New Roman" w:hAnsi="Times New Roman" w:cs="Times New Roman"/>
                      <w:sz w:val="28"/>
                      <w:szCs w:val="28"/>
                    </w:rPr>
                    <w:t>іншої інформаці</w:t>
                  </w:r>
                  <w:r>
                    <w:rPr>
                      <w:rFonts w:ascii="Times New Roman" w:hAnsi="Times New Roman" w:cs="Times New Roman"/>
                      <w:sz w:val="28"/>
                      <w:szCs w:val="28"/>
                    </w:rPr>
                    <w:t>ї</w:t>
                  </w:r>
                  <w:r w:rsidRPr="00DD7136">
                    <w:rPr>
                      <w:rFonts w:ascii="Times New Roman" w:hAnsi="Times New Roman" w:cs="Times New Roman"/>
                      <w:sz w:val="28"/>
                      <w:szCs w:val="28"/>
                    </w:rPr>
                    <w:t>, безоплатне надання якої передбачено чинним законодавством України та договором про споживчий кредит</w:t>
                  </w:r>
                </w:p>
              </w:tc>
            </w:tr>
            <w:tr w:rsidR="00761165" w:rsidRPr="00315907" w14:paraId="5042208B" w14:textId="77777777" w:rsidTr="00054390">
              <w:trPr>
                <w:trHeight w:val="510"/>
              </w:trPr>
              <w:tc>
                <w:tcPr>
                  <w:tcW w:w="776" w:type="dxa"/>
                </w:tcPr>
                <w:p w14:paraId="2096997C" w14:textId="188E55E9" w:rsidR="00761165" w:rsidRPr="00935484" w:rsidRDefault="00D00E56" w:rsidP="00FA143C">
                  <w:pPr>
                    <w:jc w:val="center"/>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8584" w:type="dxa"/>
                  <w:gridSpan w:val="2"/>
                </w:tcPr>
                <w:p w14:paraId="5216D04E" w14:textId="23D0EAF7" w:rsidR="00FC0431" w:rsidRPr="00315907" w:rsidRDefault="00CB005F" w:rsidP="00FA143C">
                  <w:pPr>
                    <w:jc w:val="center"/>
                    <w:rPr>
                      <w:rFonts w:ascii="Times New Roman" w:hAnsi="Times New Roman" w:cs="Times New Roman"/>
                      <w:sz w:val="28"/>
                      <w:szCs w:val="28"/>
                    </w:rPr>
                  </w:pPr>
                  <w:r>
                    <w:rPr>
                      <w:rFonts w:ascii="Times New Roman" w:hAnsi="Times New Roman" w:cs="Times New Roman"/>
                      <w:sz w:val="28"/>
                      <w:szCs w:val="28"/>
                    </w:rPr>
                    <w:t>7</w:t>
                  </w:r>
                  <w:r w:rsidR="00761165" w:rsidRPr="00315907">
                    <w:rPr>
                      <w:rFonts w:ascii="Times New Roman" w:hAnsi="Times New Roman" w:cs="Times New Roman"/>
                      <w:sz w:val="28"/>
                      <w:szCs w:val="28"/>
                    </w:rPr>
                    <w:t xml:space="preserve">. Перелік документів, необхідних </w:t>
                  </w:r>
                  <w:r w:rsidR="00EA00EA">
                    <w:rPr>
                      <w:rFonts w:ascii="Times New Roman" w:hAnsi="Times New Roman" w:cs="Times New Roman"/>
                      <w:sz w:val="28"/>
                      <w:szCs w:val="28"/>
                    </w:rPr>
                    <w:t xml:space="preserve">банку </w:t>
                  </w:r>
                  <w:r w:rsidR="00761165" w:rsidRPr="00315907">
                    <w:rPr>
                      <w:rFonts w:ascii="Times New Roman" w:hAnsi="Times New Roman" w:cs="Times New Roman"/>
                      <w:sz w:val="28"/>
                      <w:szCs w:val="28"/>
                    </w:rPr>
                    <w:t>для оцінки кредитоспроможності</w:t>
                  </w:r>
                </w:p>
              </w:tc>
            </w:tr>
            <w:tr w:rsidR="00761165" w:rsidRPr="00315907" w14:paraId="065B4ACE" w14:textId="77777777" w:rsidTr="00037CF6">
              <w:tc>
                <w:tcPr>
                  <w:tcW w:w="776" w:type="dxa"/>
                </w:tcPr>
                <w:p w14:paraId="13E75708" w14:textId="2CEE0043" w:rsidR="00761165" w:rsidRPr="00935484" w:rsidRDefault="00D00E56" w:rsidP="00761165">
                  <w:pPr>
                    <w:jc w:val="center"/>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5483" w:type="dxa"/>
                </w:tcPr>
                <w:p w14:paraId="2D027BEA" w14:textId="77777777" w:rsidR="00761165" w:rsidRPr="00315907" w:rsidRDefault="00761165" w:rsidP="00761165">
                  <w:pPr>
                    <w:jc w:val="both"/>
                    <w:rPr>
                      <w:rFonts w:ascii="Times New Roman" w:hAnsi="Times New Roman" w:cs="Times New Roman"/>
                      <w:sz w:val="28"/>
                      <w:szCs w:val="28"/>
                    </w:rPr>
                  </w:pPr>
                </w:p>
              </w:tc>
              <w:tc>
                <w:tcPr>
                  <w:tcW w:w="3101" w:type="dxa"/>
                </w:tcPr>
                <w:p w14:paraId="535887B7" w14:textId="77777777" w:rsidR="00761165" w:rsidRPr="00315907" w:rsidRDefault="00761165" w:rsidP="00761165">
                  <w:pPr>
                    <w:jc w:val="center"/>
                    <w:rPr>
                      <w:rFonts w:ascii="Times New Roman" w:hAnsi="Times New Roman" w:cs="Times New Roman"/>
                      <w:sz w:val="28"/>
                      <w:szCs w:val="28"/>
                    </w:rPr>
                  </w:pPr>
                </w:p>
              </w:tc>
            </w:tr>
            <w:tr w:rsidR="00761165" w:rsidRPr="00315907" w14:paraId="51363F48" w14:textId="77777777" w:rsidTr="00037CF6">
              <w:tc>
                <w:tcPr>
                  <w:tcW w:w="776" w:type="dxa"/>
                </w:tcPr>
                <w:p w14:paraId="775173B6" w14:textId="1766F26C" w:rsidR="00761165" w:rsidRPr="00935484" w:rsidRDefault="00D00E56" w:rsidP="00761165">
                  <w:pPr>
                    <w:jc w:val="center"/>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5483" w:type="dxa"/>
                </w:tcPr>
                <w:p w14:paraId="0AD0F3C6" w14:textId="77777777" w:rsidR="00761165" w:rsidRPr="00315907" w:rsidRDefault="00761165" w:rsidP="00761165">
                  <w:pPr>
                    <w:jc w:val="both"/>
                    <w:rPr>
                      <w:rFonts w:ascii="Times New Roman" w:hAnsi="Times New Roman" w:cs="Times New Roman"/>
                      <w:sz w:val="28"/>
                      <w:szCs w:val="28"/>
                    </w:rPr>
                  </w:pPr>
                </w:p>
              </w:tc>
              <w:tc>
                <w:tcPr>
                  <w:tcW w:w="3101" w:type="dxa"/>
                </w:tcPr>
                <w:p w14:paraId="0D24A0B7" w14:textId="77777777" w:rsidR="00761165" w:rsidRPr="00315907" w:rsidRDefault="00761165" w:rsidP="00761165">
                  <w:pPr>
                    <w:jc w:val="center"/>
                    <w:rPr>
                      <w:rFonts w:ascii="Times New Roman" w:hAnsi="Times New Roman" w:cs="Times New Roman"/>
                      <w:sz w:val="28"/>
                      <w:szCs w:val="28"/>
                    </w:rPr>
                  </w:pPr>
                </w:p>
              </w:tc>
            </w:tr>
            <w:tr w:rsidR="00761165" w:rsidRPr="00315907" w14:paraId="76D28665" w14:textId="77777777" w:rsidTr="00037CF6">
              <w:tc>
                <w:tcPr>
                  <w:tcW w:w="776" w:type="dxa"/>
                </w:tcPr>
                <w:p w14:paraId="29268CD7" w14:textId="157BBCC9" w:rsidR="00761165" w:rsidRPr="00935484" w:rsidRDefault="00D00E56" w:rsidP="00761165">
                  <w:pPr>
                    <w:jc w:val="center"/>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5483" w:type="dxa"/>
                </w:tcPr>
                <w:p w14:paraId="46F5EC39" w14:textId="77777777" w:rsidR="00761165" w:rsidRPr="00315907" w:rsidRDefault="00761165" w:rsidP="00761165">
                  <w:pPr>
                    <w:jc w:val="both"/>
                    <w:rPr>
                      <w:rFonts w:ascii="Times New Roman" w:hAnsi="Times New Roman" w:cs="Times New Roman"/>
                      <w:sz w:val="28"/>
                      <w:szCs w:val="28"/>
                    </w:rPr>
                  </w:pPr>
                </w:p>
              </w:tc>
              <w:tc>
                <w:tcPr>
                  <w:tcW w:w="3101" w:type="dxa"/>
                </w:tcPr>
                <w:p w14:paraId="6374118F" w14:textId="77777777" w:rsidR="00761165" w:rsidRPr="00315907" w:rsidRDefault="00761165" w:rsidP="00761165">
                  <w:pPr>
                    <w:jc w:val="center"/>
                    <w:rPr>
                      <w:rFonts w:ascii="Times New Roman" w:hAnsi="Times New Roman" w:cs="Times New Roman"/>
                      <w:sz w:val="28"/>
                      <w:szCs w:val="28"/>
                    </w:rPr>
                  </w:pPr>
                </w:p>
              </w:tc>
            </w:tr>
            <w:tr w:rsidR="00CB005F" w:rsidRPr="00315907" w14:paraId="3E95C57A" w14:textId="77777777" w:rsidTr="0082765A">
              <w:tc>
                <w:tcPr>
                  <w:tcW w:w="776" w:type="dxa"/>
                </w:tcPr>
                <w:p w14:paraId="64FA0C5B" w14:textId="68835816" w:rsidR="00CB005F" w:rsidRDefault="00D00E56" w:rsidP="00FA143C">
                  <w:pPr>
                    <w:jc w:val="cente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8584" w:type="dxa"/>
                  <w:gridSpan w:val="2"/>
                </w:tcPr>
                <w:p w14:paraId="67B8FB83" w14:textId="012641F2" w:rsidR="00CB005F" w:rsidRDefault="00C1572E" w:rsidP="000165ED">
                  <w:pPr>
                    <w:jc w:val="both"/>
                    <w:rPr>
                      <w:rFonts w:ascii="Times New Roman" w:hAnsi="Times New Roman" w:cs="Times New Roman"/>
                      <w:sz w:val="28"/>
                      <w:szCs w:val="28"/>
                    </w:rPr>
                  </w:pPr>
                  <w:r>
                    <w:rPr>
                      <w:rFonts w:ascii="Times New Roman" w:hAnsi="Times New Roman" w:cs="Times New Roman"/>
                      <w:sz w:val="28"/>
                      <w:szCs w:val="28"/>
                    </w:rPr>
                    <w:t>Попередження: зверніть увагу, що у</w:t>
                  </w:r>
                  <w:r w:rsidRPr="00315907">
                    <w:rPr>
                      <w:rFonts w:ascii="Times New Roman" w:hAnsi="Times New Roman" w:cs="Times New Roman"/>
                      <w:sz w:val="28"/>
                      <w:szCs w:val="28"/>
                    </w:rPr>
                    <w:t xml:space="preserve"> </w:t>
                  </w:r>
                  <w:r w:rsidR="00B201AF" w:rsidRPr="002973BC">
                    <w:rPr>
                      <w:rFonts w:ascii="Times New Roman" w:hAnsi="Times New Roman" w:cs="Times New Roman"/>
                      <w:sz w:val="28"/>
                      <w:szCs w:val="28"/>
                    </w:rPr>
                    <w:t xml:space="preserve"> разі ненадання клієнтом документів чи відомостей про себе та свій фінансовий стан, що вимагаються законодавством або внутрішніми документами </w:t>
                  </w:r>
                  <w:r w:rsidR="000165ED">
                    <w:rPr>
                      <w:rFonts w:ascii="Times New Roman" w:hAnsi="Times New Roman" w:cs="Times New Roman"/>
                      <w:sz w:val="28"/>
                      <w:szCs w:val="28"/>
                    </w:rPr>
                    <w:t>банку</w:t>
                  </w:r>
                  <w:r w:rsidR="00B201AF" w:rsidRPr="002973BC">
                    <w:rPr>
                      <w:rFonts w:ascii="Times New Roman" w:hAnsi="Times New Roman" w:cs="Times New Roman"/>
                      <w:sz w:val="28"/>
                      <w:szCs w:val="28"/>
                    </w:rPr>
                    <w:t xml:space="preserve">, </w:t>
                  </w:r>
                  <w:r w:rsidR="000165ED">
                    <w:rPr>
                      <w:rFonts w:ascii="Times New Roman" w:hAnsi="Times New Roman" w:cs="Times New Roman"/>
                      <w:sz w:val="28"/>
                      <w:szCs w:val="28"/>
                    </w:rPr>
                    <w:lastRenderedPageBreak/>
                    <w:t>банк</w:t>
                  </w:r>
                  <w:r w:rsidR="000165ED" w:rsidRPr="002973BC">
                    <w:rPr>
                      <w:rFonts w:ascii="Times New Roman" w:hAnsi="Times New Roman" w:cs="Times New Roman"/>
                      <w:sz w:val="28"/>
                      <w:szCs w:val="28"/>
                    </w:rPr>
                    <w:t xml:space="preserve"> </w:t>
                  </w:r>
                  <w:r w:rsidR="00B201AF" w:rsidRPr="002973BC">
                    <w:rPr>
                      <w:rFonts w:ascii="Times New Roman" w:hAnsi="Times New Roman" w:cs="Times New Roman"/>
                      <w:sz w:val="28"/>
                      <w:szCs w:val="28"/>
                    </w:rPr>
                    <w:t>має право відмовити такому клієнту в укладенні договору про споживчий кредит.</w:t>
                  </w:r>
                  <w:r w:rsidR="00B201AF" w:rsidRPr="00315907" w:rsidDel="00B201AF">
                    <w:rPr>
                      <w:rFonts w:ascii="Times New Roman" w:hAnsi="Times New Roman" w:cs="Times New Roman"/>
                      <w:sz w:val="28"/>
                      <w:szCs w:val="28"/>
                    </w:rPr>
                    <w:t xml:space="preserve"> </w:t>
                  </w:r>
                </w:p>
              </w:tc>
            </w:tr>
            <w:tr w:rsidR="00CB005F" w:rsidRPr="00315907" w14:paraId="69D7E372" w14:textId="77777777" w:rsidTr="0082765A">
              <w:tc>
                <w:tcPr>
                  <w:tcW w:w="776" w:type="dxa"/>
                </w:tcPr>
                <w:p w14:paraId="67357EF6" w14:textId="181E2537" w:rsidR="00CB005F" w:rsidRDefault="00D00E56" w:rsidP="00FA143C">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73</w:t>
                  </w:r>
                </w:p>
              </w:tc>
              <w:tc>
                <w:tcPr>
                  <w:tcW w:w="8584" w:type="dxa"/>
                  <w:gridSpan w:val="2"/>
                </w:tcPr>
                <w:p w14:paraId="0A5494AA" w14:textId="02DBFB9C" w:rsidR="00CB005F" w:rsidRDefault="008F65C4" w:rsidP="00DE737D">
                  <w:pPr>
                    <w:jc w:val="both"/>
                    <w:rPr>
                      <w:rFonts w:ascii="Times New Roman" w:hAnsi="Times New Roman" w:cs="Times New Roman"/>
                      <w:sz w:val="28"/>
                      <w:szCs w:val="28"/>
                    </w:rPr>
                  </w:pPr>
                  <w:r>
                    <w:rPr>
                      <w:rFonts w:ascii="Times New Roman" w:hAnsi="Times New Roman" w:cs="Times New Roman"/>
                      <w:sz w:val="28"/>
                      <w:szCs w:val="28"/>
                    </w:rPr>
                    <w:t xml:space="preserve">Попередження: </w:t>
                  </w:r>
                  <w:r w:rsidR="00E64DCB">
                    <w:rPr>
                      <w:rFonts w:ascii="Times New Roman" w:hAnsi="Times New Roman" w:cs="Times New Roman"/>
                      <w:sz w:val="28"/>
                      <w:szCs w:val="28"/>
                    </w:rPr>
                    <w:t>зверніть увагу, що у</w:t>
                  </w:r>
                  <w:r w:rsidR="00E64DCB" w:rsidRPr="00315907">
                    <w:rPr>
                      <w:rFonts w:ascii="Times New Roman" w:hAnsi="Times New Roman" w:cs="Times New Roman"/>
                      <w:sz w:val="28"/>
                      <w:szCs w:val="28"/>
                    </w:rPr>
                    <w:t xml:space="preserve"> </w:t>
                  </w:r>
                  <w:r w:rsidR="00E64DCB" w:rsidRPr="002973BC">
                    <w:rPr>
                      <w:rFonts w:ascii="Times New Roman" w:hAnsi="Times New Roman" w:cs="Times New Roman"/>
                      <w:sz w:val="28"/>
                      <w:szCs w:val="28"/>
                    </w:rPr>
                    <w:t xml:space="preserve"> разі </w:t>
                  </w:r>
                  <w:r w:rsidR="00E64DCB" w:rsidRPr="008F65C4">
                    <w:rPr>
                      <w:rFonts w:ascii="Times New Roman" w:hAnsi="Times New Roman" w:cs="Times New Roman"/>
                      <w:sz w:val="28"/>
                      <w:szCs w:val="28"/>
                    </w:rPr>
                    <w:t xml:space="preserve">встановлення факту подання </w:t>
                  </w:r>
                  <w:r w:rsidR="00E64DCB">
                    <w:rPr>
                      <w:rFonts w:ascii="Times New Roman" w:hAnsi="Times New Roman" w:cs="Times New Roman"/>
                      <w:sz w:val="28"/>
                      <w:szCs w:val="28"/>
                    </w:rPr>
                    <w:t xml:space="preserve">клієнтом </w:t>
                  </w:r>
                  <w:r w:rsidR="00E64DCB" w:rsidRPr="008F65C4">
                    <w:rPr>
                      <w:rFonts w:ascii="Times New Roman" w:hAnsi="Times New Roman" w:cs="Times New Roman"/>
                      <w:sz w:val="28"/>
                      <w:szCs w:val="28"/>
                    </w:rPr>
                    <w:t xml:space="preserve">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w:t>
                  </w:r>
                  <w:r w:rsidR="00DE737D">
                    <w:rPr>
                      <w:rFonts w:ascii="Times New Roman" w:hAnsi="Times New Roman" w:cs="Times New Roman"/>
                      <w:sz w:val="28"/>
                      <w:szCs w:val="28"/>
                    </w:rPr>
                    <w:t xml:space="preserve">банку </w:t>
                  </w:r>
                  <w:r w:rsidR="00E64DCB" w:rsidRPr="008F65C4">
                    <w:rPr>
                      <w:rFonts w:ascii="Times New Roman" w:hAnsi="Times New Roman" w:cs="Times New Roman"/>
                      <w:sz w:val="28"/>
                      <w:szCs w:val="28"/>
                    </w:rPr>
                    <w:t>в оману</w:t>
                  </w:r>
                  <w:r w:rsidR="000165ED">
                    <w:rPr>
                      <w:rFonts w:ascii="Times New Roman" w:hAnsi="Times New Roman" w:cs="Times New Roman"/>
                      <w:sz w:val="28"/>
                      <w:szCs w:val="28"/>
                    </w:rPr>
                    <w:t xml:space="preserve">, банк </w:t>
                  </w:r>
                  <w:r w:rsidR="000165ED" w:rsidRPr="000165ED">
                    <w:rPr>
                      <w:rFonts w:ascii="Times New Roman" w:hAnsi="Times New Roman" w:cs="Times New Roman"/>
                      <w:sz w:val="28"/>
                      <w:szCs w:val="28"/>
                    </w:rPr>
                    <w:t>відмов</w:t>
                  </w:r>
                  <w:r w:rsidR="000165ED">
                    <w:rPr>
                      <w:rFonts w:ascii="Times New Roman" w:hAnsi="Times New Roman" w:cs="Times New Roman"/>
                      <w:sz w:val="28"/>
                      <w:szCs w:val="28"/>
                    </w:rPr>
                    <w:t xml:space="preserve">ляє </w:t>
                  </w:r>
                  <w:r w:rsidR="000165ED" w:rsidRPr="000165ED">
                    <w:rPr>
                      <w:rFonts w:ascii="Times New Roman" w:hAnsi="Times New Roman" w:cs="Times New Roman"/>
                      <w:sz w:val="28"/>
                      <w:szCs w:val="28"/>
                    </w:rPr>
                    <w:t>в обслуговуванні</w:t>
                  </w:r>
                  <w:r w:rsidRPr="008F65C4">
                    <w:rPr>
                      <w:rFonts w:ascii="Times New Roman" w:hAnsi="Times New Roman" w:cs="Times New Roman"/>
                      <w:sz w:val="28"/>
                      <w:szCs w:val="28"/>
                    </w:rPr>
                    <w:t xml:space="preserve"> </w:t>
                  </w:r>
                  <w:r w:rsidR="000165ED">
                    <w:rPr>
                      <w:rFonts w:ascii="Times New Roman" w:hAnsi="Times New Roman" w:cs="Times New Roman"/>
                      <w:sz w:val="28"/>
                      <w:szCs w:val="28"/>
                    </w:rPr>
                    <w:t>такому клієнту</w:t>
                  </w:r>
                </w:p>
              </w:tc>
            </w:tr>
            <w:tr w:rsidR="00761165" w:rsidRPr="00315907" w14:paraId="6CE3CBA3" w14:textId="77777777" w:rsidTr="0082765A">
              <w:tc>
                <w:tcPr>
                  <w:tcW w:w="776" w:type="dxa"/>
                </w:tcPr>
                <w:p w14:paraId="50A495DB" w14:textId="48D51704" w:rsidR="00761165" w:rsidRPr="00935484" w:rsidRDefault="00D00E56" w:rsidP="00FA143C">
                  <w:pPr>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8584" w:type="dxa"/>
                  <w:gridSpan w:val="2"/>
                </w:tcPr>
                <w:p w14:paraId="106E273B" w14:textId="45371DBA" w:rsidR="00FC0431" w:rsidRPr="00315907" w:rsidRDefault="00CB005F" w:rsidP="007E7367">
                  <w:pPr>
                    <w:jc w:val="center"/>
                    <w:rPr>
                      <w:rFonts w:ascii="Times New Roman" w:hAnsi="Times New Roman" w:cs="Times New Roman"/>
                      <w:sz w:val="28"/>
                      <w:szCs w:val="28"/>
                    </w:rPr>
                  </w:pPr>
                  <w:r>
                    <w:rPr>
                      <w:rFonts w:ascii="Times New Roman" w:hAnsi="Times New Roman" w:cs="Times New Roman"/>
                      <w:sz w:val="28"/>
                      <w:szCs w:val="28"/>
                    </w:rPr>
                    <w:t>8</w:t>
                  </w:r>
                  <w:r w:rsidR="00761165" w:rsidRPr="00315907">
                    <w:rPr>
                      <w:rFonts w:ascii="Times New Roman" w:hAnsi="Times New Roman" w:cs="Times New Roman"/>
                      <w:sz w:val="28"/>
                      <w:szCs w:val="28"/>
                    </w:rPr>
                    <w:t xml:space="preserve">. </w:t>
                  </w:r>
                  <w:r w:rsidR="007E7367">
                    <w:rPr>
                      <w:rFonts w:ascii="Times New Roman" w:hAnsi="Times New Roman" w:cs="Times New Roman"/>
                      <w:sz w:val="28"/>
                      <w:szCs w:val="28"/>
                    </w:rPr>
                    <w:t>Прийняття рішення про розгляд заяви на</w:t>
                  </w:r>
                  <w:r w:rsidR="00761165" w:rsidRPr="00315907">
                    <w:rPr>
                      <w:rFonts w:ascii="Times New Roman" w:hAnsi="Times New Roman" w:cs="Times New Roman"/>
                      <w:sz w:val="28"/>
                      <w:szCs w:val="28"/>
                    </w:rPr>
                    <w:t xml:space="preserve"> отримання </w:t>
                  </w:r>
                  <w:r w:rsidR="00171D19" w:rsidRPr="003343E5">
                    <w:rPr>
                      <w:rFonts w:ascii="Times New Roman" w:hAnsi="Times New Roman" w:cs="Times New Roman"/>
                      <w:sz w:val="28"/>
                      <w:szCs w:val="28"/>
                    </w:rPr>
                    <w:t>споживчого кредиту</w:t>
                  </w:r>
                </w:p>
              </w:tc>
            </w:tr>
            <w:tr w:rsidR="00C956E1" w:rsidRPr="00315907" w14:paraId="4D33E6D3" w14:textId="77777777" w:rsidTr="00C956E1">
              <w:tc>
                <w:tcPr>
                  <w:tcW w:w="776" w:type="dxa"/>
                </w:tcPr>
                <w:p w14:paraId="70542C66" w14:textId="5D1DF277" w:rsidR="00C956E1" w:rsidRPr="00315907" w:rsidRDefault="00D00E56" w:rsidP="00761165">
                  <w:pPr>
                    <w:jc w:val="center"/>
                    <w:rPr>
                      <w:rFonts w:ascii="Times New Roman" w:hAnsi="Times New Roman" w:cs="Times New Roman"/>
                      <w:sz w:val="28"/>
                      <w:szCs w:val="28"/>
                    </w:rPr>
                  </w:pPr>
                  <w:r>
                    <w:rPr>
                      <w:rFonts w:ascii="Times New Roman" w:hAnsi="Times New Roman" w:cs="Times New Roman"/>
                      <w:sz w:val="28"/>
                      <w:szCs w:val="28"/>
                    </w:rPr>
                    <w:t>75</w:t>
                  </w:r>
                </w:p>
              </w:tc>
              <w:tc>
                <w:tcPr>
                  <w:tcW w:w="5483" w:type="dxa"/>
                </w:tcPr>
                <w:p w14:paraId="2A36E763" w14:textId="477BF33A" w:rsidR="00C956E1" w:rsidRPr="00315907" w:rsidRDefault="00CD3621" w:rsidP="00564B6A">
                  <w:pPr>
                    <w:jc w:val="both"/>
                    <w:rPr>
                      <w:rFonts w:ascii="Times New Roman" w:hAnsi="Times New Roman" w:cs="Times New Roman"/>
                      <w:sz w:val="28"/>
                      <w:szCs w:val="28"/>
                    </w:rPr>
                  </w:pPr>
                  <w:r>
                    <w:rPr>
                      <w:rFonts w:ascii="Times New Roman" w:hAnsi="Times New Roman" w:cs="Times New Roman"/>
                      <w:sz w:val="28"/>
                      <w:szCs w:val="28"/>
                    </w:rPr>
                    <w:t>С</w:t>
                  </w:r>
                  <w:r w:rsidR="00E41D1B" w:rsidRPr="00315907">
                    <w:rPr>
                      <w:rFonts w:ascii="Times New Roman" w:hAnsi="Times New Roman" w:cs="Times New Roman"/>
                      <w:sz w:val="28"/>
                      <w:szCs w:val="28"/>
                    </w:rPr>
                    <w:t xml:space="preserve">трок прийняття </w:t>
                  </w:r>
                  <w:r w:rsidR="00564B6A">
                    <w:rPr>
                      <w:rFonts w:ascii="Times New Roman" w:hAnsi="Times New Roman" w:cs="Times New Roman"/>
                      <w:sz w:val="28"/>
                      <w:szCs w:val="28"/>
                    </w:rPr>
                    <w:t xml:space="preserve">банком </w:t>
                  </w:r>
                  <w:r w:rsidR="00E41D1B" w:rsidRPr="00315907">
                    <w:rPr>
                      <w:rFonts w:ascii="Times New Roman" w:hAnsi="Times New Roman" w:cs="Times New Roman"/>
                      <w:sz w:val="28"/>
                      <w:szCs w:val="28"/>
                    </w:rPr>
                    <w:t>рішення</w:t>
                  </w:r>
                  <w:r w:rsidR="007E7367">
                    <w:rPr>
                      <w:rFonts w:ascii="Times New Roman" w:hAnsi="Times New Roman" w:cs="Times New Roman"/>
                      <w:sz w:val="28"/>
                      <w:szCs w:val="28"/>
                    </w:rPr>
                    <w:t xml:space="preserve"> за заявою</w:t>
                  </w:r>
                  <w:r>
                    <w:rPr>
                      <w:rFonts w:ascii="Times New Roman" w:hAnsi="Times New Roman" w:cs="Times New Roman"/>
                      <w:sz w:val="28"/>
                      <w:szCs w:val="28"/>
                    </w:rPr>
                    <w:t xml:space="preserve"> </w:t>
                  </w:r>
                </w:p>
              </w:tc>
              <w:tc>
                <w:tcPr>
                  <w:tcW w:w="3101" w:type="dxa"/>
                </w:tcPr>
                <w:p w14:paraId="683826C3" w14:textId="0D398B52" w:rsidR="00C956E1" w:rsidRPr="00315907" w:rsidRDefault="00C956E1" w:rsidP="00E41D1B">
                  <w:pPr>
                    <w:jc w:val="center"/>
                    <w:rPr>
                      <w:rFonts w:ascii="Times New Roman" w:hAnsi="Times New Roman" w:cs="Times New Roman"/>
                      <w:sz w:val="28"/>
                      <w:szCs w:val="28"/>
                    </w:rPr>
                  </w:pPr>
                </w:p>
              </w:tc>
            </w:tr>
            <w:tr w:rsidR="00E41D1B" w:rsidRPr="00315907" w14:paraId="7EB223DB" w14:textId="77777777" w:rsidTr="00194449">
              <w:trPr>
                <w:trHeight w:val="709"/>
              </w:trPr>
              <w:tc>
                <w:tcPr>
                  <w:tcW w:w="776" w:type="dxa"/>
                </w:tcPr>
                <w:p w14:paraId="78C4E090" w14:textId="6ABEB59C" w:rsidR="00E41D1B" w:rsidRDefault="00D00E56" w:rsidP="00761165">
                  <w:pPr>
                    <w:jc w:val="center"/>
                    <w:rPr>
                      <w:rFonts w:ascii="Times New Roman" w:hAnsi="Times New Roman" w:cs="Times New Roman"/>
                      <w:sz w:val="28"/>
                      <w:szCs w:val="28"/>
                    </w:rPr>
                  </w:pPr>
                  <w:r>
                    <w:rPr>
                      <w:rFonts w:ascii="Times New Roman" w:hAnsi="Times New Roman" w:cs="Times New Roman"/>
                      <w:sz w:val="28"/>
                      <w:szCs w:val="28"/>
                    </w:rPr>
                    <w:t>76</w:t>
                  </w:r>
                </w:p>
              </w:tc>
              <w:tc>
                <w:tcPr>
                  <w:tcW w:w="5483" w:type="dxa"/>
                </w:tcPr>
                <w:p w14:paraId="33E7E874" w14:textId="6B4F56EB" w:rsidR="00E41D1B" w:rsidRPr="00315907" w:rsidRDefault="00CD3621" w:rsidP="00CD3621">
                  <w:pPr>
                    <w:jc w:val="both"/>
                    <w:rPr>
                      <w:rFonts w:ascii="Times New Roman" w:hAnsi="Times New Roman" w:cs="Times New Roman"/>
                      <w:sz w:val="28"/>
                      <w:szCs w:val="28"/>
                    </w:rPr>
                  </w:pPr>
                  <w:r>
                    <w:rPr>
                      <w:rFonts w:ascii="Times New Roman" w:hAnsi="Times New Roman" w:cs="Times New Roman"/>
                      <w:sz w:val="28"/>
                      <w:szCs w:val="28"/>
                    </w:rPr>
                    <w:t>С</w:t>
                  </w:r>
                  <w:r w:rsidR="00E41D1B" w:rsidRPr="00315907">
                    <w:rPr>
                      <w:rFonts w:ascii="Times New Roman" w:hAnsi="Times New Roman" w:cs="Times New Roman"/>
                      <w:sz w:val="28"/>
                      <w:szCs w:val="28"/>
                    </w:rPr>
                    <w:t>трок дії рішення</w:t>
                  </w:r>
                  <w:r w:rsidR="007E7367">
                    <w:rPr>
                      <w:rFonts w:ascii="Times New Roman" w:hAnsi="Times New Roman" w:cs="Times New Roman"/>
                      <w:sz w:val="28"/>
                      <w:szCs w:val="28"/>
                    </w:rPr>
                    <w:t xml:space="preserve"> банку за заявою</w:t>
                  </w:r>
                  <w:r w:rsidR="00E41D1B" w:rsidRPr="00315907">
                    <w:rPr>
                      <w:rFonts w:ascii="Times New Roman" w:hAnsi="Times New Roman" w:cs="Times New Roman"/>
                      <w:sz w:val="28"/>
                      <w:szCs w:val="28"/>
                    </w:rPr>
                    <w:t xml:space="preserve"> (після отримання всіх необхідних документів)</w:t>
                  </w:r>
                </w:p>
              </w:tc>
              <w:tc>
                <w:tcPr>
                  <w:tcW w:w="3101" w:type="dxa"/>
                </w:tcPr>
                <w:p w14:paraId="62CD7298" w14:textId="651FC375" w:rsidR="00E41D1B" w:rsidRPr="00E41D1B" w:rsidRDefault="00E41D1B" w:rsidP="00E41D1B">
                  <w:pPr>
                    <w:jc w:val="center"/>
                    <w:rPr>
                      <w:rFonts w:ascii="Times New Roman" w:hAnsi="Times New Roman" w:cs="Times New Roman"/>
                      <w:color w:val="FF0000"/>
                      <w:sz w:val="28"/>
                      <w:szCs w:val="28"/>
                    </w:rPr>
                  </w:pPr>
                </w:p>
              </w:tc>
            </w:tr>
            <w:tr w:rsidR="00903425" w:rsidRPr="00315907" w14:paraId="3F76CBFE" w14:textId="77777777" w:rsidTr="00794DBC">
              <w:tc>
                <w:tcPr>
                  <w:tcW w:w="776" w:type="dxa"/>
                </w:tcPr>
                <w:p w14:paraId="51A1AAD8" w14:textId="3D440AB5" w:rsidR="00903425" w:rsidRDefault="00D00E56" w:rsidP="00761165">
                  <w:pPr>
                    <w:jc w:val="center"/>
                    <w:rPr>
                      <w:rFonts w:ascii="Times New Roman" w:hAnsi="Times New Roman" w:cs="Times New Roman"/>
                      <w:sz w:val="28"/>
                      <w:szCs w:val="28"/>
                    </w:rPr>
                  </w:pPr>
                  <w:r>
                    <w:rPr>
                      <w:rFonts w:ascii="Times New Roman" w:hAnsi="Times New Roman" w:cs="Times New Roman"/>
                      <w:sz w:val="28"/>
                      <w:szCs w:val="28"/>
                    </w:rPr>
                    <w:t>77</w:t>
                  </w:r>
                </w:p>
              </w:tc>
              <w:tc>
                <w:tcPr>
                  <w:tcW w:w="8584" w:type="dxa"/>
                  <w:gridSpan w:val="2"/>
                </w:tcPr>
                <w:p w14:paraId="7871C3F0" w14:textId="0B1FF0E6" w:rsidR="00903425" w:rsidRPr="00194449" w:rsidRDefault="00CB005F" w:rsidP="0039132D">
                  <w:pPr>
                    <w:jc w:val="center"/>
                    <w:rPr>
                      <w:rFonts w:ascii="Times New Roman" w:hAnsi="Times New Roman" w:cs="Times New Roman"/>
                      <w:sz w:val="28"/>
                      <w:szCs w:val="28"/>
                    </w:rPr>
                  </w:pPr>
                  <w:r>
                    <w:rPr>
                      <w:rFonts w:ascii="Times New Roman" w:hAnsi="Times New Roman" w:cs="Times New Roman"/>
                      <w:sz w:val="28"/>
                      <w:szCs w:val="28"/>
                    </w:rPr>
                    <w:t>9</w:t>
                  </w:r>
                  <w:r w:rsidR="00903425" w:rsidRPr="00315907">
                    <w:rPr>
                      <w:rFonts w:ascii="Times New Roman" w:hAnsi="Times New Roman" w:cs="Times New Roman"/>
                      <w:sz w:val="28"/>
                      <w:szCs w:val="28"/>
                    </w:rPr>
                    <w:t xml:space="preserve">. Можливі наслідки у разі невиконання </w:t>
                  </w:r>
                  <w:r w:rsidR="00902725">
                    <w:rPr>
                      <w:rFonts w:ascii="Times New Roman" w:hAnsi="Times New Roman" w:cs="Times New Roman"/>
                      <w:sz w:val="28"/>
                      <w:szCs w:val="28"/>
                    </w:rPr>
                    <w:t xml:space="preserve">клієнтом </w:t>
                  </w:r>
                  <w:r w:rsidR="00903425" w:rsidRPr="00315907">
                    <w:rPr>
                      <w:rFonts w:ascii="Times New Roman" w:hAnsi="Times New Roman" w:cs="Times New Roman"/>
                      <w:sz w:val="28"/>
                      <w:szCs w:val="28"/>
                    </w:rPr>
                    <w:t>обов’язків</w:t>
                  </w:r>
                  <w:r w:rsidR="00902725">
                    <w:rPr>
                      <w:rFonts w:ascii="Times New Roman" w:hAnsi="Times New Roman" w:cs="Times New Roman"/>
                      <w:sz w:val="28"/>
                      <w:szCs w:val="28"/>
                    </w:rPr>
                    <w:t xml:space="preserve"> </w:t>
                  </w:r>
                  <w:r w:rsidR="0039132D">
                    <w:rPr>
                      <w:rFonts w:ascii="Times New Roman" w:hAnsi="Times New Roman" w:cs="Times New Roman"/>
                      <w:sz w:val="28"/>
                      <w:szCs w:val="28"/>
                    </w:rPr>
                    <w:t>за договором</w:t>
                  </w:r>
                </w:p>
              </w:tc>
            </w:tr>
            <w:tr w:rsidR="00903425" w:rsidRPr="00315907" w14:paraId="3E20972F" w14:textId="77777777" w:rsidTr="00C956E1">
              <w:tc>
                <w:tcPr>
                  <w:tcW w:w="776" w:type="dxa"/>
                </w:tcPr>
                <w:p w14:paraId="0BB017FD" w14:textId="387827F8" w:rsidR="00903425" w:rsidRDefault="00D00E56" w:rsidP="00903425">
                  <w:pPr>
                    <w:jc w:val="center"/>
                    <w:rPr>
                      <w:rFonts w:ascii="Times New Roman" w:hAnsi="Times New Roman" w:cs="Times New Roman"/>
                      <w:sz w:val="28"/>
                      <w:szCs w:val="28"/>
                    </w:rPr>
                  </w:pPr>
                  <w:r>
                    <w:rPr>
                      <w:rFonts w:ascii="Times New Roman" w:hAnsi="Times New Roman" w:cs="Times New Roman"/>
                      <w:sz w:val="28"/>
                      <w:szCs w:val="28"/>
                    </w:rPr>
                    <w:t>78</w:t>
                  </w:r>
                </w:p>
              </w:tc>
              <w:tc>
                <w:tcPr>
                  <w:tcW w:w="5483" w:type="dxa"/>
                </w:tcPr>
                <w:p w14:paraId="7D94E9B2" w14:textId="1E76DB5B" w:rsidR="00903425" w:rsidRPr="00315907" w:rsidRDefault="00902725" w:rsidP="00902725">
                  <w:pPr>
                    <w:jc w:val="both"/>
                    <w:rPr>
                      <w:rFonts w:ascii="Times New Roman" w:hAnsi="Times New Roman" w:cs="Times New Roman"/>
                      <w:sz w:val="28"/>
                      <w:szCs w:val="28"/>
                    </w:rPr>
                  </w:pPr>
                  <w:r>
                    <w:rPr>
                      <w:rFonts w:ascii="Times New Roman" w:hAnsi="Times New Roman" w:cs="Times New Roman"/>
                      <w:sz w:val="28"/>
                      <w:szCs w:val="28"/>
                    </w:rPr>
                    <w:t>Н</w:t>
                  </w:r>
                  <w:r w:rsidR="00903425" w:rsidRPr="00315907">
                    <w:rPr>
                      <w:rFonts w:ascii="Times New Roman" w:hAnsi="Times New Roman" w:cs="Times New Roman"/>
                      <w:sz w:val="28"/>
                      <w:szCs w:val="28"/>
                    </w:rPr>
                    <w:t>еустойка (штраф, пеня) за прострочення сплати</w:t>
                  </w:r>
                  <w:r>
                    <w:rPr>
                      <w:rFonts w:ascii="Times New Roman" w:hAnsi="Times New Roman" w:cs="Times New Roman"/>
                      <w:sz w:val="28"/>
                      <w:szCs w:val="28"/>
                    </w:rPr>
                    <w:t>:</w:t>
                  </w:r>
                </w:p>
              </w:tc>
              <w:tc>
                <w:tcPr>
                  <w:tcW w:w="3101" w:type="dxa"/>
                </w:tcPr>
                <w:p w14:paraId="54D658FC" w14:textId="77777777" w:rsidR="00903425" w:rsidRPr="00E41D1B" w:rsidRDefault="00903425" w:rsidP="00903425">
                  <w:pPr>
                    <w:jc w:val="center"/>
                    <w:rPr>
                      <w:rFonts w:ascii="Times New Roman" w:hAnsi="Times New Roman" w:cs="Times New Roman"/>
                      <w:color w:val="FF0000"/>
                      <w:sz w:val="28"/>
                      <w:szCs w:val="28"/>
                    </w:rPr>
                  </w:pPr>
                </w:p>
              </w:tc>
            </w:tr>
            <w:tr w:rsidR="00903425" w:rsidRPr="00315907" w14:paraId="53663E33" w14:textId="77777777" w:rsidTr="00C956E1">
              <w:tc>
                <w:tcPr>
                  <w:tcW w:w="776" w:type="dxa"/>
                </w:tcPr>
                <w:p w14:paraId="5FE9F5D9" w14:textId="43C75CD3" w:rsidR="00903425" w:rsidRDefault="00D00E56" w:rsidP="00903425">
                  <w:pPr>
                    <w:jc w:val="center"/>
                    <w:rPr>
                      <w:rFonts w:ascii="Times New Roman" w:hAnsi="Times New Roman" w:cs="Times New Roman"/>
                      <w:sz w:val="28"/>
                      <w:szCs w:val="28"/>
                    </w:rPr>
                  </w:pPr>
                  <w:r>
                    <w:rPr>
                      <w:rFonts w:ascii="Times New Roman" w:hAnsi="Times New Roman" w:cs="Times New Roman"/>
                      <w:sz w:val="28"/>
                      <w:szCs w:val="28"/>
                    </w:rPr>
                    <w:t>79</w:t>
                  </w:r>
                </w:p>
              </w:tc>
              <w:tc>
                <w:tcPr>
                  <w:tcW w:w="5483" w:type="dxa"/>
                </w:tcPr>
                <w:p w14:paraId="2D895D6D" w14:textId="05E97F38" w:rsidR="00903425" w:rsidRPr="00315907" w:rsidRDefault="00903425" w:rsidP="00903425">
                  <w:pPr>
                    <w:jc w:val="both"/>
                    <w:rPr>
                      <w:rFonts w:ascii="Times New Roman" w:hAnsi="Times New Roman" w:cs="Times New Roman"/>
                      <w:sz w:val="28"/>
                      <w:szCs w:val="28"/>
                    </w:rPr>
                  </w:pPr>
                  <w:r w:rsidRPr="00315907">
                    <w:rPr>
                      <w:rFonts w:ascii="Times New Roman" w:hAnsi="Times New Roman" w:cs="Times New Roman"/>
                      <w:sz w:val="28"/>
                      <w:szCs w:val="28"/>
                    </w:rPr>
                    <w:t>платежів за кредитом</w:t>
                  </w:r>
                </w:p>
              </w:tc>
              <w:tc>
                <w:tcPr>
                  <w:tcW w:w="3101" w:type="dxa"/>
                </w:tcPr>
                <w:p w14:paraId="09D1DF0A" w14:textId="5B4B8DAF" w:rsidR="00903425" w:rsidRPr="00E41D1B" w:rsidRDefault="00903425" w:rsidP="00C30F93">
                  <w:pPr>
                    <w:rPr>
                      <w:rFonts w:ascii="Times New Roman" w:hAnsi="Times New Roman" w:cs="Times New Roman"/>
                      <w:color w:val="FF0000"/>
                      <w:sz w:val="28"/>
                      <w:szCs w:val="28"/>
                    </w:rPr>
                  </w:pPr>
                </w:p>
              </w:tc>
            </w:tr>
            <w:tr w:rsidR="00903425" w:rsidRPr="00315907" w14:paraId="13E69B69" w14:textId="77777777" w:rsidTr="00C956E1">
              <w:tc>
                <w:tcPr>
                  <w:tcW w:w="776" w:type="dxa"/>
                </w:tcPr>
                <w:p w14:paraId="146D13E1" w14:textId="0DB96DEB" w:rsidR="00903425" w:rsidRDefault="00D00E56" w:rsidP="00903425">
                  <w:pPr>
                    <w:jc w:val="center"/>
                    <w:rPr>
                      <w:rFonts w:ascii="Times New Roman" w:hAnsi="Times New Roman" w:cs="Times New Roman"/>
                      <w:sz w:val="28"/>
                      <w:szCs w:val="28"/>
                    </w:rPr>
                  </w:pPr>
                  <w:r>
                    <w:rPr>
                      <w:rFonts w:ascii="Times New Roman" w:hAnsi="Times New Roman" w:cs="Times New Roman"/>
                      <w:sz w:val="28"/>
                      <w:szCs w:val="28"/>
                    </w:rPr>
                    <w:t>80</w:t>
                  </w:r>
                </w:p>
              </w:tc>
              <w:tc>
                <w:tcPr>
                  <w:tcW w:w="5483" w:type="dxa"/>
                </w:tcPr>
                <w:p w14:paraId="37A0610D" w14:textId="5C91535C" w:rsidR="00903425" w:rsidRPr="00315907" w:rsidRDefault="00903425" w:rsidP="00903425">
                  <w:pPr>
                    <w:jc w:val="both"/>
                    <w:rPr>
                      <w:rFonts w:ascii="Times New Roman" w:hAnsi="Times New Roman" w:cs="Times New Roman"/>
                      <w:sz w:val="28"/>
                      <w:szCs w:val="28"/>
                    </w:rPr>
                  </w:pPr>
                  <w:r w:rsidRPr="00315907">
                    <w:rPr>
                      <w:rFonts w:ascii="Times New Roman" w:hAnsi="Times New Roman" w:cs="Times New Roman"/>
                      <w:sz w:val="28"/>
                      <w:szCs w:val="28"/>
                    </w:rPr>
                    <w:t>процентів</w:t>
                  </w:r>
                </w:p>
              </w:tc>
              <w:tc>
                <w:tcPr>
                  <w:tcW w:w="3101" w:type="dxa"/>
                </w:tcPr>
                <w:p w14:paraId="1EB8000C" w14:textId="338EA85E" w:rsidR="00903425" w:rsidRPr="00E41D1B" w:rsidRDefault="00903425" w:rsidP="00903425">
                  <w:pPr>
                    <w:jc w:val="center"/>
                    <w:rPr>
                      <w:rFonts w:ascii="Times New Roman" w:hAnsi="Times New Roman" w:cs="Times New Roman"/>
                      <w:color w:val="FF0000"/>
                      <w:sz w:val="28"/>
                      <w:szCs w:val="28"/>
                    </w:rPr>
                  </w:pPr>
                </w:p>
              </w:tc>
            </w:tr>
            <w:tr w:rsidR="00903425" w:rsidRPr="00315907" w14:paraId="435815FD" w14:textId="77777777" w:rsidTr="00C956E1">
              <w:tc>
                <w:tcPr>
                  <w:tcW w:w="776" w:type="dxa"/>
                </w:tcPr>
                <w:p w14:paraId="0ADAE8C5" w14:textId="01FF2E7C" w:rsidR="00903425" w:rsidRDefault="00D00E56" w:rsidP="00903425">
                  <w:pPr>
                    <w:jc w:val="center"/>
                    <w:rPr>
                      <w:rFonts w:ascii="Times New Roman" w:hAnsi="Times New Roman" w:cs="Times New Roman"/>
                      <w:sz w:val="28"/>
                      <w:szCs w:val="28"/>
                    </w:rPr>
                  </w:pPr>
                  <w:r>
                    <w:rPr>
                      <w:rFonts w:ascii="Times New Roman" w:hAnsi="Times New Roman" w:cs="Times New Roman"/>
                      <w:sz w:val="28"/>
                      <w:szCs w:val="28"/>
                    </w:rPr>
                    <w:t>81</w:t>
                  </w:r>
                </w:p>
              </w:tc>
              <w:tc>
                <w:tcPr>
                  <w:tcW w:w="5483" w:type="dxa"/>
                </w:tcPr>
                <w:p w14:paraId="0B207462" w14:textId="2F6F3376" w:rsidR="00903425" w:rsidRPr="00315907" w:rsidRDefault="00903425" w:rsidP="00903425">
                  <w:pPr>
                    <w:jc w:val="both"/>
                    <w:rPr>
                      <w:rFonts w:ascii="Times New Roman" w:hAnsi="Times New Roman" w:cs="Times New Roman"/>
                      <w:sz w:val="28"/>
                      <w:szCs w:val="28"/>
                    </w:rPr>
                  </w:pPr>
                  <w:r w:rsidRPr="00315907">
                    <w:rPr>
                      <w:rFonts w:ascii="Times New Roman" w:hAnsi="Times New Roman" w:cs="Times New Roman"/>
                      <w:sz w:val="28"/>
                      <w:szCs w:val="28"/>
                    </w:rPr>
                    <w:t>інших платежів</w:t>
                  </w:r>
                </w:p>
              </w:tc>
              <w:tc>
                <w:tcPr>
                  <w:tcW w:w="3101" w:type="dxa"/>
                </w:tcPr>
                <w:p w14:paraId="771D8A85" w14:textId="2356E91B" w:rsidR="00903425" w:rsidRPr="00E41D1B" w:rsidRDefault="00903425" w:rsidP="00903425">
                  <w:pPr>
                    <w:jc w:val="center"/>
                    <w:rPr>
                      <w:rFonts w:ascii="Times New Roman" w:hAnsi="Times New Roman" w:cs="Times New Roman"/>
                      <w:color w:val="FF0000"/>
                      <w:sz w:val="28"/>
                      <w:szCs w:val="28"/>
                    </w:rPr>
                  </w:pPr>
                </w:p>
              </w:tc>
            </w:tr>
            <w:tr w:rsidR="003C292B" w:rsidRPr="00315907" w14:paraId="38DCB838" w14:textId="77777777" w:rsidTr="00C956E1">
              <w:tc>
                <w:tcPr>
                  <w:tcW w:w="776" w:type="dxa"/>
                </w:tcPr>
                <w:p w14:paraId="2550668D" w14:textId="05E4B929" w:rsidR="003C292B" w:rsidRDefault="00D00E56" w:rsidP="003C292B">
                  <w:pPr>
                    <w:jc w:val="center"/>
                    <w:rPr>
                      <w:rFonts w:ascii="Times New Roman" w:hAnsi="Times New Roman" w:cs="Times New Roman"/>
                      <w:sz w:val="28"/>
                      <w:szCs w:val="28"/>
                    </w:rPr>
                  </w:pPr>
                  <w:r>
                    <w:rPr>
                      <w:rFonts w:ascii="Times New Roman" w:hAnsi="Times New Roman" w:cs="Times New Roman"/>
                      <w:sz w:val="28"/>
                      <w:szCs w:val="28"/>
                    </w:rPr>
                    <w:t>82</w:t>
                  </w:r>
                </w:p>
              </w:tc>
              <w:tc>
                <w:tcPr>
                  <w:tcW w:w="5483" w:type="dxa"/>
                </w:tcPr>
                <w:p w14:paraId="187AE852" w14:textId="4FE666F2" w:rsidR="003C292B" w:rsidRPr="003C292B" w:rsidRDefault="0066776E" w:rsidP="0066776E">
                  <w:pPr>
                    <w:jc w:val="both"/>
                    <w:rPr>
                      <w:rFonts w:ascii="Times New Roman" w:hAnsi="Times New Roman" w:cs="Times New Roman"/>
                      <w:sz w:val="28"/>
                      <w:szCs w:val="28"/>
                    </w:rPr>
                  </w:pPr>
                  <w:r>
                    <w:rPr>
                      <w:rFonts w:ascii="Times New Roman" w:hAnsi="Times New Roman" w:cs="Times New Roman"/>
                      <w:sz w:val="28"/>
                      <w:szCs w:val="28"/>
                    </w:rPr>
                    <w:t>І</w:t>
                  </w:r>
                  <w:r w:rsidR="003C292B" w:rsidRPr="003C292B">
                    <w:rPr>
                      <w:rFonts w:ascii="Times New Roman" w:hAnsi="Times New Roman" w:cs="Times New Roman"/>
                      <w:sz w:val="28"/>
                      <w:szCs w:val="28"/>
                    </w:rPr>
                    <w:t>нші заходи:</w:t>
                  </w:r>
                </w:p>
              </w:tc>
              <w:tc>
                <w:tcPr>
                  <w:tcW w:w="3101" w:type="dxa"/>
                </w:tcPr>
                <w:p w14:paraId="3E2F5500" w14:textId="77777777" w:rsidR="003C292B" w:rsidRPr="00E41D1B" w:rsidRDefault="003C292B" w:rsidP="003C292B">
                  <w:pPr>
                    <w:jc w:val="center"/>
                    <w:rPr>
                      <w:rFonts w:ascii="Times New Roman" w:hAnsi="Times New Roman" w:cs="Times New Roman"/>
                      <w:color w:val="FF0000"/>
                      <w:sz w:val="28"/>
                      <w:szCs w:val="28"/>
                    </w:rPr>
                  </w:pPr>
                </w:p>
              </w:tc>
            </w:tr>
            <w:tr w:rsidR="00E40D8B" w:rsidRPr="00315907" w14:paraId="6217E762" w14:textId="77777777" w:rsidTr="00C85F67">
              <w:tc>
                <w:tcPr>
                  <w:tcW w:w="776" w:type="dxa"/>
                </w:tcPr>
                <w:p w14:paraId="0694004F" w14:textId="0683EB7A" w:rsidR="00E40D8B" w:rsidRDefault="00E40D8B" w:rsidP="003C292B">
                  <w:pPr>
                    <w:jc w:val="center"/>
                    <w:rPr>
                      <w:rFonts w:ascii="Times New Roman" w:hAnsi="Times New Roman" w:cs="Times New Roman"/>
                      <w:sz w:val="28"/>
                      <w:szCs w:val="28"/>
                    </w:rPr>
                  </w:pPr>
                  <w:r>
                    <w:rPr>
                      <w:rFonts w:ascii="Times New Roman" w:hAnsi="Times New Roman" w:cs="Times New Roman"/>
                      <w:sz w:val="28"/>
                      <w:szCs w:val="28"/>
                    </w:rPr>
                    <w:t>83</w:t>
                  </w:r>
                </w:p>
              </w:tc>
              <w:tc>
                <w:tcPr>
                  <w:tcW w:w="8584" w:type="dxa"/>
                  <w:gridSpan w:val="2"/>
                </w:tcPr>
                <w:p w14:paraId="043AE2B5" w14:textId="28B13E79" w:rsidR="00E40D8B" w:rsidRPr="00E41D1B" w:rsidRDefault="00E40D8B" w:rsidP="00E40D8B">
                  <w:pPr>
                    <w:jc w:val="both"/>
                    <w:rPr>
                      <w:rFonts w:ascii="Times New Roman" w:hAnsi="Times New Roman" w:cs="Times New Roman"/>
                      <w:color w:val="FF0000"/>
                      <w:sz w:val="28"/>
                      <w:szCs w:val="28"/>
                    </w:rPr>
                  </w:pPr>
                  <w:r w:rsidRPr="009638A3">
                    <w:rPr>
                      <w:rFonts w:ascii="Times New Roman" w:hAnsi="Times New Roman" w:cs="Times New Roman"/>
                      <w:sz w:val="28"/>
                      <w:szCs w:val="28"/>
                    </w:rPr>
                    <w:t xml:space="preserve">право банку у встановлених законодавством </w:t>
                  </w:r>
                  <w:r>
                    <w:rPr>
                      <w:rFonts w:ascii="Times New Roman" w:hAnsi="Times New Roman" w:cs="Times New Roman"/>
                      <w:sz w:val="28"/>
                      <w:szCs w:val="28"/>
                    </w:rPr>
                    <w:t xml:space="preserve">України </w:t>
                  </w:r>
                  <w:r w:rsidRPr="009638A3">
                    <w:rPr>
                      <w:rFonts w:ascii="Times New Roman" w:hAnsi="Times New Roman" w:cs="Times New Roman"/>
                      <w:sz w:val="28"/>
                      <w:szCs w:val="28"/>
                    </w:rPr>
                    <w:t>випадках вимагати дострокового погашення платежів за кредитом та відшкодування збитків, завданих йому порушенням зобов'язання</w:t>
                  </w:r>
                </w:p>
              </w:tc>
            </w:tr>
            <w:tr w:rsidR="00E40D8B" w:rsidRPr="00315907" w14:paraId="1E2E1A16" w14:textId="77777777" w:rsidTr="00B05AB9">
              <w:tc>
                <w:tcPr>
                  <w:tcW w:w="776" w:type="dxa"/>
                </w:tcPr>
                <w:p w14:paraId="4A148C31" w14:textId="3FA8CDC7" w:rsidR="00E40D8B" w:rsidRDefault="00E40D8B" w:rsidP="003C292B">
                  <w:pPr>
                    <w:jc w:val="center"/>
                    <w:rPr>
                      <w:rFonts w:ascii="Times New Roman" w:hAnsi="Times New Roman" w:cs="Times New Roman"/>
                      <w:sz w:val="28"/>
                      <w:szCs w:val="28"/>
                    </w:rPr>
                  </w:pPr>
                  <w:r>
                    <w:rPr>
                      <w:rFonts w:ascii="Times New Roman" w:hAnsi="Times New Roman" w:cs="Times New Roman"/>
                      <w:sz w:val="28"/>
                      <w:szCs w:val="28"/>
                    </w:rPr>
                    <w:t>84</w:t>
                  </w:r>
                </w:p>
              </w:tc>
              <w:tc>
                <w:tcPr>
                  <w:tcW w:w="8584" w:type="dxa"/>
                  <w:gridSpan w:val="2"/>
                </w:tcPr>
                <w:p w14:paraId="3C5B85F0" w14:textId="543B4033" w:rsidR="00E40D8B" w:rsidRPr="00E41D1B" w:rsidRDefault="00E40D8B" w:rsidP="00E40D8B">
                  <w:pPr>
                    <w:jc w:val="both"/>
                    <w:rPr>
                      <w:rFonts w:ascii="Times New Roman" w:hAnsi="Times New Roman" w:cs="Times New Roman"/>
                      <w:color w:val="FF0000"/>
                      <w:sz w:val="28"/>
                      <w:szCs w:val="28"/>
                    </w:rPr>
                  </w:pPr>
                  <w:r w:rsidRPr="00C64BAD">
                    <w:rPr>
                      <w:rFonts w:ascii="Times New Roman" w:hAnsi="Times New Roman" w:cs="Times New Roman"/>
                      <w:sz w:val="28"/>
                      <w:szCs w:val="28"/>
                    </w:rPr>
                    <w:t>звернення стягнення на передане в іпотеку</w:t>
                  </w:r>
                  <w:r>
                    <w:rPr>
                      <w:rFonts w:ascii="Times New Roman" w:hAnsi="Times New Roman" w:cs="Times New Roman"/>
                      <w:sz w:val="28"/>
                      <w:szCs w:val="28"/>
                    </w:rPr>
                    <w:t xml:space="preserve"> житло, майнові права на нього </w:t>
                  </w:r>
                  <w:r w:rsidRPr="00C64BAD">
                    <w:rPr>
                      <w:rFonts w:ascii="Times New Roman" w:hAnsi="Times New Roman" w:cs="Times New Roman"/>
                      <w:sz w:val="28"/>
                      <w:szCs w:val="28"/>
                    </w:rPr>
                    <w:t xml:space="preserve">або інше нерухоме майно </w:t>
                  </w:r>
                  <w:r>
                    <w:rPr>
                      <w:rFonts w:ascii="Times New Roman" w:hAnsi="Times New Roman" w:cs="Times New Roman"/>
                      <w:sz w:val="28"/>
                      <w:szCs w:val="28"/>
                    </w:rPr>
                    <w:t>згідно з законодавством України</w:t>
                  </w:r>
                </w:p>
              </w:tc>
            </w:tr>
            <w:tr w:rsidR="00E40D8B" w:rsidRPr="00315907" w14:paraId="2D45BEB2" w14:textId="77777777" w:rsidTr="001007A3">
              <w:tc>
                <w:tcPr>
                  <w:tcW w:w="776" w:type="dxa"/>
                </w:tcPr>
                <w:p w14:paraId="5764A310" w14:textId="7D7126CC" w:rsidR="00E40D8B" w:rsidRDefault="00E40D8B" w:rsidP="003C292B">
                  <w:pPr>
                    <w:jc w:val="center"/>
                    <w:rPr>
                      <w:rFonts w:ascii="Times New Roman" w:hAnsi="Times New Roman" w:cs="Times New Roman"/>
                      <w:sz w:val="28"/>
                      <w:szCs w:val="28"/>
                    </w:rPr>
                  </w:pPr>
                  <w:r>
                    <w:rPr>
                      <w:rFonts w:ascii="Times New Roman" w:hAnsi="Times New Roman" w:cs="Times New Roman"/>
                      <w:sz w:val="28"/>
                      <w:szCs w:val="28"/>
                    </w:rPr>
                    <w:t>85</w:t>
                  </w:r>
                </w:p>
              </w:tc>
              <w:tc>
                <w:tcPr>
                  <w:tcW w:w="8584" w:type="dxa"/>
                  <w:gridSpan w:val="2"/>
                </w:tcPr>
                <w:p w14:paraId="3931242E" w14:textId="570F09F1" w:rsidR="00E40D8B" w:rsidRPr="00E41D1B" w:rsidRDefault="00E40D8B" w:rsidP="00E40D8B">
                  <w:pPr>
                    <w:jc w:val="both"/>
                    <w:rPr>
                      <w:rFonts w:ascii="Times New Roman" w:hAnsi="Times New Roman" w:cs="Times New Roman"/>
                      <w:color w:val="FF0000"/>
                      <w:sz w:val="28"/>
                      <w:szCs w:val="28"/>
                    </w:rPr>
                  </w:pPr>
                  <w:r w:rsidRPr="00F13FE1">
                    <w:rPr>
                      <w:rFonts w:ascii="Times New Roman" w:hAnsi="Times New Roman" w:cs="Times New Roman"/>
                      <w:sz w:val="28"/>
                      <w:szCs w:val="28"/>
                    </w:rPr>
                    <w:t>у разі недостатності коштів, отриманих від реалізації переданого в іпотеку нерухомого майна</w:t>
                  </w:r>
                  <w:r>
                    <w:rPr>
                      <w:rFonts w:ascii="Times New Roman" w:hAnsi="Times New Roman" w:cs="Times New Roman"/>
                      <w:sz w:val="28"/>
                      <w:szCs w:val="28"/>
                    </w:rPr>
                    <w:t xml:space="preserve"> для погашення вимоги за договором про надання споживчого кредиту</w:t>
                  </w:r>
                  <w:r w:rsidRPr="00F13FE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13FE1">
                    <w:rPr>
                      <w:rFonts w:ascii="Times New Roman" w:hAnsi="Times New Roman" w:cs="Times New Roman"/>
                      <w:sz w:val="28"/>
                      <w:szCs w:val="28"/>
                    </w:rPr>
                    <w:t xml:space="preserve">особисте майно </w:t>
                  </w:r>
                  <w:r>
                    <w:rPr>
                      <w:rFonts w:ascii="Times New Roman" w:hAnsi="Times New Roman" w:cs="Times New Roman"/>
                      <w:sz w:val="28"/>
                      <w:szCs w:val="28"/>
                    </w:rPr>
                    <w:t xml:space="preserve">клієнта </w:t>
                  </w:r>
                  <w:r w:rsidRPr="00F13FE1">
                    <w:rPr>
                      <w:rFonts w:ascii="Times New Roman" w:hAnsi="Times New Roman" w:cs="Times New Roman"/>
                      <w:sz w:val="28"/>
                      <w:szCs w:val="28"/>
                    </w:rPr>
                    <w:t xml:space="preserve">може бути </w:t>
                  </w:r>
                  <w:r>
                    <w:rPr>
                      <w:rFonts w:ascii="Times New Roman" w:hAnsi="Times New Roman" w:cs="Times New Roman"/>
                      <w:sz w:val="28"/>
                      <w:szCs w:val="28"/>
                    </w:rPr>
                    <w:t>звернено стягнення</w:t>
                  </w:r>
                  <w:r w:rsidRPr="00F13FE1">
                    <w:rPr>
                      <w:rFonts w:ascii="Times New Roman" w:hAnsi="Times New Roman" w:cs="Times New Roman"/>
                      <w:sz w:val="28"/>
                      <w:szCs w:val="28"/>
                    </w:rPr>
                    <w:t xml:space="preserve"> для погашення кредиту</w:t>
                  </w:r>
                </w:p>
              </w:tc>
            </w:tr>
            <w:tr w:rsidR="00E40D8B" w:rsidRPr="00315907" w14:paraId="71ABC2A1" w14:textId="77777777" w:rsidTr="00E32CAC">
              <w:tc>
                <w:tcPr>
                  <w:tcW w:w="776" w:type="dxa"/>
                </w:tcPr>
                <w:p w14:paraId="4D53F743" w14:textId="144E08F9" w:rsidR="00E40D8B" w:rsidRDefault="00E40D8B" w:rsidP="003C292B">
                  <w:pPr>
                    <w:jc w:val="center"/>
                    <w:rPr>
                      <w:rFonts w:ascii="Times New Roman" w:hAnsi="Times New Roman" w:cs="Times New Roman"/>
                      <w:sz w:val="28"/>
                      <w:szCs w:val="28"/>
                    </w:rPr>
                  </w:pPr>
                  <w:r>
                    <w:rPr>
                      <w:rFonts w:ascii="Times New Roman" w:hAnsi="Times New Roman" w:cs="Times New Roman"/>
                      <w:sz w:val="28"/>
                      <w:szCs w:val="28"/>
                    </w:rPr>
                    <w:t>86</w:t>
                  </w:r>
                </w:p>
              </w:tc>
              <w:tc>
                <w:tcPr>
                  <w:tcW w:w="8584" w:type="dxa"/>
                  <w:gridSpan w:val="2"/>
                </w:tcPr>
                <w:p w14:paraId="5611530B" w14:textId="202AEE4A" w:rsidR="00E40D8B" w:rsidRPr="00E41D1B" w:rsidRDefault="00E40D8B" w:rsidP="00E40D8B">
                  <w:pPr>
                    <w:jc w:val="both"/>
                    <w:rPr>
                      <w:rFonts w:ascii="Times New Roman" w:hAnsi="Times New Roman" w:cs="Times New Roman"/>
                      <w:color w:val="FF0000"/>
                      <w:sz w:val="28"/>
                      <w:szCs w:val="28"/>
                    </w:rPr>
                  </w:pPr>
                  <w:r w:rsidRPr="00FD4311">
                    <w:rPr>
                      <w:rFonts w:ascii="Times New Roman" w:hAnsi="Times New Roman" w:cs="Times New Roman"/>
                      <w:sz w:val="28"/>
                      <w:szCs w:val="28"/>
                    </w:rPr>
                    <w:t xml:space="preserve">внесення інформації до кредитного бюро/Кредитного реєстру та формування негативної кредитної історії, що </w:t>
                  </w:r>
                  <w:r>
                    <w:rPr>
                      <w:rFonts w:ascii="Times New Roman" w:hAnsi="Times New Roman" w:cs="Times New Roman"/>
                      <w:sz w:val="28"/>
                      <w:szCs w:val="28"/>
                    </w:rPr>
                    <w:t xml:space="preserve">може </w:t>
                  </w:r>
                  <w:r w:rsidRPr="00FD4311">
                    <w:rPr>
                      <w:rFonts w:ascii="Times New Roman" w:hAnsi="Times New Roman" w:cs="Times New Roman"/>
                      <w:sz w:val="28"/>
                      <w:szCs w:val="28"/>
                    </w:rPr>
                    <w:t>ураховуватися банком при прийнятті ним рішення щодо надання кредиту в майбутньому</w:t>
                  </w:r>
                </w:p>
              </w:tc>
            </w:tr>
            <w:tr w:rsidR="009F3A3B" w:rsidRPr="00315907" w14:paraId="30C06C17" w14:textId="77777777" w:rsidTr="00794DBC">
              <w:tc>
                <w:tcPr>
                  <w:tcW w:w="776" w:type="dxa"/>
                </w:tcPr>
                <w:p w14:paraId="1B11FBCA" w14:textId="03E6AE33" w:rsidR="009F3A3B" w:rsidRDefault="00D00E56" w:rsidP="003C292B">
                  <w:pPr>
                    <w:jc w:val="center"/>
                    <w:rPr>
                      <w:rFonts w:ascii="Times New Roman" w:hAnsi="Times New Roman" w:cs="Times New Roman"/>
                      <w:sz w:val="28"/>
                      <w:szCs w:val="28"/>
                    </w:rPr>
                  </w:pPr>
                  <w:r>
                    <w:rPr>
                      <w:rFonts w:ascii="Times New Roman" w:hAnsi="Times New Roman" w:cs="Times New Roman"/>
                      <w:sz w:val="28"/>
                      <w:szCs w:val="28"/>
                    </w:rPr>
                    <w:t>87</w:t>
                  </w:r>
                </w:p>
              </w:tc>
              <w:tc>
                <w:tcPr>
                  <w:tcW w:w="8584" w:type="dxa"/>
                  <w:gridSpan w:val="2"/>
                </w:tcPr>
                <w:p w14:paraId="2AC70967" w14:textId="18DD0E6D" w:rsidR="009F3A3B" w:rsidRPr="00E41D1B" w:rsidRDefault="009F3A3B" w:rsidP="009F20F5">
                  <w:pPr>
                    <w:jc w:val="both"/>
                    <w:rPr>
                      <w:rFonts w:ascii="Times New Roman" w:hAnsi="Times New Roman" w:cs="Times New Roman"/>
                      <w:color w:val="FF0000"/>
                      <w:sz w:val="28"/>
                      <w:szCs w:val="28"/>
                    </w:rPr>
                  </w:pPr>
                  <w:r>
                    <w:rPr>
                      <w:rFonts w:ascii="Times New Roman" w:hAnsi="Times New Roman" w:cs="Times New Roman"/>
                      <w:sz w:val="28"/>
                      <w:szCs w:val="28"/>
                    </w:rPr>
                    <w:t>Попередження: у</w:t>
                  </w:r>
                  <w:r w:rsidRPr="00315907">
                    <w:rPr>
                      <w:rFonts w:ascii="Times New Roman" w:hAnsi="Times New Roman" w:cs="Times New Roman"/>
                      <w:sz w:val="28"/>
                      <w:szCs w:val="28"/>
                    </w:rPr>
                    <w:t xml:space="preserve"> разі прострочення виконання зобов'язань </w:t>
                  </w:r>
                  <w:r w:rsidR="00734702">
                    <w:rPr>
                      <w:rFonts w:ascii="Times New Roman" w:hAnsi="Times New Roman" w:cs="Times New Roman"/>
                      <w:sz w:val="28"/>
                      <w:szCs w:val="28"/>
                    </w:rPr>
                    <w:t xml:space="preserve">клієнтом </w:t>
                  </w:r>
                  <w:r w:rsidRPr="00315907">
                    <w:rPr>
                      <w:rFonts w:ascii="Times New Roman" w:hAnsi="Times New Roman" w:cs="Times New Roman"/>
                      <w:sz w:val="28"/>
                      <w:szCs w:val="28"/>
                    </w:rPr>
                    <w:t xml:space="preserve">за кредитним договором поручитель (майновий поручитель) відповідає перед банком в повному обсязі за виконання взятих </w:t>
                  </w:r>
                  <w:r w:rsidR="00734702">
                    <w:rPr>
                      <w:rFonts w:ascii="Times New Roman" w:hAnsi="Times New Roman" w:cs="Times New Roman"/>
                      <w:sz w:val="28"/>
                      <w:szCs w:val="28"/>
                    </w:rPr>
                    <w:t>клієнтом</w:t>
                  </w:r>
                  <w:r w:rsidR="00734702" w:rsidRPr="00315907">
                    <w:rPr>
                      <w:rFonts w:ascii="Times New Roman" w:hAnsi="Times New Roman" w:cs="Times New Roman"/>
                      <w:sz w:val="28"/>
                      <w:szCs w:val="28"/>
                    </w:rPr>
                    <w:t xml:space="preserve"> </w:t>
                  </w:r>
                  <w:r w:rsidRPr="00315907">
                    <w:rPr>
                      <w:rFonts w:ascii="Times New Roman" w:hAnsi="Times New Roman" w:cs="Times New Roman"/>
                      <w:sz w:val="28"/>
                      <w:szCs w:val="28"/>
                    </w:rPr>
                    <w:t xml:space="preserve">на себе зобов’язань за </w:t>
                  </w:r>
                  <w:r>
                    <w:rPr>
                      <w:rFonts w:ascii="Times New Roman" w:hAnsi="Times New Roman" w:cs="Times New Roman"/>
                      <w:sz w:val="28"/>
                      <w:szCs w:val="28"/>
                    </w:rPr>
                    <w:t>цим договором</w:t>
                  </w:r>
                  <w:r w:rsidRPr="00315907">
                    <w:rPr>
                      <w:rFonts w:ascii="Times New Roman" w:hAnsi="Times New Roman" w:cs="Times New Roman"/>
                      <w:sz w:val="28"/>
                      <w:szCs w:val="28"/>
                    </w:rPr>
                    <w:t xml:space="preserve"> (</w:t>
                  </w:r>
                  <w:r w:rsidR="005A1DA1">
                    <w:rPr>
                      <w:rFonts w:ascii="Times New Roman" w:hAnsi="Times New Roman" w:cs="Times New Roman"/>
                      <w:sz w:val="28"/>
                      <w:szCs w:val="28"/>
                    </w:rPr>
                    <w:t>сума загального розміру</w:t>
                  </w:r>
                  <w:r w:rsidR="005A1DA1" w:rsidRPr="00315907">
                    <w:rPr>
                      <w:rFonts w:ascii="Times New Roman" w:hAnsi="Times New Roman" w:cs="Times New Roman"/>
                      <w:sz w:val="28"/>
                      <w:szCs w:val="28"/>
                    </w:rPr>
                    <w:t xml:space="preserve"> </w:t>
                  </w:r>
                  <w:r w:rsidRPr="00315907">
                    <w:rPr>
                      <w:rFonts w:ascii="Times New Roman" w:hAnsi="Times New Roman" w:cs="Times New Roman"/>
                      <w:sz w:val="28"/>
                      <w:szCs w:val="28"/>
                    </w:rPr>
                    <w:t xml:space="preserve">кредиту, </w:t>
                  </w:r>
                  <w:r w:rsidRPr="005B54FF">
                    <w:rPr>
                      <w:rFonts w:ascii="Times New Roman" w:hAnsi="Times New Roman" w:cs="Times New Roman"/>
                      <w:sz w:val="28"/>
                      <w:szCs w:val="28"/>
                    </w:rPr>
                    <w:t>проценти</w:t>
                  </w:r>
                  <w:r w:rsidRPr="00315907">
                    <w:rPr>
                      <w:rFonts w:ascii="Times New Roman" w:hAnsi="Times New Roman" w:cs="Times New Roman"/>
                      <w:sz w:val="28"/>
                      <w:szCs w:val="28"/>
                    </w:rPr>
                    <w:t xml:space="preserve"> та інші платежі). Рекомендуємо поручителю (майновому поручителю) до підписання договору поруки отримати </w:t>
                  </w:r>
                  <w:r>
                    <w:rPr>
                      <w:rFonts w:ascii="Times New Roman" w:hAnsi="Times New Roman" w:cs="Times New Roman"/>
                      <w:sz w:val="28"/>
                      <w:szCs w:val="28"/>
                    </w:rPr>
                    <w:t>юридичну консультацію</w:t>
                  </w:r>
                </w:p>
              </w:tc>
            </w:tr>
            <w:tr w:rsidR="00B52829" w:rsidRPr="00315907" w14:paraId="69B6041D" w14:textId="77777777" w:rsidTr="00794DBC">
              <w:tc>
                <w:tcPr>
                  <w:tcW w:w="776" w:type="dxa"/>
                </w:tcPr>
                <w:p w14:paraId="00593556" w14:textId="3B54260F" w:rsidR="00B52829" w:rsidRDefault="00D00E56" w:rsidP="003C292B">
                  <w:pPr>
                    <w:jc w:val="center"/>
                    <w:rPr>
                      <w:rFonts w:ascii="Times New Roman" w:hAnsi="Times New Roman" w:cs="Times New Roman"/>
                      <w:sz w:val="28"/>
                      <w:szCs w:val="28"/>
                    </w:rPr>
                  </w:pPr>
                  <w:r>
                    <w:rPr>
                      <w:rFonts w:ascii="Times New Roman" w:hAnsi="Times New Roman" w:cs="Times New Roman"/>
                      <w:sz w:val="28"/>
                      <w:szCs w:val="28"/>
                    </w:rPr>
                    <w:t>88</w:t>
                  </w:r>
                </w:p>
              </w:tc>
              <w:tc>
                <w:tcPr>
                  <w:tcW w:w="8584" w:type="dxa"/>
                  <w:gridSpan w:val="2"/>
                </w:tcPr>
                <w:p w14:paraId="795FC283" w14:textId="30BFCCB4" w:rsidR="00B52829" w:rsidRPr="00CC7F5E" w:rsidRDefault="00B52829" w:rsidP="00D970B0">
                  <w:pPr>
                    <w:pStyle w:val="a9"/>
                    <w:jc w:val="both"/>
                  </w:pPr>
                  <w:r>
                    <w:rPr>
                      <w:rFonts w:ascii="Times New Roman" w:hAnsi="Times New Roman" w:cs="Times New Roman"/>
                      <w:sz w:val="28"/>
                      <w:szCs w:val="28"/>
                    </w:rPr>
                    <w:t>(</w:t>
                  </w:r>
                  <w:r w:rsidRPr="00315907">
                    <w:rPr>
                      <w:rFonts w:ascii="Times New Roman" w:hAnsi="Times New Roman" w:cs="Times New Roman"/>
                      <w:sz w:val="28"/>
                      <w:szCs w:val="28"/>
                    </w:rPr>
                    <w:t>застосовується</w:t>
                  </w:r>
                  <w:r>
                    <w:rPr>
                      <w:rFonts w:ascii="Times New Roman" w:hAnsi="Times New Roman" w:cs="Times New Roman"/>
                      <w:sz w:val="28"/>
                      <w:szCs w:val="28"/>
                    </w:rPr>
                    <w:t xml:space="preserve"> для </w:t>
                  </w:r>
                  <w:r w:rsidRPr="00EF5425">
                    <w:rPr>
                      <w:rFonts w:ascii="Times New Roman" w:hAnsi="Times New Roman" w:cs="Times New Roman"/>
                      <w:sz w:val="28"/>
                      <w:szCs w:val="28"/>
                    </w:rPr>
                    <w:t>споживчого кредиту, забезпеченого іпотекою, та споживчого кредиту на придбання житла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Попередження: </w:t>
                  </w:r>
                  <w:r w:rsidR="0079364B">
                    <w:rPr>
                      <w:rFonts w:ascii="Times New Roman" w:hAnsi="Times New Roman" w:cs="Times New Roman"/>
                      <w:sz w:val="28"/>
                      <w:szCs w:val="28"/>
                    </w:rPr>
                    <w:t>в</w:t>
                  </w:r>
                  <w:r w:rsidR="0079364B" w:rsidRPr="007B75E0">
                    <w:rPr>
                      <w:rFonts w:ascii="Times New Roman" w:hAnsi="Times New Roman" w:cs="Times New Roman"/>
                      <w:sz w:val="28"/>
                      <w:szCs w:val="28"/>
                    </w:rPr>
                    <w:t>ідповідно до вимог Цивільного кодексу України</w:t>
                  </w:r>
                  <w:r w:rsidR="0079364B">
                    <w:rPr>
                      <w:rFonts w:ascii="Times New Roman" w:hAnsi="Times New Roman" w:cs="Times New Roman"/>
                      <w:sz w:val="28"/>
                      <w:szCs w:val="28"/>
                    </w:rPr>
                    <w:t xml:space="preserve"> </w:t>
                  </w:r>
                  <w:r>
                    <w:rPr>
                      <w:rFonts w:ascii="Times New Roman" w:hAnsi="Times New Roman" w:cs="Times New Roman"/>
                      <w:sz w:val="28"/>
                      <w:szCs w:val="28"/>
                    </w:rPr>
                    <w:t xml:space="preserve">клієнт погашає </w:t>
                  </w:r>
                  <w:r w:rsidRPr="001A7595">
                    <w:rPr>
                      <w:rFonts w:ascii="Times New Roman" w:hAnsi="Times New Roman" w:cs="Times New Roman"/>
                      <w:sz w:val="28"/>
                      <w:szCs w:val="28"/>
                    </w:rPr>
                    <w:t>заборгован</w:t>
                  </w:r>
                  <w:r>
                    <w:rPr>
                      <w:rFonts w:ascii="Times New Roman" w:hAnsi="Times New Roman" w:cs="Times New Roman"/>
                      <w:sz w:val="28"/>
                      <w:szCs w:val="28"/>
                    </w:rPr>
                    <w:t>ість</w:t>
                  </w:r>
                  <w:r w:rsidRPr="001A7595">
                    <w:rPr>
                      <w:rFonts w:ascii="Times New Roman" w:hAnsi="Times New Roman" w:cs="Times New Roman"/>
                      <w:sz w:val="28"/>
                      <w:szCs w:val="28"/>
                    </w:rPr>
                    <w:t xml:space="preserve"> за договором у повному обсязі протягом 30 календарних днів з дня отримання повідомлення </w:t>
                  </w:r>
                  <w:r>
                    <w:rPr>
                      <w:rFonts w:ascii="Times New Roman" w:hAnsi="Times New Roman" w:cs="Times New Roman"/>
                      <w:sz w:val="28"/>
                      <w:szCs w:val="28"/>
                    </w:rPr>
                    <w:t xml:space="preserve">банку </w:t>
                  </w:r>
                  <w:r w:rsidRPr="001A7595">
                    <w:rPr>
                      <w:rFonts w:ascii="Times New Roman" w:hAnsi="Times New Roman" w:cs="Times New Roman"/>
                      <w:sz w:val="28"/>
                      <w:szCs w:val="28"/>
                    </w:rPr>
                    <w:t>про збільшення процентної ставки</w:t>
                  </w:r>
                  <w:r>
                    <w:rPr>
                      <w:rFonts w:ascii="Times New Roman" w:hAnsi="Times New Roman" w:cs="Times New Roman"/>
                      <w:sz w:val="28"/>
                      <w:szCs w:val="28"/>
                    </w:rPr>
                    <w:t xml:space="preserve"> у</w:t>
                  </w:r>
                  <w:r w:rsidRPr="001A7595">
                    <w:rPr>
                      <w:rFonts w:ascii="Times New Roman" w:hAnsi="Times New Roman" w:cs="Times New Roman"/>
                      <w:sz w:val="28"/>
                      <w:szCs w:val="28"/>
                    </w:rPr>
                    <w:t xml:space="preserve"> разі незгоди із збільшенням </w:t>
                  </w:r>
                  <w:r>
                    <w:rPr>
                      <w:rFonts w:ascii="Times New Roman" w:hAnsi="Times New Roman" w:cs="Times New Roman"/>
                      <w:sz w:val="28"/>
                      <w:szCs w:val="28"/>
                    </w:rPr>
                    <w:t>цієї ставки</w:t>
                  </w:r>
                  <w:r w:rsidRPr="001A7595">
                    <w:rPr>
                      <w:rFonts w:ascii="Times New Roman" w:hAnsi="Times New Roman" w:cs="Times New Roman"/>
                      <w:sz w:val="28"/>
                      <w:szCs w:val="28"/>
                    </w:rPr>
                    <w:t>.</w:t>
                  </w:r>
                </w:p>
              </w:tc>
            </w:tr>
            <w:tr w:rsidR="00B52829" w:rsidRPr="00315907" w14:paraId="4DB6F752" w14:textId="77777777" w:rsidTr="00794DBC">
              <w:tc>
                <w:tcPr>
                  <w:tcW w:w="776" w:type="dxa"/>
                </w:tcPr>
                <w:p w14:paraId="74424D92" w14:textId="7C8DBA2A" w:rsidR="00B52829" w:rsidRDefault="00D00E56" w:rsidP="003C292B">
                  <w:pPr>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8584" w:type="dxa"/>
                  <w:gridSpan w:val="2"/>
                </w:tcPr>
                <w:p w14:paraId="2EA6BD3F" w14:textId="566625E1" w:rsidR="00B52829" w:rsidRDefault="00B52829" w:rsidP="00C576CE">
                  <w:pPr>
                    <w:jc w:val="both"/>
                    <w:rPr>
                      <w:rFonts w:ascii="Times New Roman" w:hAnsi="Times New Roman" w:cs="Times New Roman"/>
                      <w:sz w:val="28"/>
                      <w:szCs w:val="28"/>
                    </w:rPr>
                  </w:pPr>
                  <w:r>
                    <w:rPr>
                      <w:rFonts w:ascii="Times New Roman" w:hAnsi="Times New Roman" w:cs="Times New Roman"/>
                      <w:sz w:val="28"/>
                      <w:szCs w:val="28"/>
                    </w:rPr>
                    <w:t>(</w:t>
                  </w:r>
                  <w:r w:rsidRPr="00755F67">
                    <w:rPr>
                      <w:rFonts w:ascii="Times New Roman" w:hAnsi="Times New Roman" w:cs="Times New Roman"/>
                      <w:sz w:val="28"/>
                      <w:szCs w:val="28"/>
                    </w:rPr>
                    <w:t>застосовується для споживчого кредиту, забезпеченого іпотекою, та споживчого кредиту на придбання житла) Попередження: б</w:t>
                  </w:r>
                  <w:r w:rsidR="00C576CE" w:rsidRPr="00755F67">
                    <w:rPr>
                      <w:rFonts w:ascii="Times New Roman" w:hAnsi="Times New Roman" w:cs="Times New Roman"/>
                      <w:sz w:val="28"/>
                      <w:szCs w:val="28"/>
                    </w:rPr>
                    <w:t xml:space="preserve">анк </w:t>
                  </w:r>
                  <w:r w:rsidRPr="00755F67">
                    <w:rPr>
                      <w:rFonts w:ascii="Times New Roman" w:hAnsi="Times New Roman" w:cs="Times New Roman"/>
                      <w:sz w:val="28"/>
                      <w:szCs w:val="28"/>
                    </w:rPr>
                    <w:t>задоволь</w:t>
                  </w:r>
                  <w:r w:rsidR="00C576CE" w:rsidRPr="00755F67">
                    <w:rPr>
                      <w:rFonts w:ascii="Times New Roman" w:hAnsi="Times New Roman" w:cs="Times New Roman"/>
                      <w:sz w:val="28"/>
                      <w:szCs w:val="28"/>
                    </w:rPr>
                    <w:t>няє</w:t>
                  </w:r>
                  <w:r w:rsidRPr="00755F67">
                    <w:rPr>
                      <w:rFonts w:ascii="Times New Roman" w:hAnsi="Times New Roman" w:cs="Times New Roman"/>
                      <w:sz w:val="28"/>
                      <w:szCs w:val="28"/>
                    </w:rPr>
                    <w:t xml:space="preserve"> вимогу щодо погашення заборгованості за </w:t>
                  </w:r>
                  <w:r w:rsidR="00C576CE" w:rsidRPr="00755F67">
                    <w:rPr>
                      <w:rFonts w:ascii="Times New Roman" w:hAnsi="Times New Roman" w:cs="Times New Roman"/>
                      <w:sz w:val="28"/>
                      <w:szCs w:val="28"/>
                    </w:rPr>
                    <w:t xml:space="preserve">кредитом </w:t>
                  </w:r>
                  <w:r w:rsidRPr="00755F67">
                    <w:rPr>
                      <w:rFonts w:ascii="Times New Roman" w:hAnsi="Times New Roman" w:cs="Times New Roman"/>
                      <w:sz w:val="28"/>
                      <w:szCs w:val="28"/>
                    </w:rPr>
                    <w:t xml:space="preserve">за рахунок переданого в іпотеку нерухомого майна в позасудовому порядку у разі наявності відповідного застереження в договорі </w:t>
                  </w:r>
                  <w:r w:rsidR="00C576CE" w:rsidRPr="00755F67">
                    <w:rPr>
                      <w:rFonts w:ascii="Times New Roman" w:hAnsi="Times New Roman" w:cs="Times New Roman"/>
                      <w:sz w:val="28"/>
                      <w:szCs w:val="28"/>
                    </w:rPr>
                    <w:t xml:space="preserve">про споживчий кредит </w:t>
                  </w:r>
                  <w:r w:rsidRPr="00755F67">
                    <w:rPr>
                      <w:rFonts w:ascii="Times New Roman" w:hAnsi="Times New Roman" w:cs="Times New Roman"/>
                      <w:sz w:val="28"/>
                      <w:szCs w:val="28"/>
                    </w:rPr>
                    <w:t>або в окремому договорі, укладеному з банком</w:t>
                  </w:r>
                </w:p>
              </w:tc>
            </w:tr>
            <w:tr w:rsidR="00B52829" w:rsidRPr="00315907" w14:paraId="1CE9491C" w14:textId="77777777" w:rsidTr="00794DBC">
              <w:tc>
                <w:tcPr>
                  <w:tcW w:w="776" w:type="dxa"/>
                </w:tcPr>
                <w:p w14:paraId="6DD07F95" w14:textId="7EB90696" w:rsidR="00B52829" w:rsidRDefault="00D00E56" w:rsidP="003C292B">
                  <w:pPr>
                    <w:jc w:val="center"/>
                    <w:rPr>
                      <w:rFonts w:ascii="Times New Roman" w:hAnsi="Times New Roman" w:cs="Times New Roman"/>
                      <w:sz w:val="28"/>
                      <w:szCs w:val="28"/>
                    </w:rPr>
                  </w:pPr>
                  <w:r>
                    <w:rPr>
                      <w:rFonts w:ascii="Times New Roman" w:hAnsi="Times New Roman" w:cs="Times New Roman"/>
                      <w:sz w:val="28"/>
                      <w:szCs w:val="28"/>
                    </w:rPr>
                    <w:t>90</w:t>
                  </w:r>
                </w:p>
              </w:tc>
              <w:tc>
                <w:tcPr>
                  <w:tcW w:w="8584" w:type="dxa"/>
                  <w:gridSpan w:val="2"/>
                </w:tcPr>
                <w:p w14:paraId="72BB77A1" w14:textId="136A7279" w:rsidR="00B52829" w:rsidRDefault="00B52829" w:rsidP="0040264F">
                  <w:pPr>
                    <w:jc w:val="both"/>
                    <w:rPr>
                      <w:rFonts w:ascii="Times New Roman" w:hAnsi="Times New Roman" w:cs="Times New Roman"/>
                      <w:sz w:val="28"/>
                      <w:szCs w:val="28"/>
                    </w:rPr>
                  </w:pPr>
                  <w:r>
                    <w:rPr>
                      <w:rFonts w:ascii="Times New Roman" w:hAnsi="Times New Roman" w:cs="Times New Roman"/>
                      <w:sz w:val="28"/>
                      <w:szCs w:val="28"/>
                    </w:rPr>
                    <w:t>(</w:t>
                  </w:r>
                  <w:r w:rsidRPr="00315907">
                    <w:rPr>
                      <w:rFonts w:ascii="Times New Roman" w:hAnsi="Times New Roman" w:cs="Times New Roman"/>
                      <w:sz w:val="28"/>
                      <w:szCs w:val="28"/>
                    </w:rPr>
                    <w:t>застосовується</w:t>
                  </w:r>
                  <w:r>
                    <w:rPr>
                      <w:rFonts w:ascii="Times New Roman" w:hAnsi="Times New Roman" w:cs="Times New Roman"/>
                      <w:sz w:val="28"/>
                      <w:szCs w:val="28"/>
                    </w:rPr>
                    <w:t xml:space="preserve"> для </w:t>
                  </w:r>
                  <w:r w:rsidRPr="00EF5425">
                    <w:rPr>
                      <w:rFonts w:ascii="Times New Roman" w:hAnsi="Times New Roman" w:cs="Times New Roman"/>
                      <w:sz w:val="28"/>
                      <w:szCs w:val="28"/>
                    </w:rPr>
                    <w:t>споживчого кредиту, забезпеченого іпотекою, та споживчого кредиту на придбання житла</w:t>
                  </w:r>
                  <w:r>
                    <w:rPr>
                      <w:rFonts w:ascii="Times New Roman" w:hAnsi="Times New Roman" w:cs="Times New Roman"/>
                      <w:sz w:val="28"/>
                      <w:szCs w:val="28"/>
                      <w:lang w:val="ru-RU"/>
                    </w:rPr>
                    <w:t xml:space="preserve">) </w:t>
                  </w:r>
                  <w:r>
                    <w:rPr>
                      <w:rFonts w:ascii="Times New Roman" w:hAnsi="Times New Roman" w:cs="Times New Roman"/>
                      <w:sz w:val="28"/>
                      <w:szCs w:val="28"/>
                    </w:rPr>
                    <w:t>Попередження:</w:t>
                  </w:r>
                  <w:r w:rsidR="00FA6FE6">
                    <w:rPr>
                      <w:rFonts w:ascii="Times New Roman" w:hAnsi="Times New Roman" w:cs="Times New Roman"/>
                      <w:sz w:val="28"/>
                      <w:szCs w:val="28"/>
                    </w:rPr>
                    <w:t xml:space="preserve"> зверніть увагу, що п</w:t>
                  </w:r>
                  <w:r w:rsidR="00FA6FE6" w:rsidRPr="00315907">
                    <w:rPr>
                      <w:rFonts w:ascii="Times New Roman" w:hAnsi="Times New Roman" w:cs="Times New Roman"/>
                      <w:sz w:val="28"/>
                      <w:szCs w:val="28"/>
                    </w:rPr>
                    <w:t xml:space="preserve">ередане в іпотеку нерухоме майно залишається предметом застави за </w:t>
                  </w:r>
                  <w:r w:rsidR="00FA6FE6">
                    <w:rPr>
                      <w:rFonts w:ascii="Times New Roman" w:hAnsi="Times New Roman" w:cs="Times New Roman"/>
                      <w:sz w:val="28"/>
                      <w:szCs w:val="28"/>
                    </w:rPr>
                    <w:t>споживчим кредитом</w:t>
                  </w:r>
                  <w:r w:rsidR="00FA6FE6" w:rsidRPr="00EF5425">
                    <w:rPr>
                      <w:rFonts w:ascii="Times New Roman" w:hAnsi="Times New Roman" w:cs="Times New Roman"/>
                      <w:sz w:val="28"/>
                      <w:szCs w:val="28"/>
                    </w:rPr>
                    <w:t>, забезпечен</w:t>
                  </w:r>
                  <w:r w:rsidR="00FA6FE6">
                    <w:rPr>
                      <w:rFonts w:ascii="Times New Roman" w:hAnsi="Times New Roman" w:cs="Times New Roman"/>
                      <w:sz w:val="28"/>
                      <w:szCs w:val="28"/>
                    </w:rPr>
                    <w:t>им</w:t>
                  </w:r>
                  <w:r w:rsidR="00FA6FE6" w:rsidRPr="00EF5425">
                    <w:rPr>
                      <w:rFonts w:ascii="Times New Roman" w:hAnsi="Times New Roman" w:cs="Times New Roman"/>
                      <w:sz w:val="28"/>
                      <w:szCs w:val="28"/>
                    </w:rPr>
                    <w:t xml:space="preserve"> іпотекою, </w:t>
                  </w:r>
                  <w:r w:rsidR="00FA6FE6">
                    <w:rPr>
                      <w:rFonts w:ascii="Times New Roman" w:hAnsi="Times New Roman" w:cs="Times New Roman"/>
                      <w:sz w:val="28"/>
                      <w:szCs w:val="28"/>
                    </w:rPr>
                    <w:t>або</w:t>
                  </w:r>
                  <w:r w:rsidR="00FA6FE6" w:rsidRPr="00EF5425">
                    <w:rPr>
                      <w:rFonts w:ascii="Times New Roman" w:hAnsi="Times New Roman" w:cs="Times New Roman"/>
                      <w:sz w:val="28"/>
                      <w:szCs w:val="28"/>
                    </w:rPr>
                    <w:t xml:space="preserve"> споживч</w:t>
                  </w:r>
                  <w:r w:rsidR="00FA6FE6">
                    <w:rPr>
                      <w:rFonts w:ascii="Times New Roman" w:hAnsi="Times New Roman" w:cs="Times New Roman"/>
                      <w:sz w:val="28"/>
                      <w:szCs w:val="28"/>
                    </w:rPr>
                    <w:t>им кредитом</w:t>
                  </w:r>
                  <w:r w:rsidR="00FA6FE6" w:rsidRPr="00EF5425">
                    <w:rPr>
                      <w:rFonts w:ascii="Times New Roman" w:hAnsi="Times New Roman" w:cs="Times New Roman"/>
                      <w:sz w:val="28"/>
                      <w:szCs w:val="28"/>
                    </w:rPr>
                    <w:t xml:space="preserve"> на придбання житла</w:t>
                  </w:r>
                  <w:r w:rsidR="00FA6FE6" w:rsidRPr="00315907">
                    <w:rPr>
                      <w:rFonts w:ascii="Times New Roman" w:hAnsi="Times New Roman" w:cs="Times New Roman"/>
                      <w:sz w:val="28"/>
                      <w:szCs w:val="28"/>
                    </w:rPr>
                    <w:t xml:space="preserve">, до моменту повного погашення </w:t>
                  </w:r>
                  <w:r w:rsidR="00FA6FE6">
                    <w:rPr>
                      <w:rFonts w:ascii="Times New Roman" w:hAnsi="Times New Roman" w:cs="Times New Roman"/>
                      <w:sz w:val="28"/>
                      <w:szCs w:val="28"/>
                    </w:rPr>
                    <w:t>заборгованості клієнта за договором,</w:t>
                  </w:r>
                  <w:r w:rsidR="00FA6FE6" w:rsidRPr="002669BF">
                    <w:rPr>
                      <w:rFonts w:ascii="Times New Roman" w:hAnsi="Times New Roman" w:cs="Times New Roman"/>
                      <w:sz w:val="28"/>
                      <w:szCs w:val="28"/>
                    </w:rPr>
                    <w:t xml:space="preserve"> закінчення строку дії іпотечного </w:t>
                  </w:r>
                  <w:r w:rsidR="00FA6FE6">
                    <w:rPr>
                      <w:rFonts w:ascii="Times New Roman" w:hAnsi="Times New Roman" w:cs="Times New Roman"/>
                      <w:sz w:val="28"/>
                      <w:szCs w:val="28"/>
                    </w:rPr>
                    <w:t>закону</w:t>
                  </w:r>
                  <w:r w:rsidR="00FA6FE6" w:rsidRPr="00315907">
                    <w:rPr>
                      <w:rFonts w:ascii="Times New Roman" w:hAnsi="Times New Roman" w:cs="Times New Roman"/>
                      <w:sz w:val="28"/>
                      <w:szCs w:val="28"/>
                    </w:rPr>
                    <w:t xml:space="preserve"> або </w:t>
                  </w:r>
                  <w:r w:rsidR="00FA6FE6" w:rsidRPr="002669BF">
                    <w:rPr>
                      <w:rFonts w:ascii="Times New Roman" w:hAnsi="Times New Roman" w:cs="Times New Roman"/>
                      <w:sz w:val="28"/>
                      <w:szCs w:val="28"/>
                    </w:rPr>
                    <w:t xml:space="preserve">реалізації предмета іпотеки відповідно до </w:t>
                  </w:r>
                  <w:r w:rsidR="00FA6FE6">
                    <w:rPr>
                      <w:rFonts w:ascii="Times New Roman" w:hAnsi="Times New Roman" w:cs="Times New Roman"/>
                      <w:sz w:val="28"/>
                      <w:szCs w:val="28"/>
                    </w:rPr>
                    <w:t>закону</w:t>
                  </w:r>
                </w:p>
              </w:tc>
            </w:tr>
            <w:tr w:rsidR="00C00BBA" w:rsidRPr="00315907" w14:paraId="7CE7CA00" w14:textId="77777777" w:rsidTr="00794DBC">
              <w:tc>
                <w:tcPr>
                  <w:tcW w:w="776" w:type="dxa"/>
                </w:tcPr>
                <w:p w14:paraId="40E900B9" w14:textId="53586DB7" w:rsidR="00C00BBA" w:rsidRDefault="00C00BBA" w:rsidP="00C00BBA">
                  <w:pPr>
                    <w:jc w:val="center"/>
                    <w:rPr>
                      <w:rFonts w:ascii="Times New Roman" w:hAnsi="Times New Roman" w:cs="Times New Roman"/>
                      <w:sz w:val="28"/>
                      <w:szCs w:val="28"/>
                    </w:rPr>
                  </w:pPr>
                  <w:r>
                    <w:rPr>
                      <w:rFonts w:ascii="Times New Roman" w:hAnsi="Times New Roman" w:cs="Times New Roman"/>
                      <w:sz w:val="28"/>
                      <w:szCs w:val="28"/>
                    </w:rPr>
                    <w:t>91</w:t>
                  </w:r>
                </w:p>
              </w:tc>
              <w:tc>
                <w:tcPr>
                  <w:tcW w:w="8584" w:type="dxa"/>
                  <w:gridSpan w:val="2"/>
                </w:tcPr>
                <w:p w14:paraId="45CDA2B5" w14:textId="66EA9469" w:rsidR="00C00BBA" w:rsidRPr="006E6A74" w:rsidRDefault="00C00BBA" w:rsidP="00C00BBA">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 Рекомендований порядок звернення клієнта:</w:t>
                  </w:r>
                </w:p>
              </w:tc>
            </w:tr>
            <w:tr w:rsidR="00AD44AD" w:rsidRPr="00315907" w14:paraId="6FDCBFDA" w14:textId="77777777" w:rsidTr="00AD44AD">
              <w:trPr>
                <w:trHeight w:val="169"/>
              </w:trPr>
              <w:tc>
                <w:tcPr>
                  <w:tcW w:w="776" w:type="dxa"/>
                </w:tcPr>
                <w:p w14:paraId="49C5E91C" w14:textId="77777777" w:rsidR="00AD44AD" w:rsidRDefault="00AD44AD" w:rsidP="00AD44AD">
                  <w:pPr>
                    <w:jc w:val="center"/>
                    <w:rPr>
                      <w:rFonts w:ascii="Times New Roman" w:hAnsi="Times New Roman" w:cs="Times New Roman"/>
                      <w:sz w:val="28"/>
                      <w:szCs w:val="28"/>
                    </w:rPr>
                  </w:pPr>
                </w:p>
                <w:p w14:paraId="557AA494" w14:textId="1410D50E"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92</w:t>
                  </w:r>
                </w:p>
              </w:tc>
              <w:tc>
                <w:tcPr>
                  <w:tcW w:w="8584" w:type="dxa"/>
                  <w:gridSpan w:val="2"/>
                </w:tcPr>
                <w:p w14:paraId="2DF01EDD" w14:textId="2328B1C0"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до банку:</w:t>
                  </w:r>
                </w:p>
              </w:tc>
            </w:tr>
            <w:tr w:rsidR="00AD44AD" w:rsidRPr="00315907" w14:paraId="3D34A841" w14:textId="77777777" w:rsidTr="00794DBC">
              <w:tc>
                <w:tcPr>
                  <w:tcW w:w="776" w:type="dxa"/>
                </w:tcPr>
                <w:p w14:paraId="7DA1E553" w14:textId="5222DD13"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93</w:t>
                  </w:r>
                </w:p>
              </w:tc>
              <w:tc>
                <w:tcPr>
                  <w:tcW w:w="8584" w:type="dxa"/>
                  <w:gridSpan w:val="2"/>
                </w:tcPr>
                <w:p w14:paraId="28279CFB" w14:textId="77777777"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 xml:space="preserve">перелік контактних даних банку вказано в колонці 2 рядків 2 - 7 пункту 1 додатку 2 до </w:t>
                  </w:r>
                  <w:r w:rsidRPr="00F5479B">
                    <w:rPr>
                      <w:rFonts w:ascii="Times New Roman" w:hAnsi="Times New Roman" w:cs="Times New Roman"/>
                      <w:sz w:val="28"/>
                      <w:szCs w:val="28"/>
                    </w:rPr>
                    <w:t>Положення про інформаційне забезпечення банками клієнтів щодо банківських та інших фінансових послуг</w:t>
                  </w:r>
                  <w:r>
                    <w:rPr>
                      <w:rFonts w:ascii="Times New Roman" w:hAnsi="Times New Roman" w:cs="Times New Roman"/>
                      <w:sz w:val="28"/>
                      <w:szCs w:val="28"/>
                    </w:rPr>
                    <w:t>.</w:t>
                  </w:r>
                </w:p>
                <w:p w14:paraId="12BE1B15" w14:textId="77777777"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 xml:space="preserve">Термін розгляду звернення – не більше одного місяця. </w:t>
                  </w:r>
                </w:p>
                <w:p w14:paraId="46E79464" w14:textId="2221BC90" w:rsidR="00AD44AD" w:rsidRDefault="00AD44AD" w:rsidP="00AD44AD">
                  <w:pPr>
                    <w:jc w:val="both"/>
                    <w:rPr>
                      <w:rFonts w:ascii="Times New Roman" w:hAnsi="Times New Roman" w:cs="Times New Roman"/>
                      <w:sz w:val="28"/>
                      <w:szCs w:val="28"/>
                    </w:rPr>
                  </w:pPr>
                  <w:r w:rsidRPr="00F5479B">
                    <w:rPr>
                      <w:rFonts w:ascii="Times New Roman" w:hAnsi="Times New Roman" w:cs="Times New Roman"/>
                      <w:sz w:val="28"/>
                      <w:szCs w:val="28"/>
                    </w:rPr>
                    <w:t xml:space="preserve">Загальний термін розгляду </w:t>
                  </w:r>
                  <w:r>
                    <w:rPr>
                      <w:rFonts w:ascii="Times New Roman" w:hAnsi="Times New Roman" w:cs="Times New Roman"/>
                      <w:sz w:val="28"/>
                      <w:szCs w:val="28"/>
                    </w:rPr>
                    <w:t>-</w:t>
                  </w:r>
                  <w:r w:rsidRPr="00F5479B">
                    <w:rPr>
                      <w:rFonts w:ascii="Times New Roman" w:hAnsi="Times New Roman" w:cs="Times New Roman"/>
                      <w:sz w:val="28"/>
                      <w:szCs w:val="28"/>
                    </w:rPr>
                    <w:t xml:space="preserve"> не перевищує сорока п'яти днів</w:t>
                  </w:r>
                  <w:r>
                    <w:rPr>
                      <w:rFonts w:ascii="Times New Roman" w:hAnsi="Times New Roman" w:cs="Times New Roman"/>
                      <w:sz w:val="28"/>
                      <w:szCs w:val="28"/>
                    </w:rPr>
                    <w:t>, або</w:t>
                  </w:r>
                </w:p>
              </w:tc>
            </w:tr>
            <w:tr w:rsidR="00AD44AD" w:rsidRPr="00315907" w14:paraId="03D1DFC9" w14:textId="77777777" w:rsidTr="00794DBC">
              <w:tc>
                <w:tcPr>
                  <w:tcW w:w="776" w:type="dxa"/>
                </w:tcPr>
                <w:p w14:paraId="22CD237D" w14:textId="43483ABE"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94</w:t>
                  </w:r>
                </w:p>
              </w:tc>
              <w:tc>
                <w:tcPr>
                  <w:tcW w:w="8584" w:type="dxa"/>
                  <w:gridSpan w:val="2"/>
                </w:tcPr>
                <w:p w14:paraId="32D72C79" w14:textId="2582D83B"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 xml:space="preserve">до </w:t>
                  </w:r>
                  <w:r w:rsidRPr="00F5479B">
                    <w:rPr>
                      <w:rFonts w:ascii="Times New Roman" w:hAnsi="Times New Roman" w:cs="Times New Roman"/>
                      <w:sz w:val="28"/>
                      <w:szCs w:val="28"/>
                    </w:rPr>
                    <w:t>Національного банку України (далі – Н</w:t>
                  </w:r>
                  <w:r>
                    <w:rPr>
                      <w:rFonts w:ascii="Times New Roman" w:hAnsi="Times New Roman" w:cs="Times New Roman"/>
                      <w:sz w:val="28"/>
                      <w:szCs w:val="28"/>
                    </w:rPr>
                    <w:t>аціональний банк</w:t>
                  </w:r>
                  <w:r w:rsidRPr="00F5479B">
                    <w:rPr>
                      <w:rFonts w:ascii="Times New Roman" w:hAnsi="Times New Roman" w:cs="Times New Roman"/>
                      <w:sz w:val="28"/>
                      <w:szCs w:val="28"/>
                    </w:rPr>
                    <w:t>)</w:t>
                  </w:r>
                  <w:r>
                    <w:rPr>
                      <w:rFonts w:ascii="Times New Roman" w:hAnsi="Times New Roman" w:cs="Times New Roman"/>
                      <w:sz w:val="28"/>
                      <w:szCs w:val="28"/>
                    </w:rPr>
                    <w:t>:</w:t>
                  </w:r>
                </w:p>
              </w:tc>
            </w:tr>
            <w:tr w:rsidR="00AD44AD" w:rsidRPr="00315907" w14:paraId="5A2CD999" w14:textId="77777777" w:rsidTr="00794DBC">
              <w:tc>
                <w:tcPr>
                  <w:tcW w:w="776" w:type="dxa"/>
                </w:tcPr>
                <w:p w14:paraId="6C950E7B" w14:textId="6C148EB0"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95</w:t>
                  </w:r>
                </w:p>
              </w:tc>
              <w:tc>
                <w:tcPr>
                  <w:tcW w:w="8584" w:type="dxa"/>
                  <w:gridSpan w:val="2"/>
                </w:tcPr>
                <w:p w14:paraId="05A4AC3C" w14:textId="77777777"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перелік контактних даних розміщено на сторінці  офіційного Інтернет – представництва Національного банку (…………).</w:t>
                  </w:r>
                </w:p>
                <w:p w14:paraId="1970319F" w14:textId="77777777" w:rsidR="00AD44AD" w:rsidRDefault="00AD44AD" w:rsidP="00AD44AD">
                  <w:pPr>
                    <w:jc w:val="both"/>
                    <w:rPr>
                      <w:rFonts w:ascii="Times New Roman" w:hAnsi="Times New Roman" w:cs="Times New Roman"/>
                      <w:sz w:val="28"/>
                      <w:szCs w:val="28"/>
                    </w:rPr>
                  </w:pPr>
                  <w:r>
                    <w:rPr>
                      <w:rFonts w:ascii="Times New Roman" w:hAnsi="Times New Roman" w:cs="Times New Roman"/>
                      <w:sz w:val="28"/>
                      <w:szCs w:val="28"/>
                    </w:rPr>
                    <w:t xml:space="preserve">Звернення рекомендовано подавати до Національного банку у разі, якщо </w:t>
                  </w:r>
                  <w:r w:rsidRPr="00F5479B">
                    <w:rPr>
                      <w:rFonts w:ascii="Times New Roman" w:hAnsi="Times New Roman" w:cs="Times New Roman"/>
                      <w:sz w:val="28"/>
                      <w:szCs w:val="28"/>
                    </w:rPr>
                    <w:t xml:space="preserve">банк не надав </w:t>
                  </w:r>
                  <w:r>
                    <w:rPr>
                      <w:rFonts w:ascii="Times New Roman" w:hAnsi="Times New Roman" w:cs="Times New Roman"/>
                      <w:sz w:val="28"/>
                      <w:szCs w:val="28"/>
                    </w:rPr>
                    <w:t xml:space="preserve">клієнту </w:t>
                  </w:r>
                  <w:r w:rsidRPr="00F5479B">
                    <w:rPr>
                      <w:rFonts w:ascii="Times New Roman" w:hAnsi="Times New Roman" w:cs="Times New Roman"/>
                      <w:sz w:val="28"/>
                      <w:szCs w:val="28"/>
                    </w:rPr>
                    <w:t xml:space="preserve">відповідь протягом встановленого </w:t>
                  </w:r>
                  <w:r>
                    <w:rPr>
                      <w:rFonts w:ascii="Times New Roman" w:hAnsi="Times New Roman" w:cs="Times New Roman"/>
                      <w:sz w:val="28"/>
                      <w:szCs w:val="28"/>
                    </w:rPr>
                    <w:t xml:space="preserve">законодавством </w:t>
                  </w:r>
                  <w:r w:rsidRPr="00F5479B">
                    <w:rPr>
                      <w:rFonts w:ascii="Times New Roman" w:hAnsi="Times New Roman" w:cs="Times New Roman"/>
                      <w:sz w:val="28"/>
                      <w:szCs w:val="28"/>
                    </w:rPr>
                    <w:t xml:space="preserve">терміну або відповідь банку </w:t>
                  </w:r>
                  <w:r>
                    <w:rPr>
                      <w:rFonts w:ascii="Times New Roman" w:hAnsi="Times New Roman" w:cs="Times New Roman"/>
                      <w:sz w:val="28"/>
                      <w:szCs w:val="28"/>
                    </w:rPr>
                    <w:t xml:space="preserve">клієнта </w:t>
                  </w:r>
                  <w:r w:rsidRPr="00F5479B">
                    <w:rPr>
                      <w:rFonts w:ascii="Times New Roman" w:hAnsi="Times New Roman" w:cs="Times New Roman"/>
                      <w:sz w:val="28"/>
                      <w:szCs w:val="28"/>
                    </w:rPr>
                    <w:t>не задовільнила</w:t>
                  </w:r>
                  <w:r>
                    <w:rPr>
                      <w:rFonts w:ascii="Times New Roman" w:hAnsi="Times New Roman" w:cs="Times New Roman"/>
                      <w:sz w:val="28"/>
                      <w:szCs w:val="28"/>
                    </w:rPr>
                    <w:t>.</w:t>
                  </w:r>
                </w:p>
                <w:p w14:paraId="002C609B" w14:textId="77777777" w:rsidR="00AD44AD" w:rsidRDefault="00AD44AD" w:rsidP="00AD44AD">
                  <w:pPr>
                    <w:jc w:val="both"/>
                    <w:rPr>
                      <w:rFonts w:ascii="Times New Roman" w:hAnsi="Times New Roman" w:cs="Times New Roman"/>
                      <w:sz w:val="28"/>
                      <w:szCs w:val="28"/>
                    </w:rPr>
                  </w:pPr>
                  <w:r w:rsidRPr="00F5479B">
                    <w:rPr>
                      <w:rFonts w:ascii="Times New Roman" w:hAnsi="Times New Roman" w:cs="Times New Roman"/>
                      <w:sz w:val="28"/>
                      <w:szCs w:val="28"/>
                    </w:rPr>
                    <w:t xml:space="preserve">Термін розгляду </w:t>
                  </w:r>
                  <w:r>
                    <w:rPr>
                      <w:rFonts w:ascii="Times New Roman" w:hAnsi="Times New Roman" w:cs="Times New Roman"/>
                      <w:sz w:val="28"/>
                      <w:szCs w:val="28"/>
                    </w:rPr>
                    <w:t xml:space="preserve">звернення - </w:t>
                  </w:r>
                  <w:r w:rsidRPr="00F5479B">
                    <w:rPr>
                      <w:rFonts w:ascii="Times New Roman" w:hAnsi="Times New Roman" w:cs="Times New Roman"/>
                      <w:sz w:val="28"/>
                      <w:szCs w:val="28"/>
                    </w:rPr>
                    <w:t xml:space="preserve"> не більше одного місяця. </w:t>
                  </w:r>
                </w:p>
                <w:p w14:paraId="2D596964" w14:textId="4182C47E" w:rsidR="00AD44AD" w:rsidRDefault="00AD44AD" w:rsidP="00AD44AD">
                  <w:pPr>
                    <w:jc w:val="both"/>
                    <w:rPr>
                      <w:rFonts w:ascii="Times New Roman" w:hAnsi="Times New Roman" w:cs="Times New Roman"/>
                      <w:sz w:val="28"/>
                      <w:szCs w:val="28"/>
                    </w:rPr>
                  </w:pPr>
                  <w:r w:rsidRPr="00F5479B">
                    <w:rPr>
                      <w:rFonts w:ascii="Times New Roman" w:hAnsi="Times New Roman" w:cs="Times New Roman"/>
                      <w:sz w:val="28"/>
                      <w:szCs w:val="28"/>
                    </w:rPr>
                    <w:t xml:space="preserve">Загальний термін розгляду </w:t>
                  </w:r>
                  <w:r>
                    <w:rPr>
                      <w:rFonts w:ascii="Times New Roman" w:hAnsi="Times New Roman" w:cs="Times New Roman"/>
                      <w:sz w:val="28"/>
                      <w:szCs w:val="28"/>
                    </w:rPr>
                    <w:t>-</w:t>
                  </w:r>
                  <w:r w:rsidRPr="00F5479B">
                    <w:rPr>
                      <w:rFonts w:ascii="Times New Roman" w:hAnsi="Times New Roman" w:cs="Times New Roman"/>
                      <w:sz w:val="28"/>
                      <w:szCs w:val="28"/>
                    </w:rPr>
                    <w:t xml:space="preserve"> не перевищує сорока п'яти днів</w:t>
                  </w:r>
                  <w:r>
                    <w:rPr>
                      <w:rFonts w:ascii="Times New Roman" w:hAnsi="Times New Roman" w:cs="Times New Roman"/>
                      <w:sz w:val="28"/>
                      <w:szCs w:val="28"/>
                    </w:rPr>
                    <w:t xml:space="preserve">, </w:t>
                  </w:r>
                  <w:r w:rsidRPr="00F5479B">
                    <w:rPr>
                      <w:rFonts w:ascii="Times New Roman" w:hAnsi="Times New Roman" w:cs="Times New Roman"/>
                      <w:sz w:val="28"/>
                      <w:szCs w:val="28"/>
                    </w:rPr>
                    <w:t xml:space="preserve">або </w:t>
                  </w:r>
                  <w:r>
                    <w:rPr>
                      <w:rFonts w:ascii="Times New Roman" w:hAnsi="Times New Roman" w:cs="Times New Roman"/>
                      <w:sz w:val="28"/>
                      <w:szCs w:val="28"/>
                    </w:rPr>
                    <w:t xml:space="preserve"> </w:t>
                  </w:r>
                </w:p>
              </w:tc>
            </w:tr>
            <w:tr w:rsidR="00AD44AD" w:rsidRPr="00315907" w14:paraId="61E5D29E" w14:textId="77777777" w:rsidTr="00794DBC">
              <w:tc>
                <w:tcPr>
                  <w:tcW w:w="776" w:type="dxa"/>
                </w:tcPr>
                <w:p w14:paraId="405C568D" w14:textId="1B019506"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96</w:t>
                  </w:r>
                </w:p>
              </w:tc>
              <w:tc>
                <w:tcPr>
                  <w:tcW w:w="8584" w:type="dxa"/>
                  <w:gridSpan w:val="2"/>
                </w:tcPr>
                <w:p w14:paraId="3171480C" w14:textId="48CDE492" w:rsidR="00AD44AD" w:rsidRDefault="00AD44AD" w:rsidP="00AD44AD">
                  <w:pPr>
                    <w:jc w:val="both"/>
                    <w:rPr>
                      <w:rFonts w:ascii="Times New Roman" w:hAnsi="Times New Roman" w:cs="Times New Roman"/>
                      <w:sz w:val="28"/>
                      <w:szCs w:val="28"/>
                    </w:rPr>
                  </w:pPr>
                  <w:r w:rsidRPr="00F5479B">
                    <w:rPr>
                      <w:rFonts w:ascii="Times New Roman" w:hAnsi="Times New Roman" w:cs="Times New Roman"/>
                      <w:sz w:val="28"/>
                      <w:szCs w:val="28"/>
                    </w:rPr>
                    <w:t>до суду</w:t>
                  </w:r>
                  <w:r>
                    <w:rPr>
                      <w:rFonts w:ascii="Times New Roman" w:hAnsi="Times New Roman" w:cs="Times New Roman"/>
                      <w:sz w:val="28"/>
                      <w:szCs w:val="28"/>
                    </w:rPr>
                    <w:t>:</w:t>
                  </w:r>
                  <w:r w:rsidRPr="00F5479B">
                    <w:rPr>
                      <w:rFonts w:ascii="Times New Roman" w:hAnsi="Times New Roman" w:cs="Times New Roman"/>
                      <w:sz w:val="28"/>
                      <w:szCs w:val="28"/>
                    </w:rPr>
                    <w:t xml:space="preserve"> </w:t>
                  </w:r>
                </w:p>
              </w:tc>
            </w:tr>
            <w:tr w:rsidR="00AD44AD" w:rsidRPr="00315907" w14:paraId="1514E458" w14:textId="77777777" w:rsidTr="00794DBC">
              <w:tc>
                <w:tcPr>
                  <w:tcW w:w="776" w:type="dxa"/>
                </w:tcPr>
                <w:p w14:paraId="31D9CE1B" w14:textId="6CF67D2D" w:rsidR="00AD44AD" w:rsidRDefault="00AD44AD" w:rsidP="00AD44AD">
                  <w:pPr>
                    <w:jc w:val="center"/>
                    <w:rPr>
                      <w:rFonts w:ascii="Times New Roman" w:hAnsi="Times New Roman" w:cs="Times New Roman"/>
                      <w:sz w:val="28"/>
                      <w:szCs w:val="28"/>
                    </w:rPr>
                  </w:pPr>
                  <w:r>
                    <w:rPr>
                      <w:rFonts w:ascii="Times New Roman" w:hAnsi="Times New Roman" w:cs="Times New Roman"/>
                      <w:sz w:val="28"/>
                      <w:szCs w:val="28"/>
                    </w:rPr>
                    <w:t>97</w:t>
                  </w:r>
                </w:p>
              </w:tc>
              <w:tc>
                <w:tcPr>
                  <w:tcW w:w="8584" w:type="dxa"/>
                  <w:gridSpan w:val="2"/>
                </w:tcPr>
                <w:p w14:paraId="0BC4B9B4" w14:textId="5D88AF0D" w:rsidR="00AD44AD" w:rsidRPr="00F5479B" w:rsidRDefault="00AD44AD" w:rsidP="00AD44AD">
                  <w:pPr>
                    <w:jc w:val="both"/>
                    <w:rPr>
                      <w:rFonts w:ascii="Times New Roman" w:hAnsi="Times New Roman" w:cs="Times New Roman"/>
                      <w:sz w:val="28"/>
                      <w:szCs w:val="28"/>
                    </w:rPr>
                  </w:pPr>
                  <w:r>
                    <w:rPr>
                      <w:rFonts w:ascii="Times New Roman" w:hAnsi="Times New Roman" w:cs="Times New Roman"/>
                      <w:sz w:val="28"/>
                      <w:szCs w:val="28"/>
                    </w:rPr>
                    <w:t>к</w:t>
                  </w:r>
                  <w:r w:rsidRPr="00F5479B">
                    <w:rPr>
                      <w:rFonts w:ascii="Times New Roman" w:hAnsi="Times New Roman" w:cs="Times New Roman"/>
                      <w:sz w:val="28"/>
                      <w:szCs w:val="28"/>
                    </w:rPr>
                    <w:t>лієнт зверта</w:t>
                  </w:r>
                  <w:r>
                    <w:rPr>
                      <w:rFonts w:ascii="Times New Roman" w:hAnsi="Times New Roman" w:cs="Times New Roman"/>
                      <w:sz w:val="28"/>
                      <w:szCs w:val="28"/>
                    </w:rPr>
                    <w:t>є</w:t>
                  </w:r>
                  <w:r w:rsidRPr="00F5479B">
                    <w:rPr>
                      <w:rFonts w:ascii="Times New Roman" w:hAnsi="Times New Roman" w:cs="Times New Roman"/>
                      <w:sz w:val="28"/>
                      <w:szCs w:val="28"/>
                    </w:rPr>
                    <w:t>ться до судових органів в порядку, визначеному законодавством України. (Клієнти-споживачі фінансової послуги звільняються від сплати судового збору за позовами, що пов'язані з порушенням їх прав</w:t>
                  </w:r>
                  <w:r>
                    <w:rPr>
                      <w:rFonts w:ascii="Times New Roman" w:hAnsi="Times New Roman" w:cs="Times New Roman"/>
                      <w:sz w:val="28"/>
                      <w:szCs w:val="28"/>
                    </w:rPr>
                    <w:t>, як споживачів послуг</w:t>
                  </w:r>
                  <w:r w:rsidRPr="00F5479B">
                    <w:rPr>
                      <w:rFonts w:ascii="Times New Roman" w:hAnsi="Times New Roman" w:cs="Times New Roman"/>
                      <w:sz w:val="28"/>
                      <w:szCs w:val="28"/>
                    </w:rPr>
                    <w:t>)</w:t>
                  </w:r>
                </w:p>
              </w:tc>
            </w:tr>
          </w:tbl>
          <w:p w14:paraId="4C6AF848" w14:textId="77777777" w:rsidR="00802FB3" w:rsidRDefault="00802FB3" w:rsidP="00415B88">
            <w:pPr>
              <w:spacing w:after="0" w:line="240" w:lineRule="auto"/>
              <w:jc w:val="right"/>
              <w:rPr>
                <w:rFonts w:ascii="Times New Roman" w:hAnsi="Times New Roman" w:cs="Times New Roman"/>
                <w:sz w:val="28"/>
                <w:szCs w:val="28"/>
              </w:rPr>
            </w:pPr>
          </w:p>
          <w:p w14:paraId="5231B843" w14:textId="77777777" w:rsidR="00E21C22" w:rsidRPr="00315907" w:rsidRDefault="00E21C22" w:rsidP="00843E01">
            <w:pPr>
              <w:spacing w:after="0" w:line="240" w:lineRule="auto"/>
              <w:jc w:val="center"/>
              <w:rPr>
                <w:rFonts w:ascii="Times New Roman" w:hAnsi="Times New Roman" w:cs="Times New Roman"/>
                <w:sz w:val="28"/>
                <w:szCs w:val="28"/>
              </w:rPr>
            </w:pPr>
          </w:p>
          <w:p w14:paraId="114081EC" w14:textId="262604FC" w:rsidR="00B663B6" w:rsidRPr="00315907" w:rsidRDefault="00B663B6" w:rsidP="003343E5">
            <w:pPr>
              <w:spacing w:after="0" w:line="240" w:lineRule="auto"/>
              <w:jc w:val="both"/>
              <w:rPr>
                <w:rFonts w:ascii="Times New Roman" w:hAnsi="Times New Roman" w:cs="Times New Roman"/>
                <w:sz w:val="28"/>
                <w:szCs w:val="28"/>
              </w:rPr>
            </w:pPr>
          </w:p>
        </w:tc>
      </w:tr>
      <w:tr w:rsidR="00C16665" w:rsidRPr="00315907" w14:paraId="09B31191" w14:textId="77777777" w:rsidTr="00D1297C">
        <w:trPr>
          <w:trHeight w:val="97"/>
        </w:trPr>
        <w:tc>
          <w:tcPr>
            <w:tcW w:w="9586" w:type="dxa"/>
            <w:tcBorders>
              <w:top w:val="nil"/>
              <w:left w:val="nil"/>
              <w:bottom w:val="nil"/>
              <w:right w:val="nil"/>
            </w:tcBorders>
          </w:tcPr>
          <w:p w14:paraId="35F817BA" w14:textId="77777777" w:rsidR="00C16665" w:rsidRPr="00315907" w:rsidRDefault="00C16665" w:rsidP="003343E5">
            <w:pPr>
              <w:spacing w:after="0" w:line="240" w:lineRule="auto"/>
              <w:jc w:val="right"/>
              <w:rPr>
                <w:rFonts w:ascii="Times New Roman" w:hAnsi="Times New Roman" w:cs="Times New Roman"/>
                <w:sz w:val="28"/>
                <w:szCs w:val="28"/>
              </w:rPr>
            </w:pPr>
          </w:p>
        </w:tc>
      </w:tr>
    </w:tbl>
    <w:p w14:paraId="158D1B0E" w14:textId="73742EEF" w:rsidR="0008279E" w:rsidRDefault="0008279E" w:rsidP="00B00A0F">
      <w:pPr>
        <w:spacing w:line="240" w:lineRule="auto"/>
        <w:rPr>
          <w:rFonts w:ascii="Times New Roman" w:hAnsi="Times New Roman" w:cs="Times New Roman"/>
          <w:sz w:val="28"/>
          <w:szCs w:val="28"/>
        </w:rPr>
      </w:pPr>
    </w:p>
    <w:p w14:paraId="57494DC4" w14:textId="77777777" w:rsidR="00087AEA" w:rsidRDefault="00087AEA" w:rsidP="00D00E56">
      <w:pPr>
        <w:spacing w:after="0" w:line="240" w:lineRule="auto"/>
        <w:rPr>
          <w:rFonts w:ascii="Times New Roman" w:hAnsi="Times New Roman" w:cs="Times New Roman"/>
          <w:sz w:val="28"/>
          <w:szCs w:val="28"/>
        </w:rPr>
      </w:pPr>
    </w:p>
    <w:p w14:paraId="334FCA50" w14:textId="1891E71D" w:rsidR="005809B7" w:rsidRPr="00315907" w:rsidRDefault="005809B7" w:rsidP="00B00A0F">
      <w:pPr>
        <w:spacing w:after="0" w:line="240" w:lineRule="auto"/>
        <w:jc w:val="center"/>
        <w:rPr>
          <w:rFonts w:ascii="Times New Roman" w:hAnsi="Times New Roman" w:cs="Times New Roman"/>
          <w:sz w:val="28"/>
          <w:szCs w:val="28"/>
        </w:rPr>
      </w:pPr>
    </w:p>
    <w:p w14:paraId="171131A3" w14:textId="77777777" w:rsidR="005809B7" w:rsidRPr="00315907" w:rsidRDefault="005809B7" w:rsidP="005809B7">
      <w:pPr>
        <w:spacing w:after="0" w:line="240" w:lineRule="auto"/>
        <w:jc w:val="center"/>
        <w:rPr>
          <w:rFonts w:ascii="Times New Roman" w:hAnsi="Times New Roman" w:cs="Times New Roman"/>
          <w:sz w:val="28"/>
          <w:szCs w:val="28"/>
        </w:rPr>
      </w:pPr>
    </w:p>
    <w:p w14:paraId="3092AA49" w14:textId="77777777" w:rsidR="00EC6896" w:rsidRPr="00315907" w:rsidRDefault="00EC6896" w:rsidP="00ED06D9">
      <w:pPr>
        <w:spacing w:line="240" w:lineRule="auto"/>
        <w:rPr>
          <w:rFonts w:ascii="Times New Roman" w:hAnsi="Times New Roman" w:cs="Times New Roman"/>
          <w:sz w:val="28"/>
          <w:szCs w:val="28"/>
        </w:rPr>
        <w:sectPr w:rsidR="00EC6896" w:rsidRPr="00315907" w:rsidSect="00EC6896">
          <w:headerReference w:type="default" r:id="rId8"/>
          <w:pgSz w:w="11906" w:h="16838"/>
          <w:pgMar w:top="567" w:right="567" w:bottom="454" w:left="1701" w:header="709" w:footer="709" w:gutter="0"/>
          <w:pgNumType w:start="1"/>
          <w:cols w:space="708"/>
          <w:titlePg/>
          <w:docGrid w:linePitch="360"/>
        </w:sectPr>
      </w:pPr>
    </w:p>
    <w:p w14:paraId="578BEF9A" w14:textId="77777777" w:rsidR="00555D8F" w:rsidRPr="00315907" w:rsidRDefault="00555D8F" w:rsidP="00555D8F">
      <w:pPr>
        <w:spacing w:after="0" w:line="240" w:lineRule="auto"/>
        <w:rPr>
          <w:rFonts w:ascii="Times New Roman" w:hAnsi="Times New Roman" w:cs="Times New Roman"/>
          <w:sz w:val="28"/>
          <w:szCs w:val="28"/>
        </w:rPr>
      </w:pPr>
    </w:p>
    <w:p w14:paraId="0DD74F8C" w14:textId="78C7B045" w:rsidR="00B311D6" w:rsidRPr="00315907" w:rsidRDefault="00B311D6" w:rsidP="003343E5">
      <w:pPr>
        <w:spacing w:line="240" w:lineRule="auto"/>
        <w:jc w:val="center"/>
        <w:rPr>
          <w:rFonts w:ascii="Times New Roman" w:hAnsi="Times New Roman" w:cs="Times New Roman"/>
          <w:sz w:val="28"/>
          <w:szCs w:val="28"/>
        </w:rPr>
      </w:pPr>
      <w:r w:rsidRPr="00315907">
        <w:rPr>
          <w:rFonts w:ascii="Times New Roman" w:hAnsi="Times New Roman" w:cs="Times New Roman"/>
          <w:sz w:val="28"/>
          <w:szCs w:val="28"/>
        </w:rPr>
        <w:t>П</w:t>
      </w:r>
      <w:r w:rsidR="001C12CA">
        <w:rPr>
          <w:rFonts w:ascii="Times New Roman" w:hAnsi="Times New Roman" w:cs="Times New Roman"/>
          <w:sz w:val="28"/>
          <w:szCs w:val="28"/>
        </w:rPr>
        <w:t>ояснення щодо заповнення додатка</w:t>
      </w:r>
      <w:r w:rsidRPr="00315907">
        <w:rPr>
          <w:rFonts w:ascii="Times New Roman" w:hAnsi="Times New Roman" w:cs="Times New Roman"/>
          <w:sz w:val="28"/>
          <w:szCs w:val="28"/>
        </w:rPr>
        <w:t xml:space="preserve"> </w:t>
      </w:r>
      <w:r w:rsidR="00555D8F">
        <w:rPr>
          <w:rFonts w:ascii="Times New Roman" w:hAnsi="Times New Roman" w:cs="Times New Roman"/>
          <w:sz w:val="28"/>
          <w:szCs w:val="28"/>
        </w:rPr>
        <w:t>1</w:t>
      </w:r>
    </w:p>
    <w:p w14:paraId="4190AB66" w14:textId="339A05AC" w:rsidR="00BF65B5" w:rsidRDefault="001125CA" w:rsidP="002C0F44">
      <w:pPr>
        <w:pStyle w:val="a4"/>
        <w:spacing w:before="240" w:line="276" w:lineRule="auto"/>
        <w:ind w:left="709"/>
        <w:rPr>
          <w:rFonts w:ascii="Times New Roman" w:hAnsi="Times New Roman" w:cs="Times New Roman"/>
          <w:sz w:val="28"/>
          <w:szCs w:val="28"/>
        </w:rPr>
      </w:pPr>
      <w:r w:rsidRPr="00E174D3">
        <w:rPr>
          <w:rFonts w:ascii="Times New Roman" w:hAnsi="Times New Roman" w:cs="Times New Roman"/>
          <w:sz w:val="28"/>
          <w:szCs w:val="28"/>
        </w:rPr>
        <w:t xml:space="preserve">У колонці 3 таблиці </w:t>
      </w:r>
      <w:r w:rsidR="00E5308A" w:rsidRPr="00C40BB1">
        <w:rPr>
          <w:rFonts w:ascii="Times New Roman" w:hAnsi="Times New Roman" w:cs="Times New Roman"/>
          <w:sz w:val="28"/>
          <w:szCs w:val="28"/>
        </w:rPr>
        <w:t>зазначається</w:t>
      </w:r>
      <w:r w:rsidR="00555D8F">
        <w:rPr>
          <w:rFonts w:ascii="Times New Roman" w:hAnsi="Times New Roman" w:cs="Times New Roman"/>
          <w:sz w:val="28"/>
          <w:szCs w:val="28"/>
        </w:rPr>
        <w:t>:</w:t>
      </w:r>
    </w:p>
    <w:p w14:paraId="17198C19" w14:textId="77777777" w:rsidR="00CC7709" w:rsidRPr="00CC7709" w:rsidRDefault="00CC7709" w:rsidP="007B443A">
      <w:pPr>
        <w:pStyle w:val="a4"/>
        <w:spacing w:before="240" w:line="276" w:lineRule="auto"/>
        <w:ind w:left="709"/>
      </w:pPr>
    </w:p>
    <w:p w14:paraId="285279E8" w14:textId="56C853DE" w:rsidR="008E144F" w:rsidRDefault="00BF65B5" w:rsidP="008E144F">
      <w:pPr>
        <w:pStyle w:val="a4"/>
        <w:spacing w:after="0" w:line="276" w:lineRule="auto"/>
        <w:ind w:left="284" w:firstLine="425"/>
        <w:jc w:val="both"/>
        <w:rPr>
          <w:rFonts w:ascii="Times New Roman" w:hAnsi="Times New Roman" w:cs="Times New Roman"/>
          <w:sz w:val="28"/>
          <w:szCs w:val="28"/>
        </w:rPr>
      </w:pPr>
      <w:r>
        <w:rPr>
          <w:rFonts w:ascii="Times New Roman" w:hAnsi="Times New Roman" w:cs="Times New Roman"/>
          <w:sz w:val="28"/>
          <w:szCs w:val="28"/>
        </w:rPr>
        <w:t>1</w:t>
      </w:r>
      <w:r w:rsidR="00757680" w:rsidRPr="00CC7709">
        <w:rPr>
          <w:rFonts w:ascii="Times New Roman" w:hAnsi="Times New Roman" w:cs="Times New Roman"/>
          <w:sz w:val="28"/>
          <w:szCs w:val="28"/>
        </w:rPr>
        <w:t xml:space="preserve">)  у рядку </w:t>
      </w:r>
      <w:r>
        <w:rPr>
          <w:rFonts w:ascii="Times New Roman" w:hAnsi="Times New Roman" w:cs="Times New Roman"/>
          <w:sz w:val="28"/>
          <w:szCs w:val="28"/>
        </w:rPr>
        <w:t>10</w:t>
      </w:r>
      <w:r w:rsidR="00757680" w:rsidRPr="00CC7709">
        <w:rPr>
          <w:rFonts w:ascii="Times New Roman" w:hAnsi="Times New Roman" w:cs="Times New Roman"/>
          <w:sz w:val="28"/>
          <w:szCs w:val="28"/>
        </w:rPr>
        <w:t xml:space="preserve"> – </w:t>
      </w:r>
      <w:r w:rsidR="00D127CA" w:rsidRPr="00CC7709">
        <w:rPr>
          <w:rFonts w:ascii="Times New Roman" w:hAnsi="Times New Roman" w:cs="Times New Roman"/>
          <w:sz w:val="28"/>
          <w:szCs w:val="28"/>
        </w:rPr>
        <w:t xml:space="preserve">категорія </w:t>
      </w:r>
      <w:r w:rsidR="006B03BC" w:rsidRPr="00CC7709">
        <w:rPr>
          <w:rFonts w:ascii="Times New Roman" w:hAnsi="Times New Roman" w:cs="Times New Roman"/>
          <w:sz w:val="28"/>
          <w:szCs w:val="28"/>
        </w:rPr>
        <w:t>клієнт</w:t>
      </w:r>
      <w:r w:rsidR="00D127CA" w:rsidRPr="00CC7709">
        <w:rPr>
          <w:rFonts w:ascii="Times New Roman" w:hAnsi="Times New Roman" w:cs="Times New Roman"/>
          <w:sz w:val="28"/>
          <w:szCs w:val="28"/>
        </w:rPr>
        <w:t xml:space="preserve">ів, які мають </w:t>
      </w:r>
      <w:r w:rsidR="006B03BC" w:rsidRPr="00CC7709">
        <w:rPr>
          <w:rFonts w:ascii="Times New Roman" w:hAnsi="Times New Roman" w:cs="Times New Roman"/>
          <w:sz w:val="28"/>
          <w:szCs w:val="28"/>
        </w:rPr>
        <w:t xml:space="preserve">право отримати фінансову послугу після оцінки </w:t>
      </w:r>
      <w:r w:rsidR="00E16F59" w:rsidRPr="00CC7709">
        <w:rPr>
          <w:rFonts w:ascii="Times New Roman" w:hAnsi="Times New Roman" w:cs="Times New Roman"/>
          <w:sz w:val="28"/>
          <w:szCs w:val="28"/>
        </w:rPr>
        <w:t xml:space="preserve">їх </w:t>
      </w:r>
      <w:r w:rsidR="006B03BC" w:rsidRPr="00CC7709">
        <w:rPr>
          <w:rFonts w:ascii="Times New Roman" w:hAnsi="Times New Roman" w:cs="Times New Roman"/>
          <w:sz w:val="28"/>
          <w:szCs w:val="28"/>
        </w:rPr>
        <w:t>кредитоспроможності;</w:t>
      </w:r>
    </w:p>
    <w:p w14:paraId="1314ECB7" w14:textId="77777777" w:rsidR="008E144F" w:rsidRPr="00CC7709" w:rsidRDefault="008E144F" w:rsidP="00466CD4">
      <w:pPr>
        <w:pStyle w:val="a4"/>
        <w:spacing w:after="0" w:line="276" w:lineRule="auto"/>
        <w:ind w:left="284" w:firstLine="425"/>
        <w:jc w:val="both"/>
        <w:rPr>
          <w:rFonts w:ascii="Times New Roman" w:hAnsi="Times New Roman" w:cs="Times New Roman"/>
          <w:sz w:val="28"/>
          <w:szCs w:val="28"/>
        </w:rPr>
      </w:pPr>
    </w:p>
    <w:p w14:paraId="7124523D" w14:textId="3D68CEA4" w:rsidR="00894B7A" w:rsidRPr="008E144F" w:rsidRDefault="008E144F" w:rsidP="008E144F">
      <w:pPr>
        <w:pStyle w:val="a4"/>
        <w:spacing w:after="0" w:line="276" w:lineRule="auto"/>
        <w:ind w:left="284" w:firstLine="425"/>
        <w:jc w:val="both"/>
        <w:rPr>
          <w:rFonts w:ascii="Times New Roman" w:hAnsi="Times New Roman" w:cs="Times New Roman"/>
          <w:sz w:val="28"/>
          <w:szCs w:val="28"/>
        </w:rPr>
      </w:pPr>
      <w:r w:rsidRPr="008E144F">
        <w:rPr>
          <w:sz w:val="28"/>
          <w:szCs w:val="28"/>
        </w:rPr>
        <w:t xml:space="preserve">2) </w:t>
      </w:r>
      <w:r w:rsidR="00894B7A" w:rsidRPr="008E144F">
        <w:rPr>
          <w:rFonts w:ascii="Times New Roman" w:hAnsi="Times New Roman" w:cs="Times New Roman"/>
          <w:sz w:val="28"/>
          <w:szCs w:val="28"/>
        </w:rPr>
        <w:t>у рядку 1</w:t>
      </w:r>
      <w:r w:rsidR="00BF65B5" w:rsidRPr="008E144F">
        <w:rPr>
          <w:rFonts w:ascii="Times New Roman" w:hAnsi="Times New Roman" w:cs="Times New Roman"/>
          <w:sz w:val="28"/>
          <w:szCs w:val="28"/>
        </w:rPr>
        <w:t>1</w:t>
      </w:r>
      <w:r w:rsidR="00894B7A" w:rsidRPr="008E144F">
        <w:rPr>
          <w:rFonts w:ascii="Times New Roman" w:hAnsi="Times New Roman" w:cs="Times New Roman"/>
          <w:sz w:val="28"/>
          <w:szCs w:val="28"/>
        </w:rPr>
        <w:t xml:space="preserve"> – сума кредитних коштів від мінімального її розміру до максимального, що може бути надана клієнту в тимчасове користування;</w:t>
      </w:r>
    </w:p>
    <w:p w14:paraId="40502FB0" w14:textId="05B147BA" w:rsidR="00894B7A" w:rsidRPr="00315907" w:rsidRDefault="00894B7A" w:rsidP="00466CD4">
      <w:pPr>
        <w:pStyle w:val="Default"/>
        <w:ind w:left="284" w:firstLine="425"/>
        <w:jc w:val="both"/>
        <w:rPr>
          <w:color w:val="auto"/>
          <w:sz w:val="28"/>
          <w:szCs w:val="28"/>
        </w:rPr>
      </w:pPr>
    </w:p>
    <w:p w14:paraId="76A6B475" w14:textId="7CB9F01C" w:rsidR="0050238E" w:rsidRPr="00315907" w:rsidRDefault="009B4043" w:rsidP="00466CD4">
      <w:pPr>
        <w:pStyle w:val="Default"/>
        <w:ind w:left="284" w:firstLine="425"/>
        <w:jc w:val="both"/>
        <w:rPr>
          <w:color w:val="auto"/>
          <w:sz w:val="28"/>
          <w:szCs w:val="28"/>
        </w:rPr>
      </w:pPr>
      <w:r>
        <w:rPr>
          <w:sz w:val="28"/>
          <w:szCs w:val="28"/>
        </w:rPr>
        <w:t>3</w:t>
      </w:r>
      <w:r w:rsidR="00DB40A8" w:rsidRPr="009E372D">
        <w:rPr>
          <w:sz w:val="28"/>
          <w:szCs w:val="28"/>
        </w:rPr>
        <w:t xml:space="preserve">)  у рядку </w:t>
      </w:r>
      <w:r w:rsidR="00DB40A8">
        <w:rPr>
          <w:sz w:val="28"/>
          <w:szCs w:val="28"/>
        </w:rPr>
        <w:t>1</w:t>
      </w:r>
      <w:r w:rsidR="00BF65B5">
        <w:rPr>
          <w:sz w:val="28"/>
          <w:szCs w:val="28"/>
        </w:rPr>
        <w:t>2</w:t>
      </w:r>
      <w:r w:rsidR="00DB40A8" w:rsidRPr="009E372D">
        <w:rPr>
          <w:sz w:val="28"/>
          <w:szCs w:val="28"/>
        </w:rPr>
        <w:t xml:space="preserve"> –</w:t>
      </w:r>
      <w:r w:rsidR="00D31208">
        <w:rPr>
          <w:sz w:val="28"/>
          <w:szCs w:val="28"/>
        </w:rPr>
        <w:t xml:space="preserve"> </w:t>
      </w:r>
      <w:r w:rsidR="0050238E" w:rsidRPr="00315907">
        <w:rPr>
          <w:color w:val="auto"/>
          <w:sz w:val="28"/>
          <w:szCs w:val="28"/>
        </w:rPr>
        <w:t>період, на який може бути надано кредит</w:t>
      </w:r>
      <w:r w:rsidR="0050238E">
        <w:rPr>
          <w:color w:val="auto"/>
          <w:sz w:val="28"/>
          <w:szCs w:val="28"/>
        </w:rPr>
        <w:t xml:space="preserve">ні кошти, </w:t>
      </w:r>
      <w:r w:rsidR="0050238E">
        <w:rPr>
          <w:sz w:val="28"/>
          <w:szCs w:val="28"/>
        </w:rPr>
        <w:t>від мінімального його значення до максимального</w:t>
      </w:r>
      <w:r w:rsidR="0050238E" w:rsidRPr="00315907">
        <w:rPr>
          <w:color w:val="auto"/>
          <w:sz w:val="28"/>
          <w:szCs w:val="28"/>
        </w:rPr>
        <w:t xml:space="preserve"> (може встановлюватися в роках, місяцях або днях);</w:t>
      </w:r>
    </w:p>
    <w:p w14:paraId="6B4EF029" w14:textId="2BAED4FF" w:rsidR="00DB40A8" w:rsidRDefault="00DB40A8" w:rsidP="00C40BB1">
      <w:pPr>
        <w:pStyle w:val="Default"/>
        <w:ind w:left="284" w:firstLine="425"/>
        <w:jc w:val="both"/>
        <w:rPr>
          <w:color w:val="auto"/>
          <w:sz w:val="28"/>
          <w:szCs w:val="28"/>
        </w:rPr>
      </w:pPr>
    </w:p>
    <w:p w14:paraId="63E5E5EF" w14:textId="1CA0085C" w:rsidR="00775B82" w:rsidRPr="00C40BB1" w:rsidRDefault="009B4043" w:rsidP="00466CD4">
      <w:pPr>
        <w:pStyle w:val="Default"/>
        <w:ind w:left="284" w:firstLine="425"/>
        <w:jc w:val="both"/>
        <w:rPr>
          <w:rFonts w:eastAsia="Times New Roman"/>
          <w:bCs/>
          <w:iCs/>
          <w:sz w:val="28"/>
          <w:szCs w:val="28"/>
          <w:lang w:eastAsia="uk-UA"/>
        </w:rPr>
      </w:pPr>
      <w:r>
        <w:rPr>
          <w:sz w:val="28"/>
          <w:szCs w:val="28"/>
        </w:rPr>
        <w:t>4</w:t>
      </w:r>
      <w:r w:rsidR="00775B82" w:rsidRPr="009E372D">
        <w:rPr>
          <w:sz w:val="28"/>
          <w:szCs w:val="28"/>
        </w:rPr>
        <w:t xml:space="preserve">)  у рядку </w:t>
      </w:r>
      <w:r w:rsidR="00775B82">
        <w:rPr>
          <w:sz w:val="28"/>
          <w:szCs w:val="28"/>
        </w:rPr>
        <w:t>1</w:t>
      </w:r>
      <w:r w:rsidR="008E144F">
        <w:rPr>
          <w:sz w:val="28"/>
          <w:szCs w:val="28"/>
        </w:rPr>
        <w:t>3</w:t>
      </w:r>
      <w:r w:rsidR="00775B82" w:rsidRPr="009E372D">
        <w:rPr>
          <w:sz w:val="28"/>
          <w:szCs w:val="28"/>
        </w:rPr>
        <w:t xml:space="preserve"> –</w:t>
      </w:r>
      <w:r w:rsidR="00D31208">
        <w:rPr>
          <w:sz w:val="28"/>
          <w:szCs w:val="28"/>
        </w:rPr>
        <w:t xml:space="preserve"> </w:t>
      </w:r>
      <w:r w:rsidR="00032EEF">
        <w:rPr>
          <w:sz w:val="28"/>
          <w:szCs w:val="28"/>
        </w:rPr>
        <w:t xml:space="preserve">максимальна </w:t>
      </w:r>
      <w:r w:rsidR="00D31208" w:rsidRPr="00315907">
        <w:rPr>
          <w:rFonts w:eastAsia="Times New Roman"/>
          <w:bCs/>
          <w:iCs/>
          <w:sz w:val="28"/>
          <w:szCs w:val="28"/>
          <w:lang w:eastAsia="uk-UA"/>
        </w:rPr>
        <w:t xml:space="preserve">плата за договором про </w:t>
      </w:r>
      <w:r w:rsidR="00D74043" w:rsidRPr="003343E5">
        <w:rPr>
          <w:sz w:val="28"/>
          <w:szCs w:val="28"/>
        </w:rPr>
        <w:t>споживчий кредит</w:t>
      </w:r>
      <w:r w:rsidR="00DF4A6C">
        <w:rPr>
          <w:rFonts w:eastAsia="Times New Roman"/>
          <w:bCs/>
          <w:iCs/>
          <w:sz w:val="28"/>
          <w:szCs w:val="28"/>
          <w:lang w:eastAsia="uk-UA"/>
        </w:rPr>
        <w:t>,</w:t>
      </w:r>
      <w:r w:rsidR="00670A26" w:rsidRPr="00670A26">
        <w:rPr>
          <w:rFonts w:eastAsia="Times New Roman"/>
          <w:bCs/>
          <w:iCs/>
          <w:sz w:val="28"/>
          <w:szCs w:val="28"/>
          <w:lang w:eastAsia="uk-UA"/>
        </w:rPr>
        <w:t xml:space="preserve"> </w:t>
      </w:r>
      <w:r w:rsidR="00DF4A6C">
        <w:rPr>
          <w:color w:val="auto"/>
          <w:sz w:val="28"/>
          <w:szCs w:val="28"/>
        </w:rPr>
        <w:t>виражена</w:t>
      </w:r>
      <w:r w:rsidR="00DF4A6C" w:rsidRPr="00D73E00">
        <w:rPr>
          <w:color w:val="auto"/>
          <w:sz w:val="28"/>
          <w:szCs w:val="28"/>
        </w:rPr>
        <w:t xml:space="preserve"> </w:t>
      </w:r>
      <w:r w:rsidR="00A41FFC">
        <w:rPr>
          <w:rFonts w:eastAsia="Times New Roman"/>
          <w:bCs/>
          <w:iCs/>
          <w:sz w:val="28"/>
          <w:szCs w:val="28"/>
          <w:lang w:eastAsia="uk-UA"/>
        </w:rPr>
        <w:t>у процентах річних</w:t>
      </w:r>
      <w:r w:rsidR="00DF4A6C" w:rsidRPr="00DF4A6C">
        <w:rPr>
          <w:color w:val="auto"/>
          <w:sz w:val="28"/>
          <w:szCs w:val="28"/>
        </w:rPr>
        <w:t xml:space="preserve"> </w:t>
      </w:r>
      <w:r w:rsidR="00DF4A6C" w:rsidRPr="00D73E00">
        <w:rPr>
          <w:color w:val="auto"/>
          <w:sz w:val="28"/>
          <w:szCs w:val="28"/>
        </w:rPr>
        <w:t>від загального розміру виданого кредиту</w:t>
      </w:r>
      <w:r w:rsidR="00775B82" w:rsidRPr="00315907">
        <w:rPr>
          <w:color w:val="auto"/>
          <w:sz w:val="28"/>
          <w:szCs w:val="28"/>
        </w:rPr>
        <w:t>;</w:t>
      </w:r>
    </w:p>
    <w:p w14:paraId="6D2E106D" w14:textId="49D4A8EA" w:rsidR="00775B82" w:rsidRDefault="00775B82" w:rsidP="00C40BB1">
      <w:pPr>
        <w:pStyle w:val="Default"/>
        <w:ind w:left="284" w:firstLine="425"/>
        <w:jc w:val="both"/>
        <w:rPr>
          <w:color w:val="auto"/>
          <w:sz w:val="28"/>
          <w:szCs w:val="28"/>
        </w:rPr>
      </w:pPr>
    </w:p>
    <w:p w14:paraId="19083999" w14:textId="2AFE9B45" w:rsidR="00395F67" w:rsidRPr="00C40BB1" w:rsidRDefault="009B4043" w:rsidP="00466CD4">
      <w:pPr>
        <w:pStyle w:val="Default"/>
        <w:ind w:left="284" w:firstLine="425"/>
        <w:jc w:val="both"/>
        <w:rPr>
          <w:rFonts w:eastAsia="Times New Roman"/>
          <w:bCs/>
          <w:iCs/>
          <w:sz w:val="28"/>
          <w:szCs w:val="28"/>
          <w:lang w:eastAsia="uk-UA"/>
        </w:rPr>
      </w:pPr>
      <w:r>
        <w:rPr>
          <w:sz w:val="28"/>
          <w:szCs w:val="28"/>
        </w:rPr>
        <w:t>5</w:t>
      </w:r>
      <w:r w:rsidR="00395F67" w:rsidRPr="009E372D">
        <w:rPr>
          <w:sz w:val="28"/>
          <w:szCs w:val="28"/>
        </w:rPr>
        <w:t xml:space="preserve">)  у рядку </w:t>
      </w:r>
      <w:r w:rsidR="00395F67">
        <w:rPr>
          <w:sz w:val="28"/>
          <w:szCs w:val="28"/>
        </w:rPr>
        <w:t>1</w:t>
      </w:r>
      <w:r w:rsidR="008E144F">
        <w:rPr>
          <w:sz w:val="28"/>
          <w:szCs w:val="28"/>
        </w:rPr>
        <w:t>4</w:t>
      </w:r>
      <w:r w:rsidR="00395F67" w:rsidRPr="009E372D">
        <w:rPr>
          <w:sz w:val="28"/>
          <w:szCs w:val="28"/>
        </w:rPr>
        <w:t xml:space="preserve"> –</w:t>
      </w:r>
      <w:r w:rsidR="00395F67">
        <w:rPr>
          <w:sz w:val="28"/>
          <w:szCs w:val="28"/>
        </w:rPr>
        <w:t xml:space="preserve"> </w:t>
      </w:r>
      <w:r w:rsidR="00A41FFC">
        <w:rPr>
          <w:sz w:val="28"/>
          <w:szCs w:val="28"/>
        </w:rPr>
        <w:t xml:space="preserve">максимальна </w:t>
      </w:r>
      <w:r w:rsidR="00A41FFC" w:rsidRPr="00315907">
        <w:rPr>
          <w:rFonts w:eastAsia="Times New Roman"/>
          <w:bCs/>
          <w:iCs/>
          <w:sz w:val="28"/>
          <w:szCs w:val="28"/>
          <w:lang w:eastAsia="uk-UA"/>
        </w:rPr>
        <w:t xml:space="preserve">плата за договором про </w:t>
      </w:r>
      <w:r w:rsidR="00D74043" w:rsidRPr="003343E5">
        <w:rPr>
          <w:sz w:val="28"/>
          <w:szCs w:val="28"/>
        </w:rPr>
        <w:t>споживчий кредит</w:t>
      </w:r>
      <w:r w:rsidR="00D74043">
        <w:rPr>
          <w:sz w:val="28"/>
          <w:szCs w:val="28"/>
        </w:rPr>
        <w:t xml:space="preserve"> </w:t>
      </w:r>
      <w:r w:rsidR="00652B0C">
        <w:rPr>
          <w:sz w:val="28"/>
          <w:szCs w:val="28"/>
        </w:rPr>
        <w:t xml:space="preserve">з урахуванням </w:t>
      </w:r>
      <w:r w:rsidR="00670A26">
        <w:rPr>
          <w:sz w:val="28"/>
          <w:szCs w:val="28"/>
        </w:rPr>
        <w:t xml:space="preserve">вартості всіх </w:t>
      </w:r>
      <w:r w:rsidR="00652B0C">
        <w:rPr>
          <w:sz w:val="28"/>
          <w:szCs w:val="28"/>
        </w:rPr>
        <w:t>додаткових та супутніх послуг</w:t>
      </w:r>
      <w:r w:rsidR="00670A26">
        <w:rPr>
          <w:sz w:val="28"/>
          <w:szCs w:val="28"/>
        </w:rPr>
        <w:t xml:space="preserve"> банку та кредитного посередника</w:t>
      </w:r>
      <w:r w:rsidR="00C3470A">
        <w:rPr>
          <w:sz w:val="28"/>
          <w:szCs w:val="28"/>
        </w:rPr>
        <w:t xml:space="preserve"> (</w:t>
      </w:r>
      <w:r w:rsidR="00670A26">
        <w:rPr>
          <w:sz w:val="28"/>
          <w:szCs w:val="28"/>
        </w:rPr>
        <w:t>за наявності</w:t>
      </w:r>
      <w:r w:rsidR="00C3470A">
        <w:rPr>
          <w:rFonts w:eastAsia="Times New Roman"/>
          <w:bCs/>
          <w:iCs/>
          <w:sz w:val="28"/>
          <w:szCs w:val="28"/>
          <w:lang w:eastAsia="uk-UA"/>
        </w:rPr>
        <w:t>)</w:t>
      </w:r>
      <w:r w:rsidR="00DF4A6C">
        <w:rPr>
          <w:rFonts w:eastAsia="Times New Roman"/>
          <w:bCs/>
          <w:iCs/>
          <w:sz w:val="28"/>
          <w:szCs w:val="28"/>
          <w:lang w:eastAsia="uk-UA"/>
        </w:rPr>
        <w:t>,</w:t>
      </w:r>
      <w:r w:rsidR="00DF4A6C" w:rsidRPr="00DF4A6C">
        <w:rPr>
          <w:color w:val="auto"/>
          <w:sz w:val="28"/>
          <w:szCs w:val="28"/>
        </w:rPr>
        <w:t xml:space="preserve"> </w:t>
      </w:r>
      <w:r w:rsidR="00DF4A6C">
        <w:rPr>
          <w:color w:val="auto"/>
          <w:sz w:val="28"/>
          <w:szCs w:val="28"/>
        </w:rPr>
        <w:t>виражена</w:t>
      </w:r>
      <w:r w:rsidR="00DF4A6C" w:rsidRPr="00670A26">
        <w:rPr>
          <w:rFonts w:eastAsia="Times New Roman"/>
          <w:bCs/>
          <w:iCs/>
          <w:sz w:val="28"/>
          <w:szCs w:val="28"/>
          <w:lang w:eastAsia="uk-UA"/>
        </w:rPr>
        <w:t xml:space="preserve"> </w:t>
      </w:r>
      <w:r w:rsidR="00DF4A6C" w:rsidRPr="00315907">
        <w:rPr>
          <w:rFonts w:eastAsia="Times New Roman"/>
          <w:bCs/>
          <w:iCs/>
          <w:sz w:val="28"/>
          <w:szCs w:val="28"/>
          <w:lang w:eastAsia="uk-UA"/>
        </w:rPr>
        <w:t>у процентах річних</w:t>
      </w:r>
      <w:r w:rsidR="00DF4A6C">
        <w:rPr>
          <w:rFonts w:eastAsia="Times New Roman"/>
          <w:bCs/>
          <w:iCs/>
          <w:sz w:val="28"/>
          <w:szCs w:val="28"/>
          <w:lang w:eastAsia="uk-UA"/>
        </w:rPr>
        <w:t xml:space="preserve"> </w:t>
      </w:r>
      <w:r w:rsidR="00DF4A6C" w:rsidRPr="00D73E00">
        <w:rPr>
          <w:color w:val="auto"/>
          <w:sz w:val="28"/>
          <w:szCs w:val="28"/>
        </w:rPr>
        <w:t>від загального розміру виданого кредиту</w:t>
      </w:r>
      <w:r w:rsidR="00134077">
        <w:rPr>
          <w:rFonts w:eastAsia="Times New Roman"/>
          <w:bCs/>
          <w:iCs/>
          <w:sz w:val="28"/>
          <w:szCs w:val="28"/>
          <w:lang w:eastAsia="uk-UA"/>
        </w:rPr>
        <w:t>;</w:t>
      </w:r>
    </w:p>
    <w:p w14:paraId="4F975678" w14:textId="109DF885" w:rsidR="000F4EDD" w:rsidRPr="00315907" w:rsidRDefault="009B4043" w:rsidP="00466CD4">
      <w:pPr>
        <w:pStyle w:val="3"/>
        <w:ind w:left="284" w:firstLine="425"/>
        <w:jc w:val="both"/>
        <w:rPr>
          <w:rFonts w:eastAsiaTheme="minorHAnsi"/>
          <w:b w:val="0"/>
          <w:bCs w:val="0"/>
          <w:sz w:val="28"/>
          <w:szCs w:val="28"/>
          <w:lang w:eastAsia="en-US"/>
        </w:rPr>
      </w:pPr>
      <w:r>
        <w:rPr>
          <w:rFonts w:eastAsiaTheme="minorHAnsi"/>
          <w:b w:val="0"/>
          <w:bCs w:val="0"/>
          <w:color w:val="000000"/>
          <w:sz w:val="28"/>
          <w:szCs w:val="28"/>
          <w:lang w:eastAsia="en-US"/>
        </w:rPr>
        <w:t>6</w:t>
      </w:r>
      <w:r w:rsidR="00C56266" w:rsidRPr="00C40BB1">
        <w:rPr>
          <w:rFonts w:eastAsiaTheme="minorHAnsi"/>
          <w:b w:val="0"/>
          <w:bCs w:val="0"/>
          <w:color w:val="000000"/>
          <w:sz w:val="28"/>
          <w:szCs w:val="28"/>
          <w:lang w:eastAsia="en-US"/>
        </w:rPr>
        <w:t>)  у рядку 1</w:t>
      </w:r>
      <w:r w:rsidR="008E144F">
        <w:rPr>
          <w:rFonts w:eastAsiaTheme="minorHAnsi"/>
          <w:b w:val="0"/>
          <w:bCs w:val="0"/>
          <w:color w:val="000000"/>
          <w:sz w:val="28"/>
          <w:szCs w:val="28"/>
          <w:lang w:eastAsia="en-US"/>
        </w:rPr>
        <w:t>5</w:t>
      </w:r>
      <w:r w:rsidR="00C56266" w:rsidRPr="00C40BB1">
        <w:rPr>
          <w:rFonts w:eastAsiaTheme="minorHAnsi"/>
          <w:b w:val="0"/>
          <w:bCs w:val="0"/>
          <w:color w:val="000000"/>
          <w:sz w:val="28"/>
          <w:szCs w:val="28"/>
          <w:lang w:eastAsia="en-US"/>
        </w:rPr>
        <w:t xml:space="preserve"> –</w:t>
      </w:r>
      <w:r w:rsidR="00DE3A30">
        <w:rPr>
          <w:rFonts w:eastAsiaTheme="minorHAnsi"/>
          <w:b w:val="0"/>
          <w:bCs w:val="0"/>
          <w:color w:val="000000"/>
          <w:sz w:val="28"/>
          <w:szCs w:val="28"/>
          <w:lang w:eastAsia="en-US"/>
        </w:rPr>
        <w:t xml:space="preserve"> </w:t>
      </w:r>
      <w:r w:rsidR="000F4EDD" w:rsidRPr="00315907">
        <w:rPr>
          <w:b w:val="0"/>
          <w:sz w:val="28"/>
          <w:szCs w:val="28"/>
        </w:rPr>
        <w:t xml:space="preserve">тип процентної ставки (фіксована або змінювана), порядок її обчислення та індекси, що застосовуються для розрахунку змінюваної процентної ставки, у тому числі порядок зміни </w:t>
      </w:r>
      <w:r w:rsidR="000F4EDD">
        <w:rPr>
          <w:b w:val="0"/>
          <w:sz w:val="28"/>
          <w:szCs w:val="28"/>
        </w:rPr>
        <w:t>плаваючої</w:t>
      </w:r>
      <w:r w:rsidR="000F4EDD" w:rsidRPr="00315907">
        <w:rPr>
          <w:b w:val="0"/>
          <w:sz w:val="28"/>
          <w:szCs w:val="28"/>
        </w:rPr>
        <w:t xml:space="preserve"> процентної ставки та наслідки цієї зміни для </w:t>
      </w:r>
      <w:r w:rsidR="000F4EDD" w:rsidRPr="00315907">
        <w:rPr>
          <w:rFonts w:eastAsiaTheme="minorHAnsi"/>
          <w:b w:val="0"/>
          <w:bCs w:val="0"/>
          <w:sz w:val="28"/>
          <w:szCs w:val="28"/>
          <w:lang w:eastAsia="en-US"/>
        </w:rPr>
        <w:t>клієнта;</w:t>
      </w:r>
    </w:p>
    <w:p w14:paraId="3DB51DB9" w14:textId="1619E4BE" w:rsidR="00907F6F" w:rsidRPr="006E3CD2" w:rsidRDefault="009B4043" w:rsidP="001349E4">
      <w:pPr>
        <w:ind w:left="284" w:firstLine="425"/>
        <w:jc w:val="both"/>
        <w:rPr>
          <w:rFonts w:ascii="Times New Roman" w:hAnsi="Times New Roman" w:cs="Times New Roman"/>
          <w:color w:val="000000"/>
          <w:sz w:val="28"/>
          <w:szCs w:val="28"/>
        </w:rPr>
      </w:pPr>
      <w:r w:rsidRPr="006E3CD2">
        <w:rPr>
          <w:rFonts w:ascii="Times New Roman" w:hAnsi="Times New Roman" w:cs="Times New Roman"/>
          <w:color w:val="000000"/>
          <w:sz w:val="28"/>
          <w:szCs w:val="28"/>
        </w:rPr>
        <w:t xml:space="preserve">7) </w:t>
      </w:r>
      <w:r w:rsidR="003118A6" w:rsidRPr="006E3CD2">
        <w:rPr>
          <w:rFonts w:ascii="Times New Roman" w:hAnsi="Times New Roman" w:cs="Times New Roman"/>
          <w:color w:val="000000"/>
          <w:sz w:val="28"/>
          <w:szCs w:val="28"/>
        </w:rPr>
        <w:t xml:space="preserve">у рядку </w:t>
      </w:r>
      <w:r w:rsidR="00F23EAC" w:rsidRPr="006E3CD2">
        <w:rPr>
          <w:rFonts w:ascii="Times New Roman" w:hAnsi="Times New Roman" w:cs="Times New Roman"/>
          <w:color w:val="000000"/>
          <w:sz w:val="28"/>
          <w:szCs w:val="28"/>
        </w:rPr>
        <w:t>1</w:t>
      </w:r>
      <w:r w:rsidR="0029255A">
        <w:rPr>
          <w:rFonts w:ascii="Times New Roman" w:hAnsi="Times New Roman" w:cs="Times New Roman"/>
          <w:color w:val="000000"/>
          <w:sz w:val="28"/>
          <w:szCs w:val="28"/>
        </w:rPr>
        <w:t>8</w:t>
      </w:r>
      <w:r w:rsidR="003118A6" w:rsidRPr="006E3CD2">
        <w:rPr>
          <w:rFonts w:ascii="Times New Roman" w:hAnsi="Times New Roman" w:cs="Times New Roman"/>
          <w:color w:val="000000"/>
          <w:sz w:val="28"/>
          <w:szCs w:val="28"/>
        </w:rPr>
        <w:t xml:space="preserve"> – </w:t>
      </w:r>
      <w:r w:rsidR="00907F6F" w:rsidRPr="006E3CD2">
        <w:rPr>
          <w:rFonts w:ascii="Times New Roman" w:hAnsi="Times New Roman" w:cs="Times New Roman"/>
          <w:color w:val="000000"/>
          <w:sz w:val="28"/>
          <w:szCs w:val="28"/>
        </w:rPr>
        <w:t xml:space="preserve"> загальна сума усіх грошових зборів і витрат клієнта за договором </w:t>
      </w:r>
      <w:r w:rsidR="0041620E" w:rsidRPr="006E3CD2">
        <w:rPr>
          <w:rFonts w:ascii="Times New Roman" w:hAnsi="Times New Roman" w:cs="Times New Roman"/>
          <w:color w:val="000000"/>
          <w:sz w:val="28"/>
          <w:szCs w:val="28"/>
        </w:rPr>
        <w:t>про споживчий кредит</w:t>
      </w:r>
      <w:r w:rsidR="00907F6F" w:rsidRPr="006E3CD2">
        <w:rPr>
          <w:rFonts w:ascii="Times New Roman" w:hAnsi="Times New Roman" w:cs="Times New Roman"/>
          <w:color w:val="000000"/>
          <w:sz w:val="28"/>
          <w:szCs w:val="28"/>
        </w:rPr>
        <w:t>, включаючи проценти за користування кредитом, комісії та інші об</w:t>
      </w:r>
      <w:r w:rsidR="0041620E" w:rsidRPr="006E3CD2">
        <w:rPr>
          <w:rFonts w:ascii="Times New Roman" w:hAnsi="Times New Roman" w:cs="Times New Roman"/>
          <w:color w:val="000000"/>
          <w:sz w:val="28"/>
          <w:szCs w:val="28"/>
        </w:rPr>
        <w:t>ов'язкові платежі за додаткові та</w:t>
      </w:r>
      <w:r w:rsidR="00907F6F" w:rsidRPr="006E3CD2">
        <w:rPr>
          <w:rFonts w:ascii="Times New Roman" w:hAnsi="Times New Roman" w:cs="Times New Roman"/>
          <w:color w:val="000000"/>
          <w:sz w:val="28"/>
          <w:szCs w:val="28"/>
        </w:rPr>
        <w:t xml:space="preserve"> супутні послуги банку</w:t>
      </w:r>
      <w:r w:rsidR="0041620E" w:rsidRPr="006E3CD2">
        <w:rPr>
          <w:rFonts w:ascii="Times New Roman" w:hAnsi="Times New Roman" w:cs="Times New Roman"/>
          <w:color w:val="000000"/>
          <w:sz w:val="28"/>
          <w:szCs w:val="28"/>
        </w:rPr>
        <w:t xml:space="preserve"> та кредитного посередника (за наявності), </w:t>
      </w:r>
      <w:r w:rsidR="00907F6F" w:rsidRPr="006E3CD2">
        <w:rPr>
          <w:rFonts w:ascii="Times New Roman" w:hAnsi="Times New Roman" w:cs="Times New Roman"/>
          <w:color w:val="000000"/>
          <w:sz w:val="28"/>
          <w:szCs w:val="28"/>
        </w:rPr>
        <w:t>у</w:t>
      </w:r>
      <w:r w:rsidR="00E5388E">
        <w:rPr>
          <w:rFonts w:ascii="Times New Roman" w:hAnsi="Times New Roman" w:cs="Times New Roman"/>
          <w:color w:val="000000"/>
          <w:sz w:val="28"/>
          <w:szCs w:val="28"/>
        </w:rPr>
        <w:t xml:space="preserve">ключаючи </w:t>
      </w:r>
      <w:r w:rsidR="0041620E" w:rsidRPr="006E3CD2">
        <w:rPr>
          <w:rFonts w:ascii="Times New Roman" w:hAnsi="Times New Roman" w:cs="Times New Roman"/>
          <w:color w:val="000000"/>
          <w:sz w:val="28"/>
          <w:szCs w:val="28"/>
        </w:rPr>
        <w:t>за ведення рахунків</w:t>
      </w:r>
      <w:r w:rsidR="007B44AA" w:rsidRPr="006E3CD2">
        <w:rPr>
          <w:rFonts w:ascii="Times New Roman" w:hAnsi="Times New Roman" w:cs="Times New Roman"/>
          <w:color w:val="000000"/>
          <w:sz w:val="28"/>
          <w:szCs w:val="28"/>
        </w:rPr>
        <w:t xml:space="preserve"> (вказати суму або базу розрахунку)</w:t>
      </w:r>
      <w:r w:rsidR="004013DB" w:rsidRPr="006E3CD2">
        <w:rPr>
          <w:rFonts w:ascii="Times New Roman" w:hAnsi="Times New Roman" w:cs="Times New Roman"/>
          <w:color w:val="000000"/>
          <w:sz w:val="28"/>
          <w:szCs w:val="28"/>
        </w:rPr>
        <w:t>.</w:t>
      </w:r>
    </w:p>
    <w:p w14:paraId="26EB1F15" w14:textId="35A923A5" w:rsidR="00C87B4C" w:rsidRPr="00C87B4C" w:rsidRDefault="00C87B4C" w:rsidP="00466CD4">
      <w:pPr>
        <w:spacing w:after="0" w:line="240" w:lineRule="auto"/>
        <w:ind w:left="284" w:firstLine="425"/>
        <w:jc w:val="both"/>
        <w:rPr>
          <w:rFonts w:ascii="Times New Roman" w:eastAsia="Times New Roman" w:hAnsi="Times New Roman" w:cs="Times New Roman"/>
          <w:bCs/>
          <w:iCs/>
          <w:color w:val="000000"/>
          <w:sz w:val="28"/>
          <w:szCs w:val="28"/>
          <w:lang w:eastAsia="uk-UA"/>
        </w:rPr>
      </w:pPr>
      <w:r w:rsidRPr="00FE24FA">
        <w:rPr>
          <w:rFonts w:ascii="Times New Roman" w:eastAsia="Times New Roman" w:hAnsi="Times New Roman" w:cs="Times New Roman"/>
          <w:bCs/>
          <w:iCs/>
          <w:color w:val="000000"/>
          <w:sz w:val="28"/>
          <w:szCs w:val="28"/>
          <w:lang w:eastAsia="uk-UA"/>
        </w:rPr>
        <w:t xml:space="preserve">У випадку, коли додаткові та супутні послуги за </w:t>
      </w:r>
      <w:r w:rsidR="004A7464" w:rsidRPr="00FE24FA">
        <w:rPr>
          <w:rFonts w:ascii="Times New Roman" w:eastAsia="Times New Roman" w:hAnsi="Times New Roman" w:cs="Times New Roman"/>
          <w:bCs/>
          <w:iCs/>
          <w:color w:val="000000"/>
          <w:sz w:val="28"/>
          <w:szCs w:val="28"/>
          <w:lang w:val="ru-RU" w:eastAsia="uk-UA"/>
        </w:rPr>
        <w:t>спожив</w:t>
      </w:r>
      <w:bookmarkStart w:id="0" w:name="_GoBack"/>
      <w:bookmarkEnd w:id="0"/>
      <w:r w:rsidR="004A7464" w:rsidRPr="00FE24FA">
        <w:rPr>
          <w:rFonts w:ascii="Times New Roman" w:eastAsia="Times New Roman" w:hAnsi="Times New Roman" w:cs="Times New Roman"/>
          <w:bCs/>
          <w:iCs/>
          <w:color w:val="000000"/>
          <w:sz w:val="28"/>
          <w:szCs w:val="28"/>
          <w:lang w:val="ru-RU" w:eastAsia="uk-UA"/>
        </w:rPr>
        <w:t>чим кредитом</w:t>
      </w:r>
      <w:r w:rsidRPr="00FE24FA">
        <w:rPr>
          <w:rFonts w:ascii="Times New Roman" w:eastAsia="Times New Roman" w:hAnsi="Times New Roman" w:cs="Times New Roman"/>
          <w:bCs/>
          <w:iCs/>
          <w:color w:val="000000"/>
          <w:sz w:val="28"/>
          <w:szCs w:val="28"/>
          <w:lang w:eastAsia="uk-UA"/>
        </w:rPr>
        <w:t xml:space="preserve"> </w:t>
      </w:r>
      <w:r w:rsidR="004A7464" w:rsidRPr="00FE24FA">
        <w:rPr>
          <w:rFonts w:ascii="Times New Roman" w:eastAsia="Times New Roman" w:hAnsi="Times New Roman" w:cs="Times New Roman"/>
          <w:bCs/>
          <w:iCs/>
          <w:color w:val="000000"/>
          <w:sz w:val="28"/>
          <w:szCs w:val="28"/>
          <w:lang w:val="ru-RU" w:eastAsia="uk-UA"/>
        </w:rPr>
        <w:t xml:space="preserve">може </w:t>
      </w:r>
      <w:r w:rsidRPr="00FE24FA">
        <w:rPr>
          <w:rFonts w:ascii="Times New Roman" w:eastAsia="Times New Roman" w:hAnsi="Times New Roman" w:cs="Times New Roman"/>
          <w:bCs/>
          <w:iCs/>
          <w:color w:val="000000"/>
          <w:sz w:val="28"/>
          <w:szCs w:val="28"/>
          <w:lang w:eastAsia="uk-UA"/>
        </w:rPr>
        <w:t xml:space="preserve">надати лише банк або акредитована ним особа,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інших ризиків, уключаючи фінансових, якщо інше не передбачено договором про надання </w:t>
      </w:r>
      <w:r w:rsidR="00FE24FA" w:rsidRPr="00FE24FA">
        <w:rPr>
          <w:rFonts w:ascii="Times New Roman" w:eastAsia="Times New Roman" w:hAnsi="Times New Roman" w:cs="Times New Roman"/>
          <w:bCs/>
          <w:iCs/>
          <w:color w:val="000000"/>
          <w:sz w:val="28"/>
          <w:szCs w:val="28"/>
          <w:lang w:eastAsia="uk-UA"/>
        </w:rPr>
        <w:t>споживчого кредиту</w:t>
      </w:r>
      <w:r w:rsidRPr="00FE24FA">
        <w:rPr>
          <w:rFonts w:ascii="Times New Roman" w:eastAsia="Times New Roman" w:hAnsi="Times New Roman" w:cs="Times New Roman"/>
          <w:bCs/>
          <w:iCs/>
          <w:color w:val="000000"/>
          <w:sz w:val="28"/>
          <w:szCs w:val="28"/>
          <w:lang w:eastAsia="uk-UA"/>
        </w:rPr>
        <w:t xml:space="preserve">. В іншому випадку платежі за додаткові та супутні послуги третіх осіб не включаються до загальних витрат за </w:t>
      </w:r>
      <w:r w:rsidR="00FE24FA" w:rsidRPr="00FE24FA">
        <w:rPr>
          <w:rFonts w:ascii="Times New Roman" w:eastAsia="Times New Roman" w:hAnsi="Times New Roman" w:cs="Times New Roman"/>
          <w:bCs/>
          <w:iCs/>
          <w:color w:val="000000"/>
          <w:sz w:val="28"/>
          <w:szCs w:val="28"/>
          <w:lang w:eastAsia="uk-UA"/>
        </w:rPr>
        <w:t>споживчим кредитом</w:t>
      </w:r>
      <w:r w:rsidR="00FE24FA">
        <w:rPr>
          <w:rFonts w:ascii="Times New Roman" w:eastAsia="Times New Roman" w:hAnsi="Times New Roman" w:cs="Times New Roman"/>
          <w:bCs/>
          <w:iCs/>
          <w:color w:val="000000"/>
          <w:sz w:val="28"/>
          <w:szCs w:val="28"/>
          <w:lang w:eastAsia="uk-UA"/>
        </w:rPr>
        <w:t>.</w:t>
      </w:r>
    </w:p>
    <w:p w14:paraId="74C785DC" w14:textId="2D4082FB" w:rsidR="00807E03" w:rsidRDefault="00C87B4C" w:rsidP="00466CD4">
      <w:pPr>
        <w:spacing w:after="0" w:line="240" w:lineRule="auto"/>
        <w:ind w:left="284" w:firstLine="425"/>
        <w:jc w:val="both"/>
        <w:rPr>
          <w:rFonts w:ascii="Times New Roman" w:eastAsia="Times New Roman" w:hAnsi="Times New Roman" w:cs="Times New Roman"/>
          <w:bCs/>
          <w:iCs/>
          <w:color w:val="000000"/>
          <w:sz w:val="28"/>
          <w:szCs w:val="28"/>
          <w:lang w:eastAsia="uk-UA"/>
        </w:rPr>
      </w:pPr>
      <w:r w:rsidRPr="00C87B4C">
        <w:rPr>
          <w:rFonts w:ascii="Times New Roman" w:eastAsia="Times New Roman" w:hAnsi="Times New Roman" w:cs="Times New Roman"/>
          <w:bCs/>
          <w:iCs/>
          <w:color w:val="000000"/>
          <w:sz w:val="28"/>
          <w:szCs w:val="28"/>
          <w:lang w:eastAsia="uk-UA"/>
        </w:rPr>
        <w:t xml:space="preserve">Якщо банк застосовує різні розміри грошових зборів і витрат за договором про надання </w:t>
      </w:r>
      <w:r w:rsidR="00B665A3">
        <w:rPr>
          <w:rFonts w:ascii="Times New Roman" w:eastAsia="Times New Roman" w:hAnsi="Times New Roman" w:cs="Times New Roman"/>
          <w:bCs/>
          <w:iCs/>
          <w:color w:val="000000"/>
          <w:sz w:val="28"/>
          <w:szCs w:val="28"/>
          <w:lang w:eastAsia="uk-UA"/>
        </w:rPr>
        <w:t>споживчого кредиту</w:t>
      </w:r>
      <w:r w:rsidRPr="00C87B4C">
        <w:rPr>
          <w:rFonts w:ascii="Times New Roman" w:eastAsia="Times New Roman" w:hAnsi="Times New Roman" w:cs="Times New Roman"/>
          <w:bCs/>
          <w:iCs/>
          <w:color w:val="000000"/>
          <w:sz w:val="28"/>
          <w:szCs w:val="28"/>
          <w:lang w:eastAsia="uk-UA"/>
        </w:rPr>
        <w:t xml:space="preserve"> залежно від строку його дії або суми основного зобов'язання за цим договором, то в даному </w:t>
      </w:r>
      <w:r w:rsidR="0029255A">
        <w:rPr>
          <w:rFonts w:ascii="Times New Roman" w:eastAsia="Times New Roman" w:hAnsi="Times New Roman" w:cs="Times New Roman"/>
          <w:bCs/>
          <w:iCs/>
          <w:color w:val="000000"/>
          <w:sz w:val="28"/>
          <w:szCs w:val="28"/>
          <w:lang w:eastAsia="uk-UA"/>
        </w:rPr>
        <w:t>рядку</w:t>
      </w:r>
      <w:r w:rsidR="0029255A" w:rsidRPr="00C87B4C">
        <w:rPr>
          <w:rFonts w:ascii="Times New Roman" w:eastAsia="Times New Roman" w:hAnsi="Times New Roman" w:cs="Times New Roman"/>
          <w:bCs/>
          <w:iCs/>
          <w:color w:val="000000"/>
          <w:sz w:val="28"/>
          <w:szCs w:val="28"/>
          <w:lang w:eastAsia="uk-UA"/>
        </w:rPr>
        <w:t xml:space="preserve"> </w:t>
      </w:r>
      <w:r w:rsidRPr="00C87B4C">
        <w:rPr>
          <w:rFonts w:ascii="Times New Roman" w:eastAsia="Times New Roman" w:hAnsi="Times New Roman" w:cs="Times New Roman"/>
          <w:bCs/>
          <w:iCs/>
          <w:color w:val="000000"/>
          <w:sz w:val="28"/>
          <w:szCs w:val="28"/>
          <w:lang w:eastAsia="uk-UA"/>
        </w:rPr>
        <w:t>зазначаєтьс</w:t>
      </w:r>
      <w:r w:rsidR="004013DB">
        <w:rPr>
          <w:rFonts w:ascii="Times New Roman" w:eastAsia="Times New Roman" w:hAnsi="Times New Roman" w:cs="Times New Roman"/>
          <w:bCs/>
          <w:iCs/>
          <w:color w:val="000000"/>
          <w:sz w:val="28"/>
          <w:szCs w:val="28"/>
          <w:lang w:eastAsia="uk-UA"/>
        </w:rPr>
        <w:t>я те їх значення, що є найвищим;</w:t>
      </w:r>
    </w:p>
    <w:p w14:paraId="72BCBD5B" w14:textId="77777777" w:rsidR="00C87B4C" w:rsidRPr="0041620E" w:rsidRDefault="00C87B4C" w:rsidP="00466CD4">
      <w:pPr>
        <w:spacing w:after="0" w:line="240" w:lineRule="auto"/>
        <w:ind w:left="284" w:firstLine="425"/>
        <w:jc w:val="both"/>
        <w:rPr>
          <w:rFonts w:ascii="Times New Roman" w:eastAsia="Times New Roman" w:hAnsi="Times New Roman" w:cs="Times New Roman"/>
          <w:bCs/>
          <w:iCs/>
          <w:color w:val="000000"/>
          <w:sz w:val="28"/>
          <w:szCs w:val="28"/>
          <w:lang w:eastAsia="uk-UA"/>
        </w:rPr>
      </w:pPr>
    </w:p>
    <w:p w14:paraId="18E8E420" w14:textId="0528A998" w:rsidR="00807E03" w:rsidRPr="00C40BB1" w:rsidRDefault="00B057E7" w:rsidP="00C40BB1">
      <w:pPr>
        <w:spacing w:after="0" w:line="240" w:lineRule="auto"/>
        <w:ind w:left="284" w:firstLine="425"/>
        <w:jc w:val="both"/>
        <w:rPr>
          <w:rFonts w:ascii="Times New Roman" w:eastAsia="Times New Roman" w:hAnsi="Times New Roman" w:cs="Times New Roman"/>
          <w:bCs/>
          <w:iCs/>
          <w:color w:val="000000"/>
          <w:sz w:val="28"/>
          <w:szCs w:val="28"/>
          <w:lang w:val="ru-RU" w:eastAsia="uk-UA"/>
        </w:rPr>
      </w:pPr>
      <w:r>
        <w:rPr>
          <w:rFonts w:ascii="Times New Roman" w:eastAsia="Times New Roman" w:hAnsi="Times New Roman" w:cs="Times New Roman"/>
          <w:bCs/>
          <w:sz w:val="28"/>
          <w:szCs w:val="28"/>
          <w:lang w:eastAsia="uk-UA"/>
        </w:rPr>
        <w:t>8</w:t>
      </w:r>
      <w:r w:rsidR="00FE24FA">
        <w:rPr>
          <w:rFonts w:ascii="Times New Roman" w:eastAsia="Times New Roman" w:hAnsi="Times New Roman" w:cs="Times New Roman"/>
          <w:bCs/>
          <w:sz w:val="28"/>
          <w:szCs w:val="28"/>
          <w:lang w:eastAsia="uk-UA"/>
        </w:rPr>
        <w:t>)</w:t>
      </w:r>
      <w:r w:rsidR="00FE24FA">
        <w:rPr>
          <w:rFonts w:ascii="Times New Roman" w:eastAsia="Times New Roman" w:hAnsi="Times New Roman" w:cs="Times New Roman"/>
          <w:bCs/>
          <w:sz w:val="28"/>
          <w:szCs w:val="28"/>
          <w:lang w:eastAsia="uk-UA"/>
        </w:rPr>
        <w:tab/>
        <w:t>у рядку 1</w:t>
      </w:r>
      <w:r>
        <w:rPr>
          <w:rFonts w:ascii="Times New Roman" w:eastAsia="Times New Roman" w:hAnsi="Times New Roman" w:cs="Times New Roman"/>
          <w:bCs/>
          <w:sz w:val="28"/>
          <w:szCs w:val="28"/>
          <w:lang w:eastAsia="uk-UA"/>
        </w:rPr>
        <w:t>9</w:t>
      </w:r>
      <w:r w:rsidR="00807E03" w:rsidRPr="003118A6">
        <w:rPr>
          <w:rFonts w:ascii="Times New Roman" w:eastAsia="Times New Roman" w:hAnsi="Times New Roman" w:cs="Times New Roman"/>
          <w:bCs/>
          <w:sz w:val="28"/>
          <w:szCs w:val="28"/>
          <w:lang w:eastAsia="uk-UA"/>
        </w:rPr>
        <w:t xml:space="preserve"> – </w:t>
      </w:r>
      <w:r w:rsidR="0009241C">
        <w:rPr>
          <w:rFonts w:ascii="Times New Roman" w:eastAsia="Times New Roman" w:hAnsi="Times New Roman" w:cs="Times New Roman"/>
          <w:bCs/>
          <w:sz w:val="28"/>
          <w:szCs w:val="28"/>
          <w:lang w:eastAsia="uk-UA"/>
        </w:rPr>
        <w:t xml:space="preserve"> </w:t>
      </w:r>
      <w:r w:rsidR="0009241C" w:rsidRPr="00315907">
        <w:rPr>
          <w:rFonts w:ascii="Times New Roman" w:eastAsia="Times New Roman" w:hAnsi="Times New Roman" w:cs="Times New Roman"/>
          <w:bCs/>
          <w:iCs/>
          <w:color w:val="000000"/>
          <w:sz w:val="28"/>
          <w:szCs w:val="28"/>
          <w:lang w:eastAsia="uk-UA"/>
        </w:rPr>
        <w:t xml:space="preserve">вартість основного зобов’язання клієнта за </w:t>
      </w:r>
      <w:r w:rsidR="0009241C" w:rsidRPr="00315907">
        <w:rPr>
          <w:rFonts w:ascii="Times New Roman" w:eastAsia="Times New Roman" w:hAnsi="Times New Roman" w:cs="Times New Roman"/>
          <w:bCs/>
          <w:iCs/>
          <w:sz w:val="28"/>
          <w:szCs w:val="28"/>
          <w:lang w:eastAsia="uk-UA"/>
        </w:rPr>
        <w:t xml:space="preserve">договором </w:t>
      </w:r>
      <w:r w:rsidR="00B665A3" w:rsidRPr="00C87B4C">
        <w:rPr>
          <w:rFonts w:ascii="Times New Roman" w:eastAsia="Times New Roman" w:hAnsi="Times New Roman" w:cs="Times New Roman"/>
          <w:bCs/>
          <w:iCs/>
          <w:color w:val="000000"/>
          <w:sz w:val="28"/>
          <w:szCs w:val="28"/>
          <w:lang w:eastAsia="uk-UA"/>
        </w:rPr>
        <w:t xml:space="preserve">про надання </w:t>
      </w:r>
      <w:r w:rsidR="00B665A3">
        <w:rPr>
          <w:rFonts w:ascii="Times New Roman" w:eastAsia="Times New Roman" w:hAnsi="Times New Roman" w:cs="Times New Roman"/>
          <w:bCs/>
          <w:iCs/>
          <w:color w:val="000000"/>
          <w:sz w:val="28"/>
          <w:szCs w:val="28"/>
          <w:lang w:eastAsia="uk-UA"/>
        </w:rPr>
        <w:t>споживчого кредиту</w:t>
      </w:r>
      <w:r w:rsidR="0009241C" w:rsidRPr="00315907">
        <w:rPr>
          <w:rFonts w:ascii="Times New Roman" w:eastAsia="Times New Roman" w:hAnsi="Times New Roman" w:cs="Times New Roman"/>
          <w:bCs/>
          <w:iCs/>
          <w:color w:val="000000"/>
          <w:sz w:val="28"/>
          <w:szCs w:val="28"/>
          <w:lang w:val="ru-RU" w:eastAsia="uk-UA"/>
        </w:rPr>
        <w:t xml:space="preserve">, </w:t>
      </w:r>
      <w:r w:rsidR="0009241C" w:rsidRPr="00315907">
        <w:rPr>
          <w:rFonts w:ascii="Times New Roman" w:eastAsia="Times New Roman" w:hAnsi="Times New Roman" w:cs="Times New Roman"/>
          <w:bCs/>
          <w:iCs/>
          <w:color w:val="000000"/>
          <w:sz w:val="28"/>
          <w:szCs w:val="28"/>
          <w:lang w:eastAsia="uk-UA"/>
        </w:rPr>
        <w:t>що включає суму коштів, надану банком клієнту, витрати на сплату процентів за користування кредитними коштами, комісії та обов'язкові платежі, що входять до загальних витрат</w:t>
      </w:r>
      <w:r w:rsidR="0009241C" w:rsidRPr="00315907">
        <w:rPr>
          <w:rFonts w:ascii="Times New Roman" w:eastAsia="Times New Roman" w:hAnsi="Times New Roman" w:cs="Times New Roman"/>
          <w:bCs/>
          <w:iCs/>
          <w:color w:val="000000"/>
          <w:sz w:val="28"/>
          <w:szCs w:val="28"/>
          <w:lang w:val="ru-RU" w:eastAsia="uk-UA"/>
        </w:rPr>
        <w:t xml:space="preserve"> за </w:t>
      </w:r>
      <w:r w:rsidR="0009241C" w:rsidRPr="00315907">
        <w:rPr>
          <w:rFonts w:ascii="Times New Roman" w:eastAsia="Times New Roman" w:hAnsi="Times New Roman" w:cs="Times New Roman"/>
          <w:bCs/>
          <w:iCs/>
          <w:color w:val="000000"/>
          <w:sz w:val="28"/>
          <w:szCs w:val="28"/>
          <w:lang w:eastAsia="uk-UA"/>
        </w:rPr>
        <w:t xml:space="preserve">цим </w:t>
      </w:r>
      <w:r w:rsidR="0009241C" w:rsidRPr="00315907">
        <w:rPr>
          <w:rFonts w:ascii="Times New Roman" w:eastAsia="Times New Roman" w:hAnsi="Times New Roman" w:cs="Times New Roman"/>
          <w:bCs/>
          <w:iCs/>
          <w:color w:val="000000"/>
          <w:sz w:val="28"/>
          <w:szCs w:val="28"/>
          <w:lang w:val="ru-RU" w:eastAsia="uk-UA"/>
        </w:rPr>
        <w:t xml:space="preserve">договором, а також інші витрати за всіма додатковими договорами до нього </w:t>
      </w:r>
      <w:r w:rsidR="0009241C" w:rsidRPr="00315907">
        <w:rPr>
          <w:rFonts w:ascii="Times New Roman" w:eastAsia="Times New Roman" w:hAnsi="Times New Roman" w:cs="Times New Roman"/>
          <w:bCs/>
          <w:iCs/>
          <w:color w:val="000000"/>
          <w:sz w:val="28"/>
          <w:szCs w:val="28"/>
          <w:lang w:eastAsia="uk-UA"/>
        </w:rPr>
        <w:t xml:space="preserve">у разі укладення їх з банком або особою, </w:t>
      </w:r>
      <w:r w:rsidR="0009241C" w:rsidRPr="00315907">
        <w:rPr>
          <w:rFonts w:ascii="Times New Roman" w:eastAsia="Times New Roman" w:hAnsi="Times New Roman" w:cs="Times New Roman"/>
          <w:color w:val="000000"/>
          <w:sz w:val="28"/>
          <w:szCs w:val="28"/>
          <w:lang w:eastAsia="uk-UA"/>
        </w:rPr>
        <w:t xml:space="preserve">акредитованою </w:t>
      </w:r>
      <w:r w:rsidR="0009241C" w:rsidRPr="00315907">
        <w:rPr>
          <w:rFonts w:ascii="Times New Roman" w:eastAsia="Times New Roman" w:hAnsi="Times New Roman" w:cs="Times New Roman"/>
          <w:bCs/>
          <w:iCs/>
          <w:color w:val="000000"/>
          <w:sz w:val="28"/>
          <w:szCs w:val="28"/>
          <w:lang w:eastAsia="uk-UA"/>
        </w:rPr>
        <w:t>ним;</w:t>
      </w:r>
      <w:r w:rsidR="00B665A3">
        <w:rPr>
          <w:rFonts w:ascii="Times New Roman" w:eastAsia="Times New Roman" w:hAnsi="Times New Roman" w:cs="Times New Roman"/>
          <w:bCs/>
          <w:iCs/>
          <w:color w:val="000000"/>
          <w:sz w:val="28"/>
          <w:szCs w:val="28"/>
          <w:lang w:eastAsia="uk-UA"/>
        </w:rPr>
        <w:t xml:space="preserve"> </w:t>
      </w:r>
    </w:p>
    <w:p w14:paraId="5A0DE38B" w14:textId="77777777" w:rsidR="00E80981" w:rsidRDefault="00E80981" w:rsidP="00A51C9C">
      <w:pPr>
        <w:spacing w:after="0" w:line="240" w:lineRule="auto"/>
        <w:jc w:val="both"/>
        <w:rPr>
          <w:rFonts w:ascii="Times New Roman" w:hAnsi="Times New Roman" w:cs="Times New Roman"/>
          <w:sz w:val="28"/>
          <w:szCs w:val="28"/>
        </w:rPr>
      </w:pPr>
    </w:p>
    <w:p w14:paraId="6731EFEB" w14:textId="0854FA13" w:rsidR="001A2DF6" w:rsidRDefault="00B057E7" w:rsidP="00DA25C3">
      <w:pPr>
        <w:spacing w:after="0"/>
        <w:ind w:left="284" w:firstLine="425"/>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9</w:t>
      </w:r>
      <w:r w:rsidR="00A05E91">
        <w:rPr>
          <w:rFonts w:ascii="Times New Roman" w:eastAsia="Times New Roman" w:hAnsi="Times New Roman" w:cs="Times New Roman"/>
          <w:bCs/>
          <w:sz w:val="28"/>
          <w:szCs w:val="28"/>
          <w:lang w:eastAsia="uk-UA"/>
        </w:rPr>
        <w:t xml:space="preserve">) у рядку </w:t>
      </w:r>
      <w:r w:rsidR="00A06F53">
        <w:rPr>
          <w:rFonts w:ascii="Times New Roman" w:eastAsia="Times New Roman" w:hAnsi="Times New Roman" w:cs="Times New Roman"/>
          <w:bCs/>
          <w:sz w:val="28"/>
          <w:szCs w:val="28"/>
          <w:lang w:eastAsia="uk-UA"/>
        </w:rPr>
        <w:t>37</w:t>
      </w:r>
      <w:r w:rsidR="00A05E91">
        <w:rPr>
          <w:rFonts w:ascii="Times New Roman" w:eastAsia="Times New Roman" w:hAnsi="Times New Roman" w:cs="Times New Roman"/>
          <w:bCs/>
          <w:sz w:val="28"/>
          <w:szCs w:val="28"/>
          <w:lang w:eastAsia="uk-UA"/>
        </w:rPr>
        <w:t xml:space="preserve"> – </w:t>
      </w:r>
      <w:r w:rsidR="00714159">
        <w:rPr>
          <w:rFonts w:ascii="Times New Roman" w:eastAsia="Times New Roman" w:hAnsi="Times New Roman" w:cs="Times New Roman"/>
          <w:bCs/>
          <w:sz w:val="28"/>
          <w:szCs w:val="28"/>
          <w:lang w:eastAsia="uk-UA"/>
        </w:rPr>
        <w:t xml:space="preserve">коротко розкривається суть </w:t>
      </w:r>
      <w:r w:rsidR="00714159">
        <w:rPr>
          <w:rFonts w:ascii="Times New Roman" w:hAnsi="Times New Roman" w:cs="Times New Roman"/>
          <w:sz w:val="28"/>
          <w:szCs w:val="28"/>
        </w:rPr>
        <w:t>схеми</w:t>
      </w:r>
      <w:r w:rsidR="00A51C9C">
        <w:rPr>
          <w:rFonts w:ascii="Times New Roman" w:hAnsi="Times New Roman" w:cs="Times New Roman"/>
          <w:sz w:val="28"/>
          <w:szCs w:val="28"/>
        </w:rPr>
        <w:t xml:space="preserve"> погашення споживчого кредиту (класична, ануїтетна)</w:t>
      </w:r>
      <w:r w:rsidR="00DA25C3">
        <w:rPr>
          <w:rFonts w:ascii="Times New Roman" w:hAnsi="Times New Roman" w:cs="Times New Roman"/>
          <w:sz w:val="28"/>
          <w:szCs w:val="28"/>
        </w:rPr>
        <w:t xml:space="preserve"> та можливі наслідки для клієнта у разі застосування цієї схеми</w:t>
      </w:r>
      <w:r w:rsidR="00A51C9C">
        <w:rPr>
          <w:rFonts w:ascii="Times New Roman" w:hAnsi="Times New Roman" w:cs="Times New Roman"/>
          <w:sz w:val="28"/>
          <w:szCs w:val="28"/>
        </w:rPr>
        <w:t xml:space="preserve">, а також надається графік </w:t>
      </w:r>
      <w:r w:rsidR="00A51C9C" w:rsidRPr="003343E5">
        <w:rPr>
          <w:rFonts w:ascii="Times New Roman" w:hAnsi="Times New Roman" w:cs="Times New Roman"/>
          <w:sz w:val="28"/>
          <w:szCs w:val="28"/>
        </w:rPr>
        <w:t>платежів (у разі кредитування у вигляді кредитування рахунку, кредитної лінії граф</w:t>
      </w:r>
      <w:r w:rsidR="00A51C9C">
        <w:rPr>
          <w:rFonts w:ascii="Times New Roman" w:hAnsi="Times New Roman" w:cs="Times New Roman"/>
          <w:sz w:val="28"/>
          <w:szCs w:val="28"/>
        </w:rPr>
        <w:t>ік платежів може не надаватися)</w:t>
      </w:r>
      <w:r w:rsidR="001A2DF6">
        <w:rPr>
          <w:rFonts w:ascii="Times New Roman" w:hAnsi="Times New Roman" w:cs="Times New Roman"/>
          <w:sz w:val="28"/>
          <w:szCs w:val="28"/>
        </w:rPr>
        <w:t>;</w:t>
      </w:r>
    </w:p>
    <w:p w14:paraId="338DB833" w14:textId="77777777" w:rsidR="00BA11CC" w:rsidRDefault="00BA11CC" w:rsidP="00466CD4">
      <w:pPr>
        <w:spacing w:after="0"/>
        <w:ind w:left="284" w:firstLine="425"/>
        <w:jc w:val="both"/>
        <w:rPr>
          <w:rFonts w:ascii="Times New Roman" w:hAnsi="Times New Roman" w:cs="Times New Roman"/>
          <w:sz w:val="28"/>
          <w:szCs w:val="28"/>
        </w:rPr>
      </w:pPr>
    </w:p>
    <w:p w14:paraId="5C0DB783" w14:textId="66946FED" w:rsidR="00DA25C3" w:rsidRPr="002A54B8" w:rsidRDefault="00A22746" w:rsidP="00DA25C3">
      <w:pPr>
        <w:spacing w:after="0"/>
        <w:ind w:left="284" w:firstLine="425"/>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10</w:t>
      </w:r>
      <w:r w:rsidR="007808CE">
        <w:rPr>
          <w:rFonts w:ascii="Times New Roman" w:eastAsia="Times New Roman" w:hAnsi="Times New Roman" w:cs="Times New Roman"/>
          <w:bCs/>
          <w:sz w:val="28"/>
          <w:szCs w:val="28"/>
          <w:lang w:eastAsia="uk-UA"/>
        </w:rPr>
        <w:t>) у рядках 38</w:t>
      </w:r>
      <w:r w:rsidR="00DA25C3">
        <w:rPr>
          <w:rFonts w:ascii="Times New Roman" w:eastAsia="Times New Roman" w:hAnsi="Times New Roman" w:cs="Times New Roman"/>
          <w:bCs/>
          <w:sz w:val="28"/>
          <w:szCs w:val="28"/>
          <w:lang w:eastAsia="uk-UA"/>
        </w:rPr>
        <w:t>-41</w:t>
      </w:r>
      <w:r w:rsidR="007808CE">
        <w:rPr>
          <w:rFonts w:ascii="Times New Roman" w:eastAsia="Times New Roman" w:hAnsi="Times New Roman" w:cs="Times New Roman"/>
          <w:bCs/>
          <w:sz w:val="28"/>
          <w:szCs w:val="28"/>
          <w:lang w:eastAsia="uk-UA"/>
        </w:rPr>
        <w:t xml:space="preserve"> –</w:t>
      </w:r>
      <w:r w:rsidR="00516A3E">
        <w:rPr>
          <w:rFonts w:ascii="Times New Roman" w:eastAsia="Times New Roman" w:hAnsi="Times New Roman" w:cs="Times New Roman"/>
          <w:bCs/>
          <w:sz w:val="28"/>
          <w:szCs w:val="28"/>
          <w:lang w:eastAsia="uk-UA"/>
        </w:rPr>
        <w:t xml:space="preserve"> розмір витрат клієнта у разі використання того чи іншого способу погашення заборгованості </w:t>
      </w:r>
      <w:r w:rsidR="00DA25C3" w:rsidRPr="002A54B8">
        <w:rPr>
          <w:rFonts w:ascii="Times New Roman" w:eastAsia="Times New Roman" w:hAnsi="Times New Roman" w:cs="Times New Roman"/>
          <w:bCs/>
          <w:sz w:val="28"/>
          <w:szCs w:val="28"/>
          <w:lang w:eastAsia="uk-UA"/>
        </w:rPr>
        <w:t>за договором</w:t>
      </w:r>
      <w:r w:rsidR="00516A3E">
        <w:rPr>
          <w:rFonts w:ascii="Times New Roman" w:eastAsia="Times New Roman" w:hAnsi="Times New Roman" w:cs="Times New Roman"/>
          <w:bCs/>
          <w:sz w:val="28"/>
          <w:szCs w:val="28"/>
          <w:lang w:eastAsia="uk-UA"/>
        </w:rPr>
        <w:t xml:space="preserve"> про споживчий кредит</w:t>
      </w:r>
      <w:r w:rsidR="00516A3E" w:rsidRPr="00516A3E">
        <w:rPr>
          <w:rFonts w:ascii="Times New Roman" w:eastAsia="Times New Roman" w:hAnsi="Times New Roman" w:cs="Times New Roman"/>
          <w:bCs/>
          <w:sz w:val="28"/>
          <w:szCs w:val="28"/>
          <w:lang w:eastAsia="uk-UA"/>
        </w:rPr>
        <w:t>;</w:t>
      </w:r>
    </w:p>
    <w:p w14:paraId="261E7373" w14:textId="77777777" w:rsidR="00BA11CC" w:rsidRDefault="00BA11CC" w:rsidP="00466CD4">
      <w:pPr>
        <w:spacing w:after="0"/>
        <w:ind w:left="284" w:firstLine="425"/>
        <w:jc w:val="both"/>
        <w:rPr>
          <w:rFonts w:ascii="Times New Roman" w:hAnsi="Times New Roman" w:cs="Times New Roman"/>
          <w:sz w:val="28"/>
          <w:szCs w:val="28"/>
        </w:rPr>
      </w:pPr>
    </w:p>
    <w:p w14:paraId="6E48B318" w14:textId="20DAF57E" w:rsidR="009053AE" w:rsidRDefault="00516A3E" w:rsidP="002A54B8">
      <w:pPr>
        <w:spacing w:after="0" w:line="240" w:lineRule="auto"/>
        <w:ind w:left="284" w:firstLine="425"/>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11</w:t>
      </w:r>
      <w:r w:rsidR="00697E8A">
        <w:rPr>
          <w:rFonts w:ascii="Times New Roman" w:eastAsia="Times New Roman" w:hAnsi="Times New Roman" w:cs="Times New Roman"/>
          <w:bCs/>
          <w:sz w:val="28"/>
          <w:szCs w:val="28"/>
          <w:lang w:eastAsia="uk-UA"/>
        </w:rPr>
        <w:t>) у рядках 75-76</w:t>
      </w:r>
      <w:r w:rsidR="00B00DFB">
        <w:rPr>
          <w:rFonts w:ascii="Times New Roman" w:eastAsia="Times New Roman" w:hAnsi="Times New Roman" w:cs="Times New Roman"/>
          <w:bCs/>
          <w:sz w:val="28"/>
          <w:szCs w:val="28"/>
          <w:lang w:eastAsia="uk-UA"/>
        </w:rPr>
        <w:t xml:space="preserve"> –</w:t>
      </w:r>
      <w:r w:rsidR="00697E8A">
        <w:rPr>
          <w:rFonts w:ascii="Times New Roman" w:eastAsia="Times New Roman" w:hAnsi="Times New Roman" w:cs="Times New Roman"/>
          <w:bCs/>
          <w:sz w:val="28"/>
          <w:szCs w:val="28"/>
          <w:lang w:eastAsia="uk-UA"/>
        </w:rPr>
        <w:t xml:space="preserve"> </w:t>
      </w:r>
      <w:r w:rsidR="009053AE" w:rsidRPr="00315907">
        <w:rPr>
          <w:rFonts w:ascii="Times New Roman" w:hAnsi="Times New Roman" w:cs="Times New Roman"/>
          <w:sz w:val="28"/>
          <w:szCs w:val="28"/>
        </w:rPr>
        <w:t xml:space="preserve">строк прийняття рішення про надання </w:t>
      </w:r>
      <w:r w:rsidR="009053AE">
        <w:rPr>
          <w:rFonts w:ascii="Times New Roman" w:hAnsi="Times New Roman" w:cs="Times New Roman"/>
          <w:sz w:val="28"/>
          <w:szCs w:val="28"/>
        </w:rPr>
        <w:t>споживчого кредиту/</w:t>
      </w:r>
      <w:r w:rsidR="009053AE" w:rsidRPr="00315907">
        <w:rPr>
          <w:rFonts w:ascii="Times New Roman" w:hAnsi="Times New Roman" w:cs="Times New Roman"/>
          <w:sz w:val="28"/>
          <w:szCs w:val="28"/>
        </w:rPr>
        <w:t xml:space="preserve">відмови від </w:t>
      </w:r>
      <w:r w:rsidR="009053AE">
        <w:rPr>
          <w:rFonts w:ascii="Times New Roman" w:hAnsi="Times New Roman" w:cs="Times New Roman"/>
          <w:sz w:val="28"/>
          <w:szCs w:val="28"/>
        </w:rPr>
        <w:t xml:space="preserve">його </w:t>
      </w:r>
      <w:r w:rsidR="009053AE" w:rsidRPr="00315907">
        <w:rPr>
          <w:rFonts w:ascii="Times New Roman" w:hAnsi="Times New Roman" w:cs="Times New Roman"/>
          <w:sz w:val="28"/>
          <w:szCs w:val="28"/>
        </w:rPr>
        <w:t>надання за заявою клієнт</w:t>
      </w:r>
      <w:r w:rsidR="009053AE">
        <w:rPr>
          <w:rFonts w:ascii="Times New Roman" w:hAnsi="Times New Roman" w:cs="Times New Roman"/>
          <w:sz w:val="28"/>
          <w:szCs w:val="28"/>
        </w:rPr>
        <w:t xml:space="preserve">а, а також </w:t>
      </w:r>
      <w:r w:rsidR="009053AE" w:rsidRPr="00315907">
        <w:rPr>
          <w:rFonts w:ascii="Times New Roman" w:hAnsi="Times New Roman" w:cs="Times New Roman"/>
          <w:sz w:val="28"/>
          <w:szCs w:val="28"/>
        </w:rPr>
        <w:t>строк дії цього рішення</w:t>
      </w:r>
      <w:r w:rsidR="009053AE">
        <w:rPr>
          <w:rFonts w:ascii="Times New Roman" w:hAnsi="Times New Roman" w:cs="Times New Roman"/>
          <w:sz w:val="28"/>
          <w:szCs w:val="28"/>
        </w:rPr>
        <w:t xml:space="preserve"> в робочих днях;</w:t>
      </w:r>
    </w:p>
    <w:p w14:paraId="62C0FCEC" w14:textId="77777777" w:rsidR="00BA11CC" w:rsidRPr="00315907" w:rsidRDefault="00BA11CC" w:rsidP="00466CD4">
      <w:pPr>
        <w:pStyle w:val="a4"/>
        <w:spacing w:after="0" w:line="240" w:lineRule="auto"/>
        <w:ind w:left="284" w:firstLine="425"/>
        <w:jc w:val="both"/>
        <w:rPr>
          <w:rFonts w:ascii="Times New Roman" w:hAnsi="Times New Roman" w:cs="Times New Roman"/>
          <w:sz w:val="28"/>
          <w:szCs w:val="28"/>
        </w:rPr>
      </w:pPr>
    </w:p>
    <w:p w14:paraId="24921486" w14:textId="3181295C" w:rsidR="008C591B" w:rsidRPr="00697E8A" w:rsidRDefault="000A1E0B" w:rsidP="00906E83">
      <w:pPr>
        <w:pStyle w:val="a4"/>
        <w:spacing w:before="240" w:line="240" w:lineRule="auto"/>
        <w:ind w:left="284" w:firstLine="425"/>
        <w:jc w:val="both"/>
      </w:pPr>
      <w:r>
        <w:rPr>
          <w:rFonts w:ascii="Times New Roman" w:eastAsia="Times New Roman" w:hAnsi="Times New Roman" w:cs="Times New Roman"/>
          <w:bCs/>
          <w:sz w:val="28"/>
          <w:szCs w:val="28"/>
          <w:lang w:eastAsia="uk-UA"/>
        </w:rPr>
        <w:t>1</w:t>
      </w:r>
      <w:r w:rsidR="00697E8A">
        <w:rPr>
          <w:rFonts w:ascii="Times New Roman" w:eastAsia="Times New Roman" w:hAnsi="Times New Roman" w:cs="Times New Roman"/>
          <w:bCs/>
          <w:sz w:val="28"/>
          <w:szCs w:val="28"/>
          <w:lang w:eastAsia="uk-UA"/>
        </w:rPr>
        <w:t>2</w:t>
      </w:r>
      <w:r w:rsidR="0075617B">
        <w:rPr>
          <w:rFonts w:ascii="Times New Roman" w:eastAsia="Times New Roman" w:hAnsi="Times New Roman" w:cs="Times New Roman"/>
          <w:bCs/>
          <w:sz w:val="28"/>
          <w:szCs w:val="28"/>
          <w:lang w:eastAsia="uk-UA"/>
        </w:rPr>
        <w:t xml:space="preserve">) у рядках </w:t>
      </w:r>
      <w:r w:rsidR="00697E8A">
        <w:rPr>
          <w:rFonts w:ascii="Times New Roman" w:eastAsia="Times New Roman" w:hAnsi="Times New Roman" w:cs="Times New Roman"/>
          <w:bCs/>
          <w:sz w:val="28"/>
          <w:szCs w:val="28"/>
          <w:lang w:eastAsia="uk-UA"/>
        </w:rPr>
        <w:t>78</w:t>
      </w:r>
      <w:r w:rsidR="0075617B">
        <w:rPr>
          <w:rFonts w:ascii="Times New Roman" w:eastAsia="Times New Roman" w:hAnsi="Times New Roman" w:cs="Times New Roman"/>
          <w:bCs/>
          <w:sz w:val="28"/>
          <w:szCs w:val="28"/>
          <w:lang w:eastAsia="uk-UA"/>
        </w:rPr>
        <w:t>-</w:t>
      </w:r>
      <w:r w:rsidR="00697E8A">
        <w:rPr>
          <w:rFonts w:ascii="Times New Roman" w:eastAsia="Times New Roman" w:hAnsi="Times New Roman" w:cs="Times New Roman"/>
          <w:bCs/>
          <w:sz w:val="28"/>
          <w:szCs w:val="28"/>
          <w:lang w:eastAsia="uk-UA"/>
        </w:rPr>
        <w:t>81</w:t>
      </w:r>
      <w:r w:rsidR="0075617B">
        <w:rPr>
          <w:rFonts w:ascii="Times New Roman" w:eastAsia="Times New Roman" w:hAnsi="Times New Roman" w:cs="Times New Roman"/>
          <w:bCs/>
          <w:sz w:val="28"/>
          <w:szCs w:val="28"/>
          <w:lang w:eastAsia="uk-UA"/>
        </w:rPr>
        <w:t xml:space="preserve"> – </w:t>
      </w:r>
      <w:r w:rsidR="0075617B">
        <w:rPr>
          <w:rFonts w:ascii="Times New Roman" w:hAnsi="Times New Roman" w:cs="Times New Roman"/>
          <w:sz w:val="28"/>
          <w:szCs w:val="28"/>
        </w:rPr>
        <w:t>м</w:t>
      </w:r>
      <w:r w:rsidR="0075617B" w:rsidRPr="00315907">
        <w:rPr>
          <w:rFonts w:ascii="Times New Roman" w:hAnsi="Times New Roman" w:cs="Times New Roman"/>
          <w:sz w:val="28"/>
          <w:szCs w:val="28"/>
        </w:rPr>
        <w:t xml:space="preserve">ожливі наслідки </w:t>
      </w:r>
      <w:r w:rsidR="00BA11CC">
        <w:rPr>
          <w:rFonts w:ascii="Times New Roman" w:hAnsi="Times New Roman" w:cs="Times New Roman"/>
          <w:sz w:val="28"/>
          <w:szCs w:val="28"/>
        </w:rPr>
        <w:t xml:space="preserve">для клієнта </w:t>
      </w:r>
      <w:r w:rsidR="0075617B" w:rsidRPr="00315907">
        <w:rPr>
          <w:rFonts w:ascii="Times New Roman" w:hAnsi="Times New Roman" w:cs="Times New Roman"/>
          <w:sz w:val="28"/>
          <w:szCs w:val="28"/>
        </w:rPr>
        <w:t xml:space="preserve">у разі невиконання </w:t>
      </w:r>
      <w:r w:rsidR="00BA11CC">
        <w:rPr>
          <w:rFonts w:ascii="Times New Roman" w:hAnsi="Times New Roman" w:cs="Times New Roman"/>
          <w:sz w:val="28"/>
          <w:szCs w:val="28"/>
        </w:rPr>
        <w:t xml:space="preserve">ним </w:t>
      </w:r>
      <w:r w:rsidR="0075617B" w:rsidRPr="00315907">
        <w:rPr>
          <w:rFonts w:ascii="Times New Roman" w:hAnsi="Times New Roman" w:cs="Times New Roman"/>
          <w:sz w:val="28"/>
          <w:szCs w:val="28"/>
        </w:rPr>
        <w:t>обов’язків</w:t>
      </w:r>
      <w:r w:rsidR="00BA11CC">
        <w:rPr>
          <w:rFonts w:ascii="Times New Roman" w:hAnsi="Times New Roman" w:cs="Times New Roman"/>
          <w:sz w:val="28"/>
          <w:szCs w:val="28"/>
        </w:rPr>
        <w:t xml:space="preserve"> </w:t>
      </w:r>
      <w:r w:rsidR="00BA11CC" w:rsidRPr="00315907">
        <w:rPr>
          <w:rFonts w:ascii="Times New Roman" w:hAnsi="Times New Roman" w:cs="Times New Roman"/>
          <w:sz w:val="28"/>
          <w:szCs w:val="28"/>
        </w:rPr>
        <w:t xml:space="preserve">за договором про надання </w:t>
      </w:r>
      <w:r w:rsidR="00BA11CC">
        <w:rPr>
          <w:rFonts w:ascii="Times New Roman" w:hAnsi="Times New Roman" w:cs="Times New Roman"/>
          <w:sz w:val="28"/>
          <w:szCs w:val="28"/>
        </w:rPr>
        <w:t>споживчого кредиту</w:t>
      </w:r>
      <w:r w:rsidR="006B3641">
        <w:rPr>
          <w:rFonts w:ascii="Times New Roman" w:hAnsi="Times New Roman" w:cs="Times New Roman"/>
          <w:sz w:val="28"/>
          <w:szCs w:val="28"/>
        </w:rPr>
        <w:t xml:space="preserve">, </w:t>
      </w:r>
      <w:r w:rsidR="00BA11CC" w:rsidRPr="00315907">
        <w:rPr>
          <w:rFonts w:ascii="Times New Roman" w:hAnsi="Times New Roman" w:cs="Times New Roman"/>
          <w:sz w:val="28"/>
          <w:szCs w:val="28"/>
        </w:rPr>
        <w:t xml:space="preserve">включаючи </w:t>
      </w:r>
      <w:r w:rsidR="006B3641">
        <w:rPr>
          <w:rFonts w:ascii="Times New Roman" w:hAnsi="Times New Roman" w:cs="Times New Roman"/>
          <w:sz w:val="28"/>
          <w:szCs w:val="28"/>
        </w:rPr>
        <w:t>максимальну суму або процент</w:t>
      </w:r>
      <w:r w:rsidR="006B3641" w:rsidRPr="00315907">
        <w:rPr>
          <w:rFonts w:ascii="Times New Roman" w:hAnsi="Times New Roman" w:cs="Times New Roman"/>
          <w:sz w:val="28"/>
          <w:szCs w:val="28"/>
        </w:rPr>
        <w:t xml:space="preserve"> </w:t>
      </w:r>
      <w:r w:rsidR="00BA11CC" w:rsidRPr="00315907">
        <w:rPr>
          <w:rFonts w:ascii="Times New Roman" w:hAnsi="Times New Roman" w:cs="Times New Roman"/>
          <w:sz w:val="28"/>
          <w:szCs w:val="28"/>
        </w:rPr>
        <w:t>неустойки (штрафу, пені) за прострочення сплати платежів за цим договором</w:t>
      </w:r>
      <w:r w:rsidR="006B3641">
        <w:rPr>
          <w:rFonts w:ascii="Times New Roman" w:hAnsi="Times New Roman" w:cs="Times New Roman"/>
          <w:sz w:val="28"/>
          <w:szCs w:val="28"/>
        </w:rPr>
        <w:t xml:space="preserve"> чи базу</w:t>
      </w:r>
      <w:r w:rsidR="006B3641" w:rsidRPr="00315907">
        <w:rPr>
          <w:rFonts w:ascii="Times New Roman" w:hAnsi="Times New Roman" w:cs="Times New Roman"/>
          <w:sz w:val="28"/>
          <w:szCs w:val="28"/>
        </w:rPr>
        <w:t xml:space="preserve"> </w:t>
      </w:r>
      <w:r w:rsidR="006B3641">
        <w:rPr>
          <w:rFonts w:ascii="Times New Roman" w:hAnsi="Times New Roman" w:cs="Times New Roman"/>
          <w:sz w:val="28"/>
          <w:szCs w:val="28"/>
        </w:rPr>
        <w:t xml:space="preserve">їх </w:t>
      </w:r>
      <w:r w:rsidR="006B3641" w:rsidRPr="00315907">
        <w:rPr>
          <w:rFonts w:ascii="Times New Roman" w:hAnsi="Times New Roman" w:cs="Times New Roman"/>
          <w:sz w:val="28"/>
          <w:szCs w:val="28"/>
        </w:rPr>
        <w:t>розрахунку</w:t>
      </w:r>
      <w:r w:rsidR="00BA11CC" w:rsidRPr="00315907">
        <w:rPr>
          <w:rFonts w:ascii="Times New Roman" w:hAnsi="Times New Roman" w:cs="Times New Roman"/>
          <w:sz w:val="28"/>
          <w:szCs w:val="28"/>
        </w:rPr>
        <w:t xml:space="preserve">, </w:t>
      </w:r>
      <w:r w:rsidR="006B3641">
        <w:rPr>
          <w:rFonts w:ascii="Times New Roman" w:hAnsi="Times New Roman" w:cs="Times New Roman"/>
          <w:sz w:val="28"/>
          <w:szCs w:val="28"/>
        </w:rPr>
        <w:t xml:space="preserve">а також </w:t>
      </w:r>
      <w:r w:rsidR="00BA11CC" w:rsidRPr="00315907">
        <w:rPr>
          <w:rFonts w:ascii="Times New Roman" w:hAnsi="Times New Roman" w:cs="Times New Roman"/>
          <w:sz w:val="28"/>
          <w:szCs w:val="28"/>
        </w:rPr>
        <w:t>інші захо</w:t>
      </w:r>
      <w:r w:rsidR="008C591B">
        <w:rPr>
          <w:rFonts w:ascii="Times New Roman" w:hAnsi="Times New Roman" w:cs="Times New Roman"/>
          <w:sz w:val="28"/>
          <w:szCs w:val="28"/>
        </w:rPr>
        <w:t>ди, які має право вживати банк у</w:t>
      </w:r>
      <w:r w:rsidR="00BA11CC" w:rsidRPr="00315907">
        <w:rPr>
          <w:rFonts w:ascii="Times New Roman" w:hAnsi="Times New Roman" w:cs="Times New Roman"/>
          <w:sz w:val="28"/>
          <w:szCs w:val="28"/>
        </w:rPr>
        <w:t xml:space="preserve"> цьому випадку</w:t>
      </w:r>
      <w:r w:rsidR="00697E8A">
        <w:rPr>
          <w:rFonts w:ascii="Times New Roman" w:eastAsia="Times New Roman" w:hAnsi="Times New Roman" w:cs="Times New Roman"/>
          <w:bCs/>
          <w:iCs/>
          <w:color w:val="000000"/>
          <w:sz w:val="28"/>
          <w:szCs w:val="28"/>
          <w:lang w:eastAsia="uk-UA"/>
        </w:rPr>
        <w:t>.</w:t>
      </w:r>
    </w:p>
    <w:p w14:paraId="54D23E5D" w14:textId="6EBE58A0" w:rsidR="00BB211B" w:rsidRPr="00244F24" w:rsidRDefault="00BB211B" w:rsidP="00244F24">
      <w:pPr>
        <w:spacing w:after="0"/>
        <w:rPr>
          <w:rFonts w:ascii="Times New Roman" w:hAnsi="Times New Roman" w:cs="Times New Roman"/>
          <w:sz w:val="28"/>
          <w:szCs w:val="28"/>
        </w:rPr>
      </w:pPr>
    </w:p>
    <w:sectPr w:rsidR="00BB211B" w:rsidRPr="00244F24" w:rsidSect="00BB4D55">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8D1F" w14:textId="77777777" w:rsidR="00650BB8" w:rsidRDefault="00650BB8" w:rsidP="00A4152F">
      <w:pPr>
        <w:spacing w:after="0" w:line="240" w:lineRule="auto"/>
      </w:pPr>
      <w:r>
        <w:separator/>
      </w:r>
    </w:p>
  </w:endnote>
  <w:endnote w:type="continuationSeparator" w:id="0">
    <w:p w14:paraId="4237D384" w14:textId="77777777" w:rsidR="00650BB8" w:rsidRDefault="00650BB8" w:rsidP="00A4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991E" w14:textId="77777777" w:rsidR="00650BB8" w:rsidRDefault="00650BB8" w:rsidP="00A4152F">
      <w:pPr>
        <w:spacing w:after="0" w:line="240" w:lineRule="auto"/>
      </w:pPr>
      <w:r>
        <w:separator/>
      </w:r>
    </w:p>
  </w:footnote>
  <w:footnote w:type="continuationSeparator" w:id="0">
    <w:p w14:paraId="45860EA9" w14:textId="77777777" w:rsidR="00650BB8" w:rsidRDefault="00650BB8" w:rsidP="00A4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89126"/>
      <w:docPartObj>
        <w:docPartGallery w:val="Page Numbers (Top of Page)"/>
        <w:docPartUnique/>
      </w:docPartObj>
    </w:sdtPr>
    <w:sdtEndPr/>
    <w:sdtContent>
      <w:p w14:paraId="5E201C66" w14:textId="7FAB8EB6" w:rsidR="00794DBC" w:rsidRDefault="00794DBC">
        <w:pPr>
          <w:pStyle w:val="ad"/>
          <w:jc w:val="center"/>
        </w:pPr>
        <w:r>
          <w:fldChar w:fldCharType="begin"/>
        </w:r>
        <w:r>
          <w:instrText>PAGE   \* MERGEFORMAT</w:instrText>
        </w:r>
        <w:r>
          <w:fldChar w:fldCharType="separate"/>
        </w:r>
        <w:r w:rsidR="00AB7110">
          <w:rPr>
            <w:noProof/>
          </w:rPr>
          <w:t>2</w:t>
        </w:r>
        <w:r>
          <w:fldChar w:fldCharType="end"/>
        </w:r>
      </w:p>
    </w:sdtContent>
  </w:sdt>
  <w:p w14:paraId="46DCF17A" w14:textId="77777777" w:rsidR="00794DBC" w:rsidRDefault="00794DB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CFB"/>
    <w:multiLevelType w:val="hybridMultilevel"/>
    <w:tmpl w:val="C518D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E77FCB"/>
    <w:multiLevelType w:val="hybridMultilevel"/>
    <w:tmpl w:val="0114BF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03E3A"/>
    <w:multiLevelType w:val="hybridMultilevel"/>
    <w:tmpl w:val="CB643886"/>
    <w:lvl w:ilvl="0" w:tplc="57E20A3A">
      <w:start w:val="1"/>
      <w:numFmt w:val="decimal"/>
      <w:lvlText w:val="%1)"/>
      <w:lvlJc w:val="left"/>
      <w:pPr>
        <w:ind w:left="92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1E6A015E"/>
    <w:multiLevelType w:val="hybridMultilevel"/>
    <w:tmpl w:val="666E1B98"/>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0BA3647"/>
    <w:multiLevelType w:val="hybridMultilevel"/>
    <w:tmpl w:val="7674DF14"/>
    <w:lvl w:ilvl="0" w:tplc="82767F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1FF7EAF"/>
    <w:multiLevelType w:val="hybridMultilevel"/>
    <w:tmpl w:val="6F103546"/>
    <w:lvl w:ilvl="0" w:tplc="3C6ED134">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1925BAF"/>
    <w:multiLevelType w:val="hybridMultilevel"/>
    <w:tmpl w:val="73EC99BA"/>
    <w:lvl w:ilvl="0" w:tplc="A50A0A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1AD05D9"/>
    <w:multiLevelType w:val="hybridMultilevel"/>
    <w:tmpl w:val="44F4C1A4"/>
    <w:lvl w:ilvl="0" w:tplc="F87C56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33A778A"/>
    <w:multiLevelType w:val="hybridMultilevel"/>
    <w:tmpl w:val="04C2E0A8"/>
    <w:lvl w:ilvl="0" w:tplc="5FA0EF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66A4006"/>
    <w:multiLevelType w:val="hybridMultilevel"/>
    <w:tmpl w:val="D5500D5C"/>
    <w:lvl w:ilvl="0" w:tplc="EE2CCB18">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E03FD6"/>
    <w:multiLevelType w:val="hybridMultilevel"/>
    <w:tmpl w:val="B8A8AE24"/>
    <w:lvl w:ilvl="0" w:tplc="380EDA2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3AC147C2"/>
    <w:multiLevelType w:val="hybridMultilevel"/>
    <w:tmpl w:val="0874BE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F20407"/>
    <w:multiLevelType w:val="hybridMultilevel"/>
    <w:tmpl w:val="4B2C2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0261BD"/>
    <w:multiLevelType w:val="hybridMultilevel"/>
    <w:tmpl w:val="F0A0C688"/>
    <w:lvl w:ilvl="0" w:tplc="AF6A1D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82E1929"/>
    <w:multiLevelType w:val="hybridMultilevel"/>
    <w:tmpl w:val="1D941BFA"/>
    <w:lvl w:ilvl="0" w:tplc="7938BA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91E0E79"/>
    <w:multiLevelType w:val="hybridMultilevel"/>
    <w:tmpl w:val="1D941BFA"/>
    <w:lvl w:ilvl="0" w:tplc="7938BA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D235A24"/>
    <w:multiLevelType w:val="hybridMultilevel"/>
    <w:tmpl w:val="3D22B390"/>
    <w:lvl w:ilvl="0" w:tplc="91E484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EDF5C67"/>
    <w:multiLevelType w:val="hybridMultilevel"/>
    <w:tmpl w:val="F17E37AC"/>
    <w:lvl w:ilvl="0" w:tplc="A6DE444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6301D62"/>
    <w:multiLevelType w:val="hybridMultilevel"/>
    <w:tmpl w:val="1F1026B2"/>
    <w:lvl w:ilvl="0" w:tplc="1CEA85B0">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6ECA7DFD"/>
    <w:multiLevelType w:val="hybridMultilevel"/>
    <w:tmpl w:val="14C06AE2"/>
    <w:lvl w:ilvl="0" w:tplc="217CFB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700A7718"/>
    <w:multiLevelType w:val="hybridMultilevel"/>
    <w:tmpl w:val="E8F82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67D71CF"/>
    <w:multiLevelType w:val="hybridMultilevel"/>
    <w:tmpl w:val="7CF4FB90"/>
    <w:lvl w:ilvl="0" w:tplc="C8D062B6">
      <w:start w:val="1"/>
      <w:numFmt w:val="decimal"/>
      <w:lvlText w:val="%1."/>
      <w:lvlJc w:val="left"/>
      <w:pPr>
        <w:ind w:left="720" w:hanging="360"/>
      </w:pPr>
      <w:rPr>
        <w:rFonts w:asciiTheme="minorHAnsi" w:hAnsiTheme="minorHAnsi" w:cstheme="minorBidi"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013D53"/>
    <w:multiLevelType w:val="hybridMultilevel"/>
    <w:tmpl w:val="A42EEAF6"/>
    <w:lvl w:ilvl="0" w:tplc="7F50BA0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1"/>
  </w:num>
  <w:num w:numId="2">
    <w:abstractNumId w:val="0"/>
  </w:num>
  <w:num w:numId="3">
    <w:abstractNumId w:val="9"/>
  </w:num>
  <w:num w:numId="4">
    <w:abstractNumId w:val="11"/>
  </w:num>
  <w:num w:numId="5">
    <w:abstractNumId w:val="6"/>
  </w:num>
  <w:num w:numId="6">
    <w:abstractNumId w:val="13"/>
  </w:num>
  <w:num w:numId="7">
    <w:abstractNumId w:val="16"/>
  </w:num>
  <w:num w:numId="8">
    <w:abstractNumId w:val="3"/>
  </w:num>
  <w:num w:numId="9">
    <w:abstractNumId w:val="20"/>
  </w:num>
  <w:num w:numId="10">
    <w:abstractNumId w:val="5"/>
  </w:num>
  <w:num w:numId="11">
    <w:abstractNumId w:val="14"/>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18"/>
  </w:num>
  <w:num w:numId="18">
    <w:abstractNumId w:val="4"/>
  </w:num>
  <w:num w:numId="19">
    <w:abstractNumId w:val="22"/>
  </w:num>
  <w:num w:numId="20">
    <w:abstractNumId w:val="17"/>
  </w:num>
  <w:num w:numId="21">
    <w:abstractNumId w:val="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86"/>
    <w:rsid w:val="00000C49"/>
    <w:rsid w:val="00000C93"/>
    <w:rsid w:val="0000112F"/>
    <w:rsid w:val="000019DE"/>
    <w:rsid w:val="000035BC"/>
    <w:rsid w:val="0000405A"/>
    <w:rsid w:val="00005363"/>
    <w:rsid w:val="00006CB1"/>
    <w:rsid w:val="00007993"/>
    <w:rsid w:val="00007E3E"/>
    <w:rsid w:val="000139F0"/>
    <w:rsid w:val="0001576B"/>
    <w:rsid w:val="00015FA2"/>
    <w:rsid w:val="000165ED"/>
    <w:rsid w:val="00017014"/>
    <w:rsid w:val="000175DC"/>
    <w:rsid w:val="0002064F"/>
    <w:rsid w:val="00021641"/>
    <w:rsid w:val="0002239A"/>
    <w:rsid w:val="00023989"/>
    <w:rsid w:val="00026C18"/>
    <w:rsid w:val="00030FEC"/>
    <w:rsid w:val="000322E9"/>
    <w:rsid w:val="00032CC4"/>
    <w:rsid w:val="00032EEF"/>
    <w:rsid w:val="00034E7E"/>
    <w:rsid w:val="0003535A"/>
    <w:rsid w:val="00037377"/>
    <w:rsid w:val="000376ED"/>
    <w:rsid w:val="00037CF6"/>
    <w:rsid w:val="00041B0B"/>
    <w:rsid w:val="00041EB2"/>
    <w:rsid w:val="00042583"/>
    <w:rsid w:val="00043232"/>
    <w:rsid w:val="0004597E"/>
    <w:rsid w:val="0004608B"/>
    <w:rsid w:val="00046417"/>
    <w:rsid w:val="00047F4D"/>
    <w:rsid w:val="00050A14"/>
    <w:rsid w:val="00050A25"/>
    <w:rsid w:val="00050B68"/>
    <w:rsid w:val="00050F8F"/>
    <w:rsid w:val="00051697"/>
    <w:rsid w:val="00053A49"/>
    <w:rsid w:val="00054390"/>
    <w:rsid w:val="0005507F"/>
    <w:rsid w:val="00060707"/>
    <w:rsid w:val="000636FF"/>
    <w:rsid w:val="000705FE"/>
    <w:rsid w:val="0007172C"/>
    <w:rsid w:val="00072551"/>
    <w:rsid w:val="000741E2"/>
    <w:rsid w:val="00076C9B"/>
    <w:rsid w:val="0008052A"/>
    <w:rsid w:val="00080CD5"/>
    <w:rsid w:val="00080D66"/>
    <w:rsid w:val="00081A77"/>
    <w:rsid w:val="0008279E"/>
    <w:rsid w:val="00083AFB"/>
    <w:rsid w:val="00085195"/>
    <w:rsid w:val="00087AEA"/>
    <w:rsid w:val="000901F0"/>
    <w:rsid w:val="000903AD"/>
    <w:rsid w:val="00090629"/>
    <w:rsid w:val="00091CC8"/>
    <w:rsid w:val="0009241C"/>
    <w:rsid w:val="00093C6C"/>
    <w:rsid w:val="00097E89"/>
    <w:rsid w:val="000A00C2"/>
    <w:rsid w:val="000A029D"/>
    <w:rsid w:val="000A188E"/>
    <w:rsid w:val="000A1E0B"/>
    <w:rsid w:val="000A2DEC"/>
    <w:rsid w:val="000A3ABD"/>
    <w:rsid w:val="000A3AC6"/>
    <w:rsid w:val="000A41A2"/>
    <w:rsid w:val="000A4E38"/>
    <w:rsid w:val="000A5D1F"/>
    <w:rsid w:val="000A6BB9"/>
    <w:rsid w:val="000A7C45"/>
    <w:rsid w:val="000B0125"/>
    <w:rsid w:val="000B0662"/>
    <w:rsid w:val="000B06DD"/>
    <w:rsid w:val="000B0825"/>
    <w:rsid w:val="000B113A"/>
    <w:rsid w:val="000B49B9"/>
    <w:rsid w:val="000B6D05"/>
    <w:rsid w:val="000B7C65"/>
    <w:rsid w:val="000B7DDD"/>
    <w:rsid w:val="000C3529"/>
    <w:rsid w:val="000C3944"/>
    <w:rsid w:val="000C3B2A"/>
    <w:rsid w:val="000C4325"/>
    <w:rsid w:val="000C5658"/>
    <w:rsid w:val="000C6FB4"/>
    <w:rsid w:val="000C714F"/>
    <w:rsid w:val="000D1D1A"/>
    <w:rsid w:val="000D2C83"/>
    <w:rsid w:val="000D306F"/>
    <w:rsid w:val="000D44BA"/>
    <w:rsid w:val="000D4EB7"/>
    <w:rsid w:val="000D6691"/>
    <w:rsid w:val="000D7E32"/>
    <w:rsid w:val="000E0154"/>
    <w:rsid w:val="000E0E4C"/>
    <w:rsid w:val="000E1127"/>
    <w:rsid w:val="000E2AF4"/>
    <w:rsid w:val="000E432B"/>
    <w:rsid w:val="000E5E66"/>
    <w:rsid w:val="000F001D"/>
    <w:rsid w:val="000F32F2"/>
    <w:rsid w:val="000F4EDD"/>
    <w:rsid w:val="001013BA"/>
    <w:rsid w:val="001024AD"/>
    <w:rsid w:val="00103B6D"/>
    <w:rsid w:val="00104695"/>
    <w:rsid w:val="00104BAF"/>
    <w:rsid w:val="00104E76"/>
    <w:rsid w:val="00105960"/>
    <w:rsid w:val="00106140"/>
    <w:rsid w:val="00106BCD"/>
    <w:rsid w:val="00106E7C"/>
    <w:rsid w:val="00110D5D"/>
    <w:rsid w:val="00112493"/>
    <w:rsid w:val="001125CA"/>
    <w:rsid w:val="001134E8"/>
    <w:rsid w:val="00113D10"/>
    <w:rsid w:val="001142E6"/>
    <w:rsid w:val="001145AF"/>
    <w:rsid w:val="00114BF4"/>
    <w:rsid w:val="00115043"/>
    <w:rsid w:val="0011548C"/>
    <w:rsid w:val="00115E51"/>
    <w:rsid w:val="001166EE"/>
    <w:rsid w:val="00120014"/>
    <w:rsid w:val="0012009F"/>
    <w:rsid w:val="0012205D"/>
    <w:rsid w:val="001227B4"/>
    <w:rsid w:val="001234FC"/>
    <w:rsid w:val="00124DBA"/>
    <w:rsid w:val="00125842"/>
    <w:rsid w:val="00134077"/>
    <w:rsid w:val="001349E4"/>
    <w:rsid w:val="00134D4B"/>
    <w:rsid w:val="00135E9A"/>
    <w:rsid w:val="0013623F"/>
    <w:rsid w:val="00136255"/>
    <w:rsid w:val="00136BF1"/>
    <w:rsid w:val="00140CD2"/>
    <w:rsid w:val="00140FF5"/>
    <w:rsid w:val="001419C5"/>
    <w:rsid w:val="00143D6B"/>
    <w:rsid w:val="00144737"/>
    <w:rsid w:val="0014524E"/>
    <w:rsid w:val="00145DFA"/>
    <w:rsid w:val="00146116"/>
    <w:rsid w:val="00146AF9"/>
    <w:rsid w:val="001516B6"/>
    <w:rsid w:val="00151789"/>
    <w:rsid w:val="0015195A"/>
    <w:rsid w:val="00151DAC"/>
    <w:rsid w:val="00152923"/>
    <w:rsid w:val="00153D95"/>
    <w:rsid w:val="00154919"/>
    <w:rsid w:val="001551E1"/>
    <w:rsid w:val="00156DB5"/>
    <w:rsid w:val="001604DF"/>
    <w:rsid w:val="00160A16"/>
    <w:rsid w:val="0016410B"/>
    <w:rsid w:val="0016567C"/>
    <w:rsid w:val="00167CF7"/>
    <w:rsid w:val="0017008D"/>
    <w:rsid w:val="0017153F"/>
    <w:rsid w:val="00171B1B"/>
    <w:rsid w:val="00171D19"/>
    <w:rsid w:val="00175B11"/>
    <w:rsid w:val="00177FA6"/>
    <w:rsid w:val="00180BA1"/>
    <w:rsid w:val="001815CE"/>
    <w:rsid w:val="0018341C"/>
    <w:rsid w:val="00183BF9"/>
    <w:rsid w:val="0018466E"/>
    <w:rsid w:val="001861E5"/>
    <w:rsid w:val="0018649B"/>
    <w:rsid w:val="0019122D"/>
    <w:rsid w:val="00192093"/>
    <w:rsid w:val="001931A4"/>
    <w:rsid w:val="00194449"/>
    <w:rsid w:val="00194A45"/>
    <w:rsid w:val="001969F1"/>
    <w:rsid w:val="001A19CF"/>
    <w:rsid w:val="001A2783"/>
    <w:rsid w:val="001A2C05"/>
    <w:rsid w:val="001A2DF6"/>
    <w:rsid w:val="001A37F6"/>
    <w:rsid w:val="001A4174"/>
    <w:rsid w:val="001A4DC9"/>
    <w:rsid w:val="001A7595"/>
    <w:rsid w:val="001B05E4"/>
    <w:rsid w:val="001B1273"/>
    <w:rsid w:val="001B2405"/>
    <w:rsid w:val="001B3246"/>
    <w:rsid w:val="001B49DE"/>
    <w:rsid w:val="001B4B50"/>
    <w:rsid w:val="001B5007"/>
    <w:rsid w:val="001B7BB2"/>
    <w:rsid w:val="001C0E5E"/>
    <w:rsid w:val="001C12CA"/>
    <w:rsid w:val="001C1812"/>
    <w:rsid w:val="001C22D9"/>
    <w:rsid w:val="001C2AC3"/>
    <w:rsid w:val="001C3069"/>
    <w:rsid w:val="001C4487"/>
    <w:rsid w:val="001C457B"/>
    <w:rsid w:val="001C45CC"/>
    <w:rsid w:val="001C516B"/>
    <w:rsid w:val="001D0021"/>
    <w:rsid w:val="001D02DE"/>
    <w:rsid w:val="001D1807"/>
    <w:rsid w:val="001D29E1"/>
    <w:rsid w:val="001D494F"/>
    <w:rsid w:val="001D53C3"/>
    <w:rsid w:val="001E0476"/>
    <w:rsid w:val="001E0F59"/>
    <w:rsid w:val="001E29C8"/>
    <w:rsid w:val="001E2FAF"/>
    <w:rsid w:val="001E44A9"/>
    <w:rsid w:val="001E5566"/>
    <w:rsid w:val="001E5E8E"/>
    <w:rsid w:val="001E5F1E"/>
    <w:rsid w:val="001E60E1"/>
    <w:rsid w:val="001E6363"/>
    <w:rsid w:val="001E7382"/>
    <w:rsid w:val="001E743C"/>
    <w:rsid w:val="001F4635"/>
    <w:rsid w:val="001F7B19"/>
    <w:rsid w:val="0020003A"/>
    <w:rsid w:val="002002DD"/>
    <w:rsid w:val="00200A8B"/>
    <w:rsid w:val="002021B0"/>
    <w:rsid w:val="002028EB"/>
    <w:rsid w:val="00203CEF"/>
    <w:rsid w:val="00204CD2"/>
    <w:rsid w:val="00205AA4"/>
    <w:rsid w:val="002062F4"/>
    <w:rsid w:val="00206491"/>
    <w:rsid w:val="00207066"/>
    <w:rsid w:val="002077A1"/>
    <w:rsid w:val="00207AE3"/>
    <w:rsid w:val="0021028C"/>
    <w:rsid w:val="00213C5D"/>
    <w:rsid w:val="002151A4"/>
    <w:rsid w:val="002151BD"/>
    <w:rsid w:val="00215C3F"/>
    <w:rsid w:val="00216323"/>
    <w:rsid w:val="00217223"/>
    <w:rsid w:val="00221CD7"/>
    <w:rsid w:val="002224AB"/>
    <w:rsid w:val="002233E1"/>
    <w:rsid w:val="00224570"/>
    <w:rsid w:val="0022548C"/>
    <w:rsid w:val="00226018"/>
    <w:rsid w:val="00232E5C"/>
    <w:rsid w:val="00233B34"/>
    <w:rsid w:val="00233B9D"/>
    <w:rsid w:val="0023442D"/>
    <w:rsid w:val="00235562"/>
    <w:rsid w:val="0023571C"/>
    <w:rsid w:val="002358A8"/>
    <w:rsid w:val="0023675D"/>
    <w:rsid w:val="002371F6"/>
    <w:rsid w:val="002372AE"/>
    <w:rsid w:val="002376E9"/>
    <w:rsid w:val="00243487"/>
    <w:rsid w:val="00244A95"/>
    <w:rsid w:val="00244C27"/>
    <w:rsid w:val="00244F24"/>
    <w:rsid w:val="00245D86"/>
    <w:rsid w:val="00246482"/>
    <w:rsid w:val="00247A17"/>
    <w:rsid w:val="00250341"/>
    <w:rsid w:val="00251A56"/>
    <w:rsid w:val="00251F11"/>
    <w:rsid w:val="00254573"/>
    <w:rsid w:val="002579BB"/>
    <w:rsid w:val="00260E8D"/>
    <w:rsid w:val="002613C3"/>
    <w:rsid w:val="00261DFD"/>
    <w:rsid w:val="00262A07"/>
    <w:rsid w:val="002669BF"/>
    <w:rsid w:val="00267675"/>
    <w:rsid w:val="002707B7"/>
    <w:rsid w:val="00272ED7"/>
    <w:rsid w:val="00273C05"/>
    <w:rsid w:val="00273F24"/>
    <w:rsid w:val="00274914"/>
    <w:rsid w:val="0027551B"/>
    <w:rsid w:val="00275A0A"/>
    <w:rsid w:val="00275C6C"/>
    <w:rsid w:val="00276749"/>
    <w:rsid w:val="00282403"/>
    <w:rsid w:val="002825E7"/>
    <w:rsid w:val="002842F1"/>
    <w:rsid w:val="002844E8"/>
    <w:rsid w:val="002849E7"/>
    <w:rsid w:val="00285ECC"/>
    <w:rsid w:val="00286C47"/>
    <w:rsid w:val="0028730E"/>
    <w:rsid w:val="0029255A"/>
    <w:rsid w:val="00292C53"/>
    <w:rsid w:val="002967E1"/>
    <w:rsid w:val="002973BC"/>
    <w:rsid w:val="002A0D5F"/>
    <w:rsid w:val="002A1119"/>
    <w:rsid w:val="002A1B91"/>
    <w:rsid w:val="002A2005"/>
    <w:rsid w:val="002A3E83"/>
    <w:rsid w:val="002A402F"/>
    <w:rsid w:val="002A4653"/>
    <w:rsid w:val="002A54B8"/>
    <w:rsid w:val="002A6D2F"/>
    <w:rsid w:val="002A7CF7"/>
    <w:rsid w:val="002A7E7F"/>
    <w:rsid w:val="002B0FF4"/>
    <w:rsid w:val="002B15A7"/>
    <w:rsid w:val="002B1827"/>
    <w:rsid w:val="002B1EBD"/>
    <w:rsid w:val="002B245A"/>
    <w:rsid w:val="002B5186"/>
    <w:rsid w:val="002B5DBF"/>
    <w:rsid w:val="002B6F8E"/>
    <w:rsid w:val="002C0B47"/>
    <w:rsid w:val="002C0F44"/>
    <w:rsid w:val="002C3A14"/>
    <w:rsid w:val="002C449D"/>
    <w:rsid w:val="002C4AE1"/>
    <w:rsid w:val="002C566E"/>
    <w:rsid w:val="002C644B"/>
    <w:rsid w:val="002C650D"/>
    <w:rsid w:val="002D5070"/>
    <w:rsid w:val="002D5459"/>
    <w:rsid w:val="002D5516"/>
    <w:rsid w:val="002E136A"/>
    <w:rsid w:val="002E47E0"/>
    <w:rsid w:val="002E4A47"/>
    <w:rsid w:val="002E4F99"/>
    <w:rsid w:val="002E550A"/>
    <w:rsid w:val="002E7CE1"/>
    <w:rsid w:val="002F2525"/>
    <w:rsid w:val="002F26F9"/>
    <w:rsid w:val="002F2873"/>
    <w:rsid w:val="002F3B6A"/>
    <w:rsid w:val="002F7096"/>
    <w:rsid w:val="002F7C68"/>
    <w:rsid w:val="002F7F36"/>
    <w:rsid w:val="00300701"/>
    <w:rsid w:val="0030250E"/>
    <w:rsid w:val="0030299E"/>
    <w:rsid w:val="00304998"/>
    <w:rsid w:val="003049FA"/>
    <w:rsid w:val="00304F8B"/>
    <w:rsid w:val="0030528A"/>
    <w:rsid w:val="00305F9F"/>
    <w:rsid w:val="0030604D"/>
    <w:rsid w:val="00307B99"/>
    <w:rsid w:val="003118A6"/>
    <w:rsid w:val="00311C71"/>
    <w:rsid w:val="003135E5"/>
    <w:rsid w:val="0031459B"/>
    <w:rsid w:val="00315907"/>
    <w:rsid w:val="00317902"/>
    <w:rsid w:val="00320E2F"/>
    <w:rsid w:val="003211A7"/>
    <w:rsid w:val="003216C4"/>
    <w:rsid w:val="00323927"/>
    <w:rsid w:val="00324C65"/>
    <w:rsid w:val="003251F4"/>
    <w:rsid w:val="003272A7"/>
    <w:rsid w:val="00333D2E"/>
    <w:rsid w:val="003343E5"/>
    <w:rsid w:val="003343EC"/>
    <w:rsid w:val="00334ADB"/>
    <w:rsid w:val="003350A7"/>
    <w:rsid w:val="00336E70"/>
    <w:rsid w:val="00337E17"/>
    <w:rsid w:val="0034021A"/>
    <w:rsid w:val="0034073F"/>
    <w:rsid w:val="00343C30"/>
    <w:rsid w:val="00346672"/>
    <w:rsid w:val="00350E7B"/>
    <w:rsid w:val="00353715"/>
    <w:rsid w:val="00355063"/>
    <w:rsid w:val="00355174"/>
    <w:rsid w:val="00356624"/>
    <w:rsid w:val="0036096A"/>
    <w:rsid w:val="00360BA4"/>
    <w:rsid w:val="0036237D"/>
    <w:rsid w:val="00362918"/>
    <w:rsid w:val="0036445F"/>
    <w:rsid w:val="00365A1A"/>
    <w:rsid w:val="003669B2"/>
    <w:rsid w:val="00366B48"/>
    <w:rsid w:val="00366CBA"/>
    <w:rsid w:val="00366E4A"/>
    <w:rsid w:val="00367BD5"/>
    <w:rsid w:val="00370E26"/>
    <w:rsid w:val="0037200C"/>
    <w:rsid w:val="00372286"/>
    <w:rsid w:val="0037259C"/>
    <w:rsid w:val="00373BFD"/>
    <w:rsid w:val="00374A9C"/>
    <w:rsid w:val="00377359"/>
    <w:rsid w:val="00380A6A"/>
    <w:rsid w:val="0038178C"/>
    <w:rsid w:val="00381EBD"/>
    <w:rsid w:val="003822B6"/>
    <w:rsid w:val="003830DC"/>
    <w:rsid w:val="00384F5B"/>
    <w:rsid w:val="003856F3"/>
    <w:rsid w:val="00387F63"/>
    <w:rsid w:val="0039132D"/>
    <w:rsid w:val="00392904"/>
    <w:rsid w:val="003939EE"/>
    <w:rsid w:val="00393C73"/>
    <w:rsid w:val="003955F1"/>
    <w:rsid w:val="00395F67"/>
    <w:rsid w:val="00396730"/>
    <w:rsid w:val="00396E85"/>
    <w:rsid w:val="003A2793"/>
    <w:rsid w:val="003A4E13"/>
    <w:rsid w:val="003A5023"/>
    <w:rsid w:val="003A541C"/>
    <w:rsid w:val="003B1C64"/>
    <w:rsid w:val="003B3291"/>
    <w:rsid w:val="003B50A6"/>
    <w:rsid w:val="003B5DC8"/>
    <w:rsid w:val="003B6A71"/>
    <w:rsid w:val="003B6AAA"/>
    <w:rsid w:val="003B739B"/>
    <w:rsid w:val="003C1C06"/>
    <w:rsid w:val="003C1C2C"/>
    <w:rsid w:val="003C292B"/>
    <w:rsid w:val="003C3D86"/>
    <w:rsid w:val="003D112B"/>
    <w:rsid w:val="003D2747"/>
    <w:rsid w:val="003D53F5"/>
    <w:rsid w:val="003D5E67"/>
    <w:rsid w:val="003E6DDB"/>
    <w:rsid w:val="003F0685"/>
    <w:rsid w:val="003F179F"/>
    <w:rsid w:val="003F1D83"/>
    <w:rsid w:val="003F2439"/>
    <w:rsid w:val="003F2522"/>
    <w:rsid w:val="003F2CF8"/>
    <w:rsid w:val="003F30BA"/>
    <w:rsid w:val="003F3AC4"/>
    <w:rsid w:val="003F3B0B"/>
    <w:rsid w:val="003F3CAE"/>
    <w:rsid w:val="003F5581"/>
    <w:rsid w:val="003F74BD"/>
    <w:rsid w:val="003F7E5C"/>
    <w:rsid w:val="00400A97"/>
    <w:rsid w:val="00400D3F"/>
    <w:rsid w:val="004013DB"/>
    <w:rsid w:val="0040264F"/>
    <w:rsid w:val="004042CE"/>
    <w:rsid w:val="00405759"/>
    <w:rsid w:val="00405A4A"/>
    <w:rsid w:val="00405F67"/>
    <w:rsid w:val="00406500"/>
    <w:rsid w:val="00407A58"/>
    <w:rsid w:val="0041010F"/>
    <w:rsid w:val="00410BA9"/>
    <w:rsid w:val="00414BF5"/>
    <w:rsid w:val="004155FB"/>
    <w:rsid w:val="00415986"/>
    <w:rsid w:val="00415A73"/>
    <w:rsid w:val="00415B88"/>
    <w:rsid w:val="0041620E"/>
    <w:rsid w:val="00417E67"/>
    <w:rsid w:val="004231C9"/>
    <w:rsid w:val="00424E8E"/>
    <w:rsid w:val="00425883"/>
    <w:rsid w:val="00425B9C"/>
    <w:rsid w:val="00431172"/>
    <w:rsid w:val="00431358"/>
    <w:rsid w:val="00433170"/>
    <w:rsid w:val="00433F8B"/>
    <w:rsid w:val="004350A2"/>
    <w:rsid w:val="004358C8"/>
    <w:rsid w:val="00437926"/>
    <w:rsid w:val="00440F11"/>
    <w:rsid w:val="004410B3"/>
    <w:rsid w:val="0044149A"/>
    <w:rsid w:val="004417CD"/>
    <w:rsid w:val="00442215"/>
    <w:rsid w:val="00442559"/>
    <w:rsid w:val="00442C46"/>
    <w:rsid w:val="00443E85"/>
    <w:rsid w:val="00444D5F"/>
    <w:rsid w:val="00447702"/>
    <w:rsid w:val="00452C67"/>
    <w:rsid w:val="0045410E"/>
    <w:rsid w:val="004543E9"/>
    <w:rsid w:val="00460867"/>
    <w:rsid w:val="00461D1C"/>
    <w:rsid w:val="004639AD"/>
    <w:rsid w:val="00464BD6"/>
    <w:rsid w:val="0046523E"/>
    <w:rsid w:val="00465552"/>
    <w:rsid w:val="00466CD4"/>
    <w:rsid w:val="00471DD3"/>
    <w:rsid w:val="004722AD"/>
    <w:rsid w:val="00473027"/>
    <w:rsid w:val="004733D5"/>
    <w:rsid w:val="00473662"/>
    <w:rsid w:val="00474199"/>
    <w:rsid w:val="00480FFB"/>
    <w:rsid w:val="00481A05"/>
    <w:rsid w:val="0048508C"/>
    <w:rsid w:val="004859F0"/>
    <w:rsid w:val="00486DBE"/>
    <w:rsid w:val="00486F52"/>
    <w:rsid w:val="00487B5D"/>
    <w:rsid w:val="0049273A"/>
    <w:rsid w:val="004928B9"/>
    <w:rsid w:val="00492960"/>
    <w:rsid w:val="00495A69"/>
    <w:rsid w:val="00496FB0"/>
    <w:rsid w:val="00497EA6"/>
    <w:rsid w:val="004A263F"/>
    <w:rsid w:val="004A5776"/>
    <w:rsid w:val="004A5A07"/>
    <w:rsid w:val="004A6402"/>
    <w:rsid w:val="004A6A32"/>
    <w:rsid w:val="004A7464"/>
    <w:rsid w:val="004B1682"/>
    <w:rsid w:val="004B339C"/>
    <w:rsid w:val="004B37A1"/>
    <w:rsid w:val="004B3A23"/>
    <w:rsid w:val="004B3BF8"/>
    <w:rsid w:val="004B40E4"/>
    <w:rsid w:val="004B438C"/>
    <w:rsid w:val="004B4624"/>
    <w:rsid w:val="004B48D6"/>
    <w:rsid w:val="004B525E"/>
    <w:rsid w:val="004C08E5"/>
    <w:rsid w:val="004C0BBA"/>
    <w:rsid w:val="004C0FB8"/>
    <w:rsid w:val="004C16F4"/>
    <w:rsid w:val="004C2555"/>
    <w:rsid w:val="004C4AF7"/>
    <w:rsid w:val="004C557C"/>
    <w:rsid w:val="004C740B"/>
    <w:rsid w:val="004D06EB"/>
    <w:rsid w:val="004D450E"/>
    <w:rsid w:val="004D63C3"/>
    <w:rsid w:val="004D7749"/>
    <w:rsid w:val="004E0079"/>
    <w:rsid w:val="004E024B"/>
    <w:rsid w:val="004E0B14"/>
    <w:rsid w:val="004E11F7"/>
    <w:rsid w:val="004E3040"/>
    <w:rsid w:val="004E32A1"/>
    <w:rsid w:val="004E4BBA"/>
    <w:rsid w:val="004E776C"/>
    <w:rsid w:val="004E7D43"/>
    <w:rsid w:val="004F0580"/>
    <w:rsid w:val="004F1188"/>
    <w:rsid w:val="004F1535"/>
    <w:rsid w:val="004F1BBE"/>
    <w:rsid w:val="004F5211"/>
    <w:rsid w:val="004F5429"/>
    <w:rsid w:val="004F5B1E"/>
    <w:rsid w:val="004F68E7"/>
    <w:rsid w:val="004F6A8D"/>
    <w:rsid w:val="004F7389"/>
    <w:rsid w:val="005001B2"/>
    <w:rsid w:val="0050238E"/>
    <w:rsid w:val="005024F3"/>
    <w:rsid w:val="005026A8"/>
    <w:rsid w:val="00505368"/>
    <w:rsid w:val="00505F3F"/>
    <w:rsid w:val="00505F58"/>
    <w:rsid w:val="005066F6"/>
    <w:rsid w:val="0051105B"/>
    <w:rsid w:val="00511625"/>
    <w:rsid w:val="00512A30"/>
    <w:rsid w:val="00512F01"/>
    <w:rsid w:val="00513825"/>
    <w:rsid w:val="00513CA0"/>
    <w:rsid w:val="005148A2"/>
    <w:rsid w:val="00516A3E"/>
    <w:rsid w:val="00521E6E"/>
    <w:rsid w:val="00522C49"/>
    <w:rsid w:val="00523948"/>
    <w:rsid w:val="005250D6"/>
    <w:rsid w:val="0052708E"/>
    <w:rsid w:val="00527CF9"/>
    <w:rsid w:val="00530522"/>
    <w:rsid w:val="005305BA"/>
    <w:rsid w:val="0053122C"/>
    <w:rsid w:val="0053161C"/>
    <w:rsid w:val="005323B4"/>
    <w:rsid w:val="005329EE"/>
    <w:rsid w:val="005333D4"/>
    <w:rsid w:val="00533471"/>
    <w:rsid w:val="005336DF"/>
    <w:rsid w:val="0054058F"/>
    <w:rsid w:val="00540C26"/>
    <w:rsid w:val="00540CE8"/>
    <w:rsid w:val="005411B3"/>
    <w:rsid w:val="00541CA3"/>
    <w:rsid w:val="00543EC2"/>
    <w:rsid w:val="00551108"/>
    <w:rsid w:val="00553288"/>
    <w:rsid w:val="0055378F"/>
    <w:rsid w:val="005539BA"/>
    <w:rsid w:val="00553AC4"/>
    <w:rsid w:val="00555D8F"/>
    <w:rsid w:val="00556BE3"/>
    <w:rsid w:val="00557DC9"/>
    <w:rsid w:val="005606ED"/>
    <w:rsid w:val="00563C3C"/>
    <w:rsid w:val="00563C6A"/>
    <w:rsid w:val="00564235"/>
    <w:rsid w:val="00564B6A"/>
    <w:rsid w:val="00566A8F"/>
    <w:rsid w:val="00566DFB"/>
    <w:rsid w:val="005704C4"/>
    <w:rsid w:val="00570BC9"/>
    <w:rsid w:val="005728C8"/>
    <w:rsid w:val="005738EF"/>
    <w:rsid w:val="00573B17"/>
    <w:rsid w:val="005752D2"/>
    <w:rsid w:val="00575343"/>
    <w:rsid w:val="00576044"/>
    <w:rsid w:val="0057625C"/>
    <w:rsid w:val="00576565"/>
    <w:rsid w:val="00580120"/>
    <w:rsid w:val="005807C9"/>
    <w:rsid w:val="005809B7"/>
    <w:rsid w:val="00580C96"/>
    <w:rsid w:val="00581A6E"/>
    <w:rsid w:val="00582A3B"/>
    <w:rsid w:val="00583396"/>
    <w:rsid w:val="005846AD"/>
    <w:rsid w:val="00591696"/>
    <w:rsid w:val="00592808"/>
    <w:rsid w:val="00593F56"/>
    <w:rsid w:val="00594651"/>
    <w:rsid w:val="00595E29"/>
    <w:rsid w:val="00595E2E"/>
    <w:rsid w:val="00595F8D"/>
    <w:rsid w:val="005A082C"/>
    <w:rsid w:val="005A1DA1"/>
    <w:rsid w:val="005A2293"/>
    <w:rsid w:val="005A277B"/>
    <w:rsid w:val="005A601A"/>
    <w:rsid w:val="005A6AA6"/>
    <w:rsid w:val="005A6DC0"/>
    <w:rsid w:val="005A7898"/>
    <w:rsid w:val="005A7AFC"/>
    <w:rsid w:val="005B033C"/>
    <w:rsid w:val="005B0E3A"/>
    <w:rsid w:val="005B349D"/>
    <w:rsid w:val="005B4B7C"/>
    <w:rsid w:val="005B54FF"/>
    <w:rsid w:val="005B5CA5"/>
    <w:rsid w:val="005B7C68"/>
    <w:rsid w:val="005B7E0C"/>
    <w:rsid w:val="005C005C"/>
    <w:rsid w:val="005C39BA"/>
    <w:rsid w:val="005C3BD2"/>
    <w:rsid w:val="005C5B17"/>
    <w:rsid w:val="005C6942"/>
    <w:rsid w:val="005D0379"/>
    <w:rsid w:val="005D19D6"/>
    <w:rsid w:val="005D1FB3"/>
    <w:rsid w:val="005D2AD8"/>
    <w:rsid w:val="005D30F9"/>
    <w:rsid w:val="005D3693"/>
    <w:rsid w:val="005D5ED1"/>
    <w:rsid w:val="005D6590"/>
    <w:rsid w:val="005D73F8"/>
    <w:rsid w:val="005E0418"/>
    <w:rsid w:val="005E0772"/>
    <w:rsid w:val="005E0C0E"/>
    <w:rsid w:val="005E2947"/>
    <w:rsid w:val="005E3956"/>
    <w:rsid w:val="005E63EA"/>
    <w:rsid w:val="005F05B7"/>
    <w:rsid w:val="005F0D0E"/>
    <w:rsid w:val="005F1598"/>
    <w:rsid w:val="005F161D"/>
    <w:rsid w:val="005F198F"/>
    <w:rsid w:val="005F1F06"/>
    <w:rsid w:val="005F2655"/>
    <w:rsid w:val="005F3C0B"/>
    <w:rsid w:val="005F4114"/>
    <w:rsid w:val="005F600D"/>
    <w:rsid w:val="005F619F"/>
    <w:rsid w:val="00600BFF"/>
    <w:rsid w:val="006019BB"/>
    <w:rsid w:val="0060274C"/>
    <w:rsid w:val="0060583F"/>
    <w:rsid w:val="0060758B"/>
    <w:rsid w:val="00611248"/>
    <w:rsid w:val="00611ED8"/>
    <w:rsid w:val="00611F28"/>
    <w:rsid w:val="0061381D"/>
    <w:rsid w:val="006139C5"/>
    <w:rsid w:val="00615DB6"/>
    <w:rsid w:val="006167DC"/>
    <w:rsid w:val="0062273A"/>
    <w:rsid w:val="006228B6"/>
    <w:rsid w:val="00623EA7"/>
    <w:rsid w:val="00624608"/>
    <w:rsid w:val="00624B5D"/>
    <w:rsid w:val="00624B9B"/>
    <w:rsid w:val="006263F3"/>
    <w:rsid w:val="00626B72"/>
    <w:rsid w:val="00631237"/>
    <w:rsid w:val="00632A4F"/>
    <w:rsid w:val="00632B19"/>
    <w:rsid w:val="00633AE6"/>
    <w:rsid w:val="00633EF7"/>
    <w:rsid w:val="0063499E"/>
    <w:rsid w:val="00640BB4"/>
    <w:rsid w:val="00641441"/>
    <w:rsid w:val="0064185F"/>
    <w:rsid w:val="0064218C"/>
    <w:rsid w:val="00645067"/>
    <w:rsid w:val="00650BB8"/>
    <w:rsid w:val="00651923"/>
    <w:rsid w:val="00651D15"/>
    <w:rsid w:val="00652B0C"/>
    <w:rsid w:val="00655A5A"/>
    <w:rsid w:val="006575D5"/>
    <w:rsid w:val="00660432"/>
    <w:rsid w:val="00662533"/>
    <w:rsid w:val="00665EDF"/>
    <w:rsid w:val="0066776E"/>
    <w:rsid w:val="006705FF"/>
    <w:rsid w:val="00670A26"/>
    <w:rsid w:val="00671791"/>
    <w:rsid w:val="0067567A"/>
    <w:rsid w:val="0067608B"/>
    <w:rsid w:val="00676B19"/>
    <w:rsid w:val="00676F0A"/>
    <w:rsid w:val="006803D3"/>
    <w:rsid w:val="00682EF3"/>
    <w:rsid w:val="00683288"/>
    <w:rsid w:val="00684578"/>
    <w:rsid w:val="00687454"/>
    <w:rsid w:val="006874BE"/>
    <w:rsid w:val="00687D00"/>
    <w:rsid w:val="00690A49"/>
    <w:rsid w:val="00690BA7"/>
    <w:rsid w:val="0069459E"/>
    <w:rsid w:val="00694AEA"/>
    <w:rsid w:val="00694BF5"/>
    <w:rsid w:val="006957D9"/>
    <w:rsid w:val="00696C85"/>
    <w:rsid w:val="00696CB6"/>
    <w:rsid w:val="00697E8A"/>
    <w:rsid w:val="00697EC6"/>
    <w:rsid w:val="006A001B"/>
    <w:rsid w:val="006A3A32"/>
    <w:rsid w:val="006A47CE"/>
    <w:rsid w:val="006A5756"/>
    <w:rsid w:val="006A5C5E"/>
    <w:rsid w:val="006A5E86"/>
    <w:rsid w:val="006A6BF3"/>
    <w:rsid w:val="006B03BC"/>
    <w:rsid w:val="006B1528"/>
    <w:rsid w:val="006B154A"/>
    <w:rsid w:val="006B1991"/>
    <w:rsid w:val="006B1F1B"/>
    <w:rsid w:val="006B215D"/>
    <w:rsid w:val="006B2CD9"/>
    <w:rsid w:val="006B2F8B"/>
    <w:rsid w:val="006B3641"/>
    <w:rsid w:val="006B3EE7"/>
    <w:rsid w:val="006B42E4"/>
    <w:rsid w:val="006B47B4"/>
    <w:rsid w:val="006B4BFE"/>
    <w:rsid w:val="006B5244"/>
    <w:rsid w:val="006C0D24"/>
    <w:rsid w:val="006C151C"/>
    <w:rsid w:val="006C3140"/>
    <w:rsid w:val="006C7C60"/>
    <w:rsid w:val="006C7F48"/>
    <w:rsid w:val="006D49BF"/>
    <w:rsid w:val="006D5781"/>
    <w:rsid w:val="006D600B"/>
    <w:rsid w:val="006D67E4"/>
    <w:rsid w:val="006D7858"/>
    <w:rsid w:val="006E0388"/>
    <w:rsid w:val="006E03C2"/>
    <w:rsid w:val="006E0903"/>
    <w:rsid w:val="006E249C"/>
    <w:rsid w:val="006E3CD2"/>
    <w:rsid w:val="006E483B"/>
    <w:rsid w:val="006E662D"/>
    <w:rsid w:val="006F0B3F"/>
    <w:rsid w:val="006F1639"/>
    <w:rsid w:val="006F2730"/>
    <w:rsid w:val="006F3ECF"/>
    <w:rsid w:val="006F56D3"/>
    <w:rsid w:val="006F6AAB"/>
    <w:rsid w:val="006F6AF6"/>
    <w:rsid w:val="006F704D"/>
    <w:rsid w:val="0070010A"/>
    <w:rsid w:val="007027A3"/>
    <w:rsid w:val="00703A9A"/>
    <w:rsid w:val="00705B56"/>
    <w:rsid w:val="00706EDD"/>
    <w:rsid w:val="00707178"/>
    <w:rsid w:val="007078AF"/>
    <w:rsid w:val="00710506"/>
    <w:rsid w:val="007127D1"/>
    <w:rsid w:val="00712839"/>
    <w:rsid w:val="00712FAA"/>
    <w:rsid w:val="00714159"/>
    <w:rsid w:val="00715166"/>
    <w:rsid w:val="007164DB"/>
    <w:rsid w:val="00720515"/>
    <w:rsid w:val="00721696"/>
    <w:rsid w:val="007219C6"/>
    <w:rsid w:val="007247A3"/>
    <w:rsid w:val="00732A66"/>
    <w:rsid w:val="00734702"/>
    <w:rsid w:val="00734CE3"/>
    <w:rsid w:val="00734E01"/>
    <w:rsid w:val="007402FC"/>
    <w:rsid w:val="00740AF6"/>
    <w:rsid w:val="007437AB"/>
    <w:rsid w:val="0074482A"/>
    <w:rsid w:val="00744D29"/>
    <w:rsid w:val="00745EBB"/>
    <w:rsid w:val="0074685B"/>
    <w:rsid w:val="00746991"/>
    <w:rsid w:val="00750194"/>
    <w:rsid w:val="007516AD"/>
    <w:rsid w:val="00755F67"/>
    <w:rsid w:val="0075617B"/>
    <w:rsid w:val="00756F80"/>
    <w:rsid w:val="00757353"/>
    <w:rsid w:val="00757680"/>
    <w:rsid w:val="00760D97"/>
    <w:rsid w:val="00761165"/>
    <w:rsid w:val="00761332"/>
    <w:rsid w:val="00761EC1"/>
    <w:rsid w:val="00761FAB"/>
    <w:rsid w:val="007626F4"/>
    <w:rsid w:val="00763D6F"/>
    <w:rsid w:val="00764B68"/>
    <w:rsid w:val="007654B3"/>
    <w:rsid w:val="00765698"/>
    <w:rsid w:val="00766078"/>
    <w:rsid w:val="007667B1"/>
    <w:rsid w:val="00766969"/>
    <w:rsid w:val="0077016F"/>
    <w:rsid w:val="0077126E"/>
    <w:rsid w:val="007714D2"/>
    <w:rsid w:val="00772AC0"/>
    <w:rsid w:val="0077327B"/>
    <w:rsid w:val="00773E0A"/>
    <w:rsid w:val="00775305"/>
    <w:rsid w:val="00775B82"/>
    <w:rsid w:val="007779C3"/>
    <w:rsid w:val="007808CE"/>
    <w:rsid w:val="00780F8D"/>
    <w:rsid w:val="00784417"/>
    <w:rsid w:val="007854A7"/>
    <w:rsid w:val="0078560F"/>
    <w:rsid w:val="00786569"/>
    <w:rsid w:val="00787D9F"/>
    <w:rsid w:val="0079002D"/>
    <w:rsid w:val="00791743"/>
    <w:rsid w:val="007931A9"/>
    <w:rsid w:val="0079364B"/>
    <w:rsid w:val="00794DBC"/>
    <w:rsid w:val="007A0BA7"/>
    <w:rsid w:val="007A0E68"/>
    <w:rsid w:val="007A1539"/>
    <w:rsid w:val="007A26C8"/>
    <w:rsid w:val="007A4F32"/>
    <w:rsid w:val="007A511A"/>
    <w:rsid w:val="007A74ED"/>
    <w:rsid w:val="007A75E7"/>
    <w:rsid w:val="007B1681"/>
    <w:rsid w:val="007B2138"/>
    <w:rsid w:val="007B2629"/>
    <w:rsid w:val="007B2EA3"/>
    <w:rsid w:val="007B3181"/>
    <w:rsid w:val="007B34F6"/>
    <w:rsid w:val="007B443A"/>
    <w:rsid w:val="007B44AA"/>
    <w:rsid w:val="007B6E07"/>
    <w:rsid w:val="007B6F9A"/>
    <w:rsid w:val="007C1257"/>
    <w:rsid w:val="007C1752"/>
    <w:rsid w:val="007C387B"/>
    <w:rsid w:val="007C3C7B"/>
    <w:rsid w:val="007C4836"/>
    <w:rsid w:val="007C5458"/>
    <w:rsid w:val="007C7234"/>
    <w:rsid w:val="007D0DE5"/>
    <w:rsid w:val="007D10D1"/>
    <w:rsid w:val="007D11B7"/>
    <w:rsid w:val="007D18C6"/>
    <w:rsid w:val="007D2E63"/>
    <w:rsid w:val="007D32F4"/>
    <w:rsid w:val="007E068E"/>
    <w:rsid w:val="007E0DF8"/>
    <w:rsid w:val="007E0E69"/>
    <w:rsid w:val="007E1828"/>
    <w:rsid w:val="007E1A4B"/>
    <w:rsid w:val="007E3EB6"/>
    <w:rsid w:val="007E43DD"/>
    <w:rsid w:val="007E4D7C"/>
    <w:rsid w:val="007E5377"/>
    <w:rsid w:val="007E546D"/>
    <w:rsid w:val="007E7367"/>
    <w:rsid w:val="007F0809"/>
    <w:rsid w:val="007F0AAB"/>
    <w:rsid w:val="007F1CEF"/>
    <w:rsid w:val="007F3BF5"/>
    <w:rsid w:val="007F3C06"/>
    <w:rsid w:val="007F4A8B"/>
    <w:rsid w:val="007F6FE5"/>
    <w:rsid w:val="00800358"/>
    <w:rsid w:val="00802FB3"/>
    <w:rsid w:val="00804651"/>
    <w:rsid w:val="00804A70"/>
    <w:rsid w:val="00805060"/>
    <w:rsid w:val="0080589E"/>
    <w:rsid w:val="00807E03"/>
    <w:rsid w:val="00812207"/>
    <w:rsid w:val="00812984"/>
    <w:rsid w:val="00812D2B"/>
    <w:rsid w:val="008130D7"/>
    <w:rsid w:val="00813341"/>
    <w:rsid w:val="00815616"/>
    <w:rsid w:val="008160A5"/>
    <w:rsid w:val="00816171"/>
    <w:rsid w:val="0081747D"/>
    <w:rsid w:val="00817D0E"/>
    <w:rsid w:val="00823976"/>
    <w:rsid w:val="00824D39"/>
    <w:rsid w:val="00827257"/>
    <w:rsid w:val="0082765A"/>
    <w:rsid w:val="00833505"/>
    <w:rsid w:val="00835048"/>
    <w:rsid w:val="0083588B"/>
    <w:rsid w:val="008361BA"/>
    <w:rsid w:val="00836657"/>
    <w:rsid w:val="0083716A"/>
    <w:rsid w:val="008409B1"/>
    <w:rsid w:val="00841C09"/>
    <w:rsid w:val="00843E01"/>
    <w:rsid w:val="008441D3"/>
    <w:rsid w:val="0084594B"/>
    <w:rsid w:val="00846457"/>
    <w:rsid w:val="008467C1"/>
    <w:rsid w:val="00847928"/>
    <w:rsid w:val="00847B16"/>
    <w:rsid w:val="00850A11"/>
    <w:rsid w:val="008607BD"/>
    <w:rsid w:val="00862369"/>
    <w:rsid w:val="00862DBB"/>
    <w:rsid w:val="0086502D"/>
    <w:rsid w:val="00866063"/>
    <w:rsid w:val="008668DC"/>
    <w:rsid w:val="00866F7C"/>
    <w:rsid w:val="0086766C"/>
    <w:rsid w:val="008725CF"/>
    <w:rsid w:val="00872A2D"/>
    <w:rsid w:val="00873B83"/>
    <w:rsid w:val="00873C0B"/>
    <w:rsid w:val="00874E94"/>
    <w:rsid w:val="00877D38"/>
    <w:rsid w:val="00881740"/>
    <w:rsid w:val="00882AD3"/>
    <w:rsid w:val="00882B6B"/>
    <w:rsid w:val="00883089"/>
    <w:rsid w:val="00885135"/>
    <w:rsid w:val="0088689D"/>
    <w:rsid w:val="008926CE"/>
    <w:rsid w:val="00893108"/>
    <w:rsid w:val="00893F2E"/>
    <w:rsid w:val="00894B7A"/>
    <w:rsid w:val="00894BC0"/>
    <w:rsid w:val="00895C48"/>
    <w:rsid w:val="0089617C"/>
    <w:rsid w:val="008961A4"/>
    <w:rsid w:val="00896BC5"/>
    <w:rsid w:val="008A02AC"/>
    <w:rsid w:val="008A0E23"/>
    <w:rsid w:val="008A2DFB"/>
    <w:rsid w:val="008A324D"/>
    <w:rsid w:val="008A3EDB"/>
    <w:rsid w:val="008A62DF"/>
    <w:rsid w:val="008A7CD6"/>
    <w:rsid w:val="008B03E3"/>
    <w:rsid w:val="008B167F"/>
    <w:rsid w:val="008B169C"/>
    <w:rsid w:val="008B3A78"/>
    <w:rsid w:val="008B5D00"/>
    <w:rsid w:val="008B6704"/>
    <w:rsid w:val="008B7349"/>
    <w:rsid w:val="008C0625"/>
    <w:rsid w:val="008C167D"/>
    <w:rsid w:val="008C2F22"/>
    <w:rsid w:val="008C4D60"/>
    <w:rsid w:val="008C591B"/>
    <w:rsid w:val="008C59C4"/>
    <w:rsid w:val="008C649F"/>
    <w:rsid w:val="008C7725"/>
    <w:rsid w:val="008C789E"/>
    <w:rsid w:val="008D0AD8"/>
    <w:rsid w:val="008D0AF2"/>
    <w:rsid w:val="008D0F0A"/>
    <w:rsid w:val="008D6168"/>
    <w:rsid w:val="008E144F"/>
    <w:rsid w:val="008E17C7"/>
    <w:rsid w:val="008E213F"/>
    <w:rsid w:val="008E2623"/>
    <w:rsid w:val="008E6A5A"/>
    <w:rsid w:val="008E7AB6"/>
    <w:rsid w:val="008F0A24"/>
    <w:rsid w:val="008F105F"/>
    <w:rsid w:val="008F11C4"/>
    <w:rsid w:val="008F17D6"/>
    <w:rsid w:val="008F205C"/>
    <w:rsid w:val="008F213B"/>
    <w:rsid w:val="008F250F"/>
    <w:rsid w:val="008F3AF4"/>
    <w:rsid w:val="008F65C4"/>
    <w:rsid w:val="009019E5"/>
    <w:rsid w:val="00901B34"/>
    <w:rsid w:val="00902725"/>
    <w:rsid w:val="009027FA"/>
    <w:rsid w:val="00903425"/>
    <w:rsid w:val="009038B9"/>
    <w:rsid w:val="00904C3C"/>
    <w:rsid w:val="009053AE"/>
    <w:rsid w:val="009056BB"/>
    <w:rsid w:val="00906063"/>
    <w:rsid w:val="00906E83"/>
    <w:rsid w:val="00907001"/>
    <w:rsid w:val="009074BD"/>
    <w:rsid w:val="009077AE"/>
    <w:rsid w:val="00907F6F"/>
    <w:rsid w:val="009130FF"/>
    <w:rsid w:val="009131F2"/>
    <w:rsid w:val="00913EAF"/>
    <w:rsid w:val="00914807"/>
    <w:rsid w:val="009155B3"/>
    <w:rsid w:val="00921E85"/>
    <w:rsid w:val="00921F4A"/>
    <w:rsid w:val="0092520B"/>
    <w:rsid w:val="009256CA"/>
    <w:rsid w:val="00926497"/>
    <w:rsid w:val="00926849"/>
    <w:rsid w:val="00927919"/>
    <w:rsid w:val="00927D4B"/>
    <w:rsid w:val="0093009B"/>
    <w:rsid w:val="00931271"/>
    <w:rsid w:val="0093212F"/>
    <w:rsid w:val="00933803"/>
    <w:rsid w:val="00933922"/>
    <w:rsid w:val="00933A6D"/>
    <w:rsid w:val="00933FD0"/>
    <w:rsid w:val="0093487A"/>
    <w:rsid w:val="00934B1D"/>
    <w:rsid w:val="00934B6B"/>
    <w:rsid w:val="009352B6"/>
    <w:rsid w:val="00935484"/>
    <w:rsid w:val="009363D4"/>
    <w:rsid w:val="00940065"/>
    <w:rsid w:val="0094029D"/>
    <w:rsid w:val="009414E8"/>
    <w:rsid w:val="00943DCE"/>
    <w:rsid w:val="00945585"/>
    <w:rsid w:val="00945A40"/>
    <w:rsid w:val="00945B3A"/>
    <w:rsid w:val="009461CE"/>
    <w:rsid w:val="00946F89"/>
    <w:rsid w:val="00947527"/>
    <w:rsid w:val="009477C4"/>
    <w:rsid w:val="009503A3"/>
    <w:rsid w:val="00951BF6"/>
    <w:rsid w:val="0095267D"/>
    <w:rsid w:val="00952D47"/>
    <w:rsid w:val="00953D32"/>
    <w:rsid w:val="00955044"/>
    <w:rsid w:val="009562A0"/>
    <w:rsid w:val="009562EC"/>
    <w:rsid w:val="0095773C"/>
    <w:rsid w:val="0095798F"/>
    <w:rsid w:val="0096037A"/>
    <w:rsid w:val="00960F66"/>
    <w:rsid w:val="00960F9B"/>
    <w:rsid w:val="009623FA"/>
    <w:rsid w:val="00962ECF"/>
    <w:rsid w:val="009638A3"/>
    <w:rsid w:val="0096399F"/>
    <w:rsid w:val="00963A7B"/>
    <w:rsid w:val="009649C2"/>
    <w:rsid w:val="00964A45"/>
    <w:rsid w:val="00964DAF"/>
    <w:rsid w:val="00965350"/>
    <w:rsid w:val="009676AD"/>
    <w:rsid w:val="0096787C"/>
    <w:rsid w:val="00967C46"/>
    <w:rsid w:val="009702EC"/>
    <w:rsid w:val="00970593"/>
    <w:rsid w:val="0097383B"/>
    <w:rsid w:val="009751AD"/>
    <w:rsid w:val="009757CE"/>
    <w:rsid w:val="00980320"/>
    <w:rsid w:val="00980FB3"/>
    <w:rsid w:val="00981492"/>
    <w:rsid w:val="00981860"/>
    <w:rsid w:val="009819F8"/>
    <w:rsid w:val="00983B58"/>
    <w:rsid w:val="009846E9"/>
    <w:rsid w:val="00985519"/>
    <w:rsid w:val="009904FB"/>
    <w:rsid w:val="0099233F"/>
    <w:rsid w:val="00992CC1"/>
    <w:rsid w:val="00992F2F"/>
    <w:rsid w:val="0099379C"/>
    <w:rsid w:val="00994B57"/>
    <w:rsid w:val="00996221"/>
    <w:rsid w:val="00997CF2"/>
    <w:rsid w:val="009A071C"/>
    <w:rsid w:val="009A0963"/>
    <w:rsid w:val="009A1261"/>
    <w:rsid w:val="009A1D00"/>
    <w:rsid w:val="009A264F"/>
    <w:rsid w:val="009A2792"/>
    <w:rsid w:val="009A3884"/>
    <w:rsid w:val="009A5D17"/>
    <w:rsid w:val="009A6B97"/>
    <w:rsid w:val="009A7184"/>
    <w:rsid w:val="009B039F"/>
    <w:rsid w:val="009B2AD7"/>
    <w:rsid w:val="009B2CF7"/>
    <w:rsid w:val="009B30E0"/>
    <w:rsid w:val="009B4043"/>
    <w:rsid w:val="009B4C75"/>
    <w:rsid w:val="009B5E66"/>
    <w:rsid w:val="009B6345"/>
    <w:rsid w:val="009B65A1"/>
    <w:rsid w:val="009B72BA"/>
    <w:rsid w:val="009C01AE"/>
    <w:rsid w:val="009C06FF"/>
    <w:rsid w:val="009C1137"/>
    <w:rsid w:val="009C2ECA"/>
    <w:rsid w:val="009C2EDC"/>
    <w:rsid w:val="009C68F8"/>
    <w:rsid w:val="009C6C3F"/>
    <w:rsid w:val="009C7651"/>
    <w:rsid w:val="009D14E7"/>
    <w:rsid w:val="009D199E"/>
    <w:rsid w:val="009D3164"/>
    <w:rsid w:val="009D4E05"/>
    <w:rsid w:val="009D6628"/>
    <w:rsid w:val="009E12A2"/>
    <w:rsid w:val="009E23DC"/>
    <w:rsid w:val="009E2924"/>
    <w:rsid w:val="009E2C53"/>
    <w:rsid w:val="009E38C7"/>
    <w:rsid w:val="009E4175"/>
    <w:rsid w:val="009E4A4A"/>
    <w:rsid w:val="009E4E65"/>
    <w:rsid w:val="009E5245"/>
    <w:rsid w:val="009E70CF"/>
    <w:rsid w:val="009F1068"/>
    <w:rsid w:val="009F20F5"/>
    <w:rsid w:val="009F3A3B"/>
    <w:rsid w:val="009F4480"/>
    <w:rsid w:val="009F4D9B"/>
    <w:rsid w:val="009F5E63"/>
    <w:rsid w:val="009F726E"/>
    <w:rsid w:val="009F7383"/>
    <w:rsid w:val="009F7846"/>
    <w:rsid w:val="00A009F4"/>
    <w:rsid w:val="00A01116"/>
    <w:rsid w:val="00A01791"/>
    <w:rsid w:val="00A01C7D"/>
    <w:rsid w:val="00A02907"/>
    <w:rsid w:val="00A051B0"/>
    <w:rsid w:val="00A052E3"/>
    <w:rsid w:val="00A054F1"/>
    <w:rsid w:val="00A0550E"/>
    <w:rsid w:val="00A05A27"/>
    <w:rsid w:val="00A05E91"/>
    <w:rsid w:val="00A0683E"/>
    <w:rsid w:val="00A06975"/>
    <w:rsid w:val="00A06F53"/>
    <w:rsid w:val="00A07A09"/>
    <w:rsid w:val="00A16FB1"/>
    <w:rsid w:val="00A173C8"/>
    <w:rsid w:val="00A2116B"/>
    <w:rsid w:val="00A22746"/>
    <w:rsid w:val="00A266A7"/>
    <w:rsid w:val="00A26729"/>
    <w:rsid w:val="00A274C1"/>
    <w:rsid w:val="00A31DD3"/>
    <w:rsid w:val="00A32222"/>
    <w:rsid w:val="00A323DE"/>
    <w:rsid w:val="00A347F4"/>
    <w:rsid w:val="00A36482"/>
    <w:rsid w:val="00A36ADF"/>
    <w:rsid w:val="00A40876"/>
    <w:rsid w:val="00A408D6"/>
    <w:rsid w:val="00A4152F"/>
    <w:rsid w:val="00A41C70"/>
    <w:rsid w:val="00A41FFC"/>
    <w:rsid w:val="00A42E4F"/>
    <w:rsid w:val="00A437C6"/>
    <w:rsid w:val="00A43C1E"/>
    <w:rsid w:val="00A45C0F"/>
    <w:rsid w:val="00A50069"/>
    <w:rsid w:val="00A500A4"/>
    <w:rsid w:val="00A512E6"/>
    <w:rsid w:val="00A514A7"/>
    <w:rsid w:val="00A51C9C"/>
    <w:rsid w:val="00A5423B"/>
    <w:rsid w:val="00A548A0"/>
    <w:rsid w:val="00A54AAC"/>
    <w:rsid w:val="00A54BC6"/>
    <w:rsid w:val="00A55544"/>
    <w:rsid w:val="00A5761A"/>
    <w:rsid w:val="00A57A0D"/>
    <w:rsid w:val="00A57FAD"/>
    <w:rsid w:val="00A618A8"/>
    <w:rsid w:val="00A63CD8"/>
    <w:rsid w:val="00A7050E"/>
    <w:rsid w:val="00A70FF9"/>
    <w:rsid w:val="00A733DD"/>
    <w:rsid w:val="00A77E77"/>
    <w:rsid w:val="00A80150"/>
    <w:rsid w:val="00A80ED5"/>
    <w:rsid w:val="00A81B08"/>
    <w:rsid w:val="00A831D7"/>
    <w:rsid w:val="00A8367F"/>
    <w:rsid w:val="00A83B71"/>
    <w:rsid w:val="00A84A38"/>
    <w:rsid w:val="00A84C81"/>
    <w:rsid w:val="00A85F77"/>
    <w:rsid w:val="00A86B96"/>
    <w:rsid w:val="00A877A7"/>
    <w:rsid w:val="00A87C3F"/>
    <w:rsid w:val="00A921FB"/>
    <w:rsid w:val="00A9473B"/>
    <w:rsid w:val="00A9566C"/>
    <w:rsid w:val="00A969C4"/>
    <w:rsid w:val="00A971B0"/>
    <w:rsid w:val="00A9769D"/>
    <w:rsid w:val="00A97AB9"/>
    <w:rsid w:val="00A97AF8"/>
    <w:rsid w:val="00A97B1C"/>
    <w:rsid w:val="00AA3FCE"/>
    <w:rsid w:val="00AA4795"/>
    <w:rsid w:val="00AA5F2B"/>
    <w:rsid w:val="00AA65C5"/>
    <w:rsid w:val="00AA6CB5"/>
    <w:rsid w:val="00AB0FCC"/>
    <w:rsid w:val="00AB176F"/>
    <w:rsid w:val="00AB1F6A"/>
    <w:rsid w:val="00AB2340"/>
    <w:rsid w:val="00AB2D88"/>
    <w:rsid w:val="00AB3F26"/>
    <w:rsid w:val="00AB4275"/>
    <w:rsid w:val="00AB43E6"/>
    <w:rsid w:val="00AB4AA2"/>
    <w:rsid w:val="00AB51A4"/>
    <w:rsid w:val="00AB7110"/>
    <w:rsid w:val="00AB78E0"/>
    <w:rsid w:val="00AB7910"/>
    <w:rsid w:val="00AB7AE2"/>
    <w:rsid w:val="00AC50E9"/>
    <w:rsid w:val="00AC6F8E"/>
    <w:rsid w:val="00AD1464"/>
    <w:rsid w:val="00AD1BFC"/>
    <w:rsid w:val="00AD32C9"/>
    <w:rsid w:val="00AD3718"/>
    <w:rsid w:val="00AD3B42"/>
    <w:rsid w:val="00AD3BB4"/>
    <w:rsid w:val="00AD44AD"/>
    <w:rsid w:val="00AD58D8"/>
    <w:rsid w:val="00AD7DC8"/>
    <w:rsid w:val="00AE044E"/>
    <w:rsid w:val="00AE0A6A"/>
    <w:rsid w:val="00AE0FFA"/>
    <w:rsid w:val="00AE28B5"/>
    <w:rsid w:val="00AE55A4"/>
    <w:rsid w:val="00AE69D0"/>
    <w:rsid w:val="00AF2030"/>
    <w:rsid w:val="00AF21F7"/>
    <w:rsid w:val="00AF4426"/>
    <w:rsid w:val="00AF53B0"/>
    <w:rsid w:val="00B00A0F"/>
    <w:rsid w:val="00B00DFB"/>
    <w:rsid w:val="00B04683"/>
    <w:rsid w:val="00B04A6C"/>
    <w:rsid w:val="00B057E7"/>
    <w:rsid w:val="00B06E21"/>
    <w:rsid w:val="00B07CEF"/>
    <w:rsid w:val="00B103C6"/>
    <w:rsid w:val="00B10AA9"/>
    <w:rsid w:val="00B118F9"/>
    <w:rsid w:val="00B11C64"/>
    <w:rsid w:val="00B11CBB"/>
    <w:rsid w:val="00B11D6D"/>
    <w:rsid w:val="00B12C7A"/>
    <w:rsid w:val="00B142DB"/>
    <w:rsid w:val="00B16AAA"/>
    <w:rsid w:val="00B201AF"/>
    <w:rsid w:val="00B20CFA"/>
    <w:rsid w:val="00B2150F"/>
    <w:rsid w:val="00B21A6A"/>
    <w:rsid w:val="00B22442"/>
    <w:rsid w:val="00B24FA7"/>
    <w:rsid w:val="00B2659E"/>
    <w:rsid w:val="00B27686"/>
    <w:rsid w:val="00B27B50"/>
    <w:rsid w:val="00B311D6"/>
    <w:rsid w:val="00B31CD4"/>
    <w:rsid w:val="00B31CF9"/>
    <w:rsid w:val="00B32386"/>
    <w:rsid w:val="00B32812"/>
    <w:rsid w:val="00B34897"/>
    <w:rsid w:val="00B3702D"/>
    <w:rsid w:val="00B42D5C"/>
    <w:rsid w:val="00B43265"/>
    <w:rsid w:val="00B47D72"/>
    <w:rsid w:val="00B50702"/>
    <w:rsid w:val="00B52162"/>
    <w:rsid w:val="00B52245"/>
    <w:rsid w:val="00B522D0"/>
    <w:rsid w:val="00B52829"/>
    <w:rsid w:val="00B536EF"/>
    <w:rsid w:val="00B55D12"/>
    <w:rsid w:val="00B57A8C"/>
    <w:rsid w:val="00B61ABF"/>
    <w:rsid w:val="00B63570"/>
    <w:rsid w:val="00B638FD"/>
    <w:rsid w:val="00B647AD"/>
    <w:rsid w:val="00B65016"/>
    <w:rsid w:val="00B6551E"/>
    <w:rsid w:val="00B65A4F"/>
    <w:rsid w:val="00B663B6"/>
    <w:rsid w:val="00B665A3"/>
    <w:rsid w:val="00B66D5D"/>
    <w:rsid w:val="00B710FE"/>
    <w:rsid w:val="00B71E04"/>
    <w:rsid w:val="00B72199"/>
    <w:rsid w:val="00B73C4C"/>
    <w:rsid w:val="00B7762C"/>
    <w:rsid w:val="00B77C43"/>
    <w:rsid w:val="00B80017"/>
    <w:rsid w:val="00B80EC4"/>
    <w:rsid w:val="00B8148F"/>
    <w:rsid w:val="00B8286E"/>
    <w:rsid w:val="00B835F9"/>
    <w:rsid w:val="00B839E3"/>
    <w:rsid w:val="00B85A57"/>
    <w:rsid w:val="00B86852"/>
    <w:rsid w:val="00B900D4"/>
    <w:rsid w:val="00B903E2"/>
    <w:rsid w:val="00B90F15"/>
    <w:rsid w:val="00B91A1B"/>
    <w:rsid w:val="00B922A1"/>
    <w:rsid w:val="00B922F9"/>
    <w:rsid w:val="00B932F2"/>
    <w:rsid w:val="00B9492F"/>
    <w:rsid w:val="00B958B4"/>
    <w:rsid w:val="00B97253"/>
    <w:rsid w:val="00B97E59"/>
    <w:rsid w:val="00BA11CC"/>
    <w:rsid w:val="00BA134A"/>
    <w:rsid w:val="00BA245C"/>
    <w:rsid w:val="00BA26F7"/>
    <w:rsid w:val="00BA400F"/>
    <w:rsid w:val="00BA58DF"/>
    <w:rsid w:val="00BA6E40"/>
    <w:rsid w:val="00BA7323"/>
    <w:rsid w:val="00BA7C5F"/>
    <w:rsid w:val="00BB1E41"/>
    <w:rsid w:val="00BB211B"/>
    <w:rsid w:val="00BB2135"/>
    <w:rsid w:val="00BB3D00"/>
    <w:rsid w:val="00BB4D55"/>
    <w:rsid w:val="00BB629E"/>
    <w:rsid w:val="00BB633A"/>
    <w:rsid w:val="00BC0BB4"/>
    <w:rsid w:val="00BC0CE9"/>
    <w:rsid w:val="00BC0D1E"/>
    <w:rsid w:val="00BC1699"/>
    <w:rsid w:val="00BC2CE0"/>
    <w:rsid w:val="00BC35F9"/>
    <w:rsid w:val="00BC3F09"/>
    <w:rsid w:val="00BC3FE3"/>
    <w:rsid w:val="00BC4E26"/>
    <w:rsid w:val="00BC5D74"/>
    <w:rsid w:val="00BC5D96"/>
    <w:rsid w:val="00BC6C5B"/>
    <w:rsid w:val="00BD109B"/>
    <w:rsid w:val="00BD4612"/>
    <w:rsid w:val="00BD6C08"/>
    <w:rsid w:val="00BD71D1"/>
    <w:rsid w:val="00BE1D94"/>
    <w:rsid w:val="00BE38BF"/>
    <w:rsid w:val="00BE530B"/>
    <w:rsid w:val="00BE5C64"/>
    <w:rsid w:val="00BE651E"/>
    <w:rsid w:val="00BF264B"/>
    <w:rsid w:val="00BF3FC9"/>
    <w:rsid w:val="00BF42DB"/>
    <w:rsid w:val="00BF452E"/>
    <w:rsid w:val="00BF5C4C"/>
    <w:rsid w:val="00BF65B5"/>
    <w:rsid w:val="00C008A6"/>
    <w:rsid w:val="00C00AE7"/>
    <w:rsid w:val="00C00BBA"/>
    <w:rsid w:val="00C0181A"/>
    <w:rsid w:val="00C0373A"/>
    <w:rsid w:val="00C03D23"/>
    <w:rsid w:val="00C041C1"/>
    <w:rsid w:val="00C06A82"/>
    <w:rsid w:val="00C076D5"/>
    <w:rsid w:val="00C07E1F"/>
    <w:rsid w:val="00C11ACC"/>
    <w:rsid w:val="00C1290D"/>
    <w:rsid w:val="00C13721"/>
    <w:rsid w:val="00C1572E"/>
    <w:rsid w:val="00C16164"/>
    <w:rsid w:val="00C16665"/>
    <w:rsid w:val="00C21970"/>
    <w:rsid w:val="00C21D4D"/>
    <w:rsid w:val="00C252F6"/>
    <w:rsid w:val="00C254E7"/>
    <w:rsid w:val="00C25F5A"/>
    <w:rsid w:val="00C26108"/>
    <w:rsid w:val="00C264F7"/>
    <w:rsid w:val="00C30817"/>
    <w:rsid w:val="00C30B79"/>
    <w:rsid w:val="00C30EDF"/>
    <w:rsid w:val="00C30F93"/>
    <w:rsid w:val="00C31D5F"/>
    <w:rsid w:val="00C32A96"/>
    <w:rsid w:val="00C33C2B"/>
    <w:rsid w:val="00C3470A"/>
    <w:rsid w:val="00C34835"/>
    <w:rsid w:val="00C360BF"/>
    <w:rsid w:val="00C3635C"/>
    <w:rsid w:val="00C404FC"/>
    <w:rsid w:val="00C40BB1"/>
    <w:rsid w:val="00C41607"/>
    <w:rsid w:val="00C41612"/>
    <w:rsid w:val="00C43665"/>
    <w:rsid w:val="00C44DEB"/>
    <w:rsid w:val="00C471B1"/>
    <w:rsid w:val="00C476E6"/>
    <w:rsid w:val="00C47A74"/>
    <w:rsid w:val="00C5155C"/>
    <w:rsid w:val="00C522A9"/>
    <w:rsid w:val="00C53163"/>
    <w:rsid w:val="00C53272"/>
    <w:rsid w:val="00C53C32"/>
    <w:rsid w:val="00C544B6"/>
    <w:rsid w:val="00C54B06"/>
    <w:rsid w:val="00C56266"/>
    <w:rsid w:val="00C570B0"/>
    <w:rsid w:val="00C576CE"/>
    <w:rsid w:val="00C6002A"/>
    <w:rsid w:val="00C6013C"/>
    <w:rsid w:val="00C619FA"/>
    <w:rsid w:val="00C61E02"/>
    <w:rsid w:val="00C620DA"/>
    <w:rsid w:val="00C63130"/>
    <w:rsid w:val="00C637F8"/>
    <w:rsid w:val="00C63B07"/>
    <w:rsid w:val="00C64BAD"/>
    <w:rsid w:val="00C665D2"/>
    <w:rsid w:val="00C710C0"/>
    <w:rsid w:val="00C710C4"/>
    <w:rsid w:val="00C71783"/>
    <w:rsid w:val="00C736D9"/>
    <w:rsid w:val="00C745C0"/>
    <w:rsid w:val="00C74A6B"/>
    <w:rsid w:val="00C77DDD"/>
    <w:rsid w:val="00C805D8"/>
    <w:rsid w:val="00C80813"/>
    <w:rsid w:val="00C819D9"/>
    <w:rsid w:val="00C82572"/>
    <w:rsid w:val="00C83B06"/>
    <w:rsid w:val="00C83D24"/>
    <w:rsid w:val="00C85565"/>
    <w:rsid w:val="00C86816"/>
    <w:rsid w:val="00C86AE7"/>
    <w:rsid w:val="00C86F82"/>
    <w:rsid w:val="00C87B4C"/>
    <w:rsid w:val="00C91A15"/>
    <w:rsid w:val="00C956E1"/>
    <w:rsid w:val="00C95991"/>
    <w:rsid w:val="00C95EC5"/>
    <w:rsid w:val="00C96ED4"/>
    <w:rsid w:val="00CA037F"/>
    <w:rsid w:val="00CA4C06"/>
    <w:rsid w:val="00CA5E3B"/>
    <w:rsid w:val="00CB005F"/>
    <w:rsid w:val="00CB2784"/>
    <w:rsid w:val="00CB2C98"/>
    <w:rsid w:val="00CB534F"/>
    <w:rsid w:val="00CB599B"/>
    <w:rsid w:val="00CB66F8"/>
    <w:rsid w:val="00CB6CDC"/>
    <w:rsid w:val="00CB7A78"/>
    <w:rsid w:val="00CC1EE0"/>
    <w:rsid w:val="00CC5B1F"/>
    <w:rsid w:val="00CC7709"/>
    <w:rsid w:val="00CC7F5E"/>
    <w:rsid w:val="00CD09FB"/>
    <w:rsid w:val="00CD0EFC"/>
    <w:rsid w:val="00CD2235"/>
    <w:rsid w:val="00CD266D"/>
    <w:rsid w:val="00CD3621"/>
    <w:rsid w:val="00CD3C69"/>
    <w:rsid w:val="00CD48D9"/>
    <w:rsid w:val="00CD494E"/>
    <w:rsid w:val="00CD4AF4"/>
    <w:rsid w:val="00CD686B"/>
    <w:rsid w:val="00CD7CDF"/>
    <w:rsid w:val="00CE14D1"/>
    <w:rsid w:val="00CE1FB5"/>
    <w:rsid w:val="00CE2401"/>
    <w:rsid w:val="00CE2490"/>
    <w:rsid w:val="00CE2A7F"/>
    <w:rsid w:val="00CE74A0"/>
    <w:rsid w:val="00CF1960"/>
    <w:rsid w:val="00CF1F50"/>
    <w:rsid w:val="00CF2561"/>
    <w:rsid w:val="00CF5174"/>
    <w:rsid w:val="00CF64D2"/>
    <w:rsid w:val="00CF7565"/>
    <w:rsid w:val="00CF79E8"/>
    <w:rsid w:val="00D003CE"/>
    <w:rsid w:val="00D00E56"/>
    <w:rsid w:val="00D03DB7"/>
    <w:rsid w:val="00D042F9"/>
    <w:rsid w:val="00D04727"/>
    <w:rsid w:val="00D04A87"/>
    <w:rsid w:val="00D05C90"/>
    <w:rsid w:val="00D06BF5"/>
    <w:rsid w:val="00D07149"/>
    <w:rsid w:val="00D078C3"/>
    <w:rsid w:val="00D07B82"/>
    <w:rsid w:val="00D127CA"/>
    <w:rsid w:val="00D1297C"/>
    <w:rsid w:val="00D13CF4"/>
    <w:rsid w:val="00D142AA"/>
    <w:rsid w:val="00D159A3"/>
    <w:rsid w:val="00D2059D"/>
    <w:rsid w:val="00D2114D"/>
    <w:rsid w:val="00D21EE5"/>
    <w:rsid w:val="00D23B00"/>
    <w:rsid w:val="00D23F6B"/>
    <w:rsid w:val="00D2519F"/>
    <w:rsid w:val="00D25617"/>
    <w:rsid w:val="00D25CCC"/>
    <w:rsid w:val="00D3051B"/>
    <w:rsid w:val="00D31208"/>
    <w:rsid w:val="00D31512"/>
    <w:rsid w:val="00D32771"/>
    <w:rsid w:val="00D36496"/>
    <w:rsid w:val="00D44C2D"/>
    <w:rsid w:val="00D456AB"/>
    <w:rsid w:val="00D46D85"/>
    <w:rsid w:val="00D506CF"/>
    <w:rsid w:val="00D52FF7"/>
    <w:rsid w:val="00D542B2"/>
    <w:rsid w:val="00D54892"/>
    <w:rsid w:val="00D558D3"/>
    <w:rsid w:val="00D5627A"/>
    <w:rsid w:val="00D56EFE"/>
    <w:rsid w:val="00D62907"/>
    <w:rsid w:val="00D6432F"/>
    <w:rsid w:val="00D65763"/>
    <w:rsid w:val="00D65C45"/>
    <w:rsid w:val="00D66386"/>
    <w:rsid w:val="00D66BCF"/>
    <w:rsid w:val="00D7097D"/>
    <w:rsid w:val="00D7137E"/>
    <w:rsid w:val="00D71B3F"/>
    <w:rsid w:val="00D722F2"/>
    <w:rsid w:val="00D72CF9"/>
    <w:rsid w:val="00D73E00"/>
    <w:rsid w:val="00D74043"/>
    <w:rsid w:val="00D76A78"/>
    <w:rsid w:val="00D76C50"/>
    <w:rsid w:val="00D77024"/>
    <w:rsid w:val="00D7721B"/>
    <w:rsid w:val="00D8107A"/>
    <w:rsid w:val="00D81F45"/>
    <w:rsid w:val="00D822FF"/>
    <w:rsid w:val="00D83CA2"/>
    <w:rsid w:val="00D83F5F"/>
    <w:rsid w:val="00D866A5"/>
    <w:rsid w:val="00D87BDF"/>
    <w:rsid w:val="00D902B2"/>
    <w:rsid w:val="00D903EC"/>
    <w:rsid w:val="00D90552"/>
    <w:rsid w:val="00D90EE9"/>
    <w:rsid w:val="00D9116C"/>
    <w:rsid w:val="00D9257F"/>
    <w:rsid w:val="00D92B54"/>
    <w:rsid w:val="00D94A84"/>
    <w:rsid w:val="00D94AF1"/>
    <w:rsid w:val="00D96D71"/>
    <w:rsid w:val="00D970B0"/>
    <w:rsid w:val="00DA25C3"/>
    <w:rsid w:val="00DA36AE"/>
    <w:rsid w:val="00DA3DC6"/>
    <w:rsid w:val="00DA565E"/>
    <w:rsid w:val="00DA6082"/>
    <w:rsid w:val="00DA645B"/>
    <w:rsid w:val="00DA7FA4"/>
    <w:rsid w:val="00DB0CBC"/>
    <w:rsid w:val="00DB17C5"/>
    <w:rsid w:val="00DB291E"/>
    <w:rsid w:val="00DB2F62"/>
    <w:rsid w:val="00DB3E0C"/>
    <w:rsid w:val="00DB40A8"/>
    <w:rsid w:val="00DB636D"/>
    <w:rsid w:val="00DB75A0"/>
    <w:rsid w:val="00DB75B2"/>
    <w:rsid w:val="00DC0B02"/>
    <w:rsid w:val="00DC14C4"/>
    <w:rsid w:val="00DC344C"/>
    <w:rsid w:val="00DC4D1C"/>
    <w:rsid w:val="00DC5187"/>
    <w:rsid w:val="00DC68CD"/>
    <w:rsid w:val="00DC742D"/>
    <w:rsid w:val="00DD4433"/>
    <w:rsid w:val="00DD5ABB"/>
    <w:rsid w:val="00DD5BE9"/>
    <w:rsid w:val="00DD7136"/>
    <w:rsid w:val="00DD7C66"/>
    <w:rsid w:val="00DE2AE0"/>
    <w:rsid w:val="00DE39FD"/>
    <w:rsid w:val="00DE3A30"/>
    <w:rsid w:val="00DE4347"/>
    <w:rsid w:val="00DE5314"/>
    <w:rsid w:val="00DE5994"/>
    <w:rsid w:val="00DE64ED"/>
    <w:rsid w:val="00DE6B8D"/>
    <w:rsid w:val="00DE737D"/>
    <w:rsid w:val="00DF0612"/>
    <w:rsid w:val="00DF0BBC"/>
    <w:rsid w:val="00DF0D8B"/>
    <w:rsid w:val="00DF1C77"/>
    <w:rsid w:val="00DF2038"/>
    <w:rsid w:val="00DF2953"/>
    <w:rsid w:val="00DF298C"/>
    <w:rsid w:val="00DF3F5C"/>
    <w:rsid w:val="00DF49A5"/>
    <w:rsid w:val="00DF4A6C"/>
    <w:rsid w:val="00DF6312"/>
    <w:rsid w:val="00E00D71"/>
    <w:rsid w:val="00E01326"/>
    <w:rsid w:val="00E0172F"/>
    <w:rsid w:val="00E025AE"/>
    <w:rsid w:val="00E0295F"/>
    <w:rsid w:val="00E0318A"/>
    <w:rsid w:val="00E03E29"/>
    <w:rsid w:val="00E0412D"/>
    <w:rsid w:val="00E0415A"/>
    <w:rsid w:val="00E05217"/>
    <w:rsid w:val="00E05D95"/>
    <w:rsid w:val="00E06515"/>
    <w:rsid w:val="00E124DA"/>
    <w:rsid w:val="00E127F2"/>
    <w:rsid w:val="00E12A9C"/>
    <w:rsid w:val="00E12CC5"/>
    <w:rsid w:val="00E133E0"/>
    <w:rsid w:val="00E15F1C"/>
    <w:rsid w:val="00E16F59"/>
    <w:rsid w:val="00E174D3"/>
    <w:rsid w:val="00E17524"/>
    <w:rsid w:val="00E20236"/>
    <w:rsid w:val="00E20D20"/>
    <w:rsid w:val="00E21C22"/>
    <w:rsid w:val="00E3226E"/>
    <w:rsid w:val="00E36FF6"/>
    <w:rsid w:val="00E40728"/>
    <w:rsid w:val="00E40D8B"/>
    <w:rsid w:val="00E41181"/>
    <w:rsid w:val="00E41D1B"/>
    <w:rsid w:val="00E4257F"/>
    <w:rsid w:val="00E429F3"/>
    <w:rsid w:val="00E44244"/>
    <w:rsid w:val="00E44BF8"/>
    <w:rsid w:val="00E453F9"/>
    <w:rsid w:val="00E45AE2"/>
    <w:rsid w:val="00E45EA8"/>
    <w:rsid w:val="00E46ABD"/>
    <w:rsid w:val="00E5308A"/>
    <w:rsid w:val="00E5388E"/>
    <w:rsid w:val="00E55543"/>
    <w:rsid w:val="00E600D5"/>
    <w:rsid w:val="00E610D9"/>
    <w:rsid w:val="00E61D61"/>
    <w:rsid w:val="00E621CC"/>
    <w:rsid w:val="00E642AF"/>
    <w:rsid w:val="00E64DCB"/>
    <w:rsid w:val="00E659C7"/>
    <w:rsid w:val="00E6613D"/>
    <w:rsid w:val="00E67354"/>
    <w:rsid w:val="00E67F9D"/>
    <w:rsid w:val="00E70DC5"/>
    <w:rsid w:val="00E72778"/>
    <w:rsid w:val="00E72A31"/>
    <w:rsid w:val="00E74975"/>
    <w:rsid w:val="00E753FD"/>
    <w:rsid w:val="00E75928"/>
    <w:rsid w:val="00E75BF5"/>
    <w:rsid w:val="00E763B6"/>
    <w:rsid w:val="00E765D2"/>
    <w:rsid w:val="00E76B34"/>
    <w:rsid w:val="00E76B74"/>
    <w:rsid w:val="00E778CA"/>
    <w:rsid w:val="00E802A6"/>
    <w:rsid w:val="00E80423"/>
    <w:rsid w:val="00E80981"/>
    <w:rsid w:val="00E82130"/>
    <w:rsid w:val="00E83904"/>
    <w:rsid w:val="00E83DBF"/>
    <w:rsid w:val="00E84651"/>
    <w:rsid w:val="00E84BCB"/>
    <w:rsid w:val="00E85942"/>
    <w:rsid w:val="00E90183"/>
    <w:rsid w:val="00E90341"/>
    <w:rsid w:val="00E909F0"/>
    <w:rsid w:val="00E90BBF"/>
    <w:rsid w:val="00E94499"/>
    <w:rsid w:val="00E95897"/>
    <w:rsid w:val="00E96065"/>
    <w:rsid w:val="00E96533"/>
    <w:rsid w:val="00E96E79"/>
    <w:rsid w:val="00E97D7E"/>
    <w:rsid w:val="00E97F5A"/>
    <w:rsid w:val="00EA00EA"/>
    <w:rsid w:val="00EA02E2"/>
    <w:rsid w:val="00EA149B"/>
    <w:rsid w:val="00EA1C00"/>
    <w:rsid w:val="00EA2503"/>
    <w:rsid w:val="00EA3350"/>
    <w:rsid w:val="00EA4DE6"/>
    <w:rsid w:val="00EA5F1B"/>
    <w:rsid w:val="00EA6044"/>
    <w:rsid w:val="00EA66A1"/>
    <w:rsid w:val="00EB0200"/>
    <w:rsid w:val="00EB022A"/>
    <w:rsid w:val="00EB1E42"/>
    <w:rsid w:val="00EB2BDB"/>
    <w:rsid w:val="00EB30AD"/>
    <w:rsid w:val="00EB320B"/>
    <w:rsid w:val="00EB37FA"/>
    <w:rsid w:val="00EB4A03"/>
    <w:rsid w:val="00EB5DD7"/>
    <w:rsid w:val="00EB70E9"/>
    <w:rsid w:val="00EB7E5C"/>
    <w:rsid w:val="00EC02B8"/>
    <w:rsid w:val="00EC098A"/>
    <w:rsid w:val="00EC45D6"/>
    <w:rsid w:val="00EC6896"/>
    <w:rsid w:val="00ED06D9"/>
    <w:rsid w:val="00ED08BE"/>
    <w:rsid w:val="00ED1960"/>
    <w:rsid w:val="00ED256C"/>
    <w:rsid w:val="00ED298C"/>
    <w:rsid w:val="00ED5C5D"/>
    <w:rsid w:val="00ED67D5"/>
    <w:rsid w:val="00ED70FC"/>
    <w:rsid w:val="00ED79E7"/>
    <w:rsid w:val="00EE1639"/>
    <w:rsid w:val="00EE4E0B"/>
    <w:rsid w:val="00EE5200"/>
    <w:rsid w:val="00EE68FD"/>
    <w:rsid w:val="00EE76EF"/>
    <w:rsid w:val="00EF086F"/>
    <w:rsid w:val="00EF2E27"/>
    <w:rsid w:val="00EF3479"/>
    <w:rsid w:val="00EF3694"/>
    <w:rsid w:val="00EF3C04"/>
    <w:rsid w:val="00EF3D47"/>
    <w:rsid w:val="00EF44E4"/>
    <w:rsid w:val="00EF4B26"/>
    <w:rsid w:val="00EF51CA"/>
    <w:rsid w:val="00EF51EA"/>
    <w:rsid w:val="00EF5425"/>
    <w:rsid w:val="00EF684E"/>
    <w:rsid w:val="00EF6DBC"/>
    <w:rsid w:val="00F00500"/>
    <w:rsid w:val="00F00DC7"/>
    <w:rsid w:val="00F01C5A"/>
    <w:rsid w:val="00F02B86"/>
    <w:rsid w:val="00F03489"/>
    <w:rsid w:val="00F05997"/>
    <w:rsid w:val="00F06D6E"/>
    <w:rsid w:val="00F0745A"/>
    <w:rsid w:val="00F10299"/>
    <w:rsid w:val="00F10500"/>
    <w:rsid w:val="00F1308D"/>
    <w:rsid w:val="00F133A2"/>
    <w:rsid w:val="00F13FE1"/>
    <w:rsid w:val="00F14210"/>
    <w:rsid w:val="00F146E4"/>
    <w:rsid w:val="00F14C0A"/>
    <w:rsid w:val="00F1575B"/>
    <w:rsid w:val="00F16AA8"/>
    <w:rsid w:val="00F1752F"/>
    <w:rsid w:val="00F20410"/>
    <w:rsid w:val="00F208C4"/>
    <w:rsid w:val="00F20990"/>
    <w:rsid w:val="00F222C9"/>
    <w:rsid w:val="00F223AC"/>
    <w:rsid w:val="00F22E55"/>
    <w:rsid w:val="00F23EAC"/>
    <w:rsid w:val="00F25887"/>
    <w:rsid w:val="00F260C8"/>
    <w:rsid w:val="00F265B7"/>
    <w:rsid w:val="00F26B6D"/>
    <w:rsid w:val="00F26C05"/>
    <w:rsid w:val="00F35239"/>
    <w:rsid w:val="00F3661A"/>
    <w:rsid w:val="00F36623"/>
    <w:rsid w:val="00F369B3"/>
    <w:rsid w:val="00F40443"/>
    <w:rsid w:val="00F40858"/>
    <w:rsid w:val="00F412CD"/>
    <w:rsid w:val="00F42B5B"/>
    <w:rsid w:val="00F43696"/>
    <w:rsid w:val="00F444CB"/>
    <w:rsid w:val="00F511A3"/>
    <w:rsid w:val="00F524C4"/>
    <w:rsid w:val="00F52AA9"/>
    <w:rsid w:val="00F5788E"/>
    <w:rsid w:val="00F60771"/>
    <w:rsid w:val="00F60965"/>
    <w:rsid w:val="00F61301"/>
    <w:rsid w:val="00F625FE"/>
    <w:rsid w:val="00F6447D"/>
    <w:rsid w:val="00F65537"/>
    <w:rsid w:val="00F65ED3"/>
    <w:rsid w:val="00F66D3B"/>
    <w:rsid w:val="00F7136E"/>
    <w:rsid w:val="00F741AE"/>
    <w:rsid w:val="00F742D9"/>
    <w:rsid w:val="00F74C80"/>
    <w:rsid w:val="00F7513D"/>
    <w:rsid w:val="00F76076"/>
    <w:rsid w:val="00F80284"/>
    <w:rsid w:val="00F81429"/>
    <w:rsid w:val="00F81830"/>
    <w:rsid w:val="00F8243E"/>
    <w:rsid w:val="00F82E02"/>
    <w:rsid w:val="00F8398A"/>
    <w:rsid w:val="00F840CF"/>
    <w:rsid w:val="00F85CFF"/>
    <w:rsid w:val="00F86F0C"/>
    <w:rsid w:val="00F902A7"/>
    <w:rsid w:val="00F92730"/>
    <w:rsid w:val="00F934C8"/>
    <w:rsid w:val="00F935C9"/>
    <w:rsid w:val="00F93C39"/>
    <w:rsid w:val="00F944AD"/>
    <w:rsid w:val="00F9678B"/>
    <w:rsid w:val="00F973DE"/>
    <w:rsid w:val="00F97F10"/>
    <w:rsid w:val="00F97F95"/>
    <w:rsid w:val="00FA0188"/>
    <w:rsid w:val="00FA0F59"/>
    <w:rsid w:val="00FA143C"/>
    <w:rsid w:val="00FA1D01"/>
    <w:rsid w:val="00FA1E15"/>
    <w:rsid w:val="00FA2935"/>
    <w:rsid w:val="00FA3D72"/>
    <w:rsid w:val="00FA5894"/>
    <w:rsid w:val="00FA5D18"/>
    <w:rsid w:val="00FA6A67"/>
    <w:rsid w:val="00FA6FE6"/>
    <w:rsid w:val="00FB129A"/>
    <w:rsid w:val="00FB2930"/>
    <w:rsid w:val="00FB3184"/>
    <w:rsid w:val="00FB32C8"/>
    <w:rsid w:val="00FB3AF3"/>
    <w:rsid w:val="00FB411B"/>
    <w:rsid w:val="00FB496F"/>
    <w:rsid w:val="00FB569D"/>
    <w:rsid w:val="00FB5F58"/>
    <w:rsid w:val="00FC0431"/>
    <w:rsid w:val="00FC1793"/>
    <w:rsid w:val="00FC3A68"/>
    <w:rsid w:val="00FC4032"/>
    <w:rsid w:val="00FC49EA"/>
    <w:rsid w:val="00FD1266"/>
    <w:rsid w:val="00FD1A03"/>
    <w:rsid w:val="00FD1F62"/>
    <w:rsid w:val="00FD2CE0"/>
    <w:rsid w:val="00FD3922"/>
    <w:rsid w:val="00FD4311"/>
    <w:rsid w:val="00FD4D05"/>
    <w:rsid w:val="00FD4DC8"/>
    <w:rsid w:val="00FD5E2F"/>
    <w:rsid w:val="00FD7474"/>
    <w:rsid w:val="00FD77D7"/>
    <w:rsid w:val="00FE0020"/>
    <w:rsid w:val="00FE075F"/>
    <w:rsid w:val="00FE13D3"/>
    <w:rsid w:val="00FE1F02"/>
    <w:rsid w:val="00FE24FA"/>
    <w:rsid w:val="00FE5B1C"/>
    <w:rsid w:val="00FE5F7B"/>
    <w:rsid w:val="00FE62DB"/>
    <w:rsid w:val="00FF06B4"/>
    <w:rsid w:val="00FF1B8B"/>
    <w:rsid w:val="00FF25A3"/>
    <w:rsid w:val="00FF2C62"/>
    <w:rsid w:val="00FF33FE"/>
    <w:rsid w:val="00FF59ED"/>
    <w:rsid w:val="00FF5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9C79"/>
  <w15:chartTrackingRefBased/>
  <w15:docId w15:val="{7F830769-B5BB-49B2-B61E-4CDD8E8A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E6"/>
  </w:style>
  <w:style w:type="paragraph" w:styleId="3">
    <w:name w:val="heading 3"/>
    <w:basedOn w:val="a"/>
    <w:link w:val="30"/>
    <w:uiPriority w:val="9"/>
    <w:qFormat/>
    <w:rsid w:val="00B311D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CF9"/>
    <w:pPr>
      <w:ind w:left="720"/>
      <w:contextualSpacing/>
    </w:pPr>
  </w:style>
  <w:style w:type="paragraph" w:styleId="a5">
    <w:name w:val="Normal (Web)"/>
    <w:basedOn w:val="a"/>
    <w:uiPriority w:val="99"/>
    <w:unhideWhenUsed/>
    <w:rsid w:val="00ED5C5D"/>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6">
    <w:name w:val="Balloon Text"/>
    <w:basedOn w:val="a"/>
    <w:link w:val="a7"/>
    <w:uiPriority w:val="99"/>
    <w:semiHidden/>
    <w:unhideWhenUsed/>
    <w:rsid w:val="002028E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028EB"/>
    <w:rPr>
      <w:rFonts w:ascii="Segoe UI" w:hAnsi="Segoe UI" w:cs="Segoe UI"/>
      <w:sz w:val="18"/>
      <w:szCs w:val="18"/>
    </w:rPr>
  </w:style>
  <w:style w:type="character" w:styleId="a8">
    <w:name w:val="annotation reference"/>
    <w:basedOn w:val="a0"/>
    <w:uiPriority w:val="99"/>
    <w:semiHidden/>
    <w:unhideWhenUsed/>
    <w:rsid w:val="00EF3694"/>
    <w:rPr>
      <w:sz w:val="16"/>
      <w:szCs w:val="16"/>
    </w:rPr>
  </w:style>
  <w:style w:type="paragraph" w:styleId="a9">
    <w:name w:val="annotation text"/>
    <w:basedOn w:val="a"/>
    <w:link w:val="aa"/>
    <w:uiPriority w:val="99"/>
    <w:unhideWhenUsed/>
    <w:rsid w:val="00EF3694"/>
    <w:pPr>
      <w:spacing w:line="240" w:lineRule="auto"/>
    </w:pPr>
    <w:rPr>
      <w:sz w:val="20"/>
      <w:szCs w:val="20"/>
    </w:rPr>
  </w:style>
  <w:style w:type="character" w:customStyle="1" w:styleId="aa">
    <w:name w:val="Текст примітки Знак"/>
    <w:basedOn w:val="a0"/>
    <w:link w:val="a9"/>
    <w:uiPriority w:val="99"/>
    <w:rsid w:val="00EF3694"/>
    <w:rPr>
      <w:sz w:val="20"/>
      <w:szCs w:val="20"/>
    </w:rPr>
  </w:style>
  <w:style w:type="paragraph" w:styleId="ab">
    <w:name w:val="annotation subject"/>
    <w:basedOn w:val="a9"/>
    <w:next w:val="a9"/>
    <w:link w:val="ac"/>
    <w:uiPriority w:val="99"/>
    <w:semiHidden/>
    <w:unhideWhenUsed/>
    <w:rsid w:val="004B339C"/>
    <w:rPr>
      <w:b/>
      <w:bCs/>
    </w:rPr>
  </w:style>
  <w:style w:type="character" w:customStyle="1" w:styleId="ac">
    <w:name w:val="Тема примітки Знак"/>
    <w:basedOn w:val="aa"/>
    <w:link w:val="ab"/>
    <w:uiPriority w:val="99"/>
    <w:semiHidden/>
    <w:rsid w:val="004B339C"/>
    <w:rPr>
      <w:b/>
      <w:bCs/>
      <w:sz w:val="20"/>
      <w:szCs w:val="20"/>
    </w:rPr>
  </w:style>
  <w:style w:type="character" w:customStyle="1" w:styleId="30">
    <w:name w:val="Заголовок 3 Знак"/>
    <w:basedOn w:val="a0"/>
    <w:link w:val="3"/>
    <w:uiPriority w:val="9"/>
    <w:rsid w:val="00B311D6"/>
    <w:rPr>
      <w:rFonts w:ascii="Times New Roman" w:eastAsia="Times New Roman" w:hAnsi="Times New Roman" w:cs="Times New Roman"/>
      <w:b/>
      <w:bCs/>
      <w:sz w:val="27"/>
      <w:szCs w:val="27"/>
      <w:lang w:eastAsia="uk-UA"/>
    </w:rPr>
  </w:style>
  <w:style w:type="paragraph" w:customStyle="1" w:styleId="Default">
    <w:name w:val="Default"/>
    <w:rsid w:val="00B311D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A4152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4152F"/>
  </w:style>
  <w:style w:type="paragraph" w:styleId="af">
    <w:name w:val="footer"/>
    <w:basedOn w:val="a"/>
    <w:link w:val="af0"/>
    <w:uiPriority w:val="99"/>
    <w:unhideWhenUsed/>
    <w:rsid w:val="00A4152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4152F"/>
  </w:style>
  <w:style w:type="table" w:styleId="af1">
    <w:name w:val="Grid Table Light"/>
    <w:basedOn w:val="a1"/>
    <w:uiPriority w:val="40"/>
    <w:rsid w:val="00540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6519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51923"/>
  </w:style>
  <w:style w:type="character" w:customStyle="1" w:styleId="rvts37">
    <w:name w:val="rvts37"/>
    <w:basedOn w:val="a0"/>
    <w:rsid w:val="00F511A3"/>
  </w:style>
  <w:style w:type="character" w:styleId="af2">
    <w:name w:val="Hyperlink"/>
    <w:basedOn w:val="a0"/>
    <w:uiPriority w:val="99"/>
    <w:semiHidden/>
    <w:unhideWhenUsed/>
    <w:rsid w:val="005A7898"/>
    <w:rPr>
      <w:color w:val="0000FF"/>
      <w:u w:val="single"/>
    </w:rPr>
  </w:style>
  <w:style w:type="paragraph" w:styleId="af3">
    <w:name w:val="Revision"/>
    <w:hidden/>
    <w:uiPriority w:val="99"/>
    <w:semiHidden/>
    <w:rsid w:val="00AB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150">
      <w:bodyDiv w:val="1"/>
      <w:marLeft w:val="0"/>
      <w:marRight w:val="0"/>
      <w:marTop w:val="0"/>
      <w:marBottom w:val="0"/>
      <w:divBdr>
        <w:top w:val="none" w:sz="0" w:space="0" w:color="auto"/>
        <w:left w:val="none" w:sz="0" w:space="0" w:color="auto"/>
        <w:bottom w:val="none" w:sz="0" w:space="0" w:color="auto"/>
        <w:right w:val="none" w:sz="0" w:space="0" w:color="auto"/>
      </w:divBdr>
    </w:div>
    <w:div w:id="165440875">
      <w:bodyDiv w:val="1"/>
      <w:marLeft w:val="0"/>
      <w:marRight w:val="0"/>
      <w:marTop w:val="0"/>
      <w:marBottom w:val="0"/>
      <w:divBdr>
        <w:top w:val="none" w:sz="0" w:space="0" w:color="auto"/>
        <w:left w:val="none" w:sz="0" w:space="0" w:color="auto"/>
        <w:bottom w:val="none" w:sz="0" w:space="0" w:color="auto"/>
        <w:right w:val="none" w:sz="0" w:space="0" w:color="auto"/>
      </w:divBdr>
    </w:div>
    <w:div w:id="193274884">
      <w:bodyDiv w:val="1"/>
      <w:marLeft w:val="0"/>
      <w:marRight w:val="0"/>
      <w:marTop w:val="0"/>
      <w:marBottom w:val="0"/>
      <w:divBdr>
        <w:top w:val="none" w:sz="0" w:space="0" w:color="auto"/>
        <w:left w:val="none" w:sz="0" w:space="0" w:color="auto"/>
        <w:bottom w:val="none" w:sz="0" w:space="0" w:color="auto"/>
        <w:right w:val="none" w:sz="0" w:space="0" w:color="auto"/>
      </w:divBdr>
    </w:div>
    <w:div w:id="298613997">
      <w:bodyDiv w:val="1"/>
      <w:marLeft w:val="0"/>
      <w:marRight w:val="0"/>
      <w:marTop w:val="0"/>
      <w:marBottom w:val="0"/>
      <w:divBdr>
        <w:top w:val="none" w:sz="0" w:space="0" w:color="auto"/>
        <w:left w:val="none" w:sz="0" w:space="0" w:color="auto"/>
        <w:bottom w:val="none" w:sz="0" w:space="0" w:color="auto"/>
        <w:right w:val="none" w:sz="0" w:space="0" w:color="auto"/>
      </w:divBdr>
    </w:div>
    <w:div w:id="401295006">
      <w:bodyDiv w:val="1"/>
      <w:marLeft w:val="0"/>
      <w:marRight w:val="0"/>
      <w:marTop w:val="0"/>
      <w:marBottom w:val="0"/>
      <w:divBdr>
        <w:top w:val="none" w:sz="0" w:space="0" w:color="auto"/>
        <w:left w:val="none" w:sz="0" w:space="0" w:color="auto"/>
        <w:bottom w:val="none" w:sz="0" w:space="0" w:color="auto"/>
        <w:right w:val="none" w:sz="0" w:space="0" w:color="auto"/>
      </w:divBdr>
    </w:div>
    <w:div w:id="458382226">
      <w:bodyDiv w:val="1"/>
      <w:marLeft w:val="0"/>
      <w:marRight w:val="0"/>
      <w:marTop w:val="0"/>
      <w:marBottom w:val="0"/>
      <w:divBdr>
        <w:top w:val="none" w:sz="0" w:space="0" w:color="auto"/>
        <w:left w:val="none" w:sz="0" w:space="0" w:color="auto"/>
        <w:bottom w:val="none" w:sz="0" w:space="0" w:color="auto"/>
        <w:right w:val="none" w:sz="0" w:space="0" w:color="auto"/>
      </w:divBdr>
    </w:div>
    <w:div w:id="1029841327">
      <w:bodyDiv w:val="1"/>
      <w:marLeft w:val="0"/>
      <w:marRight w:val="0"/>
      <w:marTop w:val="0"/>
      <w:marBottom w:val="0"/>
      <w:divBdr>
        <w:top w:val="none" w:sz="0" w:space="0" w:color="auto"/>
        <w:left w:val="none" w:sz="0" w:space="0" w:color="auto"/>
        <w:bottom w:val="none" w:sz="0" w:space="0" w:color="auto"/>
        <w:right w:val="none" w:sz="0" w:space="0" w:color="auto"/>
      </w:divBdr>
    </w:div>
    <w:div w:id="1062412139">
      <w:bodyDiv w:val="1"/>
      <w:marLeft w:val="0"/>
      <w:marRight w:val="0"/>
      <w:marTop w:val="0"/>
      <w:marBottom w:val="0"/>
      <w:divBdr>
        <w:top w:val="none" w:sz="0" w:space="0" w:color="auto"/>
        <w:left w:val="none" w:sz="0" w:space="0" w:color="auto"/>
        <w:bottom w:val="none" w:sz="0" w:space="0" w:color="auto"/>
        <w:right w:val="none" w:sz="0" w:space="0" w:color="auto"/>
      </w:divBdr>
    </w:div>
    <w:div w:id="1130199270">
      <w:bodyDiv w:val="1"/>
      <w:marLeft w:val="0"/>
      <w:marRight w:val="0"/>
      <w:marTop w:val="0"/>
      <w:marBottom w:val="0"/>
      <w:divBdr>
        <w:top w:val="none" w:sz="0" w:space="0" w:color="auto"/>
        <w:left w:val="none" w:sz="0" w:space="0" w:color="auto"/>
        <w:bottom w:val="none" w:sz="0" w:space="0" w:color="auto"/>
        <w:right w:val="none" w:sz="0" w:space="0" w:color="auto"/>
      </w:divBdr>
    </w:div>
    <w:div w:id="1584604632">
      <w:bodyDiv w:val="1"/>
      <w:marLeft w:val="0"/>
      <w:marRight w:val="0"/>
      <w:marTop w:val="0"/>
      <w:marBottom w:val="0"/>
      <w:divBdr>
        <w:top w:val="none" w:sz="0" w:space="0" w:color="auto"/>
        <w:left w:val="none" w:sz="0" w:space="0" w:color="auto"/>
        <w:bottom w:val="none" w:sz="0" w:space="0" w:color="auto"/>
        <w:right w:val="none" w:sz="0" w:space="0" w:color="auto"/>
      </w:divBdr>
    </w:div>
    <w:div w:id="1621650122">
      <w:bodyDiv w:val="1"/>
      <w:marLeft w:val="0"/>
      <w:marRight w:val="0"/>
      <w:marTop w:val="0"/>
      <w:marBottom w:val="0"/>
      <w:divBdr>
        <w:top w:val="none" w:sz="0" w:space="0" w:color="auto"/>
        <w:left w:val="none" w:sz="0" w:space="0" w:color="auto"/>
        <w:bottom w:val="none" w:sz="0" w:space="0" w:color="auto"/>
        <w:right w:val="none" w:sz="0" w:space="0" w:color="auto"/>
      </w:divBdr>
    </w:div>
    <w:div w:id="1988124140">
      <w:bodyDiv w:val="1"/>
      <w:marLeft w:val="0"/>
      <w:marRight w:val="0"/>
      <w:marTop w:val="0"/>
      <w:marBottom w:val="0"/>
      <w:divBdr>
        <w:top w:val="none" w:sz="0" w:space="0" w:color="auto"/>
        <w:left w:val="none" w:sz="0" w:space="0" w:color="auto"/>
        <w:bottom w:val="none" w:sz="0" w:space="0" w:color="auto"/>
        <w:right w:val="none" w:sz="0" w:space="0" w:color="auto"/>
      </w:divBdr>
    </w:div>
    <w:div w:id="20627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84769E-4C19-43A0-8599-F4B2D8B9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10948</Words>
  <Characters>6241</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Тичковська Наталія Петрівна</dc:creator>
  <cp:keywords/>
  <dc:description/>
  <cp:lastModifiedBy>Матвійчук Марина Василівна</cp:lastModifiedBy>
  <cp:revision>35</cp:revision>
  <cp:lastPrinted>2019-04-08T06:52:00Z</cp:lastPrinted>
  <dcterms:created xsi:type="dcterms:W3CDTF">2019-05-06T14:50:00Z</dcterms:created>
  <dcterms:modified xsi:type="dcterms:W3CDTF">2019-05-06T16:14:00Z</dcterms:modified>
</cp:coreProperties>
</file>