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404" w14:textId="77777777" w:rsidR="0089530E" w:rsidRPr="00342533" w:rsidRDefault="0089530E" w:rsidP="0089530E">
      <w:pPr>
        <w:rPr>
          <w:sz w:val="2"/>
          <w:szCs w:val="2"/>
        </w:rPr>
      </w:pPr>
    </w:p>
    <w:p w14:paraId="6654E02B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7A7DCEB6" w14:textId="77777777" w:rsidTr="00BC70AC">
        <w:trPr>
          <w:trHeight w:val="851"/>
        </w:trPr>
        <w:tc>
          <w:tcPr>
            <w:tcW w:w="3284" w:type="dxa"/>
          </w:tcPr>
          <w:p w14:paraId="6128AF0E" w14:textId="77777777" w:rsidR="0089530E" w:rsidRDefault="0089530E" w:rsidP="00BC70AC"/>
        </w:tc>
        <w:tc>
          <w:tcPr>
            <w:tcW w:w="3285" w:type="dxa"/>
            <w:vMerge w:val="restart"/>
          </w:tcPr>
          <w:p w14:paraId="70D09954" w14:textId="77777777" w:rsidR="0089530E" w:rsidRDefault="0089530E" w:rsidP="00BC70AC">
            <w:pPr>
              <w:jc w:val="center"/>
            </w:pPr>
            <w:r>
              <w:object w:dxaOrig="1595" w:dyaOrig="2201" w14:anchorId="764F2E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5pt;height:45.8pt" o:ole="">
                  <v:imagedata r:id="rId12" o:title=""/>
                </v:shape>
                <o:OLEObject Type="Embed" ProgID="CorelDraw.Graphic.16" ShapeID="_x0000_i1025" DrawAspect="Content" ObjectID="_1723627177" r:id="rId13"/>
              </w:object>
            </w:r>
          </w:p>
        </w:tc>
        <w:tc>
          <w:tcPr>
            <w:tcW w:w="3285" w:type="dxa"/>
          </w:tcPr>
          <w:p w14:paraId="0D972547" w14:textId="77777777" w:rsidR="0089530E" w:rsidRDefault="0089530E" w:rsidP="00BC70AC"/>
        </w:tc>
      </w:tr>
      <w:tr w:rsidR="0089530E" w14:paraId="19C0EBC4" w14:textId="77777777" w:rsidTr="00BC70AC">
        <w:tc>
          <w:tcPr>
            <w:tcW w:w="3284" w:type="dxa"/>
          </w:tcPr>
          <w:p w14:paraId="4770059E" w14:textId="77777777" w:rsidR="0089530E" w:rsidRDefault="0089530E" w:rsidP="00BC70AC"/>
        </w:tc>
        <w:tc>
          <w:tcPr>
            <w:tcW w:w="3285" w:type="dxa"/>
            <w:vMerge/>
          </w:tcPr>
          <w:p w14:paraId="2F944EA6" w14:textId="77777777" w:rsidR="0089530E" w:rsidRDefault="0089530E" w:rsidP="00BC70AC"/>
        </w:tc>
        <w:tc>
          <w:tcPr>
            <w:tcW w:w="3285" w:type="dxa"/>
          </w:tcPr>
          <w:p w14:paraId="6799FE62" w14:textId="77777777" w:rsidR="0089530E" w:rsidRDefault="0089530E" w:rsidP="00BC70AC"/>
        </w:tc>
      </w:tr>
      <w:tr w:rsidR="0089530E" w14:paraId="1DD2FD75" w14:textId="77777777" w:rsidTr="00BC70AC">
        <w:tc>
          <w:tcPr>
            <w:tcW w:w="9854" w:type="dxa"/>
            <w:gridSpan w:val="3"/>
          </w:tcPr>
          <w:p w14:paraId="192182D7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5A53445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4252226F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3"/>
        <w:gridCol w:w="1674"/>
        <w:gridCol w:w="1896"/>
      </w:tblGrid>
      <w:tr w:rsidR="00DB3D91" w:rsidRPr="00DB3D91" w14:paraId="5695A28E" w14:textId="77777777" w:rsidTr="00BC70AC">
        <w:tc>
          <w:tcPr>
            <w:tcW w:w="3510" w:type="dxa"/>
            <w:vAlign w:val="bottom"/>
          </w:tcPr>
          <w:p w14:paraId="63FFC740" w14:textId="11F496F5" w:rsidR="0089530E" w:rsidRPr="00D8616B" w:rsidRDefault="00822AAD" w:rsidP="00822AAD">
            <w:r>
              <w:rPr>
                <w:lang w:val="ru-RU"/>
              </w:rPr>
              <w:t>02 вересня</w:t>
            </w:r>
            <w:r w:rsidR="00AA20B2" w:rsidRPr="00822AAD">
              <w:t xml:space="preserve"> </w:t>
            </w:r>
            <w:r w:rsidR="00560B13" w:rsidRPr="00822AAD">
              <w:t xml:space="preserve">2022 року </w:t>
            </w:r>
          </w:p>
        </w:tc>
        <w:tc>
          <w:tcPr>
            <w:tcW w:w="2694" w:type="dxa"/>
          </w:tcPr>
          <w:p w14:paraId="668BD4AA" w14:textId="77777777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D6A659C" w14:textId="77777777" w:rsidR="0089530E" w:rsidRPr="00822AAD" w:rsidRDefault="0089530E" w:rsidP="00BC70AC">
            <w:pPr>
              <w:jc w:val="right"/>
              <w:rPr>
                <w:lang w:val="en-US"/>
              </w:rPr>
            </w:pPr>
            <w:r w:rsidRPr="00822AAD">
              <w:t>№</w:t>
            </w:r>
          </w:p>
        </w:tc>
        <w:tc>
          <w:tcPr>
            <w:tcW w:w="1937" w:type="dxa"/>
            <w:vAlign w:val="bottom"/>
          </w:tcPr>
          <w:p w14:paraId="15C8E213" w14:textId="3D777C9A" w:rsidR="0089530E" w:rsidRPr="00822AAD" w:rsidRDefault="00973F86" w:rsidP="001A788F">
            <w:pPr>
              <w:jc w:val="left"/>
              <w:rPr>
                <w:lang w:val="en-US"/>
              </w:rPr>
            </w:pPr>
            <w:r w:rsidRPr="00822AAD">
              <w:t>1</w:t>
            </w:r>
            <w:r w:rsidR="00822AAD">
              <w:t>97</w:t>
            </w:r>
          </w:p>
        </w:tc>
      </w:tr>
    </w:tbl>
    <w:p w14:paraId="458A0F81" w14:textId="77777777" w:rsidR="0089530E" w:rsidRPr="00CD0CD4" w:rsidRDefault="0089530E" w:rsidP="0089530E">
      <w:pPr>
        <w:rPr>
          <w:sz w:val="2"/>
          <w:szCs w:val="2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931738" w14:paraId="49074312" w14:textId="77777777" w:rsidTr="007F78D0">
        <w:trPr>
          <w:trHeight w:val="846"/>
          <w:jc w:val="center"/>
        </w:trPr>
        <w:tc>
          <w:tcPr>
            <w:tcW w:w="5000" w:type="pct"/>
          </w:tcPr>
          <w:p w14:paraId="4E05556C" w14:textId="77777777" w:rsidR="00565F38" w:rsidRDefault="00565F38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</w:p>
          <w:p w14:paraId="76D44927" w14:textId="23780284" w:rsidR="00F35C1E" w:rsidRPr="00931738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931738">
              <w:rPr>
                <w:lang w:eastAsia="ru-RU"/>
              </w:rPr>
              <w:t xml:space="preserve">Про </w:t>
            </w:r>
            <w:r w:rsidR="00836AFB" w:rsidRPr="00931738">
              <w:rPr>
                <w:lang w:val="ru-RU" w:eastAsia="ru-RU"/>
              </w:rPr>
              <w:t>внесення з</w:t>
            </w:r>
            <w:r w:rsidR="00836AFB" w:rsidRPr="00931738">
              <w:t>мін до постанови Правління Національного банку України від 24 лютого 2022 року</w:t>
            </w:r>
            <w:r w:rsidR="00836AFB" w:rsidRPr="00931738">
              <w:rPr>
                <w:lang w:val="ru-RU"/>
              </w:rPr>
              <w:t xml:space="preserve"> </w:t>
            </w:r>
            <w:r w:rsidR="00836AFB" w:rsidRPr="00931738">
              <w:t>№ 18</w:t>
            </w:r>
          </w:p>
        </w:tc>
      </w:tr>
    </w:tbl>
    <w:p w14:paraId="4E056315" w14:textId="77777777" w:rsidR="00565F38" w:rsidRDefault="00565F38" w:rsidP="00836AFB">
      <w:pPr>
        <w:ind w:firstLine="567"/>
      </w:pPr>
    </w:p>
    <w:p w14:paraId="6EE1CFD7" w14:textId="465535FF" w:rsidR="00836AFB" w:rsidRPr="00A55918" w:rsidRDefault="00836AFB" w:rsidP="00836AFB">
      <w:pPr>
        <w:ind w:firstLine="567"/>
      </w:pPr>
      <w:r w:rsidRPr="00A55918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A55918">
        <w:rPr>
          <w:b/>
        </w:rPr>
        <w:t>постановляє</w:t>
      </w:r>
      <w:r w:rsidRPr="008B036A">
        <w:rPr>
          <w:b/>
        </w:rPr>
        <w:t>:</w:t>
      </w:r>
    </w:p>
    <w:p w14:paraId="67EF4F48" w14:textId="1C83ED1B" w:rsidR="00836AFB" w:rsidRDefault="00836AFB" w:rsidP="00836AFB">
      <w:pPr>
        <w:ind w:firstLine="567"/>
      </w:pPr>
    </w:p>
    <w:p w14:paraId="0C2BD7FD" w14:textId="77777777" w:rsidR="004C7399" w:rsidRPr="00A55918" w:rsidRDefault="004C7399" w:rsidP="00836AFB">
      <w:pPr>
        <w:ind w:firstLine="567"/>
      </w:pPr>
    </w:p>
    <w:p w14:paraId="62C177D0" w14:textId="4928A8FF" w:rsidR="00E8470A" w:rsidRPr="00A55918" w:rsidRDefault="00736A81" w:rsidP="00DB76EE">
      <w:pPr>
        <w:pStyle w:val="af3"/>
        <w:numPr>
          <w:ilvl w:val="0"/>
          <w:numId w:val="1"/>
        </w:numPr>
        <w:ind w:left="0" w:firstLine="567"/>
      </w:pPr>
      <w:r w:rsidRPr="00A55918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331E4DAA" w14:textId="77777777" w:rsidR="00736A81" w:rsidRPr="00A55918" w:rsidRDefault="00736A81" w:rsidP="00736A81">
      <w:pPr>
        <w:ind w:left="567"/>
      </w:pPr>
    </w:p>
    <w:p w14:paraId="2C964A33" w14:textId="12CB207E" w:rsidR="00325CE0" w:rsidRDefault="008E7E33" w:rsidP="00DB76EE">
      <w:pPr>
        <w:pStyle w:val="af3"/>
        <w:numPr>
          <w:ilvl w:val="0"/>
          <w:numId w:val="2"/>
        </w:numPr>
        <w:ind w:left="0" w:firstLine="567"/>
      </w:pPr>
      <w:r>
        <w:t xml:space="preserve">в </w:t>
      </w:r>
      <w:r w:rsidR="001F6789">
        <w:t>абзац</w:t>
      </w:r>
      <w:r>
        <w:t xml:space="preserve">і </w:t>
      </w:r>
      <w:r w:rsidR="00884A57">
        <w:t>четвертому</w:t>
      </w:r>
      <w:r w:rsidR="001F6789">
        <w:t xml:space="preserve"> </w:t>
      </w:r>
      <w:r w:rsidR="001F6789" w:rsidRPr="001F6789">
        <w:t>підпункту 1</w:t>
      </w:r>
      <w:r w:rsidR="001F6789" w:rsidRPr="008E7E33">
        <w:rPr>
          <w:vertAlign w:val="superscript"/>
        </w:rPr>
        <w:t>2</w:t>
      </w:r>
      <w:r w:rsidR="001F6789" w:rsidRPr="001F6789">
        <w:t xml:space="preserve"> пункту 12 </w:t>
      </w:r>
      <w:r>
        <w:t xml:space="preserve">цифри </w:t>
      </w:r>
      <w:r w:rsidR="00325CE0" w:rsidRPr="001F6789">
        <w:t>“</w:t>
      </w:r>
      <w:r w:rsidRPr="008E7E33">
        <w:t>50</w:t>
      </w:r>
      <w:r w:rsidR="00325CE0" w:rsidRPr="00A55918">
        <w:t>”</w:t>
      </w:r>
      <w:r w:rsidR="00EA6ACF">
        <w:t xml:space="preserve"> замінити цифрами</w:t>
      </w:r>
      <w:r>
        <w:t xml:space="preserve"> </w:t>
      </w:r>
      <w:r w:rsidRPr="001F6789">
        <w:t>“</w:t>
      </w:r>
      <w:r w:rsidR="00EA6ACF">
        <w:t>100</w:t>
      </w:r>
      <w:r w:rsidRPr="00A55918">
        <w:t>”</w:t>
      </w:r>
      <w:r w:rsidR="00325CE0" w:rsidRPr="00A55918">
        <w:t>;</w:t>
      </w:r>
    </w:p>
    <w:p w14:paraId="1CA95F65" w14:textId="77777777" w:rsidR="00CB4CAE" w:rsidRPr="00A55918" w:rsidRDefault="00CB4CAE" w:rsidP="00CB4CAE">
      <w:pPr>
        <w:pStyle w:val="af3"/>
        <w:ind w:left="567"/>
      </w:pPr>
    </w:p>
    <w:p w14:paraId="55C9609D" w14:textId="2F5E42DB" w:rsidR="001F6789" w:rsidRDefault="001F6789" w:rsidP="00DB76EE">
      <w:pPr>
        <w:pStyle w:val="af3"/>
        <w:numPr>
          <w:ilvl w:val="0"/>
          <w:numId w:val="2"/>
        </w:numPr>
        <w:ind w:left="0" w:firstLine="567"/>
      </w:pPr>
      <w:r>
        <w:t xml:space="preserve">постанову після </w:t>
      </w:r>
      <w:r w:rsidR="00325CE0" w:rsidRPr="001F6789">
        <w:t xml:space="preserve">пункту </w:t>
      </w:r>
      <w:r w:rsidRPr="001F6789">
        <w:t>12</w:t>
      </w:r>
      <w:r w:rsidR="00DD2F5E">
        <w:rPr>
          <w:vertAlign w:val="superscript"/>
        </w:rPr>
        <w:t xml:space="preserve">11 </w:t>
      </w:r>
      <w:r w:rsidRPr="001F6789">
        <w:t>доповнити</w:t>
      </w:r>
      <w:r>
        <w:t xml:space="preserve"> </w:t>
      </w:r>
      <w:r w:rsidR="00C53592">
        <w:t xml:space="preserve">п’ятьма </w:t>
      </w:r>
      <w:r>
        <w:t>новим</w:t>
      </w:r>
      <w:r w:rsidR="00C13ED3">
        <w:t>и</w:t>
      </w:r>
      <w:r>
        <w:t xml:space="preserve"> пункт</w:t>
      </w:r>
      <w:r w:rsidR="00C13ED3">
        <w:t>ами</w:t>
      </w:r>
      <w:r>
        <w:t xml:space="preserve"> </w:t>
      </w:r>
      <w:r w:rsidRPr="00C13ED3">
        <w:t>такого</w:t>
      </w:r>
      <w:r>
        <w:t xml:space="preserve"> змісту:</w:t>
      </w:r>
    </w:p>
    <w:p w14:paraId="0B06C90F" w14:textId="6AA9741A" w:rsidR="001F6789" w:rsidRDefault="001F6789" w:rsidP="001F6789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6789">
        <w:rPr>
          <w:sz w:val="28"/>
          <w:szCs w:val="28"/>
        </w:rPr>
        <w:t>“12</w:t>
      </w:r>
      <w:r w:rsidRPr="001F6789">
        <w:rPr>
          <w:sz w:val="28"/>
          <w:szCs w:val="28"/>
          <w:vertAlign w:val="superscript"/>
        </w:rPr>
        <w:t>12</w:t>
      </w:r>
      <w:r w:rsidRPr="001F6789">
        <w:rPr>
          <w:sz w:val="28"/>
          <w:szCs w:val="28"/>
        </w:rPr>
        <w:t>. Банк не має права купувати іноземну валюту за дорученням клієнта-резидента (крім фізичної особи), який має кошти в іноземних валютах, розміщених на поточних та</w:t>
      </w:r>
      <w:r w:rsidR="00AE70CB">
        <w:rPr>
          <w:sz w:val="28"/>
          <w:szCs w:val="28"/>
        </w:rPr>
        <w:t xml:space="preserve"> вкладних (</w:t>
      </w:r>
      <w:r w:rsidRPr="001F6789">
        <w:rPr>
          <w:sz w:val="28"/>
          <w:szCs w:val="28"/>
        </w:rPr>
        <w:t>депозитних</w:t>
      </w:r>
      <w:r w:rsidR="00AE70CB">
        <w:rPr>
          <w:sz w:val="28"/>
          <w:szCs w:val="28"/>
        </w:rPr>
        <w:t>)</w:t>
      </w:r>
      <w:r w:rsidRPr="001F6789">
        <w:rPr>
          <w:sz w:val="28"/>
          <w:szCs w:val="28"/>
        </w:rPr>
        <w:t xml:space="preserve"> рахунках, на балансов</w:t>
      </w:r>
      <w:r w:rsidR="004328DB">
        <w:rPr>
          <w:sz w:val="28"/>
          <w:szCs w:val="28"/>
        </w:rPr>
        <w:t>ому</w:t>
      </w:r>
      <w:r w:rsidRPr="001F6789">
        <w:rPr>
          <w:sz w:val="28"/>
          <w:szCs w:val="28"/>
        </w:rPr>
        <w:t xml:space="preserve"> рахунк</w:t>
      </w:r>
      <w:r w:rsidR="004328DB">
        <w:rPr>
          <w:sz w:val="28"/>
          <w:szCs w:val="28"/>
        </w:rPr>
        <w:t>у</w:t>
      </w:r>
      <w:r w:rsidRPr="001F6789">
        <w:rPr>
          <w:sz w:val="28"/>
          <w:szCs w:val="28"/>
        </w:rPr>
        <w:t xml:space="preserve"> </w:t>
      </w:r>
      <w:r w:rsidR="00FF0CE5" w:rsidRPr="00FF0CE5">
        <w:rPr>
          <w:sz w:val="28"/>
          <w:szCs w:val="28"/>
        </w:rPr>
        <w:t>2932 “Кошти в розрахунках суб’єктів господарювання”</w:t>
      </w:r>
      <w:r w:rsidR="004328DB" w:rsidRPr="004328DB">
        <w:rPr>
          <w:sz w:val="28"/>
          <w:szCs w:val="28"/>
        </w:rPr>
        <w:t xml:space="preserve"> </w:t>
      </w:r>
      <w:r w:rsidR="004328DB" w:rsidRPr="00582017">
        <w:rPr>
          <w:sz w:val="28"/>
          <w:szCs w:val="28"/>
        </w:rPr>
        <w:t>групи 2</w:t>
      </w:r>
      <w:r w:rsidR="004328DB">
        <w:rPr>
          <w:sz w:val="28"/>
          <w:szCs w:val="28"/>
        </w:rPr>
        <w:t>93</w:t>
      </w:r>
      <w:r w:rsidR="004328DB" w:rsidRPr="00582017">
        <w:rPr>
          <w:sz w:val="28"/>
          <w:szCs w:val="28"/>
        </w:rPr>
        <w:t xml:space="preserve"> “</w:t>
      </w:r>
      <w:r w:rsidR="004328DB" w:rsidRPr="00FF0CE5">
        <w:rPr>
          <w:sz w:val="28"/>
          <w:szCs w:val="28"/>
        </w:rPr>
        <w:t>Кошти в розрахунках суб’єктів господарювання</w:t>
      </w:r>
      <w:r w:rsidR="004328DB" w:rsidRPr="00582017">
        <w:rPr>
          <w:sz w:val="28"/>
          <w:szCs w:val="28"/>
        </w:rPr>
        <w:t>” розділу 2</w:t>
      </w:r>
      <w:r w:rsidR="00EF368F">
        <w:rPr>
          <w:sz w:val="28"/>
          <w:szCs w:val="28"/>
        </w:rPr>
        <w:t>9</w:t>
      </w:r>
      <w:r w:rsidR="004328DB" w:rsidRPr="00582017">
        <w:rPr>
          <w:sz w:val="28"/>
          <w:szCs w:val="28"/>
        </w:rPr>
        <w:t xml:space="preserve"> “</w:t>
      </w:r>
      <w:r w:rsidR="00EF368F" w:rsidRPr="00A64B72">
        <w:rPr>
          <w:bCs/>
          <w:color w:val="000000"/>
          <w:sz w:val="28"/>
          <w:szCs w:val="28"/>
        </w:rPr>
        <w:t>Кредиторська заборгованість і транзитні рахунки за операціями з клієнтами банку</w:t>
      </w:r>
      <w:r w:rsidR="004328DB" w:rsidRPr="00582017">
        <w:rPr>
          <w:sz w:val="28"/>
          <w:szCs w:val="28"/>
        </w:rPr>
        <w:t>” класу 2 “Операції з клієнтами”</w:t>
      </w:r>
      <w:r w:rsidR="00EF368F">
        <w:rPr>
          <w:sz w:val="28"/>
          <w:szCs w:val="28"/>
        </w:rPr>
        <w:t xml:space="preserve"> </w:t>
      </w:r>
      <w:hyperlink r:id="rId14" w:anchor="n26" w:tgtFrame="_blank" w:history="1">
        <w:r w:rsidR="00582017" w:rsidRPr="00EE5085">
          <w:rPr>
            <w:sz w:val="28"/>
            <w:szCs w:val="28"/>
          </w:rPr>
          <w:t>Плану рахунків бухгалтерського обліку банків України</w:t>
        </w:r>
      </w:hyperlink>
      <w:r w:rsidR="00582017" w:rsidRPr="00EE5085">
        <w:rPr>
          <w:sz w:val="28"/>
          <w:szCs w:val="28"/>
        </w:rPr>
        <w:t xml:space="preserve">, затвердженого постановою Правління Національного банку України від </w:t>
      </w:r>
      <w:r w:rsidR="00664C14" w:rsidRPr="00EE5085">
        <w:rPr>
          <w:sz w:val="28"/>
          <w:szCs w:val="28"/>
        </w:rPr>
        <w:t>11</w:t>
      </w:r>
      <w:r w:rsidR="00664C14">
        <w:rPr>
          <w:sz w:val="28"/>
          <w:szCs w:val="28"/>
        </w:rPr>
        <w:t> </w:t>
      </w:r>
      <w:r w:rsidR="00582017" w:rsidRPr="00EE5085">
        <w:rPr>
          <w:sz w:val="28"/>
          <w:szCs w:val="28"/>
        </w:rPr>
        <w:t>вересня 2017 року № 89</w:t>
      </w:r>
      <w:r w:rsidR="00AE7C70" w:rsidRPr="00EE5085">
        <w:rPr>
          <w:sz w:val="28"/>
          <w:szCs w:val="28"/>
        </w:rPr>
        <w:t xml:space="preserve"> (</w:t>
      </w:r>
      <w:r w:rsidR="00582017" w:rsidRPr="00EE5085">
        <w:rPr>
          <w:sz w:val="28"/>
          <w:szCs w:val="28"/>
        </w:rPr>
        <w:t>зі змінами</w:t>
      </w:r>
      <w:r w:rsidR="00AE7C70" w:rsidRPr="00EE5085">
        <w:rPr>
          <w:sz w:val="28"/>
          <w:szCs w:val="28"/>
        </w:rPr>
        <w:t>)</w:t>
      </w:r>
      <w:r w:rsidR="00EF368F">
        <w:rPr>
          <w:sz w:val="28"/>
          <w:szCs w:val="28"/>
        </w:rPr>
        <w:t xml:space="preserve"> </w:t>
      </w:r>
      <w:r w:rsidR="008918DC" w:rsidRPr="00EF368F">
        <w:rPr>
          <w:sz w:val="28"/>
          <w:szCs w:val="28"/>
        </w:rPr>
        <w:t>(</w:t>
      </w:r>
      <w:r w:rsidR="008918DC" w:rsidRPr="008918DC">
        <w:rPr>
          <w:sz w:val="28"/>
          <w:szCs w:val="28"/>
        </w:rPr>
        <w:t xml:space="preserve">далі – </w:t>
      </w:r>
      <w:r w:rsidR="006900D6">
        <w:rPr>
          <w:sz w:val="28"/>
          <w:szCs w:val="28"/>
        </w:rPr>
        <w:t>балансов</w:t>
      </w:r>
      <w:r w:rsidR="00EF368F">
        <w:rPr>
          <w:sz w:val="28"/>
          <w:szCs w:val="28"/>
        </w:rPr>
        <w:t>ий</w:t>
      </w:r>
      <w:r w:rsidR="006900D6">
        <w:rPr>
          <w:sz w:val="28"/>
          <w:szCs w:val="28"/>
        </w:rPr>
        <w:t xml:space="preserve"> </w:t>
      </w:r>
      <w:r w:rsidR="006900D6" w:rsidRPr="008918DC">
        <w:rPr>
          <w:sz w:val="28"/>
          <w:szCs w:val="28"/>
        </w:rPr>
        <w:t>рахун</w:t>
      </w:r>
      <w:r w:rsidR="00EF368F">
        <w:rPr>
          <w:sz w:val="28"/>
          <w:szCs w:val="28"/>
        </w:rPr>
        <w:t>ок</w:t>
      </w:r>
      <w:r w:rsidR="006900D6" w:rsidRPr="008918DC">
        <w:rPr>
          <w:sz w:val="28"/>
          <w:szCs w:val="28"/>
        </w:rPr>
        <w:t xml:space="preserve"> </w:t>
      </w:r>
      <w:r w:rsidR="008918DC" w:rsidRPr="008918DC">
        <w:rPr>
          <w:sz w:val="28"/>
          <w:szCs w:val="28"/>
        </w:rPr>
        <w:t>2</w:t>
      </w:r>
      <w:r w:rsidR="00FF0CE5" w:rsidRPr="00FF0CE5">
        <w:rPr>
          <w:sz w:val="28"/>
          <w:szCs w:val="28"/>
        </w:rPr>
        <w:t>932</w:t>
      </w:r>
      <w:r w:rsidR="008918DC" w:rsidRPr="008918DC">
        <w:rPr>
          <w:sz w:val="28"/>
          <w:szCs w:val="28"/>
        </w:rPr>
        <w:t>)</w:t>
      </w:r>
      <w:r w:rsidR="00664C14">
        <w:rPr>
          <w:sz w:val="28"/>
          <w:szCs w:val="28"/>
        </w:rPr>
        <w:t>,</w:t>
      </w:r>
      <w:r w:rsidRPr="008918DC">
        <w:rPr>
          <w:sz w:val="28"/>
          <w:szCs w:val="28"/>
        </w:rPr>
        <w:t xml:space="preserve"> як</w:t>
      </w:r>
      <w:r w:rsidRPr="001F6789">
        <w:rPr>
          <w:sz w:val="28"/>
          <w:szCs w:val="28"/>
        </w:rPr>
        <w:t xml:space="preserve"> грошове забезпечення (покриття) </w:t>
      </w:r>
      <w:r w:rsidRPr="00760D45">
        <w:rPr>
          <w:sz w:val="28"/>
          <w:szCs w:val="28"/>
        </w:rPr>
        <w:t>клієнта</w:t>
      </w:r>
      <w:r w:rsidRPr="001F6789">
        <w:rPr>
          <w:sz w:val="28"/>
          <w:szCs w:val="28"/>
        </w:rPr>
        <w:t xml:space="preserve"> за гарантіями/контргарантіями/резервними акредитивами </w:t>
      </w:r>
      <w:r w:rsidR="00664C14">
        <w:rPr>
          <w:sz w:val="28"/>
          <w:szCs w:val="28"/>
        </w:rPr>
        <w:t>в</w:t>
      </w:r>
      <w:r w:rsidR="00664C14" w:rsidRPr="001F6789">
        <w:rPr>
          <w:sz w:val="28"/>
          <w:szCs w:val="28"/>
        </w:rPr>
        <w:t xml:space="preserve"> </w:t>
      </w:r>
      <w:r w:rsidRPr="001F6789">
        <w:rPr>
          <w:sz w:val="28"/>
          <w:szCs w:val="28"/>
        </w:rPr>
        <w:t>цьому та/або інших банках. Такий клієнт-резидент виконує зобов’язання в іноземній валюті за рахунок наявних у нього коштів в іноземній валюті.</w:t>
      </w:r>
    </w:p>
    <w:p w14:paraId="0058927F" w14:textId="77777777" w:rsidR="00884A57" w:rsidRDefault="00884A57" w:rsidP="001F6789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562084B" w14:textId="16732AC2" w:rsidR="001F6789" w:rsidRPr="000F7E8B" w:rsidRDefault="00884A57" w:rsidP="001F6789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884A57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. </w:t>
      </w:r>
      <w:r w:rsidR="001F6789" w:rsidRPr="005E55EF">
        <w:rPr>
          <w:sz w:val="28"/>
          <w:szCs w:val="28"/>
        </w:rPr>
        <w:t xml:space="preserve">Банк здійснює </w:t>
      </w:r>
      <w:r w:rsidR="008918DC" w:rsidRPr="005E55EF">
        <w:rPr>
          <w:sz w:val="28"/>
          <w:szCs w:val="28"/>
        </w:rPr>
        <w:t>к</w:t>
      </w:r>
      <w:r w:rsidR="001F6789" w:rsidRPr="005E55EF">
        <w:rPr>
          <w:sz w:val="28"/>
          <w:szCs w:val="28"/>
        </w:rPr>
        <w:t xml:space="preserve">онтроль за </w:t>
      </w:r>
      <w:r w:rsidR="001F6789" w:rsidRPr="000F7E8B">
        <w:rPr>
          <w:sz w:val="28"/>
          <w:szCs w:val="28"/>
        </w:rPr>
        <w:t>дотриманням зазначеної в пункті 12</w:t>
      </w:r>
      <w:r w:rsidR="001F6789" w:rsidRPr="000F7E8B">
        <w:rPr>
          <w:sz w:val="28"/>
          <w:szCs w:val="28"/>
          <w:vertAlign w:val="superscript"/>
        </w:rPr>
        <w:t>12</w:t>
      </w:r>
      <w:r w:rsidR="001F6789" w:rsidRPr="000F7E8B">
        <w:rPr>
          <w:sz w:val="28"/>
          <w:szCs w:val="28"/>
        </w:rPr>
        <w:t xml:space="preserve"> </w:t>
      </w:r>
      <w:r w:rsidR="00F56979" w:rsidRPr="000F7E8B">
        <w:rPr>
          <w:sz w:val="28"/>
          <w:szCs w:val="28"/>
        </w:rPr>
        <w:t xml:space="preserve">цієї постанови </w:t>
      </w:r>
      <w:r w:rsidR="001F6789" w:rsidRPr="000F7E8B">
        <w:rPr>
          <w:sz w:val="28"/>
          <w:szCs w:val="28"/>
        </w:rPr>
        <w:t>вимоги на дату купівлі іноземної валюти.</w:t>
      </w:r>
    </w:p>
    <w:p w14:paraId="63683586" w14:textId="77777777" w:rsidR="00884A57" w:rsidRPr="000F7E8B" w:rsidRDefault="00884A57" w:rsidP="008918D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62BE73" w14:textId="08A1A919" w:rsidR="00821950" w:rsidRPr="00EF368F" w:rsidRDefault="00884A57" w:rsidP="00821950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7E8B">
        <w:rPr>
          <w:sz w:val="28"/>
          <w:szCs w:val="28"/>
        </w:rPr>
        <w:t>12</w:t>
      </w:r>
      <w:r w:rsidRPr="000F7E8B">
        <w:rPr>
          <w:sz w:val="28"/>
          <w:szCs w:val="28"/>
          <w:vertAlign w:val="superscript"/>
        </w:rPr>
        <w:t>1</w:t>
      </w:r>
      <w:r w:rsidR="00EF17B9" w:rsidRPr="000F7E8B">
        <w:rPr>
          <w:sz w:val="28"/>
          <w:szCs w:val="28"/>
          <w:vertAlign w:val="superscript"/>
        </w:rPr>
        <w:t>4</w:t>
      </w:r>
      <w:r w:rsidR="00821950" w:rsidRPr="000F7E8B">
        <w:rPr>
          <w:sz w:val="28"/>
          <w:szCs w:val="28"/>
        </w:rPr>
        <w:t xml:space="preserve">. Клієнт-резидент (крім </w:t>
      </w:r>
      <w:r w:rsidR="00821950" w:rsidRPr="00EF368F">
        <w:rPr>
          <w:sz w:val="28"/>
          <w:szCs w:val="28"/>
        </w:rPr>
        <w:t xml:space="preserve">фізичних осіб) з метою здійснення операції з купівлі іноземної валюти зобов’язаний надати банку інформацію про загальну суму коштів в іноземній валюті, що розміщені на </w:t>
      </w:r>
      <w:r w:rsidR="004C605A" w:rsidRPr="00EF368F">
        <w:rPr>
          <w:sz w:val="28"/>
          <w:szCs w:val="28"/>
        </w:rPr>
        <w:t xml:space="preserve">його </w:t>
      </w:r>
      <w:r w:rsidR="00821950" w:rsidRPr="00EF368F">
        <w:rPr>
          <w:sz w:val="28"/>
          <w:szCs w:val="28"/>
        </w:rPr>
        <w:t xml:space="preserve">поточних і </w:t>
      </w:r>
      <w:r w:rsidR="00AE70CB" w:rsidRPr="00EF368F">
        <w:rPr>
          <w:sz w:val="28"/>
          <w:szCs w:val="28"/>
        </w:rPr>
        <w:t>вкладних (</w:t>
      </w:r>
      <w:r w:rsidR="00821950" w:rsidRPr="00EF368F">
        <w:rPr>
          <w:sz w:val="28"/>
          <w:szCs w:val="28"/>
        </w:rPr>
        <w:t>депозитних</w:t>
      </w:r>
      <w:r w:rsidR="00AE70CB" w:rsidRPr="00EF368F">
        <w:rPr>
          <w:sz w:val="28"/>
          <w:szCs w:val="28"/>
        </w:rPr>
        <w:t>)</w:t>
      </w:r>
      <w:r w:rsidR="00181AE8" w:rsidRPr="00EF368F">
        <w:rPr>
          <w:sz w:val="28"/>
          <w:szCs w:val="28"/>
        </w:rPr>
        <w:t xml:space="preserve"> рахунках</w:t>
      </w:r>
      <w:r w:rsidR="00821950" w:rsidRPr="00EF368F">
        <w:rPr>
          <w:sz w:val="28"/>
          <w:szCs w:val="28"/>
        </w:rPr>
        <w:t>, на балансов</w:t>
      </w:r>
      <w:r w:rsidR="00EF368F" w:rsidRPr="00EF368F">
        <w:rPr>
          <w:sz w:val="28"/>
          <w:szCs w:val="28"/>
        </w:rPr>
        <w:t>ому</w:t>
      </w:r>
      <w:r w:rsidR="00821950" w:rsidRPr="00EF368F">
        <w:rPr>
          <w:sz w:val="28"/>
          <w:szCs w:val="28"/>
        </w:rPr>
        <w:t xml:space="preserve"> рахунк</w:t>
      </w:r>
      <w:r w:rsidR="00EF368F" w:rsidRPr="00EF368F">
        <w:rPr>
          <w:sz w:val="28"/>
          <w:szCs w:val="28"/>
        </w:rPr>
        <w:t>у</w:t>
      </w:r>
      <w:r w:rsidR="00821950" w:rsidRPr="00EF368F">
        <w:rPr>
          <w:sz w:val="28"/>
          <w:szCs w:val="28"/>
        </w:rPr>
        <w:t xml:space="preserve"> 2</w:t>
      </w:r>
      <w:r w:rsidR="00E20962" w:rsidRPr="00E20962">
        <w:rPr>
          <w:sz w:val="28"/>
          <w:szCs w:val="28"/>
        </w:rPr>
        <w:t>932</w:t>
      </w:r>
      <w:r w:rsidR="00821950" w:rsidRPr="00EF368F">
        <w:rPr>
          <w:sz w:val="28"/>
          <w:szCs w:val="28"/>
        </w:rPr>
        <w:t xml:space="preserve"> як грошове забезпечення (покриття) клієнта за гарантіями/контргарантіями/резервними акредитивами, </w:t>
      </w:r>
      <w:r w:rsidR="004C605A" w:rsidRPr="00EF368F">
        <w:rPr>
          <w:sz w:val="28"/>
          <w:szCs w:val="28"/>
        </w:rPr>
        <w:t xml:space="preserve">у </w:t>
      </w:r>
      <w:r w:rsidR="00821950" w:rsidRPr="00EF368F">
        <w:rPr>
          <w:sz w:val="28"/>
          <w:szCs w:val="28"/>
        </w:rPr>
        <w:t xml:space="preserve">банках (або їх відсутність) та інформацію щодо наявності в клієнта підстав для застосування виключень, передбачених </w:t>
      </w:r>
      <w:r w:rsidR="002D0709" w:rsidRPr="00EF368F">
        <w:rPr>
          <w:sz w:val="28"/>
          <w:szCs w:val="28"/>
        </w:rPr>
        <w:t xml:space="preserve">у </w:t>
      </w:r>
      <w:r w:rsidR="00821950" w:rsidRPr="00EF368F">
        <w:rPr>
          <w:sz w:val="28"/>
          <w:szCs w:val="28"/>
        </w:rPr>
        <w:t>підпункт</w:t>
      </w:r>
      <w:r w:rsidR="00FF0CE5" w:rsidRPr="00EF368F">
        <w:rPr>
          <w:sz w:val="28"/>
          <w:szCs w:val="28"/>
        </w:rPr>
        <w:t>ах</w:t>
      </w:r>
      <w:r w:rsidR="002D0709" w:rsidRPr="00EF368F">
        <w:rPr>
          <w:sz w:val="28"/>
          <w:szCs w:val="28"/>
        </w:rPr>
        <w:t xml:space="preserve"> </w:t>
      </w:r>
      <w:r w:rsidR="00FF0CE5" w:rsidRPr="00EF368F">
        <w:rPr>
          <w:sz w:val="28"/>
          <w:szCs w:val="28"/>
        </w:rPr>
        <w:t>12</w:t>
      </w:r>
      <w:r w:rsidR="00FF0CE5" w:rsidRPr="00EF368F">
        <w:rPr>
          <w:sz w:val="28"/>
          <w:szCs w:val="28"/>
          <w:vertAlign w:val="superscript"/>
        </w:rPr>
        <w:t>15</w:t>
      </w:r>
      <w:r w:rsidR="00FF0CE5" w:rsidRPr="00EF368F">
        <w:rPr>
          <w:sz w:val="28"/>
          <w:szCs w:val="28"/>
        </w:rPr>
        <w:t>, 12</w:t>
      </w:r>
      <w:r w:rsidR="00FF0CE5" w:rsidRPr="00EF368F">
        <w:rPr>
          <w:sz w:val="28"/>
          <w:szCs w:val="28"/>
          <w:vertAlign w:val="superscript"/>
        </w:rPr>
        <w:t>16</w:t>
      </w:r>
      <w:r w:rsidR="004C605A" w:rsidRPr="00EF368F">
        <w:rPr>
          <w:sz w:val="28"/>
          <w:szCs w:val="28"/>
        </w:rPr>
        <w:t xml:space="preserve"> цієї постанови</w:t>
      </w:r>
      <w:r w:rsidR="00821950" w:rsidRPr="00EF368F">
        <w:rPr>
          <w:sz w:val="28"/>
          <w:szCs w:val="28"/>
        </w:rPr>
        <w:t xml:space="preserve">, на дату купівлі іноземної валюти [підтвердження має бути засвідчене підписом клієнта (для юридичних осіб </w:t>
      </w:r>
      <w:r w:rsidR="004C605A" w:rsidRPr="00EF368F">
        <w:rPr>
          <w:sz w:val="28"/>
          <w:szCs w:val="28"/>
        </w:rPr>
        <w:t>−</w:t>
      </w:r>
      <w:r w:rsidR="00821950" w:rsidRPr="00EF368F">
        <w:rPr>
          <w:sz w:val="28"/>
          <w:szCs w:val="28"/>
        </w:rPr>
        <w:t xml:space="preserve"> підписом керівника або уповноваженої ним особи) і відбитком його печатки (за наявності) або якщо це передбачено договором банківського рахунку, </w:t>
      </w:r>
      <w:r w:rsidR="00565F38" w:rsidRPr="00EF368F">
        <w:rPr>
          <w:sz w:val="28"/>
          <w:szCs w:val="28"/>
        </w:rPr>
        <w:t xml:space="preserve">− </w:t>
      </w:r>
      <w:r w:rsidR="00821950" w:rsidRPr="00EF368F">
        <w:rPr>
          <w:sz w:val="28"/>
          <w:szCs w:val="28"/>
        </w:rPr>
        <w:t xml:space="preserve">в електронному вигляді </w:t>
      </w:r>
      <w:bookmarkStart w:id="0" w:name="w1_1"/>
      <w:r w:rsidR="000B2323" w:rsidRPr="00EF368F">
        <w:rPr>
          <w:sz w:val="28"/>
          <w:szCs w:val="28"/>
        </w:rPr>
        <w:fldChar w:fldCharType="begin"/>
      </w:r>
      <w:r w:rsidR="000B2323" w:rsidRPr="00EF368F">
        <w:rPr>
          <w:sz w:val="28"/>
          <w:szCs w:val="28"/>
        </w:rPr>
        <w:instrText xml:space="preserve"> HYPERLINK "https://zakon.rada.gov.ua/laws/show/v0005500-19?find=1&amp;text=%D0%B7%D0%B0%D1%81%D0%BE%D0%B1%D0%B0%D0%BC%D0%B8" \l "w1_2" </w:instrText>
      </w:r>
      <w:r w:rsidR="000B2323" w:rsidRPr="00EF368F">
        <w:rPr>
          <w:sz w:val="28"/>
          <w:szCs w:val="28"/>
        </w:rPr>
        <w:fldChar w:fldCharType="separate"/>
      </w:r>
      <w:r w:rsidR="000B2323" w:rsidRPr="00EF368F">
        <w:rPr>
          <w:sz w:val="28"/>
          <w:szCs w:val="28"/>
        </w:rPr>
        <w:t>засобами</w:t>
      </w:r>
      <w:r w:rsidR="000B2323" w:rsidRPr="00EF368F">
        <w:rPr>
          <w:sz w:val="28"/>
          <w:szCs w:val="28"/>
        </w:rPr>
        <w:fldChar w:fldCharType="end"/>
      </w:r>
      <w:bookmarkEnd w:id="0"/>
      <w:r w:rsidR="000B2323" w:rsidRPr="00EF368F">
        <w:rPr>
          <w:sz w:val="28"/>
          <w:szCs w:val="28"/>
        </w:rPr>
        <w:t xml:space="preserve"> інформаційно-телекомунікаційних систем (уключаючи системи дистанційного обслуговування)</w:t>
      </w:r>
      <w:r w:rsidR="00821950" w:rsidRPr="00EF368F">
        <w:rPr>
          <w:sz w:val="28"/>
          <w:szCs w:val="28"/>
        </w:rPr>
        <w:t>].</w:t>
      </w:r>
    </w:p>
    <w:p w14:paraId="51C04657" w14:textId="4F197817" w:rsidR="008918DC" w:rsidRPr="005E55EF" w:rsidRDefault="008918DC" w:rsidP="008918D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4E54643" w14:textId="6D9C68CC" w:rsidR="008918DC" w:rsidRPr="00760D45" w:rsidRDefault="00EF17B9" w:rsidP="00EF17B9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950">
        <w:rPr>
          <w:sz w:val="28"/>
          <w:szCs w:val="28"/>
        </w:rPr>
        <w:t>12</w:t>
      </w:r>
      <w:r w:rsidRPr="00EF17B9">
        <w:rPr>
          <w:sz w:val="28"/>
          <w:szCs w:val="28"/>
          <w:vertAlign w:val="superscript"/>
        </w:rPr>
        <w:t>1</w:t>
      </w:r>
      <w:r w:rsidR="00516112">
        <w:rPr>
          <w:sz w:val="28"/>
          <w:szCs w:val="28"/>
          <w:vertAlign w:val="superscript"/>
        </w:rPr>
        <w:t>5</w:t>
      </w:r>
      <w:r w:rsidRPr="00821950">
        <w:rPr>
          <w:sz w:val="28"/>
          <w:szCs w:val="28"/>
        </w:rPr>
        <w:t>.</w:t>
      </w:r>
      <w:r w:rsidRPr="00EF17B9">
        <w:rPr>
          <w:sz w:val="28"/>
          <w:szCs w:val="28"/>
        </w:rPr>
        <w:t xml:space="preserve"> З</w:t>
      </w:r>
      <w:r w:rsidR="001F6789" w:rsidRPr="005E55EF">
        <w:rPr>
          <w:sz w:val="28"/>
          <w:szCs w:val="28"/>
        </w:rPr>
        <w:t xml:space="preserve">агальна сума коштів в іноземних валютах, що розміщені на поточних і </w:t>
      </w:r>
      <w:r w:rsidR="00745B2E">
        <w:rPr>
          <w:sz w:val="28"/>
          <w:szCs w:val="28"/>
        </w:rPr>
        <w:t>вкладних (</w:t>
      </w:r>
      <w:r w:rsidR="001F6789" w:rsidRPr="005E55EF">
        <w:rPr>
          <w:sz w:val="28"/>
          <w:szCs w:val="28"/>
        </w:rPr>
        <w:t>депозитних</w:t>
      </w:r>
      <w:r w:rsidR="00745B2E">
        <w:rPr>
          <w:sz w:val="28"/>
          <w:szCs w:val="28"/>
        </w:rPr>
        <w:t>)</w:t>
      </w:r>
      <w:r w:rsidR="001F6789" w:rsidRPr="005E55EF">
        <w:rPr>
          <w:sz w:val="28"/>
          <w:szCs w:val="28"/>
        </w:rPr>
        <w:t xml:space="preserve"> рахунках клієнта, на балансов</w:t>
      </w:r>
      <w:r w:rsidR="00EF368F">
        <w:rPr>
          <w:sz w:val="28"/>
          <w:szCs w:val="28"/>
        </w:rPr>
        <w:t>ому</w:t>
      </w:r>
      <w:r w:rsidR="001F6789" w:rsidRPr="005E55EF">
        <w:rPr>
          <w:sz w:val="28"/>
          <w:szCs w:val="28"/>
        </w:rPr>
        <w:t xml:space="preserve"> рахунк</w:t>
      </w:r>
      <w:r w:rsidR="00EF368F">
        <w:rPr>
          <w:sz w:val="28"/>
          <w:szCs w:val="28"/>
        </w:rPr>
        <w:t>у</w:t>
      </w:r>
      <w:r w:rsidR="001F6789" w:rsidRPr="005E55EF">
        <w:rPr>
          <w:sz w:val="28"/>
          <w:szCs w:val="28"/>
        </w:rPr>
        <w:t xml:space="preserve"> 2</w:t>
      </w:r>
      <w:r w:rsidR="00EF368F">
        <w:rPr>
          <w:sz w:val="28"/>
          <w:szCs w:val="28"/>
        </w:rPr>
        <w:t>932</w:t>
      </w:r>
      <w:r w:rsidR="001F6789" w:rsidRPr="005E55EF">
        <w:rPr>
          <w:sz w:val="28"/>
          <w:szCs w:val="28"/>
        </w:rPr>
        <w:t xml:space="preserve"> як грошове забезпечення (покриття) клієнта за гарантіями/контргарантіями/резервними акредитивами, </w:t>
      </w:r>
      <w:r w:rsidR="004C605A">
        <w:rPr>
          <w:sz w:val="28"/>
          <w:szCs w:val="28"/>
        </w:rPr>
        <w:t>у</w:t>
      </w:r>
      <w:r w:rsidR="001F6789" w:rsidRPr="005E55EF">
        <w:rPr>
          <w:sz w:val="28"/>
          <w:szCs w:val="28"/>
        </w:rPr>
        <w:t xml:space="preserve"> банках н</w:t>
      </w:r>
      <w:r>
        <w:rPr>
          <w:sz w:val="28"/>
          <w:szCs w:val="28"/>
        </w:rPr>
        <w:t xml:space="preserve">а дату купівлі іноземної </w:t>
      </w:r>
      <w:r w:rsidRPr="00516112">
        <w:rPr>
          <w:sz w:val="28"/>
          <w:szCs w:val="28"/>
        </w:rPr>
        <w:t>валюти</w:t>
      </w:r>
      <w:r w:rsidR="001F6789" w:rsidRPr="00516112">
        <w:rPr>
          <w:sz w:val="28"/>
          <w:szCs w:val="28"/>
        </w:rPr>
        <w:t xml:space="preserve"> </w:t>
      </w:r>
      <w:r w:rsidRPr="00516112">
        <w:rPr>
          <w:sz w:val="28"/>
          <w:szCs w:val="28"/>
        </w:rPr>
        <w:t>для цілей застосування вимог</w:t>
      </w:r>
      <w:r w:rsidR="002D0709">
        <w:rPr>
          <w:sz w:val="28"/>
          <w:szCs w:val="28"/>
        </w:rPr>
        <w:t>, зазначених у</w:t>
      </w:r>
      <w:r w:rsidRPr="00516112">
        <w:rPr>
          <w:sz w:val="28"/>
          <w:szCs w:val="28"/>
        </w:rPr>
        <w:t xml:space="preserve"> </w:t>
      </w:r>
      <w:r w:rsidR="002D0709" w:rsidRPr="00516112">
        <w:rPr>
          <w:sz w:val="28"/>
          <w:szCs w:val="28"/>
        </w:rPr>
        <w:t>пункт</w:t>
      </w:r>
      <w:r w:rsidR="002D0709">
        <w:rPr>
          <w:sz w:val="28"/>
          <w:szCs w:val="28"/>
        </w:rPr>
        <w:t>і</w:t>
      </w:r>
      <w:r w:rsidR="002D0709" w:rsidRPr="00516112">
        <w:rPr>
          <w:sz w:val="28"/>
          <w:szCs w:val="28"/>
        </w:rPr>
        <w:t xml:space="preserve"> </w:t>
      </w:r>
      <w:r w:rsidRPr="00516112">
        <w:rPr>
          <w:sz w:val="28"/>
          <w:szCs w:val="28"/>
        </w:rPr>
        <w:t>12</w:t>
      </w:r>
      <w:r w:rsidRPr="00516112">
        <w:rPr>
          <w:sz w:val="28"/>
          <w:szCs w:val="28"/>
          <w:vertAlign w:val="superscript"/>
        </w:rPr>
        <w:t>1</w:t>
      </w:r>
      <w:r w:rsidR="00A4081C">
        <w:rPr>
          <w:sz w:val="28"/>
          <w:szCs w:val="28"/>
          <w:vertAlign w:val="superscript"/>
        </w:rPr>
        <w:t>4</w:t>
      </w:r>
      <w:r w:rsidRPr="00516112">
        <w:rPr>
          <w:sz w:val="28"/>
          <w:szCs w:val="28"/>
          <w:vertAlign w:val="superscript"/>
        </w:rPr>
        <w:t xml:space="preserve"> </w:t>
      </w:r>
      <w:r w:rsidRPr="00516112">
        <w:rPr>
          <w:sz w:val="28"/>
          <w:szCs w:val="28"/>
        </w:rPr>
        <w:t>цієї постанови</w:t>
      </w:r>
      <w:r w:rsidR="004C605A">
        <w:rPr>
          <w:sz w:val="28"/>
          <w:szCs w:val="28"/>
        </w:rPr>
        <w:t>,</w:t>
      </w:r>
      <w:r w:rsidRPr="00516112">
        <w:rPr>
          <w:sz w:val="28"/>
          <w:szCs w:val="28"/>
        </w:rPr>
        <w:t xml:space="preserve"> </w:t>
      </w:r>
      <w:r w:rsidR="001F6789" w:rsidRPr="00516112">
        <w:rPr>
          <w:sz w:val="28"/>
          <w:szCs w:val="28"/>
        </w:rPr>
        <w:t xml:space="preserve">визначається </w:t>
      </w:r>
      <w:r w:rsidR="004C605A">
        <w:rPr>
          <w:sz w:val="28"/>
          <w:szCs w:val="28"/>
        </w:rPr>
        <w:t>на підставі</w:t>
      </w:r>
      <w:r w:rsidR="004C605A" w:rsidRPr="005E55EF">
        <w:rPr>
          <w:sz w:val="28"/>
          <w:szCs w:val="28"/>
        </w:rPr>
        <w:t xml:space="preserve"> </w:t>
      </w:r>
      <w:r w:rsidR="001F6789" w:rsidRPr="005E55EF">
        <w:rPr>
          <w:sz w:val="28"/>
          <w:szCs w:val="28"/>
        </w:rPr>
        <w:t xml:space="preserve">залишку коштів клієнта в іноземних валютах на цих рахунках на початок цього операційного дня (без урахування сум, що надійдуть на рахунки клієнта протягом дня) в еквіваленті за офіційним курсом </w:t>
      </w:r>
      <w:r w:rsidR="001F6789" w:rsidRPr="00565F38">
        <w:rPr>
          <w:sz w:val="28"/>
          <w:szCs w:val="28"/>
        </w:rPr>
        <w:t xml:space="preserve">гривні до відповідних </w:t>
      </w:r>
      <w:r w:rsidR="008918DC" w:rsidRPr="00565F38">
        <w:rPr>
          <w:sz w:val="28"/>
          <w:szCs w:val="28"/>
        </w:rPr>
        <w:t xml:space="preserve">іноземних </w:t>
      </w:r>
      <w:r w:rsidR="001F6789" w:rsidRPr="00565F38">
        <w:rPr>
          <w:sz w:val="28"/>
          <w:szCs w:val="28"/>
        </w:rPr>
        <w:t xml:space="preserve">валют та без </w:t>
      </w:r>
      <w:r w:rsidR="001F6789" w:rsidRPr="00760D45">
        <w:rPr>
          <w:sz w:val="28"/>
          <w:szCs w:val="28"/>
        </w:rPr>
        <w:t xml:space="preserve">урахування </w:t>
      </w:r>
      <w:r w:rsidR="00FF0CE5" w:rsidRPr="00760D45">
        <w:rPr>
          <w:sz w:val="28"/>
          <w:szCs w:val="28"/>
        </w:rPr>
        <w:t xml:space="preserve">грошових </w:t>
      </w:r>
      <w:r w:rsidR="001F6789" w:rsidRPr="00760D45">
        <w:rPr>
          <w:sz w:val="28"/>
          <w:szCs w:val="28"/>
        </w:rPr>
        <w:t>коштів в іноземних валютах:</w:t>
      </w:r>
    </w:p>
    <w:p w14:paraId="2F50E7E5" w14:textId="77777777" w:rsidR="005E55EF" w:rsidRPr="00760D45" w:rsidRDefault="005E55EF" w:rsidP="008918D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826299E" w14:textId="217C1022" w:rsidR="005E55EF" w:rsidRPr="00565F38" w:rsidRDefault="0099397E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65F38" w:rsidRPr="00760D45">
        <w:rPr>
          <w:sz w:val="28"/>
          <w:szCs w:val="28"/>
        </w:rPr>
        <w:t xml:space="preserve">рахунках клієнта, майнові права на які надані банку в заставу відповідно до договору застави. Зазначене виключення не поширюється на </w:t>
      </w:r>
      <w:r w:rsidR="00FF0CE5" w:rsidRPr="00760D45">
        <w:rPr>
          <w:sz w:val="28"/>
          <w:szCs w:val="28"/>
          <w:lang w:val="ru-RU"/>
        </w:rPr>
        <w:t xml:space="preserve">грошові </w:t>
      </w:r>
      <w:r w:rsidR="00565F38" w:rsidRPr="00760D45">
        <w:rPr>
          <w:sz w:val="28"/>
          <w:szCs w:val="28"/>
        </w:rPr>
        <w:t xml:space="preserve">кошти, розміщені на рахунку клієнта, майнові права за якими надані банку в заставу після </w:t>
      </w:r>
      <w:r w:rsidR="00565F38" w:rsidRPr="00760D45">
        <w:rPr>
          <w:sz w:val="28"/>
          <w:szCs w:val="28"/>
          <w:lang w:val="ru-RU"/>
        </w:rPr>
        <w:t>0</w:t>
      </w:r>
      <w:r w:rsidR="00E55BF3">
        <w:rPr>
          <w:sz w:val="28"/>
          <w:szCs w:val="28"/>
          <w:lang w:val="ru-RU"/>
        </w:rPr>
        <w:t>6</w:t>
      </w:r>
      <w:r w:rsidR="00565F38" w:rsidRPr="00760D45">
        <w:rPr>
          <w:sz w:val="28"/>
          <w:szCs w:val="28"/>
          <w:lang w:val="ru-RU"/>
        </w:rPr>
        <w:t xml:space="preserve"> вересня</w:t>
      </w:r>
      <w:r w:rsidR="00565F38" w:rsidRPr="00760D45">
        <w:rPr>
          <w:sz w:val="28"/>
          <w:szCs w:val="28"/>
        </w:rPr>
        <w:t xml:space="preserve"> 2022 року, крім випадків, коли </w:t>
      </w:r>
      <w:r w:rsidR="00565F38" w:rsidRPr="00EE5085">
        <w:rPr>
          <w:sz w:val="28"/>
          <w:szCs w:val="28"/>
        </w:rPr>
        <w:t>надання</w:t>
      </w:r>
      <w:r w:rsidR="00FC2C2E" w:rsidRPr="00EE5085">
        <w:rPr>
          <w:sz w:val="28"/>
          <w:szCs w:val="28"/>
          <w:lang w:val="ru-RU"/>
        </w:rPr>
        <w:t xml:space="preserve"> такого забезпечення</w:t>
      </w:r>
      <w:r w:rsidR="00565F38" w:rsidRPr="00EE5085">
        <w:rPr>
          <w:sz w:val="28"/>
          <w:szCs w:val="28"/>
        </w:rPr>
        <w:t xml:space="preserve"> пов’язан</w:t>
      </w:r>
      <w:r w:rsidR="00FC2C2E" w:rsidRPr="00EE5085">
        <w:rPr>
          <w:sz w:val="28"/>
          <w:szCs w:val="28"/>
          <w:lang w:val="ru-RU"/>
        </w:rPr>
        <w:t>е</w:t>
      </w:r>
      <w:r w:rsidR="00565F38" w:rsidRPr="00EE5085">
        <w:rPr>
          <w:sz w:val="28"/>
          <w:szCs w:val="28"/>
        </w:rPr>
        <w:t xml:space="preserve"> з необхідністю покриття боргу з урахуванням ризику зміни курсу однієї валюти на іншу на рівні, що встановився </w:t>
      </w:r>
      <w:r w:rsidR="00FF0CE5" w:rsidRPr="00EE5085">
        <w:rPr>
          <w:sz w:val="28"/>
          <w:szCs w:val="28"/>
        </w:rPr>
        <w:t>станом на</w:t>
      </w:r>
      <w:r w:rsidR="00565F38" w:rsidRPr="00EE5085">
        <w:rPr>
          <w:sz w:val="28"/>
          <w:szCs w:val="28"/>
        </w:rPr>
        <w:t xml:space="preserve"> </w:t>
      </w:r>
      <w:r w:rsidR="00565F38" w:rsidRPr="00EE5085">
        <w:rPr>
          <w:sz w:val="28"/>
          <w:szCs w:val="28"/>
          <w:lang w:val="ru-RU"/>
        </w:rPr>
        <w:t>0</w:t>
      </w:r>
      <w:r w:rsidR="00E55BF3">
        <w:rPr>
          <w:sz w:val="28"/>
          <w:szCs w:val="28"/>
          <w:lang w:val="ru-RU"/>
        </w:rPr>
        <w:t>6</w:t>
      </w:r>
      <w:r w:rsidR="00565F38" w:rsidRPr="00EE5085">
        <w:rPr>
          <w:sz w:val="28"/>
          <w:szCs w:val="28"/>
          <w:lang w:val="ru-RU"/>
        </w:rPr>
        <w:t xml:space="preserve"> вересня</w:t>
      </w:r>
      <w:r w:rsidR="00565F38" w:rsidRPr="00EE5085">
        <w:rPr>
          <w:sz w:val="28"/>
          <w:szCs w:val="28"/>
        </w:rPr>
        <w:t xml:space="preserve"> 2022 року включно, та не спричинено заміною </w:t>
      </w:r>
      <w:r w:rsidR="00FC2C2E" w:rsidRPr="00EE5085">
        <w:rPr>
          <w:sz w:val="28"/>
          <w:szCs w:val="28"/>
          <w:lang w:val="ru-RU"/>
        </w:rPr>
        <w:t xml:space="preserve">предмету </w:t>
      </w:r>
      <w:r w:rsidR="00565F38" w:rsidRPr="00EE5085">
        <w:rPr>
          <w:sz w:val="28"/>
          <w:szCs w:val="28"/>
        </w:rPr>
        <w:t>застави з</w:t>
      </w:r>
      <w:r w:rsidR="00565F38" w:rsidRPr="00760D45">
        <w:rPr>
          <w:sz w:val="28"/>
          <w:szCs w:val="28"/>
        </w:rPr>
        <w:t>а цим зобов’язанням</w:t>
      </w:r>
      <w:r w:rsidR="001F6789" w:rsidRPr="00565F38">
        <w:rPr>
          <w:sz w:val="28"/>
          <w:szCs w:val="28"/>
        </w:rPr>
        <w:t>;</w:t>
      </w:r>
    </w:p>
    <w:p w14:paraId="5F6876D5" w14:textId="77777777" w:rsidR="000600F3" w:rsidRPr="000600F3" w:rsidRDefault="000600F3" w:rsidP="000600F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8B288B5" w14:textId="2D54196D" w:rsidR="005E55EF" w:rsidRPr="000600F3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600F3">
        <w:rPr>
          <w:sz w:val="28"/>
          <w:szCs w:val="28"/>
        </w:rPr>
        <w:t xml:space="preserve">що розміщені на </w:t>
      </w:r>
      <w:r w:rsidR="00745B2E">
        <w:rPr>
          <w:sz w:val="28"/>
          <w:szCs w:val="28"/>
        </w:rPr>
        <w:t>вкладних (</w:t>
      </w:r>
      <w:r w:rsidRPr="000600F3">
        <w:rPr>
          <w:sz w:val="28"/>
          <w:szCs w:val="28"/>
        </w:rPr>
        <w:t>депозитних</w:t>
      </w:r>
      <w:r w:rsidR="00745B2E">
        <w:rPr>
          <w:sz w:val="28"/>
          <w:szCs w:val="28"/>
        </w:rPr>
        <w:t>)</w:t>
      </w:r>
      <w:r w:rsidRPr="000600F3">
        <w:rPr>
          <w:sz w:val="28"/>
          <w:szCs w:val="28"/>
        </w:rPr>
        <w:t xml:space="preserve"> рахунках до </w:t>
      </w:r>
      <w:r w:rsidR="008F4AA2" w:rsidRPr="00760D45">
        <w:rPr>
          <w:sz w:val="28"/>
          <w:szCs w:val="28"/>
          <w:lang w:val="ru-RU"/>
        </w:rPr>
        <w:t>0</w:t>
      </w:r>
      <w:r w:rsidR="00E55BF3">
        <w:rPr>
          <w:sz w:val="28"/>
          <w:szCs w:val="28"/>
          <w:lang w:val="ru-RU"/>
        </w:rPr>
        <w:t>6</w:t>
      </w:r>
      <w:r w:rsidR="008F4AA2" w:rsidRPr="00760D45">
        <w:rPr>
          <w:sz w:val="28"/>
          <w:szCs w:val="28"/>
          <w:lang w:val="ru-RU"/>
        </w:rPr>
        <w:t xml:space="preserve"> вересня</w:t>
      </w:r>
      <w:r w:rsidR="008F4AA2" w:rsidRPr="00760D45">
        <w:rPr>
          <w:sz w:val="28"/>
          <w:szCs w:val="28"/>
        </w:rPr>
        <w:t xml:space="preserve"> </w:t>
      </w:r>
      <w:r w:rsidR="00DC4E0E" w:rsidRPr="000600F3">
        <w:rPr>
          <w:sz w:val="28"/>
          <w:szCs w:val="28"/>
        </w:rPr>
        <w:t>2022</w:t>
      </w:r>
      <w:r w:rsidR="00DC4E0E">
        <w:rPr>
          <w:sz w:val="28"/>
          <w:szCs w:val="28"/>
          <w:lang w:val="en-US"/>
        </w:rPr>
        <w:t> </w:t>
      </w:r>
      <w:r w:rsidRPr="000600F3">
        <w:rPr>
          <w:sz w:val="28"/>
          <w:szCs w:val="28"/>
        </w:rPr>
        <w:t>року включно;</w:t>
      </w:r>
    </w:p>
    <w:p w14:paraId="370BC261" w14:textId="77777777" w:rsidR="000600F3" w:rsidRPr="000600F3" w:rsidRDefault="000600F3" w:rsidP="000600F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6853755" w14:textId="79827CAF" w:rsidR="005E55EF" w:rsidRPr="000F7E8B" w:rsidRDefault="00E2630A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</w:t>
      </w:r>
      <w:r w:rsidR="001F6789" w:rsidRPr="000F7E8B">
        <w:rPr>
          <w:sz w:val="28"/>
          <w:szCs w:val="28"/>
        </w:rPr>
        <w:t xml:space="preserve"> розміщені на рахунках у банку, віднесеному до категорії неплатоспроможних, щодо якого запроваджена процедура тимчасової адміністрації або щодо якого здійснюється ліквідація;</w:t>
      </w:r>
    </w:p>
    <w:p w14:paraId="10494070" w14:textId="77777777" w:rsidR="000600F3" w:rsidRPr="000F7E8B" w:rsidRDefault="000600F3" w:rsidP="000600F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12C83C2" w14:textId="5F8160EC" w:rsidR="005E55EF" w:rsidRPr="000F7E8B" w:rsidRDefault="00E2630A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</w:t>
      </w:r>
      <w:r w:rsidR="001F6789" w:rsidRPr="000F7E8B">
        <w:rPr>
          <w:sz w:val="28"/>
          <w:szCs w:val="28"/>
        </w:rPr>
        <w:t xml:space="preserve"> куплені </w:t>
      </w:r>
      <w:r w:rsidR="000B2323" w:rsidRPr="000F7E8B">
        <w:rPr>
          <w:sz w:val="28"/>
          <w:szCs w:val="28"/>
        </w:rPr>
        <w:t>клієнтом та розміщені на його рахунку</w:t>
      </w:r>
      <w:r w:rsidR="001F6789" w:rsidRPr="000F7E8B">
        <w:rPr>
          <w:sz w:val="28"/>
          <w:szCs w:val="28"/>
        </w:rPr>
        <w:t>, але не використані в установлений законодавством</w:t>
      </w:r>
      <w:r w:rsidR="005C15BC">
        <w:rPr>
          <w:sz w:val="28"/>
          <w:szCs w:val="28"/>
        </w:rPr>
        <w:t xml:space="preserve"> України</w:t>
      </w:r>
      <w:r w:rsidR="001F6789" w:rsidRPr="000F7E8B">
        <w:rPr>
          <w:sz w:val="28"/>
          <w:szCs w:val="28"/>
        </w:rPr>
        <w:t xml:space="preserve"> строк;</w:t>
      </w:r>
    </w:p>
    <w:p w14:paraId="3C6169B8" w14:textId="77777777" w:rsidR="000600F3" w:rsidRPr="000600F3" w:rsidRDefault="000600F3" w:rsidP="000600F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65F50D6E" w14:textId="5159C576" w:rsidR="005E55EF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600F3">
        <w:rPr>
          <w:sz w:val="28"/>
          <w:szCs w:val="28"/>
        </w:rPr>
        <w:t xml:space="preserve">на рахунках клієнта, якщо ці кошти використовуються для перерахування виключно разом </w:t>
      </w:r>
      <w:r w:rsidR="002D0709">
        <w:rPr>
          <w:sz w:val="28"/>
          <w:szCs w:val="28"/>
        </w:rPr>
        <w:t>і</w:t>
      </w:r>
      <w:r w:rsidRPr="000600F3">
        <w:rPr>
          <w:sz w:val="28"/>
          <w:szCs w:val="28"/>
        </w:rPr>
        <w:t xml:space="preserve">з купленою іноземною </w:t>
      </w:r>
      <w:r w:rsidR="008918DC" w:rsidRPr="000600F3">
        <w:rPr>
          <w:sz w:val="28"/>
          <w:szCs w:val="28"/>
        </w:rPr>
        <w:t>валютою з метою виконання зобов’</w:t>
      </w:r>
      <w:r w:rsidRPr="000600F3">
        <w:rPr>
          <w:sz w:val="28"/>
          <w:szCs w:val="28"/>
        </w:rPr>
        <w:t>язань, за якими дозволена купівля клієнтами іноземної валюти згідно з пунктом 12 цієї постанови;</w:t>
      </w:r>
    </w:p>
    <w:p w14:paraId="6B7E1DDA" w14:textId="77777777" w:rsidR="000600F3" w:rsidRDefault="000600F3" w:rsidP="000600F3">
      <w:pPr>
        <w:pStyle w:val="af3"/>
      </w:pPr>
    </w:p>
    <w:p w14:paraId="379B6A7F" w14:textId="1EDA0609" w:rsidR="005E55EF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600F3">
        <w:rPr>
          <w:sz w:val="28"/>
          <w:szCs w:val="28"/>
        </w:rPr>
        <w:t>що надійшли на рахунок клієнта за кредитними договорами/договорами позики з Міністерством фінансів України/МФО (за умови наявності зобов</w:t>
      </w:r>
      <w:r w:rsidR="008918DC" w:rsidRPr="000600F3">
        <w:rPr>
          <w:sz w:val="28"/>
          <w:szCs w:val="28"/>
        </w:rPr>
        <w:t>’</w:t>
      </w:r>
      <w:r w:rsidRPr="000600F3">
        <w:rPr>
          <w:sz w:val="28"/>
          <w:szCs w:val="28"/>
        </w:rPr>
        <w:t>язань цільового використання коштів кредиту/позики);</w:t>
      </w:r>
    </w:p>
    <w:p w14:paraId="2D264A68" w14:textId="77777777" w:rsidR="000600F3" w:rsidRPr="000600F3" w:rsidRDefault="000600F3" w:rsidP="000600F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569C64E6" w14:textId="154D7CDF" w:rsidR="005E55EF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600F3">
        <w:rPr>
          <w:sz w:val="28"/>
          <w:szCs w:val="28"/>
        </w:rPr>
        <w:t>на рахунках клієнта, на які накладено арешт;</w:t>
      </w:r>
    </w:p>
    <w:p w14:paraId="58BC2BFC" w14:textId="77777777" w:rsidR="000600F3" w:rsidRPr="000600F3" w:rsidRDefault="000600F3" w:rsidP="000600F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23E0B2C7" w14:textId="27E5BDB2" w:rsidR="005E55EF" w:rsidRPr="000F7E8B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F7E8B">
        <w:rPr>
          <w:sz w:val="28"/>
          <w:szCs w:val="28"/>
        </w:rPr>
        <w:t>на рахунку клієнта-посередника, що отримані ним за договорами комісії, доручення, консигнації, агентськими угодами</w:t>
      </w:r>
      <w:r w:rsidR="00E2630A">
        <w:rPr>
          <w:sz w:val="28"/>
          <w:szCs w:val="28"/>
        </w:rPr>
        <w:t>,</w:t>
      </w:r>
      <w:r w:rsidRPr="000F7E8B">
        <w:rPr>
          <w:sz w:val="28"/>
          <w:szCs w:val="28"/>
        </w:rPr>
        <w:t xml:space="preserve"> та підлягають подальшому перерахуванню власникам цих коштів;</w:t>
      </w:r>
    </w:p>
    <w:p w14:paraId="03244E4A" w14:textId="0F042462" w:rsidR="000600F3" w:rsidRPr="000F7E8B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74C071B6" w14:textId="01703480" w:rsidR="005E55EF" w:rsidRPr="000F7E8B" w:rsidRDefault="00E2630A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що</w:t>
      </w:r>
      <w:r w:rsidRPr="000F7E8B">
        <w:rPr>
          <w:sz w:val="28"/>
          <w:szCs w:val="28"/>
        </w:rPr>
        <w:t xml:space="preserve"> </w:t>
      </w:r>
      <w:r w:rsidR="000B2323" w:rsidRPr="000F7E8B">
        <w:rPr>
          <w:sz w:val="28"/>
          <w:szCs w:val="28"/>
        </w:rPr>
        <w:t xml:space="preserve">розміщені </w:t>
      </w:r>
      <w:r w:rsidR="001F6789" w:rsidRPr="000F7E8B">
        <w:rPr>
          <w:sz w:val="28"/>
          <w:szCs w:val="28"/>
        </w:rPr>
        <w:t>на рахунках клієнта як грошове забезпечення аукціонів/торгів/тендерів;</w:t>
      </w:r>
    </w:p>
    <w:p w14:paraId="776B58C1" w14:textId="2FDFD3DE" w:rsidR="000600F3" w:rsidRPr="000F7E8B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2548302B" w14:textId="6EB7197D" w:rsidR="005E55EF" w:rsidRPr="00FF6B9C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F7E8B">
        <w:rPr>
          <w:sz w:val="28"/>
          <w:szCs w:val="28"/>
        </w:rPr>
        <w:t xml:space="preserve">на депозитному рахунку Асоціації міжнародних автомобільних перевізників України </w:t>
      </w:r>
      <w:r w:rsidR="00745B2E" w:rsidRPr="000F7E8B">
        <w:rPr>
          <w:sz w:val="28"/>
          <w:szCs w:val="28"/>
        </w:rPr>
        <w:t>для виконання гарантійних зобов’</w:t>
      </w:r>
      <w:r w:rsidRPr="000F7E8B">
        <w:rPr>
          <w:sz w:val="28"/>
          <w:szCs w:val="28"/>
        </w:rPr>
        <w:t>язань за операціями, що провадяться із застосуванням книжок міжнародних дорожніх перевезень відповідно до</w:t>
      </w:r>
      <w:r w:rsidR="00745B2E" w:rsidRPr="000F7E8B">
        <w:rPr>
          <w:sz w:val="28"/>
          <w:szCs w:val="28"/>
        </w:rPr>
        <w:t xml:space="preserve"> </w:t>
      </w:r>
      <w:r w:rsidRPr="000F7E8B">
        <w:rPr>
          <w:sz w:val="28"/>
          <w:szCs w:val="28"/>
        </w:rPr>
        <w:t xml:space="preserve">Митної конвенції про міжнародне перевезення вантажів із застосуванням книжки МДП (Конвенція МДП) 1975 року, в обсязі, який </w:t>
      </w:r>
      <w:r w:rsidR="00565F38" w:rsidRPr="000F7E8B">
        <w:rPr>
          <w:sz w:val="28"/>
          <w:szCs w:val="28"/>
        </w:rPr>
        <w:t>унесен</w:t>
      </w:r>
      <w:r w:rsidR="00565F38">
        <w:rPr>
          <w:sz w:val="28"/>
          <w:szCs w:val="28"/>
        </w:rPr>
        <w:t>ий</w:t>
      </w:r>
      <w:r w:rsidR="00565F38" w:rsidRPr="000F7E8B">
        <w:rPr>
          <w:sz w:val="28"/>
          <w:szCs w:val="28"/>
        </w:rPr>
        <w:t xml:space="preserve"> </w:t>
      </w:r>
      <w:r w:rsidRPr="000F7E8B">
        <w:rPr>
          <w:sz w:val="28"/>
          <w:szCs w:val="28"/>
        </w:rPr>
        <w:t xml:space="preserve">учасниками під час вступу до </w:t>
      </w:r>
      <w:r w:rsidR="000B2323" w:rsidRPr="000F7E8B">
        <w:rPr>
          <w:sz w:val="28"/>
          <w:szCs w:val="28"/>
        </w:rPr>
        <w:t xml:space="preserve">цієї </w:t>
      </w:r>
      <w:r w:rsidRPr="000F7E8B">
        <w:rPr>
          <w:sz w:val="28"/>
          <w:szCs w:val="28"/>
        </w:rPr>
        <w:t>асоціації</w:t>
      </w:r>
      <w:r w:rsidRPr="00FF6B9C">
        <w:rPr>
          <w:sz w:val="28"/>
          <w:szCs w:val="28"/>
        </w:rPr>
        <w:t xml:space="preserve"> з 01 січня 1994 року до </w:t>
      </w:r>
      <w:r w:rsidR="00DC4E0E" w:rsidRPr="00FF6B9C">
        <w:rPr>
          <w:sz w:val="28"/>
          <w:szCs w:val="28"/>
        </w:rPr>
        <w:t>31</w:t>
      </w:r>
      <w:r w:rsidR="00DC4E0E">
        <w:rPr>
          <w:sz w:val="28"/>
          <w:szCs w:val="28"/>
        </w:rPr>
        <w:t> </w:t>
      </w:r>
      <w:r w:rsidRPr="00FF6B9C">
        <w:rPr>
          <w:sz w:val="28"/>
          <w:szCs w:val="28"/>
        </w:rPr>
        <w:t>грудня 1995 року;</w:t>
      </w:r>
    </w:p>
    <w:p w14:paraId="3CB71E84" w14:textId="0E803B1C" w:rsidR="000600F3" w:rsidRPr="00FF6B9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26E51213" w14:textId="36BC15D7" w:rsidR="005E55EF" w:rsidRPr="00FF6B9C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6B9C">
        <w:rPr>
          <w:sz w:val="28"/>
          <w:szCs w:val="28"/>
        </w:rPr>
        <w:t>на рахунках клієнта, якими представлені страхові резерви [для операцій з купівлі іноземної валюти страховиками, Моторним (транспортним) страховим бюро України];</w:t>
      </w:r>
    </w:p>
    <w:p w14:paraId="689E9A7A" w14:textId="05BAC7C8" w:rsidR="000600F3" w:rsidRPr="00FF6B9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3A29F219" w14:textId="3B028334" w:rsidR="005E55EF" w:rsidRPr="00FF6B9C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F6B9C">
        <w:rPr>
          <w:sz w:val="28"/>
          <w:szCs w:val="28"/>
        </w:rPr>
        <w:t xml:space="preserve">що надійшли на рахунок клієнта за </w:t>
      </w:r>
      <w:r w:rsidR="00E2630A" w:rsidRPr="00FF6B9C">
        <w:rPr>
          <w:sz w:val="28"/>
          <w:szCs w:val="28"/>
        </w:rPr>
        <w:t>про</w:t>
      </w:r>
      <w:r w:rsidR="00E2630A">
        <w:rPr>
          <w:sz w:val="28"/>
          <w:szCs w:val="28"/>
        </w:rPr>
        <w:t>є</w:t>
      </w:r>
      <w:r w:rsidR="00E2630A" w:rsidRPr="00FF6B9C">
        <w:rPr>
          <w:sz w:val="28"/>
          <w:szCs w:val="28"/>
        </w:rPr>
        <w:t xml:space="preserve">ктами </w:t>
      </w:r>
      <w:r w:rsidRPr="00FF6B9C">
        <w:rPr>
          <w:sz w:val="28"/>
          <w:szCs w:val="28"/>
        </w:rPr>
        <w:t xml:space="preserve">(програмами) міжнародної технічної допомоги, що пройшли державну реєстрацію, та мають використовуватися відповідно до обумовлених таким </w:t>
      </w:r>
      <w:r w:rsidR="00E2630A" w:rsidRPr="00FF6B9C">
        <w:rPr>
          <w:sz w:val="28"/>
          <w:szCs w:val="28"/>
        </w:rPr>
        <w:t>про</w:t>
      </w:r>
      <w:r w:rsidR="00E2630A">
        <w:rPr>
          <w:sz w:val="28"/>
          <w:szCs w:val="28"/>
        </w:rPr>
        <w:t>є</w:t>
      </w:r>
      <w:r w:rsidR="00E2630A" w:rsidRPr="00FF6B9C">
        <w:rPr>
          <w:sz w:val="28"/>
          <w:szCs w:val="28"/>
        </w:rPr>
        <w:t xml:space="preserve">ктом </w:t>
      </w:r>
      <w:r w:rsidRPr="00FF6B9C">
        <w:rPr>
          <w:sz w:val="28"/>
          <w:szCs w:val="28"/>
        </w:rPr>
        <w:t>(програмою) цілей;</w:t>
      </w:r>
    </w:p>
    <w:p w14:paraId="6F29F024" w14:textId="6A354FFD" w:rsidR="000600F3" w:rsidRPr="00FF6B9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301B2A0B" w14:textId="6A703B6D" w:rsidR="005E55EF" w:rsidRPr="00FF6B9C" w:rsidRDefault="00E2630A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F6B9C">
        <w:rPr>
          <w:sz w:val="28"/>
          <w:szCs w:val="28"/>
        </w:rPr>
        <w:t xml:space="preserve"> </w:t>
      </w:r>
      <w:r w:rsidR="001F6789" w:rsidRPr="00FF6B9C">
        <w:rPr>
          <w:sz w:val="28"/>
          <w:szCs w:val="28"/>
        </w:rPr>
        <w:t>російських рублях та білоруських рублях;</w:t>
      </w:r>
    </w:p>
    <w:p w14:paraId="1B332D7E" w14:textId="61584BE4" w:rsidR="000600F3" w:rsidRPr="00B1525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44FF25C5" w14:textId="60715AE8" w:rsidR="005E55EF" w:rsidRPr="00B1525C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25C">
        <w:rPr>
          <w:sz w:val="28"/>
          <w:szCs w:val="28"/>
        </w:rPr>
        <w:t>на рахунках Міністерства фінансів України та інших органів державної влади України;</w:t>
      </w:r>
    </w:p>
    <w:p w14:paraId="77B96E63" w14:textId="3B6A41E4" w:rsidR="000600F3" w:rsidRPr="00B1525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4B95EECD" w14:textId="7EE5DA17" w:rsidR="005E55EF" w:rsidRPr="00B1525C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25C">
        <w:rPr>
          <w:sz w:val="28"/>
          <w:szCs w:val="28"/>
        </w:rPr>
        <w:t>на рахунках клієнта, якщо ці кошти використовуються для перерахування н</w:t>
      </w:r>
      <w:r w:rsidRPr="00B1525C">
        <w:rPr>
          <w:rFonts w:eastAsiaTheme="minorHAnsi"/>
          <w:sz w:val="28"/>
          <w:szCs w:val="28"/>
          <w:shd w:val="clear" w:color="auto" w:fill="FFFFFF"/>
          <w:lang w:eastAsia="en-US"/>
        </w:rPr>
        <w:t>а підставі окремих дозволів (рішень) Національного банку Україн</w:t>
      </w:r>
      <w:r w:rsidR="009D3D7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и, що приймаються відповідно до </w:t>
      </w:r>
      <w:hyperlink r:id="rId15" w:anchor="n40" w:history="1">
        <w:r w:rsidRPr="00B1525C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підпункту 6</w:t>
        </w:r>
        <w:r w:rsidR="008918DC" w:rsidRPr="00B1525C"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</w:t>
        </w:r>
      </w:hyperlink>
      <w:r w:rsidRPr="00B1525C">
        <w:rPr>
          <w:rFonts w:eastAsiaTheme="minorHAnsi"/>
          <w:sz w:val="28"/>
          <w:szCs w:val="28"/>
          <w:shd w:val="clear" w:color="auto" w:fill="FFFFFF"/>
          <w:lang w:eastAsia="en-US"/>
        </w:rPr>
        <w:t>пункту 14 цієї постанови</w:t>
      </w:r>
      <w:r w:rsidR="008918DC" w:rsidRPr="00B1525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</w:p>
    <w:p w14:paraId="58E1728C" w14:textId="2145715A" w:rsidR="000600F3" w:rsidRPr="00B1525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24FD578F" w14:textId="33FC25D6" w:rsidR="005E55EF" w:rsidRPr="00B1525C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25C">
        <w:rPr>
          <w:sz w:val="28"/>
          <w:szCs w:val="28"/>
          <w:shd w:val="clear" w:color="auto" w:fill="FFFFFF"/>
        </w:rPr>
        <w:t>на рахунках державних органів, уповноважени</w:t>
      </w:r>
      <w:r w:rsidR="00463FA1">
        <w:rPr>
          <w:sz w:val="28"/>
          <w:szCs w:val="28"/>
          <w:shd w:val="clear" w:color="auto" w:fill="FFFFFF"/>
        </w:rPr>
        <w:t>х</w:t>
      </w:r>
      <w:r w:rsidRPr="00B1525C">
        <w:rPr>
          <w:sz w:val="28"/>
          <w:szCs w:val="28"/>
          <w:shd w:val="clear" w:color="auto" w:fill="FFFFFF"/>
        </w:rPr>
        <w:t xml:space="preserve"> згідно із законодавством України здійснювати оперативно-розшукову, контррозвідувальну, розвідувальну діяльність або досудове розслідування;</w:t>
      </w:r>
    </w:p>
    <w:p w14:paraId="39900212" w14:textId="3E33057C" w:rsidR="000600F3" w:rsidRPr="00B1525C" w:rsidRDefault="000600F3" w:rsidP="000600F3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</w:p>
    <w:p w14:paraId="37F37489" w14:textId="77777777" w:rsidR="00045D95" w:rsidRPr="00045D95" w:rsidRDefault="001F6789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1525C">
        <w:rPr>
          <w:sz w:val="28"/>
          <w:szCs w:val="28"/>
          <w:shd w:val="clear" w:color="auto" w:fill="FFFFFF"/>
        </w:rPr>
        <w:t xml:space="preserve">на </w:t>
      </w:r>
      <w:r w:rsidRPr="000F7E8B">
        <w:rPr>
          <w:sz w:val="28"/>
          <w:szCs w:val="28"/>
          <w:shd w:val="clear" w:color="auto" w:fill="FFFFFF"/>
        </w:rPr>
        <w:t xml:space="preserve">рахунках, </w:t>
      </w:r>
      <w:r w:rsidR="000B2323" w:rsidRPr="000F7E8B">
        <w:rPr>
          <w:sz w:val="28"/>
          <w:szCs w:val="28"/>
          <w:shd w:val="clear" w:color="auto" w:fill="FFFFFF"/>
        </w:rPr>
        <w:t>як</w:t>
      </w:r>
      <w:r w:rsidRPr="000F7E8B">
        <w:rPr>
          <w:sz w:val="28"/>
          <w:szCs w:val="28"/>
          <w:shd w:val="clear" w:color="auto" w:fill="FFFFFF"/>
        </w:rPr>
        <w:t>що</w:t>
      </w:r>
      <w:r w:rsidR="000B2323" w:rsidRPr="000F7E8B">
        <w:rPr>
          <w:sz w:val="28"/>
          <w:szCs w:val="28"/>
          <w:shd w:val="clear" w:color="auto" w:fill="FFFFFF"/>
        </w:rPr>
        <w:t xml:space="preserve"> ці кошти</w:t>
      </w:r>
      <w:r w:rsidRPr="000F7E8B">
        <w:rPr>
          <w:sz w:val="28"/>
          <w:szCs w:val="28"/>
          <w:shd w:val="clear" w:color="auto" w:fill="FFFFFF"/>
        </w:rPr>
        <w:t xml:space="preserve"> куплені з метою забезпечення витрат на відрядження за межі України, з дотриманням вимог</w:t>
      </w:r>
      <w:r w:rsidR="002D0709">
        <w:rPr>
          <w:sz w:val="28"/>
          <w:szCs w:val="28"/>
          <w:shd w:val="clear" w:color="auto" w:fill="FFFFFF"/>
        </w:rPr>
        <w:t>, зазначених у</w:t>
      </w:r>
      <w:r w:rsidRPr="00B1525C">
        <w:rPr>
          <w:sz w:val="28"/>
          <w:szCs w:val="28"/>
          <w:shd w:val="clear" w:color="auto" w:fill="FFFFFF"/>
        </w:rPr>
        <w:t xml:space="preserve"> </w:t>
      </w:r>
      <w:r w:rsidR="002D0709" w:rsidRPr="00B1525C">
        <w:rPr>
          <w:sz w:val="28"/>
          <w:szCs w:val="28"/>
          <w:shd w:val="clear" w:color="auto" w:fill="FFFFFF"/>
        </w:rPr>
        <w:t>підпункт</w:t>
      </w:r>
      <w:r w:rsidR="002D0709">
        <w:rPr>
          <w:sz w:val="28"/>
          <w:szCs w:val="28"/>
          <w:shd w:val="clear" w:color="auto" w:fill="FFFFFF"/>
        </w:rPr>
        <w:t>і</w:t>
      </w:r>
      <w:r w:rsidR="002D0709" w:rsidRPr="00B1525C">
        <w:rPr>
          <w:sz w:val="28"/>
          <w:szCs w:val="28"/>
          <w:shd w:val="clear" w:color="auto" w:fill="FFFFFF"/>
        </w:rPr>
        <w:t xml:space="preserve"> </w:t>
      </w:r>
      <w:r w:rsidRPr="00B1525C">
        <w:rPr>
          <w:sz w:val="28"/>
          <w:szCs w:val="28"/>
          <w:shd w:val="clear" w:color="auto" w:fill="FFFFFF"/>
        </w:rPr>
        <w:t>14 пункту 12 цієї постанови</w:t>
      </w:r>
      <w:r w:rsidR="00045D95">
        <w:rPr>
          <w:sz w:val="28"/>
          <w:szCs w:val="28"/>
          <w:shd w:val="clear" w:color="auto" w:fill="FFFFFF"/>
        </w:rPr>
        <w:t>;</w:t>
      </w:r>
    </w:p>
    <w:p w14:paraId="416CD97D" w14:textId="77777777" w:rsidR="00045D95" w:rsidRDefault="00045D95" w:rsidP="00045D95">
      <w:pPr>
        <w:pStyle w:val="af3"/>
        <w:rPr>
          <w:shd w:val="clear" w:color="auto" w:fill="FFFFFF"/>
        </w:rPr>
      </w:pPr>
    </w:p>
    <w:p w14:paraId="6B46745F" w14:textId="4B8ADE87" w:rsidR="001F6789" w:rsidRPr="00B1525C" w:rsidRDefault="00045D95" w:rsidP="00DB76EE">
      <w:pPr>
        <w:pStyle w:val="tj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рахунках центрального контрагента</w:t>
      </w:r>
      <w:r w:rsidR="001F6789" w:rsidRPr="00B1525C">
        <w:rPr>
          <w:sz w:val="28"/>
          <w:szCs w:val="28"/>
          <w:shd w:val="clear" w:color="auto" w:fill="FFFFFF"/>
        </w:rPr>
        <w:t>.</w:t>
      </w:r>
    </w:p>
    <w:p w14:paraId="25C04A3F" w14:textId="77777777" w:rsidR="00884A57" w:rsidRDefault="00884A57" w:rsidP="008918D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99516B0" w14:textId="24ACF590" w:rsidR="00EF17B9" w:rsidRPr="00C13ED3" w:rsidRDefault="00884A57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6112" w:rsidRPr="00516112">
        <w:rPr>
          <w:sz w:val="28"/>
          <w:szCs w:val="28"/>
          <w:vertAlign w:val="superscript"/>
        </w:rPr>
        <w:t>16</w:t>
      </w:r>
      <w:r w:rsidR="005161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6789" w:rsidRPr="000600F3">
        <w:rPr>
          <w:sz w:val="28"/>
          <w:szCs w:val="28"/>
        </w:rPr>
        <w:t>Вимоги пункту</w:t>
      </w:r>
      <w:r w:rsidR="000600F3">
        <w:rPr>
          <w:sz w:val="28"/>
          <w:szCs w:val="28"/>
        </w:rPr>
        <w:t xml:space="preserve"> </w:t>
      </w:r>
      <w:r w:rsidR="000600F3" w:rsidRPr="00C13ED3">
        <w:rPr>
          <w:sz w:val="28"/>
          <w:szCs w:val="28"/>
        </w:rPr>
        <w:t>12</w:t>
      </w:r>
      <w:r w:rsidR="000600F3" w:rsidRPr="00C13ED3">
        <w:rPr>
          <w:sz w:val="28"/>
          <w:szCs w:val="28"/>
          <w:vertAlign w:val="superscript"/>
        </w:rPr>
        <w:t>12</w:t>
      </w:r>
      <w:r w:rsidR="000600F3" w:rsidRPr="00C13ED3">
        <w:rPr>
          <w:sz w:val="28"/>
          <w:szCs w:val="28"/>
        </w:rPr>
        <w:t xml:space="preserve"> цієї постанови</w:t>
      </w:r>
      <w:r w:rsidR="001F6789" w:rsidRPr="00C13ED3">
        <w:rPr>
          <w:sz w:val="28"/>
          <w:szCs w:val="28"/>
        </w:rPr>
        <w:t xml:space="preserve"> не поширюються на випадки</w:t>
      </w:r>
      <w:r w:rsidR="00C13ED3" w:rsidRPr="00C13ED3">
        <w:rPr>
          <w:sz w:val="28"/>
          <w:szCs w:val="28"/>
        </w:rPr>
        <w:t xml:space="preserve"> купівлі іноземної валюти</w:t>
      </w:r>
      <w:r w:rsidR="00EF17B9" w:rsidRPr="00C13ED3">
        <w:rPr>
          <w:sz w:val="28"/>
          <w:szCs w:val="28"/>
        </w:rPr>
        <w:t>:</w:t>
      </w:r>
    </w:p>
    <w:p w14:paraId="062493CE" w14:textId="77777777" w:rsidR="00516112" w:rsidRPr="00C13ED3" w:rsidRDefault="00516112" w:rsidP="00EF17B9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4286519" w14:textId="0EAF9F32" w:rsidR="00EF17B9" w:rsidRPr="00FF6B9C" w:rsidRDefault="00516112" w:rsidP="00EF17B9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3ED3">
        <w:rPr>
          <w:sz w:val="28"/>
          <w:szCs w:val="28"/>
        </w:rPr>
        <w:t xml:space="preserve">1) </w:t>
      </w:r>
      <w:r w:rsidR="00C13ED3" w:rsidRPr="00C13ED3">
        <w:rPr>
          <w:sz w:val="28"/>
          <w:szCs w:val="28"/>
        </w:rPr>
        <w:t>якщо</w:t>
      </w:r>
      <w:r w:rsidR="00EF17B9" w:rsidRPr="00C13ED3">
        <w:rPr>
          <w:sz w:val="28"/>
          <w:szCs w:val="28"/>
        </w:rPr>
        <w:t xml:space="preserve"> загальна сума коштів в іноземних валютах, що розміщені на поточних і </w:t>
      </w:r>
      <w:r w:rsidR="00EF17B9" w:rsidRPr="00FF6B9C">
        <w:rPr>
          <w:sz w:val="28"/>
          <w:szCs w:val="28"/>
        </w:rPr>
        <w:t>депозитних рахунках клієнта, на балансов</w:t>
      </w:r>
      <w:r w:rsidR="00EF368F">
        <w:rPr>
          <w:sz w:val="28"/>
          <w:szCs w:val="28"/>
        </w:rPr>
        <w:t>ому</w:t>
      </w:r>
      <w:r w:rsidR="00EF17B9" w:rsidRPr="00FF6B9C">
        <w:rPr>
          <w:sz w:val="28"/>
          <w:szCs w:val="28"/>
        </w:rPr>
        <w:t xml:space="preserve"> рахунк</w:t>
      </w:r>
      <w:r w:rsidR="00EF368F">
        <w:rPr>
          <w:sz w:val="28"/>
          <w:szCs w:val="28"/>
        </w:rPr>
        <w:t>у</w:t>
      </w:r>
      <w:r w:rsidR="00EF17B9" w:rsidRPr="00FF6B9C">
        <w:rPr>
          <w:sz w:val="28"/>
          <w:szCs w:val="28"/>
        </w:rPr>
        <w:t xml:space="preserve"> 2</w:t>
      </w:r>
      <w:r w:rsidR="00FF0CE5">
        <w:rPr>
          <w:sz w:val="28"/>
          <w:szCs w:val="28"/>
        </w:rPr>
        <w:t>932</w:t>
      </w:r>
      <w:r w:rsidR="00EF17B9" w:rsidRPr="00FF6B9C">
        <w:rPr>
          <w:sz w:val="28"/>
          <w:szCs w:val="28"/>
        </w:rPr>
        <w:t xml:space="preserve"> як грошове забезпечення (покриття) клієнта за гарантіями/контргарантіями/ резервними акредитивами, </w:t>
      </w:r>
      <w:r w:rsidR="00E2630A">
        <w:rPr>
          <w:sz w:val="28"/>
          <w:szCs w:val="28"/>
        </w:rPr>
        <w:t>у</w:t>
      </w:r>
      <w:r w:rsidR="00E2630A" w:rsidRPr="00FF6B9C">
        <w:rPr>
          <w:sz w:val="28"/>
          <w:szCs w:val="28"/>
        </w:rPr>
        <w:t xml:space="preserve"> </w:t>
      </w:r>
      <w:r w:rsidR="00EF17B9" w:rsidRPr="00FF6B9C">
        <w:rPr>
          <w:sz w:val="28"/>
          <w:szCs w:val="28"/>
        </w:rPr>
        <w:t>банках на дату купівлі іноземної валюти, менша в еквіваленті 400 000 грн  (за офіційним курсом гривні до відповідних іноземних валют)</w:t>
      </w:r>
      <w:r w:rsidR="00E2630A">
        <w:rPr>
          <w:sz w:val="28"/>
          <w:szCs w:val="28"/>
        </w:rPr>
        <w:t>;</w:t>
      </w:r>
    </w:p>
    <w:p w14:paraId="3546169E" w14:textId="77777777" w:rsidR="00EF17B9" w:rsidRPr="00FF6B9C" w:rsidRDefault="00EF17B9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C55A5B3" w14:textId="0A2F18C0" w:rsidR="00096B63" w:rsidRDefault="008864AF" w:rsidP="00DB76EE">
      <w:pPr>
        <w:pStyle w:val="tj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F6B9C">
        <w:rPr>
          <w:sz w:val="28"/>
          <w:szCs w:val="28"/>
        </w:rPr>
        <w:t xml:space="preserve">за операціями, визначеними </w:t>
      </w:r>
      <w:r w:rsidR="00E2630A">
        <w:rPr>
          <w:sz w:val="28"/>
          <w:szCs w:val="28"/>
        </w:rPr>
        <w:t xml:space="preserve">в </w:t>
      </w:r>
      <w:r w:rsidRPr="00FF6B9C">
        <w:rPr>
          <w:sz w:val="28"/>
          <w:szCs w:val="28"/>
        </w:rPr>
        <w:t>підпункт</w:t>
      </w:r>
      <w:r w:rsidR="00E2630A">
        <w:rPr>
          <w:sz w:val="28"/>
          <w:szCs w:val="28"/>
        </w:rPr>
        <w:t>і</w:t>
      </w:r>
      <w:r w:rsidRPr="00FF6B9C">
        <w:rPr>
          <w:sz w:val="28"/>
          <w:szCs w:val="28"/>
        </w:rPr>
        <w:t xml:space="preserve"> 16 пункту 14 цієї постанови.</w:t>
      </w:r>
      <w:r w:rsidR="00DE30E3" w:rsidRPr="00582017">
        <w:rPr>
          <w:sz w:val="28"/>
          <w:szCs w:val="28"/>
        </w:rPr>
        <w:t>”;</w:t>
      </w:r>
    </w:p>
    <w:p w14:paraId="7A6347C8" w14:textId="77777777" w:rsidR="00096B63" w:rsidRDefault="00096B63" w:rsidP="00096B63">
      <w:pPr>
        <w:pStyle w:val="tj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51CD4B5F" w14:textId="702B757C" w:rsidR="000600F3" w:rsidRDefault="00DE30E3" w:rsidP="00DE30E3">
      <w:pPr>
        <w:ind w:firstLine="567"/>
      </w:pPr>
      <w:r>
        <w:t>3) </w:t>
      </w:r>
      <w:r w:rsidR="008E7E33" w:rsidRPr="00FF6B9C">
        <w:t xml:space="preserve">у </w:t>
      </w:r>
      <w:r w:rsidR="001F6789" w:rsidRPr="00FF6B9C">
        <w:t>п</w:t>
      </w:r>
      <w:r w:rsidR="000600F3" w:rsidRPr="00FF6B9C">
        <w:t>ункт</w:t>
      </w:r>
      <w:r w:rsidR="008E7E33" w:rsidRPr="00FF6B9C">
        <w:t>і</w:t>
      </w:r>
      <w:r w:rsidR="000600F3" w:rsidRPr="00FF6B9C">
        <w:t xml:space="preserve"> 14:</w:t>
      </w:r>
    </w:p>
    <w:p w14:paraId="545997DC" w14:textId="046F7E12" w:rsidR="00FE558E" w:rsidRPr="00FF6B9C" w:rsidRDefault="00FE558E" w:rsidP="00FE558E">
      <w:pPr>
        <w:pStyle w:val="af3"/>
        <w:ind w:left="567"/>
      </w:pPr>
      <w:r>
        <w:t xml:space="preserve">у </w:t>
      </w:r>
      <w:r w:rsidRPr="00FF6B9C">
        <w:t>підпункт</w:t>
      </w:r>
      <w:r>
        <w:t>і</w:t>
      </w:r>
      <w:r w:rsidRPr="00FF6B9C">
        <w:t xml:space="preserve"> 6</w:t>
      </w:r>
      <w:r>
        <w:t>:</w:t>
      </w:r>
    </w:p>
    <w:p w14:paraId="17EEEBE6" w14:textId="72BAC6BE" w:rsidR="008E7E33" w:rsidRPr="00FF6B9C" w:rsidRDefault="00FE558E" w:rsidP="008E7E33">
      <w:pPr>
        <w:pStyle w:val="af3"/>
        <w:ind w:left="567"/>
      </w:pPr>
      <w:r>
        <w:t>абзаци перший – третій</w:t>
      </w:r>
      <w:r w:rsidR="008E7E33" w:rsidRPr="00FF6B9C">
        <w:t xml:space="preserve"> викласти в такій редакції:</w:t>
      </w:r>
    </w:p>
    <w:p w14:paraId="214EAB83" w14:textId="5CF8B4B0" w:rsidR="000600F3" w:rsidRPr="000600F3" w:rsidRDefault="000600F3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B9C">
        <w:rPr>
          <w:rFonts w:eastAsiaTheme="minorEastAsia"/>
          <w:noProof/>
          <w:sz w:val="28"/>
          <w:szCs w:val="28"/>
          <w:lang w:eastAsia="en-US"/>
        </w:rPr>
        <w:t>“</w:t>
      </w:r>
      <w:r w:rsidRPr="00AE7C70">
        <w:rPr>
          <w:sz w:val="28"/>
          <w:szCs w:val="28"/>
        </w:rPr>
        <w:t>6)</w:t>
      </w:r>
      <w:r w:rsidRPr="00FF6B9C">
        <w:rPr>
          <w:sz w:val="28"/>
          <w:szCs w:val="28"/>
        </w:rPr>
        <w:t xml:space="preserve"> на підставі окремих дозволів (рішень) Національного банку України, що приймаються на підставі </w:t>
      </w:r>
      <w:r w:rsidR="00E55BF3">
        <w:rPr>
          <w:sz w:val="28"/>
          <w:szCs w:val="28"/>
        </w:rPr>
        <w:t>р</w:t>
      </w:r>
      <w:r w:rsidR="00F20681">
        <w:rPr>
          <w:sz w:val="28"/>
          <w:szCs w:val="28"/>
        </w:rPr>
        <w:t>озпоряджень</w:t>
      </w:r>
      <w:r w:rsidR="00FF6B9C" w:rsidRPr="00FF6B9C">
        <w:rPr>
          <w:sz w:val="28"/>
          <w:szCs w:val="28"/>
        </w:rPr>
        <w:t xml:space="preserve"> Кабінету Міністрів України</w:t>
      </w:r>
      <w:r w:rsidRPr="000600F3">
        <w:rPr>
          <w:sz w:val="28"/>
          <w:szCs w:val="28"/>
        </w:rPr>
        <w:t>.</w:t>
      </w:r>
    </w:p>
    <w:p w14:paraId="736E1A60" w14:textId="2E59A4EB" w:rsidR="00FE558E" w:rsidRDefault="00F20681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  <w:r w:rsidR="00102030">
        <w:rPr>
          <w:sz w:val="28"/>
          <w:szCs w:val="28"/>
        </w:rPr>
        <w:t xml:space="preserve"> </w:t>
      </w:r>
      <w:r w:rsidR="000600F3" w:rsidRPr="000600F3">
        <w:rPr>
          <w:sz w:val="28"/>
          <w:szCs w:val="28"/>
        </w:rPr>
        <w:t>має містити</w:t>
      </w:r>
      <w:r w:rsidR="000600F3" w:rsidRPr="00144565">
        <w:rPr>
          <w:sz w:val="28"/>
          <w:szCs w:val="28"/>
        </w:rPr>
        <w:t>:</w:t>
      </w:r>
    </w:p>
    <w:p w14:paraId="4C5C12F0" w14:textId="6F6C6DAA" w:rsidR="000600F3" w:rsidRDefault="00FE558E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6D4D">
        <w:rPr>
          <w:sz w:val="28"/>
          <w:szCs w:val="28"/>
        </w:rPr>
        <w:t xml:space="preserve">клопотання </w:t>
      </w:r>
      <w:r w:rsidR="00C53592">
        <w:rPr>
          <w:sz w:val="28"/>
          <w:szCs w:val="28"/>
        </w:rPr>
        <w:t xml:space="preserve"> про надання дозволу щодо </w:t>
      </w:r>
      <w:r w:rsidRPr="00D76D4D">
        <w:rPr>
          <w:sz w:val="28"/>
          <w:szCs w:val="28"/>
        </w:rPr>
        <w:t>проведення відповідної валютної операції;</w:t>
      </w:r>
      <w:r w:rsidR="000600F3" w:rsidRPr="001F6789">
        <w:t>”;</w:t>
      </w:r>
      <w:r w:rsidR="000600F3" w:rsidRPr="00144565">
        <w:rPr>
          <w:sz w:val="28"/>
          <w:szCs w:val="28"/>
        </w:rPr>
        <w:t xml:space="preserve"> </w:t>
      </w:r>
    </w:p>
    <w:p w14:paraId="355208F0" w14:textId="05BF4D4A" w:rsidR="00FE558E" w:rsidRDefault="00FE558E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дев’ятому слово </w:t>
      </w:r>
      <w:r w:rsidRPr="00FF6B9C">
        <w:rPr>
          <w:rFonts w:eastAsiaTheme="minorEastAsia"/>
          <w:noProof/>
          <w:sz w:val="28"/>
          <w:szCs w:val="28"/>
          <w:lang w:eastAsia="en-US"/>
        </w:rPr>
        <w:t>“</w:t>
      </w:r>
      <w:r>
        <w:rPr>
          <w:sz w:val="28"/>
          <w:szCs w:val="28"/>
        </w:rPr>
        <w:t>зверненн</w:t>
      </w:r>
      <w:r w:rsidR="00EA6ACF">
        <w:rPr>
          <w:sz w:val="28"/>
          <w:szCs w:val="28"/>
        </w:rPr>
        <w:t>і</w:t>
      </w:r>
      <w:r w:rsidRPr="001F6789">
        <w:t>”</w:t>
      </w:r>
      <w:r>
        <w:rPr>
          <w:sz w:val="28"/>
          <w:szCs w:val="28"/>
        </w:rPr>
        <w:t xml:space="preserve"> замінити словом </w:t>
      </w:r>
      <w:r w:rsidRPr="00FF6B9C">
        <w:rPr>
          <w:rFonts w:eastAsiaTheme="minorEastAsia"/>
          <w:noProof/>
          <w:sz w:val="28"/>
          <w:szCs w:val="28"/>
          <w:lang w:eastAsia="en-US"/>
        </w:rPr>
        <w:t>“</w:t>
      </w:r>
      <w:r w:rsidR="00F20681">
        <w:rPr>
          <w:sz w:val="28"/>
          <w:szCs w:val="28"/>
        </w:rPr>
        <w:t>розпорядженні</w:t>
      </w:r>
      <w:r w:rsidRPr="001F6789">
        <w:t>”</w:t>
      </w:r>
      <w:r>
        <w:rPr>
          <w:sz w:val="28"/>
          <w:szCs w:val="28"/>
        </w:rPr>
        <w:t>;</w:t>
      </w:r>
    </w:p>
    <w:p w14:paraId="2399AC5F" w14:textId="23FE530F" w:rsidR="008E7E33" w:rsidRDefault="008E7E33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E33">
        <w:rPr>
          <w:sz w:val="28"/>
          <w:szCs w:val="28"/>
        </w:rPr>
        <w:t xml:space="preserve">пункт доповнити </w:t>
      </w:r>
      <w:r w:rsidR="00760D45">
        <w:rPr>
          <w:sz w:val="28"/>
          <w:szCs w:val="28"/>
          <w:lang w:val="ru-RU"/>
        </w:rPr>
        <w:t xml:space="preserve">двома </w:t>
      </w:r>
      <w:r w:rsidRPr="008E7E33">
        <w:rPr>
          <w:sz w:val="28"/>
          <w:szCs w:val="28"/>
        </w:rPr>
        <w:t>новим</w:t>
      </w:r>
      <w:r w:rsidR="00760D45">
        <w:rPr>
          <w:sz w:val="28"/>
          <w:szCs w:val="28"/>
          <w:lang w:val="ru-RU"/>
        </w:rPr>
        <w:t>и</w:t>
      </w:r>
      <w:r w:rsidRPr="008E7E33">
        <w:rPr>
          <w:sz w:val="28"/>
          <w:szCs w:val="28"/>
        </w:rPr>
        <w:t xml:space="preserve"> підпункт</w:t>
      </w:r>
      <w:r w:rsidR="00760D45">
        <w:rPr>
          <w:sz w:val="28"/>
          <w:szCs w:val="28"/>
          <w:lang w:val="ru-RU"/>
        </w:rPr>
        <w:t>а</w:t>
      </w:r>
      <w:r w:rsidRPr="008E7E33">
        <w:rPr>
          <w:sz w:val="28"/>
          <w:szCs w:val="28"/>
        </w:rPr>
        <w:t>м</w:t>
      </w:r>
      <w:r w:rsidR="00760D45">
        <w:rPr>
          <w:sz w:val="28"/>
          <w:szCs w:val="28"/>
          <w:lang w:val="ru-RU"/>
        </w:rPr>
        <w:t>и</w:t>
      </w:r>
      <w:r w:rsidRPr="008E7E33">
        <w:rPr>
          <w:sz w:val="28"/>
          <w:szCs w:val="28"/>
        </w:rPr>
        <w:t xml:space="preserve"> такого змісту:</w:t>
      </w:r>
    </w:p>
    <w:p w14:paraId="22F27F25" w14:textId="77777777" w:rsidR="007D5CB2" w:rsidRPr="00C00FF1" w:rsidRDefault="008E7E33" w:rsidP="00C00FF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C00FF1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="00760D45" w:rsidRPr="00C00FF1">
        <w:rPr>
          <w:sz w:val="28"/>
          <w:szCs w:val="28"/>
          <w:lang w:val="uk-UA"/>
        </w:rPr>
        <w:t xml:space="preserve">28) </w:t>
      </w:r>
      <w:r w:rsidR="007D5CB2" w:rsidRPr="00C00FF1">
        <w:rPr>
          <w:bCs/>
          <w:sz w:val="28"/>
          <w:szCs w:val="28"/>
          <w:lang w:val="uk-UA"/>
        </w:rPr>
        <w:t>переказу коштів з метою сплати процентних платежів за кредитом (позикою), одержаним(ою) юридичною особою-резидентом (позичальником) від нерезидента за укладеним між ними кредитним договором (договором позики), за одночасного дотримання таких умов:</w:t>
      </w:r>
    </w:p>
    <w:p w14:paraId="4C046B5C" w14:textId="2376A775" w:rsidR="007D5CB2" w:rsidRPr="00C00FF1" w:rsidRDefault="007D5CB2" w:rsidP="007D5CB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00FF1">
        <w:rPr>
          <w:bCs/>
          <w:sz w:val="28"/>
          <w:szCs w:val="28"/>
          <w:lang w:val="uk-UA"/>
        </w:rPr>
        <w:t xml:space="preserve">за умовами кредитного договору (договору позики) дата сплати відповідних процентних платежів припадає на період  з 24 лютого 2022 року до </w:t>
      </w:r>
      <w:r w:rsidRPr="00C00FF1">
        <w:rPr>
          <w:bCs/>
          <w:sz w:val="28"/>
          <w:szCs w:val="28"/>
          <w:lang w:val="uk-UA"/>
        </w:rPr>
        <w:lastRenderedPageBreak/>
        <w:t xml:space="preserve">10 серпня 2022 року (включно). </w:t>
      </w:r>
      <w:r w:rsidR="00F53AAC" w:rsidRPr="00F53AAC">
        <w:rPr>
          <w:bCs/>
          <w:sz w:val="28"/>
          <w:szCs w:val="28"/>
        </w:rPr>
        <w:t>П</w:t>
      </w:r>
      <w:r w:rsidRPr="00C00FF1">
        <w:rPr>
          <w:bCs/>
          <w:sz w:val="28"/>
          <w:szCs w:val="28"/>
          <w:lang w:val="uk-UA"/>
        </w:rPr>
        <w:t xml:space="preserve">ід датою сплати процентних платежів за кредитним договором (договором позики) </w:t>
      </w:r>
      <w:r w:rsidRPr="00FC2C2E">
        <w:rPr>
          <w:bCs/>
          <w:sz w:val="28"/>
          <w:szCs w:val="28"/>
          <w:lang w:val="uk-UA"/>
        </w:rPr>
        <w:t>слід розуміти</w:t>
      </w:r>
      <w:r w:rsidRPr="00FC2C2E">
        <w:rPr>
          <w:bCs/>
          <w:color w:val="FF0000"/>
          <w:sz w:val="28"/>
          <w:szCs w:val="28"/>
          <w:lang w:val="uk-UA"/>
        </w:rPr>
        <w:t xml:space="preserve"> </w:t>
      </w:r>
      <w:r w:rsidRPr="00C00FF1">
        <w:rPr>
          <w:bCs/>
          <w:sz w:val="28"/>
          <w:szCs w:val="28"/>
          <w:lang w:val="uk-UA"/>
        </w:rPr>
        <w:t xml:space="preserve">кінцеву (найбільш віддалену) дату, яка визначена умовами кредитного договору (договору позики) для своєчасного виконання такого платежу. Банку забороняється вносити до АІС </w:t>
      </w:r>
      <w:r w:rsidR="00C00FF1" w:rsidRPr="00C00FF1">
        <w:rPr>
          <w:rFonts w:eastAsiaTheme="minorEastAsia"/>
          <w:noProof/>
          <w:sz w:val="28"/>
          <w:szCs w:val="28"/>
          <w:lang w:val="uk-UA" w:eastAsia="en-US"/>
        </w:rPr>
        <w:t>“</w:t>
      </w:r>
      <w:r w:rsidRPr="00C00FF1">
        <w:rPr>
          <w:bCs/>
          <w:sz w:val="28"/>
          <w:szCs w:val="28"/>
          <w:lang w:val="uk-UA"/>
        </w:rPr>
        <w:t>Кредитні договори з нерезидентами</w:t>
      </w:r>
      <w:r w:rsidR="00C00FF1" w:rsidRPr="00C00FF1">
        <w:rPr>
          <w:lang w:val="uk-UA"/>
        </w:rPr>
        <w:t>”</w:t>
      </w:r>
      <w:r w:rsidRPr="00C00FF1">
        <w:rPr>
          <w:bCs/>
          <w:sz w:val="28"/>
          <w:szCs w:val="28"/>
          <w:lang w:val="uk-UA"/>
        </w:rPr>
        <w:t xml:space="preserve"> зміни до облікового запису, який відповідає кредитному договору (договору позики), стосовно документів про перенесення строків та сум сплати процентних платежів на період з 24 лютого 2022 року до 10 серпня 2022 року (включно) з інших періодів;</w:t>
      </w:r>
    </w:p>
    <w:p w14:paraId="609775BF" w14:textId="548CF923" w:rsidR="007D5CB2" w:rsidRPr="00C00FF1" w:rsidRDefault="007D5CB2" w:rsidP="007D5CB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00FF1">
        <w:rPr>
          <w:bCs/>
          <w:sz w:val="28"/>
          <w:szCs w:val="28"/>
          <w:lang w:val="uk-UA"/>
        </w:rPr>
        <w:t xml:space="preserve">у резидента-позичальника </w:t>
      </w:r>
      <w:r w:rsidR="000D4548">
        <w:rPr>
          <w:bCs/>
          <w:sz w:val="28"/>
          <w:szCs w:val="28"/>
          <w:lang w:val="uk-UA"/>
        </w:rPr>
        <w:t>немає</w:t>
      </w:r>
      <w:r w:rsidR="000D4548" w:rsidRPr="00C00FF1">
        <w:rPr>
          <w:bCs/>
          <w:sz w:val="28"/>
          <w:szCs w:val="28"/>
          <w:lang w:val="uk-UA"/>
        </w:rPr>
        <w:t xml:space="preserve"> прострочен</w:t>
      </w:r>
      <w:r w:rsidR="000D4548">
        <w:rPr>
          <w:bCs/>
          <w:sz w:val="28"/>
          <w:szCs w:val="28"/>
          <w:lang w:val="uk-UA"/>
        </w:rPr>
        <w:t>ої</w:t>
      </w:r>
      <w:r w:rsidR="000D4548" w:rsidRPr="00C00FF1">
        <w:rPr>
          <w:bCs/>
          <w:sz w:val="28"/>
          <w:szCs w:val="28"/>
          <w:lang w:val="uk-UA"/>
        </w:rPr>
        <w:t xml:space="preserve"> заборгован</w:t>
      </w:r>
      <w:r w:rsidR="000D4548">
        <w:rPr>
          <w:bCs/>
          <w:sz w:val="28"/>
          <w:szCs w:val="28"/>
          <w:lang w:val="uk-UA"/>
        </w:rPr>
        <w:t>ості</w:t>
      </w:r>
      <w:r w:rsidR="000D4548" w:rsidRPr="00C00FF1">
        <w:rPr>
          <w:bCs/>
          <w:sz w:val="28"/>
          <w:szCs w:val="28"/>
          <w:lang w:val="uk-UA"/>
        </w:rPr>
        <w:t xml:space="preserve"> </w:t>
      </w:r>
      <w:r w:rsidRPr="00C00FF1">
        <w:rPr>
          <w:bCs/>
          <w:sz w:val="28"/>
          <w:szCs w:val="28"/>
          <w:lang w:val="uk-UA"/>
        </w:rPr>
        <w:t>за кредитним договором (договором позики) за станом на 24 лютого 2022 року;</w:t>
      </w:r>
    </w:p>
    <w:p w14:paraId="2D8D0B9C" w14:textId="5AED730C" w:rsidR="007D5CB2" w:rsidRPr="00C00FF1" w:rsidRDefault="007D5CB2" w:rsidP="007D5CB2">
      <w:pPr>
        <w:pStyle w:val="rvps2"/>
        <w:shd w:val="clear" w:color="auto" w:fill="FFFFFF"/>
        <w:spacing w:before="0" w:beforeAutospacing="0" w:after="0" w:afterAutospacing="0"/>
        <w:ind w:firstLine="543"/>
        <w:jc w:val="both"/>
        <w:rPr>
          <w:bCs/>
          <w:sz w:val="28"/>
          <w:szCs w:val="28"/>
          <w:lang w:val="uk-UA"/>
        </w:rPr>
      </w:pPr>
      <w:r w:rsidRPr="00C00FF1">
        <w:rPr>
          <w:bCs/>
          <w:sz w:val="28"/>
          <w:szCs w:val="28"/>
          <w:lang w:val="uk-UA"/>
        </w:rPr>
        <w:t xml:space="preserve">загальна сума коштів, яку дозволяється переказати на підставі підпункту 28 пункту 14 цієї постанови, </w:t>
      </w:r>
      <w:r w:rsidR="000D4548">
        <w:rPr>
          <w:bCs/>
          <w:sz w:val="28"/>
          <w:szCs w:val="28"/>
          <w:lang w:val="uk-UA"/>
        </w:rPr>
        <w:t>у</w:t>
      </w:r>
      <w:r w:rsidR="000D4548" w:rsidRPr="00C00FF1">
        <w:rPr>
          <w:bCs/>
          <w:sz w:val="28"/>
          <w:szCs w:val="28"/>
          <w:lang w:val="uk-UA"/>
        </w:rPr>
        <w:t xml:space="preserve"> </w:t>
      </w:r>
      <w:r w:rsidRPr="00C00FF1">
        <w:rPr>
          <w:bCs/>
          <w:sz w:val="28"/>
          <w:szCs w:val="28"/>
          <w:lang w:val="uk-UA"/>
        </w:rPr>
        <w:t xml:space="preserve">межах одного кредитного договору (договору позики) </w:t>
      </w:r>
      <w:r w:rsidR="00FC2C2E" w:rsidRPr="00EE5085">
        <w:rPr>
          <w:bCs/>
          <w:sz w:val="28"/>
          <w:szCs w:val="28"/>
          <w:lang w:val="uk-UA"/>
        </w:rPr>
        <w:t>протягом одного календарного місяця</w:t>
      </w:r>
      <w:r w:rsidR="00FC2C2E" w:rsidRPr="00C00FF1">
        <w:rPr>
          <w:bCs/>
          <w:sz w:val="28"/>
          <w:szCs w:val="28"/>
          <w:lang w:val="uk-UA"/>
        </w:rPr>
        <w:t xml:space="preserve"> </w:t>
      </w:r>
      <w:r w:rsidRPr="00C00FF1">
        <w:rPr>
          <w:bCs/>
          <w:sz w:val="28"/>
          <w:szCs w:val="28"/>
          <w:lang w:val="uk-UA"/>
        </w:rPr>
        <w:t>не може перевищувати 1/</w:t>
      </w:r>
      <w:r w:rsidR="00E55BF3">
        <w:rPr>
          <w:bCs/>
          <w:sz w:val="28"/>
          <w:szCs w:val="28"/>
          <w:lang w:val="uk-UA"/>
        </w:rPr>
        <w:t>5</w:t>
      </w:r>
      <w:r w:rsidRPr="00C00FF1">
        <w:rPr>
          <w:bCs/>
          <w:sz w:val="28"/>
          <w:szCs w:val="28"/>
          <w:lang w:val="uk-UA"/>
        </w:rPr>
        <w:t xml:space="preserve"> частини від суми процентів, </w:t>
      </w:r>
      <w:r w:rsidR="000D4548">
        <w:rPr>
          <w:bCs/>
          <w:sz w:val="28"/>
          <w:szCs w:val="28"/>
          <w:lang w:val="uk-UA"/>
        </w:rPr>
        <w:t>що</w:t>
      </w:r>
      <w:r w:rsidR="000D4548" w:rsidRPr="00C00FF1">
        <w:rPr>
          <w:bCs/>
          <w:sz w:val="28"/>
          <w:szCs w:val="28"/>
          <w:lang w:val="uk-UA"/>
        </w:rPr>
        <w:t xml:space="preserve"> </w:t>
      </w:r>
      <w:r w:rsidRPr="00C00FF1">
        <w:rPr>
          <w:bCs/>
          <w:sz w:val="28"/>
          <w:szCs w:val="28"/>
          <w:lang w:val="uk-UA"/>
        </w:rPr>
        <w:t xml:space="preserve">підлягали сплаті з 24 лютого 2022 року до 10 серпня 2022 року (включно) згідно з </w:t>
      </w:r>
      <w:r w:rsidR="00021491">
        <w:rPr>
          <w:bCs/>
          <w:sz w:val="28"/>
          <w:szCs w:val="28"/>
          <w:lang w:val="uk-UA"/>
        </w:rPr>
        <w:t xml:space="preserve">кредитним </w:t>
      </w:r>
      <w:r w:rsidRPr="00C00FF1">
        <w:rPr>
          <w:bCs/>
          <w:sz w:val="28"/>
          <w:szCs w:val="28"/>
          <w:lang w:val="uk-UA"/>
        </w:rPr>
        <w:t>договором</w:t>
      </w:r>
      <w:r w:rsidR="00021491">
        <w:rPr>
          <w:bCs/>
          <w:sz w:val="28"/>
          <w:szCs w:val="28"/>
          <w:lang w:val="uk-UA"/>
        </w:rPr>
        <w:t xml:space="preserve"> (договором позики)</w:t>
      </w:r>
      <w:r w:rsidRPr="00C00FF1">
        <w:rPr>
          <w:bCs/>
          <w:sz w:val="28"/>
          <w:szCs w:val="28"/>
          <w:lang w:val="uk-UA"/>
        </w:rPr>
        <w:t>;</w:t>
      </w:r>
    </w:p>
    <w:p w14:paraId="170336BE" w14:textId="6E5100BE" w:rsidR="007D5CB2" w:rsidRPr="00A371B2" w:rsidRDefault="007D5CB2" w:rsidP="007D5CB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C00FF1">
        <w:rPr>
          <w:bCs/>
          <w:sz w:val="28"/>
          <w:szCs w:val="28"/>
          <w:lang w:val="uk-UA"/>
        </w:rPr>
        <w:t xml:space="preserve">кошти, що використовуються для здійснення операцій з купівлі іноземної валюти/переказу валютних цінностей з метою сплати відповідних процентних платежів, </w:t>
      </w:r>
      <w:r w:rsidR="00A371B2" w:rsidRPr="00A371B2">
        <w:rPr>
          <w:bCs/>
          <w:sz w:val="28"/>
          <w:szCs w:val="28"/>
          <w:lang w:val="uk-UA"/>
        </w:rPr>
        <w:t>не були залучені резидентом-позичальником за кредитами, позиками (уключаючи поворотну фінансову допомогу) від резидентів-кредиторів</w:t>
      </w:r>
      <w:r w:rsidRPr="00A371B2">
        <w:rPr>
          <w:bCs/>
          <w:sz w:val="28"/>
          <w:szCs w:val="28"/>
          <w:lang w:val="uk-UA"/>
        </w:rPr>
        <w:t>;</w:t>
      </w:r>
    </w:p>
    <w:p w14:paraId="7157CD0B" w14:textId="4D6ABBB9" w:rsidR="007D5CB2" w:rsidRPr="00C00FF1" w:rsidRDefault="007D5CB2" w:rsidP="007D5CB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bookmarkStart w:id="1" w:name="_GoBack"/>
      <w:bookmarkEnd w:id="1"/>
      <w:r w:rsidRPr="00C00FF1">
        <w:rPr>
          <w:bCs/>
          <w:sz w:val="28"/>
          <w:szCs w:val="28"/>
          <w:lang w:val="uk-UA"/>
        </w:rPr>
        <w:t>у резидента-позичальн</w:t>
      </w:r>
      <w:r w:rsidR="00B95B04">
        <w:rPr>
          <w:bCs/>
          <w:sz w:val="28"/>
          <w:szCs w:val="28"/>
          <w:lang w:val="uk-UA"/>
        </w:rPr>
        <w:t xml:space="preserve">ика </w:t>
      </w:r>
      <w:r w:rsidR="000D4548">
        <w:rPr>
          <w:bCs/>
          <w:sz w:val="28"/>
          <w:szCs w:val="28"/>
          <w:lang w:val="uk-UA"/>
        </w:rPr>
        <w:t xml:space="preserve">немає </w:t>
      </w:r>
      <w:r w:rsidR="00B95B04">
        <w:rPr>
          <w:bCs/>
          <w:sz w:val="28"/>
          <w:szCs w:val="28"/>
          <w:lang w:val="uk-UA"/>
        </w:rPr>
        <w:t xml:space="preserve">заборгованості з платежів, </w:t>
      </w:r>
      <w:r w:rsidRPr="00C00FF1">
        <w:rPr>
          <w:bCs/>
          <w:sz w:val="28"/>
          <w:szCs w:val="28"/>
          <w:lang w:val="uk-UA"/>
        </w:rPr>
        <w:t>контроль за справлянням яких покладено на контролюючі органи, що підтверджується довідкою, оформленою відповідно до вимог законодавства</w:t>
      </w:r>
      <w:r w:rsidR="000D4548">
        <w:rPr>
          <w:bCs/>
          <w:sz w:val="28"/>
          <w:szCs w:val="28"/>
          <w:lang w:val="uk-UA"/>
        </w:rPr>
        <w:t xml:space="preserve"> України</w:t>
      </w:r>
      <w:r w:rsidRPr="00C00FF1">
        <w:rPr>
          <w:bCs/>
          <w:sz w:val="28"/>
          <w:szCs w:val="28"/>
          <w:lang w:val="uk-UA"/>
        </w:rPr>
        <w:t>;</w:t>
      </w:r>
    </w:p>
    <w:p w14:paraId="177DFAC1" w14:textId="1E57ED0F" w:rsidR="00760D45" w:rsidRPr="00C00FF1" w:rsidRDefault="007D5CB2" w:rsidP="007D5CB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noProof/>
          <w:sz w:val="28"/>
          <w:szCs w:val="28"/>
          <w:lang w:val="uk-UA" w:eastAsia="en-US"/>
        </w:rPr>
      </w:pPr>
      <w:r w:rsidRPr="00C00FF1">
        <w:rPr>
          <w:bCs/>
          <w:sz w:val="28"/>
          <w:szCs w:val="28"/>
          <w:shd w:val="clear" w:color="auto" w:fill="FFFFFF"/>
          <w:lang w:val="uk-UA"/>
        </w:rPr>
        <w:t>здійснення резидентом-позичальником господарської діяльності після 23</w:t>
      </w:r>
      <w:r w:rsidR="00B95B04">
        <w:rPr>
          <w:bCs/>
          <w:sz w:val="28"/>
          <w:szCs w:val="28"/>
          <w:shd w:val="clear" w:color="auto" w:fill="FFFFFF"/>
          <w:lang w:val="uk-UA"/>
        </w:rPr>
        <w:t> </w:t>
      </w:r>
      <w:r w:rsidRPr="00C00FF1">
        <w:rPr>
          <w:bCs/>
          <w:sz w:val="28"/>
          <w:szCs w:val="28"/>
          <w:shd w:val="clear" w:color="auto" w:fill="FFFFFF"/>
          <w:lang w:val="uk-UA"/>
        </w:rPr>
        <w:t xml:space="preserve"> лютого 2022 року (уключаючи виплату заробітної </w:t>
      </w:r>
      <w:r w:rsidRPr="00EE5085">
        <w:rPr>
          <w:bCs/>
          <w:sz w:val="28"/>
          <w:szCs w:val="28"/>
          <w:shd w:val="clear" w:color="auto" w:fill="FFFFFF"/>
          <w:lang w:val="uk-UA"/>
        </w:rPr>
        <w:t xml:space="preserve">плати </w:t>
      </w:r>
      <w:r w:rsidR="00E875C5" w:rsidRPr="00EE5085">
        <w:rPr>
          <w:bCs/>
          <w:sz w:val="28"/>
          <w:szCs w:val="28"/>
          <w:shd w:val="clear" w:color="auto" w:fill="FFFFFF"/>
          <w:lang w:val="uk-UA"/>
        </w:rPr>
        <w:t>працівникам</w:t>
      </w:r>
      <w:r w:rsidRPr="00EE5085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E875C5" w:rsidRPr="00EE5085">
        <w:rPr>
          <w:bCs/>
          <w:sz w:val="28"/>
          <w:szCs w:val="28"/>
          <w:shd w:val="clear" w:color="auto" w:fill="FFFFFF"/>
          <w:lang w:val="uk-UA"/>
        </w:rPr>
        <w:t xml:space="preserve">сплату </w:t>
      </w:r>
      <w:r w:rsidRPr="00EE5085">
        <w:rPr>
          <w:bCs/>
          <w:sz w:val="28"/>
          <w:szCs w:val="28"/>
          <w:shd w:val="clear" w:color="auto" w:fill="FFFFFF"/>
          <w:lang w:val="uk-UA"/>
        </w:rPr>
        <w:t>інших обов’язкових платежів, що підтверджується наданими поясненнями резидента-</w:t>
      </w:r>
      <w:r w:rsidR="00021491">
        <w:rPr>
          <w:bCs/>
          <w:sz w:val="28"/>
          <w:szCs w:val="28"/>
          <w:shd w:val="clear" w:color="auto" w:fill="FFFFFF"/>
          <w:lang w:val="uk-UA"/>
        </w:rPr>
        <w:t>позичальника</w:t>
      </w:r>
      <w:r w:rsidRPr="00C00FF1">
        <w:rPr>
          <w:bCs/>
          <w:sz w:val="28"/>
          <w:szCs w:val="28"/>
          <w:shd w:val="clear" w:color="auto" w:fill="FFFFFF"/>
          <w:lang w:val="uk-UA"/>
        </w:rPr>
        <w:t xml:space="preserve">, до яких додаються виписки з рахунків позичальника, відкритих </w:t>
      </w:r>
      <w:r w:rsidR="000D4548">
        <w:rPr>
          <w:bCs/>
          <w:sz w:val="28"/>
          <w:szCs w:val="28"/>
          <w:shd w:val="clear" w:color="auto" w:fill="FFFFFF"/>
          <w:lang w:val="uk-UA"/>
        </w:rPr>
        <w:t>у</w:t>
      </w:r>
      <w:r w:rsidRPr="00C00FF1">
        <w:rPr>
          <w:bCs/>
          <w:sz w:val="28"/>
          <w:szCs w:val="28"/>
          <w:shd w:val="clear" w:color="auto" w:fill="FFFFFF"/>
          <w:lang w:val="uk-UA"/>
        </w:rPr>
        <w:t xml:space="preserve"> банках);</w:t>
      </w:r>
    </w:p>
    <w:p w14:paraId="190E53C2" w14:textId="77777777" w:rsidR="00760D45" w:rsidRDefault="00760D45" w:rsidP="000600F3">
      <w:pPr>
        <w:pStyle w:val="tj"/>
        <w:spacing w:before="0" w:beforeAutospacing="0" w:after="0" w:afterAutospacing="0"/>
        <w:ind w:firstLine="567"/>
        <w:jc w:val="both"/>
        <w:rPr>
          <w:rFonts w:eastAsiaTheme="minorEastAsia"/>
          <w:noProof/>
          <w:sz w:val="28"/>
          <w:szCs w:val="28"/>
          <w:lang w:eastAsia="en-US"/>
        </w:rPr>
      </w:pPr>
    </w:p>
    <w:p w14:paraId="21D500C0" w14:textId="0C008E7C" w:rsidR="008E7E33" w:rsidRPr="008E7E33" w:rsidRDefault="008E7E33" w:rsidP="000600F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E7E33">
        <w:rPr>
          <w:sz w:val="28"/>
          <w:szCs w:val="28"/>
        </w:rPr>
        <w:t>2</w:t>
      </w:r>
      <w:r w:rsidR="00760D45" w:rsidRPr="00B95B04">
        <w:rPr>
          <w:sz w:val="28"/>
          <w:szCs w:val="28"/>
        </w:rPr>
        <w:t>9</w:t>
      </w:r>
      <w:r w:rsidRPr="008E7E33">
        <w:rPr>
          <w:sz w:val="28"/>
          <w:szCs w:val="28"/>
        </w:rPr>
        <w:t xml:space="preserve">) </w:t>
      </w:r>
      <w:r w:rsidR="00B95B04">
        <w:rPr>
          <w:color w:val="000000"/>
          <w:sz w:val="28"/>
          <w:szCs w:val="28"/>
        </w:rPr>
        <w:t xml:space="preserve">операцій, пов’язаних </w:t>
      </w:r>
      <w:r w:rsidR="000D4548">
        <w:rPr>
          <w:color w:val="000000"/>
          <w:sz w:val="28"/>
          <w:szCs w:val="28"/>
        </w:rPr>
        <w:t>і</w:t>
      </w:r>
      <w:r w:rsidR="00B95B04">
        <w:rPr>
          <w:color w:val="000000"/>
          <w:sz w:val="28"/>
          <w:szCs w:val="28"/>
        </w:rPr>
        <w:t>з розглядом справ у Міжнародному комерційному арбітражному суді та Морській арбітражній комісії при Тор</w:t>
      </w:r>
      <w:r w:rsidR="00F95FCE">
        <w:rPr>
          <w:color w:val="000000"/>
          <w:sz w:val="28"/>
          <w:szCs w:val="28"/>
        </w:rPr>
        <w:t>гово-промисловій палаті Україні</w:t>
      </w:r>
      <w:r w:rsidRPr="008E7E33">
        <w:rPr>
          <w:sz w:val="28"/>
          <w:szCs w:val="28"/>
        </w:rPr>
        <w:t>.”;</w:t>
      </w:r>
    </w:p>
    <w:p w14:paraId="2350E833" w14:textId="77777777" w:rsidR="000600F3" w:rsidRPr="000600F3" w:rsidRDefault="000600F3" w:rsidP="000600F3">
      <w:pPr>
        <w:pStyle w:val="tj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635F7ACC" w14:textId="15BCA73F" w:rsidR="00E331A8" w:rsidRPr="008918DC" w:rsidRDefault="000600F3" w:rsidP="00DB76EE">
      <w:pPr>
        <w:pStyle w:val="af3"/>
        <w:numPr>
          <w:ilvl w:val="0"/>
          <w:numId w:val="2"/>
        </w:numPr>
        <w:ind w:left="0" w:firstLine="567"/>
      </w:pPr>
      <w:r>
        <w:t>п</w:t>
      </w:r>
      <w:r w:rsidR="001F6789" w:rsidRPr="008918DC">
        <w:t xml:space="preserve">останову після пункту </w:t>
      </w:r>
      <w:r w:rsidR="00AC3705" w:rsidRPr="008918DC">
        <w:t>14</w:t>
      </w:r>
      <w:r w:rsidR="00AC3705">
        <w:rPr>
          <w:shd w:val="clear" w:color="auto" w:fill="FFFFFF"/>
          <w:vertAlign w:val="superscript"/>
        </w:rPr>
        <w:t xml:space="preserve">5 </w:t>
      </w:r>
      <w:r w:rsidR="001F6789" w:rsidRPr="008918DC">
        <w:t xml:space="preserve">доповнити новим пунктом </w:t>
      </w:r>
      <w:r w:rsidR="00AC3705">
        <w:rPr>
          <w:shd w:val="clear" w:color="auto" w:fill="FFFFFF"/>
          <w:vertAlign w:val="superscript"/>
        </w:rPr>
        <w:t xml:space="preserve"> </w:t>
      </w:r>
      <w:r w:rsidR="001F6789" w:rsidRPr="008918DC">
        <w:t>такого змісту</w:t>
      </w:r>
      <w:r w:rsidR="00E331A8" w:rsidRPr="008918DC">
        <w:t>:</w:t>
      </w:r>
    </w:p>
    <w:p w14:paraId="190CEF45" w14:textId="77777777" w:rsidR="001F6789" w:rsidRPr="001F6789" w:rsidRDefault="00A670AC" w:rsidP="008918DC">
      <w:pPr>
        <w:pStyle w:val="afa"/>
        <w:ind w:firstLine="567"/>
        <w:jc w:val="both"/>
        <w:rPr>
          <w:sz w:val="28"/>
          <w:szCs w:val="28"/>
        </w:rPr>
      </w:pPr>
      <w:r w:rsidRPr="008918DC">
        <w:rPr>
          <w:rFonts w:eastAsiaTheme="minorEastAsia"/>
          <w:noProof/>
          <w:sz w:val="28"/>
          <w:szCs w:val="28"/>
          <w:lang w:eastAsia="en-US"/>
        </w:rPr>
        <w:t>“</w:t>
      </w:r>
      <w:r w:rsidR="001F6789" w:rsidRPr="008918DC">
        <w:rPr>
          <w:sz w:val="28"/>
          <w:szCs w:val="28"/>
        </w:rPr>
        <w:t>14</w:t>
      </w:r>
      <w:r w:rsidR="001F6789" w:rsidRPr="008918DC">
        <w:rPr>
          <w:sz w:val="28"/>
          <w:szCs w:val="28"/>
          <w:shd w:val="clear" w:color="auto" w:fill="FFFFFF"/>
          <w:vertAlign w:val="superscript"/>
        </w:rPr>
        <w:t>6</w:t>
      </w:r>
      <w:r w:rsidR="001F6789" w:rsidRPr="008918DC">
        <w:rPr>
          <w:sz w:val="28"/>
          <w:szCs w:val="28"/>
        </w:rPr>
        <w:t>.</w:t>
      </w:r>
      <w:r w:rsidR="001F6789" w:rsidRPr="008918DC">
        <w:rPr>
          <w:sz w:val="28"/>
          <w:szCs w:val="28"/>
          <w:shd w:val="clear" w:color="auto" w:fill="FFFFFF"/>
          <w:vertAlign w:val="superscript"/>
        </w:rPr>
        <w:t>.</w:t>
      </w:r>
      <w:r w:rsidR="001F6789" w:rsidRPr="008918DC">
        <w:rPr>
          <w:sz w:val="28"/>
          <w:szCs w:val="28"/>
        </w:rPr>
        <w:t xml:space="preserve">Банк </w:t>
      </w:r>
      <w:r w:rsidR="001F6789" w:rsidRPr="008918DC">
        <w:rPr>
          <w:sz w:val="28"/>
          <w:szCs w:val="28"/>
          <w:shd w:val="clear" w:color="auto" w:fill="FFFFFF"/>
        </w:rPr>
        <w:t>не має</w:t>
      </w:r>
      <w:r w:rsidR="001F6789" w:rsidRPr="001F6789">
        <w:rPr>
          <w:sz w:val="28"/>
          <w:szCs w:val="28"/>
          <w:shd w:val="clear" w:color="auto" w:fill="FFFFFF"/>
        </w:rPr>
        <w:t xml:space="preserve"> права завершити здійснення валютного нагляду за дотриманням резидентами граничних строків розрахунків за операцією з експорту/імпорту товарів на підставі документів про припинення зобов’язань зарахуванням зустрічних однорідних вимог.</w:t>
      </w:r>
    </w:p>
    <w:p w14:paraId="446AD065" w14:textId="64711D2A" w:rsidR="00F1585F" w:rsidRPr="001F6789" w:rsidRDefault="001F6789" w:rsidP="001F678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67"/>
      <w:bookmarkEnd w:id="2"/>
      <w:r w:rsidRPr="001F6789">
        <w:rPr>
          <w:sz w:val="28"/>
          <w:szCs w:val="28"/>
          <w:lang w:val="uk-UA"/>
        </w:rPr>
        <w:t>Вимоги абзацу першого пункту 14</w:t>
      </w:r>
      <w:r w:rsidRPr="001F6789">
        <w:rPr>
          <w:sz w:val="28"/>
          <w:szCs w:val="28"/>
          <w:shd w:val="clear" w:color="auto" w:fill="FFFFFF"/>
          <w:vertAlign w:val="superscript"/>
          <w:lang w:val="uk-UA"/>
        </w:rPr>
        <w:t xml:space="preserve">6 </w:t>
      </w:r>
      <w:r w:rsidRPr="001F6789">
        <w:rPr>
          <w:sz w:val="28"/>
          <w:szCs w:val="28"/>
          <w:lang w:val="uk-UA"/>
        </w:rPr>
        <w:t xml:space="preserve">цієї постанови не поширюються на випадки завершення здійснення валютного нагляду </w:t>
      </w:r>
      <w:r w:rsidRPr="001F6789">
        <w:rPr>
          <w:sz w:val="28"/>
          <w:szCs w:val="28"/>
          <w:shd w:val="clear" w:color="auto" w:fill="FFFFFF"/>
          <w:lang w:val="uk-UA"/>
        </w:rPr>
        <w:t xml:space="preserve">за дотриманням резидентами граничних строків розрахунків </w:t>
      </w:r>
      <w:r w:rsidR="00E2630A">
        <w:rPr>
          <w:sz w:val="28"/>
          <w:szCs w:val="28"/>
          <w:lang w:val="uk-UA"/>
        </w:rPr>
        <w:t>у</w:t>
      </w:r>
      <w:r w:rsidR="00E2630A" w:rsidRPr="001F6789">
        <w:rPr>
          <w:sz w:val="28"/>
          <w:szCs w:val="28"/>
          <w:lang w:val="uk-UA"/>
        </w:rPr>
        <w:t xml:space="preserve"> </w:t>
      </w:r>
      <w:r w:rsidRPr="001F6789">
        <w:rPr>
          <w:sz w:val="28"/>
          <w:szCs w:val="28"/>
          <w:lang w:val="uk-UA"/>
        </w:rPr>
        <w:t>разі припинення зобов’язань зарахуванням зустрічних однорідних вимог за операціями операторів телекомунікацій з оплати міжнародних телекомунікаційних послуг (міжнародного роумінгу та пропуску міжнародного трафіка).</w:t>
      </w:r>
      <w:r w:rsidR="00325CE0" w:rsidRPr="001F6789">
        <w:rPr>
          <w:lang w:val="uk-UA"/>
        </w:rPr>
        <w:t>”</w:t>
      </w:r>
      <w:r w:rsidR="00E2630A">
        <w:rPr>
          <w:lang w:val="uk-UA"/>
        </w:rPr>
        <w:t>.</w:t>
      </w:r>
    </w:p>
    <w:p w14:paraId="50C98650" w14:textId="77777777" w:rsidR="00F1585F" w:rsidRPr="001F6789" w:rsidRDefault="00F1585F" w:rsidP="00381ADE">
      <w:pPr>
        <w:pStyle w:val="af3"/>
        <w:ind w:left="0" w:firstLine="567"/>
      </w:pPr>
    </w:p>
    <w:p w14:paraId="3B332A8B" w14:textId="2E2E240E" w:rsidR="00DE30E3" w:rsidRPr="00EA6ACF" w:rsidRDefault="00DE30E3" w:rsidP="00EA6ACF">
      <w:pPr>
        <w:pStyle w:val="af3"/>
        <w:numPr>
          <w:ilvl w:val="0"/>
          <w:numId w:val="1"/>
        </w:numPr>
        <w:ind w:left="0" w:firstLine="567"/>
        <w:rPr>
          <w:iCs/>
        </w:rPr>
      </w:pPr>
      <w:r w:rsidRPr="00DE30E3">
        <w:rPr>
          <w:iCs/>
          <w:lang w:val="ru-RU"/>
        </w:rPr>
        <w:t>Банкам</w:t>
      </w:r>
      <w:r w:rsidRPr="00DE30E3">
        <w:rPr>
          <w:iCs/>
        </w:rPr>
        <w:t xml:space="preserve"> рекомендувати клієнтам, які мають непогашену заборгованість за кредитними договорами (договорами позики), укладеними з нерезидентами</w:t>
      </w:r>
      <w:r w:rsidR="00E55BF3">
        <w:rPr>
          <w:iCs/>
        </w:rPr>
        <w:t>,</w:t>
      </w:r>
      <w:r w:rsidRPr="00DE30E3">
        <w:rPr>
          <w:iCs/>
        </w:rPr>
        <w:t xml:space="preserve"> </w:t>
      </w:r>
      <w:r w:rsidR="00E55BF3">
        <w:rPr>
          <w:iCs/>
        </w:rPr>
        <w:t xml:space="preserve">для </w:t>
      </w:r>
      <w:r w:rsidRPr="00DE30E3">
        <w:rPr>
          <w:iCs/>
        </w:rPr>
        <w:t>врегулювання відповідних зобов’язань під час дії обмеже</w:t>
      </w:r>
      <w:r w:rsidR="00EA6ACF">
        <w:rPr>
          <w:iCs/>
        </w:rPr>
        <w:t xml:space="preserve">нь, передбачених </w:t>
      </w:r>
      <w:r w:rsidR="00E55BF3" w:rsidRPr="00A55918">
        <w:t>постанов</w:t>
      </w:r>
      <w:r w:rsidR="00E55BF3">
        <w:t>ою</w:t>
      </w:r>
      <w:r w:rsidR="00E55BF3" w:rsidRPr="00A55918">
        <w:t xml:space="preserve"> Правління Національного банку України від 24  лютого 2022 року № 18 “Про роботу банківської системи в період запровадження воєнного стану” (зі змінами)</w:t>
      </w:r>
      <w:r w:rsidR="00EA6ACF">
        <w:rPr>
          <w:iCs/>
        </w:rPr>
        <w:t xml:space="preserve">, </w:t>
      </w:r>
      <w:r w:rsidRPr="00EA6ACF">
        <w:rPr>
          <w:iCs/>
        </w:rPr>
        <w:t>звернутися до нерезидент</w:t>
      </w:r>
      <w:r w:rsidR="00CD56F6">
        <w:rPr>
          <w:iCs/>
        </w:rPr>
        <w:t>ів</w:t>
      </w:r>
      <w:r w:rsidRPr="00EA6ACF">
        <w:rPr>
          <w:iCs/>
        </w:rPr>
        <w:t xml:space="preserve"> з пропозицією здійснити реструктуризацію заборгованості на умовах</w:t>
      </w:r>
      <w:r w:rsidR="00EA6ACF" w:rsidRPr="00EA6ACF">
        <w:rPr>
          <w:iCs/>
        </w:rPr>
        <w:t xml:space="preserve"> не гірших, ніж визначені</w:t>
      </w:r>
      <w:r w:rsidR="00A371B2">
        <w:rPr>
          <w:iCs/>
        </w:rPr>
        <w:t xml:space="preserve"> в</w:t>
      </w:r>
      <w:r w:rsidR="00EA6ACF" w:rsidRPr="00EA6ACF">
        <w:rPr>
          <w:iCs/>
        </w:rPr>
        <w:t xml:space="preserve"> </w:t>
      </w:r>
      <w:r w:rsidRPr="00EA6ACF">
        <w:rPr>
          <w:iCs/>
        </w:rPr>
        <w:t>Основних умов</w:t>
      </w:r>
      <w:r w:rsidR="00E55BF3">
        <w:rPr>
          <w:iCs/>
        </w:rPr>
        <w:t>ах</w:t>
      </w:r>
      <w:r w:rsidRPr="00EA6ACF">
        <w:rPr>
          <w:iCs/>
        </w:rPr>
        <w:t xml:space="preserve"> правочинів з державним боргом, які здійснюються у 2022 році, затверджених </w:t>
      </w:r>
      <w:hyperlink r:id="rId16" w:history="1">
        <w:r w:rsidRPr="00DE30E3">
          <w:t>постановою Кабінету Міністрів України від 19 липня 2022 року №</w:t>
        </w:r>
        <w:r w:rsidR="000D4548">
          <w:t> </w:t>
        </w:r>
        <w:r w:rsidRPr="00DE30E3">
          <w:t>805</w:t>
        </w:r>
      </w:hyperlink>
      <w:r w:rsidRPr="00EA6ACF">
        <w:rPr>
          <w:iCs/>
        </w:rPr>
        <w:t xml:space="preserve"> (зі змінами).</w:t>
      </w:r>
    </w:p>
    <w:p w14:paraId="7B52044D" w14:textId="3D052159" w:rsidR="00102030" w:rsidRPr="00102030" w:rsidRDefault="00102030" w:rsidP="00102030">
      <w:pPr>
        <w:ind w:firstLine="567"/>
        <w:rPr>
          <w:iCs/>
          <w:highlight w:val="yellow"/>
        </w:rPr>
      </w:pPr>
    </w:p>
    <w:p w14:paraId="6634143D" w14:textId="317BB030" w:rsidR="00F10295" w:rsidRPr="00A55918" w:rsidRDefault="00F10295" w:rsidP="00DB76EE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A55918">
        <w:t>Постанова набирає чинності з дня, наступного за д</w:t>
      </w:r>
      <w:r w:rsidR="00733A6F">
        <w:t>нем її офіційного опублікування</w:t>
      </w:r>
      <w:r w:rsidR="00AE68AE" w:rsidRPr="00A55918">
        <w:t>.</w:t>
      </w:r>
    </w:p>
    <w:p w14:paraId="76F9612B" w14:textId="28963C47" w:rsidR="00D63610" w:rsidRDefault="00D63610" w:rsidP="00E2661D">
      <w:pPr>
        <w:pStyle w:val="af3"/>
        <w:ind w:left="567"/>
      </w:pPr>
    </w:p>
    <w:p w14:paraId="2693407E" w14:textId="77777777" w:rsidR="00C13ED3" w:rsidRPr="00A55918" w:rsidRDefault="00C13ED3" w:rsidP="00E2661D">
      <w:pPr>
        <w:pStyle w:val="af3"/>
        <w:ind w:left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931738" w14:paraId="175B687E" w14:textId="77777777" w:rsidTr="00CF3E76">
        <w:tc>
          <w:tcPr>
            <w:tcW w:w="5387" w:type="dxa"/>
            <w:vAlign w:val="bottom"/>
          </w:tcPr>
          <w:p w14:paraId="26A399B2" w14:textId="77777777" w:rsidR="0017152B" w:rsidRPr="00931738" w:rsidRDefault="0017152B" w:rsidP="00AE68AE">
            <w:pPr>
              <w:autoSpaceDE w:val="0"/>
              <w:autoSpaceDN w:val="0"/>
              <w:jc w:val="left"/>
            </w:pPr>
            <w:r w:rsidRPr="00931738">
              <w:t>Голов</w:t>
            </w:r>
            <w:r w:rsidR="00AE68AE">
              <w:t>а</w:t>
            </w:r>
          </w:p>
        </w:tc>
        <w:tc>
          <w:tcPr>
            <w:tcW w:w="4252" w:type="dxa"/>
            <w:vAlign w:val="bottom"/>
          </w:tcPr>
          <w:p w14:paraId="6D4BFDFB" w14:textId="77777777" w:rsidR="0017152B" w:rsidRPr="00931738" w:rsidRDefault="00AE68AE" w:rsidP="00AE68A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</w:t>
            </w:r>
            <w:r w:rsidR="002720D2">
              <w:t xml:space="preserve"> </w:t>
            </w:r>
            <w:r>
              <w:t>ШЕВЧЕНКО</w:t>
            </w:r>
          </w:p>
        </w:tc>
      </w:tr>
    </w:tbl>
    <w:p w14:paraId="28C4693D" w14:textId="0507D49D" w:rsidR="00BA7D39" w:rsidRDefault="00BA7D39" w:rsidP="000C5787">
      <w:pPr>
        <w:jc w:val="left"/>
      </w:pPr>
    </w:p>
    <w:p w14:paraId="18743D2A" w14:textId="77777777" w:rsidR="00C13ED3" w:rsidRPr="00931738" w:rsidRDefault="00C13ED3" w:rsidP="000C5787">
      <w:pPr>
        <w:jc w:val="left"/>
      </w:pPr>
    </w:p>
    <w:p w14:paraId="0F9C32A2" w14:textId="77777777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AC3705">
      <w:headerReference w:type="default" r:id="rId17"/>
      <w:headerReference w:type="first" r:id="rId18"/>
      <w:pgSz w:w="11906" w:h="16838" w:code="9"/>
      <w:pgMar w:top="567" w:right="567" w:bottom="1843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4DDC4" w14:textId="77777777" w:rsidR="00E35936" w:rsidRDefault="00E35936" w:rsidP="00E53CCD">
      <w:r>
        <w:separator/>
      </w:r>
    </w:p>
  </w:endnote>
  <w:endnote w:type="continuationSeparator" w:id="0">
    <w:p w14:paraId="6278FD5D" w14:textId="77777777" w:rsidR="00E35936" w:rsidRDefault="00E35936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FA7C" w14:textId="77777777" w:rsidR="00E35936" w:rsidRDefault="00E35936" w:rsidP="00E53CCD">
      <w:r>
        <w:separator/>
      </w:r>
    </w:p>
  </w:footnote>
  <w:footnote w:type="continuationSeparator" w:id="0">
    <w:p w14:paraId="16C4D3DE" w14:textId="77777777" w:rsidR="00E35936" w:rsidRDefault="00E35936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453069EE" w14:textId="50C0FFB2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822AAD">
          <w:rPr>
            <w:noProof/>
          </w:rPr>
          <w:t>6</w:t>
        </w:r>
        <w:r>
          <w:fldChar w:fldCharType="end"/>
        </w:r>
      </w:p>
    </w:sdtContent>
  </w:sdt>
  <w:p w14:paraId="6D5CAF4B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6ABB" w14:textId="1CD80494" w:rsidR="00AB062E" w:rsidRPr="00822AAD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822AAD">
      <w:rPr>
        <w:sz w:val="24"/>
        <w:szCs w:val="24"/>
      </w:rPr>
      <w:t>О</w:t>
    </w:r>
    <w:r w:rsidR="00FD4511" w:rsidRPr="00822AAD">
      <w:rPr>
        <w:sz w:val="24"/>
        <w:szCs w:val="24"/>
      </w:rPr>
      <w:t xml:space="preserve">фіційно опубліковано </w:t>
    </w:r>
    <w:r w:rsidR="00822AAD">
      <w:rPr>
        <w:sz w:val="24"/>
        <w:szCs w:val="24"/>
        <w:lang w:val="ru-RU"/>
      </w:rPr>
      <w:t>05</w:t>
    </w:r>
    <w:r w:rsidR="00FD4511" w:rsidRPr="00822AAD">
      <w:rPr>
        <w:sz w:val="24"/>
        <w:szCs w:val="24"/>
      </w:rPr>
      <w:t>.0</w:t>
    </w:r>
    <w:r w:rsidR="00822AAD">
      <w:rPr>
        <w:sz w:val="24"/>
        <w:szCs w:val="24"/>
      </w:rPr>
      <w:t>9</w:t>
    </w:r>
    <w:r w:rsidR="00FD4511" w:rsidRPr="00822AAD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B7A"/>
    <w:multiLevelType w:val="hybridMultilevel"/>
    <w:tmpl w:val="23A4B7BE"/>
    <w:lvl w:ilvl="0" w:tplc="44A2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AF7B63"/>
    <w:multiLevelType w:val="hybridMultilevel"/>
    <w:tmpl w:val="F7BA4DC0"/>
    <w:lvl w:ilvl="0" w:tplc="44A2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80C68"/>
    <w:multiLevelType w:val="hybridMultilevel"/>
    <w:tmpl w:val="F75ABE12"/>
    <w:lvl w:ilvl="0" w:tplc="901858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F57264"/>
    <w:multiLevelType w:val="hybridMultilevel"/>
    <w:tmpl w:val="12AA7338"/>
    <w:lvl w:ilvl="0" w:tplc="B25E6266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026593"/>
    <w:multiLevelType w:val="hybridMultilevel"/>
    <w:tmpl w:val="4AE82BAC"/>
    <w:lvl w:ilvl="0" w:tplc="79949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2D37"/>
    <w:rsid w:val="00003AE7"/>
    <w:rsid w:val="00004099"/>
    <w:rsid w:val="000064FA"/>
    <w:rsid w:val="000069AF"/>
    <w:rsid w:val="00010516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1491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1D25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5D20"/>
    <w:rsid w:val="00045D95"/>
    <w:rsid w:val="00046667"/>
    <w:rsid w:val="000469D9"/>
    <w:rsid w:val="00050D56"/>
    <w:rsid w:val="00050F0F"/>
    <w:rsid w:val="00052E57"/>
    <w:rsid w:val="000539B4"/>
    <w:rsid w:val="000543B2"/>
    <w:rsid w:val="000543C6"/>
    <w:rsid w:val="000600A8"/>
    <w:rsid w:val="000600F3"/>
    <w:rsid w:val="000606E1"/>
    <w:rsid w:val="00061C52"/>
    <w:rsid w:val="00061D0D"/>
    <w:rsid w:val="00062666"/>
    <w:rsid w:val="000629C6"/>
    <w:rsid w:val="00062D24"/>
    <w:rsid w:val="0006302E"/>
    <w:rsid w:val="00063480"/>
    <w:rsid w:val="000638F2"/>
    <w:rsid w:val="0006646E"/>
    <w:rsid w:val="0006728A"/>
    <w:rsid w:val="000675AE"/>
    <w:rsid w:val="000706B7"/>
    <w:rsid w:val="0007102F"/>
    <w:rsid w:val="000713C6"/>
    <w:rsid w:val="00075CC7"/>
    <w:rsid w:val="0008056D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1A40"/>
    <w:rsid w:val="00091DBA"/>
    <w:rsid w:val="00093336"/>
    <w:rsid w:val="00093943"/>
    <w:rsid w:val="0009525D"/>
    <w:rsid w:val="00096B63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323"/>
    <w:rsid w:val="000B2990"/>
    <w:rsid w:val="000B320C"/>
    <w:rsid w:val="000B3730"/>
    <w:rsid w:val="000B45F2"/>
    <w:rsid w:val="000B5267"/>
    <w:rsid w:val="000B638A"/>
    <w:rsid w:val="000B67E1"/>
    <w:rsid w:val="000B6DFD"/>
    <w:rsid w:val="000C497B"/>
    <w:rsid w:val="000C502D"/>
    <w:rsid w:val="000C5787"/>
    <w:rsid w:val="000C70A0"/>
    <w:rsid w:val="000C770F"/>
    <w:rsid w:val="000D07FF"/>
    <w:rsid w:val="000D29D8"/>
    <w:rsid w:val="000D4548"/>
    <w:rsid w:val="000D51E1"/>
    <w:rsid w:val="000D5A55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39A"/>
    <w:rsid w:val="000F29EB"/>
    <w:rsid w:val="000F3FBB"/>
    <w:rsid w:val="000F5C33"/>
    <w:rsid w:val="000F6BCD"/>
    <w:rsid w:val="000F7E8B"/>
    <w:rsid w:val="001000E5"/>
    <w:rsid w:val="0010015A"/>
    <w:rsid w:val="001003CA"/>
    <w:rsid w:val="001007D7"/>
    <w:rsid w:val="001008B0"/>
    <w:rsid w:val="00100ECA"/>
    <w:rsid w:val="00102030"/>
    <w:rsid w:val="001042F5"/>
    <w:rsid w:val="0010474C"/>
    <w:rsid w:val="00106229"/>
    <w:rsid w:val="00106407"/>
    <w:rsid w:val="00110094"/>
    <w:rsid w:val="00111BAD"/>
    <w:rsid w:val="00113AD7"/>
    <w:rsid w:val="00114B3A"/>
    <w:rsid w:val="00115984"/>
    <w:rsid w:val="00115ECF"/>
    <w:rsid w:val="00116D95"/>
    <w:rsid w:val="00116E6F"/>
    <w:rsid w:val="001175F9"/>
    <w:rsid w:val="00117B47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7946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5174"/>
    <w:rsid w:val="00155E94"/>
    <w:rsid w:val="00156ED0"/>
    <w:rsid w:val="00157AFD"/>
    <w:rsid w:val="00157D72"/>
    <w:rsid w:val="00162447"/>
    <w:rsid w:val="001631CB"/>
    <w:rsid w:val="001631E2"/>
    <w:rsid w:val="00165BF0"/>
    <w:rsid w:val="0016777E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0EAB"/>
    <w:rsid w:val="001810ED"/>
    <w:rsid w:val="00181AE8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501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A788F"/>
    <w:rsid w:val="001B02D6"/>
    <w:rsid w:val="001B063C"/>
    <w:rsid w:val="001B15E4"/>
    <w:rsid w:val="001B2EAA"/>
    <w:rsid w:val="001B2FCD"/>
    <w:rsid w:val="001B4B97"/>
    <w:rsid w:val="001B5320"/>
    <w:rsid w:val="001B65CC"/>
    <w:rsid w:val="001B76EB"/>
    <w:rsid w:val="001C206C"/>
    <w:rsid w:val="001C2B26"/>
    <w:rsid w:val="001C300C"/>
    <w:rsid w:val="001C30EE"/>
    <w:rsid w:val="001C57C6"/>
    <w:rsid w:val="001D2859"/>
    <w:rsid w:val="001D2EB7"/>
    <w:rsid w:val="001D487A"/>
    <w:rsid w:val="001D7907"/>
    <w:rsid w:val="001E2EBD"/>
    <w:rsid w:val="001E3A44"/>
    <w:rsid w:val="001E3DAB"/>
    <w:rsid w:val="001E5297"/>
    <w:rsid w:val="001E6291"/>
    <w:rsid w:val="001E717D"/>
    <w:rsid w:val="001F0EAF"/>
    <w:rsid w:val="001F1E41"/>
    <w:rsid w:val="001F3025"/>
    <w:rsid w:val="001F34E8"/>
    <w:rsid w:val="001F5596"/>
    <w:rsid w:val="001F6573"/>
    <w:rsid w:val="001F6789"/>
    <w:rsid w:val="001F793F"/>
    <w:rsid w:val="00202A9B"/>
    <w:rsid w:val="002045FE"/>
    <w:rsid w:val="00206EC0"/>
    <w:rsid w:val="002072F7"/>
    <w:rsid w:val="00207390"/>
    <w:rsid w:val="00211EEB"/>
    <w:rsid w:val="0021221F"/>
    <w:rsid w:val="00214A39"/>
    <w:rsid w:val="0021546D"/>
    <w:rsid w:val="00216428"/>
    <w:rsid w:val="002169B8"/>
    <w:rsid w:val="00217142"/>
    <w:rsid w:val="00217BAA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53D6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4A05"/>
    <w:rsid w:val="00255CAC"/>
    <w:rsid w:val="00256023"/>
    <w:rsid w:val="002578ED"/>
    <w:rsid w:val="002600A3"/>
    <w:rsid w:val="00260BF9"/>
    <w:rsid w:val="00264983"/>
    <w:rsid w:val="00264C27"/>
    <w:rsid w:val="00264FB1"/>
    <w:rsid w:val="00265C86"/>
    <w:rsid w:val="00266678"/>
    <w:rsid w:val="0026697D"/>
    <w:rsid w:val="00271D3A"/>
    <w:rsid w:val="002720D2"/>
    <w:rsid w:val="00274B50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A02"/>
    <w:rsid w:val="00291FA8"/>
    <w:rsid w:val="002933A0"/>
    <w:rsid w:val="002936A6"/>
    <w:rsid w:val="00293765"/>
    <w:rsid w:val="002945AC"/>
    <w:rsid w:val="00294620"/>
    <w:rsid w:val="00294B06"/>
    <w:rsid w:val="00295092"/>
    <w:rsid w:val="00295594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BAA"/>
    <w:rsid w:val="002B323E"/>
    <w:rsid w:val="002B351E"/>
    <w:rsid w:val="002B3C0C"/>
    <w:rsid w:val="002B3F71"/>
    <w:rsid w:val="002B5600"/>
    <w:rsid w:val="002B582B"/>
    <w:rsid w:val="002B665A"/>
    <w:rsid w:val="002B7710"/>
    <w:rsid w:val="002C0426"/>
    <w:rsid w:val="002C1FDB"/>
    <w:rsid w:val="002C37E4"/>
    <w:rsid w:val="002C3F54"/>
    <w:rsid w:val="002C49D6"/>
    <w:rsid w:val="002C4DC9"/>
    <w:rsid w:val="002C54E4"/>
    <w:rsid w:val="002C5561"/>
    <w:rsid w:val="002C5C26"/>
    <w:rsid w:val="002C706C"/>
    <w:rsid w:val="002C7778"/>
    <w:rsid w:val="002D0709"/>
    <w:rsid w:val="002D1790"/>
    <w:rsid w:val="002D27C0"/>
    <w:rsid w:val="002D3F96"/>
    <w:rsid w:val="002D5680"/>
    <w:rsid w:val="002D6086"/>
    <w:rsid w:val="002D6F9D"/>
    <w:rsid w:val="002E5D7E"/>
    <w:rsid w:val="002E739F"/>
    <w:rsid w:val="002E77F2"/>
    <w:rsid w:val="002E7D81"/>
    <w:rsid w:val="002E7E6E"/>
    <w:rsid w:val="002F0B30"/>
    <w:rsid w:val="002F116E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2445"/>
    <w:rsid w:val="00313EF5"/>
    <w:rsid w:val="00314770"/>
    <w:rsid w:val="0031502E"/>
    <w:rsid w:val="003173CB"/>
    <w:rsid w:val="0032125E"/>
    <w:rsid w:val="0032202A"/>
    <w:rsid w:val="00322472"/>
    <w:rsid w:val="003226C6"/>
    <w:rsid w:val="003229A2"/>
    <w:rsid w:val="00324B1C"/>
    <w:rsid w:val="00324E9F"/>
    <w:rsid w:val="0032524F"/>
    <w:rsid w:val="00325CE0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6CF"/>
    <w:rsid w:val="00345982"/>
    <w:rsid w:val="00351D89"/>
    <w:rsid w:val="00351FF3"/>
    <w:rsid w:val="00352725"/>
    <w:rsid w:val="00355F97"/>
    <w:rsid w:val="00356E34"/>
    <w:rsid w:val="00357676"/>
    <w:rsid w:val="00360DE7"/>
    <w:rsid w:val="00361001"/>
    <w:rsid w:val="00361495"/>
    <w:rsid w:val="00362C1D"/>
    <w:rsid w:val="00363E29"/>
    <w:rsid w:val="003643E3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77CF5"/>
    <w:rsid w:val="00381ADE"/>
    <w:rsid w:val="00383571"/>
    <w:rsid w:val="0038385E"/>
    <w:rsid w:val="00383C05"/>
    <w:rsid w:val="00384449"/>
    <w:rsid w:val="0038455F"/>
    <w:rsid w:val="003848A0"/>
    <w:rsid w:val="00384F65"/>
    <w:rsid w:val="0038527F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B41C5"/>
    <w:rsid w:val="003C01DB"/>
    <w:rsid w:val="003C08C3"/>
    <w:rsid w:val="003C1D47"/>
    <w:rsid w:val="003C2C93"/>
    <w:rsid w:val="003C3282"/>
    <w:rsid w:val="003C3985"/>
    <w:rsid w:val="003C47D0"/>
    <w:rsid w:val="003C5B3B"/>
    <w:rsid w:val="003C66D0"/>
    <w:rsid w:val="003C6D9A"/>
    <w:rsid w:val="003C6D9B"/>
    <w:rsid w:val="003C6F7C"/>
    <w:rsid w:val="003C7198"/>
    <w:rsid w:val="003D016A"/>
    <w:rsid w:val="003D17CE"/>
    <w:rsid w:val="003D1DB0"/>
    <w:rsid w:val="003D206A"/>
    <w:rsid w:val="003D4599"/>
    <w:rsid w:val="003D4ABC"/>
    <w:rsid w:val="003D553B"/>
    <w:rsid w:val="003D5DD3"/>
    <w:rsid w:val="003D620B"/>
    <w:rsid w:val="003D6B33"/>
    <w:rsid w:val="003E0F1A"/>
    <w:rsid w:val="003E165A"/>
    <w:rsid w:val="003E17DB"/>
    <w:rsid w:val="003E1C5A"/>
    <w:rsid w:val="003E2657"/>
    <w:rsid w:val="003E369B"/>
    <w:rsid w:val="003E4C5F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5425"/>
    <w:rsid w:val="003F6727"/>
    <w:rsid w:val="003F7093"/>
    <w:rsid w:val="003F7A71"/>
    <w:rsid w:val="00401021"/>
    <w:rsid w:val="00401EDB"/>
    <w:rsid w:val="004020FF"/>
    <w:rsid w:val="00402D04"/>
    <w:rsid w:val="00402F54"/>
    <w:rsid w:val="004043F7"/>
    <w:rsid w:val="004044FA"/>
    <w:rsid w:val="00404A8C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28DB"/>
    <w:rsid w:val="0043496A"/>
    <w:rsid w:val="004358B2"/>
    <w:rsid w:val="00436A1C"/>
    <w:rsid w:val="004408C9"/>
    <w:rsid w:val="00442434"/>
    <w:rsid w:val="00446471"/>
    <w:rsid w:val="00446569"/>
    <w:rsid w:val="00446704"/>
    <w:rsid w:val="00450278"/>
    <w:rsid w:val="00450437"/>
    <w:rsid w:val="00450B22"/>
    <w:rsid w:val="00450D8B"/>
    <w:rsid w:val="0045173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3FA1"/>
    <w:rsid w:val="00464DF4"/>
    <w:rsid w:val="00465D52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4814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289D"/>
    <w:rsid w:val="004A35E0"/>
    <w:rsid w:val="004A412E"/>
    <w:rsid w:val="004A5A37"/>
    <w:rsid w:val="004A5A89"/>
    <w:rsid w:val="004A7285"/>
    <w:rsid w:val="004A7A32"/>
    <w:rsid w:val="004A7F75"/>
    <w:rsid w:val="004B004D"/>
    <w:rsid w:val="004B1B1A"/>
    <w:rsid w:val="004B1FE9"/>
    <w:rsid w:val="004B2092"/>
    <w:rsid w:val="004B47C8"/>
    <w:rsid w:val="004B5574"/>
    <w:rsid w:val="004B6D0D"/>
    <w:rsid w:val="004B7178"/>
    <w:rsid w:val="004B7644"/>
    <w:rsid w:val="004C3A26"/>
    <w:rsid w:val="004C5F66"/>
    <w:rsid w:val="004C605A"/>
    <w:rsid w:val="004C6B1D"/>
    <w:rsid w:val="004C7399"/>
    <w:rsid w:val="004D0C46"/>
    <w:rsid w:val="004D159E"/>
    <w:rsid w:val="004D1686"/>
    <w:rsid w:val="004D2B57"/>
    <w:rsid w:val="004D2E21"/>
    <w:rsid w:val="004D3534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47A"/>
    <w:rsid w:val="004E7993"/>
    <w:rsid w:val="004E7998"/>
    <w:rsid w:val="004F0E3A"/>
    <w:rsid w:val="004F52FB"/>
    <w:rsid w:val="004F650A"/>
    <w:rsid w:val="00501EE3"/>
    <w:rsid w:val="00502287"/>
    <w:rsid w:val="00503296"/>
    <w:rsid w:val="00505032"/>
    <w:rsid w:val="0050563F"/>
    <w:rsid w:val="00506E8D"/>
    <w:rsid w:val="00511B01"/>
    <w:rsid w:val="00514135"/>
    <w:rsid w:val="00514F74"/>
    <w:rsid w:val="00514F87"/>
    <w:rsid w:val="00516112"/>
    <w:rsid w:val="00517235"/>
    <w:rsid w:val="00517861"/>
    <w:rsid w:val="005200F1"/>
    <w:rsid w:val="005203BF"/>
    <w:rsid w:val="00520BF4"/>
    <w:rsid w:val="005212A1"/>
    <w:rsid w:val="005212C5"/>
    <w:rsid w:val="005224C5"/>
    <w:rsid w:val="00522DE1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AD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574D9"/>
    <w:rsid w:val="0056092F"/>
    <w:rsid w:val="00560B13"/>
    <w:rsid w:val="0056144A"/>
    <w:rsid w:val="00561FF8"/>
    <w:rsid w:val="005624B6"/>
    <w:rsid w:val="00562C46"/>
    <w:rsid w:val="00562FFF"/>
    <w:rsid w:val="005649CE"/>
    <w:rsid w:val="00565F38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083"/>
    <w:rsid w:val="005817D7"/>
    <w:rsid w:val="00582017"/>
    <w:rsid w:val="005820F2"/>
    <w:rsid w:val="005822CB"/>
    <w:rsid w:val="00582830"/>
    <w:rsid w:val="00582A4A"/>
    <w:rsid w:val="00585F2A"/>
    <w:rsid w:val="005864E4"/>
    <w:rsid w:val="00587DE3"/>
    <w:rsid w:val="0059093C"/>
    <w:rsid w:val="00590C91"/>
    <w:rsid w:val="00591EBE"/>
    <w:rsid w:val="00593B85"/>
    <w:rsid w:val="005956E7"/>
    <w:rsid w:val="00595A2B"/>
    <w:rsid w:val="00597AB6"/>
    <w:rsid w:val="005A0F4B"/>
    <w:rsid w:val="005A1D3C"/>
    <w:rsid w:val="005A1FF2"/>
    <w:rsid w:val="005A2C6A"/>
    <w:rsid w:val="005A3EFB"/>
    <w:rsid w:val="005A3F34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61FC"/>
    <w:rsid w:val="005B780B"/>
    <w:rsid w:val="005B7AE4"/>
    <w:rsid w:val="005B7D8C"/>
    <w:rsid w:val="005B7E98"/>
    <w:rsid w:val="005C0A36"/>
    <w:rsid w:val="005C15BC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E93"/>
    <w:rsid w:val="005D23F4"/>
    <w:rsid w:val="005D31B1"/>
    <w:rsid w:val="005D3B88"/>
    <w:rsid w:val="005D3F9C"/>
    <w:rsid w:val="005D4312"/>
    <w:rsid w:val="005D45F5"/>
    <w:rsid w:val="005D6928"/>
    <w:rsid w:val="005D6D95"/>
    <w:rsid w:val="005D765A"/>
    <w:rsid w:val="005D7D9B"/>
    <w:rsid w:val="005E25DB"/>
    <w:rsid w:val="005E3108"/>
    <w:rsid w:val="005E33D6"/>
    <w:rsid w:val="005E3A06"/>
    <w:rsid w:val="005E3FA8"/>
    <w:rsid w:val="005E55EF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227"/>
    <w:rsid w:val="00615A12"/>
    <w:rsid w:val="00615DB2"/>
    <w:rsid w:val="0061712C"/>
    <w:rsid w:val="00617332"/>
    <w:rsid w:val="0061795F"/>
    <w:rsid w:val="006204C4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6396"/>
    <w:rsid w:val="006376CE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3B4C"/>
    <w:rsid w:val="006549AB"/>
    <w:rsid w:val="006571F7"/>
    <w:rsid w:val="00657593"/>
    <w:rsid w:val="006601BA"/>
    <w:rsid w:val="00660894"/>
    <w:rsid w:val="00663702"/>
    <w:rsid w:val="00664C14"/>
    <w:rsid w:val="006657B2"/>
    <w:rsid w:val="00665D10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00D6"/>
    <w:rsid w:val="006921B7"/>
    <w:rsid w:val="006925CE"/>
    <w:rsid w:val="00692C8C"/>
    <w:rsid w:val="00694329"/>
    <w:rsid w:val="006959B4"/>
    <w:rsid w:val="006A19D0"/>
    <w:rsid w:val="006A3777"/>
    <w:rsid w:val="006A4D91"/>
    <w:rsid w:val="006A6A10"/>
    <w:rsid w:val="006A6AB0"/>
    <w:rsid w:val="006A7574"/>
    <w:rsid w:val="006A7B3A"/>
    <w:rsid w:val="006A7CF2"/>
    <w:rsid w:val="006B0A34"/>
    <w:rsid w:val="006B242E"/>
    <w:rsid w:val="006B2748"/>
    <w:rsid w:val="006B3ADC"/>
    <w:rsid w:val="006B4470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FE3"/>
    <w:rsid w:val="006C66EF"/>
    <w:rsid w:val="006C6A64"/>
    <w:rsid w:val="006C6BD2"/>
    <w:rsid w:val="006D1455"/>
    <w:rsid w:val="006D1742"/>
    <w:rsid w:val="006D1981"/>
    <w:rsid w:val="006D2617"/>
    <w:rsid w:val="006D275E"/>
    <w:rsid w:val="006D3165"/>
    <w:rsid w:val="006D678D"/>
    <w:rsid w:val="006D6856"/>
    <w:rsid w:val="006E048B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61E"/>
    <w:rsid w:val="006F460E"/>
    <w:rsid w:val="006F61AC"/>
    <w:rsid w:val="006F6965"/>
    <w:rsid w:val="006F6A8C"/>
    <w:rsid w:val="006F6CFA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139B"/>
    <w:rsid w:val="0071142C"/>
    <w:rsid w:val="007119D8"/>
    <w:rsid w:val="00711B38"/>
    <w:rsid w:val="00711F82"/>
    <w:rsid w:val="007142BA"/>
    <w:rsid w:val="00714823"/>
    <w:rsid w:val="0071624C"/>
    <w:rsid w:val="00717197"/>
    <w:rsid w:val="00717693"/>
    <w:rsid w:val="0071789F"/>
    <w:rsid w:val="007179B2"/>
    <w:rsid w:val="00717BF4"/>
    <w:rsid w:val="0072234A"/>
    <w:rsid w:val="00722536"/>
    <w:rsid w:val="00722E13"/>
    <w:rsid w:val="00722E28"/>
    <w:rsid w:val="00724BF3"/>
    <w:rsid w:val="00724C11"/>
    <w:rsid w:val="00726164"/>
    <w:rsid w:val="00726A50"/>
    <w:rsid w:val="00727DD5"/>
    <w:rsid w:val="00727E22"/>
    <w:rsid w:val="00730088"/>
    <w:rsid w:val="00730DC6"/>
    <w:rsid w:val="00731952"/>
    <w:rsid w:val="00733A6F"/>
    <w:rsid w:val="007342BF"/>
    <w:rsid w:val="00734703"/>
    <w:rsid w:val="00736772"/>
    <w:rsid w:val="00736A81"/>
    <w:rsid w:val="00737161"/>
    <w:rsid w:val="00740601"/>
    <w:rsid w:val="007409C4"/>
    <w:rsid w:val="00743840"/>
    <w:rsid w:val="0074488B"/>
    <w:rsid w:val="00744D3C"/>
    <w:rsid w:val="00745B2E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5758A"/>
    <w:rsid w:val="007608D0"/>
    <w:rsid w:val="00760D45"/>
    <w:rsid w:val="00761461"/>
    <w:rsid w:val="00762547"/>
    <w:rsid w:val="007626C3"/>
    <w:rsid w:val="00763CE3"/>
    <w:rsid w:val="007672ED"/>
    <w:rsid w:val="00767EDD"/>
    <w:rsid w:val="00773559"/>
    <w:rsid w:val="00773BEC"/>
    <w:rsid w:val="00774802"/>
    <w:rsid w:val="007768E9"/>
    <w:rsid w:val="00776AA0"/>
    <w:rsid w:val="0078079D"/>
    <w:rsid w:val="0078127A"/>
    <w:rsid w:val="007815A4"/>
    <w:rsid w:val="00781C82"/>
    <w:rsid w:val="007825B8"/>
    <w:rsid w:val="0078291F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00"/>
    <w:rsid w:val="00792359"/>
    <w:rsid w:val="0079296F"/>
    <w:rsid w:val="00794351"/>
    <w:rsid w:val="00795027"/>
    <w:rsid w:val="007950A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A798F"/>
    <w:rsid w:val="007B1CFB"/>
    <w:rsid w:val="007B3538"/>
    <w:rsid w:val="007B4A79"/>
    <w:rsid w:val="007B7B73"/>
    <w:rsid w:val="007C0D7A"/>
    <w:rsid w:val="007C23F8"/>
    <w:rsid w:val="007C2CED"/>
    <w:rsid w:val="007C383E"/>
    <w:rsid w:val="007C437A"/>
    <w:rsid w:val="007C4442"/>
    <w:rsid w:val="007C4899"/>
    <w:rsid w:val="007C58A5"/>
    <w:rsid w:val="007C7E67"/>
    <w:rsid w:val="007D0505"/>
    <w:rsid w:val="007D0742"/>
    <w:rsid w:val="007D0F37"/>
    <w:rsid w:val="007D1072"/>
    <w:rsid w:val="007D18BE"/>
    <w:rsid w:val="007D436C"/>
    <w:rsid w:val="007D5CB2"/>
    <w:rsid w:val="007E2489"/>
    <w:rsid w:val="007E4519"/>
    <w:rsid w:val="007E76F5"/>
    <w:rsid w:val="007F16F8"/>
    <w:rsid w:val="007F1A8B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1950"/>
    <w:rsid w:val="00822AAD"/>
    <w:rsid w:val="00822E5B"/>
    <w:rsid w:val="00827F5E"/>
    <w:rsid w:val="008303A4"/>
    <w:rsid w:val="00830912"/>
    <w:rsid w:val="00830FFD"/>
    <w:rsid w:val="0083160F"/>
    <w:rsid w:val="008322AA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E9F"/>
    <w:rsid w:val="00846207"/>
    <w:rsid w:val="008471C5"/>
    <w:rsid w:val="00850C4C"/>
    <w:rsid w:val="00852DE5"/>
    <w:rsid w:val="008535DD"/>
    <w:rsid w:val="0085364B"/>
    <w:rsid w:val="00853E17"/>
    <w:rsid w:val="00854E33"/>
    <w:rsid w:val="00857F0C"/>
    <w:rsid w:val="00861D65"/>
    <w:rsid w:val="0086299D"/>
    <w:rsid w:val="00864135"/>
    <w:rsid w:val="0086478E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4A57"/>
    <w:rsid w:val="0088557E"/>
    <w:rsid w:val="00886149"/>
    <w:rsid w:val="008864AF"/>
    <w:rsid w:val="00886994"/>
    <w:rsid w:val="00887374"/>
    <w:rsid w:val="0088755A"/>
    <w:rsid w:val="00887924"/>
    <w:rsid w:val="00887E5C"/>
    <w:rsid w:val="008900CE"/>
    <w:rsid w:val="008905C9"/>
    <w:rsid w:val="00891534"/>
    <w:rsid w:val="008916CA"/>
    <w:rsid w:val="008918DC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23D9"/>
    <w:rsid w:val="008A5186"/>
    <w:rsid w:val="008A5610"/>
    <w:rsid w:val="008A5F8A"/>
    <w:rsid w:val="008A654F"/>
    <w:rsid w:val="008A694D"/>
    <w:rsid w:val="008B036A"/>
    <w:rsid w:val="008B1586"/>
    <w:rsid w:val="008B1589"/>
    <w:rsid w:val="008B20EE"/>
    <w:rsid w:val="008B4E90"/>
    <w:rsid w:val="008B716E"/>
    <w:rsid w:val="008B74DD"/>
    <w:rsid w:val="008C16F1"/>
    <w:rsid w:val="008C2244"/>
    <w:rsid w:val="008C2C5C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0795"/>
    <w:rsid w:val="008E17FF"/>
    <w:rsid w:val="008E2590"/>
    <w:rsid w:val="008E2D14"/>
    <w:rsid w:val="008E393D"/>
    <w:rsid w:val="008E461F"/>
    <w:rsid w:val="008E54A9"/>
    <w:rsid w:val="008E7ADC"/>
    <w:rsid w:val="008E7E33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4AA2"/>
    <w:rsid w:val="008F5D52"/>
    <w:rsid w:val="0090152F"/>
    <w:rsid w:val="009029C2"/>
    <w:rsid w:val="00904F17"/>
    <w:rsid w:val="00905647"/>
    <w:rsid w:val="00905751"/>
    <w:rsid w:val="00906A06"/>
    <w:rsid w:val="00906DD4"/>
    <w:rsid w:val="0091020E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1ECB"/>
    <w:rsid w:val="00943175"/>
    <w:rsid w:val="00943624"/>
    <w:rsid w:val="00945A44"/>
    <w:rsid w:val="00947744"/>
    <w:rsid w:val="009518F8"/>
    <w:rsid w:val="00951C06"/>
    <w:rsid w:val="00952859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3F86"/>
    <w:rsid w:val="00976403"/>
    <w:rsid w:val="009816DF"/>
    <w:rsid w:val="00981ED6"/>
    <w:rsid w:val="0098207E"/>
    <w:rsid w:val="00983A09"/>
    <w:rsid w:val="00983DA6"/>
    <w:rsid w:val="00983E34"/>
    <w:rsid w:val="00983F23"/>
    <w:rsid w:val="00986118"/>
    <w:rsid w:val="0098738F"/>
    <w:rsid w:val="00987E0E"/>
    <w:rsid w:val="00990AAE"/>
    <w:rsid w:val="00991361"/>
    <w:rsid w:val="0099209C"/>
    <w:rsid w:val="009928EF"/>
    <w:rsid w:val="009929B9"/>
    <w:rsid w:val="0099397E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1BA6"/>
    <w:rsid w:val="009C2D55"/>
    <w:rsid w:val="009C2F76"/>
    <w:rsid w:val="009C486F"/>
    <w:rsid w:val="009C7D46"/>
    <w:rsid w:val="009D09B1"/>
    <w:rsid w:val="009D2A64"/>
    <w:rsid w:val="009D3D75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3038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05CEC"/>
    <w:rsid w:val="00A10493"/>
    <w:rsid w:val="00A11066"/>
    <w:rsid w:val="00A12C47"/>
    <w:rsid w:val="00A12FD7"/>
    <w:rsid w:val="00A132A4"/>
    <w:rsid w:val="00A1335D"/>
    <w:rsid w:val="00A13488"/>
    <w:rsid w:val="00A20E28"/>
    <w:rsid w:val="00A22FDA"/>
    <w:rsid w:val="00A23E04"/>
    <w:rsid w:val="00A2424B"/>
    <w:rsid w:val="00A2517F"/>
    <w:rsid w:val="00A25EB7"/>
    <w:rsid w:val="00A31362"/>
    <w:rsid w:val="00A32001"/>
    <w:rsid w:val="00A348F7"/>
    <w:rsid w:val="00A3517F"/>
    <w:rsid w:val="00A35C92"/>
    <w:rsid w:val="00A371B2"/>
    <w:rsid w:val="00A4081C"/>
    <w:rsid w:val="00A417B6"/>
    <w:rsid w:val="00A42BFA"/>
    <w:rsid w:val="00A431C9"/>
    <w:rsid w:val="00A43790"/>
    <w:rsid w:val="00A4457B"/>
    <w:rsid w:val="00A46C15"/>
    <w:rsid w:val="00A50DC0"/>
    <w:rsid w:val="00A51195"/>
    <w:rsid w:val="00A51695"/>
    <w:rsid w:val="00A51787"/>
    <w:rsid w:val="00A53AF0"/>
    <w:rsid w:val="00A53D24"/>
    <w:rsid w:val="00A55918"/>
    <w:rsid w:val="00A564D7"/>
    <w:rsid w:val="00A57AB9"/>
    <w:rsid w:val="00A60C5E"/>
    <w:rsid w:val="00A6174B"/>
    <w:rsid w:val="00A63695"/>
    <w:rsid w:val="00A6511A"/>
    <w:rsid w:val="00A669E8"/>
    <w:rsid w:val="00A670AC"/>
    <w:rsid w:val="00A708D0"/>
    <w:rsid w:val="00A7131A"/>
    <w:rsid w:val="00A72F06"/>
    <w:rsid w:val="00A730F2"/>
    <w:rsid w:val="00A738BE"/>
    <w:rsid w:val="00A7446D"/>
    <w:rsid w:val="00A746FF"/>
    <w:rsid w:val="00A74DB6"/>
    <w:rsid w:val="00A76398"/>
    <w:rsid w:val="00A7794F"/>
    <w:rsid w:val="00A77FFD"/>
    <w:rsid w:val="00A840CD"/>
    <w:rsid w:val="00A8701E"/>
    <w:rsid w:val="00A87F4F"/>
    <w:rsid w:val="00A905C1"/>
    <w:rsid w:val="00A92E07"/>
    <w:rsid w:val="00A9357D"/>
    <w:rsid w:val="00A9360C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944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3705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4F1E"/>
    <w:rsid w:val="00AE5750"/>
    <w:rsid w:val="00AE68AE"/>
    <w:rsid w:val="00AE70CB"/>
    <w:rsid w:val="00AE7855"/>
    <w:rsid w:val="00AE7C70"/>
    <w:rsid w:val="00AF33D9"/>
    <w:rsid w:val="00AF3CB6"/>
    <w:rsid w:val="00AF4348"/>
    <w:rsid w:val="00AF4482"/>
    <w:rsid w:val="00AF4AD7"/>
    <w:rsid w:val="00AF4B07"/>
    <w:rsid w:val="00AF4B67"/>
    <w:rsid w:val="00AF5AB5"/>
    <w:rsid w:val="00AF5F05"/>
    <w:rsid w:val="00AF6DBD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5C"/>
    <w:rsid w:val="00B152A8"/>
    <w:rsid w:val="00B15833"/>
    <w:rsid w:val="00B17605"/>
    <w:rsid w:val="00B207BC"/>
    <w:rsid w:val="00B22220"/>
    <w:rsid w:val="00B22A38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59D7"/>
    <w:rsid w:val="00B36449"/>
    <w:rsid w:val="00B3665D"/>
    <w:rsid w:val="00B36EC7"/>
    <w:rsid w:val="00B36EDD"/>
    <w:rsid w:val="00B40674"/>
    <w:rsid w:val="00B40B77"/>
    <w:rsid w:val="00B45AEF"/>
    <w:rsid w:val="00B45C4A"/>
    <w:rsid w:val="00B4613D"/>
    <w:rsid w:val="00B51D9F"/>
    <w:rsid w:val="00B53005"/>
    <w:rsid w:val="00B53A86"/>
    <w:rsid w:val="00B53A9A"/>
    <w:rsid w:val="00B53B5E"/>
    <w:rsid w:val="00B541FF"/>
    <w:rsid w:val="00B54F82"/>
    <w:rsid w:val="00B5526B"/>
    <w:rsid w:val="00B555C0"/>
    <w:rsid w:val="00B556AD"/>
    <w:rsid w:val="00B559AE"/>
    <w:rsid w:val="00B5737C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74964"/>
    <w:rsid w:val="00B8078D"/>
    <w:rsid w:val="00B82372"/>
    <w:rsid w:val="00B833E4"/>
    <w:rsid w:val="00B83ED9"/>
    <w:rsid w:val="00B84BBE"/>
    <w:rsid w:val="00B851F4"/>
    <w:rsid w:val="00B85512"/>
    <w:rsid w:val="00B8694C"/>
    <w:rsid w:val="00B87764"/>
    <w:rsid w:val="00B91CB9"/>
    <w:rsid w:val="00B923E1"/>
    <w:rsid w:val="00B957B2"/>
    <w:rsid w:val="00B95970"/>
    <w:rsid w:val="00B95B04"/>
    <w:rsid w:val="00BA038E"/>
    <w:rsid w:val="00BA054F"/>
    <w:rsid w:val="00BA1627"/>
    <w:rsid w:val="00BA18DC"/>
    <w:rsid w:val="00BA1EC2"/>
    <w:rsid w:val="00BA405E"/>
    <w:rsid w:val="00BA48A2"/>
    <w:rsid w:val="00BA5EC3"/>
    <w:rsid w:val="00BA7621"/>
    <w:rsid w:val="00BA7D39"/>
    <w:rsid w:val="00BB2918"/>
    <w:rsid w:val="00BB7208"/>
    <w:rsid w:val="00BC032F"/>
    <w:rsid w:val="00BC0FD0"/>
    <w:rsid w:val="00BC1229"/>
    <w:rsid w:val="00BC2287"/>
    <w:rsid w:val="00BC2AE1"/>
    <w:rsid w:val="00BC3A05"/>
    <w:rsid w:val="00BC3FC8"/>
    <w:rsid w:val="00BC54A0"/>
    <w:rsid w:val="00BC5C4B"/>
    <w:rsid w:val="00BC5F0B"/>
    <w:rsid w:val="00BD12A3"/>
    <w:rsid w:val="00BD278A"/>
    <w:rsid w:val="00BD32DD"/>
    <w:rsid w:val="00BD4035"/>
    <w:rsid w:val="00BD42B0"/>
    <w:rsid w:val="00BD4D57"/>
    <w:rsid w:val="00BD5D95"/>
    <w:rsid w:val="00BD5FBC"/>
    <w:rsid w:val="00BD6D34"/>
    <w:rsid w:val="00BD6FCE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6BD5"/>
    <w:rsid w:val="00BE6FA7"/>
    <w:rsid w:val="00BE7E40"/>
    <w:rsid w:val="00BF0646"/>
    <w:rsid w:val="00BF2B58"/>
    <w:rsid w:val="00BF47B0"/>
    <w:rsid w:val="00BF5327"/>
    <w:rsid w:val="00BF612B"/>
    <w:rsid w:val="00BF629E"/>
    <w:rsid w:val="00BF6865"/>
    <w:rsid w:val="00BF6C09"/>
    <w:rsid w:val="00BF7235"/>
    <w:rsid w:val="00C000C4"/>
    <w:rsid w:val="00C00FF1"/>
    <w:rsid w:val="00C013E0"/>
    <w:rsid w:val="00C01760"/>
    <w:rsid w:val="00C03CB4"/>
    <w:rsid w:val="00C0458E"/>
    <w:rsid w:val="00C139D2"/>
    <w:rsid w:val="00C13ED3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546"/>
    <w:rsid w:val="00C269A8"/>
    <w:rsid w:val="00C2778F"/>
    <w:rsid w:val="00C27D3E"/>
    <w:rsid w:val="00C30E36"/>
    <w:rsid w:val="00C3290C"/>
    <w:rsid w:val="00C33466"/>
    <w:rsid w:val="00C338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636"/>
    <w:rsid w:val="00C4377C"/>
    <w:rsid w:val="00C44480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31E4"/>
    <w:rsid w:val="00C53592"/>
    <w:rsid w:val="00C55428"/>
    <w:rsid w:val="00C55734"/>
    <w:rsid w:val="00C57462"/>
    <w:rsid w:val="00C576C2"/>
    <w:rsid w:val="00C6191B"/>
    <w:rsid w:val="00C62C27"/>
    <w:rsid w:val="00C64975"/>
    <w:rsid w:val="00C6501B"/>
    <w:rsid w:val="00C708DE"/>
    <w:rsid w:val="00C70F6C"/>
    <w:rsid w:val="00C72151"/>
    <w:rsid w:val="00C7433F"/>
    <w:rsid w:val="00C74475"/>
    <w:rsid w:val="00C765D7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20E5"/>
    <w:rsid w:val="00CA302F"/>
    <w:rsid w:val="00CA39DB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4CAE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56F6"/>
    <w:rsid w:val="00CD7726"/>
    <w:rsid w:val="00CE26FD"/>
    <w:rsid w:val="00CE3316"/>
    <w:rsid w:val="00CE3B9F"/>
    <w:rsid w:val="00CE4347"/>
    <w:rsid w:val="00CE487B"/>
    <w:rsid w:val="00CE55B2"/>
    <w:rsid w:val="00CE704C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677B"/>
    <w:rsid w:val="00D06DBE"/>
    <w:rsid w:val="00D07446"/>
    <w:rsid w:val="00D077A4"/>
    <w:rsid w:val="00D078B6"/>
    <w:rsid w:val="00D1022C"/>
    <w:rsid w:val="00D10447"/>
    <w:rsid w:val="00D109BB"/>
    <w:rsid w:val="00D1237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68DE"/>
    <w:rsid w:val="00D27115"/>
    <w:rsid w:val="00D31E41"/>
    <w:rsid w:val="00D32073"/>
    <w:rsid w:val="00D32250"/>
    <w:rsid w:val="00D325E4"/>
    <w:rsid w:val="00D33F08"/>
    <w:rsid w:val="00D3498F"/>
    <w:rsid w:val="00D34DCC"/>
    <w:rsid w:val="00D36959"/>
    <w:rsid w:val="00D370F7"/>
    <w:rsid w:val="00D4060A"/>
    <w:rsid w:val="00D42ED1"/>
    <w:rsid w:val="00D431E0"/>
    <w:rsid w:val="00D438E2"/>
    <w:rsid w:val="00D43949"/>
    <w:rsid w:val="00D4691D"/>
    <w:rsid w:val="00D47972"/>
    <w:rsid w:val="00D50C04"/>
    <w:rsid w:val="00D5175B"/>
    <w:rsid w:val="00D51E54"/>
    <w:rsid w:val="00D54303"/>
    <w:rsid w:val="00D553D9"/>
    <w:rsid w:val="00D55AED"/>
    <w:rsid w:val="00D562CA"/>
    <w:rsid w:val="00D5763F"/>
    <w:rsid w:val="00D576FA"/>
    <w:rsid w:val="00D616D6"/>
    <w:rsid w:val="00D61D9B"/>
    <w:rsid w:val="00D63305"/>
    <w:rsid w:val="00D63610"/>
    <w:rsid w:val="00D64B4B"/>
    <w:rsid w:val="00D65797"/>
    <w:rsid w:val="00D660CE"/>
    <w:rsid w:val="00D7105B"/>
    <w:rsid w:val="00D726D5"/>
    <w:rsid w:val="00D73480"/>
    <w:rsid w:val="00D73FDD"/>
    <w:rsid w:val="00D74524"/>
    <w:rsid w:val="00D7535D"/>
    <w:rsid w:val="00D75D7A"/>
    <w:rsid w:val="00D763A2"/>
    <w:rsid w:val="00D776EA"/>
    <w:rsid w:val="00D80A33"/>
    <w:rsid w:val="00D81BAF"/>
    <w:rsid w:val="00D8221E"/>
    <w:rsid w:val="00D828C4"/>
    <w:rsid w:val="00D84CAE"/>
    <w:rsid w:val="00D84DA0"/>
    <w:rsid w:val="00D850F9"/>
    <w:rsid w:val="00D8616B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4769"/>
    <w:rsid w:val="00DA56FD"/>
    <w:rsid w:val="00DA6035"/>
    <w:rsid w:val="00DB0BE4"/>
    <w:rsid w:val="00DB2B16"/>
    <w:rsid w:val="00DB2E73"/>
    <w:rsid w:val="00DB3D90"/>
    <w:rsid w:val="00DB3D91"/>
    <w:rsid w:val="00DB4256"/>
    <w:rsid w:val="00DB4E1F"/>
    <w:rsid w:val="00DB58E9"/>
    <w:rsid w:val="00DB67BD"/>
    <w:rsid w:val="00DB76EE"/>
    <w:rsid w:val="00DB788E"/>
    <w:rsid w:val="00DC02A3"/>
    <w:rsid w:val="00DC0811"/>
    <w:rsid w:val="00DC15BA"/>
    <w:rsid w:val="00DC1E60"/>
    <w:rsid w:val="00DC39FA"/>
    <w:rsid w:val="00DC3D29"/>
    <w:rsid w:val="00DC4E0E"/>
    <w:rsid w:val="00DC665D"/>
    <w:rsid w:val="00DD2B92"/>
    <w:rsid w:val="00DD2F5E"/>
    <w:rsid w:val="00DD34E7"/>
    <w:rsid w:val="00DD4404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0E3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0D43"/>
    <w:rsid w:val="00E03739"/>
    <w:rsid w:val="00E049BD"/>
    <w:rsid w:val="00E05E10"/>
    <w:rsid w:val="00E071BB"/>
    <w:rsid w:val="00E0792E"/>
    <w:rsid w:val="00E10AE2"/>
    <w:rsid w:val="00E10F0A"/>
    <w:rsid w:val="00E124EE"/>
    <w:rsid w:val="00E12AC9"/>
    <w:rsid w:val="00E13EC3"/>
    <w:rsid w:val="00E15097"/>
    <w:rsid w:val="00E16627"/>
    <w:rsid w:val="00E20962"/>
    <w:rsid w:val="00E21203"/>
    <w:rsid w:val="00E21875"/>
    <w:rsid w:val="00E2196C"/>
    <w:rsid w:val="00E22369"/>
    <w:rsid w:val="00E22EC1"/>
    <w:rsid w:val="00E24683"/>
    <w:rsid w:val="00E25407"/>
    <w:rsid w:val="00E2630A"/>
    <w:rsid w:val="00E2661D"/>
    <w:rsid w:val="00E31404"/>
    <w:rsid w:val="00E32599"/>
    <w:rsid w:val="00E331A8"/>
    <w:rsid w:val="00E3398F"/>
    <w:rsid w:val="00E33B0E"/>
    <w:rsid w:val="00E34641"/>
    <w:rsid w:val="00E34CAB"/>
    <w:rsid w:val="00E35936"/>
    <w:rsid w:val="00E360F8"/>
    <w:rsid w:val="00E36E67"/>
    <w:rsid w:val="00E37A87"/>
    <w:rsid w:val="00E37ECB"/>
    <w:rsid w:val="00E41964"/>
    <w:rsid w:val="00E42621"/>
    <w:rsid w:val="00E42CC3"/>
    <w:rsid w:val="00E43EDF"/>
    <w:rsid w:val="00E446A6"/>
    <w:rsid w:val="00E46C3D"/>
    <w:rsid w:val="00E46CEC"/>
    <w:rsid w:val="00E46DF3"/>
    <w:rsid w:val="00E47C48"/>
    <w:rsid w:val="00E50E21"/>
    <w:rsid w:val="00E5388C"/>
    <w:rsid w:val="00E53CB5"/>
    <w:rsid w:val="00E53CCD"/>
    <w:rsid w:val="00E55BF3"/>
    <w:rsid w:val="00E60E7E"/>
    <w:rsid w:val="00E62607"/>
    <w:rsid w:val="00E6282A"/>
    <w:rsid w:val="00E6386F"/>
    <w:rsid w:val="00E638A5"/>
    <w:rsid w:val="00E656D7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5C5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DE4"/>
    <w:rsid w:val="00EA326A"/>
    <w:rsid w:val="00EA39DC"/>
    <w:rsid w:val="00EA3F93"/>
    <w:rsid w:val="00EA4F0A"/>
    <w:rsid w:val="00EA60EA"/>
    <w:rsid w:val="00EA6ACF"/>
    <w:rsid w:val="00EA7370"/>
    <w:rsid w:val="00EA7372"/>
    <w:rsid w:val="00EB06BC"/>
    <w:rsid w:val="00EB1C48"/>
    <w:rsid w:val="00EB2052"/>
    <w:rsid w:val="00EB29BF"/>
    <w:rsid w:val="00EB2EEE"/>
    <w:rsid w:val="00EB5F23"/>
    <w:rsid w:val="00EC1110"/>
    <w:rsid w:val="00EC1DD3"/>
    <w:rsid w:val="00EC3E44"/>
    <w:rsid w:val="00EC5477"/>
    <w:rsid w:val="00EC54FC"/>
    <w:rsid w:val="00EC6518"/>
    <w:rsid w:val="00EC7C7F"/>
    <w:rsid w:val="00ED3FE0"/>
    <w:rsid w:val="00ED4964"/>
    <w:rsid w:val="00ED5412"/>
    <w:rsid w:val="00ED6157"/>
    <w:rsid w:val="00ED66F2"/>
    <w:rsid w:val="00ED77C0"/>
    <w:rsid w:val="00EE11C8"/>
    <w:rsid w:val="00EE1B4C"/>
    <w:rsid w:val="00EE2E6E"/>
    <w:rsid w:val="00EE34FB"/>
    <w:rsid w:val="00EE3A83"/>
    <w:rsid w:val="00EE3DE6"/>
    <w:rsid w:val="00EE4030"/>
    <w:rsid w:val="00EE4225"/>
    <w:rsid w:val="00EE5085"/>
    <w:rsid w:val="00EE69C0"/>
    <w:rsid w:val="00EE6D22"/>
    <w:rsid w:val="00EE78D1"/>
    <w:rsid w:val="00EE7D0A"/>
    <w:rsid w:val="00EF07F5"/>
    <w:rsid w:val="00EF17B9"/>
    <w:rsid w:val="00EF24B0"/>
    <w:rsid w:val="00EF30B0"/>
    <w:rsid w:val="00EF34F2"/>
    <w:rsid w:val="00EF368F"/>
    <w:rsid w:val="00EF3A94"/>
    <w:rsid w:val="00EF4B42"/>
    <w:rsid w:val="00EF4F5D"/>
    <w:rsid w:val="00EF5769"/>
    <w:rsid w:val="00EF70A8"/>
    <w:rsid w:val="00EF76E2"/>
    <w:rsid w:val="00EF7903"/>
    <w:rsid w:val="00F003D3"/>
    <w:rsid w:val="00F008AB"/>
    <w:rsid w:val="00F02AAF"/>
    <w:rsid w:val="00F032A7"/>
    <w:rsid w:val="00F035D8"/>
    <w:rsid w:val="00F03D76"/>
    <w:rsid w:val="00F03E32"/>
    <w:rsid w:val="00F0433D"/>
    <w:rsid w:val="00F05219"/>
    <w:rsid w:val="00F10295"/>
    <w:rsid w:val="00F10A73"/>
    <w:rsid w:val="00F11105"/>
    <w:rsid w:val="00F1585F"/>
    <w:rsid w:val="00F20681"/>
    <w:rsid w:val="00F209B3"/>
    <w:rsid w:val="00F223F9"/>
    <w:rsid w:val="00F22FFE"/>
    <w:rsid w:val="00F23B77"/>
    <w:rsid w:val="00F23EFD"/>
    <w:rsid w:val="00F243B0"/>
    <w:rsid w:val="00F27674"/>
    <w:rsid w:val="00F319E4"/>
    <w:rsid w:val="00F35C1E"/>
    <w:rsid w:val="00F37E4E"/>
    <w:rsid w:val="00F37E99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2B2A"/>
    <w:rsid w:val="00F52CAB"/>
    <w:rsid w:val="00F52D16"/>
    <w:rsid w:val="00F52F48"/>
    <w:rsid w:val="00F53028"/>
    <w:rsid w:val="00F539EA"/>
    <w:rsid w:val="00F53AAC"/>
    <w:rsid w:val="00F548FA"/>
    <w:rsid w:val="00F54EC2"/>
    <w:rsid w:val="00F554EC"/>
    <w:rsid w:val="00F56979"/>
    <w:rsid w:val="00F573FD"/>
    <w:rsid w:val="00F57C99"/>
    <w:rsid w:val="00F62D67"/>
    <w:rsid w:val="00F63BD9"/>
    <w:rsid w:val="00F649E8"/>
    <w:rsid w:val="00F64D7E"/>
    <w:rsid w:val="00F66435"/>
    <w:rsid w:val="00F668E3"/>
    <w:rsid w:val="00F6694C"/>
    <w:rsid w:val="00F704FE"/>
    <w:rsid w:val="00F7053A"/>
    <w:rsid w:val="00F71670"/>
    <w:rsid w:val="00F718E8"/>
    <w:rsid w:val="00F72269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515F"/>
    <w:rsid w:val="00F95617"/>
    <w:rsid w:val="00F95FCE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2E6A"/>
    <w:rsid w:val="00FB3DBB"/>
    <w:rsid w:val="00FB45E7"/>
    <w:rsid w:val="00FB5867"/>
    <w:rsid w:val="00FB5925"/>
    <w:rsid w:val="00FB7E91"/>
    <w:rsid w:val="00FC1404"/>
    <w:rsid w:val="00FC201B"/>
    <w:rsid w:val="00FC26E5"/>
    <w:rsid w:val="00FC2C2E"/>
    <w:rsid w:val="00FC34B0"/>
    <w:rsid w:val="00FC492A"/>
    <w:rsid w:val="00FC4C1A"/>
    <w:rsid w:val="00FC6380"/>
    <w:rsid w:val="00FD19F1"/>
    <w:rsid w:val="00FD27DE"/>
    <w:rsid w:val="00FD2913"/>
    <w:rsid w:val="00FD2BC8"/>
    <w:rsid w:val="00FD370F"/>
    <w:rsid w:val="00FD4511"/>
    <w:rsid w:val="00FD6722"/>
    <w:rsid w:val="00FE0B90"/>
    <w:rsid w:val="00FE2681"/>
    <w:rsid w:val="00FE3AF5"/>
    <w:rsid w:val="00FE5381"/>
    <w:rsid w:val="00FE558E"/>
    <w:rsid w:val="00FE602C"/>
    <w:rsid w:val="00FE65F5"/>
    <w:rsid w:val="00FE6A52"/>
    <w:rsid w:val="00FE7F09"/>
    <w:rsid w:val="00FF0CE5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B9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CDBDB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j">
    <w:name w:val="tj"/>
    <w:basedOn w:val="a"/>
    <w:rsid w:val="001F6789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mu.gov.ua/npas/pro-zdiisnennia-u-2022-rotsi-pravochyniv-z-derzhavnym-borhom-i190722-8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v0018500-2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89500-17/ed20190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C3A407-CFC3-44A8-B8C9-A78BFEC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7600</Words>
  <Characters>4333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2022-08-12T11:34:00Z</cp:lastPrinted>
  <dcterms:created xsi:type="dcterms:W3CDTF">2022-09-02T09:33:00Z</dcterms:created>
  <dcterms:modified xsi:type="dcterms:W3CDTF">2022-09-02T09:33:00Z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