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46" w:rsidRPr="00CD0CD4" w:rsidRDefault="00FA7846" w:rsidP="00FA7846">
      <w:pPr>
        <w:rPr>
          <w:sz w:val="2"/>
          <w:szCs w:val="2"/>
        </w:rPr>
      </w:pPr>
    </w:p>
    <w:p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264"/>
        <w:gridCol w:w="3257"/>
      </w:tblGrid>
      <w:tr w:rsidR="00CC3051" w:rsidTr="00CC3051">
        <w:trPr>
          <w:trHeight w:val="851"/>
        </w:trPr>
        <w:tc>
          <w:tcPr>
            <w:tcW w:w="3119" w:type="dxa"/>
          </w:tcPr>
          <w:p w:rsidR="00CC3051" w:rsidRDefault="00CC3051" w:rsidP="00E054A9"/>
        </w:tc>
        <w:tc>
          <w:tcPr>
            <w:tcW w:w="6523" w:type="dxa"/>
            <w:gridSpan w:val="2"/>
          </w:tcPr>
          <w:p w:rsidR="00CC3051" w:rsidRPr="00CC3051" w:rsidRDefault="00CC3051" w:rsidP="00CC3051">
            <w:pPr>
              <w:jc w:val="right"/>
            </w:pPr>
            <w:r>
              <w:t>Офіційно опубліковано 02.09.2022</w:t>
            </w:r>
          </w:p>
        </w:tc>
      </w:tr>
      <w:tr w:rsidR="00042416" w:rsidTr="00CC3051">
        <w:trPr>
          <w:trHeight w:val="851"/>
        </w:trPr>
        <w:tc>
          <w:tcPr>
            <w:tcW w:w="3119" w:type="dxa"/>
          </w:tcPr>
          <w:p w:rsidR="00657593" w:rsidRDefault="00657593" w:rsidP="00E054A9"/>
        </w:tc>
        <w:tc>
          <w:tcPr>
            <w:tcW w:w="3265" w:type="dxa"/>
            <w:vMerge w:val="restart"/>
          </w:tcPr>
          <w:p w:rsidR="00657593" w:rsidRDefault="00A86905" w:rsidP="00E054A9">
            <w:pPr>
              <w:jc w:val="center"/>
            </w:pPr>
            <w:r>
              <w:object w:dxaOrig="689" w:dyaOrig="950" w14:anchorId="369FC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4pt;height:48pt" o:ole="">
                  <v:imagedata r:id="rId12" o:title=""/>
                </v:shape>
                <o:OLEObject Type="Embed" ProgID="CorelDraw.Graphic.16" ShapeID="_x0000_i1137" DrawAspect="Content" ObjectID="_1723649223" r:id="rId13"/>
              </w:object>
            </w:r>
          </w:p>
        </w:tc>
        <w:tc>
          <w:tcPr>
            <w:tcW w:w="3258" w:type="dxa"/>
          </w:tcPr>
          <w:p w:rsidR="00657593" w:rsidRDefault="00657593" w:rsidP="00E054A9">
            <w:pPr>
              <w:rPr>
                <w:lang w:val="en-US"/>
              </w:rPr>
            </w:pPr>
          </w:p>
          <w:p w:rsidR="00CC3051" w:rsidRPr="00CC3051" w:rsidRDefault="00CC3051" w:rsidP="00E054A9">
            <w:pPr>
              <w:rPr>
                <w:lang w:val="en-US"/>
              </w:rPr>
            </w:pPr>
          </w:p>
        </w:tc>
      </w:tr>
      <w:tr w:rsidR="00042416" w:rsidTr="00CC3051">
        <w:tc>
          <w:tcPr>
            <w:tcW w:w="3119" w:type="dxa"/>
          </w:tcPr>
          <w:p w:rsidR="00657593" w:rsidRDefault="00657593" w:rsidP="00E054A9"/>
        </w:tc>
        <w:tc>
          <w:tcPr>
            <w:tcW w:w="3265" w:type="dxa"/>
            <w:vMerge/>
          </w:tcPr>
          <w:p w:rsidR="00657593" w:rsidRDefault="00657593" w:rsidP="00E054A9"/>
        </w:tc>
        <w:tc>
          <w:tcPr>
            <w:tcW w:w="3258" w:type="dxa"/>
          </w:tcPr>
          <w:p w:rsidR="00657593" w:rsidRDefault="00657593" w:rsidP="00E054A9"/>
        </w:tc>
      </w:tr>
      <w:tr w:rsidR="00042416" w:rsidTr="00CC3051">
        <w:tc>
          <w:tcPr>
            <w:tcW w:w="9642" w:type="dxa"/>
            <w:gridSpan w:val="3"/>
          </w:tcPr>
          <w:p w:rsidR="00657593" w:rsidRPr="00E10F0A" w:rsidRDefault="00A86905"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57593" w:rsidRDefault="00A86905" w:rsidP="00E054A9">
            <w:pPr>
              <w:jc w:val="center"/>
            </w:pPr>
            <w:r w:rsidRPr="00E10F0A">
              <w:rPr>
                <w:b/>
                <w:bCs/>
                <w:color w:val="006600"/>
                <w:sz w:val="32"/>
                <w:szCs w:val="32"/>
              </w:rPr>
              <w:t>П О С Т А Н О В А</w:t>
            </w:r>
          </w:p>
        </w:tc>
      </w:tr>
    </w:tbl>
    <w:p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635"/>
        <w:gridCol w:w="1668"/>
        <w:gridCol w:w="1898"/>
      </w:tblGrid>
      <w:tr w:rsidR="00042416" w:rsidTr="00AB062E">
        <w:tc>
          <w:tcPr>
            <w:tcW w:w="3510" w:type="dxa"/>
            <w:vAlign w:val="bottom"/>
          </w:tcPr>
          <w:p w:rsidR="00657593" w:rsidRPr="00566BA2" w:rsidRDefault="00CC3051" w:rsidP="00CC3051">
            <w:r>
              <w:t>02 вересня</w:t>
            </w:r>
            <w:r>
              <w:t xml:space="preserve"> 2022 року</w:t>
            </w:r>
          </w:p>
        </w:tc>
        <w:tc>
          <w:tcPr>
            <w:tcW w:w="2694" w:type="dxa"/>
          </w:tcPr>
          <w:p w:rsidR="00657593" w:rsidRDefault="00A86905" w:rsidP="00E62607">
            <w:pPr>
              <w:spacing w:before="240"/>
              <w:jc w:val="center"/>
            </w:pPr>
            <w:r w:rsidRPr="00E10F0A">
              <w:rPr>
                <w:color w:val="006600"/>
              </w:rPr>
              <w:t>Київ</w:t>
            </w:r>
          </w:p>
        </w:tc>
        <w:tc>
          <w:tcPr>
            <w:tcW w:w="1713" w:type="dxa"/>
            <w:vAlign w:val="bottom"/>
          </w:tcPr>
          <w:p w:rsidR="00657593" w:rsidRDefault="00657593" w:rsidP="00E62607">
            <w:pPr>
              <w:jc w:val="right"/>
            </w:pPr>
          </w:p>
        </w:tc>
        <w:tc>
          <w:tcPr>
            <w:tcW w:w="1937" w:type="dxa"/>
            <w:vAlign w:val="bottom"/>
          </w:tcPr>
          <w:p w:rsidR="00657593" w:rsidRDefault="00CC3051" w:rsidP="00290169">
            <w:pPr>
              <w:jc w:val="left"/>
            </w:pPr>
            <w:r>
              <w:t>№ 200</w:t>
            </w:r>
          </w:p>
        </w:tc>
      </w:tr>
    </w:tbl>
    <w:p w:rsidR="00657593" w:rsidRPr="00CD0CD4" w:rsidRDefault="00657593" w:rsidP="00657593">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tblGrid>
      <w:tr w:rsidR="006561CA" w:rsidRPr="006561CA" w:rsidTr="005212C5">
        <w:trPr>
          <w:jc w:val="center"/>
        </w:trPr>
        <w:tc>
          <w:tcPr>
            <w:tcW w:w="5000" w:type="pct"/>
          </w:tcPr>
          <w:p w:rsidR="00757A2E" w:rsidRDefault="00757A2E" w:rsidP="001019AB">
            <w:pPr>
              <w:tabs>
                <w:tab w:val="left" w:pos="840"/>
                <w:tab w:val="center" w:pos="3293"/>
              </w:tabs>
              <w:jc w:val="center"/>
              <w:rPr>
                <w:color w:val="000000" w:themeColor="text1"/>
              </w:rPr>
            </w:pPr>
          </w:p>
          <w:p w:rsidR="002B3F71" w:rsidRDefault="00012EE3" w:rsidP="001019AB">
            <w:pPr>
              <w:tabs>
                <w:tab w:val="left" w:pos="840"/>
                <w:tab w:val="center" w:pos="3293"/>
              </w:tabs>
              <w:jc w:val="center"/>
              <w:rPr>
                <w:color w:val="000000" w:themeColor="text1"/>
              </w:rPr>
            </w:pPr>
            <w:r w:rsidRPr="006561CA">
              <w:rPr>
                <w:color w:val="000000" w:themeColor="text1"/>
              </w:rPr>
              <w:t>Про затвердження Положення про порядок відкриття та ведення поточних рахунків із спеціальним режимом використання в національній та іноземних валютах, банківських металах для цілей одноразового (спеціального)</w:t>
            </w:r>
            <w:r w:rsidR="001F59AA">
              <w:rPr>
                <w:color w:val="000000" w:themeColor="text1"/>
              </w:rPr>
              <w:t xml:space="preserve"> </w:t>
            </w:r>
            <w:r w:rsidRPr="006561CA">
              <w:rPr>
                <w:color w:val="000000" w:themeColor="text1"/>
              </w:rPr>
              <w:t>добровільного декларування</w:t>
            </w:r>
          </w:p>
          <w:p w:rsidR="00757A2E" w:rsidRPr="00CC3051" w:rsidRDefault="00757A2E" w:rsidP="001019AB">
            <w:pPr>
              <w:tabs>
                <w:tab w:val="left" w:pos="840"/>
                <w:tab w:val="center" w:pos="3293"/>
              </w:tabs>
              <w:jc w:val="center"/>
              <w:rPr>
                <w:rFonts w:eastAsiaTheme="minorEastAsia"/>
                <w:color w:val="000000" w:themeColor="text1"/>
                <w:sz w:val="24"/>
                <w:szCs w:val="24"/>
                <w:lang w:eastAsia="en-US"/>
              </w:rPr>
            </w:pPr>
          </w:p>
        </w:tc>
      </w:tr>
    </w:tbl>
    <w:p w:rsidR="00E53CCD" w:rsidRDefault="00012EE3" w:rsidP="001019AB">
      <w:pPr>
        <w:spacing w:after="120"/>
        <w:ind w:firstLine="567"/>
        <w:rPr>
          <w:b/>
          <w:color w:val="000000" w:themeColor="text1"/>
        </w:rPr>
      </w:pPr>
      <w:r w:rsidRPr="006561CA">
        <w:rPr>
          <w:color w:val="000000" w:themeColor="text1"/>
        </w:rPr>
        <w:t xml:space="preserve">Відповідно до статей 7, 15, 56 Закону України </w:t>
      </w:r>
      <w:r w:rsidR="00981687" w:rsidRPr="006561CA">
        <w:rPr>
          <w:color w:val="000000" w:themeColor="text1"/>
        </w:rPr>
        <w:t>“</w:t>
      </w:r>
      <w:r w:rsidRPr="006561CA">
        <w:rPr>
          <w:color w:val="000000" w:themeColor="text1"/>
        </w:rPr>
        <w:t>Про Національний банк України</w:t>
      </w:r>
      <w:r w:rsidR="00981687" w:rsidRPr="006561CA">
        <w:rPr>
          <w:color w:val="000000" w:themeColor="text1"/>
        </w:rPr>
        <w:t>”</w:t>
      </w:r>
      <w:r w:rsidRPr="006561CA">
        <w:rPr>
          <w:color w:val="000000" w:themeColor="text1"/>
        </w:rPr>
        <w:t xml:space="preserve">, </w:t>
      </w:r>
      <w:r w:rsidR="00981687" w:rsidRPr="006561CA">
        <w:rPr>
          <w:color w:val="000000" w:themeColor="text1"/>
        </w:rPr>
        <w:t>статті 64 Закону України “Про платіжні послуги</w:t>
      </w:r>
      <w:r w:rsidR="00981687" w:rsidRPr="00FA019C">
        <w:rPr>
          <w:color w:val="000000" w:themeColor="text1"/>
        </w:rPr>
        <w:t>”,</w:t>
      </w:r>
      <w:r w:rsidRPr="00FA019C">
        <w:rPr>
          <w:color w:val="000000" w:themeColor="text1"/>
        </w:rPr>
        <w:t xml:space="preserve"> </w:t>
      </w:r>
      <w:r w:rsidR="00981687" w:rsidRPr="00FA019C">
        <w:rPr>
          <w:color w:val="000000" w:themeColor="text1"/>
        </w:rPr>
        <w:t>п</w:t>
      </w:r>
      <w:r w:rsidR="00981687" w:rsidRPr="00FA019C">
        <w:rPr>
          <w:rStyle w:val="rvts15"/>
          <w:bCs/>
          <w:color w:val="000000" w:themeColor="text1"/>
          <w:shd w:val="clear" w:color="auto" w:fill="FFFFFF"/>
        </w:rPr>
        <w:t>ідрозділу 9</w:t>
      </w:r>
      <w:r w:rsidR="00981687" w:rsidRPr="00FA019C">
        <w:rPr>
          <w:rStyle w:val="rvts15"/>
          <w:bCs/>
          <w:color w:val="000000" w:themeColor="text1"/>
          <w:shd w:val="clear" w:color="auto" w:fill="FFFFFF"/>
          <w:vertAlign w:val="superscript"/>
        </w:rPr>
        <w:t>4</w:t>
      </w:r>
      <w:r w:rsidR="00981687" w:rsidRPr="00FA019C">
        <w:rPr>
          <w:rStyle w:val="rvts15"/>
          <w:bCs/>
          <w:color w:val="000000" w:themeColor="text1"/>
          <w:shd w:val="clear" w:color="auto" w:fill="FFFFFF"/>
        </w:rPr>
        <w:t xml:space="preserve"> </w:t>
      </w:r>
      <w:r w:rsidR="00981687" w:rsidRPr="00FA019C">
        <w:rPr>
          <w:color w:val="000000" w:themeColor="text1"/>
        </w:rPr>
        <w:t xml:space="preserve">розділу </w:t>
      </w:r>
      <w:r w:rsidR="00981687" w:rsidRPr="00FA019C">
        <w:rPr>
          <w:color w:val="000000" w:themeColor="text1"/>
          <w:lang w:val="en-US"/>
        </w:rPr>
        <w:t>XX</w:t>
      </w:r>
      <w:r w:rsidR="00981687" w:rsidRPr="00FA019C">
        <w:rPr>
          <w:color w:val="000000" w:themeColor="text1"/>
        </w:rPr>
        <w:t xml:space="preserve"> Податкового кодексу України</w:t>
      </w:r>
      <w:r w:rsidR="00305D7D">
        <w:rPr>
          <w:color w:val="000000" w:themeColor="text1"/>
        </w:rPr>
        <w:t>,</w:t>
      </w:r>
      <w:r w:rsidR="00981687" w:rsidRPr="006561CA">
        <w:rPr>
          <w:color w:val="000000" w:themeColor="text1"/>
        </w:rPr>
        <w:t xml:space="preserve"> з метою визначення порядку відкриття, зарахування готівкових коштів, банківських металів та закриття поточних рахунків із спеціальним режимом використання для цілей одноразового (спеціального) добровільного декларування</w:t>
      </w:r>
      <w:r w:rsidR="00FA508E" w:rsidRPr="006561CA">
        <w:rPr>
          <w:b/>
          <w:color w:val="000000" w:themeColor="text1"/>
        </w:rPr>
        <w:t xml:space="preserve"> </w:t>
      </w:r>
      <w:r w:rsidR="00115ECF" w:rsidRPr="006561CA">
        <w:rPr>
          <w:color w:val="000000" w:themeColor="text1"/>
        </w:rPr>
        <w:t xml:space="preserve">Правління Національного банку </w:t>
      </w:r>
      <w:r w:rsidR="00562C46" w:rsidRPr="006561CA">
        <w:rPr>
          <w:color w:val="000000" w:themeColor="text1"/>
        </w:rPr>
        <w:t>України</w:t>
      </w:r>
      <w:r w:rsidR="00562C46" w:rsidRPr="006561CA">
        <w:rPr>
          <w:b/>
          <w:color w:val="000000" w:themeColor="text1"/>
        </w:rPr>
        <w:t xml:space="preserve"> </w:t>
      </w:r>
      <w:r w:rsidR="00FA508E" w:rsidRPr="006561CA">
        <w:rPr>
          <w:b/>
          <w:color w:val="000000" w:themeColor="text1"/>
        </w:rPr>
        <w:t>постановляє:</w:t>
      </w:r>
    </w:p>
    <w:p w:rsidR="00AD7DF9" w:rsidRDefault="00A86905" w:rsidP="001019AB">
      <w:pPr>
        <w:spacing w:after="120"/>
        <w:ind w:firstLine="567"/>
        <w:rPr>
          <w:color w:val="000000" w:themeColor="text1"/>
          <w:shd w:val="clear" w:color="auto" w:fill="FFFFFF"/>
        </w:rPr>
      </w:pPr>
      <w:r w:rsidRPr="006561CA">
        <w:rPr>
          <w:color w:val="000000" w:themeColor="text1"/>
          <w:lang w:val="ru-RU"/>
        </w:rPr>
        <w:t>1.</w:t>
      </w:r>
      <w:r w:rsidRPr="006561CA">
        <w:rPr>
          <w:color w:val="000000" w:themeColor="text1"/>
          <w:lang w:val="en-US"/>
        </w:rPr>
        <w:t> </w:t>
      </w:r>
      <w:r w:rsidR="00981687" w:rsidRPr="006561CA">
        <w:rPr>
          <w:color w:val="000000" w:themeColor="text1"/>
          <w:shd w:val="clear" w:color="auto" w:fill="FFFFFF"/>
        </w:rPr>
        <w:t>Затвердити </w:t>
      </w:r>
      <w:hyperlink r:id="rId14" w:anchor="n11" w:history="1">
        <w:r w:rsidR="00981687" w:rsidRPr="006561CA">
          <w:rPr>
            <w:rStyle w:val="af4"/>
            <w:color w:val="000000" w:themeColor="text1"/>
            <w:u w:val="none"/>
            <w:shd w:val="clear" w:color="auto" w:fill="FFFFFF"/>
          </w:rPr>
          <w:t>Положення про порядок відкриття та ведення поточних рахунків із спеціальним режимом використання в національній та іноземних валютах, банківських металах для цілей одноразового (спеціального) добровільного декларування</w:t>
        </w:r>
      </w:hyperlink>
      <w:r w:rsidR="00981687" w:rsidRPr="006561CA">
        <w:rPr>
          <w:color w:val="000000" w:themeColor="text1"/>
          <w:shd w:val="clear" w:color="auto" w:fill="FFFFFF"/>
        </w:rPr>
        <w:t> (додається).</w:t>
      </w:r>
    </w:p>
    <w:p w:rsidR="00AD7DF9" w:rsidRDefault="00A86905" w:rsidP="001019AB">
      <w:pPr>
        <w:spacing w:after="120"/>
        <w:ind w:firstLine="567"/>
        <w:rPr>
          <w:color w:val="000000" w:themeColor="text1"/>
          <w:shd w:val="clear" w:color="auto" w:fill="FFFFFF"/>
        </w:rPr>
      </w:pPr>
      <w:r w:rsidRPr="006561CA">
        <w:rPr>
          <w:rFonts w:eastAsiaTheme="minorEastAsia"/>
          <w:noProof/>
          <w:color w:val="000000" w:themeColor="text1"/>
          <w:lang w:eastAsia="en-US"/>
        </w:rPr>
        <w:t>2. </w:t>
      </w:r>
      <w:r w:rsidR="00981687" w:rsidRPr="006561CA">
        <w:rPr>
          <w:color w:val="000000" w:themeColor="text1"/>
          <w:shd w:val="clear" w:color="auto" w:fill="FFFFFF"/>
        </w:rPr>
        <w:t>Департаменту платіжних систем та інноваційного розвитку (Андрій Поддєрьогін) після офіційного опублікування довести до відома банків України інформацію про прийняття цієї постанови.</w:t>
      </w:r>
    </w:p>
    <w:p w:rsidR="00AD7DF9" w:rsidRDefault="00A86905" w:rsidP="001019AB">
      <w:pPr>
        <w:spacing w:after="120"/>
        <w:ind w:firstLine="567"/>
        <w:rPr>
          <w:color w:val="000000" w:themeColor="text1"/>
          <w:shd w:val="clear" w:color="auto" w:fill="FFFFFF"/>
        </w:rPr>
      </w:pPr>
      <w:r w:rsidRPr="006561CA">
        <w:rPr>
          <w:rFonts w:eastAsiaTheme="minorEastAsia"/>
          <w:noProof/>
          <w:color w:val="000000" w:themeColor="text1"/>
          <w:lang w:eastAsia="en-US"/>
        </w:rPr>
        <w:t>3. </w:t>
      </w:r>
      <w:r w:rsidR="00981687" w:rsidRPr="006561CA">
        <w:rPr>
          <w:color w:val="000000" w:themeColor="text1"/>
          <w:shd w:val="clear" w:color="auto" w:fill="FFFFFF"/>
        </w:rPr>
        <w:t xml:space="preserve">Контроль за виконанням цієї постанови покласти на заступника Голови Національного банку України Олексія </w:t>
      </w:r>
      <w:proofErr w:type="spellStart"/>
      <w:r w:rsidR="00981687" w:rsidRPr="006561CA">
        <w:rPr>
          <w:color w:val="000000" w:themeColor="text1"/>
          <w:shd w:val="clear" w:color="auto" w:fill="FFFFFF"/>
        </w:rPr>
        <w:t>Шабана</w:t>
      </w:r>
      <w:proofErr w:type="spellEnd"/>
      <w:r w:rsidR="00981687" w:rsidRPr="006561CA">
        <w:rPr>
          <w:color w:val="000000" w:themeColor="text1"/>
          <w:shd w:val="clear" w:color="auto" w:fill="FFFFFF"/>
        </w:rPr>
        <w:t>.</w:t>
      </w:r>
    </w:p>
    <w:p w:rsidR="00AD7DF9" w:rsidRPr="006561CA" w:rsidRDefault="00A86905" w:rsidP="00CC3051">
      <w:pPr>
        <w:ind w:firstLine="567"/>
        <w:rPr>
          <w:rFonts w:eastAsiaTheme="minorEastAsia"/>
          <w:noProof/>
          <w:color w:val="000000" w:themeColor="text1"/>
          <w:lang w:eastAsia="en-US"/>
        </w:rPr>
      </w:pPr>
      <w:r w:rsidRPr="0075702A">
        <w:rPr>
          <w:rFonts w:eastAsiaTheme="minorEastAsia"/>
          <w:noProof/>
          <w:color w:val="000000" w:themeColor="text1"/>
          <w:lang w:eastAsia="en-US"/>
        </w:rPr>
        <w:t>4. </w:t>
      </w:r>
      <w:r w:rsidR="00981687" w:rsidRPr="0075702A">
        <w:rPr>
          <w:color w:val="000000" w:themeColor="text1"/>
          <w:shd w:val="clear" w:color="auto" w:fill="FFFFFF"/>
        </w:rPr>
        <w:t xml:space="preserve">Постанова набирає чинності з </w:t>
      </w:r>
      <w:r w:rsidR="00981687" w:rsidRPr="0075702A">
        <w:rPr>
          <w:color w:val="000000" w:themeColor="text1"/>
        </w:rPr>
        <w:t xml:space="preserve">дня її офіційного опублікування та діє </w:t>
      </w:r>
      <w:r w:rsidR="00757A2E">
        <w:rPr>
          <w:color w:val="000000" w:themeColor="text1"/>
        </w:rPr>
        <w:t>на</w:t>
      </w:r>
      <w:r w:rsidR="004B2099" w:rsidRPr="0075702A">
        <w:rPr>
          <w:color w:val="000000" w:themeColor="text1"/>
          <w:shd w:val="clear" w:color="auto" w:fill="FFFFFF"/>
        </w:rPr>
        <w:t xml:space="preserve"> період проведення одноразового (спеціального) добровільного декларування</w:t>
      </w:r>
      <w:r w:rsidR="00AE6D7E" w:rsidRPr="0075702A">
        <w:rPr>
          <w:color w:val="000000" w:themeColor="text1"/>
          <w:shd w:val="clear" w:color="auto" w:fill="FFFFFF"/>
        </w:rPr>
        <w:t xml:space="preserve">, </w:t>
      </w:r>
      <w:r w:rsidR="00757A2E">
        <w:rPr>
          <w:color w:val="000000" w:themeColor="text1"/>
          <w:shd w:val="clear" w:color="auto" w:fill="FFFFFF"/>
        </w:rPr>
        <w:t>встановлен</w:t>
      </w:r>
      <w:r w:rsidR="00BF6105">
        <w:rPr>
          <w:color w:val="000000" w:themeColor="text1"/>
          <w:shd w:val="clear" w:color="auto" w:fill="FFFFFF"/>
        </w:rPr>
        <w:t>ого</w:t>
      </w:r>
      <w:r w:rsidR="00757A2E">
        <w:rPr>
          <w:color w:val="000000" w:themeColor="text1"/>
          <w:shd w:val="clear" w:color="auto" w:fill="FFFFFF"/>
        </w:rPr>
        <w:t xml:space="preserve"> в абзаці другому</w:t>
      </w:r>
      <w:r w:rsidR="00AE6D7E" w:rsidRPr="0075702A">
        <w:rPr>
          <w:color w:val="000000" w:themeColor="text1"/>
          <w:shd w:val="clear" w:color="auto" w:fill="FFFFFF"/>
        </w:rPr>
        <w:t xml:space="preserve"> пункт</w:t>
      </w:r>
      <w:r w:rsidR="00757A2E">
        <w:rPr>
          <w:color w:val="000000" w:themeColor="text1"/>
          <w:shd w:val="clear" w:color="auto" w:fill="FFFFFF"/>
        </w:rPr>
        <w:t>у</w:t>
      </w:r>
      <w:r w:rsidR="00AE6D7E" w:rsidRPr="0075702A">
        <w:rPr>
          <w:color w:val="000000" w:themeColor="text1"/>
          <w:shd w:val="clear" w:color="auto" w:fill="FFFFFF"/>
        </w:rPr>
        <w:t xml:space="preserve"> 1 </w:t>
      </w:r>
      <w:r w:rsidR="00AE6D7E" w:rsidRPr="0075702A">
        <w:rPr>
          <w:color w:val="000000" w:themeColor="text1"/>
        </w:rPr>
        <w:t>п</w:t>
      </w:r>
      <w:r w:rsidR="00AE6D7E" w:rsidRPr="0075702A">
        <w:rPr>
          <w:rStyle w:val="rvts15"/>
          <w:bCs/>
          <w:color w:val="000000" w:themeColor="text1"/>
          <w:shd w:val="clear" w:color="auto" w:fill="FFFFFF"/>
        </w:rPr>
        <w:t>ідрозділу 9</w:t>
      </w:r>
      <w:r w:rsidR="00AE6D7E" w:rsidRPr="0075702A">
        <w:rPr>
          <w:rStyle w:val="rvts15"/>
          <w:bCs/>
          <w:color w:val="000000" w:themeColor="text1"/>
          <w:shd w:val="clear" w:color="auto" w:fill="FFFFFF"/>
          <w:vertAlign w:val="superscript"/>
        </w:rPr>
        <w:t>4</w:t>
      </w:r>
      <w:r w:rsidR="00AE6D7E" w:rsidRPr="0075702A">
        <w:rPr>
          <w:rStyle w:val="rvts15"/>
          <w:bCs/>
          <w:color w:val="000000" w:themeColor="text1"/>
          <w:shd w:val="clear" w:color="auto" w:fill="FFFFFF"/>
        </w:rPr>
        <w:t xml:space="preserve"> </w:t>
      </w:r>
      <w:r w:rsidR="00AE6D7E" w:rsidRPr="0075702A">
        <w:rPr>
          <w:color w:val="000000" w:themeColor="text1"/>
        </w:rPr>
        <w:t xml:space="preserve">розділу </w:t>
      </w:r>
      <w:r w:rsidR="00AE6D7E" w:rsidRPr="0075702A">
        <w:rPr>
          <w:color w:val="000000" w:themeColor="text1"/>
          <w:lang w:val="en-US"/>
        </w:rPr>
        <w:t>XX</w:t>
      </w:r>
      <w:r w:rsidR="00AE6D7E" w:rsidRPr="0075702A">
        <w:rPr>
          <w:color w:val="000000" w:themeColor="text1"/>
        </w:rPr>
        <w:t xml:space="preserve"> Податкового кодексу України</w:t>
      </w:r>
      <w:r w:rsidR="0097301C" w:rsidRPr="0075702A">
        <w:rPr>
          <w:color w:val="000000" w:themeColor="text1"/>
        </w:rPr>
        <w:t>.</w:t>
      </w:r>
    </w:p>
    <w:p w:rsidR="0095741D" w:rsidRPr="00CC3051" w:rsidRDefault="0095741D" w:rsidP="00CC3051">
      <w:pPr>
        <w:tabs>
          <w:tab w:val="left" w:pos="993"/>
        </w:tabs>
        <w:rPr>
          <w:color w:val="000000" w:themeColor="text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042416" w:rsidRPr="006561CA" w:rsidTr="00BD6D34">
        <w:tc>
          <w:tcPr>
            <w:tcW w:w="5495" w:type="dxa"/>
            <w:vAlign w:val="bottom"/>
          </w:tcPr>
          <w:p w:rsidR="00DD60CC" w:rsidRPr="006561CA" w:rsidRDefault="0062635E" w:rsidP="00CC3051">
            <w:pPr>
              <w:tabs>
                <w:tab w:val="left" w:pos="7020"/>
                <w:tab w:val="left" w:pos="7200"/>
              </w:tabs>
              <w:autoSpaceDE w:val="0"/>
              <w:autoSpaceDN w:val="0"/>
              <w:ind w:left="-111"/>
              <w:jc w:val="left"/>
              <w:rPr>
                <w:color w:val="000000" w:themeColor="text1"/>
              </w:rPr>
            </w:pPr>
            <w:r>
              <w:rPr>
                <w:color w:val="000000" w:themeColor="text1"/>
              </w:rPr>
              <w:t xml:space="preserve">В. о. </w:t>
            </w:r>
            <w:r w:rsidR="004B2099" w:rsidRPr="006561CA">
              <w:rPr>
                <w:color w:val="000000" w:themeColor="text1"/>
              </w:rPr>
              <w:t>Голов</w:t>
            </w:r>
            <w:r>
              <w:rPr>
                <w:color w:val="000000" w:themeColor="text1"/>
              </w:rPr>
              <w:t>и</w:t>
            </w:r>
          </w:p>
        </w:tc>
        <w:tc>
          <w:tcPr>
            <w:tcW w:w="4252" w:type="dxa"/>
            <w:vAlign w:val="bottom"/>
          </w:tcPr>
          <w:p w:rsidR="00DD60CC" w:rsidRPr="006561CA" w:rsidRDefault="0062635E" w:rsidP="00CC3051">
            <w:pPr>
              <w:tabs>
                <w:tab w:val="left" w:pos="7020"/>
                <w:tab w:val="left" w:pos="7200"/>
              </w:tabs>
              <w:autoSpaceDE w:val="0"/>
              <w:autoSpaceDN w:val="0"/>
              <w:ind w:left="32"/>
              <w:jc w:val="center"/>
              <w:rPr>
                <w:color w:val="000000" w:themeColor="text1"/>
              </w:rPr>
            </w:pPr>
            <w:r>
              <w:rPr>
                <w:color w:val="000000" w:themeColor="text1"/>
              </w:rPr>
              <w:t>Юрій ГЕЛЕТІЙ</w:t>
            </w:r>
          </w:p>
        </w:tc>
      </w:tr>
    </w:tbl>
    <w:p w:rsidR="00FA508E" w:rsidRPr="006561CA" w:rsidRDefault="00FA508E" w:rsidP="001019AB">
      <w:pPr>
        <w:spacing w:after="120"/>
        <w:rPr>
          <w:color w:val="000000" w:themeColor="text1"/>
        </w:rPr>
      </w:pPr>
    </w:p>
    <w:p w:rsidR="0046288D" w:rsidRPr="006561CA" w:rsidRDefault="00A86905" w:rsidP="00FA508E">
      <w:pPr>
        <w:jc w:val="left"/>
        <w:rPr>
          <w:color w:val="000000" w:themeColor="text1"/>
        </w:rPr>
        <w:sectPr w:rsidR="0046288D" w:rsidRPr="006561CA" w:rsidSect="00CC3051">
          <w:headerReference w:type="default" r:id="rId15"/>
          <w:footerReference w:type="first" r:id="rId16"/>
          <w:pgSz w:w="11906" w:h="16838" w:code="9"/>
          <w:pgMar w:top="567" w:right="566" w:bottom="1701" w:left="1701" w:header="709" w:footer="709" w:gutter="0"/>
          <w:cols w:space="708"/>
          <w:titlePg/>
          <w:docGrid w:linePitch="381"/>
        </w:sectPr>
      </w:pPr>
      <w:r w:rsidRPr="006561CA">
        <w:rPr>
          <w:color w:val="000000" w:themeColor="text1"/>
        </w:rPr>
        <w:t>Інд.</w:t>
      </w:r>
      <w:r w:rsidRPr="006561CA">
        <w:rPr>
          <w:color w:val="000000" w:themeColor="text1"/>
          <w:sz w:val="22"/>
          <w:szCs w:val="22"/>
        </w:rPr>
        <w:t xml:space="preserve"> </w:t>
      </w:r>
      <w:r w:rsidR="004B2099" w:rsidRPr="006561CA">
        <w:rPr>
          <w:color w:val="000000" w:themeColor="text1"/>
        </w:rPr>
        <w:t>57</w:t>
      </w:r>
    </w:p>
    <w:p w:rsidR="0046288D" w:rsidRPr="006561CA" w:rsidRDefault="0046288D" w:rsidP="0046288D">
      <w:pPr>
        <w:ind w:left="5812"/>
        <w:jc w:val="left"/>
        <w:rPr>
          <w:rStyle w:val="rvts9"/>
          <w:bCs/>
          <w:color w:val="000000" w:themeColor="text1"/>
          <w:shd w:val="clear" w:color="auto" w:fill="FFFFFF"/>
        </w:rPr>
      </w:pPr>
      <w:r w:rsidRPr="006561CA">
        <w:rPr>
          <w:rStyle w:val="rvts9"/>
          <w:bCs/>
          <w:color w:val="000000" w:themeColor="text1"/>
          <w:shd w:val="clear" w:color="auto" w:fill="FFFFFF"/>
        </w:rPr>
        <w:lastRenderedPageBreak/>
        <w:t>ЗАТВЕРДЖЕНО</w:t>
      </w:r>
      <w:r w:rsidRPr="006561CA">
        <w:rPr>
          <w:color w:val="000000" w:themeColor="text1"/>
        </w:rPr>
        <w:br/>
      </w:r>
      <w:r w:rsidRPr="006561CA">
        <w:rPr>
          <w:rStyle w:val="rvts9"/>
          <w:bCs/>
          <w:color w:val="000000" w:themeColor="text1"/>
          <w:shd w:val="clear" w:color="auto" w:fill="FFFFFF"/>
        </w:rPr>
        <w:t>Постанова Правління</w:t>
      </w:r>
      <w:r w:rsidRPr="006561CA">
        <w:rPr>
          <w:color w:val="000000" w:themeColor="text1"/>
        </w:rPr>
        <w:br/>
      </w:r>
      <w:r w:rsidRPr="006561CA">
        <w:rPr>
          <w:rStyle w:val="rvts9"/>
          <w:bCs/>
          <w:color w:val="000000" w:themeColor="text1"/>
          <w:shd w:val="clear" w:color="auto" w:fill="FFFFFF"/>
        </w:rPr>
        <w:t>Національного банку України</w:t>
      </w:r>
    </w:p>
    <w:p w:rsidR="0046288D" w:rsidRPr="006561CA" w:rsidRDefault="00CC3051" w:rsidP="0046288D">
      <w:pPr>
        <w:ind w:left="5812"/>
        <w:jc w:val="left"/>
        <w:rPr>
          <w:rStyle w:val="rvts9"/>
          <w:bCs/>
          <w:color w:val="000000" w:themeColor="text1"/>
          <w:shd w:val="clear" w:color="auto" w:fill="FFFFFF"/>
        </w:rPr>
      </w:pPr>
      <w:r>
        <w:t>02</w:t>
      </w:r>
      <w:r>
        <w:t xml:space="preserve"> </w:t>
      </w:r>
      <w:r>
        <w:t>вересня</w:t>
      </w:r>
      <w:r>
        <w:t xml:space="preserve"> 2022 року № </w:t>
      </w:r>
      <w:r>
        <w:t>200</w:t>
      </w:r>
      <w:bookmarkStart w:id="0" w:name="_GoBack"/>
      <w:bookmarkEnd w:id="0"/>
    </w:p>
    <w:p w:rsidR="0046288D" w:rsidRPr="006561CA" w:rsidRDefault="0046288D" w:rsidP="0046288D">
      <w:pPr>
        <w:ind w:left="5812"/>
        <w:jc w:val="left"/>
        <w:rPr>
          <w:rStyle w:val="rvts9"/>
          <w:bCs/>
          <w:color w:val="000000" w:themeColor="text1"/>
          <w:shd w:val="clear" w:color="auto" w:fill="FFFFFF"/>
        </w:rPr>
      </w:pPr>
    </w:p>
    <w:p w:rsidR="0046288D" w:rsidRPr="006561CA" w:rsidRDefault="0046288D" w:rsidP="0046288D">
      <w:pPr>
        <w:jc w:val="center"/>
        <w:rPr>
          <w:rStyle w:val="rvts23"/>
          <w:bCs/>
          <w:color w:val="000000" w:themeColor="text1"/>
          <w:shd w:val="clear" w:color="auto" w:fill="FFFFFF"/>
        </w:rPr>
      </w:pPr>
    </w:p>
    <w:p w:rsidR="0046288D" w:rsidRPr="006561CA" w:rsidRDefault="0046288D" w:rsidP="0046288D">
      <w:pPr>
        <w:ind w:left="1134" w:right="1133"/>
        <w:jc w:val="center"/>
        <w:rPr>
          <w:rStyle w:val="rvts23"/>
          <w:bCs/>
          <w:color w:val="000000" w:themeColor="text1"/>
          <w:shd w:val="clear" w:color="auto" w:fill="FFFFFF"/>
        </w:rPr>
      </w:pPr>
      <w:r w:rsidRPr="006561CA">
        <w:rPr>
          <w:rStyle w:val="rvts23"/>
          <w:bCs/>
          <w:color w:val="000000" w:themeColor="text1"/>
          <w:shd w:val="clear" w:color="auto" w:fill="FFFFFF"/>
        </w:rPr>
        <w:t>Положення про порядок відкриття та ведення поточних рахунків із спеціальним режимом використання в національній та іноземних валютах, банківських металах для цілей одноразового (спеціального) добровільного декларування</w:t>
      </w:r>
    </w:p>
    <w:p w:rsidR="0046288D" w:rsidRPr="006561CA" w:rsidRDefault="0046288D" w:rsidP="0046288D">
      <w:pPr>
        <w:ind w:left="1134" w:right="1133"/>
        <w:jc w:val="center"/>
        <w:rPr>
          <w:rStyle w:val="rvts23"/>
          <w:bCs/>
          <w:color w:val="000000" w:themeColor="text1"/>
          <w:shd w:val="clear" w:color="auto" w:fill="FFFFFF"/>
        </w:rPr>
      </w:pPr>
    </w:p>
    <w:p w:rsidR="0046288D" w:rsidRPr="006561CA" w:rsidRDefault="0046288D" w:rsidP="0046288D">
      <w:pPr>
        <w:ind w:right="-1" w:firstLine="567"/>
        <w:rPr>
          <w:color w:val="000000" w:themeColor="text1"/>
          <w:shd w:val="clear" w:color="auto" w:fill="FFFFFF"/>
        </w:rPr>
      </w:pPr>
      <w:r w:rsidRPr="006561CA">
        <w:rPr>
          <w:color w:val="000000" w:themeColor="text1"/>
          <w:shd w:val="clear" w:color="auto" w:fill="FFFFFF"/>
        </w:rPr>
        <w:t>1. Це Положення розроблено відповідно до Законів України </w:t>
      </w:r>
      <w:hyperlink r:id="rId17" w:tgtFrame="_blank" w:history="1">
        <w:r w:rsidRPr="006561CA">
          <w:rPr>
            <w:color w:val="000000" w:themeColor="text1"/>
          </w:rPr>
          <w:t>“</w:t>
        </w:r>
        <w:r w:rsidRPr="006561CA">
          <w:rPr>
            <w:rStyle w:val="af4"/>
            <w:color w:val="000000" w:themeColor="text1"/>
            <w:u w:val="none"/>
            <w:shd w:val="clear" w:color="auto" w:fill="FFFFFF"/>
          </w:rPr>
          <w:t>Про Національний банк України</w:t>
        </w:r>
      </w:hyperlink>
      <w:r w:rsidRPr="006561CA">
        <w:rPr>
          <w:color w:val="000000" w:themeColor="text1"/>
        </w:rPr>
        <w:t>”</w:t>
      </w:r>
      <w:r w:rsidRPr="006561CA">
        <w:rPr>
          <w:color w:val="000000" w:themeColor="text1"/>
          <w:shd w:val="clear" w:color="auto" w:fill="FFFFFF"/>
        </w:rPr>
        <w:t>, </w:t>
      </w:r>
      <w:hyperlink r:id="rId18" w:tgtFrame="_blank" w:history="1">
        <w:r w:rsidRPr="006561CA">
          <w:rPr>
            <w:color w:val="000000" w:themeColor="text1"/>
          </w:rPr>
          <w:t>“</w:t>
        </w:r>
        <w:r w:rsidRPr="006561CA">
          <w:rPr>
            <w:rStyle w:val="af4"/>
            <w:color w:val="000000" w:themeColor="text1"/>
            <w:u w:val="none"/>
            <w:shd w:val="clear" w:color="auto" w:fill="FFFFFF"/>
          </w:rPr>
          <w:t>Про банки і банківську діяльність</w:t>
        </w:r>
      </w:hyperlink>
      <w:r w:rsidRPr="006561CA">
        <w:rPr>
          <w:color w:val="000000" w:themeColor="text1"/>
        </w:rPr>
        <w:t>”</w:t>
      </w:r>
      <w:r w:rsidRPr="006561CA">
        <w:rPr>
          <w:color w:val="000000" w:themeColor="text1"/>
          <w:shd w:val="clear" w:color="auto" w:fill="FFFFFF"/>
        </w:rPr>
        <w:t xml:space="preserve">, </w:t>
      </w:r>
      <w:r w:rsidRPr="006561CA">
        <w:rPr>
          <w:color w:val="000000" w:themeColor="text1"/>
        </w:rPr>
        <w:t xml:space="preserve">“Про платіжні послуги”, </w:t>
      </w:r>
      <w:r w:rsidR="005B76C4" w:rsidRPr="00FA019C">
        <w:rPr>
          <w:color w:val="000000" w:themeColor="text1"/>
        </w:rPr>
        <w:t>п</w:t>
      </w:r>
      <w:r w:rsidR="005B76C4" w:rsidRPr="00FA019C">
        <w:rPr>
          <w:rStyle w:val="rvts15"/>
          <w:bCs/>
          <w:color w:val="000000" w:themeColor="text1"/>
          <w:shd w:val="clear" w:color="auto" w:fill="FFFFFF"/>
        </w:rPr>
        <w:t>ідрозділу 9</w:t>
      </w:r>
      <w:r w:rsidR="005B76C4" w:rsidRPr="00FA019C">
        <w:rPr>
          <w:rStyle w:val="rvts15"/>
          <w:bCs/>
          <w:color w:val="000000" w:themeColor="text1"/>
          <w:shd w:val="clear" w:color="auto" w:fill="FFFFFF"/>
          <w:vertAlign w:val="superscript"/>
        </w:rPr>
        <w:t>4</w:t>
      </w:r>
      <w:r w:rsidR="005B76C4" w:rsidRPr="00FA019C">
        <w:rPr>
          <w:rStyle w:val="rvts15"/>
          <w:bCs/>
          <w:color w:val="000000" w:themeColor="text1"/>
          <w:shd w:val="clear" w:color="auto" w:fill="FFFFFF"/>
        </w:rPr>
        <w:t xml:space="preserve"> </w:t>
      </w:r>
      <w:r w:rsidR="005B76C4" w:rsidRPr="00FA019C">
        <w:rPr>
          <w:color w:val="000000" w:themeColor="text1"/>
        </w:rPr>
        <w:t xml:space="preserve">розділу </w:t>
      </w:r>
      <w:r w:rsidR="005B76C4" w:rsidRPr="00FA019C">
        <w:rPr>
          <w:color w:val="000000" w:themeColor="text1"/>
          <w:lang w:val="en-US"/>
        </w:rPr>
        <w:t>XX</w:t>
      </w:r>
      <w:r w:rsidR="005B76C4" w:rsidRPr="00FA019C">
        <w:rPr>
          <w:color w:val="000000" w:themeColor="text1"/>
        </w:rPr>
        <w:t xml:space="preserve"> </w:t>
      </w:r>
      <w:r w:rsidRPr="00FA019C">
        <w:rPr>
          <w:color w:val="000000" w:themeColor="text1"/>
        </w:rPr>
        <w:t>Податкового кодексу України</w:t>
      </w:r>
      <w:r w:rsidR="005B76C4" w:rsidRPr="00FA019C">
        <w:rPr>
          <w:color w:val="000000" w:themeColor="text1"/>
        </w:rPr>
        <w:t xml:space="preserve"> (далі </w:t>
      </w:r>
      <w:r w:rsidR="00141B94">
        <w:rPr>
          <w:color w:val="000000" w:themeColor="text1"/>
        </w:rPr>
        <w:t>–</w:t>
      </w:r>
      <w:r w:rsidR="00141B94" w:rsidRPr="00FA019C">
        <w:rPr>
          <w:color w:val="000000" w:themeColor="text1"/>
        </w:rPr>
        <w:t xml:space="preserve"> </w:t>
      </w:r>
      <w:r w:rsidR="005B76C4" w:rsidRPr="00FA019C">
        <w:rPr>
          <w:color w:val="000000" w:themeColor="text1"/>
        </w:rPr>
        <w:t>Кодекс)</w:t>
      </w:r>
      <w:r w:rsidRPr="00FA019C">
        <w:rPr>
          <w:color w:val="000000" w:themeColor="text1"/>
          <w:shd w:val="clear" w:color="auto" w:fill="FFFFFF"/>
        </w:rPr>
        <w:t>,</w:t>
      </w:r>
      <w:r w:rsidRPr="006561CA">
        <w:rPr>
          <w:color w:val="000000" w:themeColor="text1"/>
          <w:shd w:val="clear" w:color="auto" w:fill="FFFFFF"/>
        </w:rPr>
        <w:t xml:space="preserve"> іншого законодавства України та нормативно-правових актів Національного банку України (далі </w:t>
      </w:r>
      <w:r w:rsidR="00141B94">
        <w:rPr>
          <w:color w:val="000000" w:themeColor="text1"/>
          <w:shd w:val="clear" w:color="auto" w:fill="FFFFFF"/>
        </w:rPr>
        <w:t>–</w:t>
      </w:r>
      <w:r w:rsidR="00141B94" w:rsidRPr="006561CA">
        <w:rPr>
          <w:color w:val="000000" w:themeColor="text1"/>
          <w:shd w:val="clear" w:color="auto" w:fill="FFFFFF"/>
        </w:rPr>
        <w:t xml:space="preserve"> </w:t>
      </w:r>
      <w:r w:rsidRPr="006561CA">
        <w:rPr>
          <w:color w:val="000000" w:themeColor="text1"/>
          <w:shd w:val="clear" w:color="auto" w:fill="FFFFFF"/>
        </w:rPr>
        <w:t>Національний банк).</w:t>
      </w:r>
    </w:p>
    <w:p w:rsidR="0046288D" w:rsidRPr="006561CA" w:rsidRDefault="0046288D" w:rsidP="0046288D">
      <w:pPr>
        <w:ind w:right="-1" w:firstLine="567"/>
        <w:rPr>
          <w:color w:val="000000" w:themeColor="text1"/>
          <w:shd w:val="clear" w:color="auto" w:fill="FFFFFF"/>
        </w:rPr>
      </w:pPr>
    </w:p>
    <w:p w:rsidR="0046288D" w:rsidRPr="006561CA" w:rsidRDefault="0046288D" w:rsidP="0046288D">
      <w:pPr>
        <w:ind w:right="-1" w:firstLine="567"/>
        <w:rPr>
          <w:color w:val="000000" w:themeColor="text1"/>
          <w:shd w:val="clear" w:color="auto" w:fill="FFFFFF"/>
        </w:rPr>
      </w:pPr>
      <w:r w:rsidRPr="006561CA">
        <w:rPr>
          <w:color w:val="000000" w:themeColor="text1"/>
          <w:shd w:val="clear" w:color="auto" w:fill="FFFFFF"/>
        </w:rPr>
        <w:t xml:space="preserve">2. Це Положення регулює порядок відкриття, зарахування готівкових коштів у національній та іноземних валютах, банківських металів та закриття банками України (далі </w:t>
      </w:r>
      <w:r w:rsidR="00141B94">
        <w:rPr>
          <w:color w:val="000000" w:themeColor="text1"/>
          <w:shd w:val="clear" w:color="auto" w:fill="FFFFFF"/>
        </w:rPr>
        <w:t>–</w:t>
      </w:r>
      <w:r w:rsidR="00141B94" w:rsidRPr="006561CA">
        <w:rPr>
          <w:color w:val="000000" w:themeColor="text1"/>
          <w:shd w:val="clear" w:color="auto" w:fill="FFFFFF"/>
        </w:rPr>
        <w:t xml:space="preserve"> </w:t>
      </w:r>
      <w:r w:rsidRPr="006561CA">
        <w:rPr>
          <w:color w:val="000000" w:themeColor="text1"/>
          <w:shd w:val="clear" w:color="auto" w:fill="FFFFFF"/>
        </w:rPr>
        <w:t xml:space="preserve">банки) поточних рахунків із спеціальним режимом використання фізичним особам, у тому числі самозайнятим особам, які мають право </w:t>
      </w:r>
      <w:r w:rsidR="00141B94" w:rsidRPr="006561CA">
        <w:rPr>
          <w:color w:val="000000" w:themeColor="text1"/>
          <w:shd w:val="clear" w:color="auto" w:fill="FFFFFF"/>
        </w:rPr>
        <w:t>скористатис</w:t>
      </w:r>
      <w:r w:rsidR="00141B94">
        <w:rPr>
          <w:color w:val="000000" w:themeColor="text1"/>
          <w:shd w:val="clear" w:color="auto" w:fill="FFFFFF"/>
        </w:rPr>
        <w:t>ь</w:t>
      </w:r>
      <w:r w:rsidR="00141B94" w:rsidRPr="006561CA">
        <w:rPr>
          <w:color w:val="000000" w:themeColor="text1"/>
          <w:shd w:val="clear" w:color="auto" w:fill="FFFFFF"/>
        </w:rPr>
        <w:t xml:space="preserve"> </w:t>
      </w:r>
      <w:r w:rsidRPr="006561CA">
        <w:rPr>
          <w:color w:val="000000" w:themeColor="text1"/>
          <w:shd w:val="clear" w:color="auto" w:fill="FFFFFF"/>
        </w:rPr>
        <w:t>одноразовим (спеціальним) добровільним декларуванням.</w:t>
      </w:r>
    </w:p>
    <w:p w:rsidR="0046288D" w:rsidRPr="006561CA" w:rsidRDefault="0046288D" w:rsidP="0046288D">
      <w:pPr>
        <w:ind w:right="-1" w:firstLine="567"/>
        <w:rPr>
          <w:color w:val="000000" w:themeColor="text1"/>
          <w:shd w:val="clear" w:color="auto" w:fill="FFFFFF"/>
        </w:rPr>
      </w:pPr>
    </w:p>
    <w:p w:rsidR="0046288D" w:rsidRPr="006561CA" w:rsidRDefault="0046288D" w:rsidP="00EE53F2">
      <w:pPr>
        <w:pStyle w:val="rvps2"/>
        <w:shd w:val="clear" w:color="auto" w:fill="FFFFFF"/>
        <w:spacing w:before="0" w:beforeAutospacing="0" w:after="0" w:afterAutospacing="0"/>
        <w:ind w:firstLine="567"/>
        <w:jc w:val="both"/>
        <w:rPr>
          <w:color w:val="000000" w:themeColor="text1"/>
          <w:sz w:val="28"/>
          <w:szCs w:val="28"/>
          <w:lang w:val="uk-UA"/>
        </w:rPr>
      </w:pPr>
      <w:r w:rsidRPr="006561CA">
        <w:rPr>
          <w:color w:val="000000" w:themeColor="text1"/>
          <w:sz w:val="28"/>
          <w:szCs w:val="28"/>
          <w:lang w:val="uk-UA"/>
        </w:rPr>
        <w:t xml:space="preserve">3. Терміни в цьому Положенні вживаються в </w:t>
      </w:r>
      <w:r w:rsidR="00332FA6" w:rsidRPr="006561CA">
        <w:rPr>
          <w:color w:val="000000" w:themeColor="text1"/>
          <w:sz w:val="28"/>
          <w:szCs w:val="28"/>
          <w:lang w:val="uk-UA"/>
        </w:rPr>
        <w:t>так</w:t>
      </w:r>
      <w:r w:rsidR="00332FA6">
        <w:rPr>
          <w:color w:val="000000" w:themeColor="text1"/>
          <w:sz w:val="28"/>
          <w:szCs w:val="28"/>
          <w:lang w:val="uk-UA"/>
        </w:rPr>
        <w:t>их</w:t>
      </w:r>
      <w:r w:rsidR="00332FA6" w:rsidRPr="006561CA">
        <w:rPr>
          <w:color w:val="000000" w:themeColor="text1"/>
          <w:sz w:val="28"/>
          <w:szCs w:val="28"/>
          <w:lang w:val="uk-UA"/>
        </w:rPr>
        <w:t xml:space="preserve"> </w:t>
      </w:r>
      <w:r w:rsidRPr="006561CA">
        <w:rPr>
          <w:color w:val="000000" w:themeColor="text1"/>
          <w:sz w:val="28"/>
          <w:szCs w:val="28"/>
          <w:lang w:val="uk-UA"/>
        </w:rPr>
        <w:t>значенн</w:t>
      </w:r>
      <w:r w:rsidR="00332FA6">
        <w:rPr>
          <w:color w:val="000000" w:themeColor="text1"/>
          <w:sz w:val="28"/>
          <w:szCs w:val="28"/>
          <w:lang w:val="uk-UA"/>
        </w:rPr>
        <w:t>ях</w:t>
      </w:r>
      <w:r w:rsidRPr="006561CA">
        <w:rPr>
          <w:color w:val="000000" w:themeColor="text1"/>
          <w:sz w:val="28"/>
          <w:szCs w:val="28"/>
          <w:lang w:val="uk-UA"/>
        </w:rPr>
        <w:t>:</w:t>
      </w:r>
    </w:p>
    <w:p w:rsidR="0046288D" w:rsidRPr="006561CA" w:rsidRDefault="0046288D" w:rsidP="0046288D">
      <w:pPr>
        <w:pStyle w:val="rvps2"/>
        <w:shd w:val="clear" w:color="auto" w:fill="FFFFFF"/>
        <w:spacing w:before="0" w:beforeAutospacing="0" w:after="0" w:afterAutospacing="0"/>
        <w:ind w:firstLine="448"/>
        <w:jc w:val="both"/>
        <w:rPr>
          <w:color w:val="000000" w:themeColor="text1"/>
          <w:sz w:val="28"/>
          <w:szCs w:val="28"/>
          <w:lang w:val="uk-UA"/>
        </w:rPr>
      </w:pPr>
    </w:p>
    <w:p w:rsidR="0046288D" w:rsidRPr="006561CA" w:rsidRDefault="0046288D" w:rsidP="00EE53F2">
      <w:pPr>
        <w:pStyle w:val="rvps2"/>
        <w:shd w:val="clear" w:color="auto" w:fill="FFFFFF"/>
        <w:spacing w:before="0" w:beforeAutospacing="0" w:after="0" w:afterAutospacing="0"/>
        <w:ind w:firstLine="567"/>
        <w:jc w:val="both"/>
        <w:rPr>
          <w:color w:val="000000" w:themeColor="text1"/>
          <w:sz w:val="28"/>
          <w:szCs w:val="28"/>
          <w:lang w:val="uk-UA"/>
        </w:rPr>
      </w:pPr>
      <w:bookmarkStart w:id="1" w:name="n15"/>
      <w:bookmarkEnd w:id="1"/>
      <w:r w:rsidRPr="006561CA">
        <w:rPr>
          <w:color w:val="000000" w:themeColor="text1"/>
          <w:sz w:val="28"/>
          <w:szCs w:val="28"/>
          <w:lang w:val="uk-UA"/>
        </w:rPr>
        <w:t xml:space="preserve">1) декларант </w:t>
      </w:r>
      <w:r w:rsidR="00141B94">
        <w:rPr>
          <w:color w:val="000000" w:themeColor="text1"/>
          <w:sz w:val="28"/>
          <w:szCs w:val="28"/>
          <w:lang w:val="uk-UA"/>
        </w:rPr>
        <w:t>–</w:t>
      </w:r>
      <w:r w:rsidR="00141B94" w:rsidRPr="006561CA">
        <w:rPr>
          <w:color w:val="000000" w:themeColor="text1"/>
          <w:sz w:val="28"/>
          <w:szCs w:val="28"/>
          <w:lang w:val="uk-UA"/>
        </w:rPr>
        <w:t xml:space="preserve"> </w:t>
      </w:r>
      <w:r w:rsidRPr="006561CA">
        <w:rPr>
          <w:color w:val="000000" w:themeColor="text1"/>
          <w:sz w:val="28"/>
          <w:szCs w:val="28"/>
          <w:lang w:val="uk-UA"/>
        </w:rPr>
        <w:t xml:space="preserve">фізична особа-резидент, у тому числі самозайнята особа, а також фізична особа, яка не є резидентом України, але яка була резидентом на момент отримання (набуття) </w:t>
      </w:r>
      <w:r w:rsidR="00141B94" w:rsidRPr="006561CA">
        <w:rPr>
          <w:color w:val="000000" w:themeColor="text1"/>
          <w:sz w:val="28"/>
          <w:szCs w:val="28"/>
          <w:lang w:val="uk-UA"/>
        </w:rPr>
        <w:t>об</w:t>
      </w:r>
      <w:r w:rsidR="00141B94">
        <w:rPr>
          <w:color w:val="000000" w:themeColor="text1"/>
          <w:sz w:val="28"/>
          <w:szCs w:val="28"/>
          <w:lang w:val="uk-UA"/>
        </w:rPr>
        <w:t>’</w:t>
      </w:r>
      <w:r w:rsidR="00141B94" w:rsidRPr="006561CA">
        <w:rPr>
          <w:color w:val="000000" w:themeColor="text1"/>
          <w:sz w:val="28"/>
          <w:szCs w:val="28"/>
          <w:lang w:val="uk-UA"/>
        </w:rPr>
        <w:t xml:space="preserve">єктів </w:t>
      </w:r>
      <w:r w:rsidRPr="006561CA">
        <w:rPr>
          <w:color w:val="000000" w:themeColor="text1"/>
          <w:sz w:val="28"/>
          <w:szCs w:val="28"/>
          <w:lang w:val="uk-UA"/>
        </w:rPr>
        <w:t xml:space="preserve">декларування чи на момент нарахування (отримання) доходів, за рахунок яких були отримані (набуті) </w:t>
      </w:r>
      <w:r w:rsidR="00141B94" w:rsidRPr="006561CA">
        <w:rPr>
          <w:color w:val="000000" w:themeColor="text1"/>
          <w:sz w:val="28"/>
          <w:szCs w:val="28"/>
          <w:lang w:val="uk-UA"/>
        </w:rPr>
        <w:t>об</w:t>
      </w:r>
      <w:r w:rsidR="00141B94">
        <w:rPr>
          <w:color w:val="000000" w:themeColor="text1"/>
          <w:sz w:val="28"/>
          <w:szCs w:val="28"/>
          <w:lang w:val="uk-UA"/>
        </w:rPr>
        <w:t>’</w:t>
      </w:r>
      <w:r w:rsidR="00141B94" w:rsidRPr="006561CA">
        <w:rPr>
          <w:color w:val="000000" w:themeColor="text1"/>
          <w:sz w:val="28"/>
          <w:szCs w:val="28"/>
          <w:lang w:val="uk-UA"/>
        </w:rPr>
        <w:t xml:space="preserve">єкти </w:t>
      </w:r>
      <w:r w:rsidRPr="006561CA">
        <w:rPr>
          <w:color w:val="000000" w:themeColor="text1"/>
          <w:sz w:val="28"/>
          <w:szCs w:val="28"/>
          <w:lang w:val="uk-UA"/>
        </w:rPr>
        <w:t>декларування, і яка відповідно до </w:t>
      </w:r>
      <w:hyperlink r:id="rId19" w:tgtFrame="_blank" w:history="1">
        <w:r w:rsidR="00141B94">
          <w:rPr>
            <w:rStyle w:val="af4"/>
            <w:color w:val="000000" w:themeColor="text1"/>
            <w:sz w:val="28"/>
            <w:szCs w:val="28"/>
            <w:u w:val="none"/>
            <w:lang w:val="uk-UA"/>
          </w:rPr>
          <w:t>Кодексу</w:t>
        </w:r>
      </w:hyperlink>
      <w:r w:rsidRPr="006561CA">
        <w:rPr>
          <w:color w:val="000000" w:themeColor="text1"/>
          <w:sz w:val="28"/>
          <w:szCs w:val="28"/>
          <w:lang w:val="uk-UA"/>
        </w:rPr>
        <w:t> є чи була платником податків;</w:t>
      </w:r>
    </w:p>
    <w:p w:rsidR="0046288D" w:rsidRPr="006561CA" w:rsidRDefault="0046288D" w:rsidP="0046288D">
      <w:pPr>
        <w:pStyle w:val="rvps2"/>
        <w:shd w:val="clear" w:color="auto" w:fill="FFFFFF"/>
        <w:spacing w:before="0" w:beforeAutospacing="0" w:after="0" w:afterAutospacing="0"/>
        <w:ind w:firstLine="448"/>
        <w:jc w:val="both"/>
        <w:rPr>
          <w:color w:val="000000" w:themeColor="text1"/>
          <w:sz w:val="28"/>
          <w:szCs w:val="28"/>
          <w:lang w:val="uk-UA"/>
        </w:rPr>
      </w:pPr>
    </w:p>
    <w:p w:rsidR="0046288D" w:rsidRPr="006561CA" w:rsidRDefault="0046288D" w:rsidP="00EE53F2">
      <w:pPr>
        <w:pStyle w:val="rvps2"/>
        <w:shd w:val="clear" w:color="auto" w:fill="FFFFFF"/>
        <w:spacing w:before="0" w:beforeAutospacing="0" w:after="0" w:afterAutospacing="0"/>
        <w:ind w:firstLine="567"/>
        <w:jc w:val="both"/>
        <w:rPr>
          <w:color w:val="000000" w:themeColor="text1"/>
          <w:sz w:val="28"/>
          <w:szCs w:val="28"/>
          <w:lang w:val="uk-UA"/>
        </w:rPr>
      </w:pPr>
      <w:bookmarkStart w:id="2" w:name="n16"/>
      <w:bookmarkEnd w:id="2"/>
      <w:r w:rsidRPr="006561CA">
        <w:rPr>
          <w:color w:val="000000" w:themeColor="text1"/>
          <w:sz w:val="28"/>
          <w:szCs w:val="28"/>
          <w:lang w:val="uk-UA"/>
        </w:rPr>
        <w:t xml:space="preserve">2) спеціальний рахунок </w:t>
      </w:r>
      <w:r w:rsidR="00141B94">
        <w:rPr>
          <w:color w:val="000000" w:themeColor="text1"/>
          <w:sz w:val="28"/>
          <w:szCs w:val="28"/>
          <w:lang w:val="uk-UA"/>
        </w:rPr>
        <w:t>–</w:t>
      </w:r>
      <w:r w:rsidR="00141B94" w:rsidRPr="006561CA">
        <w:rPr>
          <w:color w:val="000000" w:themeColor="text1"/>
          <w:sz w:val="28"/>
          <w:szCs w:val="28"/>
          <w:lang w:val="uk-UA"/>
        </w:rPr>
        <w:t xml:space="preserve"> </w:t>
      </w:r>
      <w:r w:rsidRPr="006561CA">
        <w:rPr>
          <w:color w:val="000000" w:themeColor="text1"/>
          <w:sz w:val="28"/>
          <w:szCs w:val="28"/>
          <w:lang w:val="uk-UA"/>
        </w:rPr>
        <w:t>поточний рахунок із спеціальним режимом використання, який відкривається банком декларанту відповідно до </w:t>
      </w:r>
      <w:r w:rsidR="00AA0E26">
        <w:rPr>
          <w:color w:val="000000" w:themeColor="text1"/>
          <w:sz w:val="28"/>
          <w:szCs w:val="28"/>
          <w:lang w:val="uk-UA"/>
        </w:rPr>
        <w:t>Кодексу для</w:t>
      </w:r>
      <w:r w:rsidRPr="006561CA">
        <w:rPr>
          <w:color w:val="000000" w:themeColor="text1"/>
          <w:sz w:val="28"/>
          <w:szCs w:val="28"/>
          <w:lang w:val="uk-UA"/>
        </w:rPr>
        <w:t xml:space="preserve"> цілей одноразового (спеціального) добровільного декларування для зарахування грошових коштів у готівковій формі в національній та іноземних валютах, банківських металів з фізичною поставкою.</w:t>
      </w:r>
    </w:p>
    <w:p w:rsidR="0046288D" w:rsidRDefault="0046288D" w:rsidP="00EE53F2">
      <w:pPr>
        <w:pStyle w:val="rvps2"/>
        <w:shd w:val="clear" w:color="auto" w:fill="FFFFFF"/>
        <w:spacing w:before="0" w:beforeAutospacing="0" w:after="0" w:afterAutospacing="0"/>
        <w:ind w:firstLine="567"/>
        <w:jc w:val="both"/>
        <w:rPr>
          <w:color w:val="000000" w:themeColor="text1"/>
          <w:sz w:val="28"/>
          <w:szCs w:val="28"/>
          <w:lang w:val="uk-UA"/>
        </w:rPr>
      </w:pPr>
      <w:bookmarkStart w:id="3" w:name="n17"/>
      <w:bookmarkEnd w:id="3"/>
      <w:r w:rsidRPr="006561CA">
        <w:rPr>
          <w:color w:val="000000" w:themeColor="text1"/>
          <w:sz w:val="28"/>
          <w:szCs w:val="28"/>
          <w:lang w:val="uk-UA"/>
        </w:rPr>
        <w:t xml:space="preserve">Термін </w:t>
      </w:r>
      <w:r w:rsidRPr="006561CA">
        <w:rPr>
          <w:color w:val="000000" w:themeColor="text1"/>
          <w:sz w:val="28"/>
          <w:szCs w:val="28"/>
          <w:lang w:val="ru-RU"/>
        </w:rPr>
        <w:t>“</w:t>
      </w:r>
      <w:r w:rsidRPr="006561CA">
        <w:rPr>
          <w:color w:val="000000" w:themeColor="text1"/>
          <w:sz w:val="28"/>
          <w:szCs w:val="28"/>
          <w:lang w:val="uk-UA"/>
        </w:rPr>
        <w:t>самозайнята особа</w:t>
      </w:r>
      <w:r w:rsidR="006C6DBB" w:rsidRPr="006561CA">
        <w:rPr>
          <w:color w:val="000000" w:themeColor="text1"/>
          <w:sz w:val="28"/>
          <w:szCs w:val="28"/>
          <w:lang w:val="ru-RU"/>
        </w:rPr>
        <w:t>”</w:t>
      </w:r>
      <w:r w:rsidRPr="006561CA">
        <w:rPr>
          <w:color w:val="000000" w:themeColor="text1"/>
          <w:sz w:val="28"/>
          <w:szCs w:val="28"/>
          <w:lang w:val="uk-UA"/>
        </w:rPr>
        <w:t xml:space="preserve"> у цьому Положенні вживається в значенні, наведеному в </w:t>
      </w:r>
      <w:hyperlink r:id="rId20" w:tgtFrame="_blank" w:history="1">
        <w:r w:rsidR="00141B94">
          <w:rPr>
            <w:rStyle w:val="af4"/>
            <w:color w:val="000000" w:themeColor="text1"/>
            <w:sz w:val="28"/>
            <w:szCs w:val="28"/>
            <w:u w:val="none"/>
            <w:lang w:val="uk-UA"/>
          </w:rPr>
          <w:t>Кодексі</w:t>
        </w:r>
      </w:hyperlink>
      <w:r w:rsidRPr="006561CA">
        <w:rPr>
          <w:color w:val="000000" w:themeColor="text1"/>
          <w:sz w:val="28"/>
          <w:szCs w:val="28"/>
          <w:lang w:val="uk-UA"/>
        </w:rPr>
        <w:t>. Інші терміни, що вживаються в цьому Положенні, застосовуються в значеннях, визначених законодавством України.</w:t>
      </w:r>
    </w:p>
    <w:p w:rsidR="00305D7D" w:rsidRPr="006561CA" w:rsidRDefault="00305D7D" w:rsidP="0046288D">
      <w:pPr>
        <w:pStyle w:val="rvps2"/>
        <w:shd w:val="clear" w:color="auto" w:fill="FFFFFF"/>
        <w:spacing w:before="0" w:beforeAutospacing="0" w:after="0" w:afterAutospacing="0"/>
        <w:ind w:firstLine="448"/>
        <w:jc w:val="both"/>
        <w:rPr>
          <w:color w:val="000000" w:themeColor="text1"/>
          <w:sz w:val="28"/>
          <w:szCs w:val="28"/>
          <w:lang w:val="uk-UA"/>
        </w:rPr>
      </w:pPr>
    </w:p>
    <w:p w:rsidR="0046288D" w:rsidRPr="006561CA" w:rsidRDefault="0046288D" w:rsidP="00EE53F2">
      <w:pPr>
        <w:pStyle w:val="rvps2"/>
        <w:shd w:val="clear" w:color="auto" w:fill="FFFFFF"/>
        <w:spacing w:before="0" w:beforeAutospacing="0" w:after="0" w:afterAutospacing="0"/>
        <w:ind w:firstLine="567"/>
        <w:jc w:val="both"/>
        <w:rPr>
          <w:color w:val="000000" w:themeColor="text1"/>
          <w:sz w:val="28"/>
          <w:szCs w:val="28"/>
          <w:lang w:val="uk-UA"/>
        </w:rPr>
      </w:pPr>
      <w:r w:rsidRPr="006561CA">
        <w:rPr>
          <w:color w:val="000000" w:themeColor="text1"/>
          <w:sz w:val="28"/>
          <w:szCs w:val="28"/>
          <w:lang w:val="uk-UA"/>
        </w:rPr>
        <w:t>4. Банк до відкриття спеціального рахунку та внесення коштів у готівковій формі в національній та іноземних валютах, банківських металів з фізичною поставкою здійснює:</w:t>
      </w:r>
    </w:p>
    <w:p w:rsidR="0046288D" w:rsidRPr="006561CA" w:rsidRDefault="0046288D" w:rsidP="0046288D">
      <w:pPr>
        <w:pStyle w:val="rvps2"/>
        <w:shd w:val="clear" w:color="auto" w:fill="FFFFFF"/>
        <w:spacing w:before="0" w:beforeAutospacing="0" w:after="0" w:afterAutospacing="0"/>
        <w:ind w:firstLine="448"/>
        <w:jc w:val="both"/>
        <w:rPr>
          <w:color w:val="000000" w:themeColor="text1"/>
          <w:sz w:val="28"/>
          <w:szCs w:val="28"/>
          <w:lang w:val="uk-UA"/>
        </w:rPr>
      </w:pPr>
    </w:p>
    <w:p w:rsidR="0046288D" w:rsidRPr="006561CA" w:rsidRDefault="0046288D" w:rsidP="00FE3950">
      <w:pPr>
        <w:pStyle w:val="rvps2"/>
        <w:shd w:val="clear" w:color="auto" w:fill="FFFFFF"/>
        <w:spacing w:before="0" w:beforeAutospacing="0" w:after="0" w:afterAutospacing="0"/>
        <w:ind w:firstLine="567"/>
        <w:jc w:val="both"/>
        <w:rPr>
          <w:color w:val="000000" w:themeColor="text1"/>
          <w:sz w:val="28"/>
          <w:szCs w:val="28"/>
          <w:lang w:val="uk-UA"/>
        </w:rPr>
      </w:pPr>
      <w:bookmarkStart w:id="4" w:name="n19"/>
      <w:bookmarkEnd w:id="4"/>
      <w:r w:rsidRPr="006561CA">
        <w:rPr>
          <w:color w:val="000000" w:themeColor="text1"/>
          <w:sz w:val="28"/>
          <w:szCs w:val="28"/>
          <w:lang w:val="uk-UA"/>
        </w:rPr>
        <w:t>1) належну перевірку декларанта відповідно до вимог</w:t>
      </w:r>
      <w:r w:rsidRPr="006561CA">
        <w:rPr>
          <w:color w:val="000000" w:themeColor="text1"/>
          <w:sz w:val="28"/>
          <w:szCs w:val="28"/>
        </w:rPr>
        <w:t> </w:t>
      </w:r>
      <w:hyperlink r:id="rId21" w:anchor="n308" w:tgtFrame="_blank" w:history="1">
        <w:r w:rsidRPr="006561CA">
          <w:rPr>
            <w:rStyle w:val="af4"/>
            <w:color w:val="000000" w:themeColor="text1"/>
            <w:sz w:val="28"/>
            <w:szCs w:val="28"/>
            <w:u w:val="none"/>
            <w:lang w:val="uk-UA"/>
          </w:rPr>
          <w:t>статті 11</w:t>
        </w:r>
      </w:hyperlink>
      <w:r w:rsidRPr="006561CA">
        <w:rPr>
          <w:color w:val="000000" w:themeColor="text1"/>
          <w:sz w:val="28"/>
          <w:szCs w:val="28"/>
        </w:rPr>
        <w:t> </w:t>
      </w:r>
      <w:r w:rsidRPr="006561CA">
        <w:rPr>
          <w:color w:val="000000" w:themeColor="text1"/>
          <w:sz w:val="28"/>
          <w:szCs w:val="28"/>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6C6DBB" w:rsidRPr="006561CA">
        <w:rPr>
          <w:color w:val="000000" w:themeColor="text1"/>
          <w:sz w:val="28"/>
          <w:szCs w:val="28"/>
          <w:lang w:val="uk-UA"/>
        </w:rPr>
        <w:t>”</w:t>
      </w:r>
      <w:r w:rsidRPr="006561CA">
        <w:rPr>
          <w:color w:val="000000" w:themeColor="text1"/>
          <w:sz w:val="28"/>
          <w:szCs w:val="28"/>
          <w:lang w:val="uk-UA"/>
        </w:rPr>
        <w:t xml:space="preserve"> та нормативно-правового акта Національного банку з питань фінансового моніторингу (далі </w:t>
      </w:r>
      <w:r w:rsidR="00FE3950">
        <w:rPr>
          <w:color w:val="000000" w:themeColor="text1"/>
          <w:sz w:val="28"/>
          <w:szCs w:val="28"/>
          <w:lang w:val="uk-UA"/>
        </w:rPr>
        <w:t>–</w:t>
      </w:r>
      <w:r w:rsidR="00FE3950" w:rsidRPr="006561CA">
        <w:rPr>
          <w:color w:val="000000" w:themeColor="text1"/>
          <w:sz w:val="28"/>
          <w:szCs w:val="28"/>
          <w:lang w:val="uk-UA"/>
        </w:rPr>
        <w:t xml:space="preserve"> </w:t>
      </w:r>
      <w:r w:rsidRPr="006561CA">
        <w:rPr>
          <w:color w:val="000000" w:themeColor="text1"/>
          <w:sz w:val="28"/>
          <w:szCs w:val="28"/>
          <w:lang w:val="uk-UA"/>
        </w:rPr>
        <w:t>законодавство з питань фінансового моніторингу);</w:t>
      </w:r>
    </w:p>
    <w:p w:rsidR="0046288D" w:rsidRPr="006561CA" w:rsidRDefault="0046288D" w:rsidP="0046288D">
      <w:pPr>
        <w:pStyle w:val="rvps2"/>
        <w:shd w:val="clear" w:color="auto" w:fill="FFFFFF"/>
        <w:spacing w:before="0" w:beforeAutospacing="0" w:after="0" w:afterAutospacing="0"/>
        <w:ind w:firstLine="448"/>
        <w:jc w:val="both"/>
        <w:rPr>
          <w:color w:val="000000" w:themeColor="text1"/>
          <w:sz w:val="28"/>
          <w:szCs w:val="28"/>
          <w:lang w:val="uk-UA"/>
        </w:rPr>
      </w:pPr>
    </w:p>
    <w:p w:rsidR="0046288D" w:rsidRPr="006561CA" w:rsidRDefault="0046288D" w:rsidP="00FE3950">
      <w:pPr>
        <w:pStyle w:val="rvps2"/>
        <w:shd w:val="clear" w:color="auto" w:fill="FFFFFF"/>
        <w:spacing w:before="0" w:beforeAutospacing="0" w:after="0" w:afterAutospacing="0"/>
        <w:ind w:firstLine="567"/>
        <w:jc w:val="both"/>
        <w:rPr>
          <w:color w:val="000000" w:themeColor="text1"/>
          <w:sz w:val="28"/>
          <w:szCs w:val="28"/>
          <w:lang w:val="uk-UA"/>
        </w:rPr>
      </w:pPr>
      <w:bookmarkStart w:id="5" w:name="n20"/>
      <w:bookmarkEnd w:id="5"/>
      <w:r w:rsidRPr="006561CA">
        <w:rPr>
          <w:color w:val="000000" w:themeColor="text1"/>
          <w:sz w:val="28"/>
          <w:szCs w:val="28"/>
          <w:lang w:val="uk-UA"/>
        </w:rPr>
        <w:t xml:space="preserve">2) перевірку наявності декларанта в переліку осіб, </w:t>
      </w:r>
      <w:r w:rsidR="00FE3950" w:rsidRPr="006561CA">
        <w:rPr>
          <w:color w:val="000000" w:themeColor="text1"/>
          <w:sz w:val="28"/>
          <w:szCs w:val="28"/>
          <w:lang w:val="uk-UA"/>
        </w:rPr>
        <w:t>пов</w:t>
      </w:r>
      <w:r w:rsidR="00FE3950">
        <w:rPr>
          <w:color w:val="000000" w:themeColor="text1"/>
          <w:sz w:val="28"/>
          <w:szCs w:val="28"/>
          <w:lang w:val="uk-UA"/>
        </w:rPr>
        <w:t>’</w:t>
      </w:r>
      <w:r w:rsidR="00FE3950" w:rsidRPr="006561CA">
        <w:rPr>
          <w:color w:val="000000" w:themeColor="text1"/>
          <w:sz w:val="28"/>
          <w:szCs w:val="28"/>
          <w:lang w:val="uk-UA"/>
        </w:rPr>
        <w:t xml:space="preserve">язаних </w:t>
      </w:r>
      <w:r w:rsidR="00FE3950">
        <w:rPr>
          <w:color w:val="000000" w:themeColor="text1"/>
          <w:sz w:val="28"/>
          <w:szCs w:val="28"/>
          <w:lang w:val="uk-UA"/>
        </w:rPr>
        <w:t>і</w:t>
      </w:r>
      <w:r w:rsidRPr="006561CA">
        <w:rPr>
          <w:color w:val="000000" w:themeColor="text1"/>
          <w:sz w:val="28"/>
          <w:szCs w:val="28"/>
          <w:lang w:val="uk-UA"/>
        </w:rPr>
        <w:t>з провадженням терористичної діяльності або стосовно яких застосовано міжнародні санкції, а також спеціальні економічні та інші обмежувальні заходи (санкції) відповідно до</w:t>
      </w:r>
      <w:r w:rsidRPr="006561CA">
        <w:rPr>
          <w:color w:val="000000" w:themeColor="text1"/>
          <w:sz w:val="28"/>
          <w:szCs w:val="28"/>
        </w:rPr>
        <w:t> </w:t>
      </w:r>
      <w:hyperlink r:id="rId22" w:anchor="n52" w:tgtFrame="_blank" w:history="1">
        <w:r w:rsidRPr="006561CA">
          <w:rPr>
            <w:rStyle w:val="af4"/>
            <w:color w:val="000000" w:themeColor="text1"/>
            <w:sz w:val="28"/>
            <w:szCs w:val="28"/>
            <w:u w:val="none"/>
            <w:lang w:val="uk-UA"/>
          </w:rPr>
          <w:t>статті 5</w:t>
        </w:r>
      </w:hyperlink>
      <w:r w:rsidRPr="006561CA">
        <w:rPr>
          <w:color w:val="000000" w:themeColor="text1"/>
          <w:sz w:val="28"/>
          <w:szCs w:val="28"/>
        </w:rPr>
        <w:t> </w:t>
      </w:r>
      <w:r w:rsidR="006C6DBB" w:rsidRPr="006561CA">
        <w:rPr>
          <w:color w:val="000000" w:themeColor="text1"/>
          <w:sz w:val="28"/>
          <w:szCs w:val="28"/>
          <w:lang w:val="uk-UA"/>
        </w:rPr>
        <w:t>Закону України “</w:t>
      </w:r>
      <w:r w:rsidRPr="006561CA">
        <w:rPr>
          <w:color w:val="000000" w:themeColor="text1"/>
          <w:sz w:val="28"/>
          <w:szCs w:val="28"/>
          <w:lang w:val="uk-UA"/>
        </w:rPr>
        <w:t>Про санкції</w:t>
      </w:r>
      <w:r w:rsidR="006C6DBB" w:rsidRPr="006561CA">
        <w:rPr>
          <w:color w:val="000000" w:themeColor="text1"/>
          <w:sz w:val="28"/>
          <w:szCs w:val="28"/>
          <w:lang w:val="uk-UA"/>
        </w:rPr>
        <w:t>”</w:t>
      </w:r>
      <w:r w:rsidRPr="006561CA">
        <w:rPr>
          <w:color w:val="000000" w:themeColor="text1"/>
          <w:sz w:val="28"/>
          <w:szCs w:val="28"/>
          <w:lang w:val="uk-UA"/>
        </w:rPr>
        <w:t>.</w:t>
      </w:r>
    </w:p>
    <w:p w:rsidR="0046288D" w:rsidRPr="006561CA" w:rsidRDefault="0046288D" w:rsidP="0046288D">
      <w:pPr>
        <w:pStyle w:val="rvps2"/>
        <w:shd w:val="clear" w:color="auto" w:fill="FFFFFF"/>
        <w:spacing w:before="0" w:beforeAutospacing="0" w:after="0" w:afterAutospacing="0"/>
        <w:ind w:firstLine="448"/>
        <w:jc w:val="both"/>
        <w:rPr>
          <w:color w:val="000000" w:themeColor="text1"/>
          <w:sz w:val="28"/>
          <w:szCs w:val="28"/>
          <w:lang w:val="uk-UA"/>
        </w:rPr>
      </w:pPr>
    </w:p>
    <w:p w:rsidR="006C6DBB" w:rsidRPr="006561CA" w:rsidRDefault="006C6DBB" w:rsidP="00FE3950">
      <w:pPr>
        <w:pStyle w:val="rvps2"/>
        <w:shd w:val="clear" w:color="auto" w:fill="FFFFFF"/>
        <w:spacing w:before="0" w:beforeAutospacing="0" w:after="0" w:afterAutospacing="0"/>
        <w:ind w:firstLine="567"/>
        <w:jc w:val="both"/>
        <w:rPr>
          <w:color w:val="000000" w:themeColor="text1"/>
          <w:sz w:val="28"/>
          <w:szCs w:val="28"/>
          <w:lang w:val="uk-UA"/>
        </w:rPr>
      </w:pPr>
      <w:r w:rsidRPr="006561CA">
        <w:rPr>
          <w:color w:val="000000" w:themeColor="text1"/>
          <w:sz w:val="28"/>
          <w:szCs w:val="28"/>
          <w:lang w:val="uk-UA"/>
        </w:rPr>
        <w:t xml:space="preserve">5. Банк уживає заходів щодо встановлення джерел походження коштів у національній та іноземних валютах, банківських металів у випадках, передбачених законодавством з питань фінансового моніторингу, після </w:t>
      </w:r>
      <w:r w:rsidR="00FE3950" w:rsidRPr="006561CA">
        <w:rPr>
          <w:color w:val="000000" w:themeColor="text1"/>
          <w:sz w:val="28"/>
          <w:szCs w:val="28"/>
          <w:lang w:val="uk-UA"/>
        </w:rPr>
        <w:t xml:space="preserve">їх </w:t>
      </w:r>
      <w:r w:rsidRPr="006561CA">
        <w:rPr>
          <w:color w:val="000000" w:themeColor="text1"/>
          <w:sz w:val="28"/>
          <w:szCs w:val="28"/>
          <w:lang w:val="uk-UA"/>
        </w:rPr>
        <w:t>зарахування на спеціальний рахунок декларанта. Банк за результатами здійснення таких заходів уживає дій з урахуванням положень законодавства з питань фінансового моніторингу.</w:t>
      </w:r>
    </w:p>
    <w:p w:rsidR="006C6DBB" w:rsidRPr="006561CA" w:rsidRDefault="006C6DBB" w:rsidP="00FE3950">
      <w:pPr>
        <w:pStyle w:val="rvps2"/>
        <w:shd w:val="clear" w:color="auto" w:fill="FFFFFF"/>
        <w:spacing w:before="0" w:beforeAutospacing="0" w:after="0" w:afterAutospacing="0"/>
        <w:ind w:firstLine="567"/>
        <w:jc w:val="both"/>
        <w:rPr>
          <w:color w:val="000000" w:themeColor="text1"/>
          <w:sz w:val="28"/>
          <w:szCs w:val="28"/>
          <w:lang w:val="uk-UA"/>
        </w:rPr>
      </w:pPr>
      <w:bookmarkStart w:id="6" w:name="n75"/>
      <w:bookmarkEnd w:id="6"/>
      <w:r w:rsidRPr="006561CA">
        <w:rPr>
          <w:color w:val="000000" w:themeColor="text1"/>
          <w:sz w:val="28"/>
          <w:szCs w:val="28"/>
          <w:lang w:val="uk-UA"/>
        </w:rPr>
        <w:t xml:space="preserve">Банк має право з метою встановлення джерел походження коштів </w:t>
      </w:r>
      <w:r w:rsidR="00C402FE" w:rsidRPr="006561CA">
        <w:rPr>
          <w:color w:val="000000" w:themeColor="text1"/>
          <w:sz w:val="28"/>
          <w:szCs w:val="28"/>
          <w:lang w:val="uk-UA"/>
        </w:rPr>
        <w:t>звер</w:t>
      </w:r>
      <w:r w:rsidR="00C402FE">
        <w:rPr>
          <w:color w:val="000000" w:themeColor="text1"/>
          <w:sz w:val="28"/>
          <w:szCs w:val="28"/>
          <w:lang w:val="uk-UA"/>
        </w:rPr>
        <w:t>ну</w:t>
      </w:r>
      <w:r w:rsidR="00C402FE" w:rsidRPr="006561CA">
        <w:rPr>
          <w:color w:val="000000" w:themeColor="text1"/>
          <w:sz w:val="28"/>
          <w:szCs w:val="28"/>
          <w:lang w:val="uk-UA"/>
        </w:rPr>
        <w:t>тис</w:t>
      </w:r>
      <w:r w:rsidR="00C402FE">
        <w:rPr>
          <w:color w:val="000000" w:themeColor="text1"/>
          <w:sz w:val="28"/>
          <w:szCs w:val="28"/>
          <w:lang w:val="uk-UA"/>
        </w:rPr>
        <w:t>ь</w:t>
      </w:r>
      <w:r w:rsidR="00C402FE" w:rsidRPr="006561CA">
        <w:rPr>
          <w:color w:val="000000" w:themeColor="text1"/>
          <w:sz w:val="28"/>
          <w:szCs w:val="28"/>
          <w:lang w:val="uk-UA"/>
        </w:rPr>
        <w:t xml:space="preserve"> </w:t>
      </w:r>
      <w:r w:rsidRPr="006561CA">
        <w:rPr>
          <w:color w:val="000000" w:themeColor="text1"/>
          <w:sz w:val="28"/>
          <w:szCs w:val="28"/>
          <w:lang w:val="uk-UA"/>
        </w:rPr>
        <w:t>із запитом до державних органів, державних реєстраторів, а також органів виконавчої влади, правоохоронних органів, які надають відповідь згідно з </w:t>
      </w:r>
      <w:hyperlink r:id="rId23" w:anchor="n11" w:tgtFrame="_blank" w:history="1">
        <w:r w:rsidRPr="006561CA">
          <w:rPr>
            <w:rStyle w:val="af4"/>
            <w:color w:val="000000" w:themeColor="text1"/>
            <w:sz w:val="28"/>
            <w:szCs w:val="28"/>
            <w:u w:val="none"/>
            <w:lang w:val="uk-UA"/>
          </w:rPr>
          <w:t>Порядком надання державними органами, державними реєстраторами на запит суб’єкта первинного фінансового моніторингу інформації про клієнта</w:t>
        </w:r>
      </w:hyperlink>
      <w:r w:rsidRPr="006561CA">
        <w:rPr>
          <w:color w:val="000000" w:themeColor="text1"/>
          <w:sz w:val="28"/>
          <w:szCs w:val="28"/>
          <w:lang w:val="uk-UA"/>
        </w:rPr>
        <w:t>, затвердженим постановою Кабінету Міністрів України від 21 жовтня 2020 року № 968.</w:t>
      </w:r>
    </w:p>
    <w:p w:rsidR="00191D58" w:rsidRPr="006561CA" w:rsidRDefault="00191D58" w:rsidP="006C6DBB">
      <w:pPr>
        <w:pStyle w:val="rvps2"/>
        <w:shd w:val="clear" w:color="auto" w:fill="FFFFFF"/>
        <w:spacing w:before="0" w:beforeAutospacing="0" w:after="0" w:afterAutospacing="0"/>
        <w:ind w:firstLine="448"/>
        <w:jc w:val="both"/>
        <w:rPr>
          <w:color w:val="000000" w:themeColor="text1"/>
          <w:sz w:val="28"/>
          <w:szCs w:val="28"/>
          <w:lang w:val="uk-UA"/>
        </w:rPr>
      </w:pPr>
    </w:p>
    <w:p w:rsidR="00191D58" w:rsidRPr="006561CA" w:rsidRDefault="00191D58" w:rsidP="00FE3950">
      <w:pPr>
        <w:pStyle w:val="rvps2"/>
        <w:shd w:val="clear" w:color="auto" w:fill="FFFFFF"/>
        <w:spacing w:before="0" w:beforeAutospacing="0" w:after="0" w:afterAutospacing="0"/>
        <w:ind w:firstLine="567"/>
        <w:jc w:val="both"/>
        <w:rPr>
          <w:color w:val="000000" w:themeColor="text1"/>
          <w:sz w:val="28"/>
          <w:szCs w:val="28"/>
          <w:lang w:val="uk-UA"/>
        </w:rPr>
      </w:pPr>
      <w:r w:rsidRPr="006561CA">
        <w:rPr>
          <w:color w:val="000000" w:themeColor="text1"/>
          <w:sz w:val="28"/>
          <w:szCs w:val="28"/>
          <w:lang w:val="uk-UA"/>
        </w:rPr>
        <w:t>6. Банк відмовляє декларанту:</w:t>
      </w:r>
    </w:p>
    <w:p w:rsidR="00191D58" w:rsidRPr="006561CA" w:rsidRDefault="00191D58" w:rsidP="00191D58">
      <w:pPr>
        <w:pStyle w:val="rvps2"/>
        <w:shd w:val="clear" w:color="auto" w:fill="FFFFFF"/>
        <w:spacing w:before="0" w:beforeAutospacing="0" w:after="0" w:afterAutospacing="0"/>
        <w:ind w:firstLine="450"/>
        <w:jc w:val="both"/>
        <w:rPr>
          <w:color w:val="000000" w:themeColor="text1"/>
          <w:sz w:val="28"/>
          <w:szCs w:val="28"/>
          <w:lang w:val="uk-UA"/>
        </w:rPr>
      </w:pPr>
    </w:p>
    <w:p w:rsidR="00191D58" w:rsidRPr="006561CA" w:rsidRDefault="00191D58" w:rsidP="00FE3950">
      <w:pPr>
        <w:pStyle w:val="rvps2"/>
        <w:shd w:val="clear" w:color="auto" w:fill="FFFFFF"/>
        <w:spacing w:before="0" w:beforeAutospacing="0" w:after="0" w:afterAutospacing="0"/>
        <w:ind w:firstLine="567"/>
        <w:jc w:val="both"/>
        <w:rPr>
          <w:color w:val="000000" w:themeColor="text1"/>
          <w:sz w:val="28"/>
          <w:szCs w:val="28"/>
          <w:lang w:val="uk-UA"/>
        </w:rPr>
      </w:pPr>
      <w:bookmarkStart w:id="7" w:name="n23"/>
      <w:bookmarkEnd w:id="7"/>
      <w:r w:rsidRPr="006561CA">
        <w:rPr>
          <w:color w:val="000000" w:themeColor="text1"/>
          <w:sz w:val="28"/>
          <w:szCs w:val="28"/>
          <w:lang w:val="uk-UA"/>
        </w:rPr>
        <w:t xml:space="preserve">1) у внесенні готівкових коштів у національній та іноземних валютах, банківських металів на спеціальний рахунок, якщо такі готівкові кошти або банківські метали мають джерела походження з країни, визнаної державою-агресором згідно із </w:t>
      </w:r>
      <w:r w:rsidR="00C402FE" w:rsidRPr="006561CA">
        <w:rPr>
          <w:color w:val="000000" w:themeColor="text1"/>
          <w:sz w:val="28"/>
          <w:szCs w:val="28"/>
          <w:lang w:val="uk-UA"/>
        </w:rPr>
        <w:t>законо</w:t>
      </w:r>
      <w:r w:rsidR="00C402FE">
        <w:rPr>
          <w:color w:val="000000" w:themeColor="text1"/>
          <w:sz w:val="28"/>
          <w:szCs w:val="28"/>
          <w:lang w:val="uk-UA"/>
        </w:rPr>
        <w:t>давством України</w:t>
      </w:r>
      <w:r w:rsidRPr="006561CA">
        <w:rPr>
          <w:color w:val="000000" w:themeColor="text1"/>
          <w:sz w:val="28"/>
          <w:szCs w:val="28"/>
          <w:lang w:val="uk-UA"/>
        </w:rPr>
        <w:t>;</w:t>
      </w:r>
    </w:p>
    <w:p w:rsidR="00191D58" w:rsidRPr="006561CA" w:rsidRDefault="00191D58" w:rsidP="00191D58">
      <w:pPr>
        <w:pStyle w:val="rvps2"/>
        <w:shd w:val="clear" w:color="auto" w:fill="FFFFFF"/>
        <w:spacing w:before="0" w:beforeAutospacing="0" w:after="0" w:afterAutospacing="0"/>
        <w:ind w:firstLine="450"/>
        <w:jc w:val="both"/>
        <w:rPr>
          <w:color w:val="000000" w:themeColor="text1"/>
          <w:sz w:val="28"/>
          <w:szCs w:val="28"/>
          <w:lang w:val="uk-UA"/>
        </w:rPr>
      </w:pPr>
    </w:p>
    <w:p w:rsidR="00191D58" w:rsidRPr="006561CA" w:rsidRDefault="00191D58" w:rsidP="00FE3950">
      <w:pPr>
        <w:pStyle w:val="rvps2"/>
        <w:shd w:val="clear" w:color="auto" w:fill="FFFFFF"/>
        <w:spacing w:before="0" w:beforeAutospacing="0" w:after="0" w:afterAutospacing="0"/>
        <w:ind w:firstLine="567"/>
        <w:jc w:val="both"/>
        <w:rPr>
          <w:color w:val="000000" w:themeColor="text1"/>
          <w:sz w:val="28"/>
          <w:szCs w:val="28"/>
          <w:lang w:val="uk-UA"/>
        </w:rPr>
      </w:pPr>
      <w:bookmarkStart w:id="8" w:name="n24"/>
      <w:bookmarkEnd w:id="8"/>
      <w:r w:rsidRPr="006561CA">
        <w:rPr>
          <w:color w:val="000000" w:themeColor="text1"/>
          <w:sz w:val="28"/>
          <w:szCs w:val="28"/>
          <w:lang w:val="uk-UA"/>
        </w:rPr>
        <w:t xml:space="preserve">2) у встановленні (підтриманні) ділових відносин/відкритті спеціального рахунку (обслуговуванні), у тому числі шляхом розірвання ділових відносин, </w:t>
      </w:r>
      <w:r w:rsidR="00C402FE" w:rsidRPr="006561CA">
        <w:rPr>
          <w:color w:val="000000" w:themeColor="text1"/>
          <w:sz w:val="28"/>
          <w:szCs w:val="28"/>
          <w:lang w:val="uk-UA"/>
        </w:rPr>
        <w:t>закритт</w:t>
      </w:r>
      <w:r w:rsidR="00C402FE">
        <w:rPr>
          <w:color w:val="000000" w:themeColor="text1"/>
          <w:sz w:val="28"/>
          <w:szCs w:val="28"/>
          <w:lang w:val="uk-UA"/>
        </w:rPr>
        <w:t>і</w:t>
      </w:r>
      <w:r w:rsidR="00C402FE" w:rsidRPr="006561CA">
        <w:rPr>
          <w:color w:val="000000" w:themeColor="text1"/>
          <w:sz w:val="28"/>
          <w:szCs w:val="28"/>
          <w:lang w:val="uk-UA"/>
        </w:rPr>
        <w:t xml:space="preserve"> </w:t>
      </w:r>
      <w:r w:rsidRPr="006561CA">
        <w:rPr>
          <w:color w:val="000000" w:themeColor="text1"/>
          <w:sz w:val="28"/>
          <w:szCs w:val="28"/>
          <w:lang w:val="uk-UA"/>
        </w:rPr>
        <w:t>спеціального рахунку/проведенні фінансової операції у випадках, визначених у </w:t>
      </w:r>
      <w:hyperlink r:id="rId24" w:anchor="n470" w:tgtFrame="_blank" w:history="1">
        <w:r w:rsidRPr="006561CA">
          <w:rPr>
            <w:rStyle w:val="af4"/>
            <w:color w:val="000000" w:themeColor="text1"/>
            <w:sz w:val="28"/>
            <w:szCs w:val="28"/>
            <w:u w:val="none"/>
            <w:lang w:val="uk-UA"/>
          </w:rPr>
          <w:t>статті 15</w:t>
        </w:r>
      </w:hyperlink>
      <w:r w:rsidRPr="006561CA">
        <w:rPr>
          <w:color w:val="000000" w:themeColor="text1"/>
          <w:sz w:val="28"/>
          <w:szCs w:val="28"/>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у порядку та строки, </w:t>
      </w:r>
      <w:r w:rsidR="00C402FE" w:rsidRPr="006561CA">
        <w:rPr>
          <w:color w:val="000000" w:themeColor="text1"/>
          <w:sz w:val="28"/>
          <w:szCs w:val="28"/>
          <w:lang w:val="uk-UA"/>
        </w:rPr>
        <w:t>передбачен</w:t>
      </w:r>
      <w:r w:rsidR="00C402FE">
        <w:rPr>
          <w:color w:val="000000" w:themeColor="text1"/>
          <w:sz w:val="28"/>
          <w:szCs w:val="28"/>
          <w:lang w:val="uk-UA"/>
        </w:rPr>
        <w:t>их</w:t>
      </w:r>
      <w:r w:rsidR="00C402FE" w:rsidRPr="006561CA">
        <w:rPr>
          <w:color w:val="000000" w:themeColor="text1"/>
          <w:sz w:val="28"/>
          <w:szCs w:val="28"/>
          <w:lang w:val="uk-UA"/>
        </w:rPr>
        <w:t xml:space="preserve"> </w:t>
      </w:r>
      <w:r w:rsidRPr="006561CA">
        <w:rPr>
          <w:color w:val="000000" w:themeColor="text1"/>
          <w:sz w:val="28"/>
          <w:szCs w:val="28"/>
          <w:lang w:val="uk-UA"/>
        </w:rPr>
        <w:t>законодавством з питань фінансового моніторингу, внутрішніми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договором між банком і декларантом.</w:t>
      </w:r>
    </w:p>
    <w:p w:rsidR="00191D58" w:rsidRPr="006561CA" w:rsidRDefault="00191D58" w:rsidP="00191D58">
      <w:pPr>
        <w:pStyle w:val="rvps2"/>
        <w:shd w:val="clear" w:color="auto" w:fill="FFFFFF"/>
        <w:spacing w:before="0" w:beforeAutospacing="0" w:after="0" w:afterAutospacing="0"/>
        <w:ind w:firstLine="450"/>
        <w:jc w:val="both"/>
        <w:rPr>
          <w:color w:val="000000" w:themeColor="text1"/>
          <w:sz w:val="28"/>
          <w:szCs w:val="28"/>
          <w:lang w:val="uk-UA"/>
        </w:rPr>
      </w:pPr>
    </w:p>
    <w:p w:rsidR="00191D58" w:rsidRPr="006561CA" w:rsidRDefault="00191D58" w:rsidP="00FE3950">
      <w:pPr>
        <w:pStyle w:val="rvps2"/>
        <w:shd w:val="clear" w:color="auto" w:fill="FFFFFF"/>
        <w:spacing w:before="0" w:beforeAutospacing="0" w:after="0" w:afterAutospacing="0"/>
        <w:ind w:firstLine="567"/>
        <w:jc w:val="both"/>
        <w:rPr>
          <w:color w:val="000000" w:themeColor="text1"/>
          <w:sz w:val="28"/>
          <w:szCs w:val="28"/>
          <w:lang w:val="uk-UA"/>
        </w:rPr>
      </w:pPr>
      <w:r w:rsidRPr="006561CA">
        <w:rPr>
          <w:color w:val="000000" w:themeColor="text1"/>
          <w:sz w:val="28"/>
          <w:szCs w:val="28"/>
          <w:lang w:val="uk-UA"/>
        </w:rPr>
        <w:t xml:space="preserve">7. </w:t>
      </w:r>
      <w:r w:rsidRPr="006561CA">
        <w:rPr>
          <w:color w:val="000000" w:themeColor="text1"/>
          <w:sz w:val="28"/>
          <w:szCs w:val="28"/>
          <w:shd w:val="clear" w:color="auto" w:fill="FFFFFF"/>
          <w:lang w:val="uk-UA"/>
        </w:rPr>
        <w:t xml:space="preserve">Банк відкриває спеціальний рахунок декларанту відповідно до вимог </w:t>
      </w:r>
      <w:r w:rsidRPr="006561CA">
        <w:rPr>
          <w:color w:val="000000" w:themeColor="text1"/>
          <w:sz w:val="28"/>
          <w:szCs w:val="28"/>
          <w:lang w:val="uk-UA"/>
        </w:rPr>
        <w:t>Інструкції про порядок відкриття та закриття рахунків користувачам надавачами платіжних послуг з обслуговування рахунків</w:t>
      </w:r>
      <w:r w:rsidRPr="006561CA">
        <w:rPr>
          <w:color w:val="000000" w:themeColor="text1"/>
          <w:sz w:val="28"/>
          <w:szCs w:val="28"/>
          <w:shd w:val="clear" w:color="auto" w:fill="FFFFFF"/>
          <w:lang w:val="uk-UA"/>
        </w:rPr>
        <w:t>, затвердженої постановою Правління На</w:t>
      </w:r>
      <w:r w:rsidR="00B40E92">
        <w:rPr>
          <w:color w:val="000000" w:themeColor="text1"/>
          <w:sz w:val="28"/>
          <w:szCs w:val="28"/>
          <w:shd w:val="clear" w:color="auto" w:fill="FFFFFF"/>
          <w:lang w:val="uk-UA"/>
        </w:rPr>
        <w:t>ціонального банку України від 29</w:t>
      </w:r>
      <w:r w:rsidRPr="006561CA">
        <w:rPr>
          <w:color w:val="000000" w:themeColor="text1"/>
          <w:sz w:val="28"/>
          <w:szCs w:val="28"/>
          <w:shd w:val="clear" w:color="auto" w:fill="FFFFFF"/>
          <w:lang w:val="uk-UA"/>
        </w:rPr>
        <w:t xml:space="preserve"> липня 2022 року № 162 (далі ‒ Інструкція № 162), у порядку, установленому в </w:t>
      </w:r>
      <w:hyperlink r:id="rId25" w:anchor="n2406" w:tgtFrame="_blank" w:history="1">
        <w:r w:rsidRPr="006561CA">
          <w:rPr>
            <w:rStyle w:val="af4"/>
            <w:color w:val="000000" w:themeColor="text1"/>
            <w:sz w:val="28"/>
            <w:szCs w:val="28"/>
            <w:u w:val="none"/>
            <w:shd w:val="clear" w:color="auto" w:fill="FFFFFF"/>
            <w:lang w:val="uk-UA"/>
          </w:rPr>
          <w:t>пункті 6</w:t>
        </w:r>
      </w:hyperlink>
      <w:r w:rsidRPr="006561CA">
        <w:rPr>
          <w:color w:val="000000" w:themeColor="text1"/>
          <w:sz w:val="28"/>
          <w:szCs w:val="28"/>
          <w:lang w:val="uk-UA"/>
        </w:rPr>
        <w:t>0</w:t>
      </w:r>
      <w:r w:rsidRPr="006561CA">
        <w:rPr>
          <w:color w:val="000000" w:themeColor="text1"/>
          <w:sz w:val="28"/>
          <w:szCs w:val="28"/>
          <w:shd w:val="clear" w:color="auto" w:fill="FFFFFF"/>
          <w:lang w:val="uk-UA"/>
        </w:rPr>
        <w:t xml:space="preserve"> розділу V Інструкції №  162 для фізичних осіб, та з обов’язковим дотриманням вимог </w:t>
      </w:r>
      <w:hyperlink r:id="rId26" w:anchor="n2237" w:tgtFrame="_blank" w:history="1">
        <w:r w:rsidRPr="006561CA">
          <w:rPr>
            <w:rStyle w:val="af4"/>
            <w:color w:val="000000" w:themeColor="text1"/>
            <w:sz w:val="28"/>
            <w:szCs w:val="28"/>
            <w:u w:val="none"/>
            <w:shd w:val="clear" w:color="auto" w:fill="FFFFFF"/>
            <w:lang w:val="uk-UA"/>
          </w:rPr>
          <w:t>пункту 28</w:t>
        </w:r>
      </w:hyperlink>
      <w:r w:rsidRPr="006561CA">
        <w:rPr>
          <w:color w:val="000000" w:themeColor="text1"/>
          <w:sz w:val="28"/>
          <w:szCs w:val="28"/>
          <w:shd w:val="clear" w:color="auto" w:fill="FFFFFF"/>
          <w:lang w:val="uk-UA"/>
        </w:rPr>
        <w:t xml:space="preserve"> розділу I Інструкції №  162.</w:t>
      </w:r>
    </w:p>
    <w:p w:rsidR="00191D58" w:rsidRPr="006561CA" w:rsidRDefault="00191D58" w:rsidP="00FE3950">
      <w:pPr>
        <w:pStyle w:val="rvps2"/>
        <w:shd w:val="clear" w:color="auto" w:fill="FFFFFF"/>
        <w:spacing w:before="0" w:beforeAutospacing="0" w:after="0" w:afterAutospacing="0"/>
        <w:ind w:firstLine="567"/>
        <w:jc w:val="both"/>
        <w:rPr>
          <w:color w:val="000000" w:themeColor="text1"/>
          <w:sz w:val="28"/>
          <w:szCs w:val="28"/>
          <w:lang w:val="uk-UA"/>
        </w:rPr>
      </w:pPr>
      <w:r w:rsidRPr="006561CA">
        <w:rPr>
          <w:color w:val="000000" w:themeColor="text1"/>
          <w:sz w:val="28"/>
          <w:szCs w:val="28"/>
          <w:lang w:val="uk-UA"/>
        </w:rPr>
        <w:t>Декларант додатково до документів для відкриття спеціального рахунку подає анкету (</w:t>
      </w:r>
      <w:hyperlink r:id="rId27" w:anchor="n38" w:history="1">
        <w:r w:rsidRPr="006561CA">
          <w:rPr>
            <w:rStyle w:val="af4"/>
            <w:color w:val="000000" w:themeColor="text1"/>
            <w:sz w:val="28"/>
            <w:szCs w:val="28"/>
            <w:u w:val="none"/>
            <w:lang w:val="uk-UA"/>
          </w:rPr>
          <w:t>додаток 1</w:t>
        </w:r>
      </w:hyperlink>
      <w:r w:rsidRPr="006561CA">
        <w:rPr>
          <w:color w:val="000000" w:themeColor="text1"/>
          <w:sz w:val="28"/>
          <w:szCs w:val="28"/>
          <w:lang w:val="uk-UA"/>
        </w:rPr>
        <w:t>) та заяву (</w:t>
      </w:r>
      <w:hyperlink r:id="rId28" w:anchor="n60" w:history="1">
        <w:r w:rsidRPr="006561CA">
          <w:rPr>
            <w:rStyle w:val="af4"/>
            <w:color w:val="000000" w:themeColor="text1"/>
            <w:sz w:val="28"/>
            <w:szCs w:val="28"/>
            <w:u w:val="none"/>
            <w:lang w:val="uk-UA"/>
          </w:rPr>
          <w:t>додаток 2</w:t>
        </w:r>
      </w:hyperlink>
      <w:r w:rsidRPr="006561CA">
        <w:rPr>
          <w:color w:val="000000" w:themeColor="text1"/>
          <w:sz w:val="28"/>
          <w:szCs w:val="28"/>
          <w:lang w:val="uk-UA"/>
        </w:rPr>
        <w:t>).</w:t>
      </w:r>
    </w:p>
    <w:p w:rsidR="00191D58" w:rsidRPr="006561CA" w:rsidRDefault="00191D58" w:rsidP="00FE3950">
      <w:pPr>
        <w:pStyle w:val="rvps2"/>
        <w:shd w:val="clear" w:color="auto" w:fill="FFFFFF"/>
        <w:spacing w:before="0" w:beforeAutospacing="0" w:after="0" w:afterAutospacing="0"/>
        <w:ind w:firstLine="567"/>
        <w:jc w:val="both"/>
        <w:rPr>
          <w:color w:val="000000" w:themeColor="text1"/>
          <w:sz w:val="28"/>
          <w:szCs w:val="28"/>
          <w:lang w:val="uk-UA"/>
        </w:rPr>
      </w:pPr>
      <w:bookmarkStart w:id="9" w:name="n27"/>
      <w:bookmarkEnd w:id="9"/>
      <w:r w:rsidRPr="006561CA">
        <w:rPr>
          <w:color w:val="000000" w:themeColor="text1"/>
          <w:sz w:val="28"/>
          <w:szCs w:val="28"/>
          <w:lang w:val="uk-UA"/>
        </w:rPr>
        <w:t>Банк має право за потреби доповнювати анкету додатковими питаннями.</w:t>
      </w:r>
    </w:p>
    <w:p w:rsidR="005B76C4" w:rsidRPr="006561CA" w:rsidRDefault="005B76C4" w:rsidP="00FE3950">
      <w:pPr>
        <w:pStyle w:val="rvps2"/>
        <w:shd w:val="clear" w:color="auto" w:fill="FFFFFF"/>
        <w:spacing w:before="0" w:beforeAutospacing="0" w:after="0" w:afterAutospacing="0"/>
        <w:ind w:firstLine="567"/>
        <w:jc w:val="both"/>
        <w:rPr>
          <w:color w:val="000000" w:themeColor="text1"/>
          <w:sz w:val="28"/>
          <w:szCs w:val="28"/>
          <w:lang w:val="uk-UA"/>
        </w:rPr>
      </w:pPr>
    </w:p>
    <w:p w:rsidR="00191D58" w:rsidRPr="006561CA" w:rsidRDefault="00191D58" w:rsidP="00FE3950">
      <w:pPr>
        <w:pStyle w:val="rvps2"/>
        <w:shd w:val="clear" w:color="auto" w:fill="FFFFFF"/>
        <w:spacing w:before="0" w:beforeAutospacing="0" w:after="0" w:afterAutospacing="0"/>
        <w:ind w:firstLine="567"/>
        <w:jc w:val="both"/>
        <w:rPr>
          <w:color w:val="000000" w:themeColor="text1"/>
          <w:sz w:val="28"/>
          <w:szCs w:val="28"/>
          <w:lang w:val="uk-UA"/>
        </w:rPr>
      </w:pPr>
      <w:bookmarkStart w:id="10" w:name="n28"/>
      <w:bookmarkEnd w:id="10"/>
      <w:r w:rsidRPr="006561CA">
        <w:rPr>
          <w:color w:val="000000" w:themeColor="text1"/>
          <w:sz w:val="28"/>
          <w:szCs w:val="28"/>
          <w:lang w:val="uk-UA"/>
        </w:rPr>
        <w:t xml:space="preserve">8. Договір, що укладається в письмовій формі між банком і декларантом, має передбачати особливості відкриття, функціонування та закриття спеціального рахунку, які повинні відповідати </w:t>
      </w:r>
      <w:r w:rsidRPr="00FA019C">
        <w:rPr>
          <w:color w:val="000000" w:themeColor="text1"/>
          <w:sz w:val="28"/>
          <w:szCs w:val="28"/>
          <w:lang w:val="uk-UA"/>
        </w:rPr>
        <w:t>вимогам </w:t>
      </w:r>
      <w:r w:rsidR="005B76C4" w:rsidRPr="00FA019C">
        <w:rPr>
          <w:color w:val="000000" w:themeColor="text1"/>
          <w:sz w:val="28"/>
          <w:szCs w:val="28"/>
          <w:lang w:val="uk-UA"/>
        </w:rPr>
        <w:t>Кодексу.</w:t>
      </w:r>
    </w:p>
    <w:p w:rsidR="00191D58" w:rsidRPr="006561CA" w:rsidRDefault="00191D58" w:rsidP="00FE3950">
      <w:pPr>
        <w:pStyle w:val="rvps2"/>
        <w:shd w:val="clear" w:color="auto" w:fill="FFFFFF"/>
        <w:spacing w:before="0" w:beforeAutospacing="0" w:after="0" w:afterAutospacing="0"/>
        <w:ind w:firstLine="567"/>
        <w:jc w:val="both"/>
        <w:rPr>
          <w:color w:val="000000" w:themeColor="text1"/>
          <w:sz w:val="28"/>
          <w:szCs w:val="28"/>
          <w:lang w:val="uk-UA"/>
        </w:rPr>
      </w:pPr>
    </w:p>
    <w:p w:rsidR="005B76C4" w:rsidRPr="006561CA" w:rsidRDefault="005B76C4" w:rsidP="00FE3950">
      <w:pPr>
        <w:pStyle w:val="rvps2"/>
        <w:shd w:val="clear" w:color="auto" w:fill="FFFFFF"/>
        <w:spacing w:before="0" w:beforeAutospacing="0" w:after="0" w:afterAutospacing="0"/>
        <w:ind w:firstLine="567"/>
        <w:jc w:val="both"/>
        <w:rPr>
          <w:color w:val="000000" w:themeColor="text1"/>
          <w:sz w:val="28"/>
          <w:szCs w:val="28"/>
          <w:lang w:val="uk-UA"/>
        </w:rPr>
      </w:pPr>
      <w:r w:rsidRPr="006561CA">
        <w:rPr>
          <w:color w:val="000000" w:themeColor="text1"/>
          <w:sz w:val="28"/>
          <w:szCs w:val="28"/>
          <w:lang w:val="uk-UA"/>
        </w:rPr>
        <w:t>9. Банк здійснює приймання від декларанта готівкових коштів у національній та іноземних валютах, банківських металів з фізичною поставкою для зарахування на спеціальні рахунки декларанта через операційну касу за платіжною інструкцією на переказ готівки, форма якої визначена </w:t>
      </w:r>
      <w:hyperlink r:id="rId29" w:anchor="n33" w:tgtFrame="_blank" w:history="1">
        <w:r w:rsidRPr="006561CA">
          <w:rPr>
            <w:color w:val="000000" w:themeColor="text1"/>
            <w:sz w:val="28"/>
            <w:szCs w:val="28"/>
            <w:lang w:val="uk-UA"/>
          </w:rPr>
          <w:t xml:space="preserve"> </w:t>
        </w:r>
        <w:r w:rsidRPr="006561CA">
          <w:rPr>
            <w:rStyle w:val="af4"/>
            <w:color w:val="000000" w:themeColor="text1"/>
            <w:sz w:val="28"/>
            <w:szCs w:val="28"/>
            <w:u w:val="none"/>
            <w:lang w:val="uk-UA"/>
          </w:rPr>
          <w:t>Інструкцією про порядок організації касової роботи банками та проведення платіжних операцій надавачами платіжних послуг в Україні,</w:t>
        </w:r>
      </w:hyperlink>
      <w:r w:rsidRPr="006561CA">
        <w:rPr>
          <w:color w:val="000000" w:themeColor="text1"/>
          <w:sz w:val="28"/>
          <w:szCs w:val="28"/>
          <w:lang w:val="uk-UA"/>
        </w:rPr>
        <w:t> затвердженою постановою Правління Національного банку України від 25 вересня 2018 року № 103 (зі змінами).</w:t>
      </w:r>
    </w:p>
    <w:p w:rsidR="005B76C4" w:rsidRPr="006561CA" w:rsidRDefault="005B76C4" w:rsidP="00FE3950">
      <w:pPr>
        <w:pStyle w:val="rvps2"/>
        <w:shd w:val="clear" w:color="auto" w:fill="FFFFFF"/>
        <w:spacing w:before="0" w:beforeAutospacing="0" w:after="0" w:afterAutospacing="0"/>
        <w:ind w:firstLine="567"/>
        <w:jc w:val="both"/>
        <w:rPr>
          <w:color w:val="000000" w:themeColor="text1"/>
          <w:sz w:val="28"/>
          <w:szCs w:val="28"/>
          <w:lang w:val="uk-UA"/>
        </w:rPr>
      </w:pPr>
      <w:bookmarkStart w:id="11" w:name="n30"/>
      <w:bookmarkEnd w:id="11"/>
      <w:r w:rsidRPr="006561CA">
        <w:rPr>
          <w:color w:val="000000" w:themeColor="text1"/>
          <w:sz w:val="28"/>
          <w:szCs w:val="28"/>
          <w:lang w:val="uk-UA"/>
        </w:rPr>
        <w:t>За операціями внесення готівкових коштів у національній та іноземних валютах, банківських металів на спеціальний рахунок у реквізиті “Призначення платежу/зміст операції” платіжної інструкції на переказ готівки зазначається “</w:t>
      </w:r>
      <w:r w:rsidR="003D6A98">
        <w:rPr>
          <w:color w:val="000000" w:themeColor="text1"/>
          <w:sz w:val="28"/>
          <w:szCs w:val="28"/>
          <w:lang w:val="uk-UA"/>
        </w:rPr>
        <w:t>Д</w:t>
      </w:r>
      <w:r w:rsidR="003D6A98" w:rsidRPr="006561CA">
        <w:rPr>
          <w:color w:val="000000" w:themeColor="text1"/>
          <w:sz w:val="28"/>
          <w:szCs w:val="28"/>
          <w:lang w:val="uk-UA"/>
        </w:rPr>
        <w:t xml:space="preserve">обровільне </w:t>
      </w:r>
      <w:r w:rsidRPr="006561CA">
        <w:rPr>
          <w:color w:val="000000" w:themeColor="text1"/>
          <w:sz w:val="28"/>
          <w:szCs w:val="28"/>
          <w:lang w:val="uk-UA"/>
        </w:rPr>
        <w:t>декларування”.</w:t>
      </w:r>
    </w:p>
    <w:p w:rsidR="005B76C4" w:rsidRPr="006561CA" w:rsidRDefault="005B76C4" w:rsidP="00FE3950">
      <w:pPr>
        <w:pStyle w:val="rvps2"/>
        <w:shd w:val="clear" w:color="auto" w:fill="FFFFFF"/>
        <w:spacing w:before="0" w:beforeAutospacing="0" w:after="0" w:afterAutospacing="0"/>
        <w:ind w:firstLine="567"/>
        <w:jc w:val="both"/>
        <w:rPr>
          <w:color w:val="000000" w:themeColor="text1"/>
          <w:sz w:val="28"/>
          <w:szCs w:val="28"/>
          <w:lang w:val="uk-UA"/>
        </w:rPr>
      </w:pPr>
    </w:p>
    <w:p w:rsidR="005B76C4" w:rsidRPr="006561CA" w:rsidRDefault="005B76C4" w:rsidP="00FE3950">
      <w:pPr>
        <w:pStyle w:val="rvps2"/>
        <w:shd w:val="clear" w:color="auto" w:fill="FFFFFF"/>
        <w:spacing w:before="0" w:beforeAutospacing="0" w:after="0" w:afterAutospacing="0"/>
        <w:ind w:firstLine="567"/>
        <w:jc w:val="both"/>
        <w:rPr>
          <w:color w:val="000000" w:themeColor="text1"/>
          <w:sz w:val="28"/>
          <w:szCs w:val="28"/>
          <w:shd w:val="clear" w:color="auto" w:fill="FFFFFF"/>
          <w:lang w:val="uk-UA"/>
        </w:rPr>
      </w:pPr>
      <w:r w:rsidRPr="006561CA">
        <w:rPr>
          <w:color w:val="000000" w:themeColor="text1"/>
          <w:sz w:val="28"/>
          <w:szCs w:val="28"/>
          <w:shd w:val="clear" w:color="auto" w:fill="FFFFFF"/>
          <w:lang w:val="uk-UA"/>
        </w:rPr>
        <w:t>10. Банк має право протягом періоду одноразового (спеціального) добровільного декларування та після подання декларантом одноразової (спеціальної) добровільної декларації одноразово зарахувати додатково готівкові кошти в національній та іноземних валютах, банківські метали з фізичною поставкою на спеціальні рахунки декларанта.</w:t>
      </w:r>
    </w:p>
    <w:p w:rsidR="005B76C4" w:rsidRPr="006561CA" w:rsidRDefault="005B76C4" w:rsidP="00FE3950">
      <w:pPr>
        <w:pStyle w:val="rvps2"/>
        <w:shd w:val="clear" w:color="auto" w:fill="FFFFFF"/>
        <w:spacing w:before="0" w:beforeAutospacing="0" w:after="0" w:afterAutospacing="0"/>
        <w:ind w:firstLine="567"/>
        <w:jc w:val="both"/>
        <w:rPr>
          <w:color w:val="000000" w:themeColor="text1"/>
          <w:sz w:val="28"/>
          <w:szCs w:val="28"/>
          <w:shd w:val="clear" w:color="auto" w:fill="FFFFFF"/>
          <w:lang w:val="uk-UA"/>
        </w:rPr>
      </w:pPr>
    </w:p>
    <w:p w:rsidR="005B76C4" w:rsidRPr="006561CA" w:rsidRDefault="005B76C4" w:rsidP="00FE3950">
      <w:pPr>
        <w:pStyle w:val="rvps2"/>
        <w:shd w:val="clear" w:color="auto" w:fill="FFFFFF"/>
        <w:spacing w:before="0" w:beforeAutospacing="0" w:after="0" w:afterAutospacing="0"/>
        <w:ind w:firstLine="567"/>
        <w:jc w:val="both"/>
        <w:rPr>
          <w:color w:val="000000" w:themeColor="text1"/>
          <w:sz w:val="28"/>
          <w:szCs w:val="28"/>
          <w:shd w:val="clear" w:color="auto" w:fill="FFFFFF"/>
          <w:lang w:val="uk-UA"/>
        </w:rPr>
      </w:pPr>
      <w:r w:rsidRPr="006561CA">
        <w:rPr>
          <w:color w:val="000000" w:themeColor="text1"/>
          <w:sz w:val="28"/>
          <w:szCs w:val="28"/>
          <w:shd w:val="clear" w:color="auto" w:fill="FFFFFF"/>
          <w:lang w:val="uk-UA"/>
        </w:rPr>
        <w:t>11. Банк обліковує грошові кошти та банківські метали, унесені декларантом на спеціальний рахунок, за окремими аналітичними раху</w:t>
      </w:r>
      <w:r w:rsidR="006561CA" w:rsidRPr="006561CA">
        <w:rPr>
          <w:color w:val="000000" w:themeColor="text1"/>
          <w:sz w:val="28"/>
          <w:szCs w:val="28"/>
          <w:shd w:val="clear" w:color="auto" w:fill="FFFFFF"/>
          <w:lang w:val="uk-UA"/>
        </w:rPr>
        <w:t xml:space="preserve">нками балансового рахунку 2620 </w:t>
      </w:r>
      <w:r w:rsidR="006561CA" w:rsidRPr="006561CA">
        <w:rPr>
          <w:color w:val="000000" w:themeColor="text1"/>
          <w:sz w:val="28"/>
          <w:szCs w:val="28"/>
          <w:lang w:val="uk-UA"/>
        </w:rPr>
        <w:t>“</w:t>
      </w:r>
      <w:r w:rsidRPr="006561CA">
        <w:rPr>
          <w:color w:val="000000" w:themeColor="text1"/>
          <w:sz w:val="28"/>
          <w:szCs w:val="28"/>
          <w:shd w:val="clear" w:color="auto" w:fill="FFFFFF"/>
          <w:lang w:val="uk-UA"/>
        </w:rPr>
        <w:t>Кошти на вимогу фізичних осіб</w:t>
      </w:r>
      <w:r w:rsidR="006561CA" w:rsidRPr="006561CA">
        <w:rPr>
          <w:color w:val="000000" w:themeColor="text1"/>
          <w:sz w:val="28"/>
          <w:szCs w:val="28"/>
          <w:lang w:val="uk-UA"/>
        </w:rPr>
        <w:t>”</w:t>
      </w:r>
      <w:r w:rsidRPr="006561CA">
        <w:rPr>
          <w:color w:val="000000" w:themeColor="text1"/>
          <w:sz w:val="28"/>
          <w:szCs w:val="28"/>
          <w:shd w:val="clear" w:color="auto" w:fill="FFFFFF"/>
          <w:lang w:val="uk-UA"/>
        </w:rPr>
        <w:t xml:space="preserve"> Плану рахунків бухгалтерського обліку банків України, затвердженого постановою Правління Національного банку України від 11 вересня 2017 року № 89 (зі змінами), у розрізі валют (у національній та іноземних валютах) і банківських металів.</w:t>
      </w:r>
    </w:p>
    <w:p w:rsidR="006561CA" w:rsidRPr="006561CA" w:rsidRDefault="006561CA" w:rsidP="006561CA">
      <w:pPr>
        <w:pStyle w:val="rvps2"/>
        <w:shd w:val="clear" w:color="auto" w:fill="FFFFFF"/>
        <w:spacing w:before="0" w:beforeAutospacing="0" w:after="0" w:afterAutospacing="0"/>
        <w:ind w:firstLine="448"/>
        <w:jc w:val="both"/>
        <w:rPr>
          <w:color w:val="000000" w:themeColor="text1"/>
          <w:sz w:val="28"/>
          <w:szCs w:val="28"/>
          <w:shd w:val="clear" w:color="auto" w:fill="FFFFFF"/>
          <w:lang w:val="uk-UA"/>
        </w:rPr>
      </w:pPr>
    </w:p>
    <w:p w:rsidR="006561CA" w:rsidRPr="006561CA" w:rsidRDefault="006561CA" w:rsidP="00FE3950">
      <w:pPr>
        <w:pStyle w:val="rvps2"/>
        <w:shd w:val="clear" w:color="auto" w:fill="FFFFFF"/>
        <w:spacing w:before="0" w:beforeAutospacing="0" w:after="0" w:afterAutospacing="0"/>
        <w:ind w:firstLine="567"/>
        <w:jc w:val="both"/>
        <w:rPr>
          <w:color w:val="000000" w:themeColor="text1"/>
          <w:sz w:val="28"/>
          <w:szCs w:val="28"/>
          <w:lang w:val="uk-UA"/>
        </w:rPr>
      </w:pPr>
      <w:r w:rsidRPr="006561CA">
        <w:rPr>
          <w:color w:val="000000" w:themeColor="text1"/>
          <w:sz w:val="28"/>
          <w:szCs w:val="28"/>
          <w:lang w:val="uk-UA"/>
        </w:rPr>
        <w:t>12. Порядок надання виписки зі спеціального рахунку/довідки про відкриття спеціального рахунку та залишку коштів на ньому (у паперовій/електронній формі) обумовлюється договором, що укладається між банком і декларантом під час відкриття спеціального рахунку.</w:t>
      </w:r>
    </w:p>
    <w:p w:rsidR="006561CA" w:rsidRPr="006561CA" w:rsidRDefault="006561CA" w:rsidP="00FE3950">
      <w:pPr>
        <w:pStyle w:val="rvps2"/>
        <w:shd w:val="clear" w:color="auto" w:fill="FFFFFF"/>
        <w:spacing w:before="0" w:beforeAutospacing="0" w:after="0" w:afterAutospacing="0"/>
        <w:ind w:firstLine="567"/>
        <w:jc w:val="both"/>
        <w:rPr>
          <w:color w:val="000000" w:themeColor="text1"/>
          <w:sz w:val="28"/>
          <w:szCs w:val="28"/>
          <w:lang w:val="uk-UA"/>
        </w:rPr>
      </w:pPr>
    </w:p>
    <w:p w:rsidR="006561CA" w:rsidRPr="006561CA" w:rsidRDefault="006561CA" w:rsidP="00FE3950">
      <w:pPr>
        <w:pStyle w:val="rvps2"/>
        <w:shd w:val="clear" w:color="auto" w:fill="FFFFFF"/>
        <w:spacing w:before="0" w:beforeAutospacing="0" w:after="0" w:afterAutospacing="0"/>
        <w:ind w:firstLine="567"/>
        <w:jc w:val="both"/>
        <w:rPr>
          <w:color w:val="000000" w:themeColor="text1"/>
          <w:sz w:val="28"/>
          <w:szCs w:val="28"/>
          <w:lang w:val="uk-UA"/>
        </w:rPr>
      </w:pPr>
      <w:bookmarkStart w:id="12" w:name="n34"/>
      <w:bookmarkEnd w:id="12"/>
      <w:r w:rsidRPr="006561CA">
        <w:rPr>
          <w:color w:val="000000" w:themeColor="text1"/>
          <w:sz w:val="28"/>
          <w:szCs w:val="28"/>
          <w:lang w:val="ru-RU"/>
        </w:rPr>
        <w:t>13</w:t>
      </w:r>
      <w:r w:rsidRPr="006561CA">
        <w:rPr>
          <w:color w:val="000000" w:themeColor="text1"/>
          <w:sz w:val="28"/>
          <w:szCs w:val="28"/>
          <w:lang w:val="uk-UA"/>
        </w:rPr>
        <w:t>. Декларант після завершення процедури фінансового моніторингу та підтвердження джерел походження грошових коштів, банківських металів має право:</w:t>
      </w:r>
    </w:p>
    <w:p w:rsidR="006561CA" w:rsidRPr="006561CA" w:rsidRDefault="006561CA" w:rsidP="00FE3950">
      <w:pPr>
        <w:pStyle w:val="rvps2"/>
        <w:shd w:val="clear" w:color="auto" w:fill="FFFFFF"/>
        <w:spacing w:before="0" w:beforeAutospacing="0" w:after="0" w:afterAutospacing="0"/>
        <w:ind w:firstLine="567"/>
        <w:jc w:val="both"/>
        <w:rPr>
          <w:color w:val="000000" w:themeColor="text1"/>
          <w:sz w:val="28"/>
          <w:szCs w:val="28"/>
          <w:lang w:val="uk-UA"/>
        </w:rPr>
      </w:pPr>
    </w:p>
    <w:p w:rsidR="006561CA" w:rsidRPr="006561CA" w:rsidRDefault="006561CA" w:rsidP="00FE3950">
      <w:pPr>
        <w:pStyle w:val="rvps2"/>
        <w:shd w:val="clear" w:color="auto" w:fill="FFFFFF"/>
        <w:spacing w:before="0" w:beforeAutospacing="0" w:after="0" w:afterAutospacing="0"/>
        <w:ind w:firstLine="567"/>
        <w:jc w:val="both"/>
        <w:rPr>
          <w:color w:val="000000" w:themeColor="text1"/>
          <w:sz w:val="28"/>
          <w:szCs w:val="28"/>
          <w:lang w:val="uk-UA"/>
        </w:rPr>
      </w:pPr>
      <w:bookmarkStart w:id="13" w:name="n35"/>
      <w:bookmarkEnd w:id="13"/>
      <w:r w:rsidRPr="006561CA">
        <w:rPr>
          <w:color w:val="000000" w:themeColor="text1"/>
          <w:sz w:val="28"/>
          <w:szCs w:val="28"/>
          <w:lang w:val="uk-UA"/>
        </w:rPr>
        <w:t>1) перерахувати на власний поточний рахунок фізичної особи, відкритий в банку України/зняти грошові кошти, банківські метали та закрити спеціальний рахунок відповідно до вимог </w:t>
      </w:r>
      <w:hyperlink r:id="rId30" w:anchor="n2660" w:tgtFrame="_blank" w:history="1">
        <w:r w:rsidRPr="006561CA">
          <w:rPr>
            <w:rStyle w:val="af4"/>
            <w:color w:val="000000" w:themeColor="text1"/>
            <w:sz w:val="28"/>
            <w:szCs w:val="28"/>
            <w:u w:val="none"/>
            <w:shd w:val="clear" w:color="auto" w:fill="FFFFFF"/>
            <w:lang w:val="uk-UA"/>
          </w:rPr>
          <w:t xml:space="preserve">розділу </w:t>
        </w:r>
        <w:r w:rsidRPr="006561CA">
          <w:rPr>
            <w:rStyle w:val="af4"/>
            <w:color w:val="000000" w:themeColor="text1"/>
            <w:sz w:val="28"/>
            <w:szCs w:val="28"/>
            <w:u w:val="none"/>
            <w:shd w:val="clear" w:color="auto" w:fill="FFFFFF"/>
          </w:rPr>
          <w:t>XV</w:t>
        </w:r>
      </w:hyperlink>
      <w:r w:rsidRPr="006561CA">
        <w:rPr>
          <w:rStyle w:val="af4"/>
          <w:color w:val="000000" w:themeColor="text1"/>
          <w:sz w:val="28"/>
          <w:szCs w:val="28"/>
          <w:u w:val="none"/>
          <w:shd w:val="clear" w:color="auto" w:fill="FFFFFF"/>
          <w:lang w:val="uk-UA"/>
        </w:rPr>
        <w:t xml:space="preserve"> Інструкції № 162</w:t>
      </w:r>
      <w:r w:rsidRPr="006561CA">
        <w:rPr>
          <w:color w:val="000000" w:themeColor="text1"/>
          <w:sz w:val="28"/>
          <w:szCs w:val="28"/>
          <w:lang w:val="uk-UA"/>
        </w:rPr>
        <w:t>;</w:t>
      </w:r>
    </w:p>
    <w:p w:rsidR="006561CA" w:rsidRPr="006561CA" w:rsidRDefault="006561CA" w:rsidP="00FE3950">
      <w:pPr>
        <w:pStyle w:val="rvps2"/>
        <w:shd w:val="clear" w:color="auto" w:fill="FFFFFF"/>
        <w:spacing w:before="0" w:beforeAutospacing="0" w:after="0" w:afterAutospacing="0"/>
        <w:ind w:firstLine="567"/>
        <w:jc w:val="both"/>
        <w:rPr>
          <w:color w:val="000000" w:themeColor="text1"/>
          <w:sz w:val="28"/>
          <w:szCs w:val="28"/>
          <w:lang w:val="uk-UA"/>
        </w:rPr>
      </w:pPr>
    </w:p>
    <w:p w:rsidR="006561CA" w:rsidRPr="006561CA" w:rsidRDefault="006561CA" w:rsidP="00FE3950">
      <w:pPr>
        <w:pStyle w:val="rvps2"/>
        <w:shd w:val="clear" w:color="auto" w:fill="FFFFFF"/>
        <w:spacing w:before="0" w:beforeAutospacing="0" w:after="0" w:afterAutospacing="0"/>
        <w:ind w:firstLine="567"/>
        <w:jc w:val="both"/>
        <w:rPr>
          <w:color w:val="000000" w:themeColor="text1"/>
          <w:sz w:val="28"/>
          <w:szCs w:val="28"/>
          <w:lang w:val="uk-UA"/>
        </w:rPr>
      </w:pPr>
      <w:bookmarkStart w:id="14" w:name="n36"/>
      <w:bookmarkEnd w:id="14"/>
      <w:r w:rsidRPr="006561CA">
        <w:rPr>
          <w:color w:val="000000" w:themeColor="text1"/>
          <w:sz w:val="28"/>
          <w:szCs w:val="28"/>
          <w:lang w:val="uk-UA"/>
        </w:rPr>
        <w:t>2) подати банку заяву, складену в довільній формі, про зміну цілі використання спеціального рахунку та обслуговування цього рахунку надалі як поточного рахунку фізичної особи, відкритого для власних потреб. У такому разі між банком і клієнтом укладається в письмовій формі договір банківського рахунку.</w:t>
      </w:r>
    </w:p>
    <w:p w:rsidR="006561CA" w:rsidRPr="006561CA" w:rsidRDefault="006561CA" w:rsidP="005B76C4">
      <w:pPr>
        <w:pStyle w:val="rvps2"/>
        <w:shd w:val="clear" w:color="auto" w:fill="FFFFFF"/>
        <w:spacing w:before="0" w:beforeAutospacing="0" w:after="0" w:afterAutospacing="0"/>
        <w:ind w:firstLine="448"/>
        <w:jc w:val="both"/>
        <w:rPr>
          <w:color w:val="000000" w:themeColor="text1"/>
          <w:sz w:val="28"/>
          <w:szCs w:val="28"/>
          <w:lang w:val="ru-RU"/>
        </w:rPr>
      </w:pPr>
    </w:p>
    <w:p w:rsidR="00191D58" w:rsidRPr="006561CA" w:rsidRDefault="00191D58" w:rsidP="00191D58">
      <w:pPr>
        <w:pStyle w:val="rvps2"/>
        <w:shd w:val="clear" w:color="auto" w:fill="FFFFFF"/>
        <w:spacing w:before="0" w:beforeAutospacing="0" w:after="0" w:afterAutospacing="0"/>
        <w:ind w:firstLine="450"/>
        <w:jc w:val="both"/>
        <w:rPr>
          <w:color w:val="000000" w:themeColor="text1"/>
          <w:sz w:val="28"/>
          <w:szCs w:val="28"/>
          <w:lang w:val="uk-UA"/>
        </w:rPr>
      </w:pPr>
    </w:p>
    <w:p w:rsidR="00191D58" w:rsidRPr="006561CA" w:rsidRDefault="00191D58" w:rsidP="00191D58">
      <w:pPr>
        <w:pStyle w:val="rvps2"/>
        <w:shd w:val="clear" w:color="auto" w:fill="FFFFFF"/>
        <w:spacing w:before="0" w:beforeAutospacing="0" w:after="0" w:afterAutospacing="0"/>
        <w:ind w:firstLine="448"/>
        <w:jc w:val="both"/>
        <w:rPr>
          <w:color w:val="000000" w:themeColor="text1"/>
          <w:sz w:val="28"/>
          <w:szCs w:val="28"/>
          <w:lang w:val="uk-UA"/>
        </w:rPr>
      </w:pPr>
    </w:p>
    <w:p w:rsidR="0046288D" w:rsidRPr="006561CA" w:rsidRDefault="0046288D" w:rsidP="00191D58">
      <w:pPr>
        <w:ind w:left="5812"/>
        <w:jc w:val="left"/>
        <w:rPr>
          <w:rStyle w:val="rvts9"/>
          <w:bCs/>
          <w:color w:val="000000" w:themeColor="text1"/>
          <w:shd w:val="clear" w:color="auto" w:fill="FFFFFF"/>
        </w:rPr>
      </w:pPr>
    </w:p>
    <w:p w:rsidR="0046288D" w:rsidRPr="006561CA" w:rsidRDefault="0046288D" w:rsidP="00191D58">
      <w:pPr>
        <w:ind w:left="5812"/>
        <w:jc w:val="left"/>
        <w:rPr>
          <w:color w:val="000000" w:themeColor="text1"/>
        </w:rPr>
      </w:pPr>
    </w:p>
    <w:p w:rsidR="0046288D" w:rsidRPr="006561CA" w:rsidRDefault="0046288D" w:rsidP="00191D58">
      <w:pPr>
        <w:jc w:val="left"/>
        <w:rPr>
          <w:color w:val="000000" w:themeColor="text1"/>
        </w:rPr>
      </w:pPr>
    </w:p>
    <w:p w:rsidR="0046288D" w:rsidRPr="006561CA" w:rsidRDefault="0046288D" w:rsidP="00FA508E">
      <w:pPr>
        <w:jc w:val="left"/>
        <w:rPr>
          <w:color w:val="000000" w:themeColor="text1"/>
        </w:rPr>
      </w:pPr>
    </w:p>
    <w:p w:rsidR="0046288D" w:rsidRPr="006561CA" w:rsidRDefault="0046288D"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sectPr w:rsidR="006561CA" w:rsidRPr="006561CA" w:rsidSect="001D1FFB">
          <w:headerReference w:type="default" r:id="rId31"/>
          <w:headerReference w:type="first" r:id="rId32"/>
          <w:pgSz w:w="11906" w:h="16838" w:code="9"/>
          <w:pgMar w:top="567" w:right="567" w:bottom="1701" w:left="1701" w:header="709" w:footer="709" w:gutter="0"/>
          <w:pgNumType w:start="1"/>
          <w:cols w:space="708"/>
          <w:titlePg/>
          <w:docGrid w:linePitch="381"/>
        </w:sectPr>
      </w:pPr>
    </w:p>
    <w:p w:rsidR="006561CA" w:rsidRPr="006561CA" w:rsidRDefault="006561CA" w:rsidP="006561CA">
      <w:pPr>
        <w:ind w:left="5103"/>
        <w:jc w:val="left"/>
        <w:rPr>
          <w:color w:val="000000" w:themeColor="text1"/>
        </w:rPr>
      </w:pPr>
      <w:r w:rsidRPr="006561CA">
        <w:rPr>
          <w:color w:val="000000" w:themeColor="text1"/>
          <w:shd w:val="clear" w:color="auto" w:fill="FFFFFF"/>
        </w:rPr>
        <w:t>Додаток 1</w:t>
      </w:r>
      <w:r w:rsidRPr="006561CA">
        <w:rPr>
          <w:color w:val="000000" w:themeColor="text1"/>
        </w:rPr>
        <w:br/>
      </w:r>
      <w:r w:rsidRPr="006561CA">
        <w:rPr>
          <w:color w:val="000000" w:themeColor="text1"/>
          <w:shd w:val="clear" w:color="auto" w:fill="FFFFFF"/>
        </w:rPr>
        <w:t>до Положення про порядок відкриття</w:t>
      </w:r>
      <w:r w:rsidRPr="006561CA">
        <w:rPr>
          <w:color w:val="000000" w:themeColor="text1"/>
        </w:rPr>
        <w:br/>
      </w:r>
      <w:r w:rsidRPr="006561CA">
        <w:rPr>
          <w:color w:val="000000" w:themeColor="text1"/>
          <w:shd w:val="clear" w:color="auto" w:fill="FFFFFF"/>
        </w:rPr>
        <w:t>та ведення поточних рахунків із спеціальним режимом використання в національній та іноземних валютах,</w:t>
      </w:r>
      <w:r w:rsidRPr="006561CA">
        <w:rPr>
          <w:color w:val="000000" w:themeColor="text1"/>
        </w:rPr>
        <w:br/>
      </w:r>
      <w:r w:rsidRPr="006561CA">
        <w:rPr>
          <w:color w:val="000000" w:themeColor="text1"/>
          <w:shd w:val="clear" w:color="auto" w:fill="FFFFFF"/>
        </w:rPr>
        <w:t>банківських металах для цілей</w:t>
      </w:r>
      <w:r w:rsidRPr="006561CA">
        <w:rPr>
          <w:color w:val="000000" w:themeColor="text1"/>
        </w:rPr>
        <w:br/>
      </w:r>
      <w:r w:rsidRPr="006561CA">
        <w:rPr>
          <w:color w:val="000000" w:themeColor="text1"/>
          <w:shd w:val="clear" w:color="auto" w:fill="FFFFFF"/>
        </w:rPr>
        <w:t>одноразового (спеціального)</w:t>
      </w:r>
      <w:r w:rsidRPr="006561CA">
        <w:rPr>
          <w:color w:val="000000" w:themeColor="text1"/>
        </w:rPr>
        <w:br/>
      </w:r>
      <w:r w:rsidRPr="006561CA">
        <w:rPr>
          <w:color w:val="000000" w:themeColor="text1"/>
          <w:shd w:val="clear" w:color="auto" w:fill="FFFFFF"/>
        </w:rPr>
        <w:t>добровільного декларування</w:t>
      </w:r>
      <w:r w:rsidRPr="006561CA">
        <w:rPr>
          <w:color w:val="000000" w:themeColor="text1"/>
        </w:rPr>
        <w:br/>
      </w:r>
      <w:r w:rsidRPr="006561CA">
        <w:rPr>
          <w:color w:val="000000" w:themeColor="text1"/>
          <w:shd w:val="clear" w:color="auto" w:fill="FFFFFF"/>
        </w:rPr>
        <w:t>(пункт 7)</w:t>
      </w:r>
    </w:p>
    <w:p w:rsidR="006561CA" w:rsidRPr="006561CA" w:rsidRDefault="006561CA" w:rsidP="006561CA">
      <w:pPr>
        <w:shd w:val="clear" w:color="auto" w:fill="FFFFFF"/>
        <w:ind w:firstLine="567"/>
        <w:jc w:val="center"/>
        <w:rPr>
          <w:b/>
          <w:bCs/>
          <w:color w:val="000000" w:themeColor="text1"/>
          <w:lang w:eastAsia="en-US"/>
        </w:rPr>
      </w:pPr>
    </w:p>
    <w:p w:rsidR="006561CA" w:rsidRPr="006561CA" w:rsidRDefault="006561CA" w:rsidP="006561CA">
      <w:pPr>
        <w:shd w:val="clear" w:color="auto" w:fill="FFFFFF"/>
        <w:ind w:firstLine="567"/>
        <w:jc w:val="center"/>
        <w:rPr>
          <w:b/>
          <w:bCs/>
          <w:color w:val="000000" w:themeColor="text1"/>
          <w:lang w:eastAsia="en-US"/>
        </w:rPr>
      </w:pPr>
    </w:p>
    <w:p w:rsidR="006561CA" w:rsidRPr="00121E57" w:rsidRDefault="006561CA" w:rsidP="006561CA">
      <w:pPr>
        <w:shd w:val="clear" w:color="auto" w:fill="FFFFFF"/>
        <w:ind w:firstLine="567"/>
        <w:jc w:val="center"/>
        <w:rPr>
          <w:bCs/>
          <w:color w:val="000000" w:themeColor="text1"/>
          <w:lang w:eastAsia="en-US"/>
        </w:rPr>
      </w:pPr>
      <w:r w:rsidRPr="00121E57">
        <w:rPr>
          <w:bCs/>
          <w:color w:val="000000" w:themeColor="text1"/>
          <w:lang w:eastAsia="en-US"/>
        </w:rPr>
        <w:t>Анкета декларанта для цілей одноразового (спеціального) добровільного декларування</w:t>
      </w:r>
    </w:p>
    <w:p w:rsidR="006561CA" w:rsidRPr="006561CA" w:rsidRDefault="006561CA" w:rsidP="006561CA">
      <w:pPr>
        <w:shd w:val="clear" w:color="auto" w:fill="FFFFFF"/>
        <w:ind w:firstLine="567"/>
        <w:jc w:val="center"/>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15" w:name="n39"/>
      <w:bookmarkEnd w:id="15"/>
      <w:r w:rsidRPr="006561CA">
        <w:rPr>
          <w:color w:val="000000" w:themeColor="text1"/>
          <w:lang w:eastAsia="en-US"/>
        </w:rPr>
        <w:t xml:space="preserve">1. Прізвище, </w:t>
      </w:r>
      <w:r w:rsidR="00FE3950">
        <w:rPr>
          <w:color w:val="000000" w:themeColor="text1"/>
          <w:lang w:eastAsia="en-US"/>
        </w:rPr>
        <w:t xml:space="preserve">власне </w:t>
      </w:r>
      <w:r w:rsidR="00FE3950" w:rsidRPr="006561CA">
        <w:rPr>
          <w:color w:val="000000" w:themeColor="text1"/>
          <w:lang w:eastAsia="en-US"/>
        </w:rPr>
        <w:t>ім</w:t>
      </w:r>
      <w:r w:rsidR="00FE3950">
        <w:rPr>
          <w:color w:val="000000" w:themeColor="text1"/>
          <w:lang w:eastAsia="en-US"/>
        </w:rPr>
        <w:t>’</w:t>
      </w:r>
      <w:r w:rsidR="00FE3950" w:rsidRPr="006561CA">
        <w:rPr>
          <w:color w:val="000000" w:themeColor="text1"/>
          <w:lang w:eastAsia="en-US"/>
        </w:rPr>
        <w:t>я</w:t>
      </w:r>
      <w:r w:rsidRPr="006561CA">
        <w:rPr>
          <w:color w:val="000000" w:themeColor="text1"/>
          <w:lang w:eastAsia="en-US"/>
        </w:rPr>
        <w:t>, по батькові (за наявності).</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16" w:name="n40"/>
      <w:bookmarkEnd w:id="16"/>
      <w:r w:rsidRPr="006561CA">
        <w:rPr>
          <w:color w:val="000000" w:themeColor="text1"/>
          <w:lang w:eastAsia="en-US"/>
        </w:rPr>
        <w:t>2. Дата народження.</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17" w:name="n41"/>
      <w:bookmarkEnd w:id="17"/>
      <w:r w:rsidRPr="006561CA">
        <w:rPr>
          <w:color w:val="000000" w:themeColor="text1"/>
          <w:lang w:eastAsia="en-US"/>
        </w:rPr>
        <w:t>3. Місце народження (за наявності).</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18" w:name="n42"/>
      <w:bookmarkEnd w:id="18"/>
      <w:r w:rsidRPr="006561CA">
        <w:rPr>
          <w:color w:val="000000" w:themeColor="text1"/>
          <w:lang w:eastAsia="en-US"/>
        </w:rPr>
        <w:t>4. Громадянство (для нерезидентів).</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19" w:name="n43"/>
      <w:bookmarkEnd w:id="19"/>
      <w:r w:rsidRPr="006561CA">
        <w:rPr>
          <w:color w:val="000000" w:themeColor="text1"/>
          <w:lang w:eastAsia="en-US"/>
        </w:rPr>
        <w:t>5. Місце проживання або перебування.</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20" w:name="n44"/>
      <w:bookmarkEnd w:id="20"/>
      <w:r w:rsidRPr="006561CA">
        <w:rPr>
          <w:color w:val="000000" w:themeColor="text1"/>
          <w:lang w:eastAsia="en-US"/>
        </w:rPr>
        <w:t>6. Інформація про ідентифікаційний документ.</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21" w:name="n45"/>
      <w:bookmarkEnd w:id="21"/>
      <w:r w:rsidRPr="006561CA">
        <w:rPr>
          <w:color w:val="000000" w:themeColor="text1"/>
          <w:lang w:eastAsia="en-US"/>
        </w:rPr>
        <w:t>7. Місце тимчасового перебування на території України (для нерезидентів).</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22" w:name="n46"/>
      <w:bookmarkEnd w:id="22"/>
      <w:r w:rsidRPr="006561CA">
        <w:rPr>
          <w:color w:val="000000" w:themeColor="text1"/>
          <w:lang w:eastAsia="en-US"/>
        </w:rPr>
        <w:t xml:space="preserve">8. Реєстраційний номер облікової картки платника податків (далі </w:t>
      </w:r>
      <w:r w:rsidR="003D6A98">
        <w:rPr>
          <w:color w:val="000000" w:themeColor="text1"/>
          <w:lang w:eastAsia="en-US"/>
        </w:rPr>
        <w:t>–</w:t>
      </w:r>
      <w:r w:rsidR="003D6A98" w:rsidRPr="006561CA">
        <w:rPr>
          <w:color w:val="000000" w:themeColor="text1"/>
          <w:lang w:eastAsia="en-US"/>
        </w:rPr>
        <w:t xml:space="preserve"> </w:t>
      </w:r>
      <w:r w:rsidRPr="006561CA">
        <w:rPr>
          <w:color w:val="000000" w:themeColor="text1"/>
          <w:lang w:eastAsia="en-US"/>
        </w:rPr>
        <w:t xml:space="preserve">РНОКПП) або номер (та за наявності </w:t>
      </w:r>
      <w:r w:rsidR="003D6A98">
        <w:rPr>
          <w:color w:val="000000" w:themeColor="text1"/>
          <w:lang w:eastAsia="en-US"/>
        </w:rPr>
        <w:t>–</w:t>
      </w:r>
      <w:r w:rsidR="003D6A98" w:rsidRPr="006561CA">
        <w:rPr>
          <w:color w:val="000000" w:themeColor="text1"/>
          <w:lang w:eastAsia="en-US"/>
        </w:rPr>
        <w:t xml:space="preserve"> </w:t>
      </w:r>
      <w:r w:rsidRPr="006561CA">
        <w:rPr>
          <w:color w:val="000000" w:themeColor="text1"/>
          <w:lang w:eastAsia="en-US"/>
        </w:rPr>
        <w:t>серія) паспорта громадянина України, у якому проставлено відмітку про відмову від прийняття РНОКПП, чи номер паспорта із записом про відмову від прийняття РНОКПП на електронному безконтактному носії.</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23" w:name="n47"/>
      <w:bookmarkEnd w:id="23"/>
      <w:r w:rsidRPr="006561CA">
        <w:rPr>
          <w:color w:val="000000" w:themeColor="text1"/>
          <w:lang w:eastAsia="en-US"/>
        </w:rPr>
        <w:t>9. Унікальний номер запису в Єдиному державному демографічному реєстрі (за наявності).</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24" w:name="n48"/>
      <w:bookmarkEnd w:id="24"/>
      <w:r w:rsidRPr="006561CA">
        <w:rPr>
          <w:color w:val="000000" w:themeColor="text1"/>
          <w:lang w:eastAsia="en-US"/>
        </w:rPr>
        <w:t>10. Місце роботи, посада.</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25" w:name="n49"/>
      <w:bookmarkEnd w:id="25"/>
      <w:r w:rsidRPr="006561CA">
        <w:rPr>
          <w:color w:val="000000" w:themeColor="text1"/>
          <w:lang w:eastAsia="en-US"/>
        </w:rPr>
        <w:t>11. Номер контактного телефону.</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26" w:name="n50"/>
      <w:bookmarkEnd w:id="26"/>
      <w:r w:rsidRPr="006561CA">
        <w:rPr>
          <w:color w:val="000000" w:themeColor="text1"/>
          <w:lang w:eastAsia="en-US"/>
        </w:rPr>
        <w:t>12. Адреса електронної пошти (за наявності).</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27" w:name="n51"/>
      <w:bookmarkEnd w:id="27"/>
      <w:r w:rsidRPr="006561CA">
        <w:rPr>
          <w:color w:val="000000" w:themeColor="text1"/>
          <w:lang w:eastAsia="en-US"/>
        </w:rPr>
        <w:t>13. Інформація про належність декларанта до осіб, які за будь-який рік починаючи з 01 січня 2005 року подавали або мають подавати декларації відповідно до законів, що визначають чи визначали правові та організаційні засади у сфері запобігання корупції (крім тих, які претендували або претендують на зайняття посад, перебування на яких вимагає чи вимагало від особи подання відповідної декларації, та не були призначені або обрані на відповідні посади).</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28" w:name="n52"/>
      <w:bookmarkEnd w:id="28"/>
      <w:r w:rsidRPr="006561CA">
        <w:rPr>
          <w:color w:val="000000" w:themeColor="text1"/>
          <w:lang w:eastAsia="en-US"/>
        </w:rPr>
        <w:t>14. Джерела походження (одержання, набуття) активів, що декларуються, у тому числі:</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29" w:name="n53"/>
      <w:bookmarkEnd w:id="29"/>
      <w:r w:rsidRPr="006561CA">
        <w:rPr>
          <w:color w:val="000000" w:themeColor="text1"/>
          <w:lang w:eastAsia="en-US"/>
        </w:rPr>
        <w:t>1) активи, отримані від ведення підприємницької діяльності, незалежної професійної діяльності;</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30" w:name="n54"/>
      <w:bookmarkEnd w:id="30"/>
      <w:r w:rsidRPr="006561CA">
        <w:rPr>
          <w:color w:val="000000" w:themeColor="text1"/>
          <w:lang w:eastAsia="en-US"/>
        </w:rPr>
        <w:t>2) активи, отримані у вигляді неоподатковуваних доходів;</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31" w:name="n55"/>
      <w:bookmarkEnd w:id="31"/>
      <w:r w:rsidRPr="006561CA">
        <w:rPr>
          <w:color w:val="000000" w:themeColor="text1"/>
          <w:lang w:eastAsia="en-US"/>
        </w:rPr>
        <w:t>3) активи, отримані у вигляді подарунк</w:t>
      </w:r>
      <w:r w:rsidR="00332FA6">
        <w:rPr>
          <w:color w:val="000000" w:themeColor="text1"/>
          <w:lang w:eastAsia="en-US"/>
        </w:rPr>
        <w:t>а</w:t>
      </w:r>
      <w:r w:rsidRPr="006561CA">
        <w:rPr>
          <w:color w:val="000000" w:themeColor="text1"/>
          <w:lang w:eastAsia="en-US"/>
        </w:rPr>
        <w:t>;</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6561CA">
      <w:pPr>
        <w:shd w:val="clear" w:color="auto" w:fill="FFFFFF"/>
        <w:ind w:firstLine="567"/>
        <w:rPr>
          <w:color w:val="000000" w:themeColor="text1"/>
          <w:lang w:eastAsia="en-US"/>
        </w:rPr>
      </w:pPr>
      <w:bookmarkStart w:id="32" w:name="n56"/>
      <w:bookmarkEnd w:id="32"/>
      <w:r w:rsidRPr="006561CA">
        <w:rPr>
          <w:color w:val="000000" w:themeColor="text1"/>
          <w:lang w:eastAsia="en-US"/>
        </w:rPr>
        <w:t>4) інші джерела походження (одержання, набуття) активів, що декларуються (зазначити які саме).</w:t>
      </w:r>
    </w:p>
    <w:p w:rsidR="006561CA" w:rsidRPr="006561CA" w:rsidRDefault="006561CA" w:rsidP="006561CA">
      <w:pPr>
        <w:shd w:val="clear" w:color="auto" w:fill="FFFFFF"/>
        <w:ind w:firstLine="567"/>
        <w:rPr>
          <w:color w:val="000000" w:themeColor="text1"/>
          <w:lang w:eastAsia="en-US"/>
        </w:rPr>
      </w:pPr>
    </w:p>
    <w:p w:rsidR="006561CA" w:rsidRDefault="006561CA" w:rsidP="006561CA">
      <w:pPr>
        <w:shd w:val="clear" w:color="auto" w:fill="FFFFFF"/>
        <w:ind w:firstLine="567"/>
        <w:rPr>
          <w:color w:val="000000" w:themeColor="text1"/>
          <w:lang w:eastAsia="en-US"/>
        </w:rPr>
      </w:pPr>
      <w:bookmarkStart w:id="33" w:name="n57"/>
      <w:bookmarkEnd w:id="33"/>
      <w:r w:rsidRPr="006561CA">
        <w:rPr>
          <w:color w:val="000000" w:themeColor="text1"/>
          <w:lang w:eastAsia="en-US"/>
        </w:rPr>
        <w:t>15. Країна походження (одержання, набуття) активів, що декларуються:</w:t>
      </w:r>
    </w:p>
    <w:p w:rsidR="0013511D" w:rsidRDefault="0013511D" w:rsidP="006561CA">
      <w:pPr>
        <w:shd w:val="clear" w:color="auto" w:fill="FFFFFF"/>
        <w:ind w:firstLine="567"/>
        <w:rPr>
          <w:color w:val="000000" w:themeColor="text1"/>
          <w:lang w:eastAsia="en-US"/>
        </w:rPr>
      </w:pPr>
    </w:p>
    <w:p w:rsidR="0013511D" w:rsidRPr="006561CA" w:rsidRDefault="0013511D" w:rsidP="0013511D">
      <w:pPr>
        <w:shd w:val="clear" w:color="auto" w:fill="FFFFFF"/>
        <w:rPr>
          <w:color w:val="000000" w:themeColor="text1"/>
          <w:lang w:eastAsia="en-US"/>
        </w:rPr>
      </w:pPr>
      <w:r w:rsidRPr="006561CA">
        <w:rPr>
          <w:color w:val="000000" w:themeColor="text1"/>
          <w:lang w:eastAsia="en-US"/>
        </w:rPr>
        <w:t>______________________</w:t>
      </w:r>
      <w:r w:rsidRPr="006561CA">
        <w:rPr>
          <w:color w:val="000000" w:themeColor="text1"/>
          <w:lang w:eastAsia="en-US"/>
        </w:rPr>
        <w:br/>
        <w:t>(дата, підпис клієнта)</w:t>
      </w:r>
    </w:p>
    <w:p w:rsidR="006561CA" w:rsidRPr="006561CA" w:rsidRDefault="006561CA" w:rsidP="006561CA">
      <w:pPr>
        <w:shd w:val="clear" w:color="auto" w:fill="FFFFFF"/>
        <w:ind w:firstLine="567"/>
        <w:rPr>
          <w:color w:val="000000" w:themeColor="text1"/>
          <w:lang w:eastAsia="en-US"/>
        </w:rPr>
      </w:pPr>
    </w:p>
    <w:p w:rsidR="006561CA" w:rsidRPr="006561CA" w:rsidRDefault="006561CA" w:rsidP="00FA508E">
      <w:pPr>
        <w:jc w:val="left"/>
        <w:rPr>
          <w:color w:val="000000" w:themeColor="text1"/>
        </w:rPr>
      </w:pPr>
      <w:bookmarkStart w:id="34" w:name="n58"/>
      <w:bookmarkEnd w:id="34"/>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pPr>
    </w:p>
    <w:p w:rsidR="006561CA" w:rsidRPr="006561CA" w:rsidRDefault="006561CA" w:rsidP="00FA508E">
      <w:pPr>
        <w:jc w:val="left"/>
        <w:rPr>
          <w:color w:val="000000" w:themeColor="text1"/>
        </w:rPr>
        <w:sectPr w:rsidR="006561CA" w:rsidRPr="006561CA" w:rsidSect="001D1FFB">
          <w:headerReference w:type="default" r:id="rId33"/>
          <w:pgSz w:w="11906" w:h="16838" w:code="9"/>
          <w:pgMar w:top="567" w:right="567" w:bottom="1701" w:left="1701" w:header="709" w:footer="709" w:gutter="0"/>
          <w:pgNumType w:start="1"/>
          <w:cols w:space="708"/>
          <w:titlePg/>
          <w:docGrid w:linePitch="381"/>
        </w:sectPr>
      </w:pPr>
    </w:p>
    <w:p w:rsidR="006561CA" w:rsidRDefault="006561CA" w:rsidP="00FA508E">
      <w:pPr>
        <w:jc w:val="left"/>
      </w:pPr>
    </w:p>
    <w:p w:rsidR="006561CA" w:rsidRDefault="00121E57" w:rsidP="00121E57">
      <w:pPr>
        <w:ind w:left="5103"/>
        <w:jc w:val="left"/>
        <w:rPr>
          <w:color w:val="333333"/>
          <w:shd w:val="clear" w:color="auto" w:fill="FFFFFF"/>
        </w:rPr>
      </w:pPr>
      <w:r>
        <w:rPr>
          <w:color w:val="333333"/>
          <w:shd w:val="clear" w:color="auto" w:fill="FFFFFF"/>
        </w:rPr>
        <w:t>Додаток 2</w:t>
      </w:r>
      <w:r>
        <w:rPr>
          <w:color w:val="333333"/>
        </w:rPr>
        <w:br/>
      </w:r>
      <w:r>
        <w:rPr>
          <w:color w:val="333333"/>
          <w:shd w:val="clear" w:color="auto" w:fill="FFFFFF"/>
        </w:rPr>
        <w:t>до Положення про порядок відкриття</w:t>
      </w:r>
      <w:r>
        <w:rPr>
          <w:color w:val="333333"/>
        </w:rPr>
        <w:br/>
      </w:r>
      <w:r>
        <w:rPr>
          <w:color w:val="333333"/>
          <w:shd w:val="clear" w:color="auto" w:fill="FFFFFF"/>
        </w:rPr>
        <w:t>та ведення поточних рахунків</w:t>
      </w:r>
      <w:r>
        <w:rPr>
          <w:color w:val="333333"/>
        </w:rPr>
        <w:br/>
      </w:r>
      <w:r>
        <w:rPr>
          <w:color w:val="333333"/>
          <w:shd w:val="clear" w:color="auto" w:fill="FFFFFF"/>
        </w:rPr>
        <w:t>із спеціальним режимом використання</w:t>
      </w:r>
      <w:r>
        <w:rPr>
          <w:color w:val="333333"/>
        </w:rPr>
        <w:br/>
      </w:r>
      <w:r>
        <w:rPr>
          <w:color w:val="333333"/>
          <w:shd w:val="clear" w:color="auto" w:fill="FFFFFF"/>
        </w:rPr>
        <w:t>в національній та іноземних валютах,</w:t>
      </w:r>
      <w:r>
        <w:rPr>
          <w:color w:val="333333"/>
        </w:rPr>
        <w:br/>
      </w:r>
      <w:r>
        <w:rPr>
          <w:color w:val="333333"/>
          <w:shd w:val="clear" w:color="auto" w:fill="FFFFFF"/>
        </w:rPr>
        <w:t>банківських металах для цілей</w:t>
      </w:r>
      <w:r>
        <w:rPr>
          <w:color w:val="333333"/>
        </w:rPr>
        <w:br/>
      </w:r>
      <w:r>
        <w:rPr>
          <w:color w:val="333333"/>
          <w:shd w:val="clear" w:color="auto" w:fill="FFFFFF"/>
        </w:rPr>
        <w:t>одноразового (спеціального)</w:t>
      </w:r>
      <w:r>
        <w:rPr>
          <w:color w:val="333333"/>
        </w:rPr>
        <w:br/>
      </w:r>
      <w:r>
        <w:rPr>
          <w:color w:val="333333"/>
          <w:shd w:val="clear" w:color="auto" w:fill="FFFFFF"/>
        </w:rPr>
        <w:t>добровільного декларування</w:t>
      </w:r>
      <w:r>
        <w:rPr>
          <w:color w:val="333333"/>
        </w:rPr>
        <w:br/>
      </w:r>
      <w:r>
        <w:rPr>
          <w:color w:val="333333"/>
          <w:shd w:val="clear" w:color="auto" w:fill="FFFFFF"/>
        </w:rPr>
        <w:t>(пункт 7)</w:t>
      </w:r>
    </w:p>
    <w:p w:rsidR="00121E57" w:rsidRDefault="00121E57" w:rsidP="00121E57">
      <w:pPr>
        <w:ind w:left="5103"/>
        <w:jc w:val="left"/>
        <w:rPr>
          <w:color w:val="333333"/>
          <w:shd w:val="clear" w:color="auto" w:fill="FFFFFF"/>
        </w:rPr>
      </w:pPr>
    </w:p>
    <w:p w:rsidR="00121E57" w:rsidRPr="001D1FFB" w:rsidRDefault="00121E57" w:rsidP="00121E57">
      <w:pPr>
        <w:shd w:val="clear" w:color="auto" w:fill="FFFFFF"/>
        <w:spacing w:before="300" w:after="450"/>
        <w:ind w:left="450" w:right="450"/>
        <w:jc w:val="center"/>
        <w:rPr>
          <w:lang w:eastAsia="en-US"/>
        </w:rPr>
      </w:pPr>
      <w:r w:rsidRPr="001D1FFB">
        <w:rPr>
          <w:bCs/>
          <w:lang w:eastAsia="en-US"/>
        </w:rPr>
        <w:t>Заява декларанта про відсутність обмежень щодо одноразового (спеціального) добровільного декларування активів</w:t>
      </w:r>
    </w:p>
    <w:p w:rsidR="00332EEC" w:rsidRPr="00790018" w:rsidRDefault="00332EEC" w:rsidP="00332EEC">
      <w:pPr>
        <w:ind w:firstLine="851"/>
        <w:rPr>
          <w:sz w:val="24"/>
          <w:szCs w:val="24"/>
          <w:lang w:eastAsia="ru-RU"/>
        </w:rPr>
      </w:pPr>
      <w:bookmarkStart w:id="35" w:name="n61"/>
      <w:bookmarkEnd w:id="35"/>
      <w:r w:rsidRPr="00790018">
        <w:rPr>
          <w:lang w:eastAsia="ru-RU"/>
        </w:rPr>
        <w:t>Підписуючи</w:t>
      </w:r>
      <w:r>
        <w:rPr>
          <w:lang w:eastAsia="ru-RU"/>
        </w:rPr>
        <w:t> </w:t>
      </w:r>
      <w:r w:rsidRPr="00790018">
        <w:rPr>
          <w:lang w:eastAsia="ru-RU"/>
        </w:rPr>
        <w:t>цю</w:t>
      </w:r>
      <w:r>
        <w:rPr>
          <w:lang w:eastAsia="ru-RU"/>
        </w:rPr>
        <w:t> </w:t>
      </w:r>
      <w:r w:rsidRPr="00790018">
        <w:rPr>
          <w:lang w:eastAsia="ru-RU"/>
        </w:rPr>
        <w:t>заяву,</w:t>
      </w:r>
      <w:bookmarkStart w:id="36" w:name="_Hlk76054689"/>
      <w:r>
        <w:rPr>
          <w:lang w:eastAsia="ru-RU"/>
        </w:rPr>
        <w:t xml:space="preserve"> я </w:t>
      </w:r>
      <w:r w:rsidRPr="00790018">
        <w:rPr>
          <w:sz w:val="24"/>
          <w:szCs w:val="24"/>
          <w:lang w:eastAsia="ru-RU"/>
        </w:rPr>
        <w:t>___________________________________</w:t>
      </w:r>
      <w:r>
        <w:rPr>
          <w:sz w:val="24"/>
          <w:szCs w:val="24"/>
          <w:lang w:eastAsia="ru-RU"/>
        </w:rPr>
        <w:t>____________________________________________</w:t>
      </w:r>
    </w:p>
    <w:p w:rsidR="00332EEC" w:rsidRPr="0062635E" w:rsidRDefault="0062635E" w:rsidP="00332EEC">
      <w:pPr>
        <w:spacing w:before="120"/>
      </w:pPr>
      <w:r w:rsidRPr="0062635E">
        <w:rPr>
          <w:lang w:eastAsia="ru-RU"/>
        </w:rPr>
        <w:t>[</w:t>
      </w:r>
      <w:r w:rsidR="00332EEC" w:rsidRPr="0062635E">
        <w:rPr>
          <w:lang w:eastAsia="ru-RU"/>
        </w:rPr>
        <w:t xml:space="preserve">прізвище, </w:t>
      </w:r>
      <w:r w:rsidR="00FE3950">
        <w:rPr>
          <w:lang w:eastAsia="ru-RU"/>
        </w:rPr>
        <w:t xml:space="preserve">власне </w:t>
      </w:r>
      <w:r w:rsidR="00332EEC" w:rsidRPr="0062635E">
        <w:rPr>
          <w:lang w:eastAsia="ru-RU"/>
        </w:rPr>
        <w:t xml:space="preserve">ім’я, по батькові (за наявності), номер (та за наявності – серія) паспорта громадянина України, </w:t>
      </w:r>
      <w:r w:rsidR="00332EEC" w:rsidRPr="0062635E">
        <w:t xml:space="preserve">реєстраційний номер облікової картки платника податків (далі – </w:t>
      </w:r>
      <w:r w:rsidR="00332EEC" w:rsidRPr="0062635E">
        <w:rPr>
          <w:lang w:eastAsia="ru-RU"/>
        </w:rPr>
        <w:t xml:space="preserve">РНОКПП) (не зазначається фізичною особою, </w:t>
      </w:r>
      <w:r w:rsidR="00332EEC" w:rsidRPr="0062635E">
        <w:rPr>
          <w:shd w:val="clear" w:color="auto" w:fill="FFFFFF"/>
        </w:rPr>
        <w:t xml:space="preserve">яка через свої релігійні переконання відмовилася від прийняття РНОКПП </w:t>
      </w:r>
      <w:r w:rsidR="00332EEC" w:rsidRPr="0062635E">
        <w:t>та офіційно повідомила про це відповідний контролюючий орган і має відмітку в паспорті/запис в електронному безконтактному носії або в паспорті проставлено слово “відмова”)</w:t>
      </w:r>
      <w:r w:rsidRPr="0062635E">
        <w:t>]</w:t>
      </w:r>
    </w:p>
    <w:p w:rsidR="00332EEC" w:rsidRDefault="00332EEC" w:rsidP="00332EEC">
      <w:pPr>
        <w:shd w:val="clear" w:color="auto" w:fill="FFFFFF"/>
        <w:spacing w:before="120"/>
        <w:rPr>
          <w:lang w:eastAsia="ru-RU"/>
        </w:rPr>
      </w:pPr>
      <w:r w:rsidRPr="009F1174">
        <w:t>повідо</w:t>
      </w:r>
      <w:r w:rsidRPr="00790018">
        <w:rPr>
          <w:lang w:eastAsia="ru-RU"/>
        </w:rPr>
        <w:t>мля</w:t>
      </w:r>
      <w:r>
        <w:rPr>
          <w:lang w:eastAsia="ru-RU"/>
        </w:rPr>
        <w:t>ю</w:t>
      </w:r>
      <w:r w:rsidRPr="00790018">
        <w:rPr>
          <w:lang w:eastAsia="ru-RU"/>
        </w:rPr>
        <w:t>, що об’єкт декларування не належить до:</w:t>
      </w:r>
      <w:bookmarkEnd w:id="36"/>
    </w:p>
    <w:p w:rsidR="00121E57" w:rsidRPr="00121E57" w:rsidRDefault="00121E57" w:rsidP="00332EEC">
      <w:pPr>
        <w:shd w:val="clear" w:color="auto" w:fill="FFFFFF"/>
        <w:rPr>
          <w:color w:val="333333"/>
          <w:lang w:eastAsia="en-US"/>
        </w:rPr>
      </w:pPr>
    </w:p>
    <w:p w:rsidR="00121E57" w:rsidRPr="00332EEC" w:rsidRDefault="00121E57" w:rsidP="00332EEC">
      <w:pPr>
        <w:shd w:val="clear" w:color="auto" w:fill="FFFFFF"/>
        <w:ind w:firstLine="567"/>
        <w:rPr>
          <w:color w:val="000000" w:themeColor="text1"/>
          <w:lang w:eastAsia="en-US"/>
        </w:rPr>
      </w:pPr>
      <w:bookmarkStart w:id="37" w:name="n62"/>
      <w:bookmarkEnd w:id="37"/>
      <w:r w:rsidRPr="00121E57">
        <w:rPr>
          <w:color w:val="000000" w:themeColor="text1"/>
          <w:lang w:eastAsia="en-US"/>
        </w:rPr>
        <w:t xml:space="preserve">1. Активів фізичної особи, одержаних (набутих) декларантом унаслідок вчинення діяння, що містить ознаки кримінального правопорушення, крім кримінальних правопорушень або інших порушень законодавства, </w:t>
      </w:r>
      <w:r w:rsidR="003D6A98" w:rsidRPr="00121E57">
        <w:rPr>
          <w:color w:val="000000" w:themeColor="text1"/>
          <w:lang w:eastAsia="en-US"/>
        </w:rPr>
        <w:t>пов</w:t>
      </w:r>
      <w:r w:rsidR="003D6A98">
        <w:rPr>
          <w:color w:val="000000" w:themeColor="text1"/>
          <w:lang w:eastAsia="en-US"/>
        </w:rPr>
        <w:t>’</w:t>
      </w:r>
      <w:r w:rsidR="003D6A98" w:rsidRPr="00121E57">
        <w:rPr>
          <w:color w:val="000000" w:themeColor="text1"/>
          <w:lang w:eastAsia="en-US"/>
        </w:rPr>
        <w:t xml:space="preserve">язаних </w:t>
      </w:r>
      <w:r w:rsidRPr="00121E57">
        <w:rPr>
          <w:color w:val="000000" w:themeColor="text1"/>
          <w:lang w:eastAsia="en-US"/>
        </w:rPr>
        <w:t>із:</w:t>
      </w:r>
    </w:p>
    <w:p w:rsidR="00332EEC" w:rsidRPr="00121E57" w:rsidRDefault="00332EEC" w:rsidP="00332EEC">
      <w:pPr>
        <w:shd w:val="clear" w:color="auto" w:fill="FFFFFF"/>
        <w:ind w:firstLine="567"/>
        <w:rPr>
          <w:color w:val="000000" w:themeColor="text1"/>
          <w:lang w:eastAsia="en-US"/>
        </w:rPr>
      </w:pPr>
    </w:p>
    <w:p w:rsidR="00121E57" w:rsidRDefault="00121E57" w:rsidP="00332EEC">
      <w:pPr>
        <w:shd w:val="clear" w:color="auto" w:fill="FFFFFF"/>
        <w:ind w:firstLine="567"/>
        <w:rPr>
          <w:color w:val="000000" w:themeColor="text1"/>
          <w:lang w:eastAsia="en-US"/>
        </w:rPr>
      </w:pPr>
      <w:bookmarkStart w:id="38" w:name="n63"/>
      <w:bookmarkEnd w:id="38"/>
      <w:r w:rsidRPr="00121E57">
        <w:rPr>
          <w:color w:val="000000" w:themeColor="text1"/>
          <w:lang w:eastAsia="en-US"/>
        </w:rPr>
        <w:t>1) ухиленням від сплати податків, зборів (</w:t>
      </w:r>
      <w:r w:rsidR="003D6A98" w:rsidRPr="00121E57">
        <w:rPr>
          <w:color w:val="000000" w:themeColor="text1"/>
          <w:lang w:eastAsia="en-US"/>
        </w:rPr>
        <w:t>обов</w:t>
      </w:r>
      <w:r w:rsidR="003D6A98">
        <w:rPr>
          <w:color w:val="000000" w:themeColor="text1"/>
          <w:lang w:eastAsia="en-US"/>
        </w:rPr>
        <w:t>’</w:t>
      </w:r>
      <w:r w:rsidR="003D6A98" w:rsidRPr="00121E57">
        <w:rPr>
          <w:color w:val="000000" w:themeColor="text1"/>
          <w:lang w:eastAsia="en-US"/>
        </w:rPr>
        <w:t xml:space="preserve">язкових </w:t>
      </w:r>
      <w:r w:rsidRPr="00121E57">
        <w:rPr>
          <w:color w:val="000000" w:themeColor="text1"/>
          <w:lang w:eastAsia="en-US"/>
        </w:rPr>
        <w:t>платежів);</w:t>
      </w:r>
    </w:p>
    <w:p w:rsidR="00332EEC" w:rsidRPr="00121E57" w:rsidRDefault="00332EEC" w:rsidP="00332EEC">
      <w:pPr>
        <w:shd w:val="clear" w:color="auto" w:fill="FFFFFF"/>
        <w:ind w:firstLine="567"/>
        <w:rPr>
          <w:color w:val="000000" w:themeColor="text1"/>
          <w:lang w:eastAsia="en-US"/>
        </w:rPr>
      </w:pPr>
    </w:p>
    <w:p w:rsidR="00121E57" w:rsidRDefault="00121E57" w:rsidP="00332EEC">
      <w:pPr>
        <w:shd w:val="clear" w:color="auto" w:fill="FFFFFF"/>
        <w:ind w:firstLine="567"/>
        <w:rPr>
          <w:color w:val="000000" w:themeColor="text1"/>
          <w:lang w:eastAsia="en-US"/>
        </w:rPr>
      </w:pPr>
      <w:bookmarkStart w:id="39" w:name="n64"/>
      <w:bookmarkEnd w:id="39"/>
      <w:r w:rsidRPr="00121E57">
        <w:rPr>
          <w:color w:val="000000" w:themeColor="text1"/>
          <w:lang w:eastAsia="en-US"/>
        </w:rPr>
        <w:t xml:space="preserve">2) ухиленням від сплати єдиного внеску на </w:t>
      </w:r>
      <w:r w:rsidR="003D6A98" w:rsidRPr="00121E57">
        <w:rPr>
          <w:color w:val="000000" w:themeColor="text1"/>
          <w:lang w:eastAsia="en-US"/>
        </w:rPr>
        <w:t>загальнообов</w:t>
      </w:r>
      <w:r w:rsidR="003D6A98">
        <w:rPr>
          <w:color w:val="000000" w:themeColor="text1"/>
          <w:lang w:eastAsia="en-US"/>
        </w:rPr>
        <w:t>’</w:t>
      </w:r>
      <w:r w:rsidR="003D6A98" w:rsidRPr="00121E57">
        <w:rPr>
          <w:color w:val="000000" w:themeColor="text1"/>
          <w:lang w:eastAsia="en-US"/>
        </w:rPr>
        <w:t xml:space="preserve">язкове </w:t>
      </w:r>
      <w:r w:rsidRPr="00121E57">
        <w:rPr>
          <w:color w:val="000000" w:themeColor="text1"/>
          <w:lang w:eastAsia="en-US"/>
        </w:rPr>
        <w:t xml:space="preserve">державне соціальне страхування та страхових внесків на </w:t>
      </w:r>
      <w:r w:rsidR="003D6A98" w:rsidRPr="00121E57">
        <w:rPr>
          <w:color w:val="000000" w:themeColor="text1"/>
          <w:lang w:eastAsia="en-US"/>
        </w:rPr>
        <w:t>загальнообов</w:t>
      </w:r>
      <w:r w:rsidR="003D6A98">
        <w:rPr>
          <w:color w:val="000000" w:themeColor="text1"/>
          <w:lang w:eastAsia="en-US"/>
        </w:rPr>
        <w:t>’</w:t>
      </w:r>
      <w:r w:rsidR="003D6A98" w:rsidRPr="00121E57">
        <w:rPr>
          <w:color w:val="000000" w:themeColor="text1"/>
          <w:lang w:eastAsia="en-US"/>
        </w:rPr>
        <w:t xml:space="preserve">язкове </w:t>
      </w:r>
      <w:r w:rsidRPr="00121E57">
        <w:rPr>
          <w:color w:val="000000" w:themeColor="text1"/>
          <w:lang w:eastAsia="en-US"/>
        </w:rPr>
        <w:t>державне пенсійне страхування;</w:t>
      </w:r>
    </w:p>
    <w:p w:rsidR="00332EEC" w:rsidRPr="00121E57" w:rsidRDefault="00332EEC" w:rsidP="00332EEC">
      <w:pPr>
        <w:shd w:val="clear" w:color="auto" w:fill="FFFFFF"/>
        <w:ind w:firstLine="567"/>
        <w:rPr>
          <w:color w:val="000000" w:themeColor="text1"/>
          <w:lang w:eastAsia="en-US"/>
        </w:rPr>
      </w:pPr>
    </w:p>
    <w:p w:rsidR="00121E57" w:rsidRDefault="00121E57" w:rsidP="00332EEC">
      <w:pPr>
        <w:shd w:val="clear" w:color="auto" w:fill="FFFFFF"/>
        <w:ind w:firstLine="567"/>
        <w:rPr>
          <w:color w:val="000000" w:themeColor="text1"/>
          <w:lang w:eastAsia="en-US"/>
        </w:rPr>
      </w:pPr>
      <w:bookmarkStart w:id="40" w:name="n65"/>
      <w:bookmarkEnd w:id="40"/>
      <w:r w:rsidRPr="00121E57">
        <w:rPr>
          <w:color w:val="000000" w:themeColor="text1"/>
          <w:lang w:eastAsia="en-US"/>
        </w:rPr>
        <w:t>3) порушеннями у сфері валютного законодавства;</w:t>
      </w:r>
    </w:p>
    <w:p w:rsidR="00332EEC" w:rsidRPr="00121E57" w:rsidRDefault="00332EEC" w:rsidP="00332EEC">
      <w:pPr>
        <w:shd w:val="clear" w:color="auto" w:fill="FFFFFF"/>
        <w:ind w:firstLine="567"/>
        <w:rPr>
          <w:color w:val="000000" w:themeColor="text1"/>
          <w:lang w:eastAsia="en-US"/>
        </w:rPr>
      </w:pPr>
    </w:p>
    <w:p w:rsidR="00121E57" w:rsidRDefault="00121E57" w:rsidP="00332EEC">
      <w:pPr>
        <w:shd w:val="clear" w:color="auto" w:fill="FFFFFF"/>
        <w:ind w:firstLine="567"/>
        <w:rPr>
          <w:color w:val="000000" w:themeColor="text1"/>
          <w:lang w:eastAsia="en-US"/>
        </w:rPr>
      </w:pPr>
      <w:bookmarkStart w:id="41" w:name="n66"/>
      <w:bookmarkEnd w:id="41"/>
      <w:r w:rsidRPr="00121E57">
        <w:rPr>
          <w:color w:val="000000" w:themeColor="text1"/>
          <w:lang w:eastAsia="en-US"/>
        </w:rPr>
        <w:t>4) порушеннями у сфері захисту економічної конкуренції в частині порушення, передбаченого в </w:t>
      </w:r>
      <w:hyperlink r:id="rId34" w:anchor="n467" w:tgtFrame="_blank" w:history="1">
        <w:r w:rsidRPr="00332EEC">
          <w:rPr>
            <w:color w:val="000000" w:themeColor="text1"/>
            <w:lang w:eastAsia="en-US"/>
          </w:rPr>
          <w:t>пункті 12</w:t>
        </w:r>
      </w:hyperlink>
      <w:r w:rsidRPr="00121E57">
        <w:rPr>
          <w:color w:val="000000" w:themeColor="text1"/>
          <w:lang w:eastAsia="en-US"/>
        </w:rPr>
        <w:t> статті 50 Закону України</w:t>
      </w:r>
      <w:r w:rsidR="00332EEC">
        <w:rPr>
          <w:color w:val="000000" w:themeColor="text1"/>
          <w:lang w:eastAsia="en-US"/>
        </w:rPr>
        <w:t xml:space="preserve"> </w:t>
      </w:r>
      <w:r w:rsidR="00332EEC" w:rsidRPr="006561CA">
        <w:rPr>
          <w:color w:val="000000" w:themeColor="text1"/>
        </w:rPr>
        <w:t>“</w:t>
      </w:r>
      <w:r w:rsidRPr="00121E57">
        <w:rPr>
          <w:color w:val="000000" w:themeColor="text1"/>
          <w:lang w:eastAsia="en-US"/>
        </w:rPr>
        <w:t>Про захист економічної конкуренції</w:t>
      </w:r>
      <w:r w:rsidR="00332EEC" w:rsidRPr="00121E57">
        <w:rPr>
          <w:color w:val="000000" w:themeColor="text1"/>
          <w:lang w:eastAsia="en-US"/>
        </w:rPr>
        <w:t>”</w:t>
      </w:r>
      <w:r w:rsidRPr="00121E57">
        <w:rPr>
          <w:color w:val="000000" w:themeColor="text1"/>
          <w:lang w:eastAsia="en-US"/>
        </w:rPr>
        <w:t>.</w:t>
      </w:r>
    </w:p>
    <w:p w:rsidR="00332EEC" w:rsidRPr="00121E57" w:rsidRDefault="00332EEC" w:rsidP="00332EEC">
      <w:pPr>
        <w:shd w:val="clear" w:color="auto" w:fill="FFFFFF"/>
        <w:ind w:firstLine="567"/>
        <w:rPr>
          <w:color w:val="000000" w:themeColor="text1"/>
          <w:lang w:eastAsia="en-US"/>
        </w:rPr>
      </w:pPr>
    </w:p>
    <w:p w:rsidR="00121E57" w:rsidRPr="001D1FFB" w:rsidRDefault="00121E57" w:rsidP="00332EEC">
      <w:pPr>
        <w:shd w:val="clear" w:color="auto" w:fill="FFFFFF"/>
        <w:ind w:firstLine="567"/>
        <w:rPr>
          <w:lang w:eastAsia="en-US"/>
        </w:rPr>
      </w:pPr>
      <w:bookmarkStart w:id="42" w:name="n67"/>
      <w:bookmarkEnd w:id="42"/>
      <w:r w:rsidRPr="001D1FFB">
        <w:rPr>
          <w:lang w:eastAsia="en-US"/>
        </w:rPr>
        <w:t>2. Активів фізичної особи, що належать декларанту, стосовно якого розпочато досудове розслідування або судове провадження щодо таких активів за ознаками кримінальних правопорушень, передбачених у </w:t>
      </w:r>
      <w:hyperlink r:id="rId35" w:anchor="n1447" w:tgtFrame="_blank" w:history="1">
        <w:r w:rsidRPr="001D1FFB">
          <w:rPr>
            <w:lang w:eastAsia="en-US"/>
          </w:rPr>
          <w:t>статтях 212</w:t>
        </w:r>
      </w:hyperlink>
      <w:r w:rsidRPr="001D1FFB">
        <w:rPr>
          <w:lang w:eastAsia="en-US"/>
        </w:rPr>
        <w:t>, </w:t>
      </w:r>
      <w:hyperlink r:id="rId36" w:anchor="n1457" w:tgtFrame="_blank" w:history="1">
        <w:r w:rsidRPr="001D1FFB">
          <w:rPr>
            <w:lang w:eastAsia="en-US"/>
          </w:rPr>
          <w:t>212</w:t>
        </w:r>
      </w:hyperlink>
      <w:r w:rsidR="00332EEC" w:rsidRPr="001D1FFB">
        <w:rPr>
          <w:vertAlign w:val="superscript"/>
          <w:lang w:eastAsia="en-US"/>
        </w:rPr>
        <w:t>1</w:t>
      </w:r>
      <w:r w:rsidRPr="001D1FFB">
        <w:rPr>
          <w:lang w:eastAsia="en-US"/>
        </w:rPr>
        <w:t>, а також у статті</w:t>
      </w:r>
      <w:hyperlink r:id="rId37" w:anchor="n2571" w:tgtFrame="_blank" w:history="1">
        <w:r w:rsidRPr="001D1FFB">
          <w:rPr>
            <w:lang w:eastAsia="en-US"/>
          </w:rPr>
          <w:t> 366</w:t>
        </w:r>
      </w:hyperlink>
      <w:r w:rsidRPr="001D1FFB">
        <w:rPr>
          <w:lang w:eastAsia="en-US"/>
        </w:rPr>
        <w:t xml:space="preserve"> (щодо документів податкової та/або фінансової звітності, митних декларацій, податкових накладних, первинних документів, іншої звітності з податків, зборів, </w:t>
      </w:r>
      <w:r w:rsidR="003D6A98" w:rsidRPr="001D1FFB">
        <w:rPr>
          <w:lang w:eastAsia="en-US"/>
        </w:rPr>
        <w:t xml:space="preserve">обов’язкових </w:t>
      </w:r>
      <w:r w:rsidRPr="001D1FFB">
        <w:rPr>
          <w:lang w:eastAsia="en-US"/>
        </w:rPr>
        <w:t>платежів), у </w:t>
      </w:r>
      <w:hyperlink r:id="rId38" w:anchor="n2577" w:tgtFrame="_blank" w:history="1">
        <w:r w:rsidRPr="001D1FFB">
          <w:rPr>
            <w:lang w:eastAsia="en-US"/>
          </w:rPr>
          <w:t>статті 367</w:t>
        </w:r>
      </w:hyperlink>
      <w:r w:rsidRPr="001D1FFB">
        <w:rPr>
          <w:lang w:eastAsia="en-US"/>
        </w:rPr>
        <w:t xml:space="preserve"> (якщо кримінальне правопорушення </w:t>
      </w:r>
      <w:r w:rsidR="003D6A98" w:rsidRPr="001D1FFB">
        <w:rPr>
          <w:lang w:eastAsia="en-US"/>
        </w:rPr>
        <w:t xml:space="preserve">пов’язане </w:t>
      </w:r>
      <w:r w:rsidRPr="001D1FFB">
        <w:rPr>
          <w:lang w:eastAsia="en-US"/>
        </w:rPr>
        <w:t>з порушенням вимог податкового, митного, валютного та іншого законодавства, контроль за дотриманням якого покладено на контролюючі органи) Кримінального кодексу України.</w:t>
      </w:r>
    </w:p>
    <w:p w:rsidR="00332EEC" w:rsidRPr="00121E57" w:rsidRDefault="00332EEC" w:rsidP="00332EEC">
      <w:pPr>
        <w:shd w:val="clear" w:color="auto" w:fill="FFFFFF"/>
        <w:ind w:firstLine="567"/>
        <w:rPr>
          <w:color w:val="000000" w:themeColor="text1"/>
          <w:lang w:eastAsia="en-US"/>
        </w:rPr>
      </w:pPr>
    </w:p>
    <w:p w:rsidR="00121E57" w:rsidRDefault="00121E57" w:rsidP="00332EEC">
      <w:pPr>
        <w:shd w:val="clear" w:color="auto" w:fill="FFFFFF"/>
        <w:ind w:firstLine="567"/>
        <w:rPr>
          <w:color w:val="000000" w:themeColor="text1"/>
          <w:lang w:eastAsia="en-US"/>
        </w:rPr>
      </w:pPr>
      <w:bookmarkStart w:id="43" w:name="n68"/>
      <w:bookmarkEnd w:id="43"/>
      <w:r w:rsidRPr="00121E57">
        <w:rPr>
          <w:color w:val="000000" w:themeColor="text1"/>
          <w:lang w:eastAsia="en-US"/>
        </w:rPr>
        <w:t>3. Активів фізичної особи або юридичної особи, що належать декларанту, стосовно якого відкрито судове провадження у вчиненні будь-якого із кримінальних правопорушень, передбачених у </w:t>
      </w:r>
      <w:hyperlink r:id="rId39" w:anchor="n1415" w:tgtFrame="_blank" w:history="1">
        <w:r w:rsidRPr="00332EEC">
          <w:rPr>
            <w:color w:val="000000" w:themeColor="text1"/>
            <w:lang w:eastAsia="en-US"/>
          </w:rPr>
          <w:t>статтях 209</w:t>
        </w:r>
      </w:hyperlink>
      <w:r w:rsidRPr="00121E57">
        <w:rPr>
          <w:color w:val="000000" w:themeColor="text1"/>
          <w:lang w:eastAsia="en-US"/>
        </w:rPr>
        <w:t>, </w:t>
      </w:r>
      <w:hyperlink r:id="rId40" w:anchor="n1739" w:tgtFrame="_blank" w:history="1">
        <w:r w:rsidRPr="00332EEC">
          <w:rPr>
            <w:color w:val="000000" w:themeColor="text1"/>
            <w:lang w:eastAsia="en-US"/>
          </w:rPr>
          <w:t>258</w:t>
        </w:r>
      </w:hyperlink>
      <w:r w:rsidR="00332EEC" w:rsidRPr="00332EEC">
        <w:rPr>
          <w:color w:val="000000" w:themeColor="text1"/>
          <w:vertAlign w:val="superscript"/>
          <w:lang w:eastAsia="en-US"/>
        </w:rPr>
        <w:t>5</w:t>
      </w:r>
      <w:r w:rsidRPr="00121E57">
        <w:rPr>
          <w:color w:val="000000" w:themeColor="text1"/>
          <w:lang w:eastAsia="en-US"/>
        </w:rPr>
        <w:t> і </w:t>
      </w:r>
      <w:hyperlink r:id="rId41" w:anchor="n2124" w:tgtFrame="_blank" w:history="1">
        <w:r w:rsidRPr="00332EEC">
          <w:rPr>
            <w:color w:val="000000" w:themeColor="text1"/>
            <w:lang w:eastAsia="en-US"/>
          </w:rPr>
          <w:t>306</w:t>
        </w:r>
      </w:hyperlink>
      <w:r w:rsidRPr="00121E57">
        <w:rPr>
          <w:color w:val="000000" w:themeColor="text1"/>
          <w:lang w:eastAsia="en-US"/>
        </w:rPr>
        <w:t>, у </w:t>
      </w:r>
      <w:hyperlink r:id="rId42" w:anchor="n2606" w:tgtFrame="_blank" w:history="1">
        <w:r w:rsidRPr="00332EEC">
          <w:rPr>
            <w:color w:val="000000" w:themeColor="text1"/>
            <w:lang w:eastAsia="en-US"/>
          </w:rPr>
          <w:t>частинах першій</w:t>
        </w:r>
      </w:hyperlink>
      <w:r w:rsidRPr="00121E57">
        <w:rPr>
          <w:color w:val="000000" w:themeColor="text1"/>
          <w:lang w:eastAsia="en-US"/>
        </w:rPr>
        <w:t> і </w:t>
      </w:r>
      <w:hyperlink r:id="rId43" w:anchor="n2608" w:tgtFrame="_blank" w:history="1">
        <w:r w:rsidRPr="00332EEC">
          <w:rPr>
            <w:color w:val="000000" w:themeColor="text1"/>
            <w:lang w:eastAsia="en-US"/>
          </w:rPr>
          <w:t>другій</w:t>
        </w:r>
      </w:hyperlink>
      <w:r w:rsidRPr="00121E57">
        <w:rPr>
          <w:color w:val="000000" w:themeColor="text1"/>
          <w:lang w:eastAsia="en-US"/>
        </w:rPr>
        <w:t> статті 368</w:t>
      </w:r>
      <w:r w:rsidR="00332EEC" w:rsidRPr="00332EEC">
        <w:rPr>
          <w:color w:val="000000" w:themeColor="text1"/>
          <w:vertAlign w:val="superscript"/>
          <w:lang w:eastAsia="en-US"/>
        </w:rPr>
        <w:t>3</w:t>
      </w:r>
      <w:r w:rsidRPr="00121E57">
        <w:rPr>
          <w:color w:val="000000" w:themeColor="text1"/>
          <w:lang w:eastAsia="en-US"/>
        </w:rPr>
        <w:t>, у </w:t>
      </w:r>
      <w:hyperlink r:id="rId44" w:anchor="n2618" w:tgtFrame="_blank" w:history="1">
        <w:r w:rsidRPr="00332EEC">
          <w:rPr>
            <w:color w:val="000000" w:themeColor="text1"/>
            <w:lang w:eastAsia="en-US"/>
          </w:rPr>
          <w:t>частинах першій</w:t>
        </w:r>
      </w:hyperlink>
      <w:r w:rsidRPr="00121E57">
        <w:rPr>
          <w:color w:val="000000" w:themeColor="text1"/>
          <w:lang w:eastAsia="en-US"/>
        </w:rPr>
        <w:t> і </w:t>
      </w:r>
      <w:hyperlink r:id="rId45" w:anchor="n2620" w:tgtFrame="_blank" w:history="1">
        <w:r w:rsidRPr="00332EEC">
          <w:rPr>
            <w:color w:val="000000" w:themeColor="text1"/>
            <w:lang w:eastAsia="en-US"/>
          </w:rPr>
          <w:t>другій</w:t>
        </w:r>
      </w:hyperlink>
      <w:r w:rsidRPr="00121E57">
        <w:rPr>
          <w:color w:val="000000" w:themeColor="text1"/>
          <w:lang w:eastAsia="en-US"/>
        </w:rPr>
        <w:t> статті 368</w:t>
      </w:r>
      <w:r w:rsidR="00332EEC" w:rsidRPr="00332EEC">
        <w:rPr>
          <w:color w:val="000000" w:themeColor="text1"/>
          <w:vertAlign w:val="superscript"/>
          <w:lang w:eastAsia="en-US"/>
        </w:rPr>
        <w:t>4</w:t>
      </w:r>
      <w:r w:rsidRPr="00121E57">
        <w:rPr>
          <w:color w:val="000000" w:themeColor="text1"/>
          <w:lang w:eastAsia="en-US"/>
        </w:rPr>
        <w:t>, у </w:t>
      </w:r>
      <w:hyperlink r:id="rId46" w:anchor="n2583" w:tgtFrame="_blank" w:history="1">
        <w:r w:rsidRPr="00332EEC">
          <w:rPr>
            <w:color w:val="000000" w:themeColor="text1"/>
            <w:lang w:eastAsia="en-US"/>
          </w:rPr>
          <w:t>статтях 368</w:t>
        </w:r>
      </w:hyperlink>
      <w:r w:rsidRPr="00121E57">
        <w:rPr>
          <w:color w:val="000000" w:themeColor="text1"/>
          <w:lang w:eastAsia="en-US"/>
        </w:rPr>
        <w:t>, </w:t>
      </w:r>
      <w:hyperlink r:id="rId47" w:anchor="n3649" w:tgtFrame="_blank" w:history="1">
        <w:r w:rsidRPr="00332EEC">
          <w:rPr>
            <w:color w:val="000000" w:themeColor="text1"/>
            <w:lang w:eastAsia="en-US"/>
          </w:rPr>
          <w:t>368</w:t>
        </w:r>
      </w:hyperlink>
      <w:r w:rsidR="00332EEC" w:rsidRPr="00332EEC">
        <w:rPr>
          <w:color w:val="000000" w:themeColor="text1"/>
          <w:vertAlign w:val="superscript"/>
          <w:lang w:eastAsia="en-US"/>
        </w:rPr>
        <w:t>5</w:t>
      </w:r>
      <w:r w:rsidRPr="00121E57">
        <w:rPr>
          <w:color w:val="000000" w:themeColor="text1"/>
          <w:lang w:eastAsia="en-US"/>
        </w:rPr>
        <w:t>, </w:t>
      </w:r>
      <w:hyperlink r:id="rId48" w:anchor="n2628" w:tgtFrame="_blank" w:history="1">
        <w:r w:rsidRPr="00332EEC">
          <w:rPr>
            <w:color w:val="000000" w:themeColor="text1"/>
            <w:lang w:eastAsia="en-US"/>
          </w:rPr>
          <w:t>369</w:t>
        </w:r>
      </w:hyperlink>
      <w:r w:rsidRPr="00121E57">
        <w:rPr>
          <w:color w:val="000000" w:themeColor="text1"/>
          <w:lang w:eastAsia="en-US"/>
        </w:rPr>
        <w:t> і </w:t>
      </w:r>
      <w:hyperlink r:id="rId49" w:anchor="n2640" w:tgtFrame="_blank" w:history="1">
        <w:r w:rsidRPr="00332EEC">
          <w:rPr>
            <w:color w:val="000000" w:themeColor="text1"/>
            <w:lang w:eastAsia="en-US"/>
          </w:rPr>
          <w:t>369</w:t>
        </w:r>
      </w:hyperlink>
      <w:r w:rsidR="00332EEC" w:rsidRPr="00332EEC">
        <w:rPr>
          <w:color w:val="000000" w:themeColor="text1"/>
          <w:vertAlign w:val="superscript"/>
          <w:lang w:eastAsia="en-US"/>
        </w:rPr>
        <w:t>2</w:t>
      </w:r>
      <w:r w:rsidRPr="00121E57">
        <w:rPr>
          <w:color w:val="000000" w:themeColor="text1"/>
          <w:lang w:eastAsia="en-US"/>
        </w:rPr>
        <w:t> Кримінального кодексу України, та/або які підлягають стягненню як необґрунтовані в порядку, установленому в </w:t>
      </w:r>
      <w:hyperlink r:id="rId50" w:anchor="n8232" w:tgtFrame="_blank" w:history="1">
        <w:r w:rsidRPr="00332EEC">
          <w:rPr>
            <w:color w:val="000000" w:themeColor="text1"/>
            <w:lang w:eastAsia="en-US"/>
          </w:rPr>
          <w:t>главі 12</w:t>
        </w:r>
      </w:hyperlink>
      <w:r w:rsidRPr="00121E57">
        <w:rPr>
          <w:color w:val="000000" w:themeColor="text1"/>
          <w:lang w:eastAsia="en-US"/>
        </w:rPr>
        <w:t> розділу III Цивільного процесуального кодексу України.</w:t>
      </w:r>
    </w:p>
    <w:p w:rsidR="00332EEC" w:rsidRPr="00121E57" w:rsidRDefault="00332EEC" w:rsidP="00332EEC">
      <w:pPr>
        <w:shd w:val="clear" w:color="auto" w:fill="FFFFFF"/>
        <w:ind w:firstLine="567"/>
        <w:rPr>
          <w:color w:val="000000" w:themeColor="text1"/>
          <w:lang w:eastAsia="en-US"/>
        </w:rPr>
      </w:pPr>
    </w:p>
    <w:p w:rsidR="00121E57" w:rsidRPr="00121E57" w:rsidRDefault="00121E57" w:rsidP="00332EEC">
      <w:pPr>
        <w:shd w:val="clear" w:color="auto" w:fill="FFFFFF"/>
        <w:ind w:firstLine="567"/>
        <w:rPr>
          <w:color w:val="000000" w:themeColor="text1"/>
          <w:lang w:eastAsia="en-US"/>
        </w:rPr>
      </w:pPr>
      <w:bookmarkStart w:id="44" w:name="n69"/>
      <w:bookmarkEnd w:id="44"/>
      <w:r w:rsidRPr="00121E57">
        <w:rPr>
          <w:color w:val="000000" w:themeColor="text1"/>
          <w:lang w:eastAsia="en-US"/>
        </w:rPr>
        <w:t xml:space="preserve">4. Активів декларанта, що мають джерела походження з території країни, визнаної державою-агресором згідно із </w:t>
      </w:r>
      <w:r w:rsidR="003D6A98" w:rsidRPr="00121E57">
        <w:rPr>
          <w:color w:val="000000" w:themeColor="text1"/>
          <w:lang w:eastAsia="en-US"/>
        </w:rPr>
        <w:t>законо</w:t>
      </w:r>
      <w:r w:rsidR="003D6A98">
        <w:rPr>
          <w:color w:val="000000" w:themeColor="text1"/>
          <w:lang w:eastAsia="en-US"/>
        </w:rPr>
        <w:t>давством України</w:t>
      </w:r>
      <w:r w:rsidRPr="00121E57">
        <w:rPr>
          <w:color w:val="000000" w:themeColor="text1"/>
          <w:lang w:eastAsia="en-US"/>
        </w:rPr>
        <w:t>.</w:t>
      </w:r>
    </w:p>
    <w:p w:rsidR="00121E57" w:rsidRPr="0013511D" w:rsidRDefault="00121E57" w:rsidP="00332EEC">
      <w:pPr>
        <w:shd w:val="clear" w:color="auto" w:fill="FFFFFF"/>
        <w:ind w:firstLine="567"/>
        <w:rPr>
          <w:color w:val="000000" w:themeColor="text1"/>
          <w:lang w:eastAsia="en-US"/>
        </w:rPr>
      </w:pPr>
      <w:bookmarkStart w:id="45" w:name="n82"/>
      <w:bookmarkEnd w:id="45"/>
      <w:r w:rsidRPr="00121E57">
        <w:rPr>
          <w:color w:val="000000" w:themeColor="text1"/>
          <w:lang w:eastAsia="en-US"/>
        </w:rPr>
        <w:t xml:space="preserve">Підписуючи цю заяву, надаю згоду банку направляти запит та отримувати від Державної податкової служби України інформацію про суми доходу, нарахованого (сплаченого) на користь платників податків </w:t>
      </w:r>
      <w:r w:rsidR="003D6A98">
        <w:rPr>
          <w:color w:val="000000" w:themeColor="text1"/>
          <w:lang w:eastAsia="en-US"/>
        </w:rPr>
        <w:t>–</w:t>
      </w:r>
      <w:r w:rsidR="003D6A98" w:rsidRPr="00121E57">
        <w:rPr>
          <w:color w:val="000000" w:themeColor="text1"/>
          <w:lang w:eastAsia="en-US"/>
        </w:rPr>
        <w:t xml:space="preserve"> </w:t>
      </w:r>
      <w:r w:rsidRPr="00121E57">
        <w:rPr>
          <w:color w:val="000000" w:themeColor="text1"/>
          <w:lang w:eastAsia="en-US"/>
        </w:rPr>
        <w:t>фізичних осіб, і суми утриманого з них податку на доходи фізичних осіб, а також суми нарахованого єдиного внеску, потрібну для цілей виконання банком вимог </w:t>
      </w:r>
      <w:r w:rsidR="0013511D" w:rsidRPr="00FA019C">
        <w:rPr>
          <w:color w:val="000000" w:themeColor="text1"/>
        </w:rPr>
        <w:t>п</w:t>
      </w:r>
      <w:r w:rsidR="0013511D" w:rsidRPr="00FA019C">
        <w:rPr>
          <w:rStyle w:val="rvts15"/>
          <w:bCs/>
          <w:color w:val="000000" w:themeColor="text1"/>
          <w:shd w:val="clear" w:color="auto" w:fill="FFFFFF"/>
        </w:rPr>
        <w:t>ідрозділу 9</w:t>
      </w:r>
      <w:r w:rsidR="0013511D" w:rsidRPr="00FA019C">
        <w:rPr>
          <w:rStyle w:val="rvts15"/>
          <w:bCs/>
          <w:color w:val="000000" w:themeColor="text1"/>
          <w:shd w:val="clear" w:color="auto" w:fill="FFFFFF"/>
          <w:vertAlign w:val="superscript"/>
        </w:rPr>
        <w:t>4</w:t>
      </w:r>
      <w:r w:rsidR="0013511D" w:rsidRPr="00FA019C">
        <w:rPr>
          <w:rStyle w:val="rvts15"/>
          <w:bCs/>
          <w:color w:val="000000" w:themeColor="text1"/>
          <w:shd w:val="clear" w:color="auto" w:fill="FFFFFF"/>
        </w:rPr>
        <w:t xml:space="preserve"> </w:t>
      </w:r>
      <w:r w:rsidR="0013511D" w:rsidRPr="00FA019C">
        <w:rPr>
          <w:color w:val="000000" w:themeColor="text1"/>
        </w:rPr>
        <w:t>“</w:t>
      </w:r>
      <w:r w:rsidR="0013511D" w:rsidRPr="00FA019C">
        <w:rPr>
          <w:rStyle w:val="rvts15"/>
          <w:bCs/>
          <w:color w:val="000000" w:themeColor="text1"/>
          <w:shd w:val="clear" w:color="auto" w:fill="FFFFFF"/>
        </w:rPr>
        <w:t>Особливості застосування одноразового (спеціального) добровільного декларування активів фізичних осіб</w:t>
      </w:r>
      <w:r w:rsidR="0013511D" w:rsidRPr="00FA019C">
        <w:rPr>
          <w:color w:val="000000" w:themeColor="text1"/>
        </w:rPr>
        <w:t xml:space="preserve"> та з метою визначення порядку відкриття, зарахування готівкових коштів, банківських металів та закриття поточних рахунків із спеціальним режимом використання для цілей одноразового (спеціального) добровільного декларування” розділу </w:t>
      </w:r>
      <w:r w:rsidR="0013511D" w:rsidRPr="00FA019C">
        <w:rPr>
          <w:color w:val="000000" w:themeColor="text1"/>
          <w:lang w:val="en-US"/>
        </w:rPr>
        <w:t>XX</w:t>
      </w:r>
      <w:r w:rsidR="0013511D" w:rsidRPr="00FA019C">
        <w:rPr>
          <w:color w:val="000000" w:themeColor="text1"/>
        </w:rPr>
        <w:t xml:space="preserve"> “Перехідні положення” Податкового кодексу України</w:t>
      </w:r>
      <w:r w:rsidRPr="00121E57">
        <w:rPr>
          <w:color w:val="000000" w:themeColor="text1"/>
          <w:lang w:eastAsia="en-US"/>
        </w:rPr>
        <w:t>.</w:t>
      </w:r>
    </w:p>
    <w:p w:rsidR="00332EEC" w:rsidRDefault="00332EEC" w:rsidP="00332EEC">
      <w:pPr>
        <w:shd w:val="clear" w:color="auto" w:fill="FFFFFF"/>
        <w:ind w:firstLine="567"/>
        <w:rPr>
          <w:color w:val="000000" w:themeColor="text1"/>
          <w:lang w:eastAsia="en-US"/>
        </w:rPr>
      </w:pPr>
    </w:p>
    <w:p w:rsidR="00332EEC" w:rsidRPr="00121E57" w:rsidRDefault="00332EEC" w:rsidP="00332EEC">
      <w:pPr>
        <w:shd w:val="clear" w:color="auto" w:fill="FFFFFF"/>
        <w:spacing w:after="150"/>
        <w:rPr>
          <w:color w:val="000000" w:themeColor="text1"/>
          <w:lang w:eastAsia="en-US"/>
        </w:rPr>
      </w:pPr>
      <w:r w:rsidRPr="00121E57">
        <w:rPr>
          <w:color w:val="000000" w:themeColor="text1"/>
          <w:lang w:eastAsia="en-US"/>
        </w:rPr>
        <w:t>____________________</w:t>
      </w:r>
      <w:r w:rsidRPr="00121E57">
        <w:rPr>
          <w:color w:val="000000" w:themeColor="text1"/>
          <w:lang w:eastAsia="en-US"/>
        </w:rPr>
        <w:br/>
      </w:r>
      <w:r w:rsidRPr="00332EEC">
        <w:rPr>
          <w:color w:val="000000" w:themeColor="text1"/>
          <w:lang w:eastAsia="en-US"/>
        </w:rPr>
        <w:t>(дата, підпис клієнта)</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9638"/>
      </w:tblGrid>
      <w:tr w:rsidR="00332EEC" w:rsidRPr="00121E57" w:rsidTr="00121E57">
        <w:tc>
          <w:tcPr>
            <w:tcW w:w="1750" w:type="pct"/>
            <w:tcBorders>
              <w:top w:val="nil"/>
              <w:left w:val="nil"/>
              <w:bottom w:val="nil"/>
              <w:right w:val="nil"/>
            </w:tcBorders>
            <w:hideMark/>
          </w:tcPr>
          <w:p w:rsidR="00121E57" w:rsidRPr="00121E57" w:rsidRDefault="00121E57" w:rsidP="00121E57">
            <w:pPr>
              <w:spacing w:before="150" w:after="150"/>
              <w:ind w:firstLine="567"/>
              <w:rPr>
                <w:color w:val="000000" w:themeColor="text1"/>
                <w:lang w:eastAsia="en-US"/>
              </w:rPr>
            </w:pPr>
            <w:bookmarkStart w:id="46" w:name="n70"/>
            <w:bookmarkEnd w:id="46"/>
          </w:p>
        </w:tc>
      </w:tr>
    </w:tbl>
    <w:p w:rsidR="00121E57" w:rsidRDefault="00121E57" w:rsidP="00121E57">
      <w:pPr>
        <w:jc w:val="left"/>
      </w:pPr>
    </w:p>
    <w:p w:rsidR="006561CA" w:rsidRPr="00CD0CD4" w:rsidRDefault="006561CA" w:rsidP="00FA508E">
      <w:pPr>
        <w:jc w:val="left"/>
      </w:pPr>
    </w:p>
    <w:sectPr w:rsidR="006561CA" w:rsidRPr="00CD0CD4" w:rsidSect="00CB69B4">
      <w:headerReference w:type="default" r:id="rId51"/>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D3" w:rsidRDefault="00BC5ED3">
      <w:r>
        <w:separator/>
      </w:r>
    </w:p>
  </w:endnote>
  <w:endnote w:type="continuationSeparator" w:id="0">
    <w:p w:rsidR="00BC5ED3" w:rsidRDefault="00BC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70" w:rsidRPr="00AB062E" w:rsidRDefault="00A86905" w:rsidP="00F93C70">
    <w:pPr>
      <w:pStyle w:val="a5"/>
      <w:jc w:val="right"/>
      <w:rPr>
        <w:color w:val="FFFFFF" w:themeColor="background1"/>
      </w:rPr>
    </w:pPr>
    <w:r w:rsidRPr="00AB062E">
      <w:rPr>
        <w:color w:val="FFFFFF" w:themeColor="background1"/>
      </w:rPr>
      <w:t>Шаблон</w:t>
    </w:r>
  </w:p>
  <w:p w:rsidR="00F93C70" w:rsidRPr="00F93C70" w:rsidRDefault="00A86905"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D3" w:rsidRDefault="00BC5ED3">
      <w:r>
        <w:separator/>
      </w:r>
    </w:p>
  </w:footnote>
  <w:footnote w:type="continuationSeparator" w:id="0">
    <w:p w:rsidR="00BC5ED3" w:rsidRDefault="00BC5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516112"/>
      <w:docPartObj>
        <w:docPartGallery w:val="Page Numbers (Top of Page)"/>
        <w:docPartUnique/>
      </w:docPartObj>
    </w:sdtPr>
    <w:sdtEndPr/>
    <w:sdtContent>
      <w:p w:rsidR="006561CA" w:rsidRDefault="00A86905">
        <w:pPr>
          <w:pStyle w:val="a5"/>
          <w:jc w:val="center"/>
        </w:pPr>
        <w:r>
          <w:fldChar w:fldCharType="begin"/>
        </w:r>
        <w:r>
          <w:instrText xml:space="preserve"> PAGE   \* MERGEFORMAT </w:instrText>
        </w:r>
        <w:r>
          <w:fldChar w:fldCharType="separate"/>
        </w:r>
        <w:r w:rsidR="00CC3051">
          <w:rPr>
            <w:noProof/>
          </w:rPr>
          <w:t>2</w:t>
        </w:r>
        <w:r>
          <w:fldChar w:fldCharType="end"/>
        </w:r>
        <w:r w:rsidR="006561CA">
          <w:t xml:space="preserve"> </w:t>
        </w:r>
      </w:p>
      <w:p w:rsidR="00460BA2" w:rsidRDefault="00BC5ED3">
        <w:pPr>
          <w:pStyle w:val="a5"/>
          <w:jc w:val="center"/>
        </w:pPr>
      </w:p>
    </w:sdtContent>
  </w:sdt>
  <w:p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019716"/>
      <w:docPartObj>
        <w:docPartGallery w:val="Page Numbers (Top of Page)"/>
        <w:docPartUnique/>
      </w:docPartObj>
    </w:sdtPr>
    <w:sdtEndPr/>
    <w:sdtContent>
      <w:p w:rsidR="00DF214F" w:rsidRDefault="00DF214F">
        <w:pPr>
          <w:pStyle w:val="a5"/>
          <w:jc w:val="center"/>
        </w:pPr>
        <w:r>
          <w:fldChar w:fldCharType="begin"/>
        </w:r>
        <w:r>
          <w:instrText xml:space="preserve"> PAGE   \* MERGEFORMAT </w:instrText>
        </w:r>
        <w:r>
          <w:fldChar w:fldCharType="separate"/>
        </w:r>
        <w:r w:rsidR="00CC3051">
          <w:rPr>
            <w:noProof/>
          </w:rPr>
          <w:t>4</w:t>
        </w:r>
        <w:r>
          <w:fldChar w:fldCharType="end"/>
        </w:r>
        <w:r>
          <w:t xml:space="preserve"> </w:t>
        </w:r>
      </w:p>
      <w:p w:rsidR="00DF214F" w:rsidRDefault="00BC5ED3">
        <w:pPr>
          <w:pStyle w:val="a5"/>
          <w:jc w:val="center"/>
        </w:pPr>
      </w:p>
    </w:sdtContent>
  </w:sdt>
  <w:p w:rsidR="00DF214F" w:rsidRDefault="00DF214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4F" w:rsidRDefault="00DF214F">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94666"/>
      <w:docPartObj>
        <w:docPartGallery w:val="Page Numbers (Top of Page)"/>
        <w:docPartUnique/>
      </w:docPartObj>
    </w:sdtPr>
    <w:sdtEndPr/>
    <w:sdtContent>
      <w:p w:rsidR="00DF214F" w:rsidRPr="00DF214F" w:rsidRDefault="00DF214F" w:rsidP="00DF214F">
        <w:pPr>
          <w:pStyle w:val="a5"/>
          <w:ind w:firstLine="4536"/>
          <w:jc w:val="center"/>
        </w:pPr>
        <w:r>
          <w:t xml:space="preserve">2 </w:t>
        </w:r>
        <w:r>
          <w:rPr>
            <w:lang w:val="en-US"/>
          </w:rPr>
          <w:t xml:space="preserve">         </w:t>
        </w:r>
        <w:r>
          <w:t xml:space="preserve"> </w:t>
        </w:r>
        <w:r>
          <w:rPr>
            <w:lang w:val="en-US"/>
          </w:rPr>
          <w:t xml:space="preserve">           </w:t>
        </w:r>
        <w:r>
          <w:t xml:space="preserve">Продовження додатка 1 </w:t>
        </w:r>
      </w:p>
      <w:p w:rsidR="00DF214F" w:rsidRDefault="00BC5ED3">
        <w:pPr>
          <w:pStyle w:val="a5"/>
          <w:jc w:val="center"/>
        </w:pPr>
      </w:p>
    </w:sdtContent>
  </w:sdt>
  <w:p w:rsidR="00DF214F" w:rsidRDefault="00DF214F">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35193"/>
      <w:docPartObj>
        <w:docPartGallery w:val="Page Numbers (Top of Page)"/>
        <w:docPartUnique/>
      </w:docPartObj>
    </w:sdtPr>
    <w:sdtEndPr/>
    <w:sdtContent>
      <w:p w:rsidR="00DF214F" w:rsidRPr="00DF214F" w:rsidRDefault="00DF214F" w:rsidP="00DF214F">
        <w:pPr>
          <w:pStyle w:val="a5"/>
          <w:ind w:firstLine="4536"/>
          <w:jc w:val="center"/>
        </w:pPr>
        <w:r>
          <w:t xml:space="preserve">2 </w:t>
        </w:r>
        <w:r>
          <w:rPr>
            <w:lang w:val="en-US"/>
          </w:rPr>
          <w:t xml:space="preserve">         </w:t>
        </w:r>
        <w:r>
          <w:t xml:space="preserve"> </w:t>
        </w:r>
        <w:r>
          <w:rPr>
            <w:lang w:val="en-US"/>
          </w:rPr>
          <w:t xml:space="preserve">           </w:t>
        </w:r>
        <w:r>
          <w:t xml:space="preserve">Продовження додатка 2 </w:t>
        </w:r>
      </w:p>
      <w:p w:rsidR="00DF214F" w:rsidRDefault="00BC5ED3">
        <w:pPr>
          <w:pStyle w:val="a5"/>
          <w:jc w:val="center"/>
        </w:pPr>
      </w:p>
    </w:sdtContent>
  </w:sdt>
  <w:p w:rsidR="00DF214F" w:rsidRDefault="00DF21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E14C9ABC">
      <w:start w:val="1"/>
      <w:numFmt w:val="decimal"/>
      <w:lvlText w:val="%1."/>
      <w:lvlJc w:val="left"/>
      <w:pPr>
        <w:ind w:left="3905" w:hanging="360"/>
      </w:pPr>
    </w:lvl>
    <w:lvl w:ilvl="1" w:tplc="BCB62A0E">
      <w:start w:val="1"/>
      <w:numFmt w:val="lowerLetter"/>
      <w:lvlText w:val="%2."/>
      <w:lvlJc w:val="left"/>
      <w:pPr>
        <w:ind w:left="1789" w:hanging="360"/>
      </w:pPr>
    </w:lvl>
    <w:lvl w:ilvl="2" w:tplc="C4C6712A">
      <w:start w:val="1"/>
      <w:numFmt w:val="lowerRoman"/>
      <w:lvlText w:val="%3."/>
      <w:lvlJc w:val="right"/>
      <w:pPr>
        <w:ind w:left="2509" w:hanging="180"/>
      </w:pPr>
    </w:lvl>
    <w:lvl w:ilvl="3" w:tplc="F348CC22">
      <w:start w:val="1"/>
      <w:numFmt w:val="decimal"/>
      <w:lvlText w:val="%4."/>
      <w:lvlJc w:val="left"/>
      <w:pPr>
        <w:ind w:left="3229" w:hanging="360"/>
      </w:pPr>
    </w:lvl>
    <w:lvl w:ilvl="4" w:tplc="DAEE70DC">
      <w:start w:val="1"/>
      <w:numFmt w:val="lowerLetter"/>
      <w:lvlText w:val="%5."/>
      <w:lvlJc w:val="left"/>
      <w:pPr>
        <w:ind w:left="3949" w:hanging="360"/>
      </w:pPr>
    </w:lvl>
    <w:lvl w:ilvl="5" w:tplc="4496BE2C">
      <w:start w:val="1"/>
      <w:numFmt w:val="lowerRoman"/>
      <w:lvlText w:val="%6."/>
      <w:lvlJc w:val="right"/>
      <w:pPr>
        <w:ind w:left="4669" w:hanging="180"/>
      </w:pPr>
    </w:lvl>
    <w:lvl w:ilvl="6" w:tplc="328A2924">
      <w:start w:val="1"/>
      <w:numFmt w:val="decimal"/>
      <w:lvlText w:val="%7."/>
      <w:lvlJc w:val="left"/>
      <w:pPr>
        <w:ind w:left="5389" w:hanging="360"/>
      </w:pPr>
    </w:lvl>
    <w:lvl w:ilvl="7" w:tplc="CAE8CDD6">
      <w:start w:val="1"/>
      <w:numFmt w:val="lowerLetter"/>
      <w:lvlText w:val="%8."/>
      <w:lvlJc w:val="left"/>
      <w:pPr>
        <w:ind w:left="6109" w:hanging="360"/>
      </w:pPr>
    </w:lvl>
    <w:lvl w:ilvl="8" w:tplc="0712AD7C">
      <w:start w:val="1"/>
      <w:numFmt w:val="lowerRoman"/>
      <w:lvlText w:val="%9."/>
      <w:lvlJc w:val="right"/>
      <w:pPr>
        <w:ind w:left="6829" w:hanging="180"/>
      </w:pPr>
    </w:lvl>
  </w:abstractNum>
  <w:abstractNum w:abstractNumId="1" w15:restartNumberingAfterBreak="0">
    <w:nsid w:val="39745796"/>
    <w:multiLevelType w:val="hybridMultilevel"/>
    <w:tmpl w:val="D44AD2DE"/>
    <w:lvl w:ilvl="0" w:tplc="0240B7C6">
      <w:start w:val="1"/>
      <w:numFmt w:val="decimal"/>
      <w:lvlText w:val="%1."/>
      <w:lvlJc w:val="left"/>
      <w:pPr>
        <w:ind w:left="1429" w:hanging="360"/>
      </w:pPr>
    </w:lvl>
    <w:lvl w:ilvl="1" w:tplc="9C3067C8" w:tentative="1">
      <w:start w:val="1"/>
      <w:numFmt w:val="lowerLetter"/>
      <w:lvlText w:val="%2."/>
      <w:lvlJc w:val="left"/>
      <w:pPr>
        <w:ind w:left="2149" w:hanging="360"/>
      </w:pPr>
    </w:lvl>
    <w:lvl w:ilvl="2" w:tplc="C5340360" w:tentative="1">
      <w:start w:val="1"/>
      <w:numFmt w:val="lowerRoman"/>
      <w:lvlText w:val="%3."/>
      <w:lvlJc w:val="right"/>
      <w:pPr>
        <w:ind w:left="2869" w:hanging="180"/>
      </w:pPr>
    </w:lvl>
    <w:lvl w:ilvl="3" w:tplc="E3EEA9F4" w:tentative="1">
      <w:start w:val="1"/>
      <w:numFmt w:val="decimal"/>
      <w:lvlText w:val="%4."/>
      <w:lvlJc w:val="left"/>
      <w:pPr>
        <w:ind w:left="3589" w:hanging="360"/>
      </w:pPr>
    </w:lvl>
    <w:lvl w:ilvl="4" w:tplc="A000C876" w:tentative="1">
      <w:start w:val="1"/>
      <w:numFmt w:val="lowerLetter"/>
      <w:lvlText w:val="%5."/>
      <w:lvlJc w:val="left"/>
      <w:pPr>
        <w:ind w:left="4309" w:hanging="360"/>
      </w:pPr>
    </w:lvl>
    <w:lvl w:ilvl="5" w:tplc="00588E30" w:tentative="1">
      <w:start w:val="1"/>
      <w:numFmt w:val="lowerRoman"/>
      <w:lvlText w:val="%6."/>
      <w:lvlJc w:val="right"/>
      <w:pPr>
        <w:ind w:left="5029" w:hanging="180"/>
      </w:pPr>
    </w:lvl>
    <w:lvl w:ilvl="6" w:tplc="474ECBB4" w:tentative="1">
      <w:start w:val="1"/>
      <w:numFmt w:val="decimal"/>
      <w:lvlText w:val="%7."/>
      <w:lvlJc w:val="left"/>
      <w:pPr>
        <w:ind w:left="5749" w:hanging="360"/>
      </w:pPr>
    </w:lvl>
    <w:lvl w:ilvl="7" w:tplc="733C4432" w:tentative="1">
      <w:start w:val="1"/>
      <w:numFmt w:val="lowerLetter"/>
      <w:lvlText w:val="%8."/>
      <w:lvlJc w:val="left"/>
      <w:pPr>
        <w:ind w:left="6469" w:hanging="360"/>
      </w:pPr>
    </w:lvl>
    <w:lvl w:ilvl="8" w:tplc="A7C0E20A"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2EE3"/>
    <w:rsid w:val="00015CF3"/>
    <w:rsid w:val="00015FDE"/>
    <w:rsid w:val="000271C0"/>
    <w:rsid w:val="0003331E"/>
    <w:rsid w:val="000342A5"/>
    <w:rsid w:val="0003793C"/>
    <w:rsid w:val="00042416"/>
    <w:rsid w:val="000543C6"/>
    <w:rsid w:val="000600A8"/>
    <w:rsid w:val="00061C52"/>
    <w:rsid w:val="00063480"/>
    <w:rsid w:val="000638F2"/>
    <w:rsid w:val="000B2990"/>
    <w:rsid w:val="000D778F"/>
    <w:rsid w:val="000E0CB3"/>
    <w:rsid w:val="000E5B8C"/>
    <w:rsid w:val="000E7A13"/>
    <w:rsid w:val="001019AB"/>
    <w:rsid w:val="00106229"/>
    <w:rsid w:val="0011011B"/>
    <w:rsid w:val="00115ECF"/>
    <w:rsid w:val="00121E57"/>
    <w:rsid w:val="0013511D"/>
    <w:rsid w:val="00141B94"/>
    <w:rsid w:val="001564BA"/>
    <w:rsid w:val="001631E2"/>
    <w:rsid w:val="001716B0"/>
    <w:rsid w:val="001740C0"/>
    <w:rsid w:val="00190E1A"/>
    <w:rsid w:val="00191D58"/>
    <w:rsid w:val="001A0EE5"/>
    <w:rsid w:val="001A16FA"/>
    <w:rsid w:val="001A4CB9"/>
    <w:rsid w:val="001A6795"/>
    <w:rsid w:val="001B12EA"/>
    <w:rsid w:val="001C206C"/>
    <w:rsid w:val="001D1FFB"/>
    <w:rsid w:val="001D487A"/>
    <w:rsid w:val="001E427A"/>
    <w:rsid w:val="001F3B2A"/>
    <w:rsid w:val="001F59AA"/>
    <w:rsid w:val="002238D1"/>
    <w:rsid w:val="00233F37"/>
    <w:rsid w:val="00241373"/>
    <w:rsid w:val="00253BF9"/>
    <w:rsid w:val="00264983"/>
    <w:rsid w:val="00266678"/>
    <w:rsid w:val="00276988"/>
    <w:rsid w:val="0027726C"/>
    <w:rsid w:val="00280DCC"/>
    <w:rsid w:val="00285DDA"/>
    <w:rsid w:val="00290169"/>
    <w:rsid w:val="002A2391"/>
    <w:rsid w:val="002B351E"/>
    <w:rsid w:val="002B3F71"/>
    <w:rsid w:val="002B582B"/>
    <w:rsid w:val="002C1FDB"/>
    <w:rsid w:val="002D1790"/>
    <w:rsid w:val="002F48EF"/>
    <w:rsid w:val="00305D7D"/>
    <w:rsid w:val="00331332"/>
    <w:rsid w:val="00332701"/>
    <w:rsid w:val="00332EEC"/>
    <w:rsid w:val="00332FA6"/>
    <w:rsid w:val="00340D07"/>
    <w:rsid w:val="00342433"/>
    <w:rsid w:val="00345982"/>
    <w:rsid w:val="00356E34"/>
    <w:rsid w:val="00357676"/>
    <w:rsid w:val="0038385E"/>
    <w:rsid w:val="00384F65"/>
    <w:rsid w:val="0039725C"/>
    <w:rsid w:val="003A16E7"/>
    <w:rsid w:val="003A751F"/>
    <w:rsid w:val="003C3282"/>
    <w:rsid w:val="003C3985"/>
    <w:rsid w:val="003D6A98"/>
    <w:rsid w:val="003D6B33"/>
    <w:rsid w:val="003F0441"/>
    <w:rsid w:val="003F28B5"/>
    <w:rsid w:val="003F7093"/>
    <w:rsid w:val="00401EDB"/>
    <w:rsid w:val="00404C93"/>
    <w:rsid w:val="00407877"/>
    <w:rsid w:val="004130B9"/>
    <w:rsid w:val="00427EA9"/>
    <w:rsid w:val="0043496A"/>
    <w:rsid w:val="00446704"/>
    <w:rsid w:val="00455B45"/>
    <w:rsid w:val="00460BA2"/>
    <w:rsid w:val="0046288D"/>
    <w:rsid w:val="004666D6"/>
    <w:rsid w:val="004A1CFC"/>
    <w:rsid w:val="004A7F75"/>
    <w:rsid w:val="004B1FE9"/>
    <w:rsid w:val="004B2099"/>
    <w:rsid w:val="004B5574"/>
    <w:rsid w:val="004D2B57"/>
    <w:rsid w:val="004E22E2"/>
    <w:rsid w:val="004F7286"/>
    <w:rsid w:val="0050563F"/>
    <w:rsid w:val="005212A1"/>
    <w:rsid w:val="005212C5"/>
    <w:rsid w:val="00523C13"/>
    <w:rsid w:val="00524F07"/>
    <w:rsid w:val="005257C2"/>
    <w:rsid w:val="00532633"/>
    <w:rsid w:val="005403F1"/>
    <w:rsid w:val="00542533"/>
    <w:rsid w:val="005624B6"/>
    <w:rsid w:val="00562C46"/>
    <w:rsid w:val="00566BA2"/>
    <w:rsid w:val="0057237F"/>
    <w:rsid w:val="00577402"/>
    <w:rsid w:val="005822CB"/>
    <w:rsid w:val="00597AB6"/>
    <w:rsid w:val="005A0F4B"/>
    <w:rsid w:val="005A1D3C"/>
    <w:rsid w:val="005A3F34"/>
    <w:rsid w:val="005B2D03"/>
    <w:rsid w:val="005B76C4"/>
    <w:rsid w:val="005C5CBF"/>
    <w:rsid w:val="005D3B88"/>
    <w:rsid w:val="005D45F5"/>
    <w:rsid w:val="005E3FA8"/>
    <w:rsid w:val="005F4CB4"/>
    <w:rsid w:val="005F6B35"/>
    <w:rsid w:val="006121C5"/>
    <w:rsid w:val="0062635E"/>
    <w:rsid w:val="00640612"/>
    <w:rsid w:val="00640F63"/>
    <w:rsid w:val="0064227D"/>
    <w:rsid w:val="0065179F"/>
    <w:rsid w:val="006561CA"/>
    <w:rsid w:val="00657593"/>
    <w:rsid w:val="00670C95"/>
    <w:rsid w:val="006925CE"/>
    <w:rsid w:val="00692C8C"/>
    <w:rsid w:val="006B2748"/>
    <w:rsid w:val="006B465F"/>
    <w:rsid w:val="006C06A1"/>
    <w:rsid w:val="006C0F22"/>
    <w:rsid w:val="006C13B1"/>
    <w:rsid w:val="006C4176"/>
    <w:rsid w:val="006C66EF"/>
    <w:rsid w:val="006C6DBB"/>
    <w:rsid w:val="006D2617"/>
    <w:rsid w:val="00700AA3"/>
    <w:rsid w:val="007142BA"/>
    <w:rsid w:val="00714823"/>
    <w:rsid w:val="00717197"/>
    <w:rsid w:val="0071789F"/>
    <w:rsid w:val="00730088"/>
    <w:rsid w:val="00747222"/>
    <w:rsid w:val="00750898"/>
    <w:rsid w:val="0075702A"/>
    <w:rsid w:val="00757A2E"/>
    <w:rsid w:val="00773559"/>
    <w:rsid w:val="0078127A"/>
    <w:rsid w:val="00783AF2"/>
    <w:rsid w:val="00787E46"/>
    <w:rsid w:val="007A2BCB"/>
    <w:rsid w:val="007A6609"/>
    <w:rsid w:val="007B3538"/>
    <w:rsid w:val="007B7B73"/>
    <w:rsid w:val="007C2CED"/>
    <w:rsid w:val="007D7FA4"/>
    <w:rsid w:val="00802988"/>
    <w:rsid w:val="008107C8"/>
    <w:rsid w:val="008214DE"/>
    <w:rsid w:val="008415A0"/>
    <w:rsid w:val="0085364B"/>
    <w:rsid w:val="00866993"/>
    <w:rsid w:val="00874366"/>
    <w:rsid w:val="008762D8"/>
    <w:rsid w:val="00897035"/>
    <w:rsid w:val="008B1589"/>
    <w:rsid w:val="008B74DD"/>
    <w:rsid w:val="008C72B5"/>
    <w:rsid w:val="008D10FD"/>
    <w:rsid w:val="008D122F"/>
    <w:rsid w:val="008D5F60"/>
    <w:rsid w:val="008D727F"/>
    <w:rsid w:val="008E1B8E"/>
    <w:rsid w:val="008F0210"/>
    <w:rsid w:val="008F2600"/>
    <w:rsid w:val="008F5D52"/>
    <w:rsid w:val="00904F17"/>
    <w:rsid w:val="00922966"/>
    <w:rsid w:val="0092710A"/>
    <w:rsid w:val="00937AE3"/>
    <w:rsid w:val="00937D24"/>
    <w:rsid w:val="00943175"/>
    <w:rsid w:val="00954131"/>
    <w:rsid w:val="00956D26"/>
    <w:rsid w:val="0095741D"/>
    <w:rsid w:val="0097288F"/>
    <w:rsid w:val="0097301C"/>
    <w:rsid w:val="00981687"/>
    <w:rsid w:val="0098207E"/>
    <w:rsid w:val="00990AAE"/>
    <w:rsid w:val="009B6120"/>
    <w:rsid w:val="009C2F76"/>
    <w:rsid w:val="009C3F71"/>
    <w:rsid w:val="009F5312"/>
    <w:rsid w:val="00A02AEC"/>
    <w:rsid w:val="00A0594A"/>
    <w:rsid w:val="00A12C47"/>
    <w:rsid w:val="00A23E04"/>
    <w:rsid w:val="00A46C15"/>
    <w:rsid w:val="00A4745D"/>
    <w:rsid w:val="00A50DC0"/>
    <w:rsid w:val="00A63695"/>
    <w:rsid w:val="00A72F06"/>
    <w:rsid w:val="00A730F2"/>
    <w:rsid w:val="00A77FFD"/>
    <w:rsid w:val="00A86905"/>
    <w:rsid w:val="00AA0E26"/>
    <w:rsid w:val="00AB062E"/>
    <w:rsid w:val="00AB4554"/>
    <w:rsid w:val="00AC2472"/>
    <w:rsid w:val="00AC47B6"/>
    <w:rsid w:val="00AD131A"/>
    <w:rsid w:val="00AD7DF9"/>
    <w:rsid w:val="00AE29BB"/>
    <w:rsid w:val="00AE2CAF"/>
    <w:rsid w:val="00AE6D7E"/>
    <w:rsid w:val="00AF33D9"/>
    <w:rsid w:val="00B002E4"/>
    <w:rsid w:val="00B332B2"/>
    <w:rsid w:val="00B34CCC"/>
    <w:rsid w:val="00B36EC7"/>
    <w:rsid w:val="00B36EDD"/>
    <w:rsid w:val="00B40B77"/>
    <w:rsid w:val="00B40E92"/>
    <w:rsid w:val="00B61C97"/>
    <w:rsid w:val="00B628C5"/>
    <w:rsid w:val="00B67467"/>
    <w:rsid w:val="00B71933"/>
    <w:rsid w:val="00B8078D"/>
    <w:rsid w:val="00BC5ED3"/>
    <w:rsid w:val="00BD111D"/>
    <w:rsid w:val="00BD12A3"/>
    <w:rsid w:val="00BD6D34"/>
    <w:rsid w:val="00BD7F6E"/>
    <w:rsid w:val="00BF47B0"/>
    <w:rsid w:val="00BF5327"/>
    <w:rsid w:val="00BF6105"/>
    <w:rsid w:val="00C21D33"/>
    <w:rsid w:val="00C3382F"/>
    <w:rsid w:val="00C402FE"/>
    <w:rsid w:val="00C4377C"/>
    <w:rsid w:val="00C47F0F"/>
    <w:rsid w:val="00C51D84"/>
    <w:rsid w:val="00C52506"/>
    <w:rsid w:val="00C82259"/>
    <w:rsid w:val="00C9297C"/>
    <w:rsid w:val="00C94014"/>
    <w:rsid w:val="00CB0A99"/>
    <w:rsid w:val="00CB5A09"/>
    <w:rsid w:val="00CB69B4"/>
    <w:rsid w:val="00CC3051"/>
    <w:rsid w:val="00CD0CD4"/>
    <w:rsid w:val="00CE3B9F"/>
    <w:rsid w:val="00CF1FB8"/>
    <w:rsid w:val="00CF2C65"/>
    <w:rsid w:val="00D078B6"/>
    <w:rsid w:val="00D1022C"/>
    <w:rsid w:val="00D27115"/>
    <w:rsid w:val="00D34DCC"/>
    <w:rsid w:val="00D54FE6"/>
    <w:rsid w:val="00D57EC5"/>
    <w:rsid w:val="00D61D9B"/>
    <w:rsid w:val="00DA066E"/>
    <w:rsid w:val="00DA2F09"/>
    <w:rsid w:val="00DC1E60"/>
    <w:rsid w:val="00DD1736"/>
    <w:rsid w:val="00DD60CC"/>
    <w:rsid w:val="00DF214F"/>
    <w:rsid w:val="00DF4D12"/>
    <w:rsid w:val="00E054A9"/>
    <w:rsid w:val="00E10AE2"/>
    <w:rsid w:val="00E10F0A"/>
    <w:rsid w:val="00E21875"/>
    <w:rsid w:val="00E25407"/>
    <w:rsid w:val="00E32599"/>
    <w:rsid w:val="00E33B0E"/>
    <w:rsid w:val="00E42621"/>
    <w:rsid w:val="00E446A6"/>
    <w:rsid w:val="00E53CB5"/>
    <w:rsid w:val="00E53CCD"/>
    <w:rsid w:val="00E62607"/>
    <w:rsid w:val="00E71855"/>
    <w:rsid w:val="00E719A9"/>
    <w:rsid w:val="00EA1DE4"/>
    <w:rsid w:val="00EA60EA"/>
    <w:rsid w:val="00EB29BF"/>
    <w:rsid w:val="00EC324F"/>
    <w:rsid w:val="00EC7C7F"/>
    <w:rsid w:val="00EE53F2"/>
    <w:rsid w:val="00EF4B42"/>
    <w:rsid w:val="00F003D3"/>
    <w:rsid w:val="00F008AB"/>
    <w:rsid w:val="00F03E32"/>
    <w:rsid w:val="00F42289"/>
    <w:rsid w:val="00F42E75"/>
    <w:rsid w:val="00F45D65"/>
    <w:rsid w:val="00F517FA"/>
    <w:rsid w:val="00F52D16"/>
    <w:rsid w:val="00F62D67"/>
    <w:rsid w:val="00F63BD9"/>
    <w:rsid w:val="00F6694C"/>
    <w:rsid w:val="00F8145F"/>
    <w:rsid w:val="00F822C9"/>
    <w:rsid w:val="00F9283D"/>
    <w:rsid w:val="00F93C70"/>
    <w:rsid w:val="00F96F18"/>
    <w:rsid w:val="00FA019C"/>
    <w:rsid w:val="00FA508E"/>
    <w:rsid w:val="00FA5320"/>
    <w:rsid w:val="00FA7846"/>
    <w:rsid w:val="00FC26E5"/>
    <w:rsid w:val="00FC34B0"/>
    <w:rsid w:val="00FD19F1"/>
    <w:rsid w:val="00FD370F"/>
    <w:rsid w:val="00FE0B90"/>
    <w:rsid w:val="00FE395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EF750"/>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customStyle="1" w:styleId="rvts15">
    <w:name w:val="rvts15"/>
    <w:basedOn w:val="a0"/>
    <w:rsid w:val="00981687"/>
  </w:style>
  <w:style w:type="character" w:customStyle="1" w:styleId="rvts37">
    <w:name w:val="rvts37"/>
    <w:basedOn w:val="a0"/>
    <w:rsid w:val="00981687"/>
  </w:style>
  <w:style w:type="character" w:styleId="af4">
    <w:name w:val="Hyperlink"/>
    <w:basedOn w:val="a0"/>
    <w:uiPriority w:val="99"/>
    <w:semiHidden/>
    <w:unhideWhenUsed/>
    <w:rsid w:val="00981687"/>
    <w:rPr>
      <w:color w:val="0000FF"/>
      <w:u w:val="single"/>
    </w:rPr>
  </w:style>
  <w:style w:type="character" w:customStyle="1" w:styleId="rvts9">
    <w:name w:val="rvts9"/>
    <w:basedOn w:val="a0"/>
    <w:rsid w:val="0046288D"/>
  </w:style>
  <w:style w:type="character" w:customStyle="1" w:styleId="rvts23">
    <w:name w:val="rvts23"/>
    <w:basedOn w:val="a0"/>
    <w:rsid w:val="0046288D"/>
  </w:style>
  <w:style w:type="paragraph" w:customStyle="1" w:styleId="rvps2">
    <w:name w:val="rvps2"/>
    <w:basedOn w:val="a"/>
    <w:rsid w:val="0046288D"/>
    <w:pPr>
      <w:spacing w:before="100" w:beforeAutospacing="1" w:after="100" w:afterAutospacing="1"/>
      <w:jc w:val="left"/>
    </w:pPr>
    <w:rPr>
      <w:sz w:val="24"/>
      <w:szCs w:val="24"/>
      <w:lang w:val="en-US" w:eastAsia="en-US"/>
    </w:rPr>
  </w:style>
  <w:style w:type="character" w:styleId="af5">
    <w:name w:val="line number"/>
    <w:basedOn w:val="a0"/>
    <w:uiPriority w:val="99"/>
    <w:semiHidden/>
    <w:unhideWhenUsed/>
    <w:rsid w:val="00191D58"/>
  </w:style>
  <w:style w:type="paragraph" w:customStyle="1" w:styleId="rvps7">
    <w:name w:val="rvps7"/>
    <w:basedOn w:val="a"/>
    <w:rsid w:val="006561CA"/>
    <w:pPr>
      <w:spacing w:before="100" w:beforeAutospacing="1" w:after="100" w:afterAutospacing="1"/>
      <w:jc w:val="left"/>
    </w:pPr>
    <w:rPr>
      <w:sz w:val="24"/>
      <w:szCs w:val="24"/>
      <w:lang w:val="en-US" w:eastAsia="en-US"/>
    </w:rPr>
  </w:style>
  <w:style w:type="paragraph" w:customStyle="1" w:styleId="rvps12">
    <w:name w:val="rvps12"/>
    <w:basedOn w:val="a"/>
    <w:rsid w:val="006561CA"/>
    <w:pPr>
      <w:spacing w:before="100" w:beforeAutospacing="1" w:after="100" w:afterAutospacing="1"/>
      <w:jc w:val="left"/>
    </w:pPr>
    <w:rPr>
      <w:sz w:val="24"/>
      <w:szCs w:val="24"/>
      <w:lang w:val="en-US" w:eastAsia="en-US"/>
    </w:rPr>
  </w:style>
  <w:style w:type="character" w:customStyle="1" w:styleId="rvts82">
    <w:name w:val="rvts82"/>
    <w:basedOn w:val="a0"/>
    <w:rsid w:val="006561CA"/>
  </w:style>
  <w:style w:type="paragraph" w:customStyle="1" w:styleId="rvps6">
    <w:name w:val="rvps6"/>
    <w:basedOn w:val="a"/>
    <w:rsid w:val="00121E57"/>
    <w:pPr>
      <w:spacing w:before="100" w:beforeAutospacing="1" w:after="100" w:afterAutospacing="1"/>
      <w:jc w:val="left"/>
    </w:pPr>
    <w:rPr>
      <w:sz w:val="24"/>
      <w:szCs w:val="24"/>
      <w:lang w:val="en-US" w:eastAsia="en-US"/>
    </w:rPr>
  </w:style>
  <w:style w:type="character" w:styleId="af6">
    <w:name w:val="annotation reference"/>
    <w:basedOn w:val="a0"/>
    <w:uiPriority w:val="99"/>
    <w:semiHidden/>
    <w:unhideWhenUsed/>
    <w:rsid w:val="00C402FE"/>
    <w:rPr>
      <w:sz w:val="16"/>
      <w:szCs w:val="16"/>
    </w:rPr>
  </w:style>
  <w:style w:type="paragraph" w:styleId="af7">
    <w:name w:val="annotation text"/>
    <w:basedOn w:val="a"/>
    <w:link w:val="af8"/>
    <w:uiPriority w:val="99"/>
    <w:semiHidden/>
    <w:unhideWhenUsed/>
    <w:rsid w:val="00C402FE"/>
    <w:rPr>
      <w:sz w:val="20"/>
      <w:szCs w:val="20"/>
    </w:rPr>
  </w:style>
  <w:style w:type="character" w:customStyle="1" w:styleId="af8">
    <w:name w:val="Текст примечания Знак"/>
    <w:basedOn w:val="a0"/>
    <w:link w:val="af7"/>
    <w:uiPriority w:val="99"/>
    <w:semiHidden/>
    <w:rsid w:val="00C402FE"/>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C402FE"/>
    <w:rPr>
      <w:b/>
      <w:bCs/>
    </w:rPr>
  </w:style>
  <w:style w:type="character" w:customStyle="1" w:styleId="afa">
    <w:name w:val="Тема примечания Знак"/>
    <w:basedOn w:val="af8"/>
    <w:link w:val="af9"/>
    <w:uiPriority w:val="99"/>
    <w:semiHidden/>
    <w:rsid w:val="00C402FE"/>
    <w:rPr>
      <w:rFonts w:ascii="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1951">
      <w:bodyDiv w:val="1"/>
      <w:marLeft w:val="0"/>
      <w:marRight w:val="0"/>
      <w:marTop w:val="0"/>
      <w:marBottom w:val="0"/>
      <w:divBdr>
        <w:top w:val="none" w:sz="0" w:space="0" w:color="auto"/>
        <w:left w:val="none" w:sz="0" w:space="0" w:color="auto"/>
        <w:bottom w:val="none" w:sz="0" w:space="0" w:color="auto"/>
        <w:right w:val="none" w:sz="0" w:space="0" w:color="auto"/>
      </w:divBdr>
      <w:divsChild>
        <w:div w:id="2089189275">
          <w:marLeft w:val="0"/>
          <w:marRight w:val="0"/>
          <w:marTop w:val="0"/>
          <w:marBottom w:val="150"/>
          <w:divBdr>
            <w:top w:val="none" w:sz="0" w:space="0" w:color="auto"/>
            <w:left w:val="none" w:sz="0" w:space="0" w:color="auto"/>
            <w:bottom w:val="none" w:sz="0" w:space="0" w:color="auto"/>
            <w:right w:val="none" w:sz="0" w:space="0" w:color="auto"/>
          </w:divBdr>
        </w:div>
      </w:divsChild>
    </w:div>
    <w:div w:id="276720977">
      <w:bodyDiv w:val="1"/>
      <w:marLeft w:val="0"/>
      <w:marRight w:val="0"/>
      <w:marTop w:val="0"/>
      <w:marBottom w:val="0"/>
      <w:divBdr>
        <w:top w:val="none" w:sz="0" w:space="0" w:color="auto"/>
        <w:left w:val="none" w:sz="0" w:space="0" w:color="auto"/>
        <w:bottom w:val="none" w:sz="0" w:space="0" w:color="auto"/>
        <w:right w:val="none" w:sz="0" w:space="0" w:color="auto"/>
      </w:divBdr>
    </w:div>
    <w:div w:id="487138109">
      <w:bodyDiv w:val="1"/>
      <w:marLeft w:val="0"/>
      <w:marRight w:val="0"/>
      <w:marTop w:val="0"/>
      <w:marBottom w:val="0"/>
      <w:divBdr>
        <w:top w:val="none" w:sz="0" w:space="0" w:color="auto"/>
        <w:left w:val="none" w:sz="0" w:space="0" w:color="auto"/>
        <w:bottom w:val="none" w:sz="0" w:space="0" w:color="auto"/>
        <w:right w:val="none" w:sz="0" w:space="0" w:color="auto"/>
      </w:divBdr>
    </w:div>
    <w:div w:id="790974936">
      <w:bodyDiv w:val="1"/>
      <w:marLeft w:val="0"/>
      <w:marRight w:val="0"/>
      <w:marTop w:val="0"/>
      <w:marBottom w:val="0"/>
      <w:divBdr>
        <w:top w:val="none" w:sz="0" w:space="0" w:color="auto"/>
        <w:left w:val="none" w:sz="0" w:space="0" w:color="auto"/>
        <w:bottom w:val="none" w:sz="0" w:space="0" w:color="auto"/>
        <w:right w:val="none" w:sz="0" w:space="0" w:color="auto"/>
      </w:divBdr>
    </w:div>
    <w:div w:id="791632425">
      <w:bodyDiv w:val="1"/>
      <w:marLeft w:val="0"/>
      <w:marRight w:val="0"/>
      <w:marTop w:val="0"/>
      <w:marBottom w:val="0"/>
      <w:divBdr>
        <w:top w:val="none" w:sz="0" w:space="0" w:color="auto"/>
        <w:left w:val="none" w:sz="0" w:space="0" w:color="auto"/>
        <w:bottom w:val="none" w:sz="0" w:space="0" w:color="auto"/>
        <w:right w:val="none" w:sz="0" w:space="0" w:color="auto"/>
      </w:divBdr>
      <w:divsChild>
        <w:div w:id="1246577199">
          <w:marLeft w:val="0"/>
          <w:marRight w:val="0"/>
          <w:marTop w:val="0"/>
          <w:marBottom w:val="150"/>
          <w:divBdr>
            <w:top w:val="none" w:sz="0" w:space="0" w:color="auto"/>
            <w:left w:val="none" w:sz="0" w:space="0" w:color="auto"/>
            <w:bottom w:val="none" w:sz="0" w:space="0" w:color="auto"/>
            <w:right w:val="none" w:sz="0" w:space="0" w:color="auto"/>
          </w:divBdr>
        </w:div>
      </w:divsChild>
    </w:div>
    <w:div w:id="1004476855">
      <w:bodyDiv w:val="1"/>
      <w:marLeft w:val="0"/>
      <w:marRight w:val="0"/>
      <w:marTop w:val="0"/>
      <w:marBottom w:val="0"/>
      <w:divBdr>
        <w:top w:val="none" w:sz="0" w:space="0" w:color="auto"/>
        <w:left w:val="none" w:sz="0" w:space="0" w:color="auto"/>
        <w:bottom w:val="none" w:sz="0" w:space="0" w:color="auto"/>
        <w:right w:val="none" w:sz="0" w:space="0" w:color="auto"/>
      </w:divBdr>
    </w:div>
    <w:div w:id="1896354984">
      <w:bodyDiv w:val="1"/>
      <w:marLeft w:val="0"/>
      <w:marRight w:val="0"/>
      <w:marTop w:val="0"/>
      <w:marBottom w:val="0"/>
      <w:divBdr>
        <w:top w:val="none" w:sz="0" w:space="0" w:color="auto"/>
        <w:left w:val="none" w:sz="0" w:space="0" w:color="auto"/>
        <w:bottom w:val="none" w:sz="0" w:space="0" w:color="auto"/>
        <w:right w:val="none" w:sz="0" w:space="0" w:color="auto"/>
      </w:divBdr>
    </w:div>
    <w:div w:id="1981499325">
      <w:bodyDiv w:val="1"/>
      <w:marLeft w:val="0"/>
      <w:marRight w:val="0"/>
      <w:marTop w:val="0"/>
      <w:marBottom w:val="0"/>
      <w:divBdr>
        <w:top w:val="none" w:sz="0" w:space="0" w:color="auto"/>
        <w:left w:val="none" w:sz="0" w:space="0" w:color="auto"/>
        <w:bottom w:val="none" w:sz="0" w:space="0" w:color="auto"/>
        <w:right w:val="none" w:sz="0" w:space="0" w:color="auto"/>
      </w:divBdr>
    </w:div>
    <w:div w:id="2047177254">
      <w:bodyDiv w:val="1"/>
      <w:marLeft w:val="0"/>
      <w:marRight w:val="0"/>
      <w:marTop w:val="0"/>
      <w:marBottom w:val="0"/>
      <w:divBdr>
        <w:top w:val="none" w:sz="0" w:space="0" w:color="auto"/>
        <w:left w:val="none" w:sz="0" w:space="0" w:color="auto"/>
        <w:bottom w:val="none" w:sz="0" w:space="0" w:color="auto"/>
        <w:right w:val="none" w:sz="0" w:space="0" w:color="auto"/>
      </w:divBdr>
    </w:div>
    <w:div w:id="21293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zakon.rada.gov.ua/laws/show/2121-14" TargetMode="External"/><Relationship Id="rId26" Type="http://schemas.openxmlformats.org/officeDocument/2006/relationships/hyperlink" Target="https://zakon.rada.gov.ua/laws/show/z1172-03" TargetMode="External"/><Relationship Id="rId39" Type="http://schemas.openxmlformats.org/officeDocument/2006/relationships/hyperlink" Target="https://zakon.rada.gov.ua/laws/show/2341-14" TargetMode="External"/><Relationship Id="rId21" Type="http://schemas.openxmlformats.org/officeDocument/2006/relationships/hyperlink" Target="https://zakon.rada.gov.ua/laws/show/361-20" TargetMode="External"/><Relationship Id="rId34" Type="http://schemas.openxmlformats.org/officeDocument/2006/relationships/hyperlink" Target="https://zakon.rada.gov.ua/laws/show/2210-14" TargetMode="External"/><Relationship Id="rId42" Type="http://schemas.openxmlformats.org/officeDocument/2006/relationships/hyperlink" Target="https://zakon.rada.gov.ua/laws/show/2341-14" TargetMode="External"/><Relationship Id="rId47" Type="http://schemas.openxmlformats.org/officeDocument/2006/relationships/hyperlink" Target="https://zakon.rada.gov.ua/laws/show/2341-14" TargetMode="External"/><Relationship Id="rId50" Type="http://schemas.openxmlformats.org/officeDocument/2006/relationships/hyperlink" Target="https://zakon.rada.gov.ua/laws/show/1618-15"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zakon.rada.gov.ua/laws/show/v0103500-18" TargetMode="External"/><Relationship Id="rId11" Type="http://schemas.openxmlformats.org/officeDocument/2006/relationships/endnotes" Target="endnotes.xml"/><Relationship Id="rId24" Type="http://schemas.openxmlformats.org/officeDocument/2006/relationships/hyperlink" Target="https://zakon.rada.gov.ua/laws/show/361-20" TargetMode="External"/><Relationship Id="rId32" Type="http://schemas.openxmlformats.org/officeDocument/2006/relationships/header" Target="header3.xml"/><Relationship Id="rId37" Type="http://schemas.openxmlformats.org/officeDocument/2006/relationships/hyperlink" Target="https://zakon.rada.gov.ua/laws/show/2341-14" TargetMode="External"/><Relationship Id="rId40" Type="http://schemas.openxmlformats.org/officeDocument/2006/relationships/hyperlink" Target="https://zakon.rada.gov.ua/laws/show/2341-14" TargetMode="External"/><Relationship Id="rId45" Type="http://schemas.openxmlformats.org/officeDocument/2006/relationships/hyperlink" Target="https://zakon.rada.gov.ua/laws/show/2341-14"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zakon.rada.gov.ua/laws/show/2755-17" TargetMode="External"/><Relationship Id="rId31" Type="http://schemas.openxmlformats.org/officeDocument/2006/relationships/header" Target="header2.xml"/><Relationship Id="rId44" Type="http://schemas.openxmlformats.org/officeDocument/2006/relationships/hyperlink" Target="https://zakon.rada.gov.ua/laws/show/2341-14"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v0083500-21/print" TargetMode="External"/><Relationship Id="rId22" Type="http://schemas.openxmlformats.org/officeDocument/2006/relationships/hyperlink" Target="https://zakon.rada.gov.ua/laws/show/1644-18" TargetMode="External"/><Relationship Id="rId27" Type="http://schemas.openxmlformats.org/officeDocument/2006/relationships/hyperlink" Target="https://zakon.rada.gov.ua/laws/show/v0083500-21/print" TargetMode="External"/><Relationship Id="rId30" Type="http://schemas.openxmlformats.org/officeDocument/2006/relationships/hyperlink" Target="https://zakon.rada.gov.ua/laws/show/z1172-03" TargetMode="External"/><Relationship Id="rId35" Type="http://schemas.openxmlformats.org/officeDocument/2006/relationships/hyperlink" Target="https://zakon.rada.gov.ua/laws/show/2341-14" TargetMode="External"/><Relationship Id="rId43" Type="http://schemas.openxmlformats.org/officeDocument/2006/relationships/hyperlink" Target="https://zakon.rada.gov.ua/laws/show/2341-14" TargetMode="External"/><Relationship Id="rId48" Type="http://schemas.openxmlformats.org/officeDocument/2006/relationships/hyperlink" Target="https://zakon.rada.gov.ua/laws/show/2341-14" TargetMode="External"/><Relationship Id="rId8" Type="http://schemas.openxmlformats.org/officeDocument/2006/relationships/settings" Target="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zakon.rada.gov.ua/laws/show/679-14" TargetMode="External"/><Relationship Id="rId25" Type="http://schemas.openxmlformats.org/officeDocument/2006/relationships/hyperlink" Target="https://zakon.rada.gov.ua/laws/show/z1172-03" TargetMode="External"/><Relationship Id="rId33" Type="http://schemas.openxmlformats.org/officeDocument/2006/relationships/header" Target="header4.xml"/><Relationship Id="rId38" Type="http://schemas.openxmlformats.org/officeDocument/2006/relationships/hyperlink" Target="https://zakon.rada.gov.ua/laws/show/2341-14" TargetMode="External"/><Relationship Id="rId46" Type="http://schemas.openxmlformats.org/officeDocument/2006/relationships/hyperlink" Target="https://zakon.rada.gov.ua/laws/show/2341-14" TargetMode="External"/><Relationship Id="rId20" Type="http://schemas.openxmlformats.org/officeDocument/2006/relationships/hyperlink" Target="https://zakon.rada.gov.ua/laws/show/2755-17" TargetMode="External"/><Relationship Id="rId41" Type="http://schemas.openxmlformats.org/officeDocument/2006/relationships/hyperlink" Target="https://zakon.rada.gov.ua/laws/show/2341-14"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zakon.rada.gov.ua/laws/show/968-2020-%D0%BF" TargetMode="External"/><Relationship Id="rId28" Type="http://schemas.openxmlformats.org/officeDocument/2006/relationships/hyperlink" Target="https://zakon.rada.gov.ua/laws/show/v0083500-21/print" TargetMode="External"/><Relationship Id="rId36" Type="http://schemas.openxmlformats.org/officeDocument/2006/relationships/hyperlink" Target="https://zakon.rada.gov.ua/laws/show/2341-14" TargetMode="External"/><Relationship Id="rId49"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77D63902-4A99-4BD6-8830-5EE114BA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2698</Words>
  <Characters>15381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Viktoriia Kostiuk</cp:lastModifiedBy>
  <cp:revision>2</cp:revision>
  <cp:lastPrinted>2015-04-06T07:59:00Z</cp:lastPrinted>
  <dcterms:created xsi:type="dcterms:W3CDTF">2022-09-02T15:38:00Z</dcterms:created>
  <dcterms:modified xsi:type="dcterms:W3CDTF">2022-09-02T15:38:00Z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