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6AF3" w14:textId="77777777" w:rsidR="00FA7846" w:rsidRPr="00CD0CD4" w:rsidRDefault="00FA7846" w:rsidP="00FA7846">
      <w:pPr>
        <w:rPr>
          <w:sz w:val="2"/>
          <w:szCs w:val="2"/>
        </w:rPr>
      </w:pPr>
    </w:p>
    <w:p w14:paraId="4C1CC8D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224"/>
        <w:gridCol w:w="3200"/>
      </w:tblGrid>
      <w:tr w:rsidR="000D00DD" w14:paraId="29A5EA61" w14:textId="77777777" w:rsidTr="000D00DD">
        <w:trPr>
          <w:trHeight w:val="367"/>
        </w:trPr>
        <w:tc>
          <w:tcPr>
            <w:tcW w:w="3204" w:type="dxa"/>
          </w:tcPr>
          <w:p w14:paraId="2CFCBF46" w14:textId="77777777" w:rsidR="000D00DD" w:rsidRDefault="000D00DD" w:rsidP="00E054A9"/>
        </w:tc>
        <w:tc>
          <w:tcPr>
            <w:tcW w:w="6424" w:type="dxa"/>
            <w:gridSpan w:val="2"/>
          </w:tcPr>
          <w:p w14:paraId="50FA33E6" w14:textId="4E1EF011" w:rsidR="000D00DD" w:rsidRPr="000D00DD" w:rsidRDefault="000D00DD" w:rsidP="000D00DD">
            <w:pPr>
              <w:jc w:val="right"/>
              <w:rPr>
                <w:lang w:val="en-US"/>
              </w:rPr>
            </w:pPr>
            <w:r w:rsidRPr="00A91AA1">
              <w:rPr>
                <w:sz w:val="24"/>
                <w:szCs w:val="24"/>
              </w:rPr>
              <w:t xml:space="preserve">Офіційно опубліковано </w:t>
            </w:r>
            <w:r>
              <w:rPr>
                <w:sz w:val="24"/>
                <w:szCs w:val="24"/>
                <w:lang w:val="en-US"/>
              </w:rPr>
              <w:t>07</w:t>
            </w:r>
            <w:r w:rsidRPr="00A91AA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 w:rsidRPr="00A91AA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212AD" w14:paraId="68E66879" w14:textId="77777777" w:rsidTr="000D00DD">
        <w:trPr>
          <w:trHeight w:val="851"/>
        </w:trPr>
        <w:tc>
          <w:tcPr>
            <w:tcW w:w="3204" w:type="dxa"/>
          </w:tcPr>
          <w:p w14:paraId="0750B9EB" w14:textId="77777777" w:rsidR="00657593" w:rsidRDefault="00657593" w:rsidP="00E054A9"/>
        </w:tc>
        <w:tc>
          <w:tcPr>
            <w:tcW w:w="3224" w:type="dxa"/>
            <w:vMerge w:val="restart"/>
          </w:tcPr>
          <w:p w14:paraId="3EF9247E" w14:textId="77777777" w:rsidR="00657593" w:rsidRDefault="00C473BB" w:rsidP="00E054A9">
            <w:pPr>
              <w:jc w:val="center"/>
            </w:pPr>
            <w:r>
              <w:object w:dxaOrig="689" w:dyaOrig="950" w14:anchorId="4D67A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4.2pt;height:47.4pt" o:ole="">
                  <v:imagedata r:id="rId12" o:title=""/>
                </v:shape>
                <o:OLEObject Type="Embed" ProgID="CorelDraw.Graphic.16" ShapeID="_x0000_i1033" DrawAspect="Content" ObjectID="_1739602771" r:id="rId13"/>
              </w:object>
            </w:r>
          </w:p>
        </w:tc>
        <w:tc>
          <w:tcPr>
            <w:tcW w:w="3200" w:type="dxa"/>
          </w:tcPr>
          <w:p w14:paraId="76F9D17C" w14:textId="77777777" w:rsidR="00657593" w:rsidRDefault="00657593" w:rsidP="00E054A9"/>
        </w:tc>
      </w:tr>
      <w:tr w:rsidR="007212AD" w14:paraId="06174E38" w14:textId="77777777" w:rsidTr="000D00DD">
        <w:tc>
          <w:tcPr>
            <w:tcW w:w="3204" w:type="dxa"/>
          </w:tcPr>
          <w:p w14:paraId="6A42CF7C" w14:textId="77777777" w:rsidR="00657593" w:rsidRDefault="00657593" w:rsidP="00E054A9"/>
        </w:tc>
        <w:tc>
          <w:tcPr>
            <w:tcW w:w="3224" w:type="dxa"/>
            <w:vMerge/>
          </w:tcPr>
          <w:p w14:paraId="201EA69C" w14:textId="77777777" w:rsidR="00657593" w:rsidRDefault="00657593" w:rsidP="00E054A9"/>
        </w:tc>
        <w:tc>
          <w:tcPr>
            <w:tcW w:w="3200" w:type="dxa"/>
          </w:tcPr>
          <w:p w14:paraId="52EA6AFD" w14:textId="77777777" w:rsidR="00657593" w:rsidRDefault="00657593" w:rsidP="00E054A9"/>
        </w:tc>
      </w:tr>
      <w:tr w:rsidR="007212AD" w14:paraId="150EFF44" w14:textId="77777777" w:rsidTr="000D00DD">
        <w:tc>
          <w:tcPr>
            <w:tcW w:w="9628" w:type="dxa"/>
            <w:gridSpan w:val="3"/>
          </w:tcPr>
          <w:p w14:paraId="472079CF" w14:textId="77777777" w:rsidR="00657593" w:rsidRPr="00E10F0A" w:rsidRDefault="00C473B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3EDCE45" w14:textId="77777777" w:rsidR="00657593" w:rsidRDefault="00C473B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B639124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36"/>
        <w:gridCol w:w="1668"/>
        <w:gridCol w:w="1894"/>
      </w:tblGrid>
      <w:tr w:rsidR="007212AD" w14:paraId="5F76F559" w14:textId="77777777" w:rsidTr="00AB062E">
        <w:tc>
          <w:tcPr>
            <w:tcW w:w="3510" w:type="dxa"/>
            <w:vAlign w:val="bottom"/>
          </w:tcPr>
          <w:p w14:paraId="35C4102F" w14:textId="4D4E382D" w:rsidR="00657593" w:rsidRPr="000D00DD" w:rsidRDefault="000D00DD" w:rsidP="00E054A9">
            <w:r>
              <w:rPr>
                <w:lang w:val="en-US"/>
              </w:rPr>
              <w:t xml:space="preserve">03 </w:t>
            </w:r>
            <w:r>
              <w:t>березня 2023 року</w:t>
            </w:r>
          </w:p>
        </w:tc>
        <w:tc>
          <w:tcPr>
            <w:tcW w:w="2694" w:type="dxa"/>
          </w:tcPr>
          <w:p w14:paraId="3DADA986" w14:textId="77777777" w:rsidR="00657593" w:rsidRDefault="00C473BB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A4D5A56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148F7B39" w14:textId="7CF23A64" w:rsidR="00657593" w:rsidRDefault="000D00DD" w:rsidP="000D00DD">
            <w:pPr>
              <w:jc w:val="right"/>
            </w:pPr>
            <w:r>
              <w:t>№ 18</w:t>
            </w:r>
          </w:p>
        </w:tc>
      </w:tr>
    </w:tbl>
    <w:p w14:paraId="71AF47A6" w14:textId="77777777" w:rsidR="00657593" w:rsidRPr="00CD0CD4" w:rsidRDefault="00657593" w:rsidP="00657593">
      <w:pPr>
        <w:rPr>
          <w:sz w:val="2"/>
          <w:szCs w:val="2"/>
        </w:rPr>
      </w:pPr>
    </w:p>
    <w:p w14:paraId="6C5C8FDB" w14:textId="77777777" w:rsidR="00E42621" w:rsidRPr="00CD0CD4" w:rsidRDefault="00E42621" w:rsidP="000D00DD">
      <w:pPr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212AD" w14:paraId="29463CF8" w14:textId="77777777" w:rsidTr="000D00DD">
        <w:trPr>
          <w:trHeight w:val="2352"/>
          <w:jc w:val="center"/>
        </w:trPr>
        <w:tc>
          <w:tcPr>
            <w:tcW w:w="5000" w:type="pct"/>
          </w:tcPr>
          <w:p w14:paraId="2F898E30" w14:textId="77777777" w:rsidR="000D00DD" w:rsidRPr="000D00DD" w:rsidRDefault="000D00DD" w:rsidP="000D00D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</w:p>
          <w:p w14:paraId="66B61F1E" w14:textId="7FFD328F" w:rsidR="00AD6399" w:rsidRDefault="00D6168B" w:rsidP="000D00D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D20307">
              <w:rPr>
                <w:rFonts w:eastAsiaTheme="minorEastAsia"/>
                <w:color w:val="000000" w:themeColor="text1"/>
                <w:lang w:eastAsia="en-US"/>
              </w:rPr>
              <w:t>затвердження З</w:t>
            </w:r>
            <w:r>
              <w:rPr>
                <w:rFonts w:eastAsiaTheme="minorEastAsia"/>
                <w:color w:val="000000" w:themeColor="text1"/>
                <w:lang w:eastAsia="en-US"/>
              </w:rPr>
              <w:t>мін до Інструкції про порядок відкриття та закриття рахунків користувачам надавачами платіжних послуг з обслуговування рахунків</w:t>
            </w:r>
          </w:p>
          <w:p w14:paraId="69B03DF8" w14:textId="384268AA" w:rsidR="000D00DD" w:rsidRPr="000D00DD" w:rsidRDefault="000D00DD" w:rsidP="000D00D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69DC2D3" w14:textId="687B833B" w:rsidR="00E53CCD" w:rsidRDefault="00C3370C" w:rsidP="001F3B2A">
      <w:pPr>
        <w:spacing w:before="240" w:after="240"/>
        <w:ind w:firstLine="567"/>
        <w:rPr>
          <w:b/>
        </w:rPr>
      </w:pPr>
      <w:r>
        <w:t>В</w:t>
      </w:r>
      <w:bookmarkStart w:id="0" w:name="_GoBack"/>
      <w:bookmarkEnd w:id="0"/>
      <w:r w:rsidR="00D6168B" w:rsidRPr="00B919EF">
        <w:t xml:space="preserve">ідповідно до статей 7, 15, 56 Закону України “Про Національний банк України”, </w:t>
      </w:r>
      <w:r w:rsidR="00D6168B">
        <w:t xml:space="preserve">статті 47 </w:t>
      </w:r>
      <w:r w:rsidR="00D6168B" w:rsidRPr="00B919EF">
        <w:t>Закону України “Про банки і банківську діяльність”</w:t>
      </w:r>
      <w:r w:rsidR="00D6168B">
        <w:t>,</w:t>
      </w:r>
      <w:r w:rsidR="001306C4">
        <w:t xml:space="preserve"> статті 64 Закону України </w:t>
      </w:r>
      <w:r w:rsidR="001306C4" w:rsidRPr="001306C4">
        <w:t>“</w:t>
      </w:r>
      <w:r w:rsidR="001306C4">
        <w:t>Про платіжні послуги</w:t>
      </w:r>
      <w:r w:rsidR="001306C4" w:rsidRPr="001306C4">
        <w:t>”</w:t>
      </w:r>
      <w:r w:rsidR="001306C4">
        <w:t>,</w:t>
      </w:r>
      <w:r w:rsidR="00D6168B">
        <w:t xml:space="preserve"> пункту 4 розділу ІІ </w:t>
      </w:r>
      <w:r w:rsidR="00D6168B" w:rsidRPr="0035140A">
        <w:t>“</w:t>
      </w:r>
      <w:r w:rsidR="00D6168B">
        <w:t>Прикінцеві положення</w:t>
      </w:r>
      <w:r w:rsidR="00D6168B" w:rsidRPr="0035140A">
        <w:t>”</w:t>
      </w:r>
      <w:r w:rsidR="00D6168B">
        <w:t xml:space="preserve"> Закону </w:t>
      </w:r>
      <w:r w:rsidR="00D6168B" w:rsidRPr="001E3B3F">
        <w:rPr>
          <w:bCs/>
        </w:rPr>
        <w:t xml:space="preserve">України </w:t>
      </w:r>
      <w:r w:rsidR="001E3B3F" w:rsidRPr="001E3B3F">
        <w:rPr>
          <w:bCs/>
        </w:rPr>
        <w:t xml:space="preserve">від 06 жовтня 2022 року № 2654-ІХ </w:t>
      </w:r>
      <w:r w:rsidR="00D6168B" w:rsidRPr="001E3B3F">
        <w:rPr>
          <w:bCs/>
        </w:rPr>
        <w:t>“</w:t>
      </w:r>
      <w:r w:rsidR="00D6168B" w:rsidRPr="001E3B3F">
        <w:t xml:space="preserve">Про внесення змін до Податкового кодексу </w:t>
      </w:r>
      <w:r w:rsidR="00D6168B" w:rsidRPr="00C536B8">
        <w:t>України та деяких інших законів України щодо особливостей оподаткування підприємницької діяльності електронних резидентів</w:t>
      </w:r>
      <w:r w:rsidR="00D6168B" w:rsidRPr="00C536B8">
        <w:rPr>
          <w:bCs/>
        </w:rPr>
        <w:t>”</w:t>
      </w:r>
      <w:r w:rsidR="00D6168B" w:rsidRPr="00B919EF">
        <w:t xml:space="preserve">, з метою </w:t>
      </w:r>
      <w:r w:rsidR="00CB6E20">
        <w:t>вдосконалення</w:t>
      </w:r>
      <w:r w:rsidR="00D6168B">
        <w:t xml:space="preserve"> порядку відкриття та закриття рахунків користувачів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6D47CC20" w14:textId="77777777" w:rsidR="006F1A68" w:rsidRDefault="00C473BB" w:rsidP="00D6168B">
      <w:pPr>
        <w:spacing w:before="240" w:after="240"/>
        <w:ind w:firstLine="567"/>
      </w:pPr>
      <w:r w:rsidRPr="00D6168B">
        <w:t>1.</w:t>
      </w:r>
      <w:r>
        <w:rPr>
          <w:lang w:val="en-US"/>
        </w:rPr>
        <w:t> </w:t>
      </w:r>
      <w:r w:rsidR="00D20307">
        <w:rPr>
          <w:rFonts w:eastAsiaTheme="minorEastAsia"/>
          <w:noProof/>
          <w:color w:val="000000" w:themeColor="text1"/>
          <w:lang w:eastAsia="en-US"/>
        </w:rPr>
        <w:t>Затвердити</w:t>
      </w:r>
      <w:r w:rsidR="003307A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20307">
        <w:t>Зміни</w:t>
      </w:r>
      <w:r w:rsidR="00D2030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307AD">
        <w:rPr>
          <w:rFonts w:eastAsiaTheme="minorEastAsia"/>
          <w:noProof/>
          <w:color w:val="000000" w:themeColor="text1"/>
          <w:lang w:eastAsia="en-US"/>
        </w:rPr>
        <w:t xml:space="preserve">до </w:t>
      </w:r>
      <w:r w:rsidR="00D6168B" w:rsidRPr="00B919EF">
        <w:t>Інструкці</w:t>
      </w:r>
      <w:r w:rsidR="00D6168B">
        <w:t>ї</w:t>
      </w:r>
      <w:r w:rsidR="00D6168B" w:rsidRPr="00B919EF">
        <w:t xml:space="preserve"> про порядок відкриття та закриття рахунків користувачам надавачами платіжних послуг з обслуговування рахунків</w:t>
      </w:r>
      <w:r w:rsidR="003307AD">
        <w:t xml:space="preserve">, затвердженої постановою Правління Національного банку України від 29 липня 2022 року № 162 </w:t>
      </w:r>
      <w:r w:rsidR="00655EE6">
        <w:t>(далі – Зміни до Інструкції)</w:t>
      </w:r>
      <w:r w:rsidR="006F1A68">
        <w:t>, що додаються.</w:t>
      </w:r>
    </w:p>
    <w:p w14:paraId="766EDFA8" w14:textId="77777777" w:rsidR="00AD7DF9" w:rsidRDefault="00634C8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t>Департаменту платіжних систем та інноваційного розвитку (Андрій Поддєрьогін) після офіційного опублікування довести до відома надавачів платіжних послуг з обслуговування рахунків інформацію про прийняття цієї постанови.</w:t>
      </w:r>
    </w:p>
    <w:p w14:paraId="16872FF0" w14:textId="77777777" w:rsidR="00AD7DF9" w:rsidRDefault="00C473B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D6168B" w:rsidRPr="00B919EF">
        <w:t>Контроль за виконанням цієї постанови покласти на заступника Голови Національного банку України Олексія Шабана.</w:t>
      </w:r>
    </w:p>
    <w:p w14:paraId="5B46C00F" w14:textId="77777777" w:rsidR="00D6168B" w:rsidRDefault="00C473BB" w:rsidP="001F3B2A">
      <w:pPr>
        <w:spacing w:before="240" w:after="240"/>
        <w:ind w:firstLine="567"/>
        <w:rPr>
          <w:bCs/>
          <w:shd w:val="clear" w:color="auto" w:fill="FFFFFF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D6168B" w:rsidRPr="00B919EF">
        <w:rPr>
          <w:bCs/>
          <w:shd w:val="clear" w:color="auto" w:fill="FFFFFF"/>
        </w:rPr>
        <w:t>Постанова набирає чинності</w:t>
      </w:r>
      <w:r w:rsidR="00D6168B">
        <w:rPr>
          <w:bCs/>
          <w:shd w:val="clear" w:color="auto" w:fill="FFFFFF"/>
        </w:rPr>
        <w:t xml:space="preserve"> </w:t>
      </w:r>
      <w:r w:rsidR="00A5300C" w:rsidRPr="00F44961">
        <w:rPr>
          <w:lang w:eastAsia="en-US"/>
        </w:rPr>
        <w:t>з дня, наступного за днем її офіційного опублікування</w:t>
      </w:r>
      <w:r w:rsidR="00A5300C" w:rsidRPr="00F44961">
        <w:t>, крім</w:t>
      </w:r>
      <w:r w:rsidR="00A5300C" w:rsidRPr="00B919EF">
        <w:rPr>
          <w:bCs/>
          <w:shd w:val="clear" w:color="auto" w:fill="FFFFFF"/>
        </w:rPr>
        <w:t xml:space="preserve"> </w:t>
      </w:r>
      <w:r w:rsidR="00F657EC">
        <w:rPr>
          <w:bCs/>
          <w:shd w:val="clear" w:color="auto" w:fill="FFFFFF"/>
        </w:rPr>
        <w:t xml:space="preserve">абзацу третього </w:t>
      </w:r>
      <w:r w:rsidR="00655EE6">
        <w:rPr>
          <w:bCs/>
          <w:shd w:val="clear" w:color="auto" w:fill="FFFFFF"/>
        </w:rPr>
        <w:t xml:space="preserve">підпункту 1, </w:t>
      </w:r>
      <w:r w:rsidR="00C42F19">
        <w:rPr>
          <w:bCs/>
          <w:shd w:val="clear" w:color="auto" w:fill="FFFFFF"/>
        </w:rPr>
        <w:t xml:space="preserve">підпунктів </w:t>
      </w:r>
      <w:r w:rsidR="00F657EC">
        <w:rPr>
          <w:bCs/>
          <w:shd w:val="clear" w:color="auto" w:fill="FFFFFF"/>
        </w:rPr>
        <w:t>4</w:t>
      </w:r>
      <w:r w:rsidR="00655EE6">
        <w:rPr>
          <w:bCs/>
          <w:shd w:val="clear" w:color="auto" w:fill="FFFFFF"/>
        </w:rPr>
        <w:t xml:space="preserve">, </w:t>
      </w:r>
      <w:r w:rsidR="00F657EC">
        <w:rPr>
          <w:bCs/>
          <w:shd w:val="clear" w:color="auto" w:fill="FFFFFF"/>
        </w:rPr>
        <w:t>5</w:t>
      </w:r>
      <w:r w:rsidR="00655EE6">
        <w:rPr>
          <w:bCs/>
          <w:shd w:val="clear" w:color="auto" w:fill="FFFFFF"/>
        </w:rPr>
        <w:t xml:space="preserve"> пункту 1, </w:t>
      </w:r>
      <w:r w:rsidR="00B3036D">
        <w:rPr>
          <w:bCs/>
          <w:shd w:val="clear" w:color="auto" w:fill="FFFFFF"/>
        </w:rPr>
        <w:t xml:space="preserve">підпункту 1 </w:t>
      </w:r>
      <w:r w:rsidR="00655EE6">
        <w:rPr>
          <w:bCs/>
          <w:shd w:val="clear" w:color="auto" w:fill="FFFFFF"/>
        </w:rPr>
        <w:t xml:space="preserve">пункту </w:t>
      </w:r>
      <w:r w:rsidR="00F657EC">
        <w:rPr>
          <w:bCs/>
          <w:shd w:val="clear" w:color="auto" w:fill="FFFFFF"/>
        </w:rPr>
        <w:t>3</w:t>
      </w:r>
      <w:r w:rsidR="00655EE6">
        <w:rPr>
          <w:bCs/>
          <w:shd w:val="clear" w:color="auto" w:fill="FFFFFF"/>
        </w:rPr>
        <w:t xml:space="preserve"> Змін до Інструкції</w:t>
      </w:r>
      <w:r w:rsidR="00A5300C">
        <w:rPr>
          <w:bCs/>
          <w:shd w:val="clear" w:color="auto" w:fill="FFFFFF"/>
        </w:rPr>
        <w:t xml:space="preserve">, які набирають чинності </w:t>
      </w:r>
      <w:r w:rsidR="00D6168B" w:rsidRPr="00B919EF">
        <w:rPr>
          <w:bCs/>
          <w:shd w:val="clear" w:color="auto" w:fill="FFFFFF"/>
        </w:rPr>
        <w:t xml:space="preserve">з дня </w:t>
      </w:r>
      <w:r w:rsidR="00D6168B">
        <w:rPr>
          <w:bCs/>
          <w:shd w:val="clear" w:color="auto" w:fill="FFFFFF"/>
        </w:rPr>
        <w:t>набрання чинності</w:t>
      </w:r>
      <w:r w:rsidR="00D6168B" w:rsidRPr="00B919EF">
        <w:rPr>
          <w:bCs/>
          <w:shd w:val="clear" w:color="auto" w:fill="FFFFFF"/>
        </w:rPr>
        <w:t xml:space="preserve"> Закон</w:t>
      </w:r>
      <w:r w:rsidR="00C42F19">
        <w:rPr>
          <w:bCs/>
          <w:shd w:val="clear" w:color="auto" w:fill="FFFFFF"/>
        </w:rPr>
        <w:t>ом</w:t>
      </w:r>
      <w:r w:rsidR="00D6168B" w:rsidRPr="00B919EF">
        <w:rPr>
          <w:bCs/>
          <w:shd w:val="clear" w:color="auto" w:fill="FFFFFF"/>
        </w:rPr>
        <w:t xml:space="preserve"> України</w:t>
      </w:r>
      <w:r w:rsidR="00D6168B">
        <w:rPr>
          <w:bCs/>
          <w:shd w:val="clear" w:color="auto" w:fill="FFFFFF"/>
        </w:rPr>
        <w:t xml:space="preserve"> </w:t>
      </w:r>
      <w:r w:rsidR="000B129C" w:rsidRPr="001E3B3F">
        <w:rPr>
          <w:bCs/>
        </w:rPr>
        <w:t>від 06 жовтня 2022 року № 2654-ІХ</w:t>
      </w:r>
      <w:r w:rsidR="000B129C" w:rsidRPr="00B919EF">
        <w:rPr>
          <w:bCs/>
          <w:shd w:val="clear" w:color="auto" w:fill="FFFFFF"/>
        </w:rPr>
        <w:t xml:space="preserve"> </w:t>
      </w:r>
      <w:r w:rsidR="00D6168B" w:rsidRPr="00B919EF">
        <w:rPr>
          <w:bCs/>
          <w:shd w:val="clear" w:color="auto" w:fill="FFFFFF"/>
        </w:rPr>
        <w:t>“</w:t>
      </w:r>
      <w:r w:rsidR="00D6168B" w:rsidRPr="00C536B8">
        <w:t xml:space="preserve">Про внесення </w:t>
      </w:r>
      <w:r w:rsidR="00D6168B" w:rsidRPr="00C536B8">
        <w:lastRenderedPageBreak/>
        <w:t>змін до Податкового кодексу України та деяких інших законів України щодо особливостей оподаткування підприємницької діяльності електронних резидентів</w:t>
      </w:r>
      <w:r w:rsidR="00D6168B" w:rsidRPr="00B919EF">
        <w:rPr>
          <w:bCs/>
          <w:shd w:val="clear" w:color="auto" w:fill="FFFFFF"/>
        </w:rPr>
        <w:t>”</w:t>
      </w:r>
      <w:r w:rsidR="00A5300C">
        <w:rPr>
          <w:bCs/>
          <w:shd w:val="clear" w:color="auto" w:fill="FFFFFF"/>
        </w:rPr>
        <w:t xml:space="preserve">. </w:t>
      </w:r>
    </w:p>
    <w:p w14:paraId="4442F04B" w14:textId="77777777" w:rsidR="00655EE6" w:rsidRDefault="00655EE6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212AD" w14:paraId="69BF784B" w14:textId="77777777" w:rsidTr="00D6168B">
        <w:tc>
          <w:tcPr>
            <w:tcW w:w="5495" w:type="dxa"/>
            <w:vAlign w:val="bottom"/>
          </w:tcPr>
          <w:p w14:paraId="570935DA" w14:textId="77777777" w:rsidR="00DD60CC" w:rsidRPr="00CD0CD4" w:rsidRDefault="00D6168B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919EF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1763C669" w14:textId="77777777" w:rsidR="00DD60CC" w:rsidRPr="00CD0CD4" w:rsidRDefault="00D6168B" w:rsidP="00D6168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7176C064" w14:textId="77777777" w:rsidR="008D10FD" w:rsidRPr="00CD0CD4" w:rsidRDefault="008D10FD" w:rsidP="00E53CCD"/>
    <w:p w14:paraId="73BFB2C9" w14:textId="77777777" w:rsidR="00FA508E" w:rsidRPr="00CD0CD4" w:rsidRDefault="00FA508E" w:rsidP="00E53CCD"/>
    <w:p w14:paraId="1C3ACFF8" w14:textId="77777777" w:rsidR="00FA508E" w:rsidRDefault="00C473BB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6168B">
        <w:t>57</w:t>
      </w:r>
    </w:p>
    <w:p w14:paraId="174915D1" w14:textId="77777777" w:rsidR="00D6168B" w:rsidRDefault="00D6168B" w:rsidP="00FA508E">
      <w:pPr>
        <w:jc w:val="left"/>
      </w:pPr>
    </w:p>
    <w:p w14:paraId="69D6B9A8" w14:textId="77777777" w:rsidR="00D6168B" w:rsidRDefault="00D6168B" w:rsidP="00FA508E">
      <w:pPr>
        <w:jc w:val="left"/>
      </w:pPr>
    </w:p>
    <w:p w14:paraId="6D9D4DDA" w14:textId="77777777" w:rsidR="00D6168B" w:rsidRDefault="00D6168B" w:rsidP="00FA508E">
      <w:pPr>
        <w:jc w:val="left"/>
      </w:pPr>
    </w:p>
    <w:p w14:paraId="46C08CA5" w14:textId="77777777" w:rsidR="00D6168B" w:rsidRDefault="00D6168B" w:rsidP="00FA508E">
      <w:pPr>
        <w:jc w:val="left"/>
      </w:pPr>
    </w:p>
    <w:p w14:paraId="63E077DF" w14:textId="77777777" w:rsidR="00D6168B" w:rsidRDefault="00D6168B" w:rsidP="00FA508E">
      <w:pPr>
        <w:jc w:val="left"/>
      </w:pPr>
    </w:p>
    <w:p w14:paraId="35638F5D" w14:textId="77777777" w:rsidR="00D6168B" w:rsidRDefault="00D6168B" w:rsidP="00FA508E">
      <w:pPr>
        <w:jc w:val="left"/>
      </w:pPr>
    </w:p>
    <w:p w14:paraId="477FA519" w14:textId="77777777" w:rsidR="00D6168B" w:rsidRDefault="00D6168B" w:rsidP="00FA508E">
      <w:pPr>
        <w:jc w:val="left"/>
      </w:pPr>
    </w:p>
    <w:p w14:paraId="06ED8069" w14:textId="77777777" w:rsidR="00D6168B" w:rsidRDefault="00D6168B" w:rsidP="00FA508E">
      <w:pPr>
        <w:jc w:val="left"/>
      </w:pPr>
    </w:p>
    <w:p w14:paraId="6063E4D4" w14:textId="77777777" w:rsidR="00D6168B" w:rsidRDefault="00D6168B" w:rsidP="00FA508E">
      <w:pPr>
        <w:jc w:val="left"/>
      </w:pPr>
    </w:p>
    <w:p w14:paraId="734E8B0E" w14:textId="77777777" w:rsidR="00D6168B" w:rsidRDefault="00D6168B" w:rsidP="00FA508E">
      <w:pPr>
        <w:jc w:val="left"/>
      </w:pPr>
    </w:p>
    <w:p w14:paraId="27398376" w14:textId="77777777" w:rsidR="00D6168B" w:rsidRDefault="00D6168B" w:rsidP="00FA508E">
      <w:pPr>
        <w:jc w:val="left"/>
      </w:pPr>
    </w:p>
    <w:p w14:paraId="64750495" w14:textId="77777777" w:rsidR="00D6168B" w:rsidRDefault="00D6168B" w:rsidP="00FA508E">
      <w:pPr>
        <w:jc w:val="left"/>
      </w:pPr>
    </w:p>
    <w:p w14:paraId="783DA33D" w14:textId="77777777" w:rsidR="00A840B3" w:rsidRDefault="00A840B3" w:rsidP="00FA508E">
      <w:pPr>
        <w:jc w:val="left"/>
      </w:pPr>
    </w:p>
    <w:p w14:paraId="6FAC5691" w14:textId="77777777" w:rsidR="00A840B3" w:rsidRDefault="00A840B3" w:rsidP="00FA508E">
      <w:pPr>
        <w:jc w:val="left"/>
      </w:pPr>
    </w:p>
    <w:p w14:paraId="4181D8CF" w14:textId="77777777" w:rsidR="00A840B3" w:rsidRDefault="00A840B3" w:rsidP="00FA508E">
      <w:pPr>
        <w:jc w:val="left"/>
      </w:pPr>
    </w:p>
    <w:p w14:paraId="2D6758D7" w14:textId="77777777" w:rsidR="00A840B3" w:rsidRDefault="00A840B3" w:rsidP="00FA508E">
      <w:pPr>
        <w:jc w:val="left"/>
      </w:pPr>
    </w:p>
    <w:p w14:paraId="70C7E933" w14:textId="77777777" w:rsidR="00A840B3" w:rsidRDefault="00A840B3" w:rsidP="00FA508E">
      <w:pPr>
        <w:jc w:val="left"/>
      </w:pPr>
    </w:p>
    <w:p w14:paraId="404A331A" w14:textId="77777777" w:rsidR="00A840B3" w:rsidRDefault="00A840B3" w:rsidP="00FA508E">
      <w:pPr>
        <w:jc w:val="left"/>
      </w:pPr>
    </w:p>
    <w:p w14:paraId="799743BC" w14:textId="77777777" w:rsidR="00A840B3" w:rsidRDefault="00A840B3" w:rsidP="00FA508E">
      <w:pPr>
        <w:jc w:val="left"/>
      </w:pPr>
    </w:p>
    <w:p w14:paraId="3B0E7497" w14:textId="77777777" w:rsidR="00A840B3" w:rsidRDefault="00A840B3" w:rsidP="00FA508E">
      <w:pPr>
        <w:jc w:val="left"/>
      </w:pPr>
    </w:p>
    <w:p w14:paraId="349B90E9" w14:textId="77777777" w:rsidR="00A840B3" w:rsidRDefault="00A840B3" w:rsidP="00FA508E">
      <w:pPr>
        <w:jc w:val="left"/>
      </w:pPr>
    </w:p>
    <w:p w14:paraId="4F12FC22" w14:textId="77777777" w:rsidR="00A840B3" w:rsidRDefault="00A840B3" w:rsidP="00FA508E">
      <w:pPr>
        <w:jc w:val="left"/>
      </w:pPr>
    </w:p>
    <w:p w14:paraId="265F74C0" w14:textId="77777777" w:rsidR="00A840B3" w:rsidRDefault="00A840B3" w:rsidP="00FA508E">
      <w:pPr>
        <w:jc w:val="left"/>
      </w:pPr>
    </w:p>
    <w:p w14:paraId="370EBFC5" w14:textId="77777777" w:rsidR="00A840B3" w:rsidRDefault="00A840B3" w:rsidP="00FA508E">
      <w:pPr>
        <w:jc w:val="left"/>
      </w:pPr>
    </w:p>
    <w:p w14:paraId="4BDFB01F" w14:textId="77777777" w:rsidR="00A840B3" w:rsidRDefault="00A840B3" w:rsidP="00FA508E">
      <w:pPr>
        <w:jc w:val="left"/>
      </w:pPr>
    </w:p>
    <w:p w14:paraId="5F748102" w14:textId="77777777" w:rsidR="00A840B3" w:rsidRDefault="00A840B3" w:rsidP="00FA508E">
      <w:pPr>
        <w:jc w:val="left"/>
      </w:pPr>
    </w:p>
    <w:p w14:paraId="13860B36" w14:textId="77777777" w:rsidR="00EC6E31" w:rsidRDefault="00EC6E31" w:rsidP="00FA508E">
      <w:pPr>
        <w:jc w:val="left"/>
      </w:pPr>
    </w:p>
    <w:p w14:paraId="1868D629" w14:textId="77777777" w:rsidR="00AD6399" w:rsidRDefault="00AD6399" w:rsidP="00FA508E">
      <w:pPr>
        <w:jc w:val="left"/>
      </w:pPr>
    </w:p>
    <w:p w14:paraId="08EC9793" w14:textId="77777777" w:rsidR="00AD6399" w:rsidRDefault="00AD6399" w:rsidP="00FA508E">
      <w:pPr>
        <w:jc w:val="left"/>
      </w:pPr>
    </w:p>
    <w:p w14:paraId="777F8A1C" w14:textId="77777777" w:rsidR="00AD6399" w:rsidRDefault="00AD6399" w:rsidP="00FA508E">
      <w:pPr>
        <w:jc w:val="left"/>
      </w:pPr>
    </w:p>
    <w:p w14:paraId="72E25EB6" w14:textId="77777777" w:rsidR="00AD6399" w:rsidRDefault="00AD6399" w:rsidP="00FA508E">
      <w:pPr>
        <w:jc w:val="left"/>
      </w:pPr>
    </w:p>
    <w:p w14:paraId="715866C6" w14:textId="77777777" w:rsidR="00A43662" w:rsidRDefault="00634C8B" w:rsidP="00634C8B">
      <w:pPr>
        <w:sectPr w:rsidR="00A43662" w:rsidSect="00CB69B4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>
        <w:t>А</w:t>
      </w:r>
      <w:r w:rsidR="00D6168B" w:rsidRPr="00B919EF">
        <w:t xml:space="preserve">ркуші погодження додаються. </w:t>
      </w:r>
    </w:p>
    <w:p w14:paraId="676BA11B" w14:textId="77777777" w:rsidR="00FD6A76" w:rsidRDefault="00FD6A76" w:rsidP="00634C8B"/>
    <w:p w14:paraId="2710674C" w14:textId="77777777" w:rsidR="006F1A68" w:rsidRDefault="006F1A68" w:rsidP="006F1A68">
      <w:pPr>
        <w:tabs>
          <w:tab w:val="left" w:pos="5954"/>
          <w:tab w:val="right" w:pos="9638"/>
        </w:tabs>
        <w:ind w:left="5670"/>
        <w:jc w:val="left"/>
      </w:pPr>
      <w:r w:rsidRPr="00B07836">
        <w:t>ЗАТВЕРДЖЕНО</w:t>
      </w:r>
      <w:r>
        <w:t xml:space="preserve"> </w:t>
      </w:r>
    </w:p>
    <w:p w14:paraId="3B5783F5" w14:textId="77777777" w:rsidR="006F1A68" w:rsidRDefault="006F1A68" w:rsidP="006F1A68">
      <w:pPr>
        <w:tabs>
          <w:tab w:val="left" w:pos="5955"/>
          <w:tab w:val="right" w:pos="9638"/>
        </w:tabs>
        <w:ind w:left="5670"/>
        <w:jc w:val="left"/>
      </w:pPr>
      <w:r w:rsidRPr="00B07836">
        <w:t>Постанова Правління</w:t>
      </w:r>
      <w:r>
        <w:t xml:space="preserve"> </w:t>
      </w:r>
    </w:p>
    <w:p w14:paraId="276E346F" w14:textId="74B57175" w:rsidR="006F1A68" w:rsidRDefault="006F1A68" w:rsidP="006F1A68">
      <w:pPr>
        <w:tabs>
          <w:tab w:val="left" w:pos="5955"/>
          <w:tab w:val="right" w:pos="9638"/>
        </w:tabs>
        <w:ind w:left="5670"/>
        <w:jc w:val="left"/>
      </w:pPr>
      <w:r w:rsidRPr="00B07836">
        <w:t>Національного банку України</w:t>
      </w:r>
    </w:p>
    <w:p w14:paraId="49DE456A" w14:textId="74797D48" w:rsidR="006F1A68" w:rsidRDefault="00EA7673" w:rsidP="00EA7673">
      <w:pPr>
        <w:tabs>
          <w:tab w:val="left" w:pos="5955"/>
          <w:tab w:val="right" w:pos="9638"/>
        </w:tabs>
        <w:ind w:left="5670"/>
        <w:jc w:val="left"/>
      </w:pPr>
      <w:r>
        <w:t>03 березня 2023 року № 18</w:t>
      </w:r>
    </w:p>
    <w:p w14:paraId="6F19CB19" w14:textId="77777777" w:rsidR="006F1A68" w:rsidRDefault="006F1A68" w:rsidP="006F1A68">
      <w:pPr>
        <w:jc w:val="left"/>
      </w:pPr>
    </w:p>
    <w:p w14:paraId="4B9164E2" w14:textId="77777777" w:rsidR="006F1A68" w:rsidRDefault="006F1A68" w:rsidP="006F1A68">
      <w:pPr>
        <w:jc w:val="left"/>
      </w:pPr>
    </w:p>
    <w:p w14:paraId="23D81409" w14:textId="77777777" w:rsidR="006F1A68" w:rsidRDefault="006F1A68" w:rsidP="006F1A68">
      <w:pPr>
        <w:jc w:val="center"/>
      </w:pPr>
      <w:r w:rsidRPr="00F1106E">
        <w:t xml:space="preserve">Зміни до Інструкції </w:t>
      </w:r>
      <w:r w:rsidRPr="00B919EF">
        <w:t>про порядок відкриття та закриття рахунків користувачам надавачами платіжних послуг з обслуговування рахунків</w:t>
      </w:r>
    </w:p>
    <w:p w14:paraId="33856042" w14:textId="77777777" w:rsidR="006F1A68" w:rsidRDefault="006F1A68" w:rsidP="006F1A68">
      <w:pPr>
        <w:jc w:val="center"/>
      </w:pPr>
    </w:p>
    <w:p w14:paraId="1ECA864A" w14:textId="77777777" w:rsidR="00AD6399" w:rsidRDefault="006F1A68" w:rsidP="00AD6399">
      <w:pPr>
        <w:ind w:firstLine="567"/>
      </w:pPr>
      <w:r>
        <w:rPr>
          <w:lang w:eastAsia="en-US"/>
        </w:rPr>
        <w:tab/>
        <w:t xml:space="preserve">1. </w:t>
      </w:r>
      <w:r w:rsidR="00AD6399">
        <w:t>У розділі І:</w:t>
      </w:r>
    </w:p>
    <w:p w14:paraId="5A8E9534" w14:textId="77777777" w:rsidR="00AD6399" w:rsidRDefault="00AD6399" w:rsidP="00AD6399">
      <w:pPr>
        <w:ind w:firstLine="567"/>
      </w:pPr>
      <w:r>
        <w:tab/>
      </w:r>
    </w:p>
    <w:p w14:paraId="2AFEE14E" w14:textId="77777777" w:rsidR="00CD6BDA" w:rsidRDefault="00AD6399" w:rsidP="00AD6399">
      <w:pPr>
        <w:ind w:firstLine="708"/>
      </w:pPr>
      <w:r>
        <w:t xml:space="preserve">1) </w:t>
      </w:r>
      <w:r w:rsidR="00CD6BDA">
        <w:t>у пункті 3:</w:t>
      </w:r>
    </w:p>
    <w:p w14:paraId="0F163904" w14:textId="77777777" w:rsidR="00CD6BDA" w:rsidRDefault="007573D5" w:rsidP="00AD6399">
      <w:pPr>
        <w:ind w:firstLine="708"/>
      </w:pPr>
      <w:r>
        <w:t xml:space="preserve">друге речення підпункту 10 після слова </w:t>
      </w:r>
      <w:r w:rsidR="005C73A0" w:rsidRPr="005C73A0">
        <w:rPr>
          <w:lang w:val="ru-RU"/>
        </w:rPr>
        <w:t>“</w:t>
      </w:r>
      <w:r>
        <w:t>грошей,</w:t>
      </w:r>
      <w:r w:rsidR="005C73A0" w:rsidRPr="005C73A0">
        <w:rPr>
          <w:lang w:val="ru-RU"/>
        </w:rPr>
        <w:t>”</w:t>
      </w:r>
      <w:r>
        <w:t xml:space="preserve"> доповнити словами </w:t>
      </w:r>
      <w:r w:rsidR="005C73A0" w:rsidRPr="005C73A0">
        <w:rPr>
          <w:lang w:val="ru-RU"/>
        </w:rPr>
        <w:t>“</w:t>
      </w:r>
      <w:r>
        <w:t>філії іноземних установ електронних грошей,</w:t>
      </w:r>
      <w:r w:rsidR="005C73A0" w:rsidRPr="005C73A0">
        <w:rPr>
          <w:lang w:val="ru-RU"/>
        </w:rPr>
        <w:t>”</w:t>
      </w:r>
      <w:r>
        <w:t>;</w:t>
      </w:r>
    </w:p>
    <w:p w14:paraId="62961376" w14:textId="645501B3" w:rsidR="00AD6399" w:rsidRDefault="00AD6399" w:rsidP="00AD6399">
      <w:pPr>
        <w:ind w:firstLine="708"/>
      </w:pPr>
      <w:r>
        <w:t xml:space="preserve">абзац </w:t>
      </w:r>
      <w:r w:rsidR="001E3B3F" w:rsidRPr="001E3B3F">
        <w:t>двад</w:t>
      </w:r>
      <w:r w:rsidRPr="001E3B3F">
        <w:t>цяти</w:t>
      </w:r>
      <w:r>
        <w:t>й після слів «</w:t>
      </w:r>
      <w:r w:rsidRPr="003307AD">
        <w:t>“</w:t>
      </w:r>
      <w:r w:rsidRPr="00BA10FE">
        <w:t>незалежна професійна діяльність</w:t>
      </w:r>
      <w:r w:rsidRPr="003307AD">
        <w:t>”</w:t>
      </w:r>
      <w:r>
        <w:t xml:space="preserve">» доповнити словами «, </w:t>
      </w:r>
      <w:r w:rsidRPr="00634C8B">
        <w:rPr>
          <w:lang w:val="ru-RU"/>
        </w:rPr>
        <w:t>“</w:t>
      </w:r>
      <w:r>
        <w:t>електронний резидент (е-резидент)</w:t>
      </w:r>
      <w:r w:rsidRPr="00634C8B">
        <w:rPr>
          <w:lang w:val="ru-RU"/>
        </w:rPr>
        <w:t>”</w:t>
      </w:r>
      <w:r>
        <w:rPr>
          <w:lang w:val="ru-RU"/>
        </w:rPr>
        <w:t>,</w:t>
      </w:r>
      <w:r>
        <w:t xml:space="preserve"> </w:t>
      </w:r>
      <w:r w:rsidRPr="005621CD">
        <w:rPr>
          <w:lang w:val="ru-RU"/>
        </w:rPr>
        <w:t>“</w:t>
      </w:r>
      <w:r>
        <w:t xml:space="preserve">інформаційна система </w:t>
      </w:r>
      <w:r w:rsidRPr="005621CD">
        <w:rPr>
          <w:lang w:val="ru-RU"/>
        </w:rPr>
        <w:t>“</w:t>
      </w:r>
      <w:r>
        <w:t>Е-резидент</w:t>
      </w:r>
      <w:r w:rsidRPr="005621CD">
        <w:rPr>
          <w:lang w:val="ru-RU"/>
        </w:rPr>
        <w:t>”</w:t>
      </w:r>
      <w:r>
        <w:t>»;</w:t>
      </w:r>
    </w:p>
    <w:p w14:paraId="32757ADF" w14:textId="77777777" w:rsidR="00DA6C7C" w:rsidRDefault="00DA6C7C" w:rsidP="00AD6399">
      <w:pPr>
        <w:ind w:firstLine="708"/>
      </w:pPr>
    </w:p>
    <w:p w14:paraId="5FF79128" w14:textId="77777777" w:rsidR="00DA6C7C" w:rsidRDefault="00DA6C7C" w:rsidP="00AD6399">
      <w:pPr>
        <w:ind w:firstLine="708"/>
      </w:pPr>
      <w:r>
        <w:t xml:space="preserve">2) абзац </w:t>
      </w:r>
      <w:r w:rsidR="00C60F43">
        <w:t>четвертий</w:t>
      </w:r>
      <w:r>
        <w:t xml:space="preserve"> пункту 5 після слова </w:t>
      </w:r>
      <w:r w:rsidR="005C73A0" w:rsidRPr="005C73A0">
        <w:rPr>
          <w:lang w:val="ru-RU"/>
        </w:rPr>
        <w:t>“</w:t>
      </w:r>
      <w:r>
        <w:t>установи</w:t>
      </w:r>
      <w:r w:rsidR="005C73A0" w:rsidRPr="005C73A0">
        <w:rPr>
          <w:lang w:val="ru-RU"/>
        </w:rPr>
        <w:t>”</w:t>
      </w:r>
      <w:r>
        <w:t xml:space="preserve"> доповнити словами </w:t>
      </w:r>
      <w:r w:rsidR="005C73A0" w:rsidRPr="005C73A0">
        <w:rPr>
          <w:lang w:val="ru-RU"/>
        </w:rPr>
        <w:t>“</w:t>
      </w:r>
      <w:r>
        <w:t>, філія іноземної установи електронних грошей</w:t>
      </w:r>
      <w:r w:rsidR="005C73A0" w:rsidRPr="005C73A0">
        <w:rPr>
          <w:lang w:val="ru-RU"/>
        </w:rPr>
        <w:t>”</w:t>
      </w:r>
      <w:r>
        <w:t>;</w:t>
      </w:r>
    </w:p>
    <w:p w14:paraId="378884B2" w14:textId="77777777" w:rsidR="00AD6399" w:rsidRDefault="00AD6399" w:rsidP="00AD6399">
      <w:pPr>
        <w:ind w:firstLine="708"/>
      </w:pPr>
    </w:p>
    <w:p w14:paraId="0B57805A" w14:textId="77777777" w:rsidR="00AD6399" w:rsidRDefault="00DA6C7C" w:rsidP="00AD6399">
      <w:pPr>
        <w:ind w:firstLine="708"/>
        <w:rPr>
          <w:rFonts w:eastAsiaTheme="minorEastAsia"/>
          <w:noProof/>
          <w:lang w:eastAsia="en-US"/>
        </w:rPr>
      </w:pPr>
      <w:r>
        <w:t>3</w:t>
      </w:r>
      <w:r w:rsidR="00AD6399">
        <w:t xml:space="preserve">) </w:t>
      </w:r>
      <w:r w:rsidR="00AD6399">
        <w:rPr>
          <w:rFonts w:eastAsiaTheme="minorEastAsia"/>
          <w:noProof/>
          <w:lang w:eastAsia="en-US"/>
        </w:rPr>
        <w:t>у пункті 7:</w:t>
      </w:r>
    </w:p>
    <w:p w14:paraId="36E3AE73" w14:textId="77777777" w:rsidR="00AD6399" w:rsidRDefault="00AD6399" w:rsidP="00AD6399">
      <w:pPr>
        <w:ind w:firstLine="708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в абзаці першому слова </w:t>
      </w:r>
      <w:r w:rsidRPr="00634C8B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eastAsia="en-US"/>
        </w:rPr>
        <w:t>під час відкриття рахунку</w:t>
      </w:r>
      <w:r w:rsidRPr="00634C8B">
        <w:rPr>
          <w:rFonts w:eastAsiaTheme="minorEastAsia"/>
          <w:noProof/>
          <w:lang w:val="ru-RU" w:eastAsia="en-US"/>
        </w:rPr>
        <w:t>”</w:t>
      </w:r>
      <w:r>
        <w:rPr>
          <w:rFonts w:eastAsiaTheme="minorEastAsia"/>
          <w:noProof/>
          <w:lang w:eastAsia="en-US"/>
        </w:rPr>
        <w:t xml:space="preserve"> виключити;</w:t>
      </w:r>
    </w:p>
    <w:p w14:paraId="57A83CA1" w14:textId="77777777" w:rsidR="00AD6399" w:rsidRDefault="00AD6399" w:rsidP="00AD6399">
      <w:pPr>
        <w:ind w:firstLine="708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абзац другий після слова </w:t>
      </w:r>
      <w:r w:rsidRPr="00634C8B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eastAsia="en-US"/>
        </w:rPr>
        <w:t>користувача</w:t>
      </w:r>
      <w:r w:rsidRPr="00634C8B">
        <w:rPr>
          <w:rFonts w:eastAsiaTheme="minorEastAsia"/>
          <w:noProof/>
          <w:lang w:val="ru-RU" w:eastAsia="en-US"/>
        </w:rPr>
        <w:t>”</w:t>
      </w:r>
      <w:r>
        <w:rPr>
          <w:rFonts w:eastAsiaTheme="minorEastAsia"/>
          <w:noProof/>
          <w:lang w:eastAsia="en-US"/>
        </w:rPr>
        <w:t xml:space="preserve"> доповнити словами </w:t>
      </w:r>
      <w:r w:rsidRPr="00634C8B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eastAsia="en-US"/>
        </w:rPr>
        <w:t>(представника користувача)</w:t>
      </w:r>
      <w:r w:rsidRPr="00634C8B">
        <w:rPr>
          <w:rFonts w:eastAsiaTheme="minorEastAsia"/>
          <w:noProof/>
          <w:lang w:val="ru-RU" w:eastAsia="en-US"/>
        </w:rPr>
        <w:t>”</w:t>
      </w:r>
      <w:r>
        <w:rPr>
          <w:rFonts w:eastAsiaTheme="minorEastAsia"/>
          <w:noProof/>
          <w:lang w:eastAsia="en-US"/>
        </w:rPr>
        <w:t>;</w:t>
      </w:r>
    </w:p>
    <w:p w14:paraId="6C2AD7EF" w14:textId="77777777" w:rsidR="00AD6399" w:rsidRDefault="00AD6399" w:rsidP="00AD6399">
      <w:pPr>
        <w:ind w:firstLine="708"/>
        <w:rPr>
          <w:rFonts w:eastAsiaTheme="minorEastAsia"/>
          <w:noProof/>
          <w:lang w:eastAsia="en-US"/>
        </w:rPr>
      </w:pPr>
    </w:p>
    <w:p w14:paraId="42AAD7CC" w14:textId="77777777" w:rsidR="00AD6399" w:rsidRPr="00DD1F2F" w:rsidRDefault="00DA6C7C" w:rsidP="00AD6399">
      <w:pPr>
        <w:ind w:firstLine="708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4</w:t>
      </w:r>
      <w:r w:rsidR="00AD6399">
        <w:rPr>
          <w:rFonts w:eastAsiaTheme="minorEastAsia"/>
          <w:noProof/>
          <w:lang w:eastAsia="en-US"/>
        </w:rPr>
        <w:t xml:space="preserve">) пункт </w:t>
      </w:r>
      <w:r w:rsidR="00AD6399" w:rsidRPr="00DD1F2F">
        <w:rPr>
          <w:rFonts w:eastAsiaTheme="minorEastAsia"/>
          <w:noProof/>
          <w:lang w:eastAsia="en-US"/>
        </w:rPr>
        <w:t>10 доповнити новим абзацом такого змісту:</w:t>
      </w:r>
    </w:p>
    <w:p w14:paraId="2F257D36" w14:textId="77777777" w:rsidR="00AD6399" w:rsidRPr="00DD1F2F" w:rsidRDefault="00AD6399" w:rsidP="00AD6399">
      <w:pPr>
        <w:ind w:firstLine="708"/>
        <w:rPr>
          <w:rFonts w:eastAsiaTheme="minorEastAsia"/>
          <w:noProof/>
          <w:lang w:eastAsia="en-US"/>
        </w:rPr>
      </w:pPr>
      <w:r w:rsidRPr="00DD1F2F">
        <w:rPr>
          <w:rFonts w:eastAsiaTheme="minorEastAsia"/>
          <w:noProof/>
          <w:lang w:val="ru-RU" w:eastAsia="en-US"/>
        </w:rPr>
        <w:t>“</w:t>
      </w:r>
      <w:r w:rsidRPr="00DD1F2F">
        <w:rPr>
          <w:rFonts w:eastAsiaTheme="minorEastAsia"/>
          <w:noProof/>
          <w:lang w:eastAsia="en-US"/>
        </w:rPr>
        <w:t xml:space="preserve">Електронний резидент (е-резидент) відкриває </w:t>
      </w:r>
      <w:r w:rsidR="00D239D8" w:rsidRPr="00DD1F2F">
        <w:rPr>
          <w:rFonts w:eastAsiaTheme="minorEastAsia"/>
          <w:noProof/>
          <w:lang w:eastAsia="en-US"/>
        </w:rPr>
        <w:t>поточні</w:t>
      </w:r>
      <w:r w:rsidRPr="00DD1F2F">
        <w:rPr>
          <w:rFonts w:eastAsiaTheme="minorEastAsia"/>
          <w:noProof/>
          <w:lang w:eastAsia="en-US"/>
        </w:rPr>
        <w:t xml:space="preserve"> рахунки в банку для здійснення підприємницької діяльності.</w:t>
      </w:r>
      <w:r w:rsidRPr="00DD1F2F">
        <w:rPr>
          <w:rFonts w:eastAsiaTheme="minorEastAsia"/>
          <w:noProof/>
          <w:lang w:val="ru-RU" w:eastAsia="en-US"/>
        </w:rPr>
        <w:t>”</w:t>
      </w:r>
      <w:r w:rsidRPr="00DD1F2F">
        <w:rPr>
          <w:rFonts w:eastAsiaTheme="minorEastAsia"/>
          <w:noProof/>
          <w:lang w:eastAsia="en-US"/>
        </w:rPr>
        <w:t>;</w:t>
      </w:r>
    </w:p>
    <w:p w14:paraId="4C413AC3" w14:textId="77777777" w:rsidR="00AD6399" w:rsidRPr="00DD1F2F" w:rsidRDefault="00AD6399" w:rsidP="00AD6399">
      <w:pPr>
        <w:ind w:firstLine="708"/>
        <w:rPr>
          <w:rFonts w:eastAsiaTheme="minorEastAsia"/>
          <w:noProof/>
          <w:lang w:eastAsia="en-US"/>
        </w:rPr>
      </w:pPr>
    </w:p>
    <w:p w14:paraId="7D7822E1" w14:textId="77777777" w:rsidR="00AD6399" w:rsidRDefault="00DA6C7C" w:rsidP="00AD6399">
      <w:pPr>
        <w:ind w:firstLine="708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5</w:t>
      </w:r>
      <w:r w:rsidR="00AD6399">
        <w:rPr>
          <w:rFonts w:eastAsiaTheme="minorEastAsia"/>
          <w:noProof/>
          <w:lang w:eastAsia="en-US"/>
        </w:rPr>
        <w:t xml:space="preserve">) пункт 20 після слова </w:t>
      </w:r>
      <w:r w:rsidR="00AD6399" w:rsidRPr="00634C8B">
        <w:rPr>
          <w:rFonts w:eastAsiaTheme="minorEastAsia"/>
          <w:noProof/>
          <w:lang w:val="ru-RU" w:eastAsia="en-US"/>
        </w:rPr>
        <w:t>“</w:t>
      </w:r>
      <w:r w:rsidR="00AD6399">
        <w:rPr>
          <w:rFonts w:eastAsiaTheme="minorEastAsia"/>
          <w:noProof/>
          <w:lang w:eastAsia="en-US"/>
        </w:rPr>
        <w:t>визначених</w:t>
      </w:r>
      <w:r w:rsidR="00AD6399" w:rsidRPr="00634C8B">
        <w:rPr>
          <w:rFonts w:eastAsiaTheme="minorEastAsia"/>
          <w:noProof/>
          <w:lang w:val="ru-RU" w:eastAsia="en-US"/>
        </w:rPr>
        <w:t>”</w:t>
      </w:r>
      <w:r w:rsidR="00AD6399">
        <w:rPr>
          <w:rFonts w:eastAsiaTheme="minorEastAsia"/>
          <w:noProof/>
          <w:lang w:eastAsia="en-US"/>
        </w:rPr>
        <w:t xml:space="preserve"> доповнити словами </w:t>
      </w:r>
      <w:r w:rsidR="00AD6399" w:rsidRPr="00634C8B">
        <w:rPr>
          <w:rFonts w:eastAsiaTheme="minorEastAsia"/>
          <w:noProof/>
          <w:lang w:val="ru-RU" w:eastAsia="en-US"/>
        </w:rPr>
        <w:t>“</w:t>
      </w:r>
      <w:r w:rsidR="00AD6399">
        <w:rPr>
          <w:rFonts w:eastAsiaTheme="minorEastAsia"/>
          <w:noProof/>
          <w:lang w:eastAsia="en-US"/>
        </w:rPr>
        <w:t>Законом та/або</w:t>
      </w:r>
      <w:r w:rsidR="00AD6399" w:rsidRPr="00634C8B">
        <w:rPr>
          <w:rFonts w:eastAsiaTheme="minorEastAsia"/>
          <w:noProof/>
          <w:lang w:val="ru-RU" w:eastAsia="en-US"/>
        </w:rPr>
        <w:t>”</w:t>
      </w:r>
      <w:r w:rsidR="00AD6399">
        <w:rPr>
          <w:rFonts w:eastAsiaTheme="minorEastAsia"/>
          <w:noProof/>
          <w:lang w:eastAsia="en-US"/>
        </w:rPr>
        <w:t>;</w:t>
      </w:r>
    </w:p>
    <w:p w14:paraId="04DEFBFE" w14:textId="77777777" w:rsidR="00DA6C7C" w:rsidRDefault="00DA6C7C" w:rsidP="00AD6399">
      <w:pPr>
        <w:ind w:firstLine="708"/>
        <w:rPr>
          <w:rFonts w:eastAsiaTheme="minorEastAsia"/>
          <w:noProof/>
          <w:lang w:eastAsia="en-US"/>
        </w:rPr>
      </w:pPr>
    </w:p>
    <w:p w14:paraId="7975E243" w14:textId="77777777" w:rsidR="00DA6C7C" w:rsidRDefault="00DA6C7C" w:rsidP="00AD6399">
      <w:pPr>
        <w:ind w:firstLine="708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6) </w:t>
      </w:r>
      <w:r w:rsidR="005D3AC0">
        <w:rPr>
          <w:rFonts w:eastAsiaTheme="minorEastAsia"/>
          <w:noProof/>
          <w:lang w:eastAsia="en-US"/>
        </w:rPr>
        <w:t xml:space="preserve">перше речення </w:t>
      </w:r>
      <w:r>
        <w:rPr>
          <w:rFonts w:eastAsiaTheme="minorEastAsia"/>
          <w:noProof/>
          <w:lang w:eastAsia="en-US"/>
        </w:rPr>
        <w:t>абзац</w:t>
      </w:r>
      <w:r w:rsidR="005D3AC0">
        <w:rPr>
          <w:rFonts w:eastAsiaTheme="minorEastAsia"/>
          <w:noProof/>
          <w:lang w:eastAsia="en-US"/>
        </w:rPr>
        <w:t>у</w:t>
      </w:r>
      <w:r>
        <w:rPr>
          <w:rFonts w:eastAsiaTheme="minorEastAsia"/>
          <w:noProof/>
          <w:lang w:eastAsia="en-US"/>
        </w:rPr>
        <w:t xml:space="preserve"> перш</w:t>
      </w:r>
      <w:r w:rsidR="005D3AC0">
        <w:rPr>
          <w:rFonts w:eastAsiaTheme="minorEastAsia"/>
          <w:noProof/>
          <w:lang w:eastAsia="en-US"/>
        </w:rPr>
        <w:t>ого</w:t>
      </w:r>
      <w:r>
        <w:rPr>
          <w:rFonts w:eastAsiaTheme="minorEastAsia"/>
          <w:noProof/>
          <w:lang w:eastAsia="en-US"/>
        </w:rPr>
        <w:t xml:space="preserve"> пункту 25 після слова </w:t>
      </w:r>
      <w:r w:rsidR="005C73A0" w:rsidRPr="005C73A0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eastAsia="en-US"/>
        </w:rPr>
        <w:t>установ,</w:t>
      </w:r>
      <w:r w:rsidR="005C73A0" w:rsidRPr="005C73A0">
        <w:rPr>
          <w:rFonts w:eastAsiaTheme="minorEastAsia"/>
          <w:noProof/>
          <w:lang w:val="ru-RU" w:eastAsia="en-US"/>
        </w:rPr>
        <w:t>”</w:t>
      </w:r>
      <w:r>
        <w:rPr>
          <w:rFonts w:eastAsiaTheme="minorEastAsia"/>
          <w:noProof/>
          <w:lang w:eastAsia="en-US"/>
        </w:rPr>
        <w:t xml:space="preserve"> доповнити словами </w:t>
      </w:r>
      <w:r w:rsidR="005C73A0" w:rsidRPr="005C73A0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eastAsia="en-US"/>
        </w:rPr>
        <w:t>філіям іноземних установ електронних грошей</w:t>
      </w:r>
      <w:r w:rsidR="005C73A0">
        <w:rPr>
          <w:rFonts w:eastAsiaTheme="minorEastAsia"/>
          <w:noProof/>
          <w:lang w:eastAsia="en-US"/>
        </w:rPr>
        <w:t>,</w:t>
      </w:r>
      <w:r w:rsidR="005C73A0" w:rsidRPr="005C73A0">
        <w:rPr>
          <w:rFonts w:eastAsiaTheme="minorEastAsia"/>
          <w:noProof/>
          <w:lang w:val="ru-RU" w:eastAsia="en-US"/>
        </w:rPr>
        <w:t>”</w:t>
      </w:r>
      <w:r>
        <w:rPr>
          <w:rFonts w:eastAsiaTheme="minorEastAsia"/>
          <w:noProof/>
          <w:lang w:eastAsia="en-US"/>
        </w:rPr>
        <w:t>;</w:t>
      </w:r>
    </w:p>
    <w:p w14:paraId="3A761DE0" w14:textId="77777777" w:rsidR="00AD6399" w:rsidRDefault="00AD6399" w:rsidP="00AD6399">
      <w:pPr>
        <w:ind w:firstLine="708"/>
        <w:rPr>
          <w:rFonts w:eastAsiaTheme="minorEastAsia"/>
          <w:noProof/>
          <w:lang w:eastAsia="en-US"/>
        </w:rPr>
      </w:pPr>
    </w:p>
    <w:p w14:paraId="6064E5D3" w14:textId="77777777" w:rsidR="00AD6399" w:rsidRDefault="00DA6C7C" w:rsidP="00AD6399">
      <w:pPr>
        <w:ind w:firstLine="708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7</w:t>
      </w:r>
      <w:r w:rsidR="00AD6399">
        <w:rPr>
          <w:rFonts w:eastAsiaTheme="minorEastAsia"/>
          <w:noProof/>
          <w:lang w:eastAsia="en-US"/>
        </w:rPr>
        <w:t>) пункт 26 доповнити новим абзацом такого змісту:</w:t>
      </w:r>
    </w:p>
    <w:p w14:paraId="19D1CC7C" w14:textId="77777777" w:rsidR="00AD6399" w:rsidRDefault="00AD6399" w:rsidP="00AD6399">
      <w:pPr>
        <w:ind w:firstLine="708"/>
        <w:rPr>
          <w:rFonts w:eastAsiaTheme="minorEastAsia"/>
          <w:noProof/>
          <w:lang w:val="ru-RU" w:eastAsia="en-US"/>
        </w:rPr>
      </w:pPr>
      <w:r w:rsidRPr="00634C8B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eastAsia="en-US"/>
        </w:rPr>
        <w:t>Користувач подає заяву про закриття рахунку до надавача платіжних послуг у порядку, визначеному договором.</w:t>
      </w:r>
      <w:r w:rsidRPr="00634C8B">
        <w:rPr>
          <w:rFonts w:eastAsiaTheme="minorEastAsia"/>
          <w:noProof/>
          <w:lang w:val="ru-RU" w:eastAsia="en-US"/>
        </w:rPr>
        <w:t>”</w:t>
      </w:r>
      <w:r w:rsidR="00244AA2">
        <w:rPr>
          <w:rFonts w:eastAsiaTheme="minorEastAsia"/>
          <w:noProof/>
          <w:lang w:val="ru-RU" w:eastAsia="en-US"/>
        </w:rPr>
        <w:t>;</w:t>
      </w:r>
    </w:p>
    <w:p w14:paraId="209E7C0D" w14:textId="77777777" w:rsidR="00244AA2" w:rsidRDefault="00244AA2" w:rsidP="00AD6399">
      <w:pPr>
        <w:ind w:firstLine="708"/>
        <w:rPr>
          <w:rFonts w:eastAsiaTheme="minorEastAsia"/>
          <w:noProof/>
          <w:lang w:val="ru-RU" w:eastAsia="en-US"/>
        </w:rPr>
      </w:pPr>
    </w:p>
    <w:p w14:paraId="7B09D1BD" w14:textId="77777777" w:rsidR="00244AA2" w:rsidRPr="00244AA2" w:rsidRDefault="00244AA2" w:rsidP="00AD6399">
      <w:pPr>
        <w:ind w:firstLine="708"/>
        <w:rPr>
          <w:rFonts w:eastAsiaTheme="minorEastAsia"/>
          <w:noProof/>
          <w:lang w:val="ru-RU" w:eastAsia="en-US"/>
        </w:rPr>
      </w:pPr>
      <w:r>
        <w:rPr>
          <w:rFonts w:eastAsiaTheme="minorEastAsia"/>
          <w:noProof/>
          <w:lang w:val="ru-RU" w:eastAsia="en-US"/>
        </w:rPr>
        <w:t xml:space="preserve">8) пункт 30 після слів </w:t>
      </w:r>
      <w:r w:rsidRPr="00244AA2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val="ru-RU" w:eastAsia="en-US"/>
        </w:rPr>
        <w:t>договору банківського рахунку,</w:t>
      </w:r>
      <w:r w:rsidRPr="00244AA2">
        <w:rPr>
          <w:rFonts w:eastAsiaTheme="minorEastAsia"/>
          <w:noProof/>
          <w:lang w:val="ru-RU" w:eastAsia="en-US"/>
        </w:rPr>
        <w:t>”</w:t>
      </w:r>
      <w:r>
        <w:rPr>
          <w:rFonts w:eastAsiaTheme="minorEastAsia"/>
          <w:noProof/>
          <w:lang w:val="ru-RU" w:eastAsia="en-US"/>
        </w:rPr>
        <w:t xml:space="preserve"> доповнити словами </w:t>
      </w:r>
      <w:r w:rsidRPr="00244AA2">
        <w:rPr>
          <w:rFonts w:eastAsiaTheme="minorEastAsia"/>
          <w:noProof/>
          <w:lang w:val="ru-RU" w:eastAsia="en-US"/>
        </w:rPr>
        <w:t>“</w:t>
      </w:r>
      <w:r>
        <w:rPr>
          <w:rFonts w:eastAsiaTheme="minorEastAsia"/>
          <w:noProof/>
          <w:lang w:val="ru-RU" w:eastAsia="en-US"/>
        </w:rPr>
        <w:t xml:space="preserve">договору </w:t>
      </w:r>
      <w:r w:rsidRPr="00BA10FE">
        <w:t>про відкриття поточних рахунків на користь фізичних осіб</w:t>
      </w:r>
      <w:r>
        <w:t>,</w:t>
      </w:r>
      <w:r w:rsidRPr="00244AA2">
        <w:rPr>
          <w:lang w:val="ru-RU"/>
        </w:rPr>
        <w:t>”</w:t>
      </w:r>
      <w:r>
        <w:t>.</w:t>
      </w:r>
    </w:p>
    <w:p w14:paraId="42C049C1" w14:textId="77777777" w:rsidR="00AD6399" w:rsidRDefault="00AD6399" w:rsidP="00AD6399">
      <w:pPr>
        <w:ind w:firstLine="708"/>
        <w:rPr>
          <w:rFonts w:eastAsiaTheme="minorEastAsia"/>
          <w:noProof/>
          <w:lang w:eastAsia="en-US"/>
        </w:rPr>
      </w:pPr>
    </w:p>
    <w:p w14:paraId="65DA41F5" w14:textId="5E0ED60C" w:rsidR="005C73A0" w:rsidRDefault="00AD6399" w:rsidP="00AD6399">
      <w:pPr>
        <w:ind w:firstLine="708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 xml:space="preserve">2. </w:t>
      </w:r>
      <w:r w:rsidR="005C73A0">
        <w:rPr>
          <w:rFonts w:eastAsiaTheme="minorEastAsia"/>
          <w:noProof/>
          <w:lang w:eastAsia="en-US"/>
        </w:rPr>
        <w:t xml:space="preserve">Пункт 107 розділу ХІІ після слова </w:t>
      </w:r>
      <w:r w:rsidR="005C73A0" w:rsidRPr="005C73A0">
        <w:rPr>
          <w:rFonts w:eastAsiaTheme="minorEastAsia"/>
          <w:noProof/>
          <w:lang w:val="ru-RU" w:eastAsia="en-US"/>
        </w:rPr>
        <w:t>“</w:t>
      </w:r>
      <w:r w:rsidR="005C73A0">
        <w:rPr>
          <w:rFonts w:eastAsiaTheme="minorEastAsia"/>
          <w:noProof/>
          <w:lang w:eastAsia="en-US"/>
        </w:rPr>
        <w:t>установи</w:t>
      </w:r>
      <w:r w:rsidR="005C73A0" w:rsidRPr="005C73A0">
        <w:rPr>
          <w:rFonts w:eastAsiaTheme="minorEastAsia"/>
          <w:noProof/>
          <w:lang w:val="ru-RU" w:eastAsia="en-US"/>
        </w:rPr>
        <w:t>”</w:t>
      </w:r>
      <w:r w:rsidR="005C73A0">
        <w:rPr>
          <w:rFonts w:eastAsiaTheme="minorEastAsia"/>
          <w:noProof/>
          <w:lang w:eastAsia="en-US"/>
        </w:rPr>
        <w:t xml:space="preserve"> доповнити словами </w:t>
      </w:r>
      <w:r w:rsidR="00FD400F" w:rsidRPr="005C73A0">
        <w:rPr>
          <w:rFonts w:eastAsiaTheme="minorEastAsia"/>
          <w:noProof/>
          <w:lang w:val="ru-RU" w:eastAsia="en-US"/>
        </w:rPr>
        <w:t>“</w:t>
      </w:r>
      <w:r w:rsidR="00FD400F">
        <w:rPr>
          <w:rFonts w:eastAsiaTheme="minorEastAsia"/>
          <w:noProof/>
          <w:lang w:eastAsia="en-US"/>
        </w:rPr>
        <w:t>/</w:t>
      </w:r>
      <w:r w:rsidR="005C73A0">
        <w:rPr>
          <w:rFonts w:eastAsiaTheme="minorEastAsia"/>
          <w:noProof/>
          <w:lang w:eastAsia="en-US"/>
        </w:rPr>
        <w:t>філі</w:t>
      </w:r>
      <w:r w:rsidR="00EB1F35">
        <w:rPr>
          <w:rFonts w:eastAsiaTheme="minorEastAsia"/>
          <w:noProof/>
          <w:lang w:eastAsia="en-US"/>
        </w:rPr>
        <w:t>я</w:t>
      </w:r>
      <w:r w:rsidR="005C73A0">
        <w:rPr>
          <w:rFonts w:eastAsiaTheme="minorEastAsia"/>
          <w:noProof/>
          <w:lang w:eastAsia="en-US"/>
        </w:rPr>
        <w:t xml:space="preserve"> іноземної установи електронних грошей</w:t>
      </w:r>
      <w:r w:rsidR="005C73A0" w:rsidRPr="005C73A0">
        <w:rPr>
          <w:rFonts w:eastAsiaTheme="minorEastAsia"/>
          <w:noProof/>
          <w:lang w:val="ru-RU" w:eastAsia="en-US"/>
        </w:rPr>
        <w:t>”</w:t>
      </w:r>
      <w:r w:rsidR="005C73A0">
        <w:rPr>
          <w:rFonts w:eastAsiaTheme="minorEastAsia"/>
          <w:noProof/>
          <w:lang w:eastAsia="en-US"/>
        </w:rPr>
        <w:t>.</w:t>
      </w:r>
    </w:p>
    <w:p w14:paraId="012153D6" w14:textId="77777777" w:rsidR="005C73A0" w:rsidRDefault="005C73A0" w:rsidP="00AD6399">
      <w:pPr>
        <w:ind w:firstLine="708"/>
        <w:rPr>
          <w:rFonts w:eastAsiaTheme="minorEastAsia"/>
          <w:noProof/>
          <w:lang w:eastAsia="en-US"/>
        </w:rPr>
      </w:pPr>
    </w:p>
    <w:p w14:paraId="7699E792" w14:textId="77777777" w:rsidR="00AD6399" w:rsidRDefault="005C73A0" w:rsidP="00AD6399">
      <w:pPr>
        <w:ind w:firstLine="708"/>
      </w:pPr>
      <w:r>
        <w:rPr>
          <w:rFonts w:eastAsiaTheme="minorEastAsia"/>
          <w:noProof/>
          <w:lang w:eastAsia="en-US"/>
        </w:rPr>
        <w:t xml:space="preserve">3. </w:t>
      </w:r>
      <w:r w:rsidR="00AD6399">
        <w:t>У</w:t>
      </w:r>
      <w:r w:rsidR="00AD6399">
        <w:rPr>
          <w:rFonts w:eastAsiaTheme="minorEastAsia"/>
          <w:noProof/>
          <w:lang w:val="ru-RU" w:eastAsia="en-US"/>
        </w:rPr>
        <w:t xml:space="preserve"> </w:t>
      </w:r>
      <w:r w:rsidR="00AD6399">
        <w:rPr>
          <w:rFonts w:eastAsiaTheme="minorEastAsia"/>
          <w:noProof/>
          <w:lang w:eastAsia="en-US"/>
        </w:rPr>
        <w:t xml:space="preserve">розділі </w:t>
      </w:r>
      <w:r w:rsidR="00AD6399" w:rsidRPr="00BA10FE">
        <w:t>XV</w:t>
      </w:r>
      <w:r w:rsidR="00AD6399">
        <w:t>:</w:t>
      </w:r>
    </w:p>
    <w:p w14:paraId="0955BA0A" w14:textId="77777777" w:rsidR="001E3B3F" w:rsidRDefault="001E3B3F" w:rsidP="00AD6399">
      <w:pPr>
        <w:ind w:firstLine="708"/>
      </w:pPr>
    </w:p>
    <w:p w14:paraId="38CEC329" w14:textId="77777777" w:rsidR="0001255A" w:rsidRPr="00DD1F2F" w:rsidRDefault="00AD6399" w:rsidP="00AD6399">
      <w:pPr>
        <w:ind w:firstLine="708"/>
      </w:pPr>
      <w:r w:rsidRPr="00DD1F2F">
        <w:t xml:space="preserve">1) </w:t>
      </w:r>
      <w:r w:rsidR="0001255A" w:rsidRPr="00DD1F2F">
        <w:t>розділ після пункту 124 доповнити новим пунктом 124</w:t>
      </w:r>
      <w:r w:rsidR="0001255A" w:rsidRPr="00DD1F2F">
        <w:rPr>
          <w:vertAlign w:val="superscript"/>
        </w:rPr>
        <w:t>1</w:t>
      </w:r>
      <w:r w:rsidR="0001255A" w:rsidRPr="00DD1F2F">
        <w:t xml:space="preserve"> такого змісту: </w:t>
      </w:r>
    </w:p>
    <w:p w14:paraId="6F21D834" w14:textId="380C9C3B" w:rsidR="00AD6399" w:rsidRPr="00DD1F2F" w:rsidRDefault="00AD6399" w:rsidP="00AD6399">
      <w:pPr>
        <w:ind w:firstLine="708"/>
        <w:rPr>
          <w:rFonts w:eastAsiaTheme="minorEastAsia"/>
          <w:noProof/>
          <w:lang w:eastAsia="en-US"/>
        </w:rPr>
      </w:pPr>
      <w:r w:rsidRPr="00DD1F2F">
        <w:t>“124</w:t>
      </w:r>
      <w:r w:rsidR="0001255A" w:rsidRPr="00DD1F2F">
        <w:rPr>
          <w:vertAlign w:val="superscript"/>
        </w:rPr>
        <w:t>1</w:t>
      </w:r>
      <w:r w:rsidRPr="00DD1F2F">
        <w:t xml:space="preserve">. </w:t>
      </w:r>
      <w:r w:rsidR="003D2790" w:rsidRPr="00DD1F2F">
        <w:t>Банк у разі отримання інформації з інформаційної систем</w:t>
      </w:r>
      <w:r w:rsidR="0071785D" w:rsidRPr="00DD1F2F">
        <w:t>и</w:t>
      </w:r>
      <w:r w:rsidR="003D2790" w:rsidRPr="00DD1F2F">
        <w:t xml:space="preserve"> “Е-резидент” про </w:t>
      </w:r>
      <w:r w:rsidR="00D239D8" w:rsidRPr="00DD1F2F">
        <w:t xml:space="preserve">припинення підприємницької діяльності </w:t>
      </w:r>
      <w:r w:rsidR="003D2790" w:rsidRPr="00DD1F2F">
        <w:t>електронн</w:t>
      </w:r>
      <w:r w:rsidR="00F84109" w:rsidRPr="00DD1F2F">
        <w:t>ого</w:t>
      </w:r>
      <w:r w:rsidR="003D2790" w:rsidRPr="00DD1F2F">
        <w:t xml:space="preserve"> резидент</w:t>
      </w:r>
      <w:r w:rsidR="00F84109" w:rsidRPr="00DD1F2F">
        <w:t>а</w:t>
      </w:r>
      <w:r w:rsidR="003D2790" w:rsidRPr="00DD1F2F">
        <w:t xml:space="preserve"> (е-резидент</w:t>
      </w:r>
      <w:r w:rsidR="00F84109" w:rsidRPr="00DD1F2F">
        <w:t>а</w:t>
      </w:r>
      <w:r w:rsidR="003D2790" w:rsidRPr="00DD1F2F">
        <w:t xml:space="preserve">) закриває </w:t>
      </w:r>
      <w:r w:rsidR="00151D09" w:rsidRPr="00DD1F2F">
        <w:t xml:space="preserve">поточні </w:t>
      </w:r>
      <w:r w:rsidR="003D2790" w:rsidRPr="00DD1F2F">
        <w:t>рахунки електронному резиденту (е-резиденту). Залишок коштів з рахунків електронного резидента (е-резидента) перерахову</w:t>
      </w:r>
      <w:r w:rsidR="00DF53E0" w:rsidRPr="00DD1F2F">
        <w:t>є</w:t>
      </w:r>
      <w:r w:rsidR="003D2790" w:rsidRPr="00DD1F2F">
        <w:t xml:space="preserve">ться на його власний рахунок, відкритий за межами України, реквізити якого зазначені </w:t>
      </w:r>
      <w:r w:rsidR="00F14FA0">
        <w:t>в</w:t>
      </w:r>
      <w:r w:rsidR="00F14FA0" w:rsidRPr="00DD1F2F">
        <w:t xml:space="preserve"> </w:t>
      </w:r>
      <w:r w:rsidR="003D2790" w:rsidRPr="00DD1F2F">
        <w:t>договорі.</w:t>
      </w:r>
      <w:r w:rsidR="00DF53E0" w:rsidRPr="00DD1F2F">
        <w:rPr>
          <w:lang w:val="ru-RU"/>
        </w:rPr>
        <w:t>”</w:t>
      </w:r>
      <w:r w:rsidRPr="00DD1F2F">
        <w:t>;</w:t>
      </w:r>
    </w:p>
    <w:p w14:paraId="00703AB5" w14:textId="77777777" w:rsidR="00AD6399" w:rsidRPr="00DD1F2F" w:rsidRDefault="00AD6399" w:rsidP="00AD6399">
      <w:pPr>
        <w:ind w:firstLine="567"/>
        <w:rPr>
          <w:rFonts w:eastAsiaTheme="minorEastAsia"/>
          <w:noProof/>
          <w:lang w:eastAsia="en-US"/>
        </w:rPr>
      </w:pPr>
    </w:p>
    <w:p w14:paraId="6C88CFF3" w14:textId="77777777" w:rsidR="00AD6399" w:rsidRDefault="00AD6399" w:rsidP="00AD6399">
      <w:pPr>
        <w:ind w:firstLine="708"/>
      </w:pPr>
      <w:r>
        <w:rPr>
          <w:rFonts w:eastAsiaTheme="minorEastAsia"/>
          <w:noProof/>
          <w:lang w:eastAsia="en-US"/>
        </w:rPr>
        <w:t xml:space="preserve">2) абзац перший пункту 127 </w:t>
      </w:r>
      <w:r>
        <w:t xml:space="preserve">після слів </w:t>
      </w:r>
      <w:r w:rsidRPr="00634C8B">
        <w:rPr>
          <w:lang w:val="ru-RU"/>
        </w:rPr>
        <w:t>“</w:t>
      </w:r>
      <w:r>
        <w:t>поточного рахунку</w:t>
      </w:r>
      <w:r w:rsidRPr="00634C8B">
        <w:rPr>
          <w:lang w:val="ru-RU"/>
        </w:rPr>
        <w:t>”</w:t>
      </w:r>
      <w:r>
        <w:t xml:space="preserve"> доповнити словами </w:t>
      </w:r>
      <w:r w:rsidRPr="00634C8B">
        <w:rPr>
          <w:lang w:val="ru-RU"/>
        </w:rPr>
        <w:t>“</w:t>
      </w:r>
      <w:r>
        <w:t>/заяви про закриття платіжного рахунку</w:t>
      </w:r>
      <w:r w:rsidRPr="00634C8B">
        <w:rPr>
          <w:lang w:val="ru-RU"/>
        </w:rPr>
        <w:t>”</w:t>
      </w:r>
      <w:r>
        <w:t>.</w:t>
      </w:r>
    </w:p>
    <w:p w14:paraId="579E7ED6" w14:textId="77777777" w:rsidR="00AD6399" w:rsidRDefault="00AD6399" w:rsidP="00AD6399">
      <w:pPr>
        <w:ind w:firstLine="708"/>
      </w:pPr>
    </w:p>
    <w:p w14:paraId="7674A9C9" w14:textId="4D190EF9" w:rsidR="00AD6399" w:rsidRPr="001E3B3F" w:rsidRDefault="0001255A" w:rsidP="00AD6399">
      <w:pPr>
        <w:ind w:firstLine="708"/>
      </w:pPr>
      <w:r w:rsidRPr="001E3B3F">
        <w:t>4</w:t>
      </w:r>
      <w:r w:rsidR="00AD6399" w:rsidRPr="001E3B3F">
        <w:t xml:space="preserve">. </w:t>
      </w:r>
      <w:r w:rsidR="001E3B3F" w:rsidRPr="001E3B3F">
        <w:t>П</w:t>
      </w:r>
      <w:r w:rsidR="001E3B3F" w:rsidRPr="001E3B3F">
        <w:rPr>
          <w:rFonts w:eastAsiaTheme="minorEastAsia"/>
          <w:noProof/>
          <w:lang w:eastAsia="en-US"/>
        </w:rPr>
        <w:t xml:space="preserve">ояснення щодо заповнення </w:t>
      </w:r>
      <w:r w:rsidR="001E3B3F" w:rsidRPr="001E3B3F">
        <w:t>повідомлення про відкриття/закриття рахунку політичної партії/місцевої організації політичної партії</w:t>
      </w:r>
      <w:r w:rsidR="001E3B3F" w:rsidRPr="001E3B3F">
        <w:rPr>
          <w:rFonts w:eastAsiaTheme="minorEastAsia"/>
          <w:noProof/>
          <w:lang w:eastAsia="en-US"/>
        </w:rPr>
        <w:t xml:space="preserve"> </w:t>
      </w:r>
      <w:r w:rsidR="00AD6399" w:rsidRPr="001E3B3F">
        <w:rPr>
          <w:rFonts w:eastAsiaTheme="minorEastAsia"/>
          <w:noProof/>
          <w:lang w:eastAsia="en-US"/>
        </w:rPr>
        <w:t>додатк</w:t>
      </w:r>
      <w:r w:rsidR="00F14FA0">
        <w:rPr>
          <w:rFonts w:eastAsiaTheme="minorEastAsia"/>
          <w:noProof/>
          <w:lang w:eastAsia="en-US"/>
        </w:rPr>
        <w:t>а</w:t>
      </w:r>
      <w:r w:rsidR="00AD6399" w:rsidRPr="001E3B3F">
        <w:rPr>
          <w:rFonts w:eastAsiaTheme="minorEastAsia"/>
          <w:noProof/>
          <w:lang w:eastAsia="en-US"/>
        </w:rPr>
        <w:t xml:space="preserve"> 3 </w:t>
      </w:r>
      <w:r w:rsidR="004608FA">
        <w:rPr>
          <w:rFonts w:eastAsiaTheme="minorEastAsia"/>
          <w:noProof/>
          <w:lang w:eastAsia="en-US"/>
        </w:rPr>
        <w:t xml:space="preserve">до Інструкції </w:t>
      </w:r>
      <w:r w:rsidR="00AD6399" w:rsidRPr="001E3B3F">
        <w:t>доповнити новим пунктом  такого змісту:</w:t>
      </w:r>
    </w:p>
    <w:p w14:paraId="74A2803F" w14:textId="3CE95227" w:rsidR="00AD6399" w:rsidRDefault="00AD6399" w:rsidP="00AD6399">
      <w:pPr>
        <w:ind w:firstLine="708"/>
      </w:pPr>
      <w:r w:rsidRPr="001E3B3F">
        <w:t xml:space="preserve">«3. Банк під час заповнення </w:t>
      </w:r>
      <w:r>
        <w:t xml:space="preserve">повідомлення має підкреслити </w:t>
      </w:r>
      <w:r w:rsidR="00F14FA0">
        <w:t xml:space="preserve">в </w:t>
      </w:r>
      <w:r>
        <w:t xml:space="preserve">ньому слово </w:t>
      </w:r>
      <w:r w:rsidRPr="00634C8B">
        <w:t>“</w:t>
      </w:r>
      <w:r>
        <w:t>відкриття</w:t>
      </w:r>
      <w:r w:rsidRPr="00634C8B">
        <w:t>”</w:t>
      </w:r>
      <w:r>
        <w:t xml:space="preserve"> або </w:t>
      </w:r>
      <w:r w:rsidRPr="00634C8B">
        <w:t>“</w:t>
      </w:r>
      <w:r>
        <w:t>закриття</w:t>
      </w:r>
      <w:r w:rsidRPr="00634C8B">
        <w:t>”</w:t>
      </w:r>
      <w:r>
        <w:t>.».</w:t>
      </w:r>
    </w:p>
    <w:p w14:paraId="191EF763" w14:textId="77777777" w:rsidR="006F1A68" w:rsidRPr="004D1F3F" w:rsidRDefault="006F1A68" w:rsidP="006F1A68">
      <w:pPr>
        <w:rPr>
          <w:lang w:eastAsia="en-US"/>
        </w:rPr>
      </w:pPr>
    </w:p>
    <w:p w14:paraId="5405463D" w14:textId="77777777" w:rsidR="006F1A68" w:rsidRPr="004D1F3F" w:rsidRDefault="006F1A68" w:rsidP="006F1A68">
      <w:pPr>
        <w:pStyle w:val="3"/>
        <w:keepNext w:val="0"/>
        <w:ind w:firstLine="839"/>
        <w:rPr>
          <w:shd w:val="clear" w:color="auto" w:fill="FFFFFF"/>
        </w:rPr>
      </w:pPr>
    </w:p>
    <w:p w14:paraId="6964719E" w14:textId="77777777" w:rsidR="006F1A68" w:rsidRPr="00CD0CD4" w:rsidRDefault="006F1A68" w:rsidP="00634C8B"/>
    <w:sectPr w:rsidR="006F1A68" w:rsidRPr="00CD0CD4" w:rsidSect="00A43662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1F246" w14:textId="77777777" w:rsidR="00FA0FF0" w:rsidRDefault="00FA0FF0">
      <w:r>
        <w:separator/>
      </w:r>
    </w:p>
  </w:endnote>
  <w:endnote w:type="continuationSeparator" w:id="0">
    <w:p w14:paraId="64E9F440" w14:textId="77777777" w:rsidR="00FA0FF0" w:rsidRDefault="00FA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F5B9" w14:textId="77777777" w:rsidR="00F93C70" w:rsidRPr="00AB062E" w:rsidRDefault="00C473BB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EB9B0AB" w14:textId="77777777" w:rsidR="00F93C70" w:rsidRPr="00F93C70" w:rsidRDefault="00C473BB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54F9" w14:textId="77777777" w:rsidR="00FA0FF0" w:rsidRDefault="00FA0FF0">
      <w:r>
        <w:separator/>
      </w:r>
    </w:p>
  </w:footnote>
  <w:footnote w:type="continuationSeparator" w:id="0">
    <w:p w14:paraId="70441D67" w14:textId="77777777" w:rsidR="00FA0FF0" w:rsidRDefault="00FA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6EBDE09" w14:textId="2F0F2B06" w:rsidR="00460BA2" w:rsidRDefault="00C473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70C">
          <w:rPr>
            <w:noProof/>
          </w:rPr>
          <w:t>2</w:t>
        </w:r>
        <w:r>
          <w:fldChar w:fldCharType="end"/>
        </w:r>
      </w:p>
    </w:sdtContent>
  </w:sdt>
  <w:p w14:paraId="11B1CA20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DAE07992">
      <w:start w:val="1"/>
      <w:numFmt w:val="decimal"/>
      <w:lvlText w:val="%1."/>
      <w:lvlJc w:val="left"/>
      <w:pPr>
        <w:ind w:left="3905" w:hanging="360"/>
      </w:pPr>
    </w:lvl>
    <w:lvl w:ilvl="1" w:tplc="6A8268C0">
      <w:start w:val="1"/>
      <w:numFmt w:val="lowerLetter"/>
      <w:lvlText w:val="%2."/>
      <w:lvlJc w:val="left"/>
      <w:pPr>
        <w:ind w:left="1789" w:hanging="360"/>
      </w:pPr>
    </w:lvl>
    <w:lvl w:ilvl="2" w:tplc="F2ECE352">
      <w:start w:val="1"/>
      <w:numFmt w:val="lowerRoman"/>
      <w:lvlText w:val="%3."/>
      <w:lvlJc w:val="right"/>
      <w:pPr>
        <w:ind w:left="2509" w:hanging="180"/>
      </w:pPr>
    </w:lvl>
    <w:lvl w:ilvl="3" w:tplc="66BE2048">
      <w:start w:val="1"/>
      <w:numFmt w:val="decimal"/>
      <w:lvlText w:val="%4."/>
      <w:lvlJc w:val="left"/>
      <w:pPr>
        <w:ind w:left="3229" w:hanging="360"/>
      </w:pPr>
    </w:lvl>
    <w:lvl w:ilvl="4" w:tplc="B7DABC26">
      <w:start w:val="1"/>
      <w:numFmt w:val="lowerLetter"/>
      <w:lvlText w:val="%5."/>
      <w:lvlJc w:val="left"/>
      <w:pPr>
        <w:ind w:left="3949" w:hanging="360"/>
      </w:pPr>
    </w:lvl>
    <w:lvl w:ilvl="5" w:tplc="866E9B1E">
      <w:start w:val="1"/>
      <w:numFmt w:val="lowerRoman"/>
      <w:lvlText w:val="%6."/>
      <w:lvlJc w:val="right"/>
      <w:pPr>
        <w:ind w:left="4669" w:hanging="180"/>
      </w:pPr>
    </w:lvl>
    <w:lvl w:ilvl="6" w:tplc="74D48102">
      <w:start w:val="1"/>
      <w:numFmt w:val="decimal"/>
      <w:lvlText w:val="%7."/>
      <w:lvlJc w:val="left"/>
      <w:pPr>
        <w:ind w:left="5389" w:hanging="360"/>
      </w:pPr>
    </w:lvl>
    <w:lvl w:ilvl="7" w:tplc="BCC0BED8">
      <w:start w:val="1"/>
      <w:numFmt w:val="lowerLetter"/>
      <w:lvlText w:val="%8."/>
      <w:lvlJc w:val="left"/>
      <w:pPr>
        <w:ind w:left="6109" w:hanging="360"/>
      </w:pPr>
    </w:lvl>
    <w:lvl w:ilvl="8" w:tplc="000C117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B3DEED8C">
      <w:start w:val="1"/>
      <w:numFmt w:val="decimal"/>
      <w:lvlText w:val="%1."/>
      <w:lvlJc w:val="left"/>
      <w:pPr>
        <w:ind w:left="1429" w:hanging="360"/>
      </w:pPr>
    </w:lvl>
    <w:lvl w:ilvl="1" w:tplc="9F3ADCE6" w:tentative="1">
      <w:start w:val="1"/>
      <w:numFmt w:val="lowerLetter"/>
      <w:lvlText w:val="%2."/>
      <w:lvlJc w:val="left"/>
      <w:pPr>
        <w:ind w:left="2149" w:hanging="360"/>
      </w:pPr>
    </w:lvl>
    <w:lvl w:ilvl="2" w:tplc="2656125A" w:tentative="1">
      <w:start w:val="1"/>
      <w:numFmt w:val="lowerRoman"/>
      <w:lvlText w:val="%3."/>
      <w:lvlJc w:val="right"/>
      <w:pPr>
        <w:ind w:left="2869" w:hanging="180"/>
      </w:pPr>
    </w:lvl>
    <w:lvl w:ilvl="3" w:tplc="51C20524" w:tentative="1">
      <w:start w:val="1"/>
      <w:numFmt w:val="decimal"/>
      <w:lvlText w:val="%4."/>
      <w:lvlJc w:val="left"/>
      <w:pPr>
        <w:ind w:left="3589" w:hanging="360"/>
      </w:pPr>
    </w:lvl>
    <w:lvl w:ilvl="4" w:tplc="740C7EA4" w:tentative="1">
      <w:start w:val="1"/>
      <w:numFmt w:val="lowerLetter"/>
      <w:lvlText w:val="%5."/>
      <w:lvlJc w:val="left"/>
      <w:pPr>
        <w:ind w:left="4309" w:hanging="360"/>
      </w:pPr>
    </w:lvl>
    <w:lvl w:ilvl="5" w:tplc="FD22CB9C" w:tentative="1">
      <w:start w:val="1"/>
      <w:numFmt w:val="lowerRoman"/>
      <w:lvlText w:val="%6."/>
      <w:lvlJc w:val="right"/>
      <w:pPr>
        <w:ind w:left="5029" w:hanging="180"/>
      </w:pPr>
    </w:lvl>
    <w:lvl w:ilvl="6" w:tplc="BC3A9F2C" w:tentative="1">
      <w:start w:val="1"/>
      <w:numFmt w:val="decimal"/>
      <w:lvlText w:val="%7."/>
      <w:lvlJc w:val="left"/>
      <w:pPr>
        <w:ind w:left="5749" w:hanging="360"/>
      </w:pPr>
    </w:lvl>
    <w:lvl w:ilvl="7" w:tplc="02AE2B74" w:tentative="1">
      <w:start w:val="1"/>
      <w:numFmt w:val="lowerLetter"/>
      <w:lvlText w:val="%8."/>
      <w:lvlJc w:val="left"/>
      <w:pPr>
        <w:ind w:left="6469" w:hanging="360"/>
      </w:pPr>
    </w:lvl>
    <w:lvl w:ilvl="8" w:tplc="5CACB3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F307A9"/>
    <w:multiLevelType w:val="hybridMultilevel"/>
    <w:tmpl w:val="4C8863BE"/>
    <w:lvl w:ilvl="0" w:tplc="8C922CA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59CC"/>
    <w:rsid w:val="000064FA"/>
    <w:rsid w:val="000069AF"/>
    <w:rsid w:val="0001049C"/>
    <w:rsid w:val="0001255A"/>
    <w:rsid w:val="00015CF3"/>
    <w:rsid w:val="00015FDE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A32C3"/>
    <w:rsid w:val="000B129C"/>
    <w:rsid w:val="000B2990"/>
    <w:rsid w:val="000D00DD"/>
    <w:rsid w:val="000D778F"/>
    <w:rsid w:val="000E0CB3"/>
    <w:rsid w:val="000E5B8C"/>
    <w:rsid w:val="000E7A13"/>
    <w:rsid w:val="000F5F03"/>
    <w:rsid w:val="00106229"/>
    <w:rsid w:val="00115ECF"/>
    <w:rsid w:val="001306C4"/>
    <w:rsid w:val="00151D09"/>
    <w:rsid w:val="001564BA"/>
    <w:rsid w:val="001631E2"/>
    <w:rsid w:val="001716B0"/>
    <w:rsid w:val="001740C0"/>
    <w:rsid w:val="0018583B"/>
    <w:rsid w:val="00190E1A"/>
    <w:rsid w:val="00195FFC"/>
    <w:rsid w:val="00196437"/>
    <w:rsid w:val="001A0EE5"/>
    <w:rsid w:val="001A16FA"/>
    <w:rsid w:val="001A4CB9"/>
    <w:rsid w:val="001A6795"/>
    <w:rsid w:val="001C206C"/>
    <w:rsid w:val="001D487A"/>
    <w:rsid w:val="001E3B3F"/>
    <w:rsid w:val="001F3B2A"/>
    <w:rsid w:val="00214806"/>
    <w:rsid w:val="002238D1"/>
    <w:rsid w:val="00233F37"/>
    <w:rsid w:val="00241373"/>
    <w:rsid w:val="00244AA2"/>
    <w:rsid w:val="00253BF9"/>
    <w:rsid w:val="00264983"/>
    <w:rsid w:val="00266678"/>
    <w:rsid w:val="00276988"/>
    <w:rsid w:val="00280DCA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F48EF"/>
    <w:rsid w:val="00317723"/>
    <w:rsid w:val="003307AD"/>
    <w:rsid w:val="0033108E"/>
    <w:rsid w:val="00331332"/>
    <w:rsid w:val="00332701"/>
    <w:rsid w:val="00340D07"/>
    <w:rsid w:val="0034401E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2790"/>
    <w:rsid w:val="003D6B33"/>
    <w:rsid w:val="003F0441"/>
    <w:rsid w:val="003F28B5"/>
    <w:rsid w:val="003F7093"/>
    <w:rsid w:val="00401EDB"/>
    <w:rsid w:val="00404C93"/>
    <w:rsid w:val="00407877"/>
    <w:rsid w:val="004130B9"/>
    <w:rsid w:val="00420437"/>
    <w:rsid w:val="0043496A"/>
    <w:rsid w:val="00446704"/>
    <w:rsid w:val="00455B45"/>
    <w:rsid w:val="004608FA"/>
    <w:rsid w:val="00460BA2"/>
    <w:rsid w:val="00465B2F"/>
    <w:rsid w:val="004666D6"/>
    <w:rsid w:val="004A1CFC"/>
    <w:rsid w:val="004A7F75"/>
    <w:rsid w:val="004B1FE9"/>
    <w:rsid w:val="004B5574"/>
    <w:rsid w:val="004C6EB8"/>
    <w:rsid w:val="004D15B6"/>
    <w:rsid w:val="004D2B57"/>
    <w:rsid w:val="004E22E2"/>
    <w:rsid w:val="004F7286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1CD"/>
    <w:rsid w:val="005624B6"/>
    <w:rsid w:val="00562C46"/>
    <w:rsid w:val="005630FE"/>
    <w:rsid w:val="00566BA2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C73A0"/>
    <w:rsid w:val="005D3AC0"/>
    <w:rsid w:val="005D3B88"/>
    <w:rsid w:val="005D45F5"/>
    <w:rsid w:val="005E1300"/>
    <w:rsid w:val="005E3FA8"/>
    <w:rsid w:val="005F4CB4"/>
    <w:rsid w:val="005F6B35"/>
    <w:rsid w:val="006121C5"/>
    <w:rsid w:val="00634C8B"/>
    <w:rsid w:val="00640612"/>
    <w:rsid w:val="0064227D"/>
    <w:rsid w:val="006467E7"/>
    <w:rsid w:val="0065179F"/>
    <w:rsid w:val="00655EE6"/>
    <w:rsid w:val="00657593"/>
    <w:rsid w:val="0066689A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181"/>
    <w:rsid w:val="006C66EF"/>
    <w:rsid w:val="006D2617"/>
    <w:rsid w:val="006F1A68"/>
    <w:rsid w:val="00700AA3"/>
    <w:rsid w:val="007142BA"/>
    <w:rsid w:val="00714823"/>
    <w:rsid w:val="00717197"/>
    <w:rsid w:val="0071785D"/>
    <w:rsid w:val="0071789F"/>
    <w:rsid w:val="007212AD"/>
    <w:rsid w:val="00730088"/>
    <w:rsid w:val="00747222"/>
    <w:rsid w:val="007479FA"/>
    <w:rsid w:val="00750898"/>
    <w:rsid w:val="007573D5"/>
    <w:rsid w:val="00773559"/>
    <w:rsid w:val="0078127A"/>
    <w:rsid w:val="00783AF2"/>
    <w:rsid w:val="00787E46"/>
    <w:rsid w:val="007A2BCB"/>
    <w:rsid w:val="007A6609"/>
    <w:rsid w:val="007A72C3"/>
    <w:rsid w:val="007B3538"/>
    <w:rsid w:val="007B7B73"/>
    <w:rsid w:val="007C2CED"/>
    <w:rsid w:val="00802988"/>
    <w:rsid w:val="00822CA0"/>
    <w:rsid w:val="00832AB6"/>
    <w:rsid w:val="008415A0"/>
    <w:rsid w:val="008470C6"/>
    <w:rsid w:val="0085364B"/>
    <w:rsid w:val="00866993"/>
    <w:rsid w:val="00874366"/>
    <w:rsid w:val="00874BA3"/>
    <w:rsid w:val="008762D8"/>
    <w:rsid w:val="008833D0"/>
    <w:rsid w:val="00897035"/>
    <w:rsid w:val="008B1589"/>
    <w:rsid w:val="008B74DD"/>
    <w:rsid w:val="008C72B5"/>
    <w:rsid w:val="008D10FD"/>
    <w:rsid w:val="008D122F"/>
    <w:rsid w:val="008D4A99"/>
    <w:rsid w:val="008D5F60"/>
    <w:rsid w:val="008D727F"/>
    <w:rsid w:val="008E1B8E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4131"/>
    <w:rsid w:val="00956D26"/>
    <w:rsid w:val="0095741D"/>
    <w:rsid w:val="0097288F"/>
    <w:rsid w:val="0098207E"/>
    <w:rsid w:val="00987918"/>
    <w:rsid w:val="00990AAE"/>
    <w:rsid w:val="009B6120"/>
    <w:rsid w:val="009C2F76"/>
    <w:rsid w:val="009C77A4"/>
    <w:rsid w:val="009F5312"/>
    <w:rsid w:val="00A02AEC"/>
    <w:rsid w:val="00A0594A"/>
    <w:rsid w:val="00A12C47"/>
    <w:rsid w:val="00A23E04"/>
    <w:rsid w:val="00A43662"/>
    <w:rsid w:val="00A46C15"/>
    <w:rsid w:val="00A50DC0"/>
    <w:rsid w:val="00A5300C"/>
    <w:rsid w:val="00A63695"/>
    <w:rsid w:val="00A72F06"/>
    <w:rsid w:val="00A730F2"/>
    <w:rsid w:val="00A77FFD"/>
    <w:rsid w:val="00A840B3"/>
    <w:rsid w:val="00AA2F7C"/>
    <w:rsid w:val="00AB062E"/>
    <w:rsid w:val="00AB4554"/>
    <w:rsid w:val="00AC2472"/>
    <w:rsid w:val="00AC2D13"/>
    <w:rsid w:val="00AC47B6"/>
    <w:rsid w:val="00AD6399"/>
    <w:rsid w:val="00AD7DF9"/>
    <w:rsid w:val="00AE29BB"/>
    <w:rsid w:val="00AE2CAF"/>
    <w:rsid w:val="00AF33D9"/>
    <w:rsid w:val="00B002E4"/>
    <w:rsid w:val="00B10413"/>
    <w:rsid w:val="00B3036D"/>
    <w:rsid w:val="00B332B2"/>
    <w:rsid w:val="00B34CCC"/>
    <w:rsid w:val="00B36EC7"/>
    <w:rsid w:val="00B36EDD"/>
    <w:rsid w:val="00B40B77"/>
    <w:rsid w:val="00B557EF"/>
    <w:rsid w:val="00B61C97"/>
    <w:rsid w:val="00B628C5"/>
    <w:rsid w:val="00B71933"/>
    <w:rsid w:val="00B8078D"/>
    <w:rsid w:val="00B8327A"/>
    <w:rsid w:val="00BD12A3"/>
    <w:rsid w:val="00BD6D34"/>
    <w:rsid w:val="00BD7F6E"/>
    <w:rsid w:val="00BF47B0"/>
    <w:rsid w:val="00BF5327"/>
    <w:rsid w:val="00C21D33"/>
    <w:rsid w:val="00C3370C"/>
    <w:rsid w:val="00C3382F"/>
    <w:rsid w:val="00C42F19"/>
    <w:rsid w:val="00C4377C"/>
    <w:rsid w:val="00C44289"/>
    <w:rsid w:val="00C473BB"/>
    <w:rsid w:val="00C47F0F"/>
    <w:rsid w:val="00C51D84"/>
    <w:rsid w:val="00C52506"/>
    <w:rsid w:val="00C60F43"/>
    <w:rsid w:val="00C82259"/>
    <w:rsid w:val="00C9297C"/>
    <w:rsid w:val="00C94014"/>
    <w:rsid w:val="00CB0A99"/>
    <w:rsid w:val="00CB26D4"/>
    <w:rsid w:val="00CB5A09"/>
    <w:rsid w:val="00CB69B4"/>
    <w:rsid w:val="00CB6E20"/>
    <w:rsid w:val="00CD0CD4"/>
    <w:rsid w:val="00CD6BDA"/>
    <w:rsid w:val="00CE3B9F"/>
    <w:rsid w:val="00CF1C51"/>
    <w:rsid w:val="00CF1FB8"/>
    <w:rsid w:val="00CF2C65"/>
    <w:rsid w:val="00D072F1"/>
    <w:rsid w:val="00D078B6"/>
    <w:rsid w:val="00D1022C"/>
    <w:rsid w:val="00D11F51"/>
    <w:rsid w:val="00D16941"/>
    <w:rsid w:val="00D20307"/>
    <w:rsid w:val="00D239D8"/>
    <w:rsid w:val="00D27115"/>
    <w:rsid w:val="00D34DCC"/>
    <w:rsid w:val="00D6168B"/>
    <w:rsid w:val="00D61D9B"/>
    <w:rsid w:val="00D82719"/>
    <w:rsid w:val="00DA2F09"/>
    <w:rsid w:val="00DA6C7C"/>
    <w:rsid w:val="00DB621F"/>
    <w:rsid w:val="00DC1E60"/>
    <w:rsid w:val="00DD1736"/>
    <w:rsid w:val="00DD1F2F"/>
    <w:rsid w:val="00DD60CC"/>
    <w:rsid w:val="00DE57DA"/>
    <w:rsid w:val="00DF4D12"/>
    <w:rsid w:val="00DF53E0"/>
    <w:rsid w:val="00E027C1"/>
    <w:rsid w:val="00E054A9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A7673"/>
    <w:rsid w:val="00EB1F35"/>
    <w:rsid w:val="00EB29BF"/>
    <w:rsid w:val="00EC1D23"/>
    <w:rsid w:val="00EC324F"/>
    <w:rsid w:val="00EC6E31"/>
    <w:rsid w:val="00EC7C7F"/>
    <w:rsid w:val="00EF094F"/>
    <w:rsid w:val="00EF4B42"/>
    <w:rsid w:val="00F003D3"/>
    <w:rsid w:val="00F008AB"/>
    <w:rsid w:val="00F03E32"/>
    <w:rsid w:val="00F14FA0"/>
    <w:rsid w:val="00F42289"/>
    <w:rsid w:val="00F42E75"/>
    <w:rsid w:val="00F45D65"/>
    <w:rsid w:val="00F46CE1"/>
    <w:rsid w:val="00F517FA"/>
    <w:rsid w:val="00F52D16"/>
    <w:rsid w:val="00F62D67"/>
    <w:rsid w:val="00F63BD9"/>
    <w:rsid w:val="00F657EC"/>
    <w:rsid w:val="00F6694C"/>
    <w:rsid w:val="00F67C87"/>
    <w:rsid w:val="00F8145F"/>
    <w:rsid w:val="00F84109"/>
    <w:rsid w:val="00F9283D"/>
    <w:rsid w:val="00F93C70"/>
    <w:rsid w:val="00F96E36"/>
    <w:rsid w:val="00F96F18"/>
    <w:rsid w:val="00FA0FF0"/>
    <w:rsid w:val="00FA508E"/>
    <w:rsid w:val="00FA5320"/>
    <w:rsid w:val="00FA7846"/>
    <w:rsid w:val="00FB72A5"/>
    <w:rsid w:val="00FC26E5"/>
    <w:rsid w:val="00FC34B0"/>
    <w:rsid w:val="00FD19F1"/>
    <w:rsid w:val="00FD370F"/>
    <w:rsid w:val="00FD400F"/>
    <w:rsid w:val="00FD6A76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85F7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FD6A76"/>
    <w:pPr>
      <w:keepNext/>
      <w:jc w:val="center"/>
      <w:outlineLvl w:val="2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D6A7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F14F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14FA0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F14FA0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14FA0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F14FA0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6EB41A-FEF5-427A-9B26-5994EA9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2905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Крутько Лілія Григорівна</cp:lastModifiedBy>
  <cp:revision>5</cp:revision>
  <cp:lastPrinted>2023-02-06T09:44:00Z</cp:lastPrinted>
  <dcterms:created xsi:type="dcterms:W3CDTF">2023-03-06T08:03:00Z</dcterms:created>
  <dcterms:modified xsi:type="dcterms:W3CDTF">2023-03-06T08:13:00Z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