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56E91" w14:textId="77777777" w:rsidR="00FA7846" w:rsidRPr="00967968" w:rsidRDefault="00FA7846" w:rsidP="00FA7846">
      <w:pPr>
        <w:rPr>
          <w:sz w:val="2"/>
          <w:szCs w:val="2"/>
          <w:lang w:val="ru-RU"/>
        </w:rPr>
      </w:pPr>
    </w:p>
    <w:p w14:paraId="4DCF5534" w14:textId="77777777"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27"/>
        <w:gridCol w:w="3204"/>
      </w:tblGrid>
      <w:tr w:rsidR="00657593" w:rsidRPr="00025913" w14:paraId="651C225E" w14:textId="77777777" w:rsidTr="001F5002">
        <w:trPr>
          <w:trHeight w:val="851"/>
        </w:trPr>
        <w:tc>
          <w:tcPr>
            <w:tcW w:w="3284" w:type="dxa"/>
          </w:tcPr>
          <w:p w14:paraId="260487A4" w14:textId="77777777" w:rsidR="00657593" w:rsidRDefault="00657593" w:rsidP="001F5002"/>
        </w:tc>
        <w:tc>
          <w:tcPr>
            <w:tcW w:w="3285" w:type="dxa"/>
            <w:vMerge w:val="restart"/>
          </w:tcPr>
          <w:p w14:paraId="16D47559" w14:textId="77777777" w:rsidR="00657593" w:rsidRPr="00025913" w:rsidRDefault="00657593" w:rsidP="001F5002">
            <w:pPr>
              <w:jc w:val="center"/>
            </w:pPr>
            <w:r w:rsidRPr="00025913">
              <w:object w:dxaOrig="1595" w:dyaOrig="2201" w14:anchorId="1250F4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pt;height:51.8pt" o:ole="">
                  <v:imagedata r:id="rId12" o:title=""/>
                </v:shape>
                <o:OLEObject Type="Embed" ProgID="CorelDraw.Graphic.16" ShapeID="_x0000_i1025" DrawAspect="Content" ObjectID="_1760767111" r:id="rId13"/>
              </w:object>
            </w:r>
          </w:p>
        </w:tc>
        <w:tc>
          <w:tcPr>
            <w:tcW w:w="3285" w:type="dxa"/>
          </w:tcPr>
          <w:p w14:paraId="6FA697D8" w14:textId="77777777" w:rsidR="00657593" w:rsidRPr="00025913" w:rsidRDefault="00657593" w:rsidP="001F5002"/>
        </w:tc>
      </w:tr>
      <w:tr w:rsidR="00657593" w:rsidRPr="00025913" w14:paraId="25ADF470" w14:textId="77777777" w:rsidTr="001F5002">
        <w:tc>
          <w:tcPr>
            <w:tcW w:w="3284" w:type="dxa"/>
          </w:tcPr>
          <w:p w14:paraId="035F5561" w14:textId="77777777" w:rsidR="00657593" w:rsidRPr="00025913" w:rsidRDefault="00657593" w:rsidP="001F5002"/>
        </w:tc>
        <w:tc>
          <w:tcPr>
            <w:tcW w:w="3285" w:type="dxa"/>
            <w:vMerge/>
          </w:tcPr>
          <w:p w14:paraId="7B5B2CEC" w14:textId="77777777" w:rsidR="00657593" w:rsidRPr="00025913" w:rsidRDefault="00657593" w:rsidP="001F5002"/>
        </w:tc>
        <w:tc>
          <w:tcPr>
            <w:tcW w:w="3285" w:type="dxa"/>
          </w:tcPr>
          <w:p w14:paraId="73D74CE5" w14:textId="77777777" w:rsidR="00657593" w:rsidRPr="00025913" w:rsidRDefault="00657593" w:rsidP="001F5002"/>
        </w:tc>
      </w:tr>
      <w:tr w:rsidR="00657593" w:rsidRPr="00025913" w14:paraId="7E94A385" w14:textId="77777777" w:rsidTr="001F5002">
        <w:tc>
          <w:tcPr>
            <w:tcW w:w="9854" w:type="dxa"/>
            <w:gridSpan w:val="3"/>
          </w:tcPr>
          <w:p w14:paraId="1D874149" w14:textId="77777777" w:rsidR="00657593" w:rsidRPr="00025913" w:rsidRDefault="00657593" w:rsidP="001F5002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025913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68E043C4" w14:textId="77777777" w:rsidR="00657593" w:rsidRPr="00025913" w:rsidRDefault="00657593" w:rsidP="001F5002">
            <w:pPr>
              <w:jc w:val="center"/>
            </w:pPr>
            <w:r w:rsidRPr="00025913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2752260C" w14:textId="77777777" w:rsidR="00657593" w:rsidRPr="00025913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2633"/>
        <w:gridCol w:w="1679"/>
        <w:gridCol w:w="1883"/>
      </w:tblGrid>
      <w:tr w:rsidR="00657593" w:rsidRPr="00025913" w14:paraId="656CC016" w14:textId="77777777" w:rsidTr="00A90E18">
        <w:tc>
          <w:tcPr>
            <w:tcW w:w="3510" w:type="dxa"/>
            <w:vAlign w:val="bottom"/>
          </w:tcPr>
          <w:p w14:paraId="158A503C" w14:textId="093DE8E5" w:rsidR="00657593" w:rsidRPr="00025913" w:rsidRDefault="00A90E18" w:rsidP="001F5002">
            <w:r>
              <w:t>03 листопада 2023 року</w:t>
            </w:r>
          </w:p>
        </w:tc>
        <w:tc>
          <w:tcPr>
            <w:tcW w:w="2694" w:type="dxa"/>
          </w:tcPr>
          <w:p w14:paraId="7634D846" w14:textId="77777777" w:rsidR="00657593" w:rsidRPr="00025913" w:rsidRDefault="00657593" w:rsidP="00E62607">
            <w:pPr>
              <w:spacing w:before="240"/>
              <w:jc w:val="center"/>
            </w:pPr>
            <w:r w:rsidRPr="00025913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6459E466" w14:textId="1E386E99" w:rsidR="00657593" w:rsidRPr="00025913" w:rsidRDefault="00A90E18" w:rsidP="00E62607">
            <w:pPr>
              <w:jc w:val="right"/>
            </w:pPr>
            <w:r>
              <w:t>№ 140</w:t>
            </w:r>
          </w:p>
        </w:tc>
        <w:tc>
          <w:tcPr>
            <w:tcW w:w="1937" w:type="dxa"/>
            <w:vAlign w:val="bottom"/>
          </w:tcPr>
          <w:p w14:paraId="679BF757" w14:textId="77777777" w:rsidR="00657593" w:rsidRPr="00025913" w:rsidRDefault="00657593" w:rsidP="00290169">
            <w:pPr>
              <w:jc w:val="left"/>
            </w:pPr>
          </w:p>
        </w:tc>
      </w:tr>
    </w:tbl>
    <w:p w14:paraId="1811F305" w14:textId="77777777" w:rsidR="00657593" w:rsidRPr="00025913" w:rsidRDefault="00657593" w:rsidP="00657593">
      <w:pPr>
        <w:rPr>
          <w:sz w:val="2"/>
          <w:szCs w:val="2"/>
        </w:rPr>
      </w:pPr>
    </w:p>
    <w:p w14:paraId="03A4D74B" w14:textId="77777777" w:rsidR="00E42621" w:rsidRPr="00025913" w:rsidRDefault="00E42621" w:rsidP="00562C46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70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0"/>
      </w:tblGrid>
      <w:tr w:rsidR="002B3F71" w:rsidRPr="00025913" w14:paraId="261DB58A" w14:textId="77777777" w:rsidTr="00825782">
        <w:trPr>
          <w:jc w:val="center"/>
        </w:trPr>
        <w:tc>
          <w:tcPr>
            <w:tcW w:w="5000" w:type="pct"/>
          </w:tcPr>
          <w:p w14:paraId="65E40EDE" w14:textId="77777777" w:rsidR="002B3F71" w:rsidRPr="00025913" w:rsidRDefault="00825782" w:rsidP="00106229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lang w:eastAsia="ru-RU"/>
              </w:rPr>
            </w:pPr>
            <w:r w:rsidRPr="00025913">
              <w:rPr>
                <w:lang w:eastAsia="ru-RU"/>
              </w:rPr>
              <w:t>Про затвердження Змін до Положення про застосування Національним банком України заходів впливу</w:t>
            </w:r>
          </w:p>
          <w:p w14:paraId="791B4472" w14:textId="77777777" w:rsidR="006450FE" w:rsidRPr="00025913" w:rsidRDefault="006450FE" w:rsidP="00106229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</w:p>
        </w:tc>
      </w:tr>
    </w:tbl>
    <w:p w14:paraId="5CCA26CE" w14:textId="77777777" w:rsidR="0094479C" w:rsidRPr="00025913" w:rsidRDefault="0094479C" w:rsidP="00997200">
      <w:pPr>
        <w:ind w:firstLine="567"/>
        <w:rPr>
          <w:b/>
          <w:color w:val="000000" w:themeColor="text1"/>
        </w:rPr>
      </w:pPr>
      <w:r w:rsidRPr="00025913">
        <w:rPr>
          <w:lang w:eastAsia="en-US"/>
        </w:rPr>
        <w:t xml:space="preserve">Відповідно до статей 7, 15, 55, 56 Закону України “Про Національний банк </w:t>
      </w:r>
      <w:r w:rsidR="000A0C8C" w:rsidRPr="00025913">
        <w:rPr>
          <w:lang w:eastAsia="en-US"/>
        </w:rPr>
        <w:t>України”, статей 66, 67, 73</w:t>
      </w:r>
      <w:r w:rsidR="000E27A8" w:rsidRPr="00025913">
        <w:rPr>
          <w:lang w:eastAsia="en-US"/>
        </w:rPr>
        <w:t>, 74</w:t>
      </w:r>
      <w:r w:rsidR="000A0C8C" w:rsidRPr="00025913">
        <w:rPr>
          <w:lang w:eastAsia="en-US"/>
        </w:rPr>
        <w:t xml:space="preserve"> </w:t>
      </w:r>
      <w:r w:rsidRPr="00025913">
        <w:rPr>
          <w:lang w:eastAsia="en-US"/>
        </w:rPr>
        <w:t xml:space="preserve">Закону України “Про банки і банківську діяльність”, </w:t>
      </w:r>
      <w:r w:rsidR="00FE1E45" w:rsidRPr="00025913">
        <w:rPr>
          <w:lang w:eastAsia="en-US"/>
        </w:rPr>
        <w:t xml:space="preserve">статті 84 </w:t>
      </w:r>
      <w:r w:rsidR="000A0C8C" w:rsidRPr="00025913">
        <w:rPr>
          <w:rFonts w:eastAsia="Calibri"/>
          <w:szCs w:val="22"/>
          <w:lang w:eastAsia="en-US"/>
        </w:rPr>
        <w:t xml:space="preserve">Закону України “Про платіжні послуги”, </w:t>
      </w:r>
      <w:r w:rsidR="00CF5EB3" w:rsidRPr="00025913">
        <w:rPr>
          <w:rFonts w:eastAsia="Calibri"/>
          <w:szCs w:val="22"/>
          <w:lang w:eastAsia="en-US"/>
        </w:rPr>
        <w:t xml:space="preserve">з метою </w:t>
      </w:r>
      <w:r w:rsidR="00C54B8D">
        <w:t>в</w:t>
      </w:r>
      <w:r w:rsidR="006E7796" w:rsidRPr="00025913">
        <w:t>досконалення порядку застосування Національним банком України заходів впливу до банків за порушення законодавства України</w:t>
      </w:r>
      <w:r w:rsidR="000E27A8" w:rsidRPr="00025913">
        <w:t>, нагляд за дотриманням якого здійснює Національний</w:t>
      </w:r>
      <w:r w:rsidR="000E27A8" w:rsidRPr="00025913">
        <w:rPr>
          <w:lang w:eastAsia="en-US"/>
        </w:rPr>
        <w:t xml:space="preserve"> банк України</w:t>
      </w:r>
      <w:r w:rsidR="000E27A8" w:rsidRPr="00025913">
        <w:rPr>
          <w:color w:val="1F497D"/>
        </w:rPr>
        <w:t xml:space="preserve">, </w:t>
      </w:r>
      <w:r w:rsidRPr="00025913">
        <w:rPr>
          <w:color w:val="000000" w:themeColor="text1"/>
        </w:rPr>
        <w:t>Правління Національного банку України</w:t>
      </w:r>
      <w:r w:rsidRPr="00025913">
        <w:rPr>
          <w:b/>
          <w:color w:val="000000" w:themeColor="text1"/>
        </w:rPr>
        <w:t xml:space="preserve"> постановляє:</w:t>
      </w:r>
    </w:p>
    <w:p w14:paraId="523F851A" w14:textId="77777777" w:rsidR="0094479C" w:rsidRPr="00025913" w:rsidRDefault="0094479C" w:rsidP="00997200">
      <w:pPr>
        <w:ind w:firstLine="567"/>
        <w:rPr>
          <w:b/>
          <w:color w:val="000000" w:themeColor="text1"/>
          <w:lang w:val="ru-RU"/>
        </w:rPr>
      </w:pPr>
    </w:p>
    <w:p w14:paraId="69E20F3C" w14:textId="77777777" w:rsidR="0094479C" w:rsidRPr="00025913" w:rsidRDefault="0094479C" w:rsidP="00997200">
      <w:pPr>
        <w:numPr>
          <w:ilvl w:val="0"/>
          <w:numId w:val="16"/>
        </w:numPr>
        <w:ind w:left="0" w:firstLine="567"/>
        <w:rPr>
          <w:lang w:eastAsia="en-US"/>
        </w:rPr>
      </w:pPr>
      <w:r w:rsidRPr="00025913">
        <w:rPr>
          <w:lang w:eastAsia="en-US"/>
        </w:rPr>
        <w:t>Затвердити Зміни до Положення про застосування Національним банком України заходів впливу, затвердженого постановою Правління Національного банку України від 17 серпня 2012 року № 346, зареєстрованого в Міністерстві юстиції України 17 вересня 2012 року за № 1590/21902 (зі змінами), що додаються.</w:t>
      </w:r>
    </w:p>
    <w:p w14:paraId="206F5401" w14:textId="77777777" w:rsidR="0094479C" w:rsidRPr="00025913" w:rsidRDefault="0094479C" w:rsidP="00997200">
      <w:pPr>
        <w:ind w:firstLine="567"/>
        <w:rPr>
          <w:rFonts w:eastAsiaTheme="minorEastAsia"/>
          <w:noProof/>
          <w:color w:val="000000" w:themeColor="text1"/>
          <w:lang w:eastAsia="en-US"/>
        </w:rPr>
      </w:pPr>
    </w:p>
    <w:p w14:paraId="69F670B8" w14:textId="77777777" w:rsidR="0094479C" w:rsidRPr="00025913" w:rsidRDefault="0072356B" w:rsidP="00997200">
      <w:pPr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025913">
        <w:rPr>
          <w:rFonts w:eastAsiaTheme="minorEastAsia"/>
          <w:noProof/>
          <w:color w:val="000000" w:themeColor="text1"/>
          <w:lang w:eastAsia="en-US"/>
        </w:rPr>
        <w:t>2</w:t>
      </w:r>
      <w:r w:rsidR="0094479C" w:rsidRPr="00025913">
        <w:rPr>
          <w:rFonts w:eastAsiaTheme="minorEastAsia"/>
          <w:noProof/>
          <w:color w:val="000000" w:themeColor="text1"/>
          <w:lang w:eastAsia="en-US"/>
        </w:rPr>
        <w:t>. </w:t>
      </w:r>
      <w:r w:rsidR="0094479C" w:rsidRPr="00025913">
        <w:rPr>
          <w:color w:val="000000" w:themeColor="text1"/>
          <w:lang w:eastAsia="en-US"/>
        </w:rPr>
        <w:t>Постанова набирає чинності з дня, наступного за днем її офіційного опублікування</w:t>
      </w:r>
      <w:r w:rsidR="0094479C" w:rsidRPr="00025913">
        <w:rPr>
          <w:color w:val="000000" w:themeColor="text1"/>
        </w:rPr>
        <w:t>.</w:t>
      </w:r>
    </w:p>
    <w:p w14:paraId="2E4F3230" w14:textId="77777777" w:rsidR="0094479C" w:rsidRPr="00025913" w:rsidRDefault="0094479C" w:rsidP="0094479C">
      <w:pPr>
        <w:tabs>
          <w:tab w:val="left" w:pos="993"/>
        </w:tabs>
        <w:spacing w:after="120"/>
      </w:pPr>
    </w:p>
    <w:p w14:paraId="2F453222" w14:textId="77777777" w:rsidR="0094479C" w:rsidRPr="00025913" w:rsidRDefault="0094479C" w:rsidP="0094479C">
      <w:pPr>
        <w:tabs>
          <w:tab w:val="left" w:pos="993"/>
        </w:tabs>
        <w:spacing w:after="120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94479C" w:rsidRPr="00025913" w14:paraId="07269579" w14:textId="77777777" w:rsidTr="00105744">
        <w:tc>
          <w:tcPr>
            <w:tcW w:w="5495" w:type="dxa"/>
            <w:vAlign w:val="bottom"/>
          </w:tcPr>
          <w:p w14:paraId="0CA0FBE6" w14:textId="77777777" w:rsidR="0094479C" w:rsidRPr="00025913" w:rsidRDefault="0094479C" w:rsidP="00105744">
            <w:pPr>
              <w:tabs>
                <w:tab w:val="left" w:pos="7020"/>
                <w:tab w:val="left" w:pos="7200"/>
              </w:tabs>
              <w:autoSpaceDE w:val="0"/>
              <w:autoSpaceDN w:val="0"/>
              <w:jc w:val="left"/>
            </w:pPr>
            <w:r w:rsidRPr="00025913">
              <w:t>Голова</w:t>
            </w:r>
          </w:p>
        </w:tc>
        <w:tc>
          <w:tcPr>
            <w:tcW w:w="4252" w:type="dxa"/>
            <w:vAlign w:val="bottom"/>
          </w:tcPr>
          <w:p w14:paraId="16EC6D37" w14:textId="77777777" w:rsidR="0094479C" w:rsidRPr="00025913" w:rsidRDefault="0094479C" w:rsidP="00105744">
            <w:pPr>
              <w:tabs>
                <w:tab w:val="left" w:pos="7020"/>
                <w:tab w:val="left" w:pos="7200"/>
              </w:tabs>
              <w:autoSpaceDE w:val="0"/>
              <w:autoSpaceDN w:val="0"/>
              <w:jc w:val="right"/>
            </w:pPr>
            <w:r w:rsidRPr="00025913">
              <w:rPr>
                <w:lang w:eastAsia="en-US"/>
              </w:rPr>
              <w:t xml:space="preserve">                 </w:t>
            </w:r>
            <w:r w:rsidR="00A45D55" w:rsidRPr="00025913">
              <w:t>Андрій ПИШНИЙ</w:t>
            </w:r>
          </w:p>
        </w:tc>
      </w:tr>
    </w:tbl>
    <w:p w14:paraId="6E41092A" w14:textId="77777777" w:rsidR="0094479C" w:rsidRPr="00025913" w:rsidRDefault="0094479C" w:rsidP="0094479C"/>
    <w:p w14:paraId="500971AA" w14:textId="77777777" w:rsidR="0094479C" w:rsidRPr="00025913" w:rsidRDefault="0094479C" w:rsidP="0094479C">
      <w:pPr>
        <w:jc w:val="left"/>
      </w:pPr>
      <w:r w:rsidRPr="00025913">
        <w:t>Інд.</w:t>
      </w:r>
      <w:r w:rsidRPr="00025913">
        <w:rPr>
          <w:sz w:val="22"/>
          <w:szCs w:val="22"/>
        </w:rPr>
        <w:t xml:space="preserve"> </w:t>
      </w:r>
      <w:r w:rsidRPr="00025913">
        <w:t>22</w:t>
      </w:r>
    </w:p>
    <w:p w14:paraId="155A65B2" w14:textId="77777777" w:rsidR="009A09E8" w:rsidRPr="00025913" w:rsidRDefault="009A09E8" w:rsidP="00FA508E">
      <w:pPr>
        <w:jc w:val="left"/>
      </w:pPr>
    </w:p>
    <w:p w14:paraId="47FC1676" w14:textId="77777777" w:rsidR="009A09E8" w:rsidRPr="00025913" w:rsidRDefault="009A09E8" w:rsidP="00FA508E">
      <w:pPr>
        <w:jc w:val="left"/>
        <w:sectPr w:rsidR="009A09E8" w:rsidRPr="00025913" w:rsidSect="006450FE">
          <w:headerReference w:type="default" r:id="rId14"/>
          <w:headerReference w:type="first" r:id="rId15"/>
          <w:footerReference w:type="first" r:id="rId16"/>
          <w:pgSz w:w="11906" w:h="16838" w:code="9"/>
          <w:pgMar w:top="567" w:right="567" w:bottom="1701" w:left="1701" w:header="567" w:footer="709" w:gutter="0"/>
          <w:cols w:space="708"/>
          <w:titlePg/>
          <w:docGrid w:linePitch="381"/>
        </w:sectPr>
      </w:pPr>
    </w:p>
    <w:p w14:paraId="2CF67A92" w14:textId="77777777" w:rsidR="009A09E8" w:rsidRPr="00025913" w:rsidRDefault="009A09E8" w:rsidP="009A09E8">
      <w:pPr>
        <w:ind w:firstLine="5529"/>
        <w:jc w:val="left"/>
        <w:outlineLvl w:val="1"/>
        <w:rPr>
          <w:lang w:eastAsia="ru-RU"/>
        </w:rPr>
      </w:pPr>
      <w:r w:rsidRPr="00025913">
        <w:rPr>
          <w:lang w:eastAsia="ru-RU"/>
        </w:rPr>
        <w:lastRenderedPageBreak/>
        <w:t>ЗАТВЕРДЖЕНО</w:t>
      </w:r>
    </w:p>
    <w:p w14:paraId="06C8F461" w14:textId="77777777" w:rsidR="009A09E8" w:rsidRPr="00025913" w:rsidRDefault="009A09E8" w:rsidP="009A09E8">
      <w:pPr>
        <w:ind w:firstLine="5529"/>
        <w:jc w:val="left"/>
        <w:outlineLvl w:val="1"/>
        <w:rPr>
          <w:lang w:eastAsia="ru-RU"/>
        </w:rPr>
      </w:pPr>
      <w:r w:rsidRPr="00025913">
        <w:rPr>
          <w:lang w:eastAsia="ru-RU"/>
        </w:rPr>
        <w:t xml:space="preserve">Постанова Правління </w:t>
      </w:r>
    </w:p>
    <w:p w14:paraId="6653EFB3" w14:textId="2F111B26" w:rsidR="009A09E8" w:rsidRDefault="009A09E8" w:rsidP="009A09E8">
      <w:pPr>
        <w:ind w:firstLine="5529"/>
        <w:jc w:val="left"/>
        <w:outlineLvl w:val="1"/>
        <w:rPr>
          <w:lang w:eastAsia="ru-RU"/>
        </w:rPr>
      </w:pPr>
      <w:r w:rsidRPr="00025913">
        <w:rPr>
          <w:lang w:eastAsia="ru-RU"/>
        </w:rPr>
        <w:t>Національного банку України</w:t>
      </w:r>
    </w:p>
    <w:p w14:paraId="3E4B3D92" w14:textId="44CDCA09" w:rsidR="00213721" w:rsidRPr="00025913" w:rsidRDefault="00213721" w:rsidP="009A09E8">
      <w:pPr>
        <w:ind w:firstLine="5529"/>
        <w:jc w:val="left"/>
        <w:outlineLvl w:val="1"/>
        <w:rPr>
          <w:lang w:eastAsia="ru-RU"/>
        </w:rPr>
      </w:pPr>
      <w:r>
        <w:rPr>
          <w:lang w:eastAsia="ru-RU"/>
        </w:rPr>
        <w:t>03 листопада 2023 року № 140</w:t>
      </w:r>
      <w:bookmarkStart w:id="0" w:name="_GoBack"/>
      <w:bookmarkEnd w:id="0"/>
    </w:p>
    <w:p w14:paraId="7D22D1B0" w14:textId="77777777" w:rsidR="008B4344" w:rsidRPr="00025913" w:rsidRDefault="008B4344" w:rsidP="009A09E8">
      <w:pPr>
        <w:jc w:val="center"/>
        <w:outlineLvl w:val="1"/>
        <w:rPr>
          <w:lang w:val="ru-RU" w:eastAsia="ru-RU"/>
        </w:rPr>
      </w:pPr>
    </w:p>
    <w:p w14:paraId="3BD33FBA" w14:textId="77777777" w:rsidR="009A09E8" w:rsidRPr="00025913" w:rsidRDefault="009A09E8" w:rsidP="009A09E8">
      <w:pPr>
        <w:jc w:val="left"/>
        <w:outlineLvl w:val="1"/>
        <w:rPr>
          <w:lang w:eastAsia="ru-RU"/>
        </w:rPr>
      </w:pPr>
    </w:p>
    <w:p w14:paraId="3240A6E7" w14:textId="77777777" w:rsidR="009A09E8" w:rsidRPr="00025913" w:rsidRDefault="009A09E8" w:rsidP="009A09E8">
      <w:pPr>
        <w:jc w:val="center"/>
        <w:outlineLvl w:val="1"/>
        <w:rPr>
          <w:lang w:eastAsia="ru-RU"/>
        </w:rPr>
      </w:pPr>
      <w:r w:rsidRPr="00025913">
        <w:rPr>
          <w:lang w:eastAsia="ru-RU"/>
        </w:rPr>
        <w:t xml:space="preserve">Зміни до Положення про застосування </w:t>
      </w:r>
    </w:p>
    <w:p w14:paraId="754FA7B5" w14:textId="77777777" w:rsidR="009A09E8" w:rsidRPr="00025913" w:rsidRDefault="009A09E8" w:rsidP="009A09E8">
      <w:pPr>
        <w:jc w:val="center"/>
        <w:outlineLvl w:val="1"/>
        <w:rPr>
          <w:lang w:eastAsia="ru-RU"/>
        </w:rPr>
      </w:pPr>
      <w:r w:rsidRPr="00025913">
        <w:rPr>
          <w:lang w:eastAsia="ru-RU"/>
        </w:rPr>
        <w:t>Національним банком України заходів впливу</w:t>
      </w:r>
    </w:p>
    <w:p w14:paraId="0BE1C903" w14:textId="77777777" w:rsidR="009A09E8" w:rsidRPr="00025913" w:rsidRDefault="009A09E8" w:rsidP="00FA508E">
      <w:pPr>
        <w:jc w:val="left"/>
      </w:pPr>
    </w:p>
    <w:p w14:paraId="6FE92E1C" w14:textId="77777777" w:rsidR="009A09E8" w:rsidRPr="00025913" w:rsidRDefault="009A09E8" w:rsidP="00FA508E">
      <w:pPr>
        <w:jc w:val="left"/>
      </w:pPr>
    </w:p>
    <w:p w14:paraId="5F9AE6F3" w14:textId="77777777" w:rsidR="00BA76EE" w:rsidRPr="00025913" w:rsidRDefault="0028430F" w:rsidP="00BD35C9">
      <w:pPr>
        <w:pStyle w:val="af3"/>
        <w:tabs>
          <w:tab w:val="left" w:pos="1134"/>
        </w:tabs>
        <w:ind w:left="0" w:firstLine="567"/>
        <w:rPr>
          <w:lang w:eastAsia="en-US"/>
        </w:rPr>
      </w:pPr>
      <w:r w:rsidRPr="00025913">
        <w:rPr>
          <w:lang w:eastAsia="en-US"/>
        </w:rPr>
        <w:t>1. </w:t>
      </w:r>
      <w:r w:rsidR="00BF1290" w:rsidRPr="00025913">
        <w:t xml:space="preserve">У  </w:t>
      </w:r>
      <w:r w:rsidR="00BF1290" w:rsidRPr="00025913">
        <w:rPr>
          <w:lang w:eastAsia="en-US"/>
        </w:rPr>
        <w:t>розділ</w:t>
      </w:r>
      <w:r w:rsidR="00DE4767" w:rsidRPr="00025913">
        <w:rPr>
          <w:lang w:eastAsia="en-US"/>
        </w:rPr>
        <w:t>і</w:t>
      </w:r>
      <w:r w:rsidR="00BA76EE" w:rsidRPr="00025913">
        <w:rPr>
          <w:lang w:eastAsia="en-US"/>
        </w:rPr>
        <w:t xml:space="preserve"> І:</w:t>
      </w:r>
    </w:p>
    <w:p w14:paraId="549ADF01" w14:textId="77777777" w:rsidR="00BA76EE" w:rsidRPr="00025913" w:rsidRDefault="00BA76EE" w:rsidP="00BD35C9">
      <w:pPr>
        <w:pStyle w:val="af3"/>
        <w:ind w:left="0" w:firstLine="567"/>
        <w:rPr>
          <w:lang w:eastAsia="en-US"/>
        </w:rPr>
      </w:pPr>
    </w:p>
    <w:p w14:paraId="546A0453" w14:textId="77777777" w:rsidR="00B35FEA" w:rsidRPr="00025913" w:rsidRDefault="00AE70B3" w:rsidP="00BD35C9">
      <w:pPr>
        <w:ind w:firstLine="567"/>
      </w:pPr>
      <w:r w:rsidRPr="00025913">
        <w:t>1) </w:t>
      </w:r>
      <w:r w:rsidR="00B35FEA" w:rsidRPr="00025913">
        <w:t>у главі 1:</w:t>
      </w:r>
    </w:p>
    <w:p w14:paraId="0234D1A0" w14:textId="77777777" w:rsidR="006D076D" w:rsidRPr="00025913" w:rsidRDefault="009458F0" w:rsidP="00BD35C9">
      <w:pPr>
        <w:ind w:firstLine="567"/>
      </w:pPr>
      <w:r w:rsidRPr="00025913">
        <w:t>п</w:t>
      </w:r>
      <w:r w:rsidR="00A65D42" w:rsidRPr="00025913">
        <w:t>ідпункт</w:t>
      </w:r>
      <w:r w:rsidR="00290DBB" w:rsidRPr="00025913">
        <w:t xml:space="preserve"> 2 </w:t>
      </w:r>
      <w:r w:rsidR="001F09AE" w:rsidRPr="00025913">
        <w:t xml:space="preserve">пункту 1.2 </w:t>
      </w:r>
      <w:r w:rsidR="00A65D42" w:rsidRPr="00025913">
        <w:t xml:space="preserve">викласти в такій редакції: </w:t>
      </w:r>
    </w:p>
    <w:p w14:paraId="3F5AA910" w14:textId="08619D4D" w:rsidR="006D076D" w:rsidRPr="00E93F49" w:rsidRDefault="006D076D" w:rsidP="00BD35C9">
      <w:pPr>
        <w:shd w:val="clear" w:color="auto" w:fill="FFFFFF"/>
        <w:ind w:firstLine="567"/>
      </w:pPr>
      <w:r w:rsidRPr="00E93F49">
        <w:t>“</w:t>
      </w:r>
      <w:r w:rsidR="00882214" w:rsidRPr="00E93F49">
        <w:rPr>
          <w:shd w:val="clear" w:color="auto" w:fill="FFFFFF"/>
        </w:rPr>
        <w:t>2) порушення банками вимог законодавства, що регулює порядок здійснення платіжних операцій (крім законодавства, передбаченого </w:t>
      </w:r>
      <w:hyperlink r:id="rId17" w:anchor="n1131" w:history="1">
        <w:r w:rsidR="00882214" w:rsidRPr="00E93F49">
          <w:rPr>
            <w:rStyle w:val="afe"/>
            <w:color w:val="auto"/>
            <w:u w:val="none"/>
            <w:shd w:val="clear" w:color="auto" w:fill="FFFFFF"/>
          </w:rPr>
          <w:t>частиною другою</w:t>
        </w:r>
      </w:hyperlink>
      <w:r w:rsidR="00882214" w:rsidRPr="00E93F49">
        <w:rPr>
          <w:shd w:val="clear" w:color="auto" w:fill="FFFFFF"/>
        </w:rPr>
        <w:t xml:space="preserve"> статті 82 Закону про платіжні послуги), законодавства щодо інформаційної безпеки та забезпечення безперервності надання платіжних послуг, законодавства, що регулює відносини між надавачами та користувачами платіжних послуг, законодавства, виконання вимог якого є умовою авторизації діяльності відповідно до Закону про платіжні послуги, та законодавства щодо реклами на платіжному ринку </w:t>
      </w:r>
      <w:r w:rsidR="00882214" w:rsidRPr="00E93F49">
        <w:t xml:space="preserve">(далі </w:t>
      </w:r>
      <w:r w:rsidR="0003223E">
        <w:t>–</w:t>
      </w:r>
      <w:r w:rsidR="00882214" w:rsidRPr="00E93F49">
        <w:t xml:space="preserve"> законодавство, що регулює діяльність на платіжному ринку)</w:t>
      </w:r>
      <w:r w:rsidR="00882214" w:rsidRPr="00E93F49">
        <w:rPr>
          <w:shd w:val="clear" w:color="auto" w:fill="FFFFFF"/>
        </w:rPr>
        <w:t>;</w:t>
      </w:r>
      <w:r w:rsidR="001F09AE" w:rsidRPr="00E93F49">
        <w:t>”</w:t>
      </w:r>
      <w:r w:rsidR="0026103C" w:rsidRPr="00E93F49">
        <w:t>;</w:t>
      </w:r>
    </w:p>
    <w:p w14:paraId="14149EAA" w14:textId="7E341EEE" w:rsidR="00A66B9A" w:rsidRPr="00E93F49" w:rsidRDefault="00A66B9A" w:rsidP="00E16DA5">
      <w:pPr>
        <w:ind w:firstLine="567"/>
      </w:pPr>
      <w:r w:rsidRPr="00E93F49">
        <w:t xml:space="preserve"> </w:t>
      </w:r>
      <w:r w:rsidR="008C1D97" w:rsidRPr="00E93F49">
        <w:t>пункт 1.3</w:t>
      </w:r>
      <w:r w:rsidR="00E16DA5">
        <w:t xml:space="preserve"> викласти в такій редакції</w:t>
      </w:r>
      <w:r w:rsidRPr="00E93F49">
        <w:t>:</w:t>
      </w:r>
    </w:p>
    <w:p w14:paraId="7D0A73CC" w14:textId="7DCE95A4" w:rsidR="00E16DA5" w:rsidRDefault="00E16DA5" w:rsidP="006C289C">
      <w:pPr>
        <w:ind w:firstLine="567"/>
        <w:rPr>
          <w:szCs w:val="24"/>
          <w:lang w:eastAsia="ru-RU"/>
        </w:rPr>
      </w:pPr>
      <w:r w:rsidRPr="00E93F49">
        <w:t>“</w:t>
      </w:r>
      <w:r w:rsidRPr="006C289C">
        <w:rPr>
          <w:szCs w:val="24"/>
          <w:lang w:eastAsia="ru-RU"/>
        </w:rPr>
        <w:t xml:space="preserve">1.3. Терміни в цьому Положенні </w:t>
      </w:r>
      <w:r w:rsidR="004577E6">
        <w:rPr>
          <w:szCs w:val="24"/>
          <w:lang w:eastAsia="ru-RU"/>
        </w:rPr>
        <w:t>в</w:t>
      </w:r>
      <w:r w:rsidR="004577E6" w:rsidRPr="006C289C">
        <w:rPr>
          <w:szCs w:val="24"/>
          <w:lang w:eastAsia="ru-RU"/>
        </w:rPr>
        <w:t xml:space="preserve">живаються </w:t>
      </w:r>
      <w:r w:rsidRPr="006C289C">
        <w:rPr>
          <w:szCs w:val="24"/>
          <w:lang w:eastAsia="ru-RU"/>
        </w:rPr>
        <w:t>в таких значеннях:</w:t>
      </w:r>
    </w:p>
    <w:p w14:paraId="662B0AE2" w14:textId="77777777" w:rsidR="00E16DA5" w:rsidRDefault="00E16DA5" w:rsidP="00E16DA5">
      <w:pPr>
        <w:ind w:firstLine="477"/>
        <w:rPr>
          <w:lang w:eastAsia="ru-RU"/>
        </w:rPr>
      </w:pPr>
    </w:p>
    <w:p w14:paraId="46DC394F" w14:textId="63E4D860" w:rsidR="004577E6" w:rsidRPr="006C289C" w:rsidRDefault="00CA513D" w:rsidP="004577E6">
      <w:pPr>
        <w:ind w:firstLine="567"/>
        <w:rPr>
          <w:szCs w:val="24"/>
          <w:lang w:eastAsia="ru-RU"/>
        </w:rPr>
      </w:pPr>
      <w:r w:rsidRPr="00D35E3E">
        <w:rPr>
          <w:lang w:eastAsia="ru-RU"/>
        </w:rPr>
        <w:t xml:space="preserve">1) </w:t>
      </w:r>
      <w:r w:rsidR="004577E6" w:rsidRPr="00E93F49">
        <w:t xml:space="preserve">грубе порушення </w:t>
      </w:r>
      <w:r w:rsidR="004577E6" w:rsidRPr="00E93F49">
        <w:rPr>
          <w:lang w:eastAsia="ru-RU"/>
        </w:rPr>
        <w:t>вимог законодавства</w:t>
      </w:r>
      <w:r w:rsidR="004577E6" w:rsidRPr="00E93F49">
        <w:t>, що регулює діяльність на платіжному ринку</w:t>
      </w:r>
      <w:r w:rsidR="004577E6">
        <w:t>,</w:t>
      </w:r>
      <w:r w:rsidR="004577E6" w:rsidRPr="00E93F49">
        <w:t xml:space="preserve"> – порушення банком </w:t>
      </w:r>
      <w:r w:rsidR="004577E6" w:rsidRPr="00E93F49">
        <w:rPr>
          <w:lang w:eastAsia="ru-RU"/>
        </w:rPr>
        <w:t xml:space="preserve">(його відокремленим підрозділом) вимог </w:t>
      </w:r>
      <w:r w:rsidR="004577E6" w:rsidRPr="00E93F49">
        <w:t xml:space="preserve">законодавства, нормативно-правових актів Національного банку, що </w:t>
      </w:r>
      <w:r w:rsidR="004577E6" w:rsidRPr="00756EBD">
        <w:t>регулюють діяльність на платіжному ринку</w:t>
      </w:r>
      <w:r w:rsidR="004577E6" w:rsidRPr="00756EBD">
        <w:rPr>
          <w:shd w:val="clear" w:color="auto" w:fill="FFFFFF"/>
        </w:rPr>
        <w:t>,</w:t>
      </w:r>
      <w:r w:rsidR="004577E6" w:rsidRPr="00E93F49">
        <w:rPr>
          <w:shd w:val="clear" w:color="auto" w:fill="FFFFFF"/>
        </w:rPr>
        <w:t xml:space="preserve"> </w:t>
      </w:r>
      <w:r w:rsidR="004577E6" w:rsidRPr="00E93F49">
        <w:t xml:space="preserve">під час </w:t>
      </w:r>
      <w:r w:rsidR="004577E6" w:rsidRPr="00E93F49">
        <w:rPr>
          <w:lang w:eastAsia="ru-RU"/>
        </w:rPr>
        <w:t xml:space="preserve">проведення банком платіжних операцій протягом 30 днів </w:t>
      </w:r>
      <w:r w:rsidR="004577E6" w:rsidRPr="0003223E">
        <w:rPr>
          <w:lang w:eastAsia="ru-RU"/>
        </w:rPr>
        <w:t>на суму</w:t>
      </w:r>
      <w:r w:rsidR="004577E6" w:rsidRPr="00E93F49">
        <w:rPr>
          <w:lang w:eastAsia="ru-RU"/>
        </w:rPr>
        <w:t xml:space="preserve">, що перевищує 10 000 </w:t>
      </w:r>
      <w:r w:rsidR="004577E6" w:rsidRPr="00E93F49">
        <w:t>мінімальних заробітних плат</w:t>
      </w:r>
      <w:r w:rsidR="004577E6" w:rsidRPr="00E93F49">
        <w:rPr>
          <w:lang w:eastAsia="ru-RU"/>
        </w:rPr>
        <w:t>;</w:t>
      </w:r>
    </w:p>
    <w:p w14:paraId="63625723" w14:textId="77777777" w:rsidR="004577E6" w:rsidRDefault="004577E6" w:rsidP="00E16DA5">
      <w:pPr>
        <w:ind w:firstLine="477"/>
        <w:rPr>
          <w:lang w:eastAsia="ru-RU"/>
        </w:rPr>
      </w:pPr>
    </w:p>
    <w:p w14:paraId="5DDB8CBC" w14:textId="380E24A2" w:rsidR="00E16DA5" w:rsidRPr="00E93F49" w:rsidRDefault="004577E6" w:rsidP="00E16DA5">
      <w:pPr>
        <w:ind w:firstLine="477"/>
      </w:pPr>
      <w:r>
        <w:rPr>
          <w:lang w:eastAsia="ru-RU"/>
        </w:rPr>
        <w:t xml:space="preserve">2) </w:t>
      </w:r>
      <w:r w:rsidR="00E16DA5" w:rsidRPr="00E93F49">
        <w:rPr>
          <w:lang w:eastAsia="ru-RU"/>
        </w:rPr>
        <w:t xml:space="preserve">грубе порушення вимог нормативно-правових актів з питань готівкового обігу – порушення банком (його відокремленим підрозділом) вимог нормативно-правового </w:t>
      </w:r>
      <w:proofErr w:type="spellStart"/>
      <w:r w:rsidR="00E16DA5" w:rsidRPr="00E93F49">
        <w:rPr>
          <w:lang w:eastAsia="ru-RU"/>
        </w:rPr>
        <w:t>акта</w:t>
      </w:r>
      <w:proofErr w:type="spellEnd"/>
      <w:r w:rsidR="00E16DA5" w:rsidRPr="00E93F49">
        <w:rPr>
          <w:lang w:eastAsia="ru-RU"/>
        </w:rPr>
        <w:t xml:space="preserve"> Національного банку з питань готівкового обігу, що призвело до </w:t>
      </w:r>
      <w:r w:rsidR="00E16DA5" w:rsidRPr="00E93F49">
        <w:t>незабезпечення схоронності та втрати готівки та/або інших цінностей у сумі, що перевищує 200 мінімальних заробітних плат, та/або невідповідності в сумі, що перевищує 100 мінімальних заробітних плат, фактичних залишків готівки та/або інших цінностей, що зберігаються в операційній касі банку (його відокремленого підрозділу), даним бухгалтерського обліку банку (</w:t>
      </w:r>
      <w:proofErr w:type="spellStart"/>
      <w:r w:rsidR="00E16DA5" w:rsidRPr="00E93F49">
        <w:t>оборотно</w:t>
      </w:r>
      <w:proofErr w:type="spellEnd"/>
      <w:r w:rsidR="00E16DA5" w:rsidRPr="00E93F49">
        <w:t>-сальдового балансу/</w:t>
      </w:r>
      <w:proofErr w:type="spellStart"/>
      <w:r w:rsidR="00E16DA5" w:rsidRPr="00E93F49">
        <w:t>оборотно</w:t>
      </w:r>
      <w:proofErr w:type="spellEnd"/>
      <w:r w:rsidR="00E16DA5" w:rsidRPr="00E93F49">
        <w:t>-сальдової відомості);</w:t>
      </w:r>
    </w:p>
    <w:p w14:paraId="0659913A" w14:textId="77777777" w:rsidR="00E16DA5" w:rsidRDefault="00E16DA5" w:rsidP="006C289C">
      <w:pPr>
        <w:ind w:firstLine="567"/>
      </w:pPr>
    </w:p>
    <w:p w14:paraId="4E78300F" w14:textId="5BB87B3F" w:rsidR="00E16DA5" w:rsidRPr="006C289C" w:rsidRDefault="00E16DA5" w:rsidP="006C289C">
      <w:pPr>
        <w:ind w:firstLine="567"/>
        <w:rPr>
          <w:szCs w:val="24"/>
          <w:lang w:eastAsia="ru-RU"/>
        </w:rPr>
      </w:pPr>
    </w:p>
    <w:p w14:paraId="77211D12" w14:textId="77777777" w:rsidR="00E16DA5" w:rsidRDefault="00E16DA5" w:rsidP="006C289C">
      <w:pPr>
        <w:ind w:firstLine="567"/>
        <w:rPr>
          <w:szCs w:val="24"/>
          <w:lang w:eastAsia="ru-RU"/>
        </w:rPr>
      </w:pPr>
    </w:p>
    <w:p w14:paraId="150961EE" w14:textId="3F1F4155" w:rsidR="00E16DA5" w:rsidRPr="006C289C" w:rsidRDefault="009177D9" w:rsidP="006C289C">
      <w:pPr>
        <w:ind w:firstLine="567"/>
        <w:rPr>
          <w:szCs w:val="24"/>
          <w:lang w:eastAsia="ru-RU"/>
        </w:rPr>
      </w:pPr>
      <w:r w:rsidRPr="00D35E3E">
        <w:rPr>
          <w:szCs w:val="24"/>
          <w:lang w:val="ru-RU" w:eastAsia="ru-RU"/>
        </w:rPr>
        <w:lastRenderedPageBreak/>
        <w:t xml:space="preserve">3) </w:t>
      </w:r>
      <w:r w:rsidR="00E16DA5" w:rsidRPr="006C289C">
        <w:rPr>
          <w:szCs w:val="24"/>
          <w:lang w:eastAsia="ru-RU"/>
        </w:rPr>
        <w:t xml:space="preserve">застосування іноземних та/або українських санкцій – застосування до банку чи власника/власників істотної участі в банку санкцій іноземною державою </w:t>
      </w:r>
      <w:r w:rsidR="00E16DA5" w:rsidRPr="006C289C">
        <w:rPr>
          <w:bCs/>
          <w:szCs w:val="24"/>
          <w:lang w:eastAsia="ru-RU"/>
        </w:rPr>
        <w:t>(</w:t>
      </w:r>
      <w:r w:rsidR="00E16DA5" w:rsidRPr="006C289C">
        <w:rPr>
          <w:szCs w:val="24"/>
          <w:lang w:eastAsia="ru-RU"/>
        </w:rPr>
        <w:t>крім держав, що здійснили або здійснюють збройну агресію проти України у значенні, наведеному в Законі України “Про оборону України”</w:t>
      </w:r>
      <w:r w:rsidR="00E16DA5" w:rsidRPr="006C289C">
        <w:rPr>
          <w:bCs/>
          <w:szCs w:val="24"/>
          <w:lang w:eastAsia="ru-RU"/>
        </w:rPr>
        <w:t>)</w:t>
      </w:r>
      <w:r w:rsidR="00E16DA5" w:rsidRPr="006C289C">
        <w:rPr>
          <w:szCs w:val="24"/>
          <w:lang w:eastAsia="ru-RU"/>
        </w:rPr>
        <w:t xml:space="preserve"> або міждержавним об’єднанням, або міжнародною організацією та/або застосування санкцій відповідно до Закону України “Про санкції”, що становлять загрозу інтересам вкладників чи інших кредиторів банку та/або стабільності банківської системи у зв’язку з позбавленням/обмеженням права особи, до якої застосовано санкції, розпоряджатися активами;</w:t>
      </w:r>
    </w:p>
    <w:p w14:paraId="0F1A767B" w14:textId="77777777" w:rsidR="00E16DA5" w:rsidRDefault="00E16DA5" w:rsidP="006C289C">
      <w:pPr>
        <w:ind w:firstLine="567"/>
        <w:rPr>
          <w:szCs w:val="24"/>
          <w:lang w:eastAsia="ru-RU"/>
        </w:rPr>
      </w:pPr>
    </w:p>
    <w:p w14:paraId="7D730DDA" w14:textId="55D96950" w:rsidR="00E16DA5" w:rsidRPr="006C289C" w:rsidRDefault="009177D9" w:rsidP="006C289C">
      <w:pPr>
        <w:ind w:firstLine="567"/>
        <w:rPr>
          <w:szCs w:val="24"/>
          <w:lang w:eastAsia="ru-RU"/>
        </w:rPr>
      </w:pPr>
      <w:r w:rsidRPr="00D35E3E">
        <w:rPr>
          <w:szCs w:val="24"/>
          <w:lang w:eastAsia="ru-RU"/>
        </w:rPr>
        <w:t xml:space="preserve">4) </w:t>
      </w:r>
      <w:r w:rsidR="00E16DA5" w:rsidRPr="006C289C">
        <w:rPr>
          <w:szCs w:val="24"/>
          <w:lang w:eastAsia="ru-RU"/>
        </w:rPr>
        <w:t>здійснювані банком операції – є діями або подіями під час надання банківських та інших фінансових послуг, здійснення іншої діяльності, унаслідок яких відбуваються зміни у фінансовому стані банку, що відображаються за балансовими або позабалансовими рахунками банку;</w:t>
      </w:r>
    </w:p>
    <w:p w14:paraId="30AE0651" w14:textId="77777777" w:rsidR="00E16DA5" w:rsidRDefault="00E16DA5" w:rsidP="006C289C">
      <w:pPr>
        <w:ind w:firstLine="567"/>
        <w:rPr>
          <w:szCs w:val="24"/>
          <w:lang w:eastAsia="ru-RU"/>
        </w:rPr>
      </w:pPr>
    </w:p>
    <w:p w14:paraId="41E75543" w14:textId="3A50D21A" w:rsidR="00E16DA5" w:rsidRPr="006C289C" w:rsidRDefault="009177D9" w:rsidP="006C289C">
      <w:pPr>
        <w:ind w:firstLine="567"/>
        <w:rPr>
          <w:szCs w:val="24"/>
          <w:lang w:eastAsia="ru-RU"/>
        </w:rPr>
      </w:pPr>
      <w:r w:rsidRPr="00D35E3E">
        <w:rPr>
          <w:szCs w:val="24"/>
          <w:lang w:val="ru-RU" w:eastAsia="ru-RU"/>
        </w:rPr>
        <w:t xml:space="preserve">5) </w:t>
      </w:r>
      <w:r w:rsidR="00E16DA5" w:rsidRPr="006C289C">
        <w:rPr>
          <w:szCs w:val="24"/>
          <w:lang w:eastAsia="ru-RU"/>
        </w:rPr>
        <w:t>зупинення операцій – тимчасова, на визначений строк, заборона банку здійснювати окремі види операцій;</w:t>
      </w:r>
    </w:p>
    <w:p w14:paraId="721F859D" w14:textId="77777777" w:rsidR="00E16DA5" w:rsidRDefault="00E16DA5" w:rsidP="006C289C">
      <w:pPr>
        <w:ind w:firstLine="567"/>
        <w:rPr>
          <w:szCs w:val="24"/>
          <w:lang w:eastAsia="ru-RU"/>
        </w:rPr>
      </w:pPr>
    </w:p>
    <w:p w14:paraId="62BEC8EC" w14:textId="12F2F104" w:rsidR="00E16DA5" w:rsidRPr="006C289C" w:rsidRDefault="009177D9" w:rsidP="006C289C">
      <w:pPr>
        <w:ind w:firstLine="567"/>
        <w:rPr>
          <w:szCs w:val="24"/>
          <w:lang w:eastAsia="ru-RU"/>
        </w:rPr>
      </w:pPr>
      <w:r w:rsidRPr="00D35E3E">
        <w:rPr>
          <w:szCs w:val="24"/>
          <w:lang w:val="ru-RU" w:eastAsia="ru-RU"/>
        </w:rPr>
        <w:t xml:space="preserve">6) </w:t>
      </w:r>
      <w:r w:rsidR="00E16DA5" w:rsidRPr="00FE5555">
        <w:rPr>
          <w:szCs w:val="24"/>
          <w:lang w:eastAsia="ru-RU"/>
        </w:rPr>
        <w:t>обмеження операцій – тимчасова, на визначений строк, заборона банку здійснювати окремі види операцій за обсягом/</w:t>
      </w:r>
      <w:r w:rsidR="00E16DA5" w:rsidRPr="00AD351C">
        <w:rPr>
          <w:szCs w:val="24"/>
          <w:lang w:eastAsia="ru-RU"/>
        </w:rPr>
        <w:t>сумою</w:t>
      </w:r>
      <w:r w:rsidR="00E16DA5" w:rsidRPr="002A344D">
        <w:rPr>
          <w:szCs w:val="24"/>
          <w:lang w:eastAsia="ru-RU"/>
        </w:rPr>
        <w:t>/</w:t>
      </w:r>
      <w:r w:rsidR="009504BF" w:rsidRPr="0003223E">
        <w:rPr>
          <w:bCs/>
          <w:lang w:eastAsia="ru-RU"/>
        </w:rPr>
        <w:t>забезпеченням/ставкою</w:t>
      </w:r>
      <w:r w:rsidR="009504BF" w:rsidRPr="00AD351C">
        <w:rPr>
          <w:szCs w:val="24"/>
          <w:lang w:eastAsia="ru-RU"/>
        </w:rPr>
        <w:t xml:space="preserve">/ </w:t>
      </w:r>
      <w:r w:rsidR="00E16DA5" w:rsidRPr="00FE5555">
        <w:rPr>
          <w:szCs w:val="24"/>
          <w:lang w:eastAsia="ru-RU"/>
        </w:rPr>
        <w:t>колом клієнтів/регіоном;</w:t>
      </w:r>
    </w:p>
    <w:p w14:paraId="77BD90D9" w14:textId="77777777" w:rsidR="00E16DA5" w:rsidRDefault="00E16DA5" w:rsidP="006C289C">
      <w:pPr>
        <w:ind w:firstLine="567"/>
        <w:rPr>
          <w:szCs w:val="24"/>
          <w:lang w:eastAsia="ru-RU"/>
        </w:rPr>
      </w:pPr>
    </w:p>
    <w:p w14:paraId="4C2F00EB" w14:textId="47A8687F" w:rsidR="00E16DA5" w:rsidRPr="006C289C" w:rsidRDefault="009177D9" w:rsidP="006C289C">
      <w:pPr>
        <w:ind w:firstLine="567"/>
        <w:rPr>
          <w:szCs w:val="24"/>
          <w:lang w:eastAsia="ru-RU"/>
        </w:rPr>
      </w:pPr>
      <w:r w:rsidRPr="00D35E3E">
        <w:rPr>
          <w:szCs w:val="24"/>
          <w:lang w:val="ru-RU" w:eastAsia="ru-RU"/>
        </w:rPr>
        <w:t xml:space="preserve">7) </w:t>
      </w:r>
      <w:r w:rsidR="00E16DA5" w:rsidRPr="006C289C">
        <w:rPr>
          <w:szCs w:val="24"/>
          <w:lang w:eastAsia="ru-RU"/>
        </w:rPr>
        <w:t>припинення операцій – безстрокова заборона здійснення банком окремих видів операцій;</w:t>
      </w:r>
    </w:p>
    <w:p w14:paraId="5BB9D9EA" w14:textId="77777777" w:rsidR="00E16DA5" w:rsidRDefault="00E16DA5" w:rsidP="00E16DA5">
      <w:pPr>
        <w:ind w:firstLine="477"/>
        <w:rPr>
          <w:lang w:eastAsia="ru-RU"/>
        </w:rPr>
      </w:pPr>
    </w:p>
    <w:p w14:paraId="23B26CFE" w14:textId="77777777" w:rsidR="004577E6" w:rsidRPr="00E93F49" w:rsidRDefault="009177D9" w:rsidP="004577E6">
      <w:pPr>
        <w:ind w:firstLine="567"/>
      </w:pPr>
      <w:r w:rsidRPr="00D35E3E">
        <w:rPr>
          <w:lang w:val="ru-RU" w:eastAsia="ru-RU"/>
        </w:rPr>
        <w:t xml:space="preserve">8) </w:t>
      </w:r>
      <w:r w:rsidR="004577E6" w:rsidRPr="00E93F49">
        <w:rPr>
          <w:lang w:eastAsia="ru-RU"/>
        </w:rPr>
        <w:t>систематичне порушення вимог законодавства</w:t>
      </w:r>
      <w:r w:rsidR="004577E6" w:rsidRPr="00E93F49">
        <w:t>, що регулює діяльність на платіжному ринку</w:t>
      </w:r>
      <w:r w:rsidR="004577E6">
        <w:t>,</w:t>
      </w:r>
      <w:r w:rsidR="004577E6" w:rsidRPr="00E93F49">
        <w:rPr>
          <w:lang w:eastAsia="ru-RU"/>
        </w:rPr>
        <w:t xml:space="preserve"> – порушення банком (його відокремленим підрозділом) вимоги нормативно-правового</w:t>
      </w:r>
      <w:r w:rsidR="004577E6">
        <w:rPr>
          <w:lang w:eastAsia="ru-RU"/>
        </w:rPr>
        <w:t xml:space="preserve"> </w:t>
      </w:r>
      <w:proofErr w:type="spellStart"/>
      <w:r w:rsidR="004577E6" w:rsidRPr="00E93F49">
        <w:rPr>
          <w:lang w:eastAsia="ru-RU"/>
        </w:rPr>
        <w:t>акта</w:t>
      </w:r>
      <w:proofErr w:type="spellEnd"/>
      <w:r w:rsidR="004577E6" w:rsidRPr="00E93F49">
        <w:rPr>
          <w:lang w:eastAsia="ru-RU"/>
        </w:rPr>
        <w:t xml:space="preserve"> Національного банку</w:t>
      </w:r>
      <w:r w:rsidR="004577E6" w:rsidRPr="00E93F49">
        <w:t>, що регулює діяльність на платіжному ринку, яке встановлене/виявлене Національним банком і відповідає хоча б одній із таких умов:</w:t>
      </w:r>
    </w:p>
    <w:p w14:paraId="0F0C2105" w14:textId="77777777" w:rsidR="004577E6" w:rsidRPr="00E93F49" w:rsidRDefault="004577E6" w:rsidP="004577E6">
      <w:pPr>
        <w:ind w:firstLine="567"/>
      </w:pPr>
      <w:r w:rsidRPr="00E93F49">
        <w:rPr>
          <w:lang w:eastAsia="ru-RU"/>
        </w:rPr>
        <w:t xml:space="preserve">у кількості </w:t>
      </w:r>
      <w:r>
        <w:rPr>
          <w:lang w:eastAsia="ru-RU"/>
        </w:rPr>
        <w:t>три та</w:t>
      </w:r>
      <w:r w:rsidRPr="00E93F49">
        <w:rPr>
          <w:lang w:eastAsia="ru-RU"/>
        </w:rPr>
        <w:t xml:space="preserve"> більше випадків, </w:t>
      </w:r>
      <w:r>
        <w:t>допущених</w:t>
      </w:r>
      <w:r w:rsidRPr="00E93F49">
        <w:rPr>
          <w:lang w:eastAsia="ru-RU"/>
        </w:rPr>
        <w:t xml:space="preserve"> </w:t>
      </w:r>
      <w:r w:rsidRPr="00E93F49">
        <w:t>протягом періоду</w:t>
      </w:r>
      <w:r w:rsidRPr="00E93F49">
        <w:rPr>
          <w:lang w:eastAsia="ru-RU"/>
        </w:rPr>
        <w:t>, що підлягав перевірці;</w:t>
      </w:r>
    </w:p>
    <w:p w14:paraId="5F5B8100" w14:textId="77777777" w:rsidR="004577E6" w:rsidRPr="00E93F49" w:rsidRDefault="004577E6" w:rsidP="004577E6">
      <w:pPr>
        <w:ind w:firstLine="567"/>
        <w:rPr>
          <w:lang w:eastAsia="ru-RU"/>
        </w:rPr>
      </w:pPr>
      <w:r w:rsidRPr="00E93F49">
        <w:t>однотипне з тим (аналогічне тому), яке було встановлене</w:t>
      </w:r>
      <w:r w:rsidRPr="00E93F49">
        <w:rPr>
          <w:lang w:eastAsia="ru-RU"/>
        </w:rPr>
        <w:t xml:space="preserve"> під час здійснення нагляду/перевірок </w:t>
      </w:r>
      <w:r w:rsidRPr="00E93F49">
        <w:t>протягом останніх трьох років</w:t>
      </w:r>
      <w:r w:rsidRPr="00E93F49">
        <w:rPr>
          <w:lang w:eastAsia="ru-RU"/>
        </w:rPr>
        <w:t>, що передують даті його виявлення;</w:t>
      </w:r>
    </w:p>
    <w:p w14:paraId="5470C214" w14:textId="77777777" w:rsidR="004577E6" w:rsidRDefault="004577E6" w:rsidP="004577E6">
      <w:pPr>
        <w:ind w:firstLine="567"/>
        <w:rPr>
          <w:szCs w:val="24"/>
          <w:lang w:eastAsia="ru-RU"/>
        </w:rPr>
      </w:pPr>
      <w:r w:rsidRPr="00E93F49">
        <w:t xml:space="preserve">встановлене після застосування Національним банком до банку не менше двох заходів впливу за порушення вимоги нормативно-правового </w:t>
      </w:r>
      <w:proofErr w:type="spellStart"/>
      <w:r w:rsidRPr="00E93F49">
        <w:t>акта</w:t>
      </w:r>
      <w:proofErr w:type="spellEnd"/>
      <w:r w:rsidRPr="00E93F49">
        <w:t xml:space="preserve"> Національного банку, що регулює</w:t>
      </w:r>
      <w:r w:rsidRPr="00E93F49">
        <w:rPr>
          <w:color w:val="FF0000"/>
        </w:rPr>
        <w:t xml:space="preserve"> </w:t>
      </w:r>
      <w:r w:rsidRPr="00E93F49">
        <w:t>діяльність на платіжному ринку, протягом трьох років, що передують даті встановлення порушення</w:t>
      </w:r>
      <w:r>
        <w:t>;</w:t>
      </w:r>
    </w:p>
    <w:p w14:paraId="4E637C69" w14:textId="77777777" w:rsidR="004577E6" w:rsidRDefault="004577E6" w:rsidP="00584D43">
      <w:pPr>
        <w:ind w:firstLine="567"/>
        <w:rPr>
          <w:lang w:val="ru-RU" w:eastAsia="ru-RU"/>
        </w:rPr>
      </w:pPr>
    </w:p>
    <w:p w14:paraId="565DA651" w14:textId="2698F851" w:rsidR="00E16DA5" w:rsidRPr="00E93F49" w:rsidRDefault="004577E6" w:rsidP="00584D43">
      <w:pPr>
        <w:ind w:firstLine="567"/>
      </w:pPr>
      <w:r>
        <w:rPr>
          <w:lang w:eastAsia="ru-RU"/>
        </w:rPr>
        <w:t>9)</w:t>
      </w:r>
      <w:r>
        <w:t> </w:t>
      </w:r>
      <w:r w:rsidR="00E16DA5" w:rsidRPr="00E93F49">
        <w:rPr>
          <w:lang w:eastAsia="ru-RU"/>
        </w:rPr>
        <w:t>систематичне порушення вимог нормативно-правових актів з питань готівкового обігу – порушення банком (його відокремленим підрозділом) вимоги</w:t>
      </w:r>
      <w:r w:rsidR="007B5056">
        <w:rPr>
          <w:lang w:eastAsia="ru-RU"/>
        </w:rPr>
        <w:t xml:space="preserve"> </w:t>
      </w:r>
      <w:r w:rsidR="00E16DA5" w:rsidRPr="00E93F49">
        <w:rPr>
          <w:lang w:eastAsia="ru-RU"/>
        </w:rPr>
        <w:t xml:space="preserve">нормативно-правового </w:t>
      </w:r>
      <w:proofErr w:type="spellStart"/>
      <w:r w:rsidR="00E16DA5" w:rsidRPr="00E93F49">
        <w:rPr>
          <w:lang w:eastAsia="ru-RU"/>
        </w:rPr>
        <w:t>акта</w:t>
      </w:r>
      <w:proofErr w:type="spellEnd"/>
      <w:r w:rsidR="00E16DA5" w:rsidRPr="00E93F49">
        <w:rPr>
          <w:lang w:eastAsia="ru-RU"/>
        </w:rPr>
        <w:t xml:space="preserve"> Національного банку з питань готівкового обігу</w:t>
      </w:r>
      <w:r w:rsidR="00E16DA5" w:rsidRPr="00E93F49">
        <w:t xml:space="preserve">, яке </w:t>
      </w:r>
      <w:r w:rsidR="00E16DA5" w:rsidRPr="00E93F49">
        <w:lastRenderedPageBreak/>
        <w:t>встановлене/виявлене Національним банком і відповідає хоча б одній із таких умов:</w:t>
      </w:r>
    </w:p>
    <w:p w14:paraId="61C24A5D" w14:textId="77777777" w:rsidR="00E16DA5" w:rsidRPr="00E93F49" w:rsidRDefault="00E16DA5" w:rsidP="00E16DA5">
      <w:pPr>
        <w:ind w:firstLine="567"/>
        <w:rPr>
          <w:lang w:eastAsia="ru-RU"/>
        </w:rPr>
      </w:pPr>
      <w:r w:rsidRPr="00E93F49">
        <w:rPr>
          <w:lang w:eastAsia="ru-RU"/>
        </w:rPr>
        <w:t xml:space="preserve">у кількості три та більше випадків, </w:t>
      </w:r>
      <w:r>
        <w:rPr>
          <w:lang w:eastAsia="ru-RU"/>
        </w:rPr>
        <w:t>допущених</w:t>
      </w:r>
      <w:r w:rsidRPr="00E93F49">
        <w:rPr>
          <w:lang w:eastAsia="ru-RU"/>
        </w:rPr>
        <w:t xml:space="preserve"> протягом періоду, що підлягав перевірці;</w:t>
      </w:r>
    </w:p>
    <w:p w14:paraId="75ABC2ED" w14:textId="77777777" w:rsidR="00E16DA5" w:rsidRPr="00E93F49" w:rsidRDefault="00E16DA5" w:rsidP="00E16DA5">
      <w:pPr>
        <w:ind w:firstLine="567"/>
        <w:rPr>
          <w:lang w:eastAsia="ru-RU"/>
        </w:rPr>
      </w:pPr>
      <w:r w:rsidRPr="00E93F49">
        <w:t>однотипне з тим (аналогічне тому), яке було встановлене</w:t>
      </w:r>
      <w:r w:rsidRPr="00E93F49">
        <w:rPr>
          <w:lang w:eastAsia="ru-RU"/>
        </w:rPr>
        <w:t xml:space="preserve"> під час здійснення нагляду/перевірок </w:t>
      </w:r>
      <w:r w:rsidRPr="00E93F49">
        <w:t>протягом останніх трьох років</w:t>
      </w:r>
      <w:r w:rsidRPr="00E93F49">
        <w:rPr>
          <w:lang w:eastAsia="ru-RU"/>
        </w:rPr>
        <w:t>, що передують даті його виявлення;</w:t>
      </w:r>
    </w:p>
    <w:p w14:paraId="5961E293" w14:textId="26B4284E" w:rsidR="00E16DA5" w:rsidRPr="00E93F49" w:rsidRDefault="00E16DA5" w:rsidP="00E16DA5">
      <w:pPr>
        <w:ind w:firstLine="477"/>
      </w:pPr>
      <w:r w:rsidRPr="00E93F49">
        <w:t xml:space="preserve">встановлене після застосування Національним банком до банку не менше двох заходів впливу за порушення вимоги нормативно-правового </w:t>
      </w:r>
      <w:proofErr w:type="spellStart"/>
      <w:r w:rsidRPr="00E93F49">
        <w:t>акта</w:t>
      </w:r>
      <w:proofErr w:type="spellEnd"/>
      <w:r w:rsidRPr="00E93F49">
        <w:t xml:space="preserve"> Національного банку </w:t>
      </w:r>
      <w:r w:rsidRPr="00E93F49">
        <w:rPr>
          <w:lang w:eastAsia="ru-RU"/>
        </w:rPr>
        <w:t>з питань готівкового обігу протягом трьох років, що передують даті встановлення порушення;</w:t>
      </w:r>
    </w:p>
    <w:p w14:paraId="1B3E1193" w14:textId="77777777" w:rsidR="00E16DA5" w:rsidRPr="00E93F49" w:rsidRDefault="00E16DA5" w:rsidP="00E16DA5">
      <w:pPr>
        <w:ind w:firstLine="567"/>
        <w:rPr>
          <w:lang w:eastAsia="ru-RU"/>
        </w:rPr>
      </w:pPr>
    </w:p>
    <w:p w14:paraId="42430286" w14:textId="13C93D40" w:rsidR="00E16DA5" w:rsidRPr="006C289C" w:rsidRDefault="009177D9" w:rsidP="006C289C">
      <w:pPr>
        <w:ind w:firstLine="567"/>
        <w:rPr>
          <w:szCs w:val="24"/>
          <w:lang w:eastAsia="ru-RU"/>
        </w:rPr>
      </w:pPr>
      <w:r w:rsidRPr="00D35E3E">
        <w:rPr>
          <w:lang w:val="ru-RU" w:eastAsia="ru-RU"/>
        </w:rPr>
        <w:t xml:space="preserve"> </w:t>
      </w:r>
      <w:r w:rsidRPr="00D35E3E">
        <w:rPr>
          <w:szCs w:val="24"/>
          <w:lang w:val="ru-RU" w:eastAsia="ru-RU"/>
        </w:rPr>
        <w:t xml:space="preserve">10) </w:t>
      </w:r>
      <w:r w:rsidR="00E16DA5" w:rsidRPr="006C289C">
        <w:rPr>
          <w:szCs w:val="24"/>
          <w:lang w:eastAsia="ru-RU"/>
        </w:rPr>
        <w:t xml:space="preserve">уповноважена посадова особа Національного банку – посадова особа Національного банку, яка має право підпису документів від імені Національного банку відповідно до законодавства України або нормативно-правових актів Національного банку, або розпорядчих </w:t>
      </w:r>
      <w:r w:rsidR="00E77D68">
        <w:rPr>
          <w:szCs w:val="24"/>
          <w:lang w:eastAsia="ru-RU"/>
        </w:rPr>
        <w:t>актів</w:t>
      </w:r>
      <w:r w:rsidR="00E16DA5" w:rsidRPr="006C289C">
        <w:rPr>
          <w:szCs w:val="24"/>
          <w:lang w:eastAsia="ru-RU"/>
        </w:rPr>
        <w:t xml:space="preserve"> Національного банку чи довіреності.</w:t>
      </w:r>
    </w:p>
    <w:p w14:paraId="5792DBB4" w14:textId="0E251BEF" w:rsidR="00E16DA5" w:rsidRPr="006C289C" w:rsidRDefault="00E16DA5" w:rsidP="006C289C">
      <w:pPr>
        <w:ind w:firstLine="567"/>
        <w:rPr>
          <w:szCs w:val="24"/>
          <w:lang w:eastAsia="ru-RU"/>
        </w:rPr>
      </w:pPr>
      <w:r w:rsidRPr="006C289C">
        <w:rPr>
          <w:szCs w:val="24"/>
          <w:lang w:eastAsia="ru-RU"/>
        </w:rPr>
        <w:t>Інші терміни, які використовуються в цьому Положенні, уживаються в значеннях, визначених у Законі про банки та інших законодавчих актах України і нормативно-правових актах Національного банку.</w:t>
      </w:r>
      <w:r w:rsidRPr="00E93F49">
        <w:t>”</w:t>
      </w:r>
      <w:r>
        <w:t>;</w:t>
      </w:r>
    </w:p>
    <w:p w14:paraId="688C29CD" w14:textId="77777777" w:rsidR="0086055E" w:rsidRPr="00E93F49" w:rsidRDefault="0086055E" w:rsidP="00BD35C9">
      <w:pPr>
        <w:ind w:firstLine="567"/>
      </w:pPr>
    </w:p>
    <w:p w14:paraId="642C7B35" w14:textId="77777777" w:rsidR="006D076D" w:rsidRPr="00E93F49" w:rsidRDefault="00AE70B3" w:rsidP="00BD35C9">
      <w:pPr>
        <w:pStyle w:val="af3"/>
        <w:ind w:left="0" w:firstLine="567"/>
      </w:pPr>
      <w:r w:rsidRPr="00E93F49">
        <w:t>2) </w:t>
      </w:r>
      <w:r w:rsidR="00357778" w:rsidRPr="00E93F49">
        <w:t>у главі 2</w:t>
      </w:r>
      <w:r w:rsidR="006D076D" w:rsidRPr="00E93F49">
        <w:t>:</w:t>
      </w:r>
    </w:p>
    <w:p w14:paraId="197F8303" w14:textId="77777777" w:rsidR="00EE1A8C" w:rsidRPr="00E93F49" w:rsidRDefault="00EE1A8C" w:rsidP="00BD35C9">
      <w:pPr>
        <w:ind w:firstLine="567"/>
      </w:pPr>
      <w:r w:rsidRPr="00E93F49">
        <w:t>пункт</w:t>
      </w:r>
      <w:r w:rsidR="00357778" w:rsidRPr="00E93F49">
        <w:t xml:space="preserve"> 2</w:t>
      </w:r>
      <w:r w:rsidR="006D076D" w:rsidRPr="00E93F49">
        <w:t xml:space="preserve">.1 </w:t>
      </w:r>
      <w:r w:rsidRPr="00E93F49">
        <w:t>викласти в такій редакції:</w:t>
      </w:r>
    </w:p>
    <w:p w14:paraId="4BD1CD00" w14:textId="77777777" w:rsidR="006D076D" w:rsidRPr="00E93F49" w:rsidRDefault="006D076D" w:rsidP="002D0B43">
      <w:pPr>
        <w:ind w:firstLine="709"/>
      </w:pPr>
      <w:r w:rsidRPr="00E93F49">
        <w:t>“</w:t>
      </w:r>
      <w:r w:rsidR="002D0B43" w:rsidRPr="00E93F49">
        <w:rPr>
          <w:lang w:eastAsia="ru-RU"/>
        </w:rPr>
        <w:t>2.1. Національний банк застосовує до банків заходи впливу, передбачені статтею 73 Закону про банки.</w:t>
      </w:r>
      <w:r w:rsidR="00EE1A8C" w:rsidRPr="00E93F49">
        <w:t>”</w:t>
      </w:r>
      <w:r w:rsidRPr="00E93F49">
        <w:t>;</w:t>
      </w:r>
    </w:p>
    <w:p w14:paraId="4AB25AB5" w14:textId="77777777" w:rsidR="00962FE7" w:rsidRPr="00E93F49" w:rsidRDefault="00C54B8D" w:rsidP="00BD35C9">
      <w:pPr>
        <w:ind w:firstLine="567"/>
      </w:pPr>
      <w:r w:rsidRPr="00E93F49">
        <w:t xml:space="preserve">в абзаці першому </w:t>
      </w:r>
      <w:r w:rsidR="00962FE7" w:rsidRPr="00E93F49">
        <w:t>пункт</w:t>
      </w:r>
      <w:r w:rsidRPr="00E93F49">
        <w:t>у</w:t>
      </w:r>
      <w:r w:rsidR="00962FE7" w:rsidRPr="00E93F49">
        <w:t xml:space="preserve"> 2.2 слова “</w:t>
      </w:r>
      <w:r w:rsidR="00962FE7" w:rsidRPr="00E93F49">
        <w:rPr>
          <w:bCs/>
        </w:rPr>
        <w:t>/тимчасового відсторонення</w:t>
      </w:r>
      <w:r w:rsidR="00962FE7" w:rsidRPr="00E93F49">
        <w:t>” виключити;</w:t>
      </w:r>
    </w:p>
    <w:p w14:paraId="374EA633" w14:textId="6B078BF3" w:rsidR="00962FE7" w:rsidRPr="00E93F49" w:rsidRDefault="004312D2" w:rsidP="00BD35C9">
      <w:pPr>
        <w:ind w:firstLine="567"/>
      </w:pPr>
      <w:r w:rsidRPr="00E93F49">
        <w:t xml:space="preserve">в абзаці першому пункту 2.3 слова </w:t>
      </w:r>
      <w:r w:rsidR="00125F72" w:rsidRPr="00E93F49">
        <w:t xml:space="preserve">та цифри </w:t>
      </w:r>
      <w:r w:rsidRPr="00E93F49">
        <w:t>“</w:t>
      </w:r>
      <w:r w:rsidRPr="00E93F49">
        <w:rPr>
          <w:bCs/>
        </w:rPr>
        <w:t>та частиною першою (крім пунктів 6−9) статті 84 Закону про платіжні послуги</w:t>
      </w:r>
      <w:r w:rsidRPr="00E93F49">
        <w:t>” виключити;</w:t>
      </w:r>
    </w:p>
    <w:p w14:paraId="5F4AC133" w14:textId="77777777" w:rsidR="001B14FC" w:rsidRPr="00E93F49" w:rsidRDefault="001B14FC" w:rsidP="00BD35C9">
      <w:pPr>
        <w:ind w:firstLine="567"/>
      </w:pPr>
      <w:r w:rsidRPr="00E93F49">
        <w:t>абзац другий пункту 2.5 виключити;</w:t>
      </w:r>
    </w:p>
    <w:p w14:paraId="51E2B717" w14:textId="77777777" w:rsidR="001B14FC" w:rsidRPr="00E93F49" w:rsidRDefault="001B14FC" w:rsidP="00BD35C9">
      <w:pPr>
        <w:ind w:firstLine="567"/>
      </w:pPr>
    </w:p>
    <w:p w14:paraId="0196C6F9" w14:textId="77777777" w:rsidR="001B14FC" w:rsidRPr="00E93F49" w:rsidRDefault="00AE70B3" w:rsidP="00BD35C9">
      <w:pPr>
        <w:pStyle w:val="af3"/>
        <w:ind w:left="0" w:firstLine="567"/>
        <w:rPr>
          <w:lang w:eastAsia="ru-RU"/>
        </w:rPr>
      </w:pPr>
      <w:r w:rsidRPr="00E93F49">
        <w:rPr>
          <w:lang w:eastAsia="ru-RU"/>
        </w:rPr>
        <w:t>3) </w:t>
      </w:r>
      <w:r w:rsidR="001B14FC" w:rsidRPr="00E93F49">
        <w:rPr>
          <w:lang w:eastAsia="ru-RU"/>
        </w:rPr>
        <w:t>у главі 3:</w:t>
      </w:r>
    </w:p>
    <w:p w14:paraId="105BFB3A" w14:textId="77777777" w:rsidR="00D56974" w:rsidRPr="00E93F49" w:rsidRDefault="00D56974" w:rsidP="00BD35C9">
      <w:pPr>
        <w:ind w:firstLine="567"/>
        <w:rPr>
          <w:lang w:eastAsia="ru-RU"/>
        </w:rPr>
      </w:pPr>
      <w:r w:rsidRPr="00E93F49">
        <w:rPr>
          <w:lang w:eastAsia="ru-RU"/>
        </w:rPr>
        <w:t xml:space="preserve">у </w:t>
      </w:r>
      <w:r w:rsidR="00C83999" w:rsidRPr="00E93F49">
        <w:rPr>
          <w:lang w:eastAsia="ru-RU"/>
        </w:rPr>
        <w:t>пункт</w:t>
      </w:r>
      <w:r w:rsidRPr="00E93F49">
        <w:rPr>
          <w:lang w:eastAsia="ru-RU"/>
        </w:rPr>
        <w:t>і</w:t>
      </w:r>
      <w:r w:rsidR="00C83999" w:rsidRPr="00E93F49">
        <w:rPr>
          <w:lang w:eastAsia="ru-RU"/>
        </w:rPr>
        <w:t xml:space="preserve"> 3.1</w:t>
      </w:r>
      <w:r w:rsidRPr="00E93F49">
        <w:rPr>
          <w:lang w:eastAsia="ru-RU"/>
        </w:rPr>
        <w:t>:</w:t>
      </w:r>
    </w:p>
    <w:p w14:paraId="33C19F76" w14:textId="2F2B9A3F" w:rsidR="00D56974" w:rsidRDefault="00870E94" w:rsidP="00BD35C9">
      <w:pPr>
        <w:ind w:firstLine="567"/>
      </w:pPr>
      <w:r>
        <w:rPr>
          <w:lang w:eastAsia="ru-RU"/>
        </w:rPr>
        <w:t>в</w:t>
      </w:r>
      <w:r w:rsidRPr="00E93F49">
        <w:rPr>
          <w:lang w:eastAsia="ru-RU"/>
        </w:rPr>
        <w:t xml:space="preserve"> </w:t>
      </w:r>
      <w:r w:rsidR="00D56974" w:rsidRPr="00E93F49">
        <w:rPr>
          <w:lang w:eastAsia="ru-RU"/>
        </w:rPr>
        <w:t xml:space="preserve">абзаці першому слово </w:t>
      </w:r>
      <w:r w:rsidR="00D56974" w:rsidRPr="00E93F49">
        <w:t>“(матеріалів)” замінити словами “та/або матеріалів”;</w:t>
      </w:r>
    </w:p>
    <w:p w14:paraId="260F4A79" w14:textId="77777777" w:rsidR="00A6596A" w:rsidRPr="009C1378" w:rsidRDefault="00A6596A" w:rsidP="00BD35C9">
      <w:pPr>
        <w:ind w:firstLine="567"/>
      </w:pPr>
      <w:r w:rsidRPr="009C1378">
        <w:t>абзац одинадцятий викласти в такій редакції:</w:t>
      </w:r>
    </w:p>
    <w:p w14:paraId="33A8C290" w14:textId="1AA59F37" w:rsidR="00A6596A" w:rsidRPr="009C1378" w:rsidRDefault="00A6596A" w:rsidP="00BD35C9">
      <w:pPr>
        <w:ind w:firstLine="567"/>
        <w:rPr>
          <w:lang w:eastAsia="ru-RU"/>
        </w:rPr>
      </w:pPr>
      <w:r w:rsidRPr="009C1378">
        <w:t xml:space="preserve">“нагляду за дотриманням банками вимог нормативно-правових актів Національного банку про реалізацію спеціальних економічних та інших обмежувальних заходів (санкцій) (далі – </w:t>
      </w:r>
      <w:proofErr w:type="spellStart"/>
      <w:r w:rsidRPr="009C1378">
        <w:t>санкційне</w:t>
      </w:r>
      <w:proofErr w:type="spellEnd"/>
      <w:r w:rsidRPr="009C1378">
        <w:t xml:space="preserve"> законодавство)</w:t>
      </w:r>
      <w:r w:rsidR="00870E94">
        <w:t>;</w:t>
      </w:r>
      <w:r w:rsidRPr="009C1378">
        <w:t>”;</w:t>
      </w:r>
    </w:p>
    <w:p w14:paraId="6C3CCBCA" w14:textId="5BFD17A9" w:rsidR="001B14FC" w:rsidRPr="00E93F49" w:rsidRDefault="00D8213B" w:rsidP="00BD35C9">
      <w:pPr>
        <w:ind w:firstLine="567"/>
        <w:rPr>
          <w:lang w:eastAsia="ru-RU"/>
        </w:rPr>
      </w:pPr>
      <w:r w:rsidRPr="00E93F49">
        <w:rPr>
          <w:lang w:eastAsia="ru-RU"/>
        </w:rPr>
        <w:t xml:space="preserve">пункт </w:t>
      </w:r>
      <w:r w:rsidR="00C83999" w:rsidRPr="00E93F49">
        <w:rPr>
          <w:lang w:eastAsia="ru-RU"/>
        </w:rPr>
        <w:t>доповнити новим абзац</w:t>
      </w:r>
      <w:r w:rsidR="00EB05A6">
        <w:rPr>
          <w:lang w:eastAsia="ru-RU"/>
        </w:rPr>
        <w:t>ом</w:t>
      </w:r>
      <w:r w:rsidR="00C83999" w:rsidRPr="00E93F49">
        <w:rPr>
          <w:lang w:eastAsia="ru-RU"/>
        </w:rPr>
        <w:t xml:space="preserve"> такого змісту:</w:t>
      </w:r>
    </w:p>
    <w:p w14:paraId="7362F2C9" w14:textId="031EEA32" w:rsidR="00AA12D0" w:rsidRPr="00E93F49" w:rsidRDefault="00C83999" w:rsidP="0072446E">
      <w:pPr>
        <w:shd w:val="clear" w:color="auto" w:fill="FFFFFF"/>
        <w:ind w:firstLine="567"/>
        <w:rPr>
          <w:rFonts w:eastAsia="Calibri"/>
        </w:rPr>
      </w:pPr>
      <w:r w:rsidRPr="00E93F49">
        <w:t>“</w:t>
      </w:r>
      <w:r w:rsidR="00AA12D0" w:rsidRPr="00E93F49">
        <w:rPr>
          <w:rFonts w:eastAsia="Calibri"/>
        </w:rPr>
        <w:t>перевірок із питань готівкового обігу</w:t>
      </w:r>
      <w:r w:rsidR="00870E94">
        <w:rPr>
          <w:rFonts w:eastAsia="Calibri"/>
        </w:rPr>
        <w:t>.</w:t>
      </w:r>
      <w:r w:rsidR="00A6228E" w:rsidRPr="009C1378">
        <w:t>”</w:t>
      </w:r>
      <w:r w:rsidR="00AA12D0" w:rsidRPr="00E93F49">
        <w:rPr>
          <w:rFonts w:eastAsia="Calibri"/>
        </w:rPr>
        <w:t>.</w:t>
      </w:r>
    </w:p>
    <w:p w14:paraId="55A23A5C" w14:textId="3DAB0587" w:rsidR="00B87914" w:rsidRDefault="00FD4379" w:rsidP="0072446E">
      <w:pPr>
        <w:ind w:firstLine="567"/>
        <w:rPr>
          <w:bCs/>
        </w:rPr>
      </w:pPr>
      <w:r>
        <w:rPr>
          <w:bCs/>
        </w:rPr>
        <w:t xml:space="preserve">главу </w:t>
      </w:r>
      <w:r w:rsidR="0033418A">
        <w:rPr>
          <w:bCs/>
        </w:rPr>
        <w:t xml:space="preserve">після пункту 3.1 </w:t>
      </w:r>
      <w:r>
        <w:rPr>
          <w:bCs/>
        </w:rPr>
        <w:t>доповнити новим пунктом 3.2 такого змісту:</w:t>
      </w:r>
    </w:p>
    <w:p w14:paraId="36090EEB" w14:textId="7A5B9E9E" w:rsidR="00AA12D0" w:rsidRDefault="00FD4379" w:rsidP="0072446E">
      <w:pPr>
        <w:ind w:firstLine="567"/>
        <w:rPr>
          <w:bCs/>
        </w:rPr>
      </w:pPr>
      <w:r w:rsidRPr="00E93F49">
        <w:t>“</w:t>
      </w:r>
      <w:r>
        <w:rPr>
          <w:bCs/>
        </w:rPr>
        <w:t xml:space="preserve">3.2. </w:t>
      </w:r>
      <w:r w:rsidR="00AA12D0" w:rsidRPr="00E93F49">
        <w:rPr>
          <w:bCs/>
        </w:rPr>
        <w:t>Матеріалами є будь-які документи:</w:t>
      </w:r>
    </w:p>
    <w:p w14:paraId="27E10870" w14:textId="77777777" w:rsidR="009177D9" w:rsidRPr="00E93F49" w:rsidRDefault="009177D9" w:rsidP="0072446E">
      <w:pPr>
        <w:ind w:firstLine="567"/>
        <w:rPr>
          <w:bCs/>
        </w:rPr>
      </w:pPr>
    </w:p>
    <w:p w14:paraId="148E17A1" w14:textId="0AEB3971" w:rsidR="00AA12D0" w:rsidRPr="00A84FEA" w:rsidRDefault="00AA12D0" w:rsidP="00D35E3E">
      <w:pPr>
        <w:pStyle w:val="af3"/>
        <w:numPr>
          <w:ilvl w:val="0"/>
          <w:numId w:val="23"/>
        </w:numPr>
        <w:ind w:left="0" w:firstLine="567"/>
        <w:rPr>
          <w:bCs/>
        </w:rPr>
      </w:pPr>
      <w:r w:rsidRPr="00A84FEA">
        <w:rPr>
          <w:bCs/>
        </w:rPr>
        <w:lastRenderedPageBreak/>
        <w:t>банку, що свідчать про порушення вимог законодавства, нормативно-правових актів Національного банку;</w:t>
      </w:r>
    </w:p>
    <w:p w14:paraId="4C779846" w14:textId="77777777" w:rsidR="00870E94" w:rsidRDefault="00870E94" w:rsidP="00AA12D0">
      <w:pPr>
        <w:ind w:firstLine="567"/>
        <w:rPr>
          <w:bCs/>
          <w:lang w:val="ru-RU"/>
        </w:rPr>
      </w:pPr>
    </w:p>
    <w:p w14:paraId="2A2D2F31" w14:textId="2529B7A9" w:rsidR="00590B5D" w:rsidRDefault="00A84FEA" w:rsidP="00AA12D0">
      <w:pPr>
        <w:ind w:firstLine="567"/>
      </w:pPr>
      <w:r w:rsidRPr="00D35E3E">
        <w:rPr>
          <w:bCs/>
          <w:lang w:val="ru-RU"/>
        </w:rPr>
        <w:t xml:space="preserve">2) </w:t>
      </w:r>
      <w:r w:rsidR="00AA12D0" w:rsidRPr="00E93F49">
        <w:rPr>
          <w:bCs/>
        </w:rPr>
        <w:t xml:space="preserve">Національного банку, в яких зафіксовано порушення банком вимог законодавства, нормативно-правових актів Національного банку, включаючи фіксацію факту </w:t>
      </w:r>
      <w:r w:rsidR="00AA12D0" w:rsidRPr="00E93F49">
        <w:t>незабезпечення банком доступу уповноважених Національним банком осіб/уповноваженого службовця (уповноважених службовців) Національного банку на здійснення нагляду за діяльністю банку до інформаційних систем та/або приміщень банку, та/або до систем автоматизації банківських операцій</w:t>
      </w:r>
      <w:r w:rsidR="00590B5D">
        <w:t>;</w:t>
      </w:r>
    </w:p>
    <w:p w14:paraId="573D192D" w14:textId="77777777" w:rsidR="00A84FEA" w:rsidRDefault="00A84FEA" w:rsidP="00AA12D0">
      <w:pPr>
        <w:ind w:firstLine="567"/>
      </w:pPr>
    </w:p>
    <w:p w14:paraId="028BC969" w14:textId="147FF91A" w:rsidR="00FE5DD2" w:rsidRDefault="00A84FEA" w:rsidP="00AA12D0">
      <w:pPr>
        <w:ind w:firstLine="567"/>
      </w:pPr>
      <w:r w:rsidRPr="00D35E3E">
        <w:rPr>
          <w:shd w:val="clear" w:color="auto" w:fill="FFFFFF"/>
          <w:lang w:val="ru-RU"/>
        </w:rPr>
        <w:t xml:space="preserve">3) </w:t>
      </w:r>
      <w:r w:rsidR="00590B5D" w:rsidRPr="009C1378">
        <w:rPr>
          <w:shd w:val="clear" w:color="auto" w:fill="FFFFFF"/>
        </w:rPr>
        <w:t>інші документи щодо діяльності банку, отримані Національним банком у встановленому законодавством порядку.</w:t>
      </w:r>
      <w:r w:rsidR="00C83999" w:rsidRPr="009C1378">
        <w:t>”</w:t>
      </w:r>
      <w:r w:rsidR="00FD4379">
        <w:t>.</w:t>
      </w:r>
    </w:p>
    <w:p w14:paraId="7EA33B00" w14:textId="003DEFDB" w:rsidR="00FD4379" w:rsidRDefault="00FD4379" w:rsidP="00AA12D0">
      <w:pPr>
        <w:ind w:firstLine="567"/>
      </w:pPr>
      <w:r>
        <w:t>У зв</w:t>
      </w:r>
      <w:r w:rsidRPr="006C289C">
        <w:rPr>
          <w:lang w:val="ru-RU"/>
        </w:rPr>
        <w:t>’</w:t>
      </w:r>
      <w:proofErr w:type="spellStart"/>
      <w:r>
        <w:t>язку</w:t>
      </w:r>
      <w:proofErr w:type="spellEnd"/>
      <w:r>
        <w:t xml:space="preserve"> з цим пункти 3.2–3.10 уважати відповідно пунктами 3.3–3.11;</w:t>
      </w:r>
    </w:p>
    <w:p w14:paraId="7717057A" w14:textId="719A012B" w:rsidR="00785495" w:rsidRPr="00E93F49" w:rsidRDefault="00785495" w:rsidP="00BD35C9">
      <w:pPr>
        <w:ind w:firstLine="567"/>
        <w:rPr>
          <w:lang w:val="ru-RU"/>
        </w:rPr>
      </w:pPr>
      <w:r w:rsidRPr="00E93F49">
        <w:rPr>
          <w:lang w:val="ru-RU"/>
        </w:rPr>
        <w:t xml:space="preserve">у </w:t>
      </w:r>
      <w:r w:rsidRPr="00E93F49">
        <w:t xml:space="preserve">пункті </w:t>
      </w:r>
      <w:r w:rsidRPr="00E93F49">
        <w:rPr>
          <w:lang w:val="ru-RU"/>
        </w:rPr>
        <w:t>3.</w:t>
      </w:r>
      <w:r w:rsidR="006A3432">
        <w:rPr>
          <w:lang w:val="ru-RU"/>
        </w:rPr>
        <w:t>3</w:t>
      </w:r>
      <w:r w:rsidRPr="00E93F49">
        <w:rPr>
          <w:lang w:val="ru-RU"/>
        </w:rPr>
        <w:t>:</w:t>
      </w:r>
    </w:p>
    <w:p w14:paraId="493A0F08" w14:textId="77777777" w:rsidR="00785495" w:rsidRPr="00E93F49" w:rsidRDefault="00B4092B" w:rsidP="00BD35C9">
      <w:pPr>
        <w:ind w:firstLine="567"/>
      </w:pPr>
      <w:r w:rsidRPr="00E93F49">
        <w:t>в абзаці другому слова “</w:t>
      </w:r>
      <w:r w:rsidRPr="00E93F49">
        <w:rPr>
          <w:lang w:eastAsia="ru-RU"/>
        </w:rPr>
        <w:t>, Закону про платіжні послуги</w:t>
      </w:r>
      <w:r w:rsidRPr="00E93F49">
        <w:t>” виключити;</w:t>
      </w:r>
    </w:p>
    <w:p w14:paraId="535F8D88" w14:textId="77777777" w:rsidR="00125F72" w:rsidRPr="00E93F49" w:rsidRDefault="00E749A3" w:rsidP="00BD35C9">
      <w:pPr>
        <w:ind w:firstLine="567"/>
        <w:rPr>
          <w:rFonts w:eastAsia="Calibri"/>
        </w:rPr>
      </w:pPr>
      <w:r w:rsidRPr="00E93F49">
        <w:rPr>
          <w:rFonts w:eastAsia="Calibri"/>
        </w:rPr>
        <w:t>абзац сьомий виключити</w:t>
      </w:r>
      <w:r w:rsidR="00C54B8D" w:rsidRPr="00E93F49">
        <w:rPr>
          <w:rFonts w:eastAsia="Calibri"/>
        </w:rPr>
        <w:t>;</w:t>
      </w:r>
    </w:p>
    <w:p w14:paraId="1A3CF8B9" w14:textId="29E38FBB" w:rsidR="00C62E12" w:rsidRPr="008431CD" w:rsidRDefault="003F2D28" w:rsidP="006A3432">
      <w:pPr>
        <w:ind w:firstLine="567"/>
      </w:pPr>
      <w:r w:rsidRPr="008431CD">
        <w:rPr>
          <w:lang w:val="ru-RU"/>
        </w:rPr>
        <w:t xml:space="preserve">у </w:t>
      </w:r>
      <w:r w:rsidR="00E749A3" w:rsidRPr="008431CD">
        <w:t>пункт</w:t>
      </w:r>
      <w:r w:rsidRPr="008431CD">
        <w:t>і</w:t>
      </w:r>
      <w:r w:rsidR="00E749A3" w:rsidRPr="008431CD">
        <w:t xml:space="preserve"> </w:t>
      </w:r>
      <w:r w:rsidR="00E749A3" w:rsidRPr="008431CD">
        <w:rPr>
          <w:lang w:val="ru-RU"/>
        </w:rPr>
        <w:t>3.</w:t>
      </w:r>
      <w:r w:rsidR="006A3432" w:rsidRPr="008431CD">
        <w:rPr>
          <w:lang w:val="ru-RU"/>
        </w:rPr>
        <w:t>4</w:t>
      </w:r>
      <w:r w:rsidR="00C62E12" w:rsidRPr="008431CD">
        <w:t>:</w:t>
      </w:r>
    </w:p>
    <w:p w14:paraId="1A12BAA6" w14:textId="77777777" w:rsidR="003F2D28" w:rsidRPr="008431CD" w:rsidRDefault="003F2D28" w:rsidP="006C289C">
      <w:pPr>
        <w:ind w:firstLine="567"/>
      </w:pPr>
      <w:r w:rsidRPr="008431CD">
        <w:t>абзац третій викласти в такій редакції:</w:t>
      </w:r>
    </w:p>
    <w:p w14:paraId="32FB2033" w14:textId="69FA7140" w:rsidR="002B7F58" w:rsidRPr="008431CD" w:rsidRDefault="002710B1" w:rsidP="002B7F58">
      <w:pPr>
        <w:ind w:firstLine="567"/>
      </w:pPr>
      <w:r w:rsidRPr="008431CD">
        <w:t>“</w:t>
      </w:r>
      <w:r w:rsidR="002B7F58" w:rsidRPr="008431CD">
        <w:rPr>
          <w:lang w:eastAsia="ru-RU"/>
        </w:rPr>
        <w:t>Національний банк має право зробити висновок про здійснення банком ризикової діяльності на підставі результатів</w:t>
      </w:r>
      <w:r w:rsidR="00C86031" w:rsidRPr="008431CD">
        <w:rPr>
          <w:lang w:eastAsia="ru-RU"/>
        </w:rPr>
        <w:t xml:space="preserve"> </w:t>
      </w:r>
      <w:r w:rsidR="002B7F58" w:rsidRPr="008431CD">
        <w:rPr>
          <w:lang w:eastAsia="ru-RU"/>
        </w:rPr>
        <w:t>аналізу звітності банку</w:t>
      </w:r>
      <w:r w:rsidR="00C86031" w:rsidRPr="008431CD">
        <w:rPr>
          <w:lang w:eastAsia="ru-RU"/>
        </w:rPr>
        <w:t xml:space="preserve">, </w:t>
      </w:r>
      <w:r w:rsidR="002B7F58" w:rsidRPr="008431CD">
        <w:rPr>
          <w:lang w:eastAsia="ru-RU"/>
        </w:rPr>
        <w:t xml:space="preserve">безвиїзного нагляду </w:t>
      </w:r>
      <w:r w:rsidR="002B7F58" w:rsidRPr="008431CD">
        <w:rPr>
          <w:rFonts w:eastAsia="Calibri"/>
          <w:lang w:eastAsia="ru-RU"/>
        </w:rPr>
        <w:t xml:space="preserve">(крім нагляду у сфері фінансового моніторингу, валютного нагляду, нагляду за дотриманням вимог </w:t>
      </w:r>
      <w:proofErr w:type="spellStart"/>
      <w:r w:rsidR="002B7F58" w:rsidRPr="008431CD">
        <w:rPr>
          <w:rFonts w:eastAsia="Calibri"/>
          <w:lang w:eastAsia="ru-RU"/>
        </w:rPr>
        <w:t>санкційного</w:t>
      </w:r>
      <w:proofErr w:type="spellEnd"/>
      <w:r w:rsidR="002B7F58" w:rsidRPr="008431CD">
        <w:rPr>
          <w:rFonts w:eastAsia="Calibri"/>
          <w:lang w:eastAsia="ru-RU"/>
        </w:rPr>
        <w:t xml:space="preserve"> законодавства)</w:t>
      </w:r>
      <w:r w:rsidR="00C86031" w:rsidRPr="008431CD">
        <w:rPr>
          <w:lang w:eastAsia="ru-RU"/>
        </w:rPr>
        <w:t xml:space="preserve">, </w:t>
      </w:r>
      <w:r w:rsidR="002B7F58" w:rsidRPr="008431CD">
        <w:rPr>
          <w:lang w:eastAsia="ru-RU"/>
        </w:rPr>
        <w:t>інспекційних перевірок</w:t>
      </w:r>
      <w:r w:rsidR="00C86031" w:rsidRPr="008431CD">
        <w:rPr>
          <w:lang w:eastAsia="ru-RU"/>
        </w:rPr>
        <w:t xml:space="preserve">, </w:t>
      </w:r>
      <w:r w:rsidR="002B7F58" w:rsidRPr="008431CD">
        <w:rPr>
          <w:lang w:eastAsia="ru-RU"/>
        </w:rPr>
        <w:t xml:space="preserve"> перевірок із питань готівкового обігу</w:t>
      </w:r>
      <w:r w:rsidR="00C86031" w:rsidRPr="008431CD">
        <w:rPr>
          <w:lang w:eastAsia="ru-RU"/>
        </w:rPr>
        <w:t xml:space="preserve">, </w:t>
      </w:r>
      <w:r w:rsidR="002B7F58" w:rsidRPr="008431CD">
        <w:rPr>
          <w:lang w:eastAsia="ru-RU"/>
        </w:rPr>
        <w:t xml:space="preserve"> перевірок із питань дотримання законодавства</w:t>
      </w:r>
      <w:r w:rsidR="002B7F58" w:rsidRPr="008431CD">
        <w:t>, що регулює діяльність на платіжному ринку</w:t>
      </w:r>
      <w:r w:rsidR="002B7F58" w:rsidRPr="008431CD">
        <w:rPr>
          <w:lang w:eastAsia="ru-RU"/>
        </w:rPr>
        <w:t>.</w:t>
      </w:r>
      <w:r w:rsidR="003F2D28" w:rsidRPr="008431CD">
        <w:t>”;</w:t>
      </w:r>
    </w:p>
    <w:p w14:paraId="27EBE3EE" w14:textId="4E3D1BA3" w:rsidR="009F4DDA" w:rsidRPr="008431CD" w:rsidRDefault="009F4DDA" w:rsidP="006C289C">
      <w:pPr>
        <w:ind w:firstLine="567"/>
        <w:rPr>
          <w:lang w:eastAsia="ru-RU"/>
        </w:rPr>
      </w:pPr>
      <w:r w:rsidRPr="008431CD">
        <w:rPr>
          <w:lang w:eastAsia="ru-RU"/>
        </w:rPr>
        <w:t xml:space="preserve">підпункт 4 після слова </w:t>
      </w:r>
      <w:r w:rsidRPr="008431CD">
        <w:t>“</w:t>
      </w:r>
      <w:r w:rsidRPr="008431CD">
        <w:rPr>
          <w:lang w:eastAsia="ru-RU"/>
        </w:rPr>
        <w:t>паперами</w:t>
      </w:r>
      <w:r w:rsidRPr="008431CD">
        <w:t>”</w:t>
      </w:r>
      <w:r w:rsidRPr="008431CD">
        <w:rPr>
          <w:b/>
          <w:lang w:eastAsia="ru-RU"/>
        </w:rPr>
        <w:t xml:space="preserve"> </w:t>
      </w:r>
      <w:r w:rsidRPr="008431CD">
        <w:rPr>
          <w:lang w:eastAsia="ru-RU"/>
        </w:rPr>
        <w:t>доповнити словом</w:t>
      </w:r>
      <w:r w:rsidRPr="008431CD">
        <w:rPr>
          <w:b/>
          <w:lang w:eastAsia="ru-RU"/>
        </w:rPr>
        <w:t xml:space="preserve"> </w:t>
      </w:r>
      <w:r w:rsidRPr="008431CD">
        <w:t>“</w:t>
      </w:r>
      <w:r w:rsidRPr="008431CD">
        <w:rPr>
          <w:lang w:eastAsia="ru-RU"/>
        </w:rPr>
        <w:t>емітентів</w:t>
      </w:r>
      <w:r w:rsidRPr="008431CD">
        <w:t>”;</w:t>
      </w:r>
    </w:p>
    <w:p w14:paraId="1E914113" w14:textId="0EB50394" w:rsidR="009F4DDA" w:rsidRPr="008431CD" w:rsidRDefault="009F4DDA" w:rsidP="006C289C">
      <w:pPr>
        <w:ind w:firstLine="567"/>
        <w:rPr>
          <w:lang w:eastAsia="ru-RU"/>
        </w:rPr>
      </w:pPr>
      <w:r w:rsidRPr="008431CD">
        <w:rPr>
          <w:lang w:eastAsia="ru-RU"/>
        </w:rPr>
        <w:t>підпункт 7 викласти в такій редакції:</w:t>
      </w:r>
    </w:p>
    <w:p w14:paraId="0851B66C" w14:textId="35CDC1F9" w:rsidR="009F4DDA" w:rsidRPr="008431CD" w:rsidRDefault="009F4DDA" w:rsidP="006C289C">
      <w:pPr>
        <w:ind w:firstLine="567"/>
        <w:rPr>
          <w:lang w:eastAsia="ru-RU"/>
        </w:rPr>
      </w:pPr>
      <w:r w:rsidRPr="008431CD">
        <w:t>“</w:t>
      </w:r>
      <w:r w:rsidR="007303D4" w:rsidRPr="008431CD">
        <w:rPr>
          <w:lang w:eastAsia="ru-RU"/>
        </w:rPr>
        <w:t>7</w:t>
      </w:r>
      <w:r w:rsidR="00746228" w:rsidRPr="008431CD">
        <w:rPr>
          <w:lang w:eastAsia="ru-RU"/>
        </w:rPr>
        <w:t xml:space="preserve">) </w:t>
      </w:r>
      <w:r w:rsidRPr="008431CD">
        <w:rPr>
          <w:lang w:eastAsia="ru-RU"/>
        </w:rPr>
        <w:t>незабезпечення банком виконання нормативно-правових актів Національного банку з питань готівкового обігу, що призвело до грубого або систематичного порушення банком нормативно-правових актів з питань готівкового обігу;</w:t>
      </w:r>
      <w:r w:rsidRPr="008431CD">
        <w:t>”;</w:t>
      </w:r>
    </w:p>
    <w:p w14:paraId="0F7B143B" w14:textId="0A588CD6" w:rsidR="009F4DDA" w:rsidRPr="008431CD" w:rsidRDefault="009F4DDA" w:rsidP="006C289C">
      <w:pPr>
        <w:ind w:firstLine="567"/>
        <w:rPr>
          <w:lang w:eastAsia="ru-RU"/>
        </w:rPr>
      </w:pPr>
      <w:r w:rsidRPr="008431CD">
        <w:rPr>
          <w:lang w:eastAsia="ru-RU"/>
        </w:rPr>
        <w:t xml:space="preserve">пункт доповнити </w:t>
      </w:r>
      <w:r w:rsidR="008E7370" w:rsidRPr="008431CD">
        <w:rPr>
          <w:lang w:eastAsia="ru-RU"/>
        </w:rPr>
        <w:t xml:space="preserve">двома </w:t>
      </w:r>
      <w:r w:rsidRPr="008431CD">
        <w:rPr>
          <w:lang w:eastAsia="ru-RU"/>
        </w:rPr>
        <w:t>новими підпунктами такого змісту:</w:t>
      </w:r>
    </w:p>
    <w:p w14:paraId="2A415635" w14:textId="44CE529F" w:rsidR="00746228" w:rsidRPr="008431CD" w:rsidRDefault="009F4DDA" w:rsidP="006C289C">
      <w:pPr>
        <w:ind w:firstLine="567"/>
        <w:rPr>
          <w:lang w:eastAsia="ru-RU"/>
        </w:rPr>
      </w:pPr>
      <w:r w:rsidRPr="008431CD">
        <w:t>“</w:t>
      </w:r>
      <w:r w:rsidRPr="008431CD">
        <w:rPr>
          <w:lang w:eastAsia="ru-RU"/>
        </w:rPr>
        <w:t>9) </w:t>
      </w:r>
      <w:r w:rsidR="00746228" w:rsidRPr="008431CD">
        <w:rPr>
          <w:lang w:eastAsia="ru-RU"/>
        </w:rPr>
        <w:t xml:space="preserve">неналежна організація системи внутрішнього контролю, </w:t>
      </w:r>
      <w:r w:rsidR="00870E94">
        <w:rPr>
          <w:lang w:eastAsia="ru-RU"/>
        </w:rPr>
        <w:t>в</w:t>
      </w:r>
      <w:r w:rsidR="00870E94" w:rsidRPr="008431CD">
        <w:rPr>
          <w:lang w:eastAsia="ru-RU"/>
        </w:rPr>
        <w:t xml:space="preserve">ключаючи </w:t>
      </w:r>
      <w:r w:rsidR="00746228" w:rsidRPr="008431CD">
        <w:rPr>
          <w:lang w:eastAsia="ru-RU"/>
        </w:rPr>
        <w:t xml:space="preserve">систему управління ризиками та внутрішній аудит </w:t>
      </w:r>
      <w:r w:rsidR="00746228" w:rsidRPr="008431CD">
        <w:rPr>
          <w:rFonts w:eastAsia="Calibri"/>
          <w:lang w:eastAsia="ru-RU"/>
        </w:rPr>
        <w:t xml:space="preserve">(не застосовується під час нагляду у сфері фінансового моніторингу, валютного нагляду, нагляду за дотриманням вимог </w:t>
      </w:r>
      <w:proofErr w:type="spellStart"/>
      <w:r w:rsidR="00746228" w:rsidRPr="008431CD">
        <w:rPr>
          <w:rFonts w:eastAsia="Calibri"/>
          <w:lang w:eastAsia="ru-RU"/>
        </w:rPr>
        <w:t>санкційного</w:t>
      </w:r>
      <w:proofErr w:type="spellEnd"/>
      <w:r w:rsidR="00746228" w:rsidRPr="008431CD">
        <w:rPr>
          <w:rFonts w:eastAsia="Calibri"/>
          <w:lang w:eastAsia="ru-RU"/>
        </w:rPr>
        <w:t xml:space="preserve"> законодавства)</w:t>
      </w:r>
      <w:r w:rsidR="00746228" w:rsidRPr="008431CD">
        <w:rPr>
          <w:lang w:eastAsia="ru-RU"/>
        </w:rPr>
        <w:t>;</w:t>
      </w:r>
    </w:p>
    <w:p w14:paraId="4A40CAC3" w14:textId="77777777" w:rsidR="00F4723D" w:rsidRPr="008431CD" w:rsidRDefault="00F4723D" w:rsidP="006C289C">
      <w:pPr>
        <w:ind w:firstLine="567"/>
        <w:rPr>
          <w:lang w:eastAsia="ru-RU"/>
        </w:rPr>
      </w:pPr>
    </w:p>
    <w:p w14:paraId="6433FA4D" w14:textId="4734F2C3" w:rsidR="006A3432" w:rsidRPr="008431CD" w:rsidRDefault="009F4DDA" w:rsidP="006C289C">
      <w:pPr>
        <w:ind w:firstLine="567"/>
        <w:rPr>
          <w:lang w:eastAsia="ru-RU"/>
        </w:rPr>
      </w:pPr>
      <w:r w:rsidRPr="008431CD">
        <w:rPr>
          <w:lang w:eastAsia="ru-RU"/>
        </w:rPr>
        <w:t>10</w:t>
      </w:r>
      <w:r w:rsidR="009A038B" w:rsidRPr="008431CD">
        <w:rPr>
          <w:lang w:eastAsia="ru-RU"/>
        </w:rPr>
        <w:t>) незабезпечення банком виконання законодавства, що регулює діяльність на платіжному ринку, що призвело до грубого або систематичного порушення банком законодавства</w:t>
      </w:r>
      <w:r w:rsidR="009A038B" w:rsidRPr="008431CD">
        <w:t>, що регулює</w:t>
      </w:r>
      <w:r w:rsidRPr="008431CD">
        <w:t xml:space="preserve"> діяльність на платіжному ринку</w:t>
      </w:r>
      <w:r w:rsidR="006A3432" w:rsidRPr="008431CD">
        <w:rPr>
          <w:lang w:eastAsia="ru-RU"/>
        </w:rPr>
        <w:t>.</w:t>
      </w:r>
      <w:r w:rsidR="00D93EBE" w:rsidRPr="008431CD">
        <w:t>”;</w:t>
      </w:r>
    </w:p>
    <w:p w14:paraId="682E23BF" w14:textId="518C9B1D" w:rsidR="00D56A95" w:rsidRPr="00E93F49" w:rsidRDefault="00D56A95" w:rsidP="00E0118F">
      <w:pPr>
        <w:ind w:firstLine="567"/>
      </w:pPr>
      <w:r w:rsidRPr="00E93F49">
        <w:t>абзац п’ятий пункту 3.</w:t>
      </w:r>
      <w:r w:rsidR="009C03D7">
        <w:t>8</w:t>
      </w:r>
      <w:r w:rsidRPr="00E93F49">
        <w:t xml:space="preserve"> викласти в такій редакції:</w:t>
      </w:r>
    </w:p>
    <w:p w14:paraId="4D1E4C8C" w14:textId="77777777" w:rsidR="00D56A95" w:rsidRPr="00E93F49" w:rsidRDefault="00D56A95" w:rsidP="00E0118F">
      <w:pPr>
        <w:ind w:firstLine="567"/>
        <w:rPr>
          <w:color w:val="000000" w:themeColor="text1"/>
          <w:lang w:eastAsia="en-US"/>
        </w:rPr>
      </w:pPr>
      <w:r w:rsidRPr="00E93F49">
        <w:t>“</w:t>
      </w:r>
      <w:r w:rsidR="00BD537D" w:rsidRPr="00E93F49">
        <w:t xml:space="preserve">Національний банк оприлюднює шляхом розміщення протягом перших п’яти робочих днів місяця, наступного за звітним, на сторінці офіційного </w:t>
      </w:r>
      <w:r w:rsidR="00BD537D" w:rsidRPr="00E93F49">
        <w:lastRenderedPageBreak/>
        <w:t>Інтернет-представництва Національного банку інформацію про застосовані ним протягом звітного місяця до банків, філій іноземних банків заходи впливу за порушення вимог законодавства з питань фінансового моніторингу</w:t>
      </w:r>
      <w:r w:rsidRPr="00E93F49">
        <w:t>.</w:t>
      </w:r>
      <w:r w:rsidRPr="00E93F49">
        <w:rPr>
          <w:color w:val="000000" w:themeColor="text1"/>
          <w:lang w:eastAsia="en-US"/>
        </w:rPr>
        <w:t>”;</w:t>
      </w:r>
    </w:p>
    <w:p w14:paraId="7AA61470" w14:textId="77777777" w:rsidR="00870E94" w:rsidRDefault="00870E94" w:rsidP="00BD35C9">
      <w:pPr>
        <w:pStyle w:val="af3"/>
        <w:ind w:left="0" w:firstLine="567"/>
        <w:rPr>
          <w:color w:val="000000" w:themeColor="text1"/>
          <w:lang w:eastAsia="en-US"/>
        </w:rPr>
      </w:pPr>
    </w:p>
    <w:p w14:paraId="1E6B81DC" w14:textId="6F9D251F" w:rsidR="00AE70B3" w:rsidRPr="00E93F49" w:rsidRDefault="00AE70B3" w:rsidP="00BD35C9">
      <w:pPr>
        <w:pStyle w:val="af3"/>
        <w:ind w:left="0" w:firstLine="567"/>
        <w:rPr>
          <w:color w:val="000000" w:themeColor="text1"/>
          <w:lang w:eastAsia="en-US"/>
        </w:rPr>
      </w:pPr>
      <w:r w:rsidRPr="00E93F49">
        <w:rPr>
          <w:color w:val="000000" w:themeColor="text1"/>
          <w:lang w:eastAsia="en-US"/>
        </w:rPr>
        <w:t>4) пункт 4.2 глави 4 після слів “банківського законодавства</w:t>
      </w:r>
      <w:r w:rsidR="00C54B8D" w:rsidRPr="00E93F49">
        <w:rPr>
          <w:color w:val="000000" w:themeColor="text1"/>
          <w:lang w:eastAsia="en-US"/>
        </w:rPr>
        <w:t>,</w:t>
      </w:r>
      <w:r w:rsidRPr="00E93F49">
        <w:rPr>
          <w:color w:val="000000" w:themeColor="text1"/>
          <w:lang w:eastAsia="en-US"/>
        </w:rPr>
        <w:t>” доповнити словами “усунення порушень законодавства, що регулює діяльність на платіжному ринку</w:t>
      </w:r>
      <w:r w:rsidR="00C54B8D" w:rsidRPr="00E93F49">
        <w:rPr>
          <w:color w:val="000000" w:themeColor="text1"/>
          <w:lang w:eastAsia="en-US"/>
        </w:rPr>
        <w:t>,</w:t>
      </w:r>
      <w:r w:rsidRPr="00E93F49">
        <w:rPr>
          <w:color w:val="000000" w:themeColor="text1"/>
          <w:lang w:eastAsia="en-US"/>
        </w:rPr>
        <w:t>”</w:t>
      </w:r>
      <w:r w:rsidR="001B7529" w:rsidRPr="00E93F49">
        <w:rPr>
          <w:color w:val="000000" w:themeColor="text1"/>
          <w:lang w:eastAsia="en-US"/>
        </w:rPr>
        <w:t>.</w:t>
      </w:r>
    </w:p>
    <w:p w14:paraId="1D619716" w14:textId="77777777" w:rsidR="00AE70B3" w:rsidRPr="00E93F49" w:rsidRDefault="00AE70B3" w:rsidP="00BD35C9">
      <w:pPr>
        <w:ind w:firstLine="567"/>
      </w:pPr>
    </w:p>
    <w:p w14:paraId="43EDE961" w14:textId="77777777" w:rsidR="00AE70B3" w:rsidRPr="00E93F49" w:rsidRDefault="00E20CDC" w:rsidP="00BD35C9">
      <w:pPr>
        <w:ind w:firstLine="567"/>
      </w:pPr>
      <w:r w:rsidRPr="00E93F49">
        <w:t>2. </w:t>
      </w:r>
      <w:r w:rsidR="00AE70B3" w:rsidRPr="00E93F49">
        <w:t>У розділі ІІ:</w:t>
      </w:r>
    </w:p>
    <w:p w14:paraId="191F0588" w14:textId="77777777" w:rsidR="00AE70B3" w:rsidRPr="00E93F49" w:rsidRDefault="00AE70B3" w:rsidP="00BD35C9">
      <w:pPr>
        <w:pStyle w:val="af3"/>
        <w:ind w:left="0" w:firstLine="567"/>
      </w:pPr>
    </w:p>
    <w:p w14:paraId="5623FD55" w14:textId="77777777" w:rsidR="00AE70B3" w:rsidRPr="00E93F49" w:rsidRDefault="00AE70B3" w:rsidP="00BD35C9">
      <w:pPr>
        <w:pStyle w:val="af3"/>
        <w:numPr>
          <w:ilvl w:val="0"/>
          <w:numId w:val="21"/>
        </w:numPr>
        <w:ind w:left="0" w:firstLine="567"/>
      </w:pPr>
      <w:r w:rsidRPr="00E93F49">
        <w:t>у главі 1:</w:t>
      </w:r>
    </w:p>
    <w:p w14:paraId="3DBA984B" w14:textId="220CBB59" w:rsidR="00AE70B3" w:rsidRPr="00E93F49" w:rsidRDefault="00AE70B3" w:rsidP="00BD35C9">
      <w:pPr>
        <w:pStyle w:val="af3"/>
        <w:ind w:left="0" w:firstLine="567"/>
        <w:rPr>
          <w:color w:val="000000" w:themeColor="text1"/>
          <w:lang w:eastAsia="en-US"/>
        </w:rPr>
      </w:pPr>
      <w:r w:rsidRPr="00E93F49">
        <w:rPr>
          <w:color w:val="000000" w:themeColor="text1"/>
          <w:lang w:eastAsia="en-US"/>
        </w:rPr>
        <w:t>пункт 1.1 після слів “етичної поведінки)</w:t>
      </w:r>
      <w:r w:rsidR="00C54B8D" w:rsidRPr="00E93F49">
        <w:rPr>
          <w:color w:val="000000" w:themeColor="text1"/>
          <w:lang w:eastAsia="en-US"/>
        </w:rPr>
        <w:t>,</w:t>
      </w:r>
      <w:r w:rsidRPr="00E93F49">
        <w:rPr>
          <w:color w:val="000000" w:themeColor="text1"/>
          <w:lang w:eastAsia="en-US"/>
        </w:rPr>
        <w:t>” доповнити словами “законодавства, що регулює діяльність на платіжному ринку</w:t>
      </w:r>
      <w:r w:rsidR="000A402B" w:rsidRPr="00E93F49">
        <w:rPr>
          <w:color w:val="000000" w:themeColor="text1"/>
          <w:lang w:eastAsia="en-US"/>
        </w:rPr>
        <w:t>,</w:t>
      </w:r>
      <w:r w:rsidRPr="00E93F49">
        <w:rPr>
          <w:color w:val="000000" w:themeColor="text1"/>
          <w:lang w:eastAsia="en-US"/>
        </w:rPr>
        <w:t>”;</w:t>
      </w:r>
    </w:p>
    <w:p w14:paraId="3A715D19" w14:textId="77777777" w:rsidR="008715F2" w:rsidRPr="00E93F49" w:rsidRDefault="008715F2" w:rsidP="00BD35C9">
      <w:pPr>
        <w:pStyle w:val="af3"/>
        <w:ind w:left="0" w:firstLine="567"/>
        <w:rPr>
          <w:color w:val="000000" w:themeColor="text1"/>
          <w:lang w:eastAsia="en-US"/>
        </w:rPr>
      </w:pPr>
      <w:r w:rsidRPr="00E93F49">
        <w:rPr>
          <w:color w:val="000000" w:themeColor="text1"/>
          <w:lang w:eastAsia="en-US"/>
        </w:rPr>
        <w:t>у пункті 1.3:</w:t>
      </w:r>
    </w:p>
    <w:p w14:paraId="2A0D587B" w14:textId="77777777" w:rsidR="00AE70B3" w:rsidRPr="00E93F49" w:rsidRDefault="00371417" w:rsidP="00BD35C9">
      <w:pPr>
        <w:pStyle w:val="af3"/>
        <w:ind w:left="0" w:firstLine="567"/>
        <w:rPr>
          <w:color w:val="000000" w:themeColor="text1"/>
          <w:lang w:eastAsia="en-US"/>
        </w:rPr>
      </w:pPr>
      <w:r w:rsidRPr="00E93F49">
        <w:rPr>
          <w:color w:val="000000" w:themeColor="text1"/>
          <w:lang w:eastAsia="en-US"/>
        </w:rPr>
        <w:t xml:space="preserve">абзац перший </w:t>
      </w:r>
      <w:r w:rsidR="00AE70B3" w:rsidRPr="00E93F49">
        <w:rPr>
          <w:color w:val="000000" w:themeColor="text1"/>
          <w:lang w:eastAsia="en-US"/>
        </w:rPr>
        <w:t>після слів “</w:t>
      </w:r>
      <w:r w:rsidRPr="00E93F49">
        <w:rPr>
          <w:color w:val="000000" w:themeColor="text1"/>
          <w:lang w:eastAsia="en-US"/>
        </w:rPr>
        <w:t>фінансових послуг</w:t>
      </w:r>
      <w:r w:rsidR="00C54B8D" w:rsidRPr="00E93F49">
        <w:rPr>
          <w:color w:val="000000" w:themeColor="text1"/>
          <w:lang w:eastAsia="en-US"/>
        </w:rPr>
        <w:t>,</w:t>
      </w:r>
      <w:r w:rsidR="00AE70B3" w:rsidRPr="00E93F49">
        <w:rPr>
          <w:color w:val="000000" w:themeColor="text1"/>
          <w:lang w:eastAsia="en-US"/>
        </w:rPr>
        <w:t>” доповнити словами “законодавства, що регулює діяльність на платіжному ринку</w:t>
      </w:r>
      <w:r w:rsidR="00C54B8D" w:rsidRPr="00E93F49">
        <w:rPr>
          <w:color w:val="000000" w:themeColor="text1"/>
          <w:lang w:eastAsia="en-US"/>
        </w:rPr>
        <w:t>,</w:t>
      </w:r>
      <w:r w:rsidR="00AE70B3" w:rsidRPr="00E93F49">
        <w:rPr>
          <w:color w:val="000000" w:themeColor="text1"/>
          <w:lang w:eastAsia="en-US"/>
        </w:rPr>
        <w:t>”;</w:t>
      </w:r>
    </w:p>
    <w:p w14:paraId="5D083CB3" w14:textId="77777777" w:rsidR="008715F2" w:rsidRPr="00E93F49" w:rsidRDefault="008715F2" w:rsidP="00BD35C9">
      <w:pPr>
        <w:pStyle w:val="af3"/>
        <w:ind w:left="0" w:firstLine="567"/>
        <w:rPr>
          <w:color w:val="000000" w:themeColor="text1"/>
          <w:lang w:eastAsia="en-US"/>
        </w:rPr>
      </w:pPr>
      <w:r w:rsidRPr="00E93F49">
        <w:rPr>
          <w:color w:val="000000" w:themeColor="text1"/>
          <w:lang w:eastAsia="en-US"/>
        </w:rPr>
        <w:t xml:space="preserve">пункт доповнити </w:t>
      </w:r>
      <w:r w:rsidR="00696891" w:rsidRPr="00E93F49">
        <w:rPr>
          <w:color w:val="000000" w:themeColor="text1"/>
          <w:lang w:eastAsia="en-US"/>
        </w:rPr>
        <w:t xml:space="preserve">двома </w:t>
      </w:r>
      <w:r w:rsidRPr="00E93F49">
        <w:rPr>
          <w:color w:val="000000" w:themeColor="text1"/>
          <w:lang w:eastAsia="en-US"/>
        </w:rPr>
        <w:t>новим</w:t>
      </w:r>
      <w:r w:rsidR="00FD6775" w:rsidRPr="00E93F49">
        <w:rPr>
          <w:color w:val="000000" w:themeColor="text1"/>
          <w:lang w:eastAsia="en-US"/>
        </w:rPr>
        <w:t>и</w:t>
      </w:r>
      <w:r w:rsidRPr="00E93F49">
        <w:rPr>
          <w:color w:val="000000" w:themeColor="text1"/>
          <w:lang w:eastAsia="en-US"/>
        </w:rPr>
        <w:t xml:space="preserve"> підпункт</w:t>
      </w:r>
      <w:r w:rsidR="00FD6775" w:rsidRPr="00E93F49">
        <w:rPr>
          <w:color w:val="000000" w:themeColor="text1"/>
          <w:lang w:eastAsia="en-US"/>
        </w:rPr>
        <w:t>а</w:t>
      </w:r>
      <w:r w:rsidRPr="00E93F49">
        <w:rPr>
          <w:color w:val="000000" w:themeColor="text1"/>
          <w:lang w:eastAsia="en-US"/>
        </w:rPr>
        <w:t>м</w:t>
      </w:r>
      <w:r w:rsidR="00FD6775" w:rsidRPr="00E93F49">
        <w:rPr>
          <w:color w:val="000000" w:themeColor="text1"/>
          <w:lang w:eastAsia="en-US"/>
        </w:rPr>
        <w:t>и</w:t>
      </w:r>
      <w:r w:rsidRPr="00E93F49">
        <w:rPr>
          <w:color w:val="000000" w:themeColor="text1"/>
          <w:lang w:eastAsia="en-US"/>
        </w:rPr>
        <w:t xml:space="preserve"> такого змісту:</w:t>
      </w:r>
    </w:p>
    <w:p w14:paraId="200D8CF3" w14:textId="22B9A718" w:rsidR="00EF744E" w:rsidRDefault="008715F2" w:rsidP="006874CC">
      <w:pPr>
        <w:ind w:firstLine="567"/>
      </w:pPr>
      <w:r w:rsidRPr="00E93F49">
        <w:rPr>
          <w:color w:val="000000" w:themeColor="text1"/>
          <w:lang w:eastAsia="en-US"/>
        </w:rPr>
        <w:t>“</w:t>
      </w:r>
      <w:r w:rsidR="00EF744E" w:rsidRPr="00E93F49">
        <w:t>к) усунення порушення вимог законодавства, нормативно-правових актів Національного банку, що регулюють діяльність на платіжному ринку;</w:t>
      </w:r>
    </w:p>
    <w:p w14:paraId="474C0BF3" w14:textId="77777777" w:rsidR="00E618DF" w:rsidRPr="00E93F49" w:rsidRDefault="00E618DF" w:rsidP="006874CC">
      <w:pPr>
        <w:ind w:firstLine="567"/>
      </w:pPr>
    </w:p>
    <w:p w14:paraId="42E50BA9" w14:textId="77777777" w:rsidR="008715F2" w:rsidRPr="00E93F49" w:rsidRDefault="00EF744E" w:rsidP="00EF744E">
      <w:pPr>
        <w:shd w:val="clear" w:color="auto" w:fill="FFFFFF"/>
        <w:ind w:firstLine="567"/>
        <w:rPr>
          <w:color w:val="000000" w:themeColor="text1"/>
          <w:lang w:eastAsia="en-US"/>
        </w:rPr>
      </w:pPr>
      <w:r w:rsidRPr="00E93F49">
        <w:t>л) усунення порушень вимог нормативно-правових актів Національного банку з питань готівкового обігу</w:t>
      </w:r>
      <w:r w:rsidR="008715F2" w:rsidRPr="00E93F49">
        <w:rPr>
          <w:color w:val="000000" w:themeColor="text1"/>
          <w:lang w:eastAsia="en-US"/>
        </w:rPr>
        <w:t>.”</w:t>
      </w:r>
      <w:r w:rsidR="0026103C" w:rsidRPr="00E93F49">
        <w:rPr>
          <w:color w:val="000000" w:themeColor="text1"/>
          <w:lang w:eastAsia="en-US"/>
        </w:rPr>
        <w:t>;</w:t>
      </w:r>
    </w:p>
    <w:p w14:paraId="67FD33E0" w14:textId="77777777" w:rsidR="00AE70B3" w:rsidRPr="00E93F49" w:rsidRDefault="00AE70B3" w:rsidP="00BD35C9">
      <w:pPr>
        <w:ind w:firstLine="567"/>
      </w:pPr>
    </w:p>
    <w:p w14:paraId="48ABD0C0" w14:textId="3A2F298A" w:rsidR="00544ABD" w:rsidRDefault="00544ABD" w:rsidP="00420468">
      <w:pPr>
        <w:pStyle w:val="af3"/>
        <w:numPr>
          <w:ilvl w:val="0"/>
          <w:numId w:val="21"/>
        </w:numPr>
      </w:pPr>
      <w:r>
        <w:t>у главі 5:</w:t>
      </w:r>
    </w:p>
    <w:p w14:paraId="77BBFE46" w14:textId="38E50868" w:rsidR="00696891" w:rsidRPr="00544ABD" w:rsidRDefault="00696891" w:rsidP="000A6897">
      <w:pPr>
        <w:ind w:firstLine="567"/>
        <w:rPr>
          <w:lang w:val="ru-RU"/>
        </w:rPr>
      </w:pPr>
      <w:r w:rsidRPr="00E93F49">
        <w:t>пункт 5.</w:t>
      </w:r>
      <w:r w:rsidR="00E11103" w:rsidRPr="00D35E3E">
        <w:rPr>
          <w:lang w:val="ru-RU"/>
        </w:rPr>
        <w:t>3</w:t>
      </w:r>
      <w:r w:rsidRPr="00E93F49">
        <w:t xml:space="preserve"> після абзацу вісімнадцятого доповнити двома новими абзацами </w:t>
      </w:r>
      <w:proofErr w:type="spellStart"/>
      <w:r w:rsidRPr="00E93F49">
        <w:t>дев</w:t>
      </w:r>
      <w:proofErr w:type="spellEnd"/>
      <w:r w:rsidRPr="00544ABD">
        <w:rPr>
          <w:lang w:val="ru-RU"/>
        </w:rPr>
        <w:t>’</w:t>
      </w:r>
      <w:proofErr w:type="spellStart"/>
      <w:r w:rsidRPr="00544ABD">
        <w:rPr>
          <w:lang w:val="ru-RU"/>
        </w:rPr>
        <w:t>ятнадцятим</w:t>
      </w:r>
      <w:proofErr w:type="spellEnd"/>
      <w:r w:rsidRPr="00544ABD">
        <w:rPr>
          <w:lang w:val="ru-RU"/>
        </w:rPr>
        <w:t xml:space="preserve"> та </w:t>
      </w:r>
      <w:proofErr w:type="spellStart"/>
      <w:r w:rsidRPr="00544ABD">
        <w:rPr>
          <w:lang w:val="ru-RU"/>
        </w:rPr>
        <w:t>двадцятим</w:t>
      </w:r>
      <w:proofErr w:type="spellEnd"/>
      <w:r w:rsidRPr="00544ABD">
        <w:rPr>
          <w:lang w:val="ru-RU"/>
        </w:rPr>
        <w:t xml:space="preserve"> такого </w:t>
      </w:r>
      <w:proofErr w:type="spellStart"/>
      <w:r w:rsidRPr="00544ABD">
        <w:rPr>
          <w:lang w:val="ru-RU"/>
        </w:rPr>
        <w:t>змісту</w:t>
      </w:r>
      <w:proofErr w:type="spellEnd"/>
      <w:r w:rsidRPr="00544ABD">
        <w:rPr>
          <w:lang w:val="ru-RU"/>
        </w:rPr>
        <w:t>:</w:t>
      </w:r>
    </w:p>
    <w:p w14:paraId="0216C4D6" w14:textId="77777777" w:rsidR="00856231" w:rsidRPr="00E93F49" w:rsidRDefault="00696891" w:rsidP="00856231">
      <w:pPr>
        <w:shd w:val="clear" w:color="auto" w:fill="FFFFFF"/>
        <w:ind w:firstLine="450"/>
      </w:pPr>
      <w:r w:rsidRPr="00E93F49">
        <w:rPr>
          <w:color w:val="000000" w:themeColor="text1"/>
          <w:lang w:eastAsia="en-US"/>
        </w:rPr>
        <w:t>“</w:t>
      </w:r>
      <w:r w:rsidR="00856231" w:rsidRPr="00E93F49">
        <w:t>грубого або систематичного порушення банком вимог законодавства, нормативно-правових актів Національного банку, що регулюють діяльність на платіжному ринку;</w:t>
      </w:r>
    </w:p>
    <w:p w14:paraId="3E89ED88" w14:textId="68DD7D2F" w:rsidR="00696891" w:rsidRDefault="00856231" w:rsidP="00856231">
      <w:pPr>
        <w:shd w:val="clear" w:color="auto" w:fill="FFFFFF"/>
        <w:ind w:firstLine="448"/>
        <w:rPr>
          <w:color w:val="000000" w:themeColor="text1"/>
          <w:lang w:eastAsia="en-US"/>
        </w:rPr>
      </w:pPr>
      <w:r w:rsidRPr="00E93F49">
        <w:t>грубого або систематичного порушення банком вимог нормативно-правових актів з питань готівкового обігу</w:t>
      </w:r>
      <w:r w:rsidR="00696891" w:rsidRPr="00E93F49">
        <w:t>;</w:t>
      </w:r>
      <w:r w:rsidR="00696891" w:rsidRPr="00E93F49">
        <w:rPr>
          <w:color w:val="000000" w:themeColor="text1"/>
          <w:lang w:eastAsia="en-US"/>
        </w:rPr>
        <w:t>”;</w:t>
      </w:r>
    </w:p>
    <w:p w14:paraId="141875DA" w14:textId="5BE9FDC0" w:rsidR="00A30BFF" w:rsidRDefault="00A30BFF" w:rsidP="00856231">
      <w:pPr>
        <w:shd w:val="clear" w:color="auto" w:fill="FFFFFF"/>
        <w:ind w:firstLine="448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 xml:space="preserve">в абзацах першому та другому пункту 5.7 </w:t>
      </w:r>
      <w:r w:rsidR="00811D2E">
        <w:rPr>
          <w:color w:val="000000" w:themeColor="text1"/>
          <w:lang w:eastAsia="en-US"/>
        </w:rPr>
        <w:t xml:space="preserve">цифри </w:t>
      </w:r>
      <w:r w:rsidR="00811D2E" w:rsidRPr="00E93F49">
        <w:rPr>
          <w:color w:val="000000" w:themeColor="text1"/>
          <w:lang w:eastAsia="en-US"/>
        </w:rPr>
        <w:t>“</w:t>
      </w:r>
      <w:r w:rsidR="00811D2E">
        <w:rPr>
          <w:color w:val="000000" w:themeColor="text1"/>
          <w:lang w:eastAsia="en-US"/>
        </w:rPr>
        <w:t>3.8</w:t>
      </w:r>
      <w:r w:rsidR="00811D2E" w:rsidRPr="00E93F49">
        <w:rPr>
          <w:color w:val="000000" w:themeColor="text1"/>
          <w:lang w:eastAsia="en-US"/>
        </w:rPr>
        <w:t>”</w:t>
      </w:r>
      <w:r w:rsidR="00811D2E">
        <w:rPr>
          <w:color w:val="000000" w:themeColor="text1"/>
          <w:lang w:eastAsia="en-US"/>
        </w:rPr>
        <w:t xml:space="preserve"> замінити цифрами </w:t>
      </w:r>
      <w:r w:rsidR="00811D2E" w:rsidRPr="00E93F49">
        <w:rPr>
          <w:color w:val="000000" w:themeColor="text1"/>
          <w:lang w:eastAsia="en-US"/>
        </w:rPr>
        <w:t>“</w:t>
      </w:r>
      <w:r w:rsidR="00811D2E">
        <w:rPr>
          <w:color w:val="000000" w:themeColor="text1"/>
          <w:lang w:eastAsia="en-US"/>
        </w:rPr>
        <w:t>3.9</w:t>
      </w:r>
      <w:r w:rsidR="00811D2E" w:rsidRPr="00E93F49">
        <w:rPr>
          <w:color w:val="000000" w:themeColor="text1"/>
          <w:lang w:eastAsia="en-US"/>
        </w:rPr>
        <w:t>”</w:t>
      </w:r>
      <w:r w:rsidR="00811D2E">
        <w:rPr>
          <w:color w:val="000000" w:themeColor="text1"/>
          <w:lang w:eastAsia="en-US"/>
        </w:rPr>
        <w:t>;</w:t>
      </w:r>
    </w:p>
    <w:p w14:paraId="3AB8837F" w14:textId="1D5D39FC" w:rsidR="00FE71CF" w:rsidRPr="00E93F49" w:rsidRDefault="00BA0293" w:rsidP="00856231">
      <w:pPr>
        <w:shd w:val="clear" w:color="auto" w:fill="FFFFFF"/>
        <w:ind w:firstLine="448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 xml:space="preserve">в абзаці першому пункту 5.17 цифри </w:t>
      </w:r>
      <w:r w:rsidRPr="00E93F49">
        <w:rPr>
          <w:color w:val="000000" w:themeColor="text1"/>
          <w:lang w:eastAsia="en-US"/>
        </w:rPr>
        <w:t>“</w:t>
      </w:r>
      <w:r>
        <w:rPr>
          <w:color w:val="000000" w:themeColor="text1"/>
          <w:lang w:eastAsia="en-US"/>
        </w:rPr>
        <w:t>3.3</w:t>
      </w:r>
      <w:r w:rsidRPr="00E93F49">
        <w:rPr>
          <w:color w:val="000000" w:themeColor="text1"/>
          <w:lang w:eastAsia="en-US"/>
        </w:rPr>
        <w:t>”</w:t>
      </w:r>
      <w:r>
        <w:rPr>
          <w:color w:val="000000" w:themeColor="text1"/>
          <w:lang w:eastAsia="en-US"/>
        </w:rPr>
        <w:t xml:space="preserve"> замінити цифрами </w:t>
      </w:r>
      <w:r w:rsidRPr="00E93F49">
        <w:rPr>
          <w:color w:val="000000" w:themeColor="text1"/>
          <w:lang w:eastAsia="en-US"/>
        </w:rPr>
        <w:t>“</w:t>
      </w:r>
      <w:r>
        <w:rPr>
          <w:color w:val="000000" w:themeColor="text1"/>
          <w:lang w:eastAsia="en-US"/>
        </w:rPr>
        <w:t>3.4</w:t>
      </w:r>
      <w:r w:rsidRPr="00E93F49">
        <w:rPr>
          <w:color w:val="000000" w:themeColor="text1"/>
          <w:lang w:eastAsia="en-US"/>
        </w:rPr>
        <w:t>”</w:t>
      </w:r>
      <w:r>
        <w:rPr>
          <w:color w:val="000000" w:themeColor="text1"/>
          <w:lang w:eastAsia="en-US"/>
        </w:rPr>
        <w:t>;</w:t>
      </w:r>
    </w:p>
    <w:p w14:paraId="4C6A3F31" w14:textId="77777777" w:rsidR="00696891" w:rsidRPr="00E93F49" w:rsidRDefault="00696891" w:rsidP="00BD35C9">
      <w:pPr>
        <w:ind w:firstLine="567"/>
      </w:pPr>
    </w:p>
    <w:p w14:paraId="230721E7" w14:textId="77777777" w:rsidR="006D076D" w:rsidRPr="00E93F49" w:rsidRDefault="00696891" w:rsidP="00BD35C9">
      <w:pPr>
        <w:pStyle w:val="af3"/>
        <w:ind w:left="0" w:firstLine="567"/>
      </w:pPr>
      <w:r w:rsidRPr="00E93F49">
        <w:t>3</w:t>
      </w:r>
      <w:r w:rsidR="00AE70B3" w:rsidRPr="00E93F49">
        <w:t>) </w:t>
      </w:r>
      <w:r w:rsidR="006D076D" w:rsidRPr="00E93F49">
        <w:t>у главі 7:</w:t>
      </w:r>
    </w:p>
    <w:p w14:paraId="63AC725C" w14:textId="2EFB8876" w:rsidR="006D076D" w:rsidRPr="00E93F49" w:rsidRDefault="00B62743" w:rsidP="00BD35C9">
      <w:pPr>
        <w:ind w:firstLine="567"/>
      </w:pPr>
      <w:r w:rsidRPr="00E93F49">
        <w:t xml:space="preserve">абзац </w:t>
      </w:r>
      <w:r w:rsidR="00870E94" w:rsidRPr="00E93F49">
        <w:t xml:space="preserve">третій </w:t>
      </w:r>
      <w:r w:rsidR="006D076D" w:rsidRPr="00E93F49">
        <w:t>пункт</w:t>
      </w:r>
      <w:r w:rsidRPr="00E93F49">
        <w:t>у</w:t>
      </w:r>
      <w:r w:rsidR="006D076D" w:rsidRPr="00E93F49">
        <w:t xml:space="preserve"> 7.1 </w:t>
      </w:r>
      <w:r w:rsidRPr="00E93F49">
        <w:t xml:space="preserve">замінити трьома новими абзацами </w:t>
      </w:r>
      <w:r w:rsidR="0033418A">
        <w:t xml:space="preserve">третім, четвертим, п’ятим </w:t>
      </w:r>
      <w:r w:rsidRPr="00E93F49">
        <w:t>так</w:t>
      </w:r>
      <w:r w:rsidR="006D076D" w:rsidRPr="00E93F49">
        <w:t>ого змісту:</w:t>
      </w:r>
    </w:p>
    <w:p w14:paraId="69AC0C49" w14:textId="77777777" w:rsidR="00AA7EBE" w:rsidRPr="00E93F49" w:rsidRDefault="006D076D" w:rsidP="00CF500E">
      <w:pPr>
        <w:ind w:firstLine="567"/>
      </w:pPr>
      <w:r w:rsidRPr="00E93F49">
        <w:t>“</w:t>
      </w:r>
      <w:r w:rsidR="00AA7EBE" w:rsidRPr="00E93F49">
        <w:rPr>
          <w:shd w:val="clear" w:color="auto" w:fill="FFFFFF"/>
        </w:rPr>
        <w:t>порушення вимог законодавства,</w:t>
      </w:r>
      <w:r w:rsidR="00AA7EBE" w:rsidRPr="00E93F49">
        <w:t xml:space="preserve"> нормативно-правових актів Національного банку</w:t>
      </w:r>
      <w:r w:rsidR="00AA7EBE" w:rsidRPr="00E93F49">
        <w:rPr>
          <w:shd w:val="clear" w:color="auto" w:fill="FFFFFF"/>
        </w:rPr>
        <w:t xml:space="preserve">, </w:t>
      </w:r>
      <w:r w:rsidR="00AA7EBE" w:rsidRPr="00E93F49">
        <w:t>що регулюють діяльність на платіжному ринку;</w:t>
      </w:r>
    </w:p>
    <w:p w14:paraId="086036B2" w14:textId="77777777" w:rsidR="00AA7EBE" w:rsidRPr="00E93F49" w:rsidRDefault="00AA7EBE" w:rsidP="00CF500E">
      <w:pPr>
        <w:ind w:firstLine="567"/>
        <w:rPr>
          <w:lang w:eastAsia="ru-RU"/>
        </w:rPr>
      </w:pPr>
      <w:r w:rsidRPr="00E93F49">
        <w:rPr>
          <w:shd w:val="clear" w:color="auto" w:fill="FFFFFF"/>
        </w:rPr>
        <w:t xml:space="preserve">порушення вимог нормативно-правових актів </w:t>
      </w:r>
      <w:r w:rsidR="008B2D4C" w:rsidRPr="00E93F49">
        <w:t>Національного банку</w:t>
      </w:r>
      <w:r w:rsidR="008B2D4C" w:rsidRPr="00E93F49">
        <w:rPr>
          <w:shd w:val="clear" w:color="auto" w:fill="FFFFFF"/>
        </w:rPr>
        <w:t xml:space="preserve"> </w:t>
      </w:r>
      <w:r w:rsidRPr="00E93F49">
        <w:rPr>
          <w:shd w:val="clear" w:color="auto" w:fill="FFFFFF"/>
        </w:rPr>
        <w:t>з питань готівкового обігу;</w:t>
      </w:r>
    </w:p>
    <w:p w14:paraId="6E1F0CE6" w14:textId="27FA3985" w:rsidR="006D076D" w:rsidRPr="00E93F49" w:rsidRDefault="00AA7EBE" w:rsidP="00CF500E">
      <w:pPr>
        <w:ind w:firstLine="567"/>
        <w:rPr>
          <w:lang w:eastAsia="ru-RU"/>
        </w:rPr>
      </w:pPr>
      <w:r w:rsidRPr="00E93F49">
        <w:rPr>
          <w:lang w:eastAsia="ru-RU"/>
        </w:rPr>
        <w:lastRenderedPageBreak/>
        <w:t xml:space="preserve">порушення вимог нормативно-правових актів Національного банку з питань організації системи внутрішнього контролю </w:t>
      </w:r>
      <w:r w:rsidR="008B2D4C">
        <w:rPr>
          <w:lang w:eastAsia="ru-RU"/>
        </w:rPr>
        <w:t xml:space="preserve">в </w:t>
      </w:r>
      <w:r w:rsidRPr="00E93F49">
        <w:rPr>
          <w:lang w:eastAsia="ru-RU"/>
        </w:rPr>
        <w:t xml:space="preserve">банку, </w:t>
      </w:r>
      <w:r w:rsidR="00870E94">
        <w:rPr>
          <w:lang w:eastAsia="ru-RU"/>
        </w:rPr>
        <w:t>в</w:t>
      </w:r>
      <w:r w:rsidRPr="00E93F49">
        <w:rPr>
          <w:lang w:eastAsia="ru-RU"/>
        </w:rPr>
        <w:t>ключаючи систему управління ризиками та внутрішній аудит;</w:t>
      </w:r>
      <w:r w:rsidR="006D076D" w:rsidRPr="00E93F49">
        <w:rPr>
          <w:lang w:eastAsia="en-US"/>
        </w:rPr>
        <w:t>”;</w:t>
      </w:r>
    </w:p>
    <w:p w14:paraId="64BCEA1E" w14:textId="17602FBC" w:rsidR="00844B47" w:rsidRPr="00FE5555" w:rsidRDefault="002B773F" w:rsidP="00844B47">
      <w:pPr>
        <w:ind w:firstLine="567"/>
        <w:rPr>
          <w:color w:val="000000" w:themeColor="text1"/>
          <w:lang w:eastAsia="en-US"/>
        </w:rPr>
      </w:pPr>
      <w:r w:rsidRPr="00FE5555">
        <w:rPr>
          <w:color w:val="000000" w:themeColor="text1"/>
          <w:lang w:eastAsia="en-US"/>
        </w:rPr>
        <w:t>пункт</w:t>
      </w:r>
      <w:r w:rsidR="005D7A52" w:rsidRPr="00FE5555">
        <w:rPr>
          <w:color w:val="000000" w:themeColor="text1"/>
          <w:lang w:eastAsia="en-US"/>
        </w:rPr>
        <w:t>и</w:t>
      </w:r>
      <w:r w:rsidRPr="00FE5555">
        <w:rPr>
          <w:color w:val="000000" w:themeColor="text1"/>
          <w:lang w:eastAsia="en-US"/>
        </w:rPr>
        <w:t xml:space="preserve"> 7.4 </w:t>
      </w:r>
      <w:r w:rsidR="005D7A52" w:rsidRPr="00FE5555">
        <w:rPr>
          <w:color w:val="000000" w:themeColor="text1"/>
          <w:lang w:eastAsia="en-US"/>
        </w:rPr>
        <w:t xml:space="preserve">та 7.5 </w:t>
      </w:r>
      <w:r w:rsidR="00844B47" w:rsidRPr="00FE5555">
        <w:rPr>
          <w:color w:val="000000" w:themeColor="text1"/>
          <w:lang w:eastAsia="en-US"/>
        </w:rPr>
        <w:t>викласти в такій редакції:</w:t>
      </w:r>
    </w:p>
    <w:p w14:paraId="53EF6388" w14:textId="07CB1539" w:rsidR="005D7A52" w:rsidRPr="00027A32" w:rsidRDefault="00844B47" w:rsidP="005D7A52">
      <w:pPr>
        <w:ind w:firstLine="567"/>
        <w:rPr>
          <w:sz w:val="32"/>
        </w:rPr>
      </w:pPr>
      <w:r w:rsidRPr="00FE5555">
        <w:rPr>
          <w:lang w:eastAsia="en-US"/>
        </w:rPr>
        <w:t>“</w:t>
      </w:r>
      <w:r w:rsidR="005D7A52" w:rsidRPr="00FE5555">
        <w:rPr>
          <w:szCs w:val="24"/>
        </w:rPr>
        <w:t xml:space="preserve">7.4. Вибір розміру штрафу, адекватного порушенню, </w:t>
      </w:r>
      <w:r w:rsidR="00167CF9" w:rsidRPr="00FE5555">
        <w:rPr>
          <w:szCs w:val="24"/>
        </w:rPr>
        <w:t>за яким цей розмір не є фіксованим</w:t>
      </w:r>
      <w:r w:rsidR="005D7A52" w:rsidRPr="00FE5555">
        <w:rPr>
          <w:szCs w:val="24"/>
        </w:rPr>
        <w:t>, має здійснюватися з урахуванням норм пункту 3.3 глави 3 розділу I цього Положення.</w:t>
      </w:r>
    </w:p>
    <w:p w14:paraId="09246AF1" w14:textId="77777777" w:rsidR="005D7A52" w:rsidRPr="005D7A52" w:rsidRDefault="005D7A52" w:rsidP="005176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 w:eastAsia="en-US"/>
        </w:rPr>
      </w:pPr>
    </w:p>
    <w:p w14:paraId="3E6E6BAC" w14:textId="65F87EC6" w:rsidR="00844B47" w:rsidRPr="00E93F49" w:rsidRDefault="009D1683" w:rsidP="005176B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lang w:val="uk-UA" w:eastAsia="en-US"/>
        </w:rPr>
      </w:pPr>
      <w:r w:rsidRPr="00E93F49">
        <w:rPr>
          <w:sz w:val="28"/>
          <w:szCs w:val="28"/>
          <w:lang w:val="uk-UA" w:eastAsia="uk-UA"/>
        </w:rPr>
        <w:t xml:space="preserve">7.5. </w:t>
      </w:r>
      <w:r w:rsidRPr="00E93F49">
        <w:rPr>
          <w:sz w:val="28"/>
          <w:szCs w:val="28"/>
          <w:shd w:val="clear" w:color="auto" w:fill="FFFFFF"/>
          <w:lang w:val="uk-UA"/>
        </w:rPr>
        <w:t>Штраф за порушення вимог законодавства, нормативно</w:t>
      </w:r>
      <w:r w:rsidR="00666861">
        <w:rPr>
          <w:sz w:val="28"/>
          <w:szCs w:val="28"/>
          <w:shd w:val="clear" w:color="auto" w:fill="FFFFFF"/>
          <w:lang w:val="uk-UA"/>
        </w:rPr>
        <w:t>-</w:t>
      </w:r>
      <w:r w:rsidRPr="00E93F49">
        <w:rPr>
          <w:sz w:val="28"/>
          <w:szCs w:val="28"/>
          <w:shd w:val="clear" w:color="auto" w:fill="FFFFFF"/>
          <w:lang w:val="uk-UA"/>
        </w:rPr>
        <w:t xml:space="preserve">правових актів Національного банку, </w:t>
      </w:r>
      <w:r w:rsidRPr="00E93F49">
        <w:rPr>
          <w:sz w:val="28"/>
          <w:szCs w:val="28"/>
          <w:lang w:val="uk-UA"/>
        </w:rPr>
        <w:t>що регулюють діяльність на платіжному ринку</w:t>
      </w:r>
      <w:r w:rsidRPr="00E93F49">
        <w:rPr>
          <w:sz w:val="28"/>
          <w:szCs w:val="28"/>
          <w:shd w:val="clear" w:color="auto" w:fill="FFFFFF"/>
          <w:lang w:val="uk-UA"/>
        </w:rPr>
        <w:t xml:space="preserve">, накладається на банк у розмірі від 3 000 неоподатковуваних мінімумів доходів громадян, </w:t>
      </w:r>
      <w:r w:rsidRPr="00E93F49">
        <w:rPr>
          <w:sz w:val="28"/>
          <w:szCs w:val="28"/>
          <w:lang w:val="uk-UA"/>
        </w:rPr>
        <w:t>але не більше одного відсотка від суми зареєстрованого статутного капіталу банку.</w:t>
      </w:r>
      <w:r w:rsidR="00844B47" w:rsidRPr="00E93F49">
        <w:rPr>
          <w:sz w:val="28"/>
          <w:lang w:eastAsia="en-US"/>
        </w:rPr>
        <w:t>”</w:t>
      </w:r>
      <w:r w:rsidR="00844B47" w:rsidRPr="00E93F49">
        <w:rPr>
          <w:lang w:val="uk-UA" w:eastAsia="en-US"/>
        </w:rPr>
        <w:t>;</w:t>
      </w:r>
    </w:p>
    <w:p w14:paraId="2D25791B" w14:textId="1067A8A1" w:rsidR="00E53F1F" w:rsidRPr="00E93F49" w:rsidRDefault="00E53F1F" w:rsidP="009F61B3">
      <w:pPr>
        <w:ind w:right="-1" w:firstLine="567"/>
        <w:rPr>
          <w:shd w:val="clear" w:color="auto" w:fill="FFFFFF"/>
        </w:rPr>
      </w:pPr>
      <w:r w:rsidRPr="00E93F49">
        <w:rPr>
          <w:shd w:val="clear" w:color="auto" w:fill="FFFFFF"/>
        </w:rPr>
        <w:t xml:space="preserve">главу після пункту 7.5 доповнити двома новими пунктами </w:t>
      </w:r>
      <w:r w:rsidR="00DF2F9C" w:rsidRPr="00E93F49">
        <w:rPr>
          <w:shd w:val="clear" w:color="auto" w:fill="FFFFFF"/>
        </w:rPr>
        <w:t>7.</w:t>
      </w:r>
      <w:r w:rsidR="00836FB4">
        <w:rPr>
          <w:shd w:val="clear" w:color="auto" w:fill="FFFFFF"/>
        </w:rPr>
        <w:t>6</w:t>
      </w:r>
      <w:r w:rsidR="00DF2F9C" w:rsidRPr="00E93F49">
        <w:rPr>
          <w:shd w:val="clear" w:color="auto" w:fill="FFFFFF"/>
          <w:vertAlign w:val="superscript"/>
        </w:rPr>
        <w:t xml:space="preserve"> </w:t>
      </w:r>
      <w:r w:rsidR="00DF2F9C" w:rsidRPr="00E93F49">
        <w:rPr>
          <w:shd w:val="clear" w:color="auto" w:fill="FFFFFF"/>
        </w:rPr>
        <w:t>та 7.</w:t>
      </w:r>
      <w:r w:rsidR="00836FB4">
        <w:rPr>
          <w:shd w:val="clear" w:color="auto" w:fill="FFFFFF"/>
        </w:rPr>
        <w:t>7</w:t>
      </w:r>
      <w:r w:rsidR="00DF2F9C" w:rsidRPr="00E93F49">
        <w:rPr>
          <w:shd w:val="clear" w:color="auto" w:fill="FFFFFF"/>
          <w:vertAlign w:val="superscript"/>
        </w:rPr>
        <w:t xml:space="preserve"> </w:t>
      </w:r>
      <w:r w:rsidRPr="00E93F49">
        <w:rPr>
          <w:shd w:val="clear" w:color="auto" w:fill="FFFFFF"/>
        </w:rPr>
        <w:t>такого змісту:</w:t>
      </w:r>
    </w:p>
    <w:p w14:paraId="11A3CF90" w14:textId="0481E41A" w:rsidR="00E53F1F" w:rsidRPr="00E93F49" w:rsidRDefault="00E53F1F" w:rsidP="00E53F1F">
      <w:pPr>
        <w:ind w:right="-1" w:firstLine="477"/>
        <w:rPr>
          <w:shd w:val="clear" w:color="auto" w:fill="FFFFFF"/>
        </w:rPr>
      </w:pPr>
      <w:r w:rsidRPr="00E93F49">
        <w:rPr>
          <w:lang w:eastAsia="en-US"/>
        </w:rPr>
        <w:t>“</w:t>
      </w:r>
      <w:r w:rsidR="00B40D62" w:rsidRPr="00E93F49">
        <w:rPr>
          <w:shd w:val="clear" w:color="auto" w:fill="FFFFFF"/>
        </w:rPr>
        <w:t>7.</w:t>
      </w:r>
      <w:r w:rsidR="00836FB4">
        <w:rPr>
          <w:shd w:val="clear" w:color="auto" w:fill="FFFFFF"/>
        </w:rPr>
        <w:t>6</w:t>
      </w:r>
      <w:r w:rsidR="00B40D62" w:rsidRPr="00E93F49">
        <w:rPr>
          <w:shd w:val="clear" w:color="auto" w:fill="FFFFFF"/>
        </w:rPr>
        <w:t xml:space="preserve">. Штраф за порушення вимог нормативно-правових актів </w:t>
      </w:r>
      <w:r w:rsidR="001D5E0F" w:rsidRPr="008431CD">
        <w:rPr>
          <w:lang w:eastAsia="ru-RU"/>
        </w:rPr>
        <w:t xml:space="preserve">Національного банку </w:t>
      </w:r>
      <w:r w:rsidR="00B40D62" w:rsidRPr="008431CD">
        <w:rPr>
          <w:shd w:val="clear" w:color="auto" w:fill="FFFFFF"/>
        </w:rPr>
        <w:t>з питань готівкового обігу</w:t>
      </w:r>
      <w:r w:rsidR="00B40D62" w:rsidRPr="008431CD" w:rsidDel="009931C4">
        <w:rPr>
          <w:shd w:val="clear" w:color="auto" w:fill="FFFFFF"/>
        </w:rPr>
        <w:t xml:space="preserve"> </w:t>
      </w:r>
      <w:r w:rsidR="00B40D62" w:rsidRPr="008431CD">
        <w:rPr>
          <w:shd w:val="clear" w:color="auto" w:fill="FFFFFF"/>
        </w:rPr>
        <w:t>накладається на банк у роз</w:t>
      </w:r>
      <w:r w:rsidR="00B40D62" w:rsidRPr="00E93F49">
        <w:rPr>
          <w:shd w:val="clear" w:color="auto" w:fill="FFFFFF"/>
        </w:rPr>
        <w:t>мірі від 1</w:t>
      </w:r>
      <w:r w:rsidR="00870E94">
        <w:rPr>
          <w:shd w:val="clear" w:color="auto" w:fill="FFFFFF"/>
        </w:rPr>
        <w:t> </w:t>
      </w:r>
      <w:r w:rsidR="00B40D62" w:rsidRPr="00E93F49">
        <w:rPr>
          <w:shd w:val="clear" w:color="auto" w:fill="FFFFFF"/>
        </w:rPr>
        <w:t xml:space="preserve">000 неоподатковуваних мінімумів </w:t>
      </w:r>
      <w:r w:rsidR="00B40D62" w:rsidRPr="00E93F49">
        <w:rPr>
          <w:lang w:eastAsia="ru-RU"/>
        </w:rPr>
        <w:t>доходів громадян</w:t>
      </w:r>
      <w:r w:rsidR="00B40D62" w:rsidRPr="00E93F49">
        <w:rPr>
          <w:shd w:val="clear" w:color="auto" w:fill="FFFFFF"/>
        </w:rPr>
        <w:t>, але не більше одного відсотка від суми зареєстрованого статутного капіталу банку.</w:t>
      </w:r>
    </w:p>
    <w:p w14:paraId="545E771E" w14:textId="77777777" w:rsidR="00B40D62" w:rsidRPr="00E93F49" w:rsidRDefault="00B40D62" w:rsidP="00E53F1F">
      <w:pPr>
        <w:ind w:right="-1" w:firstLine="477"/>
        <w:rPr>
          <w:shd w:val="clear" w:color="auto" w:fill="FFFFFF"/>
        </w:rPr>
      </w:pPr>
    </w:p>
    <w:p w14:paraId="470C8F64" w14:textId="12D0D3B6" w:rsidR="00E53F1F" w:rsidRPr="009C1378" w:rsidRDefault="00B40D62" w:rsidP="00B40D62">
      <w:pPr>
        <w:ind w:right="-1" w:firstLine="477"/>
        <w:rPr>
          <w:lang w:eastAsia="ru-RU"/>
        </w:rPr>
      </w:pPr>
      <w:r w:rsidRPr="00E93F49">
        <w:rPr>
          <w:shd w:val="clear" w:color="auto" w:fill="FFFFFF"/>
        </w:rPr>
        <w:t>7.</w:t>
      </w:r>
      <w:r w:rsidR="00836FB4">
        <w:rPr>
          <w:shd w:val="clear" w:color="auto" w:fill="FFFFFF"/>
        </w:rPr>
        <w:t>7</w:t>
      </w:r>
      <w:r w:rsidRPr="00E93F49">
        <w:rPr>
          <w:shd w:val="clear" w:color="auto" w:fill="FFFFFF"/>
        </w:rPr>
        <w:t xml:space="preserve">. </w:t>
      </w:r>
      <w:r w:rsidRPr="00E93F49">
        <w:rPr>
          <w:lang w:eastAsia="ru-RU"/>
        </w:rPr>
        <w:t xml:space="preserve">Штраф за порушення нормативно-правових актів Національного банку з питань організації системи внутрішнього контролю </w:t>
      </w:r>
      <w:r w:rsidR="00BA0605">
        <w:rPr>
          <w:lang w:eastAsia="ru-RU"/>
        </w:rPr>
        <w:t xml:space="preserve">в </w:t>
      </w:r>
      <w:r w:rsidRPr="00E93F49">
        <w:rPr>
          <w:lang w:eastAsia="ru-RU"/>
        </w:rPr>
        <w:t xml:space="preserve">банку, </w:t>
      </w:r>
      <w:r w:rsidR="00870E94">
        <w:rPr>
          <w:lang w:eastAsia="ru-RU"/>
        </w:rPr>
        <w:t>в</w:t>
      </w:r>
      <w:r w:rsidRPr="00E93F49">
        <w:rPr>
          <w:lang w:eastAsia="ru-RU"/>
        </w:rPr>
        <w:t xml:space="preserve">ключаючи систему управління ризиками та внутрішній аудит, накладається на банк у розмірі від 3 000 неоподатковуваних мінімумів доходів громадян, але не більше одного відсотка від суми зареєстрованого статутного капіталу </w:t>
      </w:r>
      <w:r w:rsidRPr="009C1378">
        <w:rPr>
          <w:lang w:eastAsia="ru-RU"/>
        </w:rPr>
        <w:t>банку</w:t>
      </w:r>
      <w:r w:rsidR="008F4158" w:rsidRPr="009C1378">
        <w:rPr>
          <w:lang w:eastAsia="ru-RU"/>
        </w:rPr>
        <w:t xml:space="preserve"> </w:t>
      </w:r>
      <w:r w:rsidR="008F4158" w:rsidRPr="009C1378">
        <w:rPr>
          <w:rFonts w:eastAsia="Calibri"/>
          <w:lang w:eastAsia="ru-RU"/>
        </w:rPr>
        <w:t>(не застосовується під час нагляду у сфері фінансового моніторингу, валютного нагляду</w:t>
      </w:r>
      <w:r w:rsidR="00BA0605">
        <w:rPr>
          <w:rFonts w:eastAsia="Calibri"/>
          <w:lang w:eastAsia="ru-RU"/>
        </w:rPr>
        <w:t>,</w:t>
      </w:r>
      <w:r w:rsidR="008F4158" w:rsidRPr="009C1378">
        <w:rPr>
          <w:rFonts w:eastAsia="Calibri"/>
          <w:lang w:eastAsia="ru-RU"/>
        </w:rPr>
        <w:t xml:space="preserve"> нагляду за дотриманням вимог </w:t>
      </w:r>
      <w:proofErr w:type="spellStart"/>
      <w:r w:rsidR="008F4158" w:rsidRPr="009C1378">
        <w:rPr>
          <w:rFonts w:eastAsia="Calibri"/>
          <w:lang w:eastAsia="ru-RU"/>
        </w:rPr>
        <w:t>санкційного</w:t>
      </w:r>
      <w:proofErr w:type="spellEnd"/>
      <w:r w:rsidR="008F4158" w:rsidRPr="009C1378">
        <w:rPr>
          <w:rFonts w:eastAsia="Calibri"/>
          <w:lang w:eastAsia="ru-RU"/>
        </w:rPr>
        <w:t xml:space="preserve"> законодавства)</w:t>
      </w:r>
      <w:r w:rsidRPr="009C1378">
        <w:rPr>
          <w:lang w:eastAsia="ru-RU"/>
        </w:rPr>
        <w:t>.</w:t>
      </w:r>
      <w:r w:rsidR="00E53F1F" w:rsidRPr="009C1378">
        <w:rPr>
          <w:lang w:eastAsia="en-US"/>
        </w:rPr>
        <w:t>”</w:t>
      </w:r>
      <w:r w:rsidR="00C8093E">
        <w:rPr>
          <w:lang w:eastAsia="en-US"/>
        </w:rPr>
        <w:t>.</w:t>
      </w:r>
    </w:p>
    <w:p w14:paraId="47E5D2D5" w14:textId="08162378" w:rsidR="00844B47" w:rsidRPr="00E93F49" w:rsidRDefault="00C8093E" w:rsidP="00BD35C9">
      <w:pPr>
        <w:ind w:firstLine="567"/>
        <w:rPr>
          <w:color w:val="000000" w:themeColor="text1"/>
          <w:lang w:eastAsia="en-US"/>
        </w:rPr>
      </w:pPr>
      <w:r>
        <w:t>У зв</w:t>
      </w:r>
      <w:r w:rsidRPr="009D7FD6">
        <w:rPr>
          <w:lang w:val="ru-RU"/>
        </w:rPr>
        <w:t>’</w:t>
      </w:r>
      <w:proofErr w:type="spellStart"/>
      <w:r>
        <w:t>язку</w:t>
      </w:r>
      <w:proofErr w:type="spellEnd"/>
      <w:r>
        <w:t xml:space="preserve"> з цим пункти 7.6–7.38 уважати відповідно пунктами 7.8–7.40;</w:t>
      </w:r>
      <w:r>
        <w:rPr>
          <w:color w:val="000000" w:themeColor="text1"/>
          <w:lang w:eastAsia="en-US"/>
        </w:rPr>
        <w:t xml:space="preserve"> </w:t>
      </w:r>
    </w:p>
    <w:p w14:paraId="56D6179C" w14:textId="2F547F15" w:rsidR="006D076D" w:rsidRPr="00E93F49" w:rsidRDefault="002F3F7D" w:rsidP="00BD35C9">
      <w:pPr>
        <w:ind w:firstLine="567"/>
        <w:rPr>
          <w:color w:val="000000" w:themeColor="text1"/>
          <w:lang w:eastAsia="en-US"/>
        </w:rPr>
      </w:pPr>
      <w:r w:rsidRPr="00E93F49">
        <w:rPr>
          <w:color w:val="000000" w:themeColor="text1"/>
          <w:lang w:eastAsia="en-US"/>
        </w:rPr>
        <w:t>главу після пункту 7.3</w:t>
      </w:r>
      <w:r w:rsidR="00EC5CF6">
        <w:rPr>
          <w:color w:val="000000" w:themeColor="text1"/>
          <w:lang w:eastAsia="en-US"/>
        </w:rPr>
        <w:t>5</w:t>
      </w:r>
      <w:r w:rsidR="00543C53" w:rsidRPr="00E93F49">
        <w:rPr>
          <w:color w:val="000000" w:themeColor="text1"/>
          <w:lang w:eastAsia="en-US"/>
        </w:rPr>
        <w:t xml:space="preserve"> доповнити </w:t>
      </w:r>
      <w:r w:rsidR="00930881" w:rsidRPr="00E93F49">
        <w:rPr>
          <w:color w:val="000000" w:themeColor="text1"/>
          <w:lang w:eastAsia="en-US"/>
        </w:rPr>
        <w:t>трьома</w:t>
      </w:r>
      <w:r w:rsidR="00543C53" w:rsidRPr="00E93F49">
        <w:rPr>
          <w:color w:val="000000" w:themeColor="text1"/>
          <w:lang w:eastAsia="en-US"/>
        </w:rPr>
        <w:t xml:space="preserve"> новими пунктами</w:t>
      </w:r>
      <w:r w:rsidRPr="00E93F49">
        <w:rPr>
          <w:color w:val="000000" w:themeColor="text1"/>
          <w:lang w:eastAsia="en-US"/>
        </w:rPr>
        <w:t xml:space="preserve"> 7.3</w:t>
      </w:r>
      <w:r w:rsidR="00EC5CF6">
        <w:rPr>
          <w:color w:val="000000" w:themeColor="text1"/>
          <w:lang w:eastAsia="en-US"/>
        </w:rPr>
        <w:t>6</w:t>
      </w:r>
      <w:r w:rsidR="00543C53" w:rsidRPr="00E93F49">
        <w:rPr>
          <w:color w:val="000000" w:themeColor="text1"/>
          <w:lang w:eastAsia="en-US"/>
        </w:rPr>
        <w:t>–7.3</w:t>
      </w:r>
      <w:r w:rsidR="00EC5CF6">
        <w:rPr>
          <w:color w:val="000000" w:themeColor="text1"/>
          <w:lang w:eastAsia="en-US"/>
        </w:rPr>
        <w:t>8</w:t>
      </w:r>
      <w:r w:rsidR="006D076D" w:rsidRPr="00E93F49">
        <w:rPr>
          <w:color w:val="000000" w:themeColor="text1"/>
          <w:lang w:eastAsia="en-US"/>
        </w:rPr>
        <w:t xml:space="preserve"> такого змісту:</w:t>
      </w:r>
    </w:p>
    <w:p w14:paraId="6E549A87" w14:textId="28494BB0" w:rsidR="00543C53" w:rsidRPr="00E93F49" w:rsidRDefault="002F3F7D" w:rsidP="00930881">
      <w:pPr>
        <w:ind w:firstLine="567"/>
        <w:rPr>
          <w:color w:val="000000" w:themeColor="text1"/>
          <w:lang w:eastAsia="en-US"/>
        </w:rPr>
      </w:pPr>
      <w:r w:rsidRPr="00E93F49">
        <w:rPr>
          <w:color w:val="000000" w:themeColor="text1"/>
          <w:lang w:eastAsia="en-US"/>
        </w:rPr>
        <w:t>“</w:t>
      </w:r>
      <w:r w:rsidR="004F3DD6" w:rsidRPr="00E93F49">
        <w:rPr>
          <w:shd w:val="clear" w:color="auto" w:fill="FFFFFF"/>
        </w:rPr>
        <w:t>7.3</w:t>
      </w:r>
      <w:r w:rsidR="00EC5CF6">
        <w:rPr>
          <w:shd w:val="clear" w:color="auto" w:fill="FFFFFF"/>
        </w:rPr>
        <w:t>6</w:t>
      </w:r>
      <w:r w:rsidR="004F3DD6" w:rsidRPr="00E93F49">
        <w:rPr>
          <w:shd w:val="clear" w:color="auto" w:fill="FFFFFF"/>
        </w:rPr>
        <w:t>. Штраф за порушення вимог статті 24 Закону про платіжні послуги в частині нездійснення контролю за наявністю відповідного статусу в технологічного оператора перед укладенням із ним договору, укладення договору про надання послуг технологічного оператора з особою без відповідного статусу  та/або отримання послуг технологічного оператора від особи без відповідного статусу накладається на банк у розмірі не більше одного відсотка від суми зареєстрованого статутного капіталу банку.</w:t>
      </w:r>
    </w:p>
    <w:p w14:paraId="3EB92B99" w14:textId="77777777" w:rsidR="00543C53" w:rsidRPr="00E93F49" w:rsidRDefault="00543C53" w:rsidP="00BD35C9">
      <w:pPr>
        <w:ind w:firstLine="567"/>
        <w:rPr>
          <w:color w:val="000000" w:themeColor="text1"/>
          <w:lang w:eastAsia="en-US"/>
        </w:rPr>
      </w:pPr>
    </w:p>
    <w:p w14:paraId="60CA5E7A" w14:textId="2B6FF28D" w:rsidR="00B86E3E" w:rsidRPr="00E93F49" w:rsidRDefault="00096C42" w:rsidP="00BD35C9">
      <w:pPr>
        <w:ind w:firstLine="567"/>
        <w:rPr>
          <w:color w:val="000000" w:themeColor="text1"/>
          <w:lang w:eastAsia="en-US"/>
        </w:rPr>
      </w:pPr>
      <w:r w:rsidRPr="00E93F49">
        <w:rPr>
          <w:shd w:val="clear" w:color="auto" w:fill="FFFFFF"/>
        </w:rPr>
        <w:t>7.3</w:t>
      </w:r>
      <w:r w:rsidR="00EC5CF6">
        <w:rPr>
          <w:shd w:val="clear" w:color="auto" w:fill="FFFFFF"/>
        </w:rPr>
        <w:t>7</w:t>
      </w:r>
      <w:r w:rsidRPr="00E93F49">
        <w:rPr>
          <w:shd w:val="clear" w:color="auto" w:fill="FFFFFF"/>
        </w:rPr>
        <w:t>. Штраф за порушення вимог статті 25 Закону про платіжні послуги в частині незабезпечення дотримання комерційним агентом вимог Закону про платіжні послуги, нормативно-правових актів Національного банку накладається на банк у розмірі не більше одного відсотка від суми зареєстрованого статутного капіталу банку.</w:t>
      </w:r>
    </w:p>
    <w:p w14:paraId="4E975C9D" w14:textId="77777777" w:rsidR="00B86E3E" w:rsidRPr="00E93F49" w:rsidRDefault="00B86E3E" w:rsidP="00BD35C9">
      <w:pPr>
        <w:ind w:firstLine="567"/>
        <w:rPr>
          <w:color w:val="000000" w:themeColor="text1"/>
          <w:lang w:eastAsia="en-US"/>
        </w:rPr>
      </w:pPr>
    </w:p>
    <w:p w14:paraId="1FC8DB43" w14:textId="1E642276" w:rsidR="006D076D" w:rsidRPr="00E93F49" w:rsidRDefault="00096C42" w:rsidP="00096C42">
      <w:pPr>
        <w:ind w:firstLine="567"/>
        <w:rPr>
          <w:shd w:val="clear" w:color="auto" w:fill="FFFFFF"/>
        </w:rPr>
      </w:pPr>
      <w:r w:rsidRPr="00E93F49">
        <w:rPr>
          <w:shd w:val="clear" w:color="auto" w:fill="FFFFFF"/>
        </w:rPr>
        <w:lastRenderedPageBreak/>
        <w:t>7.3</w:t>
      </w:r>
      <w:r w:rsidR="00EC5CF6">
        <w:rPr>
          <w:shd w:val="clear" w:color="auto" w:fill="FFFFFF"/>
        </w:rPr>
        <w:t>8</w:t>
      </w:r>
      <w:r w:rsidRPr="00E93F49">
        <w:rPr>
          <w:shd w:val="clear" w:color="auto" w:fill="FFFFFF"/>
        </w:rPr>
        <w:t>. Штраф за порушення вимог статті 26 Закону про платіжні послуги в частині незабезпечення дотримання третіми особами, яким передано виконання окремих операційних функцій, пов’язаних із наданням платіжних послуг, вимог Закону про платіжні послуги</w:t>
      </w:r>
      <w:r w:rsidR="00BA0605">
        <w:rPr>
          <w:shd w:val="clear" w:color="auto" w:fill="FFFFFF"/>
        </w:rPr>
        <w:t>,</w:t>
      </w:r>
      <w:r w:rsidRPr="00E93F49">
        <w:rPr>
          <w:shd w:val="clear" w:color="auto" w:fill="FFFFFF"/>
        </w:rPr>
        <w:t xml:space="preserve"> нормативно-правових актів Національного банку накладається на банк у розмірі не більше одного відсотка від суми зареєстрованого статутного капіталу банку.</w:t>
      </w:r>
      <w:r w:rsidR="006D076D" w:rsidRPr="00E93F49">
        <w:rPr>
          <w:color w:val="000000" w:themeColor="text1"/>
          <w:lang w:eastAsia="en-US"/>
        </w:rPr>
        <w:t>”</w:t>
      </w:r>
      <w:r w:rsidR="0033418A">
        <w:rPr>
          <w:color w:val="000000" w:themeColor="text1"/>
          <w:lang w:eastAsia="en-US"/>
        </w:rPr>
        <w:t>;</w:t>
      </w:r>
    </w:p>
    <w:p w14:paraId="79AE33C1" w14:textId="77777777" w:rsidR="005B55E9" w:rsidRPr="00E93F49" w:rsidRDefault="005B55E9" w:rsidP="00BD35C9">
      <w:pPr>
        <w:ind w:firstLine="567"/>
        <w:rPr>
          <w:color w:val="000000" w:themeColor="text1"/>
          <w:lang w:eastAsia="en-US"/>
        </w:rPr>
      </w:pPr>
    </w:p>
    <w:p w14:paraId="2B0462FC" w14:textId="77DAF2A6" w:rsidR="005B55E9" w:rsidRPr="00E93F49" w:rsidRDefault="005B55E9" w:rsidP="00BD35C9">
      <w:pPr>
        <w:ind w:firstLine="567"/>
        <w:rPr>
          <w:color w:val="000000" w:themeColor="text1"/>
          <w:lang w:eastAsia="en-US"/>
        </w:rPr>
      </w:pPr>
      <w:r w:rsidRPr="00E93F49">
        <w:rPr>
          <w:color w:val="000000" w:themeColor="text1"/>
          <w:lang w:eastAsia="en-US"/>
        </w:rPr>
        <w:t>4) пункт 11</w:t>
      </w:r>
      <w:r w:rsidR="00F358D7" w:rsidRPr="00E93F49">
        <w:rPr>
          <w:color w:val="000000" w:themeColor="text1"/>
          <w:lang w:eastAsia="en-US"/>
        </w:rPr>
        <w:t>.2</w:t>
      </w:r>
      <w:r w:rsidRPr="00E93F49">
        <w:rPr>
          <w:color w:val="000000" w:themeColor="text1"/>
          <w:lang w:eastAsia="en-US"/>
        </w:rPr>
        <w:t xml:space="preserve"> глави 11 доповнити новим </w:t>
      </w:r>
      <w:r w:rsidR="00F358D7" w:rsidRPr="00E93F49">
        <w:rPr>
          <w:color w:val="000000" w:themeColor="text1"/>
          <w:lang w:eastAsia="en-US"/>
        </w:rPr>
        <w:t>під</w:t>
      </w:r>
      <w:r w:rsidRPr="00E93F49">
        <w:rPr>
          <w:color w:val="000000" w:themeColor="text1"/>
          <w:lang w:eastAsia="en-US"/>
        </w:rPr>
        <w:t xml:space="preserve">пунктом </w:t>
      </w:r>
      <w:r w:rsidR="00D21744">
        <w:rPr>
          <w:color w:val="000000" w:themeColor="text1"/>
          <w:lang w:eastAsia="en-US"/>
        </w:rPr>
        <w:t xml:space="preserve">21 </w:t>
      </w:r>
      <w:r w:rsidRPr="00E93F49">
        <w:rPr>
          <w:color w:val="000000" w:themeColor="text1"/>
          <w:lang w:eastAsia="en-US"/>
        </w:rPr>
        <w:t>такого змісту:</w:t>
      </w:r>
    </w:p>
    <w:p w14:paraId="6256185D" w14:textId="5B83F3BB" w:rsidR="005B55E9" w:rsidRPr="00E93F49" w:rsidRDefault="005B55E9" w:rsidP="00096C42">
      <w:pPr>
        <w:autoSpaceDE w:val="0"/>
        <w:autoSpaceDN w:val="0"/>
        <w:adjustRightInd w:val="0"/>
        <w:ind w:firstLine="477"/>
      </w:pPr>
      <w:r w:rsidRPr="00E93F49">
        <w:rPr>
          <w:color w:val="000000" w:themeColor="text1"/>
          <w:lang w:eastAsia="en-US"/>
        </w:rPr>
        <w:t>“</w:t>
      </w:r>
      <w:r w:rsidR="00D21744">
        <w:rPr>
          <w:color w:val="000000" w:themeColor="text1"/>
          <w:lang w:eastAsia="en-US"/>
        </w:rPr>
        <w:t>21</w:t>
      </w:r>
      <w:r w:rsidR="00096C42" w:rsidRPr="00E93F49">
        <w:t>) незабезпечення банком уповноваженим Національним банком особам вільного доступу в робочий час до приміщень банку та/або доступу до інформаційних систем банку</w:t>
      </w:r>
      <w:r w:rsidR="002F74FC" w:rsidRPr="00D35E3E">
        <w:rPr>
          <w:lang w:val="ru-RU"/>
        </w:rPr>
        <w:t>.</w:t>
      </w:r>
      <w:r w:rsidRPr="00E93F49">
        <w:rPr>
          <w:lang w:eastAsia="en-US"/>
        </w:rPr>
        <w:t>”.</w:t>
      </w:r>
    </w:p>
    <w:p w14:paraId="1BF1982E" w14:textId="77777777" w:rsidR="00736F1E" w:rsidRPr="00025913" w:rsidRDefault="00736F1E" w:rsidP="00BD35C9">
      <w:pPr>
        <w:ind w:firstLine="567"/>
        <w:rPr>
          <w:color w:val="000000" w:themeColor="text1"/>
          <w:lang w:eastAsia="en-US"/>
        </w:rPr>
      </w:pPr>
    </w:p>
    <w:p w14:paraId="1E67E1DF" w14:textId="77777777" w:rsidR="00144151" w:rsidRPr="00BD1A49" w:rsidRDefault="00E20CDC" w:rsidP="00031B14">
      <w:pPr>
        <w:ind w:firstLine="567"/>
      </w:pPr>
      <w:r w:rsidRPr="00025913">
        <w:rPr>
          <w:color w:val="000000" w:themeColor="text1"/>
          <w:lang w:eastAsia="en-US"/>
        </w:rPr>
        <w:t>3. </w:t>
      </w:r>
      <w:r w:rsidR="00B270E2" w:rsidRPr="00025913">
        <w:rPr>
          <w:color w:val="000000" w:themeColor="text1"/>
          <w:lang w:eastAsia="en-US"/>
        </w:rPr>
        <w:t xml:space="preserve">Розділ </w:t>
      </w:r>
      <w:r w:rsidR="00B270E2" w:rsidRPr="00025913">
        <w:rPr>
          <w:color w:val="000000" w:themeColor="text1"/>
          <w:lang w:val="en-US" w:eastAsia="en-US"/>
        </w:rPr>
        <w:t>IV</w:t>
      </w:r>
      <w:r w:rsidR="00B270E2" w:rsidRPr="00025913">
        <w:rPr>
          <w:color w:val="000000" w:themeColor="text1"/>
          <w:lang w:eastAsia="en-US"/>
        </w:rPr>
        <w:t xml:space="preserve"> виключити.</w:t>
      </w:r>
    </w:p>
    <w:sectPr w:rsidR="00144151" w:rsidRPr="00BD1A49" w:rsidSect="00BD1A49">
      <w:headerReference w:type="default" r:id="rId18"/>
      <w:headerReference w:type="first" r:id="rId19"/>
      <w:pgSz w:w="11906" w:h="16838" w:code="9"/>
      <w:pgMar w:top="567" w:right="567" w:bottom="1701" w:left="1701" w:header="283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E3E76" w14:textId="77777777" w:rsidR="00376B17" w:rsidRDefault="00376B17" w:rsidP="00E53CCD">
      <w:r>
        <w:separator/>
      </w:r>
    </w:p>
  </w:endnote>
  <w:endnote w:type="continuationSeparator" w:id="0">
    <w:p w14:paraId="5B698507" w14:textId="77777777" w:rsidR="00376B17" w:rsidRDefault="00376B17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5E612" w14:textId="77777777" w:rsidR="00346B59" w:rsidRPr="00AB062E" w:rsidRDefault="00346B59" w:rsidP="00F93C70">
    <w:pPr>
      <w:pStyle w:val="a5"/>
      <w:jc w:val="right"/>
      <w:rPr>
        <w:color w:val="FFFFFF" w:themeColor="background1"/>
      </w:rPr>
    </w:pPr>
    <w:r w:rsidRPr="00AB062E">
      <w:rPr>
        <w:color w:val="FFFFFF" w:themeColor="background1"/>
      </w:rPr>
      <w:t>Шаблон</w:t>
    </w:r>
  </w:p>
  <w:p w14:paraId="716829BC" w14:textId="77777777" w:rsidR="00346B59" w:rsidRPr="00F93C70" w:rsidRDefault="00346B59" w:rsidP="00F93C70">
    <w:pPr>
      <w:pStyle w:val="a7"/>
      <w:jc w:val="right"/>
      <w:rPr>
        <w:color w:val="FFFFFF" w:themeColor="background1"/>
      </w:rPr>
    </w:pPr>
    <w:r w:rsidRPr="00F93C70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E9EAC" w14:textId="77777777" w:rsidR="00376B17" w:rsidRDefault="00376B17" w:rsidP="00E53CCD">
      <w:r>
        <w:separator/>
      </w:r>
    </w:p>
  </w:footnote>
  <w:footnote w:type="continuationSeparator" w:id="0">
    <w:p w14:paraId="279FE5E2" w14:textId="77777777" w:rsidR="00376B17" w:rsidRDefault="00376B17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6941369"/>
      <w:docPartObj>
        <w:docPartGallery w:val="Page Numbers (Top of Page)"/>
        <w:docPartUnique/>
      </w:docPartObj>
    </w:sdtPr>
    <w:sdtEndPr/>
    <w:sdtContent>
      <w:p w14:paraId="671CDDA7" w14:textId="77777777" w:rsidR="00346B59" w:rsidRDefault="00346B5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7D27">
          <w:rPr>
            <w:noProof/>
          </w:rPr>
          <w:t>2</w:t>
        </w:r>
        <w:r>
          <w:fldChar w:fldCharType="end"/>
        </w:r>
      </w:p>
    </w:sdtContent>
  </w:sdt>
  <w:p w14:paraId="59702EE7" w14:textId="77777777" w:rsidR="00346B59" w:rsidRDefault="00346B5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alias w:val="Заголовок"/>
      <w:tag w:val=""/>
      <w:id w:val="1116400235"/>
      <w:placeholder>
        <w:docPart w:val="301E7CA970EE430484E0F9D02B27F10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74E29F07" w14:textId="01330C3C" w:rsidR="00213721" w:rsidRDefault="00213721" w:rsidP="00213721">
        <w:pPr>
          <w:pStyle w:val="a5"/>
          <w:jc w:val="right"/>
          <w:rPr>
            <w:color w:val="7F7F7F" w:themeColor="text1" w:themeTint="80"/>
          </w:rPr>
        </w:pPr>
        <w:r w:rsidRPr="009A63BB">
          <w:rPr>
            <w:sz w:val="24"/>
          </w:rPr>
          <w:t>Офіційно опубліковано 0</w:t>
        </w:r>
        <w:r>
          <w:rPr>
            <w:sz w:val="24"/>
          </w:rPr>
          <w:t>7</w:t>
        </w:r>
        <w:r w:rsidRPr="009A63BB">
          <w:rPr>
            <w:sz w:val="24"/>
          </w:rPr>
          <w:t>.</w:t>
        </w:r>
        <w:r>
          <w:rPr>
            <w:sz w:val="24"/>
          </w:rPr>
          <w:t>11</w:t>
        </w:r>
        <w:r w:rsidRPr="009A63BB">
          <w:rPr>
            <w:sz w:val="24"/>
          </w:rPr>
          <w:t>.2023</w:t>
        </w:r>
      </w:p>
    </w:sdtContent>
  </w:sdt>
  <w:p w14:paraId="4556A28F" w14:textId="77777777" w:rsidR="00213721" w:rsidRDefault="0021372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7746390"/>
      <w:docPartObj>
        <w:docPartGallery w:val="Page Numbers (Top of Page)"/>
        <w:docPartUnique/>
      </w:docPartObj>
    </w:sdtPr>
    <w:sdtEndPr/>
    <w:sdtContent>
      <w:p w14:paraId="1DCCABB3" w14:textId="625D719C" w:rsidR="00346B59" w:rsidRDefault="00346B5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3721">
          <w:rPr>
            <w:noProof/>
          </w:rPr>
          <w:t>7</w:t>
        </w:r>
        <w:r>
          <w:fldChar w:fldCharType="end"/>
        </w:r>
      </w:p>
    </w:sdtContent>
  </w:sdt>
  <w:p w14:paraId="4FE3A0EF" w14:textId="77777777" w:rsidR="00346B59" w:rsidRDefault="00346B59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BD434" w14:textId="77777777" w:rsidR="00213721" w:rsidRDefault="0021372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43F4"/>
    <w:multiLevelType w:val="hybridMultilevel"/>
    <w:tmpl w:val="6726B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E4150"/>
    <w:multiLevelType w:val="hybridMultilevel"/>
    <w:tmpl w:val="F7BA2388"/>
    <w:lvl w:ilvl="0" w:tplc="4E30F4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47" w:hanging="360"/>
      </w:pPr>
    </w:lvl>
    <w:lvl w:ilvl="2" w:tplc="0422001B" w:tentative="1">
      <w:start w:val="1"/>
      <w:numFmt w:val="lowerRoman"/>
      <w:lvlText w:val="%3."/>
      <w:lvlJc w:val="right"/>
      <w:pPr>
        <w:ind w:left="2567" w:hanging="180"/>
      </w:pPr>
    </w:lvl>
    <w:lvl w:ilvl="3" w:tplc="0422000F" w:tentative="1">
      <w:start w:val="1"/>
      <w:numFmt w:val="decimal"/>
      <w:lvlText w:val="%4."/>
      <w:lvlJc w:val="left"/>
      <w:pPr>
        <w:ind w:left="3287" w:hanging="360"/>
      </w:pPr>
    </w:lvl>
    <w:lvl w:ilvl="4" w:tplc="04220019" w:tentative="1">
      <w:start w:val="1"/>
      <w:numFmt w:val="lowerLetter"/>
      <w:lvlText w:val="%5."/>
      <w:lvlJc w:val="left"/>
      <w:pPr>
        <w:ind w:left="4007" w:hanging="360"/>
      </w:pPr>
    </w:lvl>
    <w:lvl w:ilvl="5" w:tplc="0422001B" w:tentative="1">
      <w:start w:val="1"/>
      <w:numFmt w:val="lowerRoman"/>
      <w:lvlText w:val="%6."/>
      <w:lvlJc w:val="right"/>
      <w:pPr>
        <w:ind w:left="4727" w:hanging="180"/>
      </w:pPr>
    </w:lvl>
    <w:lvl w:ilvl="6" w:tplc="0422000F" w:tentative="1">
      <w:start w:val="1"/>
      <w:numFmt w:val="decimal"/>
      <w:lvlText w:val="%7."/>
      <w:lvlJc w:val="left"/>
      <w:pPr>
        <w:ind w:left="5447" w:hanging="360"/>
      </w:pPr>
    </w:lvl>
    <w:lvl w:ilvl="7" w:tplc="04220019" w:tentative="1">
      <w:start w:val="1"/>
      <w:numFmt w:val="lowerLetter"/>
      <w:lvlText w:val="%8."/>
      <w:lvlJc w:val="left"/>
      <w:pPr>
        <w:ind w:left="6167" w:hanging="360"/>
      </w:pPr>
    </w:lvl>
    <w:lvl w:ilvl="8" w:tplc="0422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2" w15:restartNumberingAfterBreak="0">
    <w:nsid w:val="092C0892"/>
    <w:multiLevelType w:val="hybridMultilevel"/>
    <w:tmpl w:val="A50C719A"/>
    <w:lvl w:ilvl="0" w:tplc="DE9812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A61037"/>
    <w:multiLevelType w:val="hybridMultilevel"/>
    <w:tmpl w:val="F190BFD4"/>
    <w:lvl w:ilvl="0" w:tplc="6DF6D67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225A13"/>
    <w:multiLevelType w:val="hybridMultilevel"/>
    <w:tmpl w:val="8A06A09E"/>
    <w:lvl w:ilvl="0" w:tplc="9C841A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CB243B"/>
    <w:multiLevelType w:val="hybridMultilevel"/>
    <w:tmpl w:val="53D47E3A"/>
    <w:lvl w:ilvl="0" w:tplc="82509D8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D3E0224"/>
    <w:multiLevelType w:val="hybridMultilevel"/>
    <w:tmpl w:val="154A3518"/>
    <w:lvl w:ilvl="0" w:tplc="7A0461B0">
      <w:start w:val="1"/>
      <w:numFmt w:val="decimal"/>
      <w:lvlText w:val="%1)"/>
      <w:lvlJc w:val="left"/>
      <w:pPr>
        <w:ind w:left="1153" w:hanging="44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F9078A"/>
    <w:multiLevelType w:val="hybridMultilevel"/>
    <w:tmpl w:val="7D20D422"/>
    <w:lvl w:ilvl="0" w:tplc="7646F3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9C1FBF"/>
    <w:multiLevelType w:val="hybridMultilevel"/>
    <w:tmpl w:val="99CE05BE"/>
    <w:lvl w:ilvl="0" w:tplc="FF307B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3E93427"/>
    <w:multiLevelType w:val="hybridMultilevel"/>
    <w:tmpl w:val="9EE2F3B6"/>
    <w:lvl w:ilvl="0" w:tplc="8892B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5AD7DFE"/>
    <w:multiLevelType w:val="hybridMultilevel"/>
    <w:tmpl w:val="C89CADB6"/>
    <w:lvl w:ilvl="0" w:tplc="0422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C9D235F"/>
    <w:multiLevelType w:val="hybridMultilevel"/>
    <w:tmpl w:val="CC7ADE44"/>
    <w:lvl w:ilvl="0" w:tplc="DD3613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0071173"/>
    <w:multiLevelType w:val="hybridMultilevel"/>
    <w:tmpl w:val="138671A4"/>
    <w:lvl w:ilvl="0" w:tplc="3D5A089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406D5D96"/>
    <w:multiLevelType w:val="hybridMultilevel"/>
    <w:tmpl w:val="99025D00"/>
    <w:lvl w:ilvl="0" w:tplc="5F4C52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B256895"/>
    <w:multiLevelType w:val="hybridMultilevel"/>
    <w:tmpl w:val="E188B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32AB7"/>
    <w:multiLevelType w:val="hybridMultilevel"/>
    <w:tmpl w:val="B360EFBE"/>
    <w:lvl w:ilvl="0" w:tplc="1E32CD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8420A2"/>
    <w:multiLevelType w:val="hybridMultilevel"/>
    <w:tmpl w:val="9F26F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C03A7"/>
    <w:multiLevelType w:val="hybridMultilevel"/>
    <w:tmpl w:val="BA62D8B0"/>
    <w:lvl w:ilvl="0" w:tplc="748CA9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D061CB5"/>
    <w:multiLevelType w:val="hybridMultilevel"/>
    <w:tmpl w:val="446AE3FE"/>
    <w:lvl w:ilvl="0" w:tplc="488A3B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D66186E"/>
    <w:multiLevelType w:val="hybridMultilevel"/>
    <w:tmpl w:val="486CCF60"/>
    <w:lvl w:ilvl="0" w:tplc="C2D891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DC12E54"/>
    <w:multiLevelType w:val="hybridMultilevel"/>
    <w:tmpl w:val="D3A87D94"/>
    <w:lvl w:ilvl="0" w:tplc="93441F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8"/>
  </w:num>
  <w:num w:numId="5">
    <w:abstractNumId w:val="16"/>
  </w:num>
  <w:num w:numId="6">
    <w:abstractNumId w:val="0"/>
  </w:num>
  <w:num w:numId="7">
    <w:abstractNumId w:val="5"/>
  </w:num>
  <w:num w:numId="8">
    <w:abstractNumId w:val="17"/>
  </w:num>
  <w:num w:numId="9">
    <w:abstractNumId w:val="6"/>
  </w:num>
  <w:num w:numId="10">
    <w:abstractNumId w:val="21"/>
  </w:num>
  <w:num w:numId="11">
    <w:abstractNumId w:val="11"/>
  </w:num>
  <w:num w:numId="12">
    <w:abstractNumId w:val="10"/>
  </w:num>
  <w:num w:numId="13">
    <w:abstractNumId w:val="9"/>
  </w:num>
  <w:num w:numId="14">
    <w:abstractNumId w:val="7"/>
  </w:num>
  <w:num w:numId="15">
    <w:abstractNumId w:val="2"/>
  </w:num>
  <w:num w:numId="16">
    <w:abstractNumId w:val="22"/>
  </w:num>
  <w:num w:numId="17">
    <w:abstractNumId w:val="14"/>
  </w:num>
  <w:num w:numId="18">
    <w:abstractNumId w:val="13"/>
  </w:num>
  <w:num w:numId="19">
    <w:abstractNumId w:val="8"/>
  </w:num>
  <w:num w:numId="20">
    <w:abstractNumId w:val="19"/>
  </w:num>
  <w:num w:numId="21">
    <w:abstractNumId w:val="15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340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0610"/>
    <w:rsid w:val="000013DA"/>
    <w:rsid w:val="000023FA"/>
    <w:rsid w:val="00003982"/>
    <w:rsid w:val="0000405C"/>
    <w:rsid w:val="0000487F"/>
    <w:rsid w:val="00004E11"/>
    <w:rsid w:val="00005A83"/>
    <w:rsid w:val="000064FA"/>
    <w:rsid w:val="000069AF"/>
    <w:rsid w:val="00012114"/>
    <w:rsid w:val="00014095"/>
    <w:rsid w:val="000154FA"/>
    <w:rsid w:val="00015CF3"/>
    <w:rsid w:val="00015FDE"/>
    <w:rsid w:val="00016DEE"/>
    <w:rsid w:val="00020DFA"/>
    <w:rsid w:val="000213BD"/>
    <w:rsid w:val="000244B9"/>
    <w:rsid w:val="00025477"/>
    <w:rsid w:val="00025913"/>
    <w:rsid w:val="000271C0"/>
    <w:rsid w:val="00027A32"/>
    <w:rsid w:val="00030654"/>
    <w:rsid w:val="00031B14"/>
    <w:rsid w:val="0003223E"/>
    <w:rsid w:val="00032380"/>
    <w:rsid w:val="0003311C"/>
    <w:rsid w:val="0003331E"/>
    <w:rsid w:val="000342A5"/>
    <w:rsid w:val="00035638"/>
    <w:rsid w:val="0003645A"/>
    <w:rsid w:val="0003793C"/>
    <w:rsid w:val="00040EFA"/>
    <w:rsid w:val="00041772"/>
    <w:rsid w:val="000440B0"/>
    <w:rsid w:val="00045695"/>
    <w:rsid w:val="00050E45"/>
    <w:rsid w:val="000541CB"/>
    <w:rsid w:val="000543C6"/>
    <w:rsid w:val="00054742"/>
    <w:rsid w:val="00054B90"/>
    <w:rsid w:val="00054BD6"/>
    <w:rsid w:val="00057122"/>
    <w:rsid w:val="00057E2C"/>
    <w:rsid w:val="000600A8"/>
    <w:rsid w:val="000619B2"/>
    <w:rsid w:val="00061C52"/>
    <w:rsid w:val="00063480"/>
    <w:rsid w:val="000638F2"/>
    <w:rsid w:val="000641CC"/>
    <w:rsid w:val="0007124D"/>
    <w:rsid w:val="0007658F"/>
    <w:rsid w:val="00077748"/>
    <w:rsid w:val="000819E4"/>
    <w:rsid w:val="0008448F"/>
    <w:rsid w:val="00091E28"/>
    <w:rsid w:val="00092238"/>
    <w:rsid w:val="000938DF"/>
    <w:rsid w:val="00093DFC"/>
    <w:rsid w:val="00096C42"/>
    <w:rsid w:val="000972C7"/>
    <w:rsid w:val="000974EE"/>
    <w:rsid w:val="00097D87"/>
    <w:rsid w:val="00097DDF"/>
    <w:rsid w:val="000A0C8C"/>
    <w:rsid w:val="000A3383"/>
    <w:rsid w:val="000A402B"/>
    <w:rsid w:val="000A63C4"/>
    <w:rsid w:val="000A6897"/>
    <w:rsid w:val="000A68A3"/>
    <w:rsid w:val="000A6AC9"/>
    <w:rsid w:val="000B11D0"/>
    <w:rsid w:val="000B2990"/>
    <w:rsid w:val="000B39FC"/>
    <w:rsid w:val="000B4222"/>
    <w:rsid w:val="000B5B4A"/>
    <w:rsid w:val="000B7249"/>
    <w:rsid w:val="000C1273"/>
    <w:rsid w:val="000C2A3A"/>
    <w:rsid w:val="000C32A7"/>
    <w:rsid w:val="000C58F5"/>
    <w:rsid w:val="000C6EA2"/>
    <w:rsid w:val="000C762B"/>
    <w:rsid w:val="000D00A8"/>
    <w:rsid w:val="000D13A7"/>
    <w:rsid w:val="000D166F"/>
    <w:rsid w:val="000D17E5"/>
    <w:rsid w:val="000D2579"/>
    <w:rsid w:val="000D3159"/>
    <w:rsid w:val="000D5A71"/>
    <w:rsid w:val="000D61FA"/>
    <w:rsid w:val="000D778F"/>
    <w:rsid w:val="000E0CB3"/>
    <w:rsid w:val="000E0E48"/>
    <w:rsid w:val="000E27A8"/>
    <w:rsid w:val="000E4AEC"/>
    <w:rsid w:val="000E55DA"/>
    <w:rsid w:val="000E5B8C"/>
    <w:rsid w:val="000E7620"/>
    <w:rsid w:val="000E7A13"/>
    <w:rsid w:val="000F00AE"/>
    <w:rsid w:val="000F0980"/>
    <w:rsid w:val="000F1CF7"/>
    <w:rsid w:val="000F285C"/>
    <w:rsid w:val="000F7273"/>
    <w:rsid w:val="000F74F3"/>
    <w:rsid w:val="00101DEC"/>
    <w:rsid w:val="00102286"/>
    <w:rsid w:val="001031DF"/>
    <w:rsid w:val="00103599"/>
    <w:rsid w:val="00103E48"/>
    <w:rsid w:val="00105CD4"/>
    <w:rsid w:val="00106229"/>
    <w:rsid w:val="00106F31"/>
    <w:rsid w:val="0011132D"/>
    <w:rsid w:val="00114293"/>
    <w:rsid w:val="00114741"/>
    <w:rsid w:val="00115ECF"/>
    <w:rsid w:val="0011715B"/>
    <w:rsid w:val="00121A5A"/>
    <w:rsid w:val="001220FD"/>
    <w:rsid w:val="00122EDF"/>
    <w:rsid w:val="00123A46"/>
    <w:rsid w:val="00124266"/>
    <w:rsid w:val="0012482A"/>
    <w:rsid w:val="00125F72"/>
    <w:rsid w:val="00131BD3"/>
    <w:rsid w:val="00135727"/>
    <w:rsid w:val="00135C83"/>
    <w:rsid w:val="001405CE"/>
    <w:rsid w:val="00144151"/>
    <w:rsid w:val="001456F5"/>
    <w:rsid w:val="00151315"/>
    <w:rsid w:val="00151C3E"/>
    <w:rsid w:val="00156B11"/>
    <w:rsid w:val="00160705"/>
    <w:rsid w:val="001631E2"/>
    <w:rsid w:val="001640A6"/>
    <w:rsid w:val="0016427F"/>
    <w:rsid w:val="00164D52"/>
    <w:rsid w:val="00165747"/>
    <w:rsid w:val="00167CF9"/>
    <w:rsid w:val="001716B0"/>
    <w:rsid w:val="001740C0"/>
    <w:rsid w:val="001762CE"/>
    <w:rsid w:val="00176300"/>
    <w:rsid w:val="00176BEA"/>
    <w:rsid w:val="00177FCF"/>
    <w:rsid w:val="001815B6"/>
    <w:rsid w:val="00186D4B"/>
    <w:rsid w:val="00190E1A"/>
    <w:rsid w:val="00191331"/>
    <w:rsid w:val="00195DB5"/>
    <w:rsid w:val="00196B31"/>
    <w:rsid w:val="00196D62"/>
    <w:rsid w:val="001A0C73"/>
    <w:rsid w:val="001A0EE5"/>
    <w:rsid w:val="001A16FA"/>
    <w:rsid w:val="001A4CB9"/>
    <w:rsid w:val="001A672F"/>
    <w:rsid w:val="001A6795"/>
    <w:rsid w:val="001B14FC"/>
    <w:rsid w:val="001B3669"/>
    <w:rsid w:val="001B7529"/>
    <w:rsid w:val="001B7D2B"/>
    <w:rsid w:val="001C030B"/>
    <w:rsid w:val="001C0DDF"/>
    <w:rsid w:val="001C19CB"/>
    <w:rsid w:val="001C206C"/>
    <w:rsid w:val="001C3FF9"/>
    <w:rsid w:val="001C5D37"/>
    <w:rsid w:val="001C6DCD"/>
    <w:rsid w:val="001C7AEE"/>
    <w:rsid w:val="001D487A"/>
    <w:rsid w:val="001D4F5C"/>
    <w:rsid w:val="001D56AE"/>
    <w:rsid w:val="001D5E0F"/>
    <w:rsid w:val="001E3B25"/>
    <w:rsid w:val="001E43EC"/>
    <w:rsid w:val="001E51C7"/>
    <w:rsid w:val="001E6848"/>
    <w:rsid w:val="001E72FA"/>
    <w:rsid w:val="001F0617"/>
    <w:rsid w:val="001F09AE"/>
    <w:rsid w:val="001F5002"/>
    <w:rsid w:val="0020026D"/>
    <w:rsid w:val="0020053C"/>
    <w:rsid w:val="002020AC"/>
    <w:rsid w:val="0020331F"/>
    <w:rsid w:val="00203B95"/>
    <w:rsid w:val="00204024"/>
    <w:rsid w:val="002041DC"/>
    <w:rsid w:val="00204EEC"/>
    <w:rsid w:val="002059E8"/>
    <w:rsid w:val="0020613A"/>
    <w:rsid w:val="00210312"/>
    <w:rsid w:val="002109FF"/>
    <w:rsid w:val="00211822"/>
    <w:rsid w:val="00213721"/>
    <w:rsid w:val="00216589"/>
    <w:rsid w:val="00216916"/>
    <w:rsid w:val="00217C37"/>
    <w:rsid w:val="00222275"/>
    <w:rsid w:val="002238D1"/>
    <w:rsid w:val="002276A0"/>
    <w:rsid w:val="00233087"/>
    <w:rsid w:val="002332D2"/>
    <w:rsid w:val="00233F37"/>
    <w:rsid w:val="00234CEF"/>
    <w:rsid w:val="0023514E"/>
    <w:rsid w:val="00236338"/>
    <w:rsid w:val="0023658E"/>
    <w:rsid w:val="00241170"/>
    <w:rsid w:val="00241373"/>
    <w:rsid w:val="00241CE9"/>
    <w:rsid w:val="00244E27"/>
    <w:rsid w:val="002455CC"/>
    <w:rsid w:val="0024745B"/>
    <w:rsid w:val="00253BF9"/>
    <w:rsid w:val="00257BBE"/>
    <w:rsid w:val="0026103C"/>
    <w:rsid w:val="002625EB"/>
    <w:rsid w:val="00263631"/>
    <w:rsid w:val="0026466B"/>
    <w:rsid w:val="00264983"/>
    <w:rsid w:val="00264C8F"/>
    <w:rsid w:val="0026659D"/>
    <w:rsid w:val="00266678"/>
    <w:rsid w:val="00266BAB"/>
    <w:rsid w:val="002710B1"/>
    <w:rsid w:val="00275A38"/>
    <w:rsid w:val="00276961"/>
    <w:rsid w:val="00276988"/>
    <w:rsid w:val="00280A0E"/>
    <w:rsid w:val="00280DCC"/>
    <w:rsid w:val="00281098"/>
    <w:rsid w:val="00281924"/>
    <w:rsid w:val="00281E5B"/>
    <w:rsid w:val="00283349"/>
    <w:rsid w:val="002836A5"/>
    <w:rsid w:val="002838C1"/>
    <w:rsid w:val="0028430F"/>
    <w:rsid w:val="00285DDA"/>
    <w:rsid w:val="00290169"/>
    <w:rsid w:val="00290DBB"/>
    <w:rsid w:val="002936EB"/>
    <w:rsid w:val="002949A5"/>
    <w:rsid w:val="002951C2"/>
    <w:rsid w:val="00296269"/>
    <w:rsid w:val="00297AA4"/>
    <w:rsid w:val="002A0114"/>
    <w:rsid w:val="002A0288"/>
    <w:rsid w:val="002A0772"/>
    <w:rsid w:val="002A0855"/>
    <w:rsid w:val="002A2265"/>
    <w:rsid w:val="002A2391"/>
    <w:rsid w:val="002A344D"/>
    <w:rsid w:val="002A40E7"/>
    <w:rsid w:val="002B351E"/>
    <w:rsid w:val="002B3F71"/>
    <w:rsid w:val="002B4E2F"/>
    <w:rsid w:val="002B555D"/>
    <w:rsid w:val="002B582B"/>
    <w:rsid w:val="002B5FE9"/>
    <w:rsid w:val="002B7686"/>
    <w:rsid w:val="002B773F"/>
    <w:rsid w:val="002B7F58"/>
    <w:rsid w:val="002C0B7E"/>
    <w:rsid w:val="002C1FDB"/>
    <w:rsid w:val="002C47EA"/>
    <w:rsid w:val="002D0B43"/>
    <w:rsid w:val="002D0ED1"/>
    <w:rsid w:val="002D1790"/>
    <w:rsid w:val="002D1E68"/>
    <w:rsid w:val="002D3F50"/>
    <w:rsid w:val="002D4E58"/>
    <w:rsid w:val="002E3845"/>
    <w:rsid w:val="002E4A7D"/>
    <w:rsid w:val="002E5033"/>
    <w:rsid w:val="002E6074"/>
    <w:rsid w:val="002E64E0"/>
    <w:rsid w:val="002E67A3"/>
    <w:rsid w:val="002E6D5B"/>
    <w:rsid w:val="002F0609"/>
    <w:rsid w:val="002F3F7D"/>
    <w:rsid w:val="002F474D"/>
    <w:rsid w:val="002F48EF"/>
    <w:rsid w:val="002F4FB3"/>
    <w:rsid w:val="002F6252"/>
    <w:rsid w:val="002F62BE"/>
    <w:rsid w:val="002F6BFA"/>
    <w:rsid w:val="002F74FC"/>
    <w:rsid w:val="002F7C55"/>
    <w:rsid w:val="00300067"/>
    <w:rsid w:val="003016AA"/>
    <w:rsid w:val="00302290"/>
    <w:rsid w:val="00304B42"/>
    <w:rsid w:val="00312AA8"/>
    <w:rsid w:val="003156CA"/>
    <w:rsid w:val="00323310"/>
    <w:rsid w:val="00327696"/>
    <w:rsid w:val="00331332"/>
    <w:rsid w:val="0033181A"/>
    <w:rsid w:val="00331B33"/>
    <w:rsid w:val="00332225"/>
    <w:rsid w:val="00332701"/>
    <w:rsid w:val="00332AFD"/>
    <w:rsid w:val="00333A01"/>
    <w:rsid w:val="0033418A"/>
    <w:rsid w:val="003345EA"/>
    <w:rsid w:val="00335354"/>
    <w:rsid w:val="0033579B"/>
    <w:rsid w:val="00340D07"/>
    <w:rsid w:val="003427ED"/>
    <w:rsid w:val="003432B5"/>
    <w:rsid w:val="0034436C"/>
    <w:rsid w:val="003444DC"/>
    <w:rsid w:val="00344573"/>
    <w:rsid w:val="0034502E"/>
    <w:rsid w:val="00345982"/>
    <w:rsid w:val="0034695A"/>
    <w:rsid w:val="00346A6B"/>
    <w:rsid w:val="00346B59"/>
    <w:rsid w:val="00347226"/>
    <w:rsid w:val="00350C32"/>
    <w:rsid w:val="00351351"/>
    <w:rsid w:val="0035250E"/>
    <w:rsid w:val="00354360"/>
    <w:rsid w:val="003556FF"/>
    <w:rsid w:val="00355F4D"/>
    <w:rsid w:val="00356E34"/>
    <w:rsid w:val="00357676"/>
    <w:rsid w:val="00357778"/>
    <w:rsid w:val="00360457"/>
    <w:rsid w:val="00360BDB"/>
    <w:rsid w:val="00360C3D"/>
    <w:rsid w:val="00360F0F"/>
    <w:rsid w:val="00360FE3"/>
    <w:rsid w:val="0036230A"/>
    <w:rsid w:val="00364AAD"/>
    <w:rsid w:val="00371417"/>
    <w:rsid w:val="00375654"/>
    <w:rsid w:val="00375C4F"/>
    <w:rsid w:val="00376B17"/>
    <w:rsid w:val="00377593"/>
    <w:rsid w:val="00383465"/>
    <w:rsid w:val="00383627"/>
    <w:rsid w:val="0038385E"/>
    <w:rsid w:val="00384311"/>
    <w:rsid w:val="0038446C"/>
    <w:rsid w:val="00384852"/>
    <w:rsid w:val="00384E50"/>
    <w:rsid w:val="00384F65"/>
    <w:rsid w:val="00391A1C"/>
    <w:rsid w:val="00391F3E"/>
    <w:rsid w:val="0039242B"/>
    <w:rsid w:val="0039725C"/>
    <w:rsid w:val="00397F36"/>
    <w:rsid w:val="003A16E7"/>
    <w:rsid w:val="003A6A74"/>
    <w:rsid w:val="003A751F"/>
    <w:rsid w:val="003A7919"/>
    <w:rsid w:val="003A7CF3"/>
    <w:rsid w:val="003B317F"/>
    <w:rsid w:val="003B5AB7"/>
    <w:rsid w:val="003C1AD2"/>
    <w:rsid w:val="003C313B"/>
    <w:rsid w:val="003C3282"/>
    <w:rsid w:val="003C3985"/>
    <w:rsid w:val="003D07DA"/>
    <w:rsid w:val="003D1A84"/>
    <w:rsid w:val="003D32E6"/>
    <w:rsid w:val="003D413A"/>
    <w:rsid w:val="003D69C9"/>
    <w:rsid w:val="003D6B33"/>
    <w:rsid w:val="003E4627"/>
    <w:rsid w:val="003E5C83"/>
    <w:rsid w:val="003F0441"/>
    <w:rsid w:val="003F10AA"/>
    <w:rsid w:val="003F28B5"/>
    <w:rsid w:val="003F2D28"/>
    <w:rsid w:val="003F7093"/>
    <w:rsid w:val="003F7BA9"/>
    <w:rsid w:val="00401EDB"/>
    <w:rsid w:val="0040453B"/>
    <w:rsid w:val="00404C93"/>
    <w:rsid w:val="00404E3C"/>
    <w:rsid w:val="00407877"/>
    <w:rsid w:val="004130B9"/>
    <w:rsid w:val="004136CF"/>
    <w:rsid w:val="00420468"/>
    <w:rsid w:val="004208BB"/>
    <w:rsid w:val="00420FD5"/>
    <w:rsid w:val="004243C0"/>
    <w:rsid w:val="00425236"/>
    <w:rsid w:val="00425CE3"/>
    <w:rsid w:val="00430952"/>
    <w:rsid w:val="004312D2"/>
    <w:rsid w:val="00431A94"/>
    <w:rsid w:val="00431AC3"/>
    <w:rsid w:val="00433489"/>
    <w:rsid w:val="0043496A"/>
    <w:rsid w:val="00435C74"/>
    <w:rsid w:val="00437C55"/>
    <w:rsid w:val="00440DEE"/>
    <w:rsid w:val="00441019"/>
    <w:rsid w:val="00444202"/>
    <w:rsid w:val="00444E36"/>
    <w:rsid w:val="004455FE"/>
    <w:rsid w:val="0044565A"/>
    <w:rsid w:val="00445A06"/>
    <w:rsid w:val="00446458"/>
    <w:rsid w:val="00446704"/>
    <w:rsid w:val="00446FAB"/>
    <w:rsid w:val="00453FBD"/>
    <w:rsid w:val="004554D4"/>
    <w:rsid w:val="004559D6"/>
    <w:rsid w:val="00455AFF"/>
    <w:rsid w:val="00455B45"/>
    <w:rsid w:val="00455FC2"/>
    <w:rsid w:val="004577E6"/>
    <w:rsid w:val="00460BA2"/>
    <w:rsid w:val="00463873"/>
    <w:rsid w:val="004666D6"/>
    <w:rsid w:val="00466777"/>
    <w:rsid w:val="004710BE"/>
    <w:rsid w:val="00472653"/>
    <w:rsid w:val="004734D1"/>
    <w:rsid w:val="00474BB7"/>
    <w:rsid w:val="00481B16"/>
    <w:rsid w:val="00481E0F"/>
    <w:rsid w:val="0048228F"/>
    <w:rsid w:val="00482B07"/>
    <w:rsid w:val="0048691A"/>
    <w:rsid w:val="004907BA"/>
    <w:rsid w:val="00490EF0"/>
    <w:rsid w:val="004922A3"/>
    <w:rsid w:val="00493A92"/>
    <w:rsid w:val="00493AF1"/>
    <w:rsid w:val="00496177"/>
    <w:rsid w:val="004A1CFC"/>
    <w:rsid w:val="004A4B16"/>
    <w:rsid w:val="004A5D24"/>
    <w:rsid w:val="004A7F75"/>
    <w:rsid w:val="004B041A"/>
    <w:rsid w:val="004B1FE9"/>
    <w:rsid w:val="004B3C4B"/>
    <w:rsid w:val="004B43E3"/>
    <w:rsid w:val="004B465D"/>
    <w:rsid w:val="004B5574"/>
    <w:rsid w:val="004B793B"/>
    <w:rsid w:val="004C07E6"/>
    <w:rsid w:val="004C19C9"/>
    <w:rsid w:val="004C34EC"/>
    <w:rsid w:val="004C3F4E"/>
    <w:rsid w:val="004C7B05"/>
    <w:rsid w:val="004D04E2"/>
    <w:rsid w:val="004D0D48"/>
    <w:rsid w:val="004D121A"/>
    <w:rsid w:val="004D126F"/>
    <w:rsid w:val="004D23F3"/>
    <w:rsid w:val="004D2B57"/>
    <w:rsid w:val="004D37BF"/>
    <w:rsid w:val="004D4E8D"/>
    <w:rsid w:val="004D51F4"/>
    <w:rsid w:val="004D5E05"/>
    <w:rsid w:val="004E0580"/>
    <w:rsid w:val="004E1F0E"/>
    <w:rsid w:val="004E22E2"/>
    <w:rsid w:val="004E39A4"/>
    <w:rsid w:val="004E63E2"/>
    <w:rsid w:val="004F140A"/>
    <w:rsid w:val="004F1915"/>
    <w:rsid w:val="004F2905"/>
    <w:rsid w:val="004F3DD5"/>
    <w:rsid w:val="004F3DD6"/>
    <w:rsid w:val="004F51F4"/>
    <w:rsid w:val="004F643E"/>
    <w:rsid w:val="004F6AFE"/>
    <w:rsid w:val="004F6BD4"/>
    <w:rsid w:val="004F6F67"/>
    <w:rsid w:val="00500915"/>
    <w:rsid w:val="005010FF"/>
    <w:rsid w:val="00502ECA"/>
    <w:rsid w:val="00503849"/>
    <w:rsid w:val="0050563F"/>
    <w:rsid w:val="00506DE4"/>
    <w:rsid w:val="00512EB1"/>
    <w:rsid w:val="00515621"/>
    <w:rsid w:val="005176BA"/>
    <w:rsid w:val="005208B8"/>
    <w:rsid w:val="00520F6C"/>
    <w:rsid w:val="005212A1"/>
    <w:rsid w:val="005212C5"/>
    <w:rsid w:val="005219AA"/>
    <w:rsid w:val="00521B46"/>
    <w:rsid w:val="00521B50"/>
    <w:rsid w:val="00523C13"/>
    <w:rsid w:val="00524F07"/>
    <w:rsid w:val="005257C2"/>
    <w:rsid w:val="00525B2B"/>
    <w:rsid w:val="00530341"/>
    <w:rsid w:val="005315A6"/>
    <w:rsid w:val="00532633"/>
    <w:rsid w:val="0053475E"/>
    <w:rsid w:val="005403F1"/>
    <w:rsid w:val="00542533"/>
    <w:rsid w:val="005427EA"/>
    <w:rsid w:val="00543683"/>
    <w:rsid w:val="00543985"/>
    <w:rsid w:val="00543C53"/>
    <w:rsid w:val="00544520"/>
    <w:rsid w:val="00544ABD"/>
    <w:rsid w:val="005529A1"/>
    <w:rsid w:val="00553280"/>
    <w:rsid w:val="005533EE"/>
    <w:rsid w:val="005579AE"/>
    <w:rsid w:val="005624B6"/>
    <w:rsid w:val="00562C46"/>
    <w:rsid w:val="005648DC"/>
    <w:rsid w:val="00566480"/>
    <w:rsid w:val="0056743F"/>
    <w:rsid w:val="00570995"/>
    <w:rsid w:val="00571EB3"/>
    <w:rsid w:val="0057237F"/>
    <w:rsid w:val="005728F3"/>
    <w:rsid w:val="00573CB0"/>
    <w:rsid w:val="00574D15"/>
    <w:rsid w:val="00575019"/>
    <w:rsid w:val="00577402"/>
    <w:rsid w:val="005822CB"/>
    <w:rsid w:val="00584D43"/>
    <w:rsid w:val="00585346"/>
    <w:rsid w:val="00585C52"/>
    <w:rsid w:val="00590B5D"/>
    <w:rsid w:val="0059152C"/>
    <w:rsid w:val="0059243F"/>
    <w:rsid w:val="0059709F"/>
    <w:rsid w:val="00597AB6"/>
    <w:rsid w:val="005A0EE9"/>
    <w:rsid w:val="005A0F4B"/>
    <w:rsid w:val="005A1510"/>
    <w:rsid w:val="005A1D3C"/>
    <w:rsid w:val="005A21B7"/>
    <w:rsid w:val="005A3F34"/>
    <w:rsid w:val="005B0DFB"/>
    <w:rsid w:val="005B1F7A"/>
    <w:rsid w:val="005B23DF"/>
    <w:rsid w:val="005B2D03"/>
    <w:rsid w:val="005B3C23"/>
    <w:rsid w:val="005B55E9"/>
    <w:rsid w:val="005C0BBF"/>
    <w:rsid w:val="005C5CBF"/>
    <w:rsid w:val="005D1280"/>
    <w:rsid w:val="005D3249"/>
    <w:rsid w:val="005D3B88"/>
    <w:rsid w:val="005D42D3"/>
    <w:rsid w:val="005D45F5"/>
    <w:rsid w:val="005D64B9"/>
    <w:rsid w:val="005D7A52"/>
    <w:rsid w:val="005E13F1"/>
    <w:rsid w:val="005E31F6"/>
    <w:rsid w:val="005E3FA8"/>
    <w:rsid w:val="005E5E54"/>
    <w:rsid w:val="005E67A3"/>
    <w:rsid w:val="005E6BD5"/>
    <w:rsid w:val="005E6C2E"/>
    <w:rsid w:val="005E756A"/>
    <w:rsid w:val="005F3AD4"/>
    <w:rsid w:val="005F4CB4"/>
    <w:rsid w:val="005F50A7"/>
    <w:rsid w:val="005F6B35"/>
    <w:rsid w:val="0060341A"/>
    <w:rsid w:val="00607781"/>
    <w:rsid w:val="006140C3"/>
    <w:rsid w:val="00615B3B"/>
    <w:rsid w:val="00615C25"/>
    <w:rsid w:val="00620963"/>
    <w:rsid w:val="006251D2"/>
    <w:rsid w:val="006268B9"/>
    <w:rsid w:val="0062703E"/>
    <w:rsid w:val="00631E70"/>
    <w:rsid w:val="0063203E"/>
    <w:rsid w:val="00634C92"/>
    <w:rsid w:val="00636877"/>
    <w:rsid w:val="00640612"/>
    <w:rsid w:val="00641376"/>
    <w:rsid w:val="0064227D"/>
    <w:rsid w:val="006428DE"/>
    <w:rsid w:val="00642999"/>
    <w:rsid w:val="006450FE"/>
    <w:rsid w:val="00647D27"/>
    <w:rsid w:val="006508AE"/>
    <w:rsid w:val="00650966"/>
    <w:rsid w:val="006511C5"/>
    <w:rsid w:val="0065179F"/>
    <w:rsid w:val="00651C49"/>
    <w:rsid w:val="00657593"/>
    <w:rsid w:val="006609B1"/>
    <w:rsid w:val="00663D77"/>
    <w:rsid w:val="006650FA"/>
    <w:rsid w:val="00666861"/>
    <w:rsid w:val="006678E3"/>
    <w:rsid w:val="00670C95"/>
    <w:rsid w:val="00675597"/>
    <w:rsid w:val="00677795"/>
    <w:rsid w:val="00681027"/>
    <w:rsid w:val="00682D9C"/>
    <w:rsid w:val="0068446A"/>
    <w:rsid w:val="006874CC"/>
    <w:rsid w:val="00687D08"/>
    <w:rsid w:val="00691390"/>
    <w:rsid w:val="0069194D"/>
    <w:rsid w:val="00691C6E"/>
    <w:rsid w:val="006925CE"/>
    <w:rsid w:val="00692C8C"/>
    <w:rsid w:val="00693C41"/>
    <w:rsid w:val="00694541"/>
    <w:rsid w:val="006947F5"/>
    <w:rsid w:val="00695EB8"/>
    <w:rsid w:val="00696891"/>
    <w:rsid w:val="00697326"/>
    <w:rsid w:val="006A3432"/>
    <w:rsid w:val="006A3A37"/>
    <w:rsid w:val="006A3DC5"/>
    <w:rsid w:val="006A41F3"/>
    <w:rsid w:val="006A5340"/>
    <w:rsid w:val="006A6C2D"/>
    <w:rsid w:val="006B1B09"/>
    <w:rsid w:val="006B2748"/>
    <w:rsid w:val="006B465F"/>
    <w:rsid w:val="006B4F78"/>
    <w:rsid w:val="006B79C2"/>
    <w:rsid w:val="006B7D7B"/>
    <w:rsid w:val="006C06A1"/>
    <w:rsid w:val="006C0F22"/>
    <w:rsid w:val="006C13B1"/>
    <w:rsid w:val="006C289C"/>
    <w:rsid w:val="006C4176"/>
    <w:rsid w:val="006C5FC6"/>
    <w:rsid w:val="006C66EF"/>
    <w:rsid w:val="006C7C32"/>
    <w:rsid w:val="006D076D"/>
    <w:rsid w:val="006D2617"/>
    <w:rsid w:val="006D6A20"/>
    <w:rsid w:val="006D6D55"/>
    <w:rsid w:val="006D7483"/>
    <w:rsid w:val="006D7ED5"/>
    <w:rsid w:val="006E127D"/>
    <w:rsid w:val="006E3D4D"/>
    <w:rsid w:val="006E6590"/>
    <w:rsid w:val="006E7796"/>
    <w:rsid w:val="006F0CD4"/>
    <w:rsid w:val="006F0E79"/>
    <w:rsid w:val="006F1766"/>
    <w:rsid w:val="006F1E96"/>
    <w:rsid w:val="006F33A7"/>
    <w:rsid w:val="006F48EC"/>
    <w:rsid w:val="006F65AB"/>
    <w:rsid w:val="007003C7"/>
    <w:rsid w:val="007004D3"/>
    <w:rsid w:val="00700AA3"/>
    <w:rsid w:val="007020E7"/>
    <w:rsid w:val="0070298C"/>
    <w:rsid w:val="00705D26"/>
    <w:rsid w:val="00712B08"/>
    <w:rsid w:val="00712D4C"/>
    <w:rsid w:val="007142BA"/>
    <w:rsid w:val="00714823"/>
    <w:rsid w:val="00714FD9"/>
    <w:rsid w:val="007154CD"/>
    <w:rsid w:val="00715EFA"/>
    <w:rsid w:val="00717197"/>
    <w:rsid w:val="0071789F"/>
    <w:rsid w:val="00720201"/>
    <w:rsid w:val="007221F9"/>
    <w:rsid w:val="0072356B"/>
    <w:rsid w:val="00723675"/>
    <w:rsid w:val="0072446E"/>
    <w:rsid w:val="00724DC4"/>
    <w:rsid w:val="007252FF"/>
    <w:rsid w:val="00726A2B"/>
    <w:rsid w:val="00726E33"/>
    <w:rsid w:val="00730088"/>
    <w:rsid w:val="007303D4"/>
    <w:rsid w:val="00731264"/>
    <w:rsid w:val="0073193B"/>
    <w:rsid w:val="00735222"/>
    <w:rsid w:val="00735C77"/>
    <w:rsid w:val="00736F1E"/>
    <w:rsid w:val="007403C7"/>
    <w:rsid w:val="007411B2"/>
    <w:rsid w:val="00744FD9"/>
    <w:rsid w:val="00746228"/>
    <w:rsid w:val="007463C8"/>
    <w:rsid w:val="00747222"/>
    <w:rsid w:val="00747309"/>
    <w:rsid w:val="00750898"/>
    <w:rsid w:val="00756EBD"/>
    <w:rsid w:val="00761B5E"/>
    <w:rsid w:val="00772E9E"/>
    <w:rsid w:val="00772FA0"/>
    <w:rsid w:val="00773559"/>
    <w:rsid w:val="00775FA8"/>
    <w:rsid w:val="0077730A"/>
    <w:rsid w:val="00777D5B"/>
    <w:rsid w:val="007800C3"/>
    <w:rsid w:val="0078127A"/>
    <w:rsid w:val="00782DF4"/>
    <w:rsid w:val="00783AF2"/>
    <w:rsid w:val="00783F61"/>
    <w:rsid w:val="00784DC9"/>
    <w:rsid w:val="00785495"/>
    <w:rsid w:val="00787E46"/>
    <w:rsid w:val="007903C2"/>
    <w:rsid w:val="00791BFA"/>
    <w:rsid w:val="007926BD"/>
    <w:rsid w:val="007927EA"/>
    <w:rsid w:val="00797CD7"/>
    <w:rsid w:val="007A258A"/>
    <w:rsid w:val="007A2BCB"/>
    <w:rsid w:val="007A37B0"/>
    <w:rsid w:val="007A6609"/>
    <w:rsid w:val="007B1407"/>
    <w:rsid w:val="007B1BBE"/>
    <w:rsid w:val="007B1F00"/>
    <w:rsid w:val="007B3538"/>
    <w:rsid w:val="007B4267"/>
    <w:rsid w:val="007B452A"/>
    <w:rsid w:val="007B5056"/>
    <w:rsid w:val="007B65FC"/>
    <w:rsid w:val="007B7B73"/>
    <w:rsid w:val="007C0014"/>
    <w:rsid w:val="007C1D09"/>
    <w:rsid w:val="007C2CED"/>
    <w:rsid w:val="007D18B5"/>
    <w:rsid w:val="007D1E5B"/>
    <w:rsid w:val="007D2BE5"/>
    <w:rsid w:val="007D3B25"/>
    <w:rsid w:val="007D4DDC"/>
    <w:rsid w:val="007D79D2"/>
    <w:rsid w:val="007E1D41"/>
    <w:rsid w:val="007E7D6E"/>
    <w:rsid w:val="007F1022"/>
    <w:rsid w:val="007F3AC3"/>
    <w:rsid w:val="007F3D39"/>
    <w:rsid w:val="008021C1"/>
    <w:rsid w:val="00802988"/>
    <w:rsid w:val="008029AF"/>
    <w:rsid w:val="00806FCA"/>
    <w:rsid w:val="00807BDD"/>
    <w:rsid w:val="00811537"/>
    <w:rsid w:val="008116BD"/>
    <w:rsid w:val="00811D2E"/>
    <w:rsid w:val="008121E6"/>
    <w:rsid w:val="008127BD"/>
    <w:rsid w:val="00813DB0"/>
    <w:rsid w:val="008145D5"/>
    <w:rsid w:val="0081592B"/>
    <w:rsid w:val="00816367"/>
    <w:rsid w:val="00816623"/>
    <w:rsid w:val="00822B6F"/>
    <w:rsid w:val="00822C73"/>
    <w:rsid w:val="00825782"/>
    <w:rsid w:val="0082578B"/>
    <w:rsid w:val="00827C66"/>
    <w:rsid w:val="00830DD2"/>
    <w:rsid w:val="0083490C"/>
    <w:rsid w:val="00834FCD"/>
    <w:rsid w:val="008353CA"/>
    <w:rsid w:val="00836FB4"/>
    <w:rsid w:val="00837F42"/>
    <w:rsid w:val="008415A0"/>
    <w:rsid w:val="008431CD"/>
    <w:rsid w:val="008439CC"/>
    <w:rsid w:val="00843DB4"/>
    <w:rsid w:val="00844B47"/>
    <w:rsid w:val="008453F4"/>
    <w:rsid w:val="0084576D"/>
    <w:rsid w:val="00850621"/>
    <w:rsid w:val="00850869"/>
    <w:rsid w:val="008508A7"/>
    <w:rsid w:val="0085364B"/>
    <w:rsid w:val="00853CEE"/>
    <w:rsid w:val="00853E95"/>
    <w:rsid w:val="008542AD"/>
    <w:rsid w:val="00854531"/>
    <w:rsid w:val="00856231"/>
    <w:rsid w:val="00856528"/>
    <w:rsid w:val="0086055E"/>
    <w:rsid w:val="00861478"/>
    <w:rsid w:val="008614CA"/>
    <w:rsid w:val="008618F9"/>
    <w:rsid w:val="00863BE9"/>
    <w:rsid w:val="00866993"/>
    <w:rsid w:val="00867BE3"/>
    <w:rsid w:val="008700B3"/>
    <w:rsid w:val="00870E94"/>
    <w:rsid w:val="00871284"/>
    <w:rsid w:val="00871375"/>
    <w:rsid w:val="008715F2"/>
    <w:rsid w:val="00871AC0"/>
    <w:rsid w:val="008732AE"/>
    <w:rsid w:val="00874366"/>
    <w:rsid w:val="008762D8"/>
    <w:rsid w:val="00877301"/>
    <w:rsid w:val="00877BF7"/>
    <w:rsid w:val="00882214"/>
    <w:rsid w:val="00884131"/>
    <w:rsid w:val="00884161"/>
    <w:rsid w:val="00885FD0"/>
    <w:rsid w:val="0088600A"/>
    <w:rsid w:val="00886DD5"/>
    <w:rsid w:val="00886E32"/>
    <w:rsid w:val="00887831"/>
    <w:rsid w:val="0089044B"/>
    <w:rsid w:val="008904A6"/>
    <w:rsid w:val="008911BD"/>
    <w:rsid w:val="0089175E"/>
    <w:rsid w:val="008924B8"/>
    <w:rsid w:val="00893228"/>
    <w:rsid w:val="00894858"/>
    <w:rsid w:val="00895629"/>
    <w:rsid w:val="008958E9"/>
    <w:rsid w:val="00897035"/>
    <w:rsid w:val="00897A67"/>
    <w:rsid w:val="008A23BC"/>
    <w:rsid w:val="008A25E3"/>
    <w:rsid w:val="008A48F2"/>
    <w:rsid w:val="008A49D6"/>
    <w:rsid w:val="008A576C"/>
    <w:rsid w:val="008A7997"/>
    <w:rsid w:val="008B14A8"/>
    <w:rsid w:val="008B1589"/>
    <w:rsid w:val="008B2D4C"/>
    <w:rsid w:val="008B4344"/>
    <w:rsid w:val="008B4E44"/>
    <w:rsid w:val="008B6585"/>
    <w:rsid w:val="008B6FF7"/>
    <w:rsid w:val="008B74DD"/>
    <w:rsid w:val="008C1D97"/>
    <w:rsid w:val="008C3E17"/>
    <w:rsid w:val="008C5F6B"/>
    <w:rsid w:val="008C72B5"/>
    <w:rsid w:val="008C77A5"/>
    <w:rsid w:val="008C7DBB"/>
    <w:rsid w:val="008D10FD"/>
    <w:rsid w:val="008D122F"/>
    <w:rsid w:val="008D5796"/>
    <w:rsid w:val="008D5F60"/>
    <w:rsid w:val="008D727F"/>
    <w:rsid w:val="008D7ECE"/>
    <w:rsid w:val="008E041D"/>
    <w:rsid w:val="008E1052"/>
    <w:rsid w:val="008E6559"/>
    <w:rsid w:val="008E70A6"/>
    <w:rsid w:val="008E72E1"/>
    <w:rsid w:val="008E7370"/>
    <w:rsid w:val="008F0210"/>
    <w:rsid w:val="008F21E5"/>
    <w:rsid w:val="008F2600"/>
    <w:rsid w:val="008F2F92"/>
    <w:rsid w:val="008F4158"/>
    <w:rsid w:val="008F455F"/>
    <w:rsid w:val="008F46A6"/>
    <w:rsid w:val="008F5BCF"/>
    <w:rsid w:val="008F5D52"/>
    <w:rsid w:val="008F5F93"/>
    <w:rsid w:val="008F6A04"/>
    <w:rsid w:val="0090292A"/>
    <w:rsid w:val="00904F17"/>
    <w:rsid w:val="00911036"/>
    <w:rsid w:val="0091172D"/>
    <w:rsid w:val="009177D9"/>
    <w:rsid w:val="009179F4"/>
    <w:rsid w:val="00922966"/>
    <w:rsid w:val="00926216"/>
    <w:rsid w:val="009267C1"/>
    <w:rsid w:val="0092710A"/>
    <w:rsid w:val="00930881"/>
    <w:rsid w:val="00930BFE"/>
    <w:rsid w:val="009320D0"/>
    <w:rsid w:val="0093320B"/>
    <w:rsid w:val="00937AE3"/>
    <w:rsid w:val="00937D24"/>
    <w:rsid w:val="00940AD7"/>
    <w:rsid w:val="0094312A"/>
    <w:rsid w:val="00943175"/>
    <w:rsid w:val="00943A89"/>
    <w:rsid w:val="0094479C"/>
    <w:rsid w:val="009455D0"/>
    <w:rsid w:val="009458F0"/>
    <w:rsid w:val="00946627"/>
    <w:rsid w:val="009504BF"/>
    <w:rsid w:val="0095146C"/>
    <w:rsid w:val="00952DD4"/>
    <w:rsid w:val="00953D23"/>
    <w:rsid w:val="00954131"/>
    <w:rsid w:val="00955A89"/>
    <w:rsid w:val="00956D26"/>
    <w:rsid w:val="0095741D"/>
    <w:rsid w:val="009577BC"/>
    <w:rsid w:val="00961896"/>
    <w:rsid w:val="00961D89"/>
    <w:rsid w:val="00962DBD"/>
    <w:rsid w:val="00962FE7"/>
    <w:rsid w:val="009638F8"/>
    <w:rsid w:val="0096443A"/>
    <w:rsid w:val="00965EEA"/>
    <w:rsid w:val="00967968"/>
    <w:rsid w:val="00970E96"/>
    <w:rsid w:val="0097288F"/>
    <w:rsid w:val="00976C61"/>
    <w:rsid w:val="009803EB"/>
    <w:rsid w:val="0098207E"/>
    <w:rsid w:val="00990AAE"/>
    <w:rsid w:val="00992921"/>
    <w:rsid w:val="0099656F"/>
    <w:rsid w:val="00996A22"/>
    <w:rsid w:val="00996F06"/>
    <w:rsid w:val="00997200"/>
    <w:rsid w:val="009A038B"/>
    <w:rsid w:val="009A09E8"/>
    <w:rsid w:val="009A4AFC"/>
    <w:rsid w:val="009A6670"/>
    <w:rsid w:val="009B0219"/>
    <w:rsid w:val="009B595F"/>
    <w:rsid w:val="009B6120"/>
    <w:rsid w:val="009C03D7"/>
    <w:rsid w:val="009C1378"/>
    <w:rsid w:val="009C2F76"/>
    <w:rsid w:val="009C4C5C"/>
    <w:rsid w:val="009C58DB"/>
    <w:rsid w:val="009D1683"/>
    <w:rsid w:val="009D5938"/>
    <w:rsid w:val="009D6368"/>
    <w:rsid w:val="009D7C11"/>
    <w:rsid w:val="009E099A"/>
    <w:rsid w:val="009E379B"/>
    <w:rsid w:val="009F03D9"/>
    <w:rsid w:val="009F457C"/>
    <w:rsid w:val="009F4CCD"/>
    <w:rsid w:val="009F4DDA"/>
    <w:rsid w:val="009F5312"/>
    <w:rsid w:val="009F61A1"/>
    <w:rsid w:val="009F61B3"/>
    <w:rsid w:val="009F6870"/>
    <w:rsid w:val="009F76F2"/>
    <w:rsid w:val="009F7B6C"/>
    <w:rsid w:val="00A02AEC"/>
    <w:rsid w:val="00A04DCF"/>
    <w:rsid w:val="00A05173"/>
    <w:rsid w:val="00A0594A"/>
    <w:rsid w:val="00A10D1B"/>
    <w:rsid w:val="00A12BF6"/>
    <w:rsid w:val="00A12C47"/>
    <w:rsid w:val="00A14079"/>
    <w:rsid w:val="00A1671F"/>
    <w:rsid w:val="00A16C54"/>
    <w:rsid w:val="00A21C11"/>
    <w:rsid w:val="00A23E04"/>
    <w:rsid w:val="00A243EE"/>
    <w:rsid w:val="00A300E7"/>
    <w:rsid w:val="00A30BFF"/>
    <w:rsid w:val="00A323B9"/>
    <w:rsid w:val="00A32F3B"/>
    <w:rsid w:val="00A333C6"/>
    <w:rsid w:val="00A33DB7"/>
    <w:rsid w:val="00A35F4D"/>
    <w:rsid w:val="00A372DD"/>
    <w:rsid w:val="00A4111E"/>
    <w:rsid w:val="00A43E1E"/>
    <w:rsid w:val="00A43EA9"/>
    <w:rsid w:val="00A44801"/>
    <w:rsid w:val="00A45D55"/>
    <w:rsid w:val="00A4627D"/>
    <w:rsid w:val="00A46C15"/>
    <w:rsid w:val="00A46C2B"/>
    <w:rsid w:val="00A47422"/>
    <w:rsid w:val="00A47723"/>
    <w:rsid w:val="00A479D2"/>
    <w:rsid w:val="00A50DC0"/>
    <w:rsid w:val="00A555D1"/>
    <w:rsid w:val="00A61490"/>
    <w:rsid w:val="00A6228E"/>
    <w:rsid w:val="00A63154"/>
    <w:rsid w:val="00A63695"/>
    <w:rsid w:val="00A6445E"/>
    <w:rsid w:val="00A65275"/>
    <w:rsid w:val="00A6596A"/>
    <w:rsid w:val="00A65D42"/>
    <w:rsid w:val="00A66B9A"/>
    <w:rsid w:val="00A67603"/>
    <w:rsid w:val="00A6763D"/>
    <w:rsid w:val="00A7035D"/>
    <w:rsid w:val="00A72F06"/>
    <w:rsid w:val="00A730F2"/>
    <w:rsid w:val="00A74AF3"/>
    <w:rsid w:val="00A75180"/>
    <w:rsid w:val="00A76A7F"/>
    <w:rsid w:val="00A77627"/>
    <w:rsid w:val="00A77FFD"/>
    <w:rsid w:val="00A81554"/>
    <w:rsid w:val="00A819F1"/>
    <w:rsid w:val="00A84FEA"/>
    <w:rsid w:val="00A90E18"/>
    <w:rsid w:val="00A914B1"/>
    <w:rsid w:val="00AA08DF"/>
    <w:rsid w:val="00AA0ACF"/>
    <w:rsid w:val="00AA12D0"/>
    <w:rsid w:val="00AA16C6"/>
    <w:rsid w:val="00AA1F6E"/>
    <w:rsid w:val="00AA381E"/>
    <w:rsid w:val="00AA3FD0"/>
    <w:rsid w:val="00AA6DAD"/>
    <w:rsid w:val="00AA6EAE"/>
    <w:rsid w:val="00AA74B4"/>
    <w:rsid w:val="00AA77E5"/>
    <w:rsid w:val="00AA7EBE"/>
    <w:rsid w:val="00AB062E"/>
    <w:rsid w:val="00AB07E7"/>
    <w:rsid w:val="00AB23D1"/>
    <w:rsid w:val="00AB3802"/>
    <w:rsid w:val="00AB4554"/>
    <w:rsid w:val="00AB47C3"/>
    <w:rsid w:val="00AB672E"/>
    <w:rsid w:val="00AB691B"/>
    <w:rsid w:val="00AB7E22"/>
    <w:rsid w:val="00AC03A6"/>
    <w:rsid w:val="00AC05D5"/>
    <w:rsid w:val="00AC20F7"/>
    <w:rsid w:val="00AC2472"/>
    <w:rsid w:val="00AC47B6"/>
    <w:rsid w:val="00AC5BD0"/>
    <w:rsid w:val="00AD1D3C"/>
    <w:rsid w:val="00AD351C"/>
    <w:rsid w:val="00AD5022"/>
    <w:rsid w:val="00AD7A92"/>
    <w:rsid w:val="00AD7DF9"/>
    <w:rsid w:val="00AE21A2"/>
    <w:rsid w:val="00AE29BB"/>
    <w:rsid w:val="00AE2CAF"/>
    <w:rsid w:val="00AE3FFF"/>
    <w:rsid w:val="00AE5357"/>
    <w:rsid w:val="00AE5592"/>
    <w:rsid w:val="00AE70B3"/>
    <w:rsid w:val="00AF14A3"/>
    <w:rsid w:val="00AF20EE"/>
    <w:rsid w:val="00AF247B"/>
    <w:rsid w:val="00AF33D9"/>
    <w:rsid w:val="00AF7B14"/>
    <w:rsid w:val="00B002E4"/>
    <w:rsid w:val="00B0064E"/>
    <w:rsid w:val="00B00E40"/>
    <w:rsid w:val="00B02453"/>
    <w:rsid w:val="00B068BE"/>
    <w:rsid w:val="00B14716"/>
    <w:rsid w:val="00B14CE9"/>
    <w:rsid w:val="00B15F42"/>
    <w:rsid w:val="00B21917"/>
    <w:rsid w:val="00B2426A"/>
    <w:rsid w:val="00B24974"/>
    <w:rsid w:val="00B24BD4"/>
    <w:rsid w:val="00B24DC3"/>
    <w:rsid w:val="00B270E2"/>
    <w:rsid w:val="00B30D7D"/>
    <w:rsid w:val="00B30F98"/>
    <w:rsid w:val="00B332B2"/>
    <w:rsid w:val="00B34CCC"/>
    <w:rsid w:val="00B35FEA"/>
    <w:rsid w:val="00B36573"/>
    <w:rsid w:val="00B36EC7"/>
    <w:rsid w:val="00B36EDD"/>
    <w:rsid w:val="00B4092B"/>
    <w:rsid w:val="00B40B77"/>
    <w:rsid w:val="00B40CA7"/>
    <w:rsid w:val="00B40D62"/>
    <w:rsid w:val="00B410DC"/>
    <w:rsid w:val="00B434C6"/>
    <w:rsid w:val="00B43CC8"/>
    <w:rsid w:val="00B4628A"/>
    <w:rsid w:val="00B52BE9"/>
    <w:rsid w:val="00B52C86"/>
    <w:rsid w:val="00B541E8"/>
    <w:rsid w:val="00B578BB"/>
    <w:rsid w:val="00B606AB"/>
    <w:rsid w:val="00B60A88"/>
    <w:rsid w:val="00B611D9"/>
    <w:rsid w:val="00B61866"/>
    <w:rsid w:val="00B61C97"/>
    <w:rsid w:val="00B62743"/>
    <w:rsid w:val="00B628C5"/>
    <w:rsid w:val="00B62DCA"/>
    <w:rsid w:val="00B65872"/>
    <w:rsid w:val="00B71933"/>
    <w:rsid w:val="00B739A2"/>
    <w:rsid w:val="00B73E7F"/>
    <w:rsid w:val="00B76577"/>
    <w:rsid w:val="00B8078D"/>
    <w:rsid w:val="00B807F1"/>
    <w:rsid w:val="00B80A89"/>
    <w:rsid w:val="00B8351E"/>
    <w:rsid w:val="00B84223"/>
    <w:rsid w:val="00B86E3E"/>
    <w:rsid w:val="00B87914"/>
    <w:rsid w:val="00B939E8"/>
    <w:rsid w:val="00B96392"/>
    <w:rsid w:val="00BA0293"/>
    <w:rsid w:val="00BA03B2"/>
    <w:rsid w:val="00BA0605"/>
    <w:rsid w:val="00BA2EDC"/>
    <w:rsid w:val="00BA532D"/>
    <w:rsid w:val="00BA56C2"/>
    <w:rsid w:val="00BA5B4E"/>
    <w:rsid w:val="00BA76EE"/>
    <w:rsid w:val="00BB00EF"/>
    <w:rsid w:val="00BB1688"/>
    <w:rsid w:val="00BB236C"/>
    <w:rsid w:val="00BB2EE7"/>
    <w:rsid w:val="00BB5F80"/>
    <w:rsid w:val="00BC389A"/>
    <w:rsid w:val="00BC38B2"/>
    <w:rsid w:val="00BC5437"/>
    <w:rsid w:val="00BD12A3"/>
    <w:rsid w:val="00BD1A49"/>
    <w:rsid w:val="00BD35C9"/>
    <w:rsid w:val="00BD41F7"/>
    <w:rsid w:val="00BD537D"/>
    <w:rsid w:val="00BD6D34"/>
    <w:rsid w:val="00BD7701"/>
    <w:rsid w:val="00BD7D6F"/>
    <w:rsid w:val="00BD7F6E"/>
    <w:rsid w:val="00BE03E3"/>
    <w:rsid w:val="00BE244D"/>
    <w:rsid w:val="00BE6D6C"/>
    <w:rsid w:val="00BF1161"/>
    <w:rsid w:val="00BF1290"/>
    <w:rsid w:val="00BF3FB2"/>
    <w:rsid w:val="00BF47B0"/>
    <w:rsid w:val="00BF5327"/>
    <w:rsid w:val="00C000E6"/>
    <w:rsid w:val="00C01906"/>
    <w:rsid w:val="00C046BB"/>
    <w:rsid w:val="00C04C4D"/>
    <w:rsid w:val="00C051FA"/>
    <w:rsid w:val="00C05B49"/>
    <w:rsid w:val="00C05DA0"/>
    <w:rsid w:val="00C11E6A"/>
    <w:rsid w:val="00C12EE6"/>
    <w:rsid w:val="00C16810"/>
    <w:rsid w:val="00C207A1"/>
    <w:rsid w:val="00C21D33"/>
    <w:rsid w:val="00C3105B"/>
    <w:rsid w:val="00C327B2"/>
    <w:rsid w:val="00C3377E"/>
    <w:rsid w:val="00C3382F"/>
    <w:rsid w:val="00C41526"/>
    <w:rsid w:val="00C41C0B"/>
    <w:rsid w:val="00C42E34"/>
    <w:rsid w:val="00C4359E"/>
    <w:rsid w:val="00C4377C"/>
    <w:rsid w:val="00C44B43"/>
    <w:rsid w:val="00C44C1C"/>
    <w:rsid w:val="00C47C79"/>
    <w:rsid w:val="00C47F0F"/>
    <w:rsid w:val="00C51175"/>
    <w:rsid w:val="00C51B21"/>
    <w:rsid w:val="00C51D84"/>
    <w:rsid w:val="00C51DB4"/>
    <w:rsid w:val="00C52506"/>
    <w:rsid w:val="00C54B8D"/>
    <w:rsid w:val="00C55011"/>
    <w:rsid w:val="00C55381"/>
    <w:rsid w:val="00C55E86"/>
    <w:rsid w:val="00C60E1E"/>
    <w:rsid w:val="00C61174"/>
    <w:rsid w:val="00C62E12"/>
    <w:rsid w:val="00C62E79"/>
    <w:rsid w:val="00C6506C"/>
    <w:rsid w:val="00C7041D"/>
    <w:rsid w:val="00C70EF6"/>
    <w:rsid w:val="00C734BA"/>
    <w:rsid w:val="00C7370D"/>
    <w:rsid w:val="00C73DE2"/>
    <w:rsid w:val="00C80568"/>
    <w:rsid w:val="00C8093E"/>
    <w:rsid w:val="00C80AD1"/>
    <w:rsid w:val="00C82259"/>
    <w:rsid w:val="00C82CD2"/>
    <w:rsid w:val="00C83999"/>
    <w:rsid w:val="00C86031"/>
    <w:rsid w:val="00C863E7"/>
    <w:rsid w:val="00C865D6"/>
    <w:rsid w:val="00C90D8A"/>
    <w:rsid w:val="00C9297C"/>
    <w:rsid w:val="00C93FE3"/>
    <w:rsid w:val="00C94014"/>
    <w:rsid w:val="00C96DE3"/>
    <w:rsid w:val="00CA0AD2"/>
    <w:rsid w:val="00CA302E"/>
    <w:rsid w:val="00CA513D"/>
    <w:rsid w:val="00CA5BFA"/>
    <w:rsid w:val="00CB0716"/>
    <w:rsid w:val="00CB0A99"/>
    <w:rsid w:val="00CB5A09"/>
    <w:rsid w:val="00CB69B4"/>
    <w:rsid w:val="00CC42BC"/>
    <w:rsid w:val="00CD0CD4"/>
    <w:rsid w:val="00CD1319"/>
    <w:rsid w:val="00CD25E3"/>
    <w:rsid w:val="00CD262C"/>
    <w:rsid w:val="00CD2981"/>
    <w:rsid w:val="00CD2BF2"/>
    <w:rsid w:val="00CD601D"/>
    <w:rsid w:val="00CD739B"/>
    <w:rsid w:val="00CE1963"/>
    <w:rsid w:val="00CE3B66"/>
    <w:rsid w:val="00CE3B9F"/>
    <w:rsid w:val="00CE44FE"/>
    <w:rsid w:val="00CF1FB5"/>
    <w:rsid w:val="00CF1FB8"/>
    <w:rsid w:val="00CF29E8"/>
    <w:rsid w:val="00CF2C65"/>
    <w:rsid w:val="00CF500E"/>
    <w:rsid w:val="00CF54EE"/>
    <w:rsid w:val="00CF5EB3"/>
    <w:rsid w:val="00D0054F"/>
    <w:rsid w:val="00D01BBD"/>
    <w:rsid w:val="00D0350B"/>
    <w:rsid w:val="00D0670B"/>
    <w:rsid w:val="00D078B6"/>
    <w:rsid w:val="00D1022C"/>
    <w:rsid w:val="00D15177"/>
    <w:rsid w:val="00D21744"/>
    <w:rsid w:val="00D27115"/>
    <w:rsid w:val="00D301EB"/>
    <w:rsid w:val="00D324FA"/>
    <w:rsid w:val="00D32E72"/>
    <w:rsid w:val="00D337E7"/>
    <w:rsid w:val="00D34DCC"/>
    <w:rsid w:val="00D35E3E"/>
    <w:rsid w:val="00D3618A"/>
    <w:rsid w:val="00D41079"/>
    <w:rsid w:val="00D41792"/>
    <w:rsid w:val="00D4262D"/>
    <w:rsid w:val="00D458C2"/>
    <w:rsid w:val="00D4659D"/>
    <w:rsid w:val="00D50B0F"/>
    <w:rsid w:val="00D523C4"/>
    <w:rsid w:val="00D5445B"/>
    <w:rsid w:val="00D54497"/>
    <w:rsid w:val="00D55D99"/>
    <w:rsid w:val="00D567CC"/>
    <w:rsid w:val="00D56974"/>
    <w:rsid w:val="00D56A95"/>
    <w:rsid w:val="00D57F5A"/>
    <w:rsid w:val="00D61D9B"/>
    <w:rsid w:val="00D63770"/>
    <w:rsid w:val="00D639DE"/>
    <w:rsid w:val="00D66302"/>
    <w:rsid w:val="00D71FD9"/>
    <w:rsid w:val="00D74C89"/>
    <w:rsid w:val="00D766C0"/>
    <w:rsid w:val="00D76B84"/>
    <w:rsid w:val="00D76C4B"/>
    <w:rsid w:val="00D770A5"/>
    <w:rsid w:val="00D77FF8"/>
    <w:rsid w:val="00D81430"/>
    <w:rsid w:val="00D8213B"/>
    <w:rsid w:val="00D85275"/>
    <w:rsid w:val="00D8595F"/>
    <w:rsid w:val="00D87C30"/>
    <w:rsid w:val="00D91347"/>
    <w:rsid w:val="00D919AC"/>
    <w:rsid w:val="00D93EBE"/>
    <w:rsid w:val="00DA00DB"/>
    <w:rsid w:val="00DA2367"/>
    <w:rsid w:val="00DA2F09"/>
    <w:rsid w:val="00DA2FB4"/>
    <w:rsid w:val="00DA4791"/>
    <w:rsid w:val="00DA49BF"/>
    <w:rsid w:val="00DB1774"/>
    <w:rsid w:val="00DB2750"/>
    <w:rsid w:val="00DB4E84"/>
    <w:rsid w:val="00DB7BC6"/>
    <w:rsid w:val="00DC15CF"/>
    <w:rsid w:val="00DC1E60"/>
    <w:rsid w:val="00DC28F6"/>
    <w:rsid w:val="00DC57D2"/>
    <w:rsid w:val="00DD2119"/>
    <w:rsid w:val="00DD60CC"/>
    <w:rsid w:val="00DD6B26"/>
    <w:rsid w:val="00DE1D5F"/>
    <w:rsid w:val="00DE1EF8"/>
    <w:rsid w:val="00DE4011"/>
    <w:rsid w:val="00DE4767"/>
    <w:rsid w:val="00DE6605"/>
    <w:rsid w:val="00DE66AA"/>
    <w:rsid w:val="00DF1981"/>
    <w:rsid w:val="00DF2813"/>
    <w:rsid w:val="00DF2B32"/>
    <w:rsid w:val="00DF2F9C"/>
    <w:rsid w:val="00DF36F0"/>
    <w:rsid w:val="00DF4D12"/>
    <w:rsid w:val="00DF4E2F"/>
    <w:rsid w:val="00DF5BE1"/>
    <w:rsid w:val="00DF7512"/>
    <w:rsid w:val="00E0118F"/>
    <w:rsid w:val="00E03613"/>
    <w:rsid w:val="00E03983"/>
    <w:rsid w:val="00E03C9C"/>
    <w:rsid w:val="00E0549E"/>
    <w:rsid w:val="00E05F55"/>
    <w:rsid w:val="00E072A3"/>
    <w:rsid w:val="00E10AE2"/>
    <w:rsid w:val="00E10F0A"/>
    <w:rsid w:val="00E11103"/>
    <w:rsid w:val="00E11C1B"/>
    <w:rsid w:val="00E128CF"/>
    <w:rsid w:val="00E138CD"/>
    <w:rsid w:val="00E16334"/>
    <w:rsid w:val="00E16D5D"/>
    <w:rsid w:val="00E16DA5"/>
    <w:rsid w:val="00E20CDC"/>
    <w:rsid w:val="00E21875"/>
    <w:rsid w:val="00E221E3"/>
    <w:rsid w:val="00E22761"/>
    <w:rsid w:val="00E25407"/>
    <w:rsid w:val="00E25B29"/>
    <w:rsid w:val="00E3238E"/>
    <w:rsid w:val="00E32599"/>
    <w:rsid w:val="00E33B0E"/>
    <w:rsid w:val="00E34728"/>
    <w:rsid w:val="00E405E0"/>
    <w:rsid w:val="00E4143F"/>
    <w:rsid w:val="00E42621"/>
    <w:rsid w:val="00E446A6"/>
    <w:rsid w:val="00E50321"/>
    <w:rsid w:val="00E5167B"/>
    <w:rsid w:val="00E51D50"/>
    <w:rsid w:val="00E53CB5"/>
    <w:rsid w:val="00E53CCD"/>
    <w:rsid w:val="00E53F1F"/>
    <w:rsid w:val="00E54048"/>
    <w:rsid w:val="00E618DF"/>
    <w:rsid w:val="00E62607"/>
    <w:rsid w:val="00E65632"/>
    <w:rsid w:val="00E71855"/>
    <w:rsid w:val="00E719A9"/>
    <w:rsid w:val="00E749A3"/>
    <w:rsid w:val="00E76524"/>
    <w:rsid w:val="00E77718"/>
    <w:rsid w:val="00E77D5A"/>
    <w:rsid w:val="00E77D68"/>
    <w:rsid w:val="00E80206"/>
    <w:rsid w:val="00E803CD"/>
    <w:rsid w:val="00E80E0C"/>
    <w:rsid w:val="00E81844"/>
    <w:rsid w:val="00E85AA0"/>
    <w:rsid w:val="00E86B38"/>
    <w:rsid w:val="00E92749"/>
    <w:rsid w:val="00E93F49"/>
    <w:rsid w:val="00E959E1"/>
    <w:rsid w:val="00EA07D2"/>
    <w:rsid w:val="00EA0DF6"/>
    <w:rsid w:val="00EA1DE4"/>
    <w:rsid w:val="00EA56DB"/>
    <w:rsid w:val="00EA60EA"/>
    <w:rsid w:val="00EB05A6"/>
    <w:rsid w:val="00EB0D54"/>
    <w:rsid w:val="00EB24C1"/>
    <w:rsid w:val="00EB29BF"/>
    <w:rsid w:val="00EB5157"/>
    <w:rsid w:val="00EB5547"/>
    <w:rsid w:val="00EB56BB"/>
    <w:rsid w:val="00EC4CD8"/>
    <w:rsid w:val="00EC5CF6"/>
    <w:rsid w:val="00EC793B"/>
    <w:rsid w:val="00EC7C7F"/>
    <w:rsid w:val="00ED4DAC"/>
    <w:rsid w:val="00ED690B"/>
    <w:rsid w:val="00ED6C08"/>
    <w:rsid w:val="00ED78D0"/>
    <w:rsid w:val="00EE0FAC"/>
    <w:rsid w:val="00EE1A8C"/>
    <w:rsid w:val="00EE363B"/>
    <w:rsid w:val="00EE462B"/>
    <w:rsid w:val="00EE5DB6"/>
    <w:rsid w:val="00EF0051"/>
    <w:rsid w:val="00EF1198"/>
    <w:rsid w:val="00EF3156"/>
    <w:rsid w:val="00EF4B42"/>
    <w:rsid w:val="00EF4B48"/>
    <w:rsid w:val="00EF744E"/>
    <w:rsid w:val="00F003D3"/>
    <w:rsid w:val="00F008AB"/>
    <w:rsid w:val="00F03E32"/>
    <w:rsid w:val="00F06AAE"/>
    <w:rsid w:val="00F079E8"/>
    <w:rsid w:val="00F107C2"/>
    <w:rsid w:val="00F126EB"/>
    <w:rsid w:val="00F14383"/>
    <w:rsid w:val="00F20174"/>
    <w:rsid w:val="00F240EA"/>
    <w:rsid w:val="00F27573"/>
    <w:rsid w:val="00F358D7"/>
    <w:rsid w:val="00F36D33"/>
    <w:rsid w:val="00F4094C"/>
    <w:rsid w:val="00F41CB4"/>
    <w:rsid w:val="00F41E43"/>
    <w:rsid w:val="00F42289"/>
    <w:rsid w:val="00F42E75"/>
    <w:rsid w:val="00F45D65"/>
    <w:rsid w:val="00F46E90"/>
    <w:rsid w:val="00F4723D"/>
    <w:rsid w:val="00F517FA"/>
    <w:rsid w:val="00F52D16"/>
    <w:rsid w:val="00F536D8"/>
    <w:rsid w:val="00F555FB"/>
    <w:rsid w:val="00F57CC1"/>
    <w:rsid w:val="00F60F7C"/>
    <w:rsid w:val="00F6284A"/>
    <w:rsid w:val="00F62D67"/>
    <w:rsid w:val="00F6301D"/>
    <w:rsid w:val="00F63BD9"/>
    <w:rsid w:val="00F63F8F"/>
    <w:rsid w:val="00F64D6B"/>
    <w:rsid w:val="00F65F3F"/>
    <w:rsid w:val="00F6694C"/>
    <w:rsid w:val="00F73E8E"/>
    <w:rsid w:val="00F76106"/>
    <w:rsid w:val="00F7671E"/>
    <w:rsid w:val="00F808CD"/>
    <w:rsid w:val="00F80CFE"/>
    <w:rsid w:val="00F8145F"/>
    <w:rsid w:val="00F8685F"/>
    <w:rsid w:val="00F87422"/>
    <w:rsid w:val="00F9247D"/>
    <w:rsid w:val="00F9283D"/>
    <w:rsid w:val="00F92FE9"/>
    <w:rsid w:val="00F93C70"/>
    <w:rsid w:val="00F95112"/>
    <w:rsid w:val="00F96F18"/>
    <w:rsid w:val="00FA2C94"/>
    <w:rsid w:val="00FA508E"/>
    <w:rsid w:val="00FA5320"/>
    <w:rsid w:val="00FA5540"/>
    <w:rsid w:val="00FA5544"/>
    <w:rsid w:val="00FA7143"/>
    <w:rsid w:val="00FA7846"/>
    <w:rsid w:val="00FB3A63"/>
    <w:rsid w:val="00FB49C5"/>
    <w:rsid w:val="00FC26E5"/>
    <w:rsid w:val="00FC34B0"/>
    <w:rsid w:val="00FC59CF"/>
    <w:rsid w:val="00FC69F3"/>
    <w:rsid w:val="00FD19F1"/>
    <w:rsid w:val="00FD35C7"/>
    <w:rsid w:val="00FD370F"/>
    <w:rsid w:val="00FD3E3B"/>
    <w:rsid w:val="00FD4379"/>
    <w:rsid w:val="00FD6775"/>
    <w:rsid w:val="00FD72D1"/>
    <w:rsid w:val="00FE0238"/>
    <w:rsid w:val="00FE0B90"/>
    <w:rsid w:val="00FE1E45"/>
    <w:rsid w:val="00FE21DC"/>
    <w:rsid w:val="00FE35EA"/>
    <w:rsid w:val="00FE3768"/>
    <w:rsid w:val="00FE5555"/>
    <w:rsid w:val="00FE5DD2"/>
    <w:rsid w:val="00FE71CF"/>
    <w:rsid w:val="00FF13DA"/>
    <w:rsid w:val="00FF2DAF"/>
    <w:rsid w:val="00FF4C41"/>
    <w:rsid w:val="00FF55B7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120281"/>
  <w15:docId w15:val="{9B66AF2A-1EB4-412C-9877-DB7E2CC6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annotation reference"/>
    <w:basedOn w:val="a0"/>
    <w:uiPriority w:val="99"/>
    <w:unhideWhenUsed/>
    <w:rsid w:val="00384311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384311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rsid w:val="00384311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84311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384311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af9">
    <w:name w:val="Revision"/>
    <w:hidden/>
    <w:uiPriority w:val="99"/>
    <w:semiHidden/>
    <w:rsid w:val="00887831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paragraph" w:styleId="afa">
    <w:name w:val="footnote text"/>
    <w:basedOn w:val="a"/>
    <w:link w:val="afb"/>
    <w:uiPriority w:val="99"/>
    <w:rsid w:val="00F6301D"/>
    <w:rPr>
      <w:sz w:val="20"/>
      <w:szCs w:val="20"/>
    </w:rPr>
  </w:style>
  <w:style w:type="character" w:customStyle="1" w:styleId="afb">
    <w:name w:val="Текст виноски Знак"/>
    <w:basedOn w:val="a0"/>
    <w:link w:val="afa"/>
    <w:uiPriority w:val="99"/>
    <w:rsid w:val="00F6301D"/>
    <w:rPr>
      <w:rFonts w:ascii="Times New Roman" w:hAnsi="Times New Roman" w:cs="Times New Roman"/>
      <w:sz w:val="20"/>
      <w:szCs w:val="20"/>
      <w:lang w:eastAsia="uk-UA"/>
    </w:rPr>
  </w:style>
  <w:style w:type="character" w:styleId="afc">
    <w:name w:val="footnote reference"/>
    <w:uiPriority w:val="99"/>
    <w:rsid w:val="00F6301D"/>
    <w:rPr>
      <w:rFonts w:cs="Times New Roman"/>
      <w:vertAlign w:val="superscript"/>
    </w:rPr>
  </w:style>
  <w:style w:type="paragraph" w:styleId="afd">
    <w:name w:val="Normal (Web)"/>
    <w:basedOn w:val="a"/>
    <w:uiPriority w:val="99"/>
    <w:unhideWhenUsed/>
    <w:rsid w:val="00C3105B"/>
    <w:rPr>
      <w:sz w:val="24"/>
      <w:szCs w:val="24"/>
    </w:rPr>
  </w:style>
  <w:style w:type="paragraph" w:customStyle="1" w:styleId="rvps2">
    <w:name w:val="rvps2"/>
    <w:basedOn w:val="a"/>
    <w:rsid w:val="007A37B0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fe">
    <w:name w:val="Hyperlink"/>
    <w:uiPriority w:val="99"/>
    <w:unhideWhenUsed/>
    <w:rsid w:val="00D55D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yperlink" Target="https://zakon.rada.gov.ua/laws/show/1591-20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1E7CA970EE430484E0F9D02B27F106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C91A4109-EE41-49AB-84A6-53CA45775847}"/>
      </w:docPartPr>
      <w:docPartBody>
        <w:p w:rsidR="00000000" w:rsidRDefault="00B2704A" w:rsidP="00B2704A">
          <w:pPr>
            <w:pStyle w:val="301E7CA970EE430484E0F9D02B27F106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4A"/>
    <w:rsid w:val="00206716"/>
    <w:rsid w:val="00B2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1E7CA970EE430484E0F9D02B27F106">
    <w:name w:val="301E7CA970EE430484E0F9D02B27F106"/>
    <w:rsid w:val="00B2704A"/>
  </w:style>
  <w:style w:type="paragraph" w:customStyle="1" w:styleId="5A159179EA844DFAB9834E7D49754DB4">
    <w:name w:val="5A159179EA844DFAB9834E7D49754DB4"/>
    <w:rsid w:val="00B2704A"/>
  </w:style>
  <w:style w:type="paragraph" w:customStyle="1" w:styleId="9B1A13D0079349278C79C420660A6445">
    <w:name w:val="9B1A13D0079349278C79C420660A6445"/>
    <w:rsid w:val="00B270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7BBC578-E874-4EFB-B97E-BFA8B7C8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9468</Words>
  <Characters>5398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Офіційно опубліковано 07.11.2023</dc:title>
  <dc:creator>1a4506</dc:creator>
  <cp:lastModifiedBy>Мельниченко Світлана Віталіївна</cp:lastModifiedBy>
  <cp:revision>5</cp:revision>
  <cp:lastPrinted>2023-07-25T13:45:00Z</cp:lastPrinted>
  <dcterms:created xsi:type="dcterms:W3CDTF">2023-11-06T07:02:00Z</dcterms:created>
  <dcterms:modified xsi:type="dcterms:W3CDTF">2023-11-06T07:12:00Z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