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46" w:rsidRPr="00967968" w:rsidRDefault="00FA7846" w:rsidP="00FA7846">
      <w:pPr>
        <w:rPr>
          <w:sz w:val="2"/>
          <w:szCs w:val="2"/>
          <w:lang w:val="ru-RU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57593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 o:ole="">
                  <v:imagedata r:id="rId13" o:title=""/>
                </v:shape>
                <o:OLEObject Type="Embed" ProgID="CorelDraw.Graphic.16" ShapeID="_x0000_i1025" DrawAspect="Content" ObjectID="_1687078531" r:id="rId14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9854" w:type="dxa"/>
            <w:gridSpan w:val="3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713"/>
        <w:gridCol w:w="1937"/>
      </w:tblGrid>
      <w:tr w:rsidR="00657593" w:rsidTr="00782DF4">
        <w:tc>
          <w:tcPr>
            <w:tcW w:w="3510" w:type="dxa"/>
            <w:vAlign w:val="bottom"/>
          </w:tcPr>
          <w:p w:rsidR="00657593" w:rsidRPr="00566BA2" w:rsidRDefault="00782DF4" w:rsidP="00E054A9">
            <w:r>
              <w:t>05</w:t>
            </w:r>
            <w:r>
              <w:rPr>
                <w:lang w:val="en-US"/>
              </w:rPr>
              <w:t xml:space="preserve"> </w:t>
            </w:r>
            <w:r>
              <w:t>липня</w:t>
            </w:r>
            <w:r>
              <w:t xml:space="preserve"> 2021 року</w:t>
            </w:r>
          </w:p>
        </w:tc>
        <w:tc>
          <w:tcPr>
            <w:tcW w:w="2694" w:type="dxa"/>
          </w:tcPr>
          <w:p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:rsidR="00657593" w:rsidRDefault="00782DF4" w:rsidP="00290169">
            <w:pPr>
              <w:jc w:val="left"/>
            </w:pPr>
            <w:r>
              <w:t>№ 70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7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</w:tblGrid>
      <w:tr w:rsidR="002B3F71" w:rsidRPr="00CD0CD4" w:rsidTr="00825782">
        <w:trPr>
          <w:jc w:val="center"/>
        </w:trPr>
        <w:tc>
          <w:tcPr>
            <w:tcW w:w="5000" w:type="pct"/>
          </w:tcPr>
          <w:p w:rsidR="002B3F71" w:rsidRPr="00CD0CD4" w:rsidRDefault="00825782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25782">
              <w:rPr>
                <w:lang w:eastAsia="ru-RU"/>
              </w:rPr>
              <w:t>Про затвердження Змін до Положення про застосування Національним банком України заходів впливу</w:t>
            </w:r>
          </w:p>
        </w:tc>
      </w:tr>
    </w:tbl>
    <w:p w:rsidR="00E53CCD" w:rsidRPr="00EE5DB6" w:rsidRDefault="00825782" w:rsidP="00E62607">
      <w:pPr>
        <w:spacing w:before="240" w:after="240"/>
        <w:ind w:firstLine="709"/>
        <w:rPr>
          <w:b/>
        </w:rPr>
      </w:pPr>
      <w:r w:rsidRPr="00EE5DB6">
        <w:rPr>
          <w:lang w:eastAsia="en-US"/>
        </w:rPr>
        <w:t>Відповідно до статей 7, 15, 55, 56 Закону України “Про Національний банк України”, статей 66, 67, 73, 74 Закону України “Про банки і банківську діяльність”, статті 41</w:t>
      </w:r>
      <w:r w:rsidRPr="00EE5DB6">
        <w:rPr>
          <w:vertAlign w:val="superscript"/>
          <w:lang w:eastAsia="en-US"/>
        </w:rPr>
        <w:t>1</w:t>
      </w:r>
      <w:r w:rsidRPr="00EE5DB6">
        <w:rPr>
          <w:lang w:eastAsia="en-US"/>
        </w:rPr>
        <w:t xml:space="preserve"> Закону України</w:t>
      </w:r>
      <w:r w:rsidRPr="00EE5DB6">
        <w:rPr>
          <w:rFonts w:eastAsia="Calibri"/>
          <w:lang w:eastAsia="en-US"/>
        </w:rPr>
        <w:t xml:space="preserve"> </w:t>
      </w:r>
      <w:r w:rsidR="00EE5DB6" w:rsidRPr="00EE5DB6">
        <w:rPr>
          <w:lang w:eastAsia="en-US"/>
        </w:rPr>
        <w:t>“</w:t>
      </w:r>
      <w:r w:rsidRPr="00EE5DB6">
        <w:rPr>
          <w:rFonts w:eastAsia="Calibri"/>
          <w:lang w:eastAsia="en-US"/>
        </w:rPr>
        <w:t>Про фінансові послуги та державне регулювання ринків фінансових послуг</w:t>
      </w:r>
      <w:r w:rsidR="00EE5DB6" w:rsidRPr="00EE5DB6">
        <w:rPr>
          <w:lang w:eastAsia="en-US"/>
        </w:rPr>
        <w:t>”</w:t>
      </w:r>
      <w:r w:rsidRPr="00EE5DB6">
        <w:rPr>
          <w:rFonts w:eastAsia="Calibri"/>
          <w:lang w:eastAsia="en-US"/>
        </w:rPr>
        <w:t>,</w:t>
      </w:r>
      <w:r w:rsidRPr="00EE5DB6">
        <w:rPr>
          <w:lang w:eastAsia="en-US"/>
        </w:rPr>
        <w:t xml:space="preserve">  </w:t>
      </w:r>
      <w:r w:rsidR="00A65275" w:rsidRPr="00EE5DB6">
        <w:rPr>
          <w:lang w:eastAsia="en-US"/>
        </w:rPr>
        <w:t>статті 28 Закону України</w:t>
      </w:r>
      <w:r w:rsidR="00A65275" w:rsidRPr="00EE5DB6">
        <w:rPr>
          <w:rFonts w:eastAsia="Calibri"/>
          <w:lang w:eastAsia="en-US"/>
        </w:rPr>
        <w:t xml:space="preserve"> </w:t>
      </w:r>
      <w:r w:rsidR="00EE5DB6" w:rsidRPr="00EE5DB6">
        <w:rPr>
          <w:lang w:eastAsia="en-US"/>
        </w:rPr>
        <w:t>“</w:t>
      </w:r>
      <w:r w:rsidR="00A65275" w:rsidRPr="00EE5DB6">
        <w:rPr>
          <w:rFonts w:eastAsia="Calibri"/>
          <w:lang w:eastAsia="en-US"/>
        </w:rPr>
        <w:t>Про споживче кредитування</w:t>
      </w:r>
      <w:r w:rsidR="00EE5DB6" w:rsidRPr="00EE5DB6">
        <w:rPr>
          <w:lang w:eastAsia="en-US"/>
        </w:rPr>
        <w:t>”</w:t>
      </w:r>
      <w:r w:rsidR="00A65275" w:rsidRPr="00EE5DB6">
        <w:rPr>
          <w:rFonts w:eastAsia="Calibri"/>
          <w:lang w:eastAsia="en-US"/>
        </w:rPr>
        <w:t>,</w:t>
      </w:r>
      <w:r w:rsidR="00A65275" w:rsidRPr="00EE5DB6">
        <w:rPr>
          <w:lang w:eastAsia="en-US"/>
        </w:rPr>
        <w:t xml:space="preserve">  </w:t>
      </w:r>
      <w:r w:rsidRPr="00EE5DB6">
        <w:t>з метою забезпечення виконання Закону України від 19 березня 2021 року № 1349-ІХ “Про внесення змін до деяких законів України щодо захисту споживачів при врегулюванні простроченої заборгованості”</w:t>
      </w:r>
      <w:r w:rsidR="00FA508E" w:rsidRPr="00EE5DB6">
        <w:rPr>
          <w:b/>
        </w:rPr>
        <w:t xml:space="preserve"> </w:t>
      </w:r>
      <w:r w:rsidR="00115ECF" w:rsidRPr="00EE5DB6">
        <w:t xml:space="preserve">Правління Національного банку </w:t>
      </w:r>
      <w:r w:rsidR="00562C46" w:rsidRPr="00EE5DB6">
        <w:t>України</w:t>
      </w:r>
      <w:r w:rsidR="00562C46" w:rsidRPr="00EE5DB6">
        <w:rPr>
          <w:b/>
        </w:rPr>
        <w:t xml:space="preserve"> </w:t>
      </w:r>
      <w:r w:rsidR="00FA508E" w:rsidRPr="00EE5DB6">
        <w:rPr>
          <w:b/>
        </w:rPr>
        <w:t>постановляє:</w:t>
      </w:r>
    </w:p>
    <w:p w:rsidR="00AD7DF9" w:rsidRPr="00EE5DB6" w:rsidRDefault="00AD7DF9" w:rsidP="00E62607">
      <w:pPr>
        <w:spacing w:before="240" w:after="240"/>
        <w:ind w:firstLine="709"/>
        <w:rPr>
          <w:rFonts w:eastAsiaTheme="minorEastAsia"/>
          <w:noProof/>
          <w:lang w:eastAsia="en-US"/>
        </w:rPr>
      </w:pPr>
      <w:r w:rsidRPr="00EE5DB6">
        <w:rPr>
          <w:lang w:val="ru-RU"/>
        </w:rPr>
        <w:t>1.</w:t>
      </w:r>
      <w:r w:rsidRPr="00EE5DB6">
        <w:rPr>
          <w:lang w:val="en-US"/>
        </w:rPr>
        <w:t> </w:t>
      </w:r>
      <w:r w:rsidR="009B595F" w:rsidRPr="00EE5DB6">
        <w:rPr>
          <w:lang w:eastAsia="en-US"/>
        </w:rPr>
        <w:t>Затвердити Зміни до Положення про застосування Національним банком України заходів впливу, затвердженого постановою Правління Національного банку України від 17 серпня 2012 року № 346, зареєстрованого в Міністерстві юстиції України 17 вересня 2012 року за № 1590/21902 (зі змінами), що додаються.</w:t>
      </w:r>
    </w:p>
    <w:p w:rsidR="00AD7DF9" w:rsidRPr="00EE5DB6" w:rsidRDefault="00AD7DF9" w:rsidP="00E62607">
      <w:pPr>
        <w:spacing w:before="240" w:after="240"/>
        <w:ind w:firstLine="709"/>
        <w:rPr>
          <w:rFonts w:eastAsiaTheme="minorEastAsia"/>
          <w:noProof/>
          <w:lang w:eastAsia="en-US"/>
        </w:rPr>
      </w:pPr>
      <w:r w:rsidRPr="00EE5DB6">
        <w:rPr>
          <w:rFonts w:eastAsiaTheme="minorEastAsia"/>
          <w:noProof/>
          <w:lang w:eastAsia="en-US"/>
        </w:rPr>
        <w:t>2. </w:t>
      </w:r>
      <w:r w:rsidR="009B595F" w:rsidRPr="00EE5DB6">
        <w:rPr>
          <w:lang w:eastAsia="en-US"/>
        </w:rPr>
        <w:t xml:space="preserve">Департаменту методології </w:t>
      </w:r>
      <w:r w:rsidR="009B595F" w:rsidRPr="00EE5DB6">
        <w:t>регулювання діяльності банків</w:t>
      </w:r>
      <w:r w:rsidR="009B595F" w:rsidRPr="00EE5DB6">
        <w:rPr>
          <w:lang w:eastAsia="en-US"/>
        </w:rPr>
        <w:t xml:space="preserve"> (Наталія Іваненко) після офіційного опублікування довести до відома банків України інформацію про прийняття цієї постанови. </w:t>
      </w:r>
    </w:p>
    <w:p w:rsidR="00AD7DF9" w:rsidRPr="00EE5DB6" w:rsidRDefault="00AD7DF9" w:rsidP="009B595F">
      <w:pPr>
        <w:spacing w:before="240" w:after="240"/>
        <w:ind w:firstLine="709"/>
        <w:rPr>
          <w:rFonts w:eastAsiaTheme="minorEastAsia"/>
          <w:noProof/>
          <w:lang w:eastAsia="en-US"/>
        </w:rPr>
      </w:pPr>
      <w:r w:rsidRPr="00EE5DB6">
        <w:rPr>
          <w:rFonts w:eastAsiaTheme="minorEastAsia"/>
          <w:noProof/>
          <w:lang w:eastAsia="en-US"/>
        </w:rPr>
        <w:t>3. </w:t>
      </w:r>
      <w:r w:rsidR="009B595F" w:rsidRPr="00EE5DB6">
        <w:rPr>
          <w:lang w:eastAsia="en-US"/>
        </w:rPr>
        <w:t xml:space="preserve">Постанова набирає чинності з </w:t>
      </w:r>
      <w:r w:rsidR="00BB236C" w:rsidRPr="00EE5DB6">
        <w:rPr>
          <w:lang w:eastAsia="en-US"/>
        </w:rPr>
        <w:t xml:space="preserve">14 липня 2021 року. </w:t>
      </w:r>
    </w:p>
    <w:p w:rsidR="00E42621" w:rsidRPr="00EE5DB6" w:rsidRDefault="00E42621" w:rsidP="00E42621">
      <w:pPr>
        <w:tabs>
          <w:tab w:val="left" w:pos="993"/>
        </w:tabs>
        <w:spacing w:after="120"/>
      </w:pPr>
    </w:p>
    <w:p w:rsidR="0095741D" w:rsidRPr="00EE5DB6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EE5DB6" w:rsidTr="00BD6D34">
        <w:tc>
          <w:tcPr>
            <w:tcW w:w="5495" w:type="dxa"/>
            <w:vAlign w:val="bottom"/>
          </w:tcPr>
          <w:p w:rsidR="00DD60CC" w:rsidRPr="00EE5DB6" w:rsidRDefault="00BE03E3" w:rsidP="00BE03E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EE5DB6">
              <w:t>Голова</w:t>
            </w:r>
          </w:p>
        </w:tc>
        <w:tc>
          <w:tcPr>
            <w:tcW w:w="4252" w:type="dxa"/>
            <w:vAlign w:val="bottom"/>
          </w:tcPr>
          <w:p w:rsidR="00DD60CC" w:rsidRPr="00EE5DB6" w:rsidRDefault="00BE03E3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EE5DB6">
              <w:rPr>
                <w:lang w:eastAsia="en-US"/>
              </w:rPr>
              <w:t xml:space="preserve">                 Кирило ШЕВЧЕНКО</w:t>
            </w:r>
          </w:p>
        </w:tc>
      </w:tr>
    </w:tbl>
    <w:p w:rsidR="008D10FD" w:rsidRPr="00EE5DB6" w:rsidRDefault="008D10FD" w:rsidP="00E53CCD"/>
    <w:p w:rsidR="00FA508E" w:rsidRPr="00EE5DB6" w:rsidRDefault="00FA508E" w:rsidP="00E53CCD"/>
    <w:p w:rsidR="00FA508E" w:rsidRPr="00EE5DB6" w:rsidRDefault="00FA508E" w:rsidP="00FA508E">
      <w:pPr>
        <w:jc w:val="left"/>
      </w:pPr>
      <w:r w:rsidRPr="00EE5DB6">
        <w:t>Інд.</w:t>
      </w:r>
      <w:r w:rsidRPr="00EE5DB6">
        <w:rPr>
          <w:sz w:val="22"/>
          <w:szCs w:val="22"/>
        </w:rPr>
        <w:t xml:space="preserve"> </w:t>
      </w:r>
      <w:r w:rsidR="00BE03E3" w:rsidRPr="00EE5DB6">
        <w:t>22</w:t>
      </w:r>
    </w:p>
    <w:p w:rsidR="009A09E8" w:rsidRPr="00EE5DB6" w:rsidRDefault="009A09E8" w:rsidP="00FA508E">
      <w:pPr>
        <w:jc w:val="left"/>
      </w:pPr>
    </w:p>
    <w:p w:rsidR="009A09E8" w:rsidRDefault="009A09E8" w:rsidP="00FA508E">
      <w:pPr>
        <w:jc w:val="left"/>
        <w:sectPr w:rsidR="009A09E8" w:rsidSect="00834FCD">
          <w:headerReference w:type="default" r:id="rId15"/>
          <w:headerReference w:type="first" r:id="rId16"/>
          <w:footerReference w:type="first" r:id="rId17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:rsidR="009A09E8" w:rsidRPr="009A09E8" w:rsidRDefault="009A09E8" w:rsidP="009A09E8">
      <w:pPr>
        <w:ind w:firstLine="5529"/>
        <w:jc w:val="left"/>
        <w:outlineLvl w:val="1"/>
        <w:rPr>
          <w:lang w:eastAsia="ru-RU"/>
        </w:rPr>
      </w:pPr>
      <w:r w:rsidRPr="009A09E8">
        <w:rPr>
          <w:lang w:eastAsia="ru-RU"/>
        </w:rPr>
        <w:lastRenderedPageBreak/>
        <w:t>ЗАТВЕРДЖЕНО</w:t>
      </w:r>
    </w:p>
    <w:p w:rsidR="009A09E8" w:rsidRPr="009A09E8" w:rsidRDefault="009A09E8" w:rsidP="009A09E8">
      <w:pPr>
        <w:ind w:firstLine="5529"/>
        <w:jc w:val="left"/>
        <w:outlineLvl w:val="1"/>
        <w:rPr>
          <w:lang w:eastAsia="ru-RU"/>
        </w:rPr>
      </w:pPr>
      <w:r w:rsidRPr="009A09E8">
        <w:rPr>
          <w:lang w:eastAsia="ru-RU"/>
        </w:rPr>
        <w:t xml:space="preserve">Постанова Правління </w:t>
      </w:r>
    </w:p>
    <w:p w:rsidR="009A09E8" w:rsidRPr="009A09E8" w:rsidRDefault="009A09E8" w:rsidP="009A09E8">
      <w:pPr>
        <w:ind w:firstLine="5529"/>
        <w:jc w:val="left"/>
        <w:outlineLvl w:val="1"/>
        <w:rPr>
          <w:lang w:eastAsia="ru-RU"/>
        </w:rPr>
      </w:pPr>
      <w:r w:rsidRPr="009A09E8">
        <w:rPr>
          <w:lang w:eastAsia="ru-RU"/>
        </w:rPr>
        <w:t>Національного банку України</w:t>
      </w:r>
    </w:p>
    <w:p w:rsidR="009A09E8" w:rsidRDefault="00512EB1" w:rsidP="00512EB1">
      <w:pPr>
        <w:ind w:firstLine="5529"/>
        <w:jc w:val="left"/>
        <w:outlineLvl w:val="1"/>
        <w:rPr>
          <w:lang w:eastAsia="ru-RU"/>
        </w:rPr>
      </w:pPr>
      <w:r>
        <w:rPr>
          <w:lang w:eastAsia="ru-RU"/>
        </w:rPr>
        <w:t>05</w:t>
      </w:r>
      <w:r w:rsidRPr="00512EB1">
        <w:rPr>
          <w:lang w:eastAsia="ru-RU"/>
        </w:rPr>
        <w:t xml:space="preserve"> </w:t>
      </w:r>
      <w:proofErr w:type="spellStart"/>
      <w:r>
        <w:rPr>
          <w:lang w:val="ru-RU" w:eastAsia="ru-RU"/>
        </w:rPr>
        <w:t>липня</w:t>
      </w:r>
      <w:proofErr w:type="spellEnd"/>
      <w:r>
        <w:rPr>
          <w:lang w:eastAsia="ru-RU"/>
        </w:rPr>
        <w:t xml:space="preserve"> 2021 року № 70</w:t>
      </w:r>
    </w:p>
    <w:p w:rsidR="009A09E8" w:rsidRPr="009A09E8" w:rsidRDefault="009A09E8" w:rsidP="009A09E8">
      <w:pPr>
        <w:jc w:val="center"/>
        <w:outlineLvl w:val="1"/>
        <w:rPr>
          <w:lang w:val="ru-RU" w:eastAsia="ru-RU"/>
        </w:rPr>
      </w:pPr>
    </w:p>
    <w:p w:rsidR="009A09E8" w:rsidRPr="009A09E8" w:rsidRDefault="009A09E8" w:rsidP="009A09E8">
      <w:pPr>
        <w:jc w:val="left"/>
        <w:outlineLvl w:val="1"/>
        <w:rPr>
          <w:lang w:eastAsia="ru-RU"/>
        </w:rPr>
      </w:pPr>
      <w:r w:rsidRPr="009A09E8">
        <w:rPr>
          <w:lang w:eastAsia="ru-RU"/>
        </w:rPr>
        <w:t xml:space="preserve">         </w:t>
      </w:r>
    </w:p>
    <w:p w:rsidR="009A09E8" w:rsidRPr="009A09E8" w:rsidRDefault="009A09E8" w:rsidP="009A09E8">
      <w:pPr>
        <w:jc w:val="center"/>
        <w:outlineLvl w:val="1"/>
        <w:rPr>
          <w:lang w:eastAsia="ru-RU"/>
        </w:rPr>
      </w:pPr>
      <w:r w:rsidRPr="009A09E8">
        <w:rPr>
          <w:lang w:eastAsia="ru-RU"/>
        </w:rPr>
        <w:t xml:space="preserve">Зміни до Положення про застосування </w:t>
      </w:r>
    </w:p>
    <w:p w:rsidR="009A09E8" w:rsidRPr="009A09E8" w:rsidRDefault="009A09E8" w:rsidP="009A09E8">
      <w:pPr>
        <w:jc w:val="center"/>
        <w:outlineLvl w:val="1"/>
        <w:rPr>
          <w:lang w:eastAsia="ru-RU"/>
        </w:rPr>
      </w:pPr>
      <w:r w:rsidRPr="009A09E8">
        <w:rPr>
          <w:lang w:eastAsia="ru-RU"/>
        </w:rPr>
        <w:t>Національним банком України заходів впливу</w:t>
      </w:r>
    </w:p>
    <w:p w:rsidR="009A09E8" w:rsidRDefault="009A09E8" w:rsidP="00FA508E">
      <w:pPr>
        <w:jc w:val="left"/>
      </w:pPr>
    </w:p>
    <w:p w:rsidR="009A09E8" w:rsidRDefault="009A09E8" w:rsidP="00FA508E">
      <w:pPr>
        <w:jc w:val="left"/>
      </w:pPr>
    </w:p>
    <w:p w:rsidR="00BA76EE" w:rsidRDefault="00BA76EE" w:rsidP="00430952">
      <w:pPr>
        <w:pStyle w:val="af3"/>
        <w:numPr>
          <w:ilvl w:val="0"/>
          <w:numId w:val="5"/>
        </w:numPr>
        <w:tabs>
          <w:tab w:val="left" w:pos="1134"/>
        </w:tabs>
        <w:ind w:left="0" w:firstLine="709"/>
        <w:rPr>
          <w:lang w:eastAsia="en-US"/>
        </w:rPr>
      </w:pPr>
      <w:r>
        <w:rPr>
          <w:lang w:eastAsia="en-US"/>
        </w:rPr>
        <w:t>У</w:t>
      </w:r>
      <w:r w:rsidRPr="000A68EA">
        <w:rPr>
          <w:lang w:eastAsia="en-US"/>
        </w:rPr>
        <w:t xml:space="preserve"> розділі І:</w:t>
      </w:r>
    </w:p>
    <w:p w:rsidR="00BA76EE" w:rsidRPr="000A68EA" w:rsidRDefault="00BA76EE" w:rsidP="0082578B">
      <w:pPr>
        <w:pStyle w:val="af3"/>
        <w:ind w:left="0" w:firstLine="709"/>
        <w:rPr>
          <w:lang w:eastAsia="en-US"/>
        </w:rPr>
      </w:pPr>
      <w:bookmarkStart w:id="0" w:name="_GoBack"/>
      <w:bookmarkEnd w:id="0"/>
    </w:p>
    <w:p w:rsidR="00BA76EE" w:rsidRDefault="00BA76EE" w:rsidP="00430952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rPr>
          <w:lang w:eastAsia="en-US"/>
        </w:rPr>
      </w:pPr>
      <w:r>
        <w:rPr>
          <w:lang w:eastAsia="en-US"/>
        </w:rPr>
        <w:t>у главі 1:</w:t>
      </w:r>
    </w:p>
    <w:p w:rsidR="00BA76EE" w:rsidRPr="000A68EA" w:rsidRDefault="00BA76EE" w:rsidP="0082578B">
      <w:pPr>
        <w:pStyle w:val="af3"/>
        <w:tabs>
          <w:tab w:val="left" w:pos="7020"/>
        </w:tabs>
        <w:ind w:left="0" w:firstLine="709"/>
        <w:rPr>
          <w:lang w:eastAsia="en-US"/>
        </w:rPr>
      </w:pPr>
      <w:r>
        <w:rPr>
          <w:lang w:eastAsia="en-US"/>
        </w:rPr>
        <w:t xml:space="preserve">пункт 1.1 </w:t>
      </w:r>
      <w:r w:rsidRPr="000A68EA">
        <w:rPr>
          <w:lang w:eastAsia="en-US"/>
        </w:rPr>
        <w:t>викласти в такій редакції:</w:t>
      </w:r>
      <w:r w:rsidR="00E65632">
        <w:rPr>
          <w:lang w:eastAsia="en-US"/>
        </w:rPr>
        <w:tab/>
      </w:r>
    </w:p>
    <w:p w:rsidR="00BA76EE" w:rsidRPr="000A68EA" w:rsidRDefault="00BA76EE" w:rsidP="0082578B">
      <w:pPr>
        <w:ind w:firstLine="709"/>
      </w:pPr>
      <w:r w:rsidRPr="000A68EA">
        <w:rPr>
          <w:lang w:eastAsia="en-US"/>
        </w:rPr>
        <w:t>“</w:t>
      </w:r>
      <w:r w:rsidRPr="009F584E">
        <w:t xml:space="preserve">1.1. Це Положення розроблено відповідно до Законів України </w:t>
      </w:r>
      <w:r w:rsidR="00887831">
        <w:t>“</w:t>
      </w:r>
      <w:r w:rsidRPr="009F584E">
        <w:t>Про Національний банк України</w:t>
      </w:r>
      <w:r w:rsidR="00887831">
        <w:t>”</w:t>
      </w:r>
      <w:r w:rsidR="00887831" w:rsidRPr="009F584E">
        <w:t xml:space="preserve">, </w:t>
      </w:r>
      <w:r w:rsidR="00887831">
        <w:t>“</w:t>
      </w:r>
      <w:r w:rsidRPr="009F584E">
        <w:t>Про банки і банківську діяльність</w:t>
      </w:r>
      <w:r w:rsidR="00887831">
        <w:t>”</w:t>
      </w:r>
      <w:r w:rsidR="00887831" w:rsidRPr="009F584E">
        <w:t xml:space="preserve"> </w:t>
      </w:r>
      <w:r w:rsidRPr="009F584E">
        <w:t xml:space="preserve">(далі </w:t>
      </w:r>
      <w:r w:rsidR="00887831">
        <w:t>–</w:t>
      </w:r>
      <w:r w:rsidR="00887831" w:rsidRPr="009F584E">
        <w:t xml:space="preserve"> </w:t>
      </w:r>
      <w:r w:rsidRPr="009F584E">
        <w:t xml:space="preserve">Закон про </w:t>
      </w:r>
      <w:r w:rsidRPr="009F584E">
        <w:rPr>
          <w:lang w:eastAsia="en-US"/>
        </w:rPr>
        <w:t xml:space="preserve">банки), </w:t>
      </w:r>
      <w:r w:rsidR="00887831">
        <w:rPr>
          <w:lang w:eastAsia="en-US"/>
        </w:rPr>
        <w:t>“</w:t>
      </w:r>
      <w:r w:rsidRPr="009F584E">
        <w:rPr>
          <w:lang w:eastAsia="en-US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887831">
        <w:rPr>
          <w:lang w:eastAsia="en-US"/>
        </w:rPr>
        <w:t>”</w:t>
      </w:r>
      <w:r w:rsidR="00887831" w:rsidRPr="009F584E">
        <w:rPr>
          <w:lang w:eastAsia="en-US"/>
        </w:rPr>
        <w:t xml:space="preserve"> </w:t>
      </w:r>
      <w:r w:rsidRPr="009F584E">
        <w:rPr>
          <w:lang w:eastAsia="en-US"/>
        </w:rPr>
        <w:t xml:space="preserve">(далі </w:t>
      </w:r>
      <w:r w:rsidR="00887831">
        <w:rPr>
          <w:lang w:eastAsia="en-US"/>
        </w:rPr>
        <w:t>–</w:t>
      </w:r>
      <w:r w:rsidR="00887831" w:rsidRPr="009F584E">
        <w:rPr>
          <w:lang w:eastAsia="en-US"/>
        </w:rPr>
        <w:t xml:space="preserve"> </w:t>
      </w:r>
      <w:r w:rsidRPr="009F584E">
        <w:rPr>
          <w:lang w:eastAsia="en-US"/>
        </w:rPr>
        <w:t xml:space="preserve">Закон про запобігання легалізації), </w:t>
      </w:r>
      <w:r w:rsidR="00887831">
        <w:rPr>
          <w:lang w:eastAsia="en-US"/>
        </w:rPr>
        <w:t>“</w:t>
      </w:r>
      <w:r w:rsidRPr="009F584E">
        <w:rPr>
          <w:lang w:eastAsia="en-US"/>
        </w:rPr>
        <w:t>Про валюту і валютні операції</w:t>
      </w:r>
      <w:r w:rsidR="00887831">
        <w:rPr>
          <w:lang w:eastAsia="en-US"/>
        </w:rPr>
        <w:t>”</w:t>
      </w:r>
      <w:r w:rsidR="00887831" w:rsidRPr="009F584E">
        <w:rPr>
          <w:lang w:eastAsia="en-US"/>
        </w:rPr>
        <w:t xml:space="preserve"> </w:t>
      </w:r>
      <w:r w:rsidRPr="009F584E">
        <w:rPr>
          <w:lang w:eastAsia="en-US"/>
        </w:rPr>
        <w:t xml:space="preserve">(далі </w:t>
      </w:r>
      <w:r w:rsidR="00887831">
        <w:rPr>
          <w:lang w:eastAsia="en-US"/>
        </w:rPr>
        <w:t>–</w:t>
      </w:r>
      <w:r w:rsidR="00887831" w:rsidRPr="009F584E">
        <w:rPr>
          <w:lang w:eastAsia="en-US"/>
        </w:rPr>
        <w:t xml:space="preserve"> </w:t>
      </w:r>
      <w:r w:rsidRPr="009F584E">
        <w:rPr>
          <w:lang w:eastAsia="en-US"/>
        </w:rPr>
        <w:t xml:space="preserve">Закон про валюту), </w:t>
      </w:r>
      <w:r w:rsidR="00887831">
        <w:rPr>
          <w:lang w:eastAsia="en-US"/>
        </w:rPr>
        <w:t>“</w:t>
      </w:r>
      <w:r w:rsidRPr="009F584E">
        <w:rPr>
          <w:lang w:eastAsia="en-US"/>
        </w:rPr>
        <w:t>Про фінансові послуги та державне регулювання ринків фінансових послуг</w:t>
      </w:r>
      <w:r w:rsidR="00887831">
        <w:rPr>
          <w:lang w:eastAsia="en-US"/>
        </w:rPr>
        <w:t>”</w:t>
      </w:r>
      <w:r w:rsidR="00887831" w:rsidRPr="009F584E">
        <w:rPr>
          <w:lang w:eastAsia="en-US"/>
        </w:rPr>
        <w:t xml:space="preserve"> </w:t>
      </w:r>
      <w:r w:rsidRPr="009F584E">
        <w:rPr>
          <w:lang w:eastAsia="en-US"/>
        </w:rPr>
        <w:t xml:space="preserve">(далі – Закон про фінансові послуги), законодавства </w:t>
      </w:r>
      <w:r w:rsidRPr="009F584E">
        <w:t xml:space="preserve">України про господарські товариства, про захист прав споживачів фінансових послуг, інших законодавчих актів України та нормативно-правових актів Національного банку України (далі </w:t>
      </w:r>
      <w:r w:rsidR="00887831">
        <w:t>–</w:t>
      </w:r>
      <w:r w:rsidR="00887831" w:rsidRPr="009F584E">
        <w:t xml:space="preserve"> </w:t>
      </w:r>
      <w:r w:rsidRPr="009F584E">
        <w:t>Національний банк).</w:t>
      </w:r>
      <w:r w:rsidRPr="000A68EA">
        <w:t>”;</w:t>
      </w:r>
    </w:p>
    <w:p w:rsidR="00BA76EE" w:rsidRDefault="00BA76EE" w:rsidP="0082578B">
      <w:pPr>
        <w:ind w:firstLine="709"/>
      </w:pPr>
      <w:r>
        <w:t xml:space="preserve">у </w:t>
      </w:r>
      <w:r w:rsidRPr="000A68EA">
        <w:t>пункт</w:t>
      </w:r>
      <w:r>
        <w:t>і 1.2:</w:t>
      </w:r>
    </w:p>
    <w:p w:rsidR="00BA76EE" w:rsidRDefault="00BA76EE" w:rsidP="0082578B">
      <w:pPr>
        <w:ind w:firstLine="709"/>
      </w:pPr>
      <w:r>
        <w:t xml:space="preserve">слова </w:t>
      </w:r>
      <w:r w:rsidRPr="000A68EA">
        <w:t>“</w:t>
      </w:r>
      <w:r w:rsidRPr="00A212F8">
        <w:t>фінансових санкцій</w:t>
      </w:r>
      <w:r>
        <w:t xml:space="preserve">” замінити словами </w:t>
      </w:r>
      <w:r w:rsidRPr="000A68EA">
        <w:t>“</w:t>
      </w:r>
      <w:r w:rsidRPr="00A212F8">
        <w:t>фінансових/штрафних  санкцій (далі – заходи впливу)</w:t>
      </w:r>
      <w:r>
        <w:t>”;</w:t>
      </w:r>
    </w:p>
    <w:p w:rsidR="00BA76EE" w:rsidRDefault="00887831" w:rsidP="0082578B">
      <w:pPr>
        <w:ind w:firstLine="709"/>
        <w:rPr>
          <w:lang w:eastAsia="en-US"/>
        </w:rPr>
      </w:pPr>
      <w:r>
        <w:t xml:space="preserve">пункт </w:t>
      </w:r>
      <w:r w:rsidR="00BA76EE" w:rsidRPr="000A68EA">
        <w:t xml:space="preserve">після слів “(далі </w:t>
      </w:r>
      <w:r w:rsidR="00BA76EE">
        <w:t>–</w:t>
      </w:r>
      <w:r w:rsidR="00BA76EE" w:rsidRPr="000A68EA">
        <w:t xml:space="preserve"> законодавство з питань фінансового моніторингу)</w:t>
      </w:r>
      <w:r w:rsidR="00967968" w:rsidRPr="00F60F7C">
        <w:t>,</w:t>
      </w:r>
      <w:r w:rsidR="00BA76EE" w:rsidRPr="000A68EA">
        <w:t>” доповнити словами “законодавства</w:t>
      </w:r>
      <w:r w:rsidR="00BA76EE" w:rsidRPr="000A68EA">
        <w:rPr>
          <w:lang w:eastAsia="en-US"/>
        </w:rPr>
        <w:t xml:space="preserve"> про захист прав споживачів фінансових послуг,  у тому числі вимог щодо взаємодії зі споживачами при врегулюванні простроченої заборгованості (вимог щодо етичної поведінки)</w:t>
      </w:r>
      <w:r w:rsidR="00AB23D1">
        <w:rPr>
          <w:lang w:eastAsia="en-US"/>
        </w:rPr>
        <w:t>,</w:t>
      </w:r>
      <w:r w:rsidR="00BA76EE" w:rsidRPr="000A68EA">
        <w:rPr>
          <w:lang w:eastAsia="en-US"/>
        </w:rPr>
        <w:t>”;</w:t>
      </w:r>
    </w:p>
    <w:p w:rsidR="00BA76EE" w:rsidRDefault="00BA76EE" w:rsidP="0082578B">
      <w:pPr>
        <w:ind w:firstLine="709"/>
        <w:rPr>
          <w:lang w:eastAsia="en-US"/>
        </w:rPr>
      </w:pPr>
    </w:p>
    <w:p w:rsidR="00BA76EE" w:rsidRPr="000A68EA" w:rsidRDefault="00BA76EE" w:rsidP="0082578B">
      <w:pPr>
        <w:pStyle w:val="af3"/>
        <w:numPr>
          <w:ilvl w:val="0"/>
          <w:numId w:val="6"/>
        </w:numPr>
        <w:ind w:left="0" w:firstLine="709"/>
        <w:rPr>
          <w:lang w:eastAsia="en-US"/>
        </w:rPr>
      </w:pPr>
      <w:r w:rsidRPr="000A68EA">
        <w:rPr>
          <w:lang w:eastAsia="en-US"/>
        </w:rPr>
        <w:t>у пункті 3.1 глави 3:</w:t>
      </w:r>
    </w:p>
    <w:p w:rsidR="00BA76EE" w:rsidRPr="006B1B09" w:rsidRDefault="00BA76EE" w:rsidP="0082578B">
      <w:pPr>
        <w:ind w:firstLine="709"/>
        <w:rPr>
          <w:lang w:eastAsia="en-US"/>
        </w:rPr>
      </w:pPr>
      <w:r w:rsidRPr="000A68EA">
        <w:rPr>
          <w:lang w:eastAsia="en-US"/>
        </w:rPr>
        <w:t>абзац перший після слів “</w:t>
      </w:r>
      <w:r w:rsidRPr="000A68EA">
        <w:t>законодавства з питань фінансового моніторингу</w:t>
      </w:r>
      <w:r w:rsidR="00967968" w:rsidRPr="00F60F7C">
        <w:t>,</w:t>
      </w:r>
      <w:r w:rsidRPr="000A68EA">
        <w:rPr>
          <w:lang w:eastAsia="en-US"/>
        </w:rPr>
        <w:t xml:space="preserve">” </w:t>
      </w:r>
      <w:r w:rsidRPr="006B1B09">
        <w:rPr>
          <w:lang w:eastAsia="en-US"/>
        </w:rPr>
        <w:t>доповнити словами “</w:t>
      </w:r>
      <w:r w:rsidRPr="006B1B09">
        <w:rPr>
          <w:rFonts w:eastAsia="Calibri"/>
          <w:lang w:eastAsia="en-US"/>
        </w:rPr>
        <w:t>законодавства про захист прав споживачів фінансових послуг</w:t>
      </w:r>
      <w:r w:rsidRPr="006B1B09">
        <w:t xml:space="preserve">,  у тому числі </w:t>
      </w:r>
      <w:r w:rsidRPr="006B1B09">
        <w:rPr>
          <w:rFonts w:eastAsia="Calibri"/>
          <w:lang w:eastAsia="en-US"/>
        </w:rPr>
        <w:t>вимог щодо взаємодії зі споживачами при врегулюванні простроченої заборгованості (вимог щодо етичної поведінки)</w:t>
      </w:r>
      <w:r w:rsidR="00AB23D1">
        <w:rPr>
          <w:rFonts w:eastAsia="Calibri"/>
          <w:lang w:eastAsia="en-US"/>
        </w:rPr>
        <w:t>,</w:t>
      </w:r>
      <w:r w:rsidRPr="006B1B09">
        <w:rPr>
          <w:lang w:eastAsia="en-US"/>
        </w:rPr>
        <w:t>”;</w:t>
      </w:r>
    </w:p>
    <w:p w:rsidR="00BA76EE" w:rsidRPr="000A68EA" w:rsidRDefault="00BA76EE" w:rsidP="0082578B">
      <w:pPr>
        <w:ind w:firstLine="709"/>
        <w:rPr>
          <w:lang w:eastAsia="en-US"/>
        </w:rPr>
      </w:pPr>
      <w:r w:rsidRPr="006B1B09">
        <w:rPr>
          <w:lang w:eastAsia="en-US"/>
        </w:rPr>
        <w:t xml:space="preserve">пункт доповнити новим абзацом такого </w:t>
      </w:r>
      <w:r w:rsidRPr="000A68EA">
        <w:rPr>
          <w:lang w:eastAsia="en-US"/>
        </w:rPr>
        <w:t>змісту:</w:t>
      </w:r>
    </w:p>
    <w:p w:rsidR="00BA76EE" w:rsidRPr="000A68EA" w:rsidRDefault="00BA76EE" w:rsidP="0082578B">
      <w:pPr>
        <w:ind w:firstLine="709"/>
      </w:pPr>
      <w:r w:rsidRPr="000A68EA">
        <w:rPr>
          <w:lang w:eastAsia="en-US"/>
        </w:rPr>
        <w:t>“</w:t>
      </w:r>
      <w:r w:rsidRPr="000A68EA">
        <w:t>нагляду за дотриманням банками законодавства про захист прав споживачів фінансових послуг, у тому числі вимог щодо взаємодії зі споживачами при врегулюванні простроченої заборгованості (вимог щодо етичної поведінки)</w:t>
      </w:r>
      <w:r>
        <w:rPr>
          <w:lang w:eastAsia="en-US"/>
        </w:rPr>
        <w:t>.”.</w:t>
      </w:r>
    </w:p>
    <w:p w:rsidR="00BA76EE" w:rsidRPr="000A68EA" w:rsidRDefault="00BA76EE" w:rsidP="0082578B">
      <w:pPr>
        <w:ind w:firstLine="709"/>
        <w:rPr>
          <w:lang w:eastAsia="en-US"/>
        </w:rPr>
      </w:pPr>
    </w:p>
    <w:p w:rsidR="00BA76EE" w:rsidRDefault="00BA76EE" w:rsidP="0082578B">
      <w:pPr>
        <w:pStyle w:val="af3"/>
        <w:numPr>
          <w:ilvl w:val="0"/>
          <w:numId w:val="5"/>
        </w:numPr>
        <w:ind w:left="0" w:firstLine="709"/>
        <w:rPr>
          <w:lang w:eastAsia="en-US"/>
        </w:rPr>
      </w:pPr>
      <w:r>
        <w:rPr>
          <w:lang w:eastAsia="en-US"/>
        </w:rPr>
        <w:t>У</w:t>
      </w:r>
      <w:r w:rsidRPr="000A68EA">
        <w:rPr>
          <w:lang w:eastAsia="en-US"/>
        </w:rPr>
        <w:t xml:space="preserve"> розділі ІІ:</w:t>
      </w:r>
    </w:p>
    <w:p w:rsidR="00BA76EE" w:rsidRPr="000A68EA" w:rsidRDefault="00BA76EE" w:rsidP="0082578B">
      <w:pPr>
        <w:pStyle w:val="af3"/>
        <w:ind w:left="0" w:firstLine="709"/>
        <w:rPr>
          <w:lang w:eastAsia="en-US"/>
        </w:rPr>
      </w:pPr>
    </w:p>
    <w:p w:rsidR="00BA76EE" w:rsidRDefault="00BA76EE" w:rsidP="0082578B">
      <w:pPr>
        <w:pStyle w:val="af3"/>
        <w:numPr>
          <w:ilvl w:val="0"/>
          <w:numId w:val="7"/>
        </w:numPr>
        <w:ind w:left="0" w:firstLine="709"/>
        <w:rPr>
          <w:rFonts w:eastAsia="Calibri"/>
          <w:lang w:eastAsia="en-US"/>
        </w:rPr>
      </w:pPr>
      <w:r w:rsidRPr="000A68EA">
        <w:rPr>
          <w:rFonts w:eastAsia="Calibri"/>
          <w:lang w:eastAsia="en-US"/>
        </w:rPr>
        <w:t xml:space="preserve">у </w:t>
      </w:r>
      <w:r w:rsidR="00455FC2">
        <w:rPr>
          <w:rFonts w:eastAsia="Calibri"/>
          <w:lang w:eastAsia="en-US"/>
        </w:rPr>
        <w:t>главі</w:t>
      </w:r>
      <w:r w:rsidRPr="000A68EA">
        <w:rPr>
          <w:rFonts w:eastAsia="Calibri"/>
          <w:lang w:eastAsia="en-US"/>
        </w:rPr>
        <w:t xml:space="preserve"> 1:</w:t>
      </w:r>
    </w:p>
    <w:p w:rsidR="00455FC2" w:rsidRPr="00455FC2" w:rsidRDefault="00455FC2" w:rsidP="00455FC2">
      <w:pPr>
        <w:pStyle w:val="af3"/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пункт 1.1 після слів </w:t>
      </w:r>
      <w:r w:rsidRPr="000A68EA">
        <w:rPr>
          <w:rFonts w:eastAsia="Calibri"/>
          <w:lang w:eastAsia="en-US"/>
        </w:rPr>
        <w:t>“законодавства з питань фінансового мон</w:t>
      </w:r>
      <w:r>
        <w:rPr>
          <w:rFonts w:eastAsia="Calibri"/>
          <w:lang w:eastAsia="en-US"/>
        </w:rPr>
        <w:t>іторингу</w:t>
      </w:r>
      <w:r w:rsidR="00967968" w:rsidRPr="00F60F7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”  доповнити словами “</w:t>
      </w:r>
      <w:r w:rsidRPr="00455FC2">
        <w:rPr>
          <w:rFonts w:eastAsia="Calibri"/>
          <w:lang w:eastAsia="en-US"/>
        </w:rPr>
        <w:t>законодавства про захист прав споживачів фінансових послуг, у тому числі вимог щодо взаємодії зі споживачами при врегулюванні простроченої заборгованості (вимог щодо етичної поведінки)</w:t>
      </w:r>
      <w:r w:rsidR="00967968" w:rsidRPr="00F60F7C">
        <w:rPr>
          <w:rFonts w:eastAsia="Calibri"/>
          <w:lang w:eastAsia="en-US"/>
        </w:rPr>
        <w:t>,</w:t>
      </w:r>
      <w:r w:rsidRPr="000A68EA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;</w:t>
      </w:r>
    </w:p>
    <w:p w:rsidR="00455FC2" w:rsidRPr="000A68EA" w:rsidRDefault="00455FC2" w:rsidP="00455FC2">
      <w:pPr>
        <w:pStyle w:val="af3"/>
        <w:ind w:left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 </w:t>
      </w:r>
      <w:r w:rsidRPr="000A68EA">
        <w:rPr>
          <w:rFonts w:eastAsia="Calibri"/>
          <w:lang w:eastAsia="en-US"/>
        </w:rPr>
        <w:t>пункті 1.3</w:t>
      </w:r>
      <w:r w:rsidR="001B7D2B">
        <w:rPr>
          <w:rFonts w:eastAsia="Calibri"/>
          <w:lang w:eastAsia="en-US"/>
        </w:rPr>
        <w:t>:</w:t>
      </w:r>
    </w:p>
    <w:p w:rsidR="00BA76EE" w:rsidRPr="000A68EA" w:rsidRDefault="00BA76EE" w:rsidP="0082578B">
      <w:pPr>
        <w:pStyle w:val="af3"/>
        <w:ind w:left="0" w:firstLine="709"/>
        <w:rPr>
          <w:rFonts w:eastAsia="Calibri"/>
          <w:lang w:eastAsia="en-US"/>
        </w:rPr>
      </w:pPr>
      <w:r w:rsidRPr="000A68EA">
        <w:rPr>
          <w:rFonts w:eastAsia="Calibri"/>
          <w:lang w:eastAsia="en-US"/>
        </w:rPr>
        <w:t>абзац перший після слів “законодавства з питань фінансового моніторингу</w:t>
      </w:r>
      <w:r w:rsidR="00967968">
        <w:rPr>
          <w:rFonts w:eastAsia="Calibri"/>
          <w:lang w:val="ru-RU" w:eastAsia="en-US"/>
        </w:rPr>
        <w:t>,</w:t>
      </w:r>
      <w:r w:rsidRPr="000A68EA">
        <w:rPr>
          <w:rFonts w:eastAsia="Calibri"/>
          <w:lang w:eastAsia="en-US"/>
        </w:rPr>
        <w:t>”  доповнити словами “законодавства про захист прав споживачів фінансових послуг</w:t>
      </w:r>
      <w:r w:rsidR="00967968">
        <w:rPr>
          <w:rFonts w:eastAsia="Calibri"/>
          <w:lang w:val="ru-RU" w:eastAsia="en-US"/>
        </w:rPr>
        <w:t>,</w:t>
      </w:r>
      <w:r w:rsidRPr="000A68EA">
        <w:rPr>
          <w:rFonts w:eastAsia="Calibri"/>
          <w:lang w:eastAsia="en-US"/>
        </w:rPr>
        <w:t>”</w:t>
      </w:r>
      <w:r w:rsidR="00EB56BB">
        <w:rPr>
          <w:rFonts w:eastAsia="Calibri"/>
          <w:lang w:eastAsia="en-US"/>
        </w:rPr>
        <w:t>;</w:t>
      </w:r>
    </w:p>
    <w:p w:rsidR="00BA76EE" w:rsidRPr="000A68EA" w:rsidRDefault="00BA76EE" w:rsidP="0082578B">
      <w:pPr>
        <w:pStyle w:val="af3"/>
        <w:ind w:left="0" w:firstLine="709"/>
        <w:rPr>
          <w:rFonts w:eastAsia="Calibri"/>
          <w:lang w:eastAsia="en-US"/>
        </w:rPr>
      </w:pPr>
      <w:r w:rsidRPr="000A68EA">
        <w:rPr>
          <w:rFonts w:eastAsia="Calibri"/>
          <w:lang w:eastAsia="en-US"/>
        </w:rPr>
        <w:t>пункт доповнити новим підпунктом такого змісту:</w:t>
      </w:r>
    </w:p>
    <w:p w:rsidR="00BA76EE" w:rsidRDefault="00BA76EE" w:rsidP="0082578B">
      <w:pPr>
        <w:pStyle w:val="af3"/>
        <w:ind w:left="0" w:firstLine="709"/>
        <w:rPr>
          <w:rFonts w:eastAsia="Calibri"/>
          <w:lang w:eastAsia="en-US"/>
        </w:rPr>
      </w:pPr>
      <w:r w:rsidRPr="000A68EA">
        <w:rPr>
          <w:rFonts w:eastAsia="Calibri"/>
          <w:lang w:eastAsia="en-US"/>
        </w:rPr>
        <w:t>“й) усунення порушення законодавства про захист прав споживачів фінансових послуг, у тому числі вимог щодо взаємодії зі споживачами при врегулюванні простроченої заборгованості (вимог щодо етичної поведінки)</w:t>
      </w:r>
      <w:r w:rsidR="00887831">
        <w:rPr>
          <w:rFonts w:eastAsia="Calibri"/>
          <w:lang w:eastAsia="en-US"/>
        </w:rPr>
        <w:t>.</w:t>
      </w:r>
      <w:r w:rsidRPr="000A68EA">
        <w:rPr>
          <w:rFonts w:eastAsia="Calibri"/>
          <w:lang w:eastAsia="en-US"/>
        </w:rPr>
        <w:t>”;</w:t>
      </w:r>
    </w:p>
    <w:p w:rsidR="00BA76EE" w:rsidRPr="000A68EA" w:rsidRDefault="00BA76EE" w:rsidP="0082578B">
      <w:pPr>
        <w:pStyle w:val="af3"/>
        <w:ind w:left="0" w:firstLine="709"/>
        <w:rPr>
          <w:rFonts w:eastAsia="Calibri"/>
          <w:lang w:eastAsia="en-US"/>
        </w:rPr>
      </w:pPr>
    </w:p>
    <w:p w:rsidR="00BA76EE" w:rsidRPr="000A68EA" w:rsidRDefault="00BA76EE" w:rsidP="0082578B">
      <w:pPr>
        <w:pStyle w:val="af3"/>
        <w:numPr>
          <w:ilvl w:val="0"/>
          <w:numId w:val="7"/>
        </w:numPr>
        <w:ind w:left="0" w:firstLine="709"/>
        <w:rPr>
          <w:lang w:eastAsia="en-US"/>
        </w:rPr>
      </w:pPr>
      <w:r w:rsidRPr="000A68EA">
        <w:rPr>
          <w:lang w:eastAsia="en-US"/>
        </w:rPr>
        <w:t>у главі 9:</w:t>
      </w:r>
    </w:p>
    <w:p w:rsidR="00BA76EE" w:rsidRPr="000A68EA" w:rsidRDefault="00BA76EE" w:rsidP="0082578B">
      <w:pPr>
        <w:ind w:firstLine="709"/>
        <w:rPr>
          <w:lang w:eastAsia="en-US"/>
        </w:rPr>
      </w:pPr>
      <w:r w:rsidRPr="000A68EA">
        <w:rPr>
          <w:lang w:eastAsia="en-US"/>
        </w:rPr>
        <w:t>пункт 9.1 доповнити новим абзацом такого змісту:</w:t>
      </w:r>
    </w:p>
    <w:p w:rsidR="00BA76EE" w:rsidRPr="002755B3" w:rsidRDefault="00BA76EE" w:rsidP="0082578B">
      <w:pPr>
        <w:ind w:firstLine="709"/>
      </w:pPr>
      <w:r w:rsidRPr="000A68EA">
        <w:rPr>
          <w:lang w:eastAsia="en-US"/>
        </w:rPr>
        <w:t>“</w:t>
      </w:r>
      <w:r w:rsidRPr="002755B3">
        <w:rPr>
          <w:rFonts w:eastAsia="Calibri"/>
          <w:lang w:eastAsia="en-US"/>
        </w:rPr>
        <w:t xml:space="preserve">порушення </w:t>
      </w:r>
      <w:r w:rsidRPr="002755B3">
        <w:t xml:space="preserve">законодавства про захист прав споживачів фінансових послуг, у тому числі </w:t>
      </w:r>
      <w:r w:rsidRPr="002755B3">
        <w:rPr>
          <w:rFonts w:eastAsia="Calibri"/>
          <w:lang w:eastAsia="en-US"/>
        </w:rPr>
        <w:t>вимог щодо взаємодії зі споживачами при врегулюванні простроченої заборгованості (вимог щодо етичної поведінки)</w:t>
      </w:r>
      <w:r w:rsidRPr="002755B3">
        <w:rPr>
          <w:lang w:eastAsia="en-US"/>
        </w:rPr>
        <w:t>.”;</w:t>
      </w:r>
    </w:p>
    <w:p w:rsidR="00BA76EE" w:rsidRPr="002755B3" w:rsidRDefault="00BA76EE" w:rsidP="0082578B">
      <w:pPr>
        <w:ind w:firstLine="709"/>
        <w:rPr>
          <w:lang w:eastAsia="en-US"/>
        </w:rPr>
      </w:pPr>
      <w:r w:rsidRPr="002755B3">
        <w:rPr>
          <w:lang w:eastAsia="en-US"/>
        </w:rPr>
        <w:t>главу після пункту 9.32 доповнити новим пунктом 9.33 такого змісту:</w:t>
      </w:r>
    </w:p>
    <w:p w:rsidR="00BA76EE" w:rsidRPr="002755B3" w:rsidRDefault="00BA76EE" w:rsidP="0082578B">
      <w:pPr>
        <w:ind w:firstLine="709"/>
        <w:rPr>
          <w:lang w:eastAsia="en-US"/>
        </w:rPr>
      </w:pPr>
      <w:r w:rsidRPr="002755B3">
        <w:rPr>
          <w:lang w:eastAsia="en-US"/>
        </w:rPr>
        <w:t>“9.33. Національний банк накладає на банк штраф за порушення законодавства про захист прав споживачів фінансових послуг, у тому числі вимог щодо взаємодії зі споживачами при врегулюванні простроченої заборгованості (вимог щодо етичної поведінки), а саме:</w:t>
      </w:r>
    </w:p>
    <w:p w:rsidR="00BA76EE" w:rsidRPr="002755B3" w:rsidRDefault="00BA76EE" w:rsidP="0082578B">
      <w:pPr>
        <w:shd w:val="clear" w:color="auto" w:fill="FFFFFF"/>
        <w:ind w:firstLine="709"/>
        <w:rPr>
          <w:lang w:eastAsia="en-US"/>
        </w:rPr>
      </w:pPr>
      <w:bookmarkStart w:id="1" w:name="n855"/>
      <w:bookmarkEnd w:id="1"/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  <w:r w:rsidRPr="002755B3">
        <w:rPr>
          <w:rFonts w:eastAsia="Calibri"/>
          <w:lang w:eastAsia="en-US"/>
        </w:rPr>
        <w:t>1) ненадання або надання не в повному обсязі споживачу фінансових послуг перед укладенням договору про надання фінансових послуг визначеної законом інформації про умови надання фінансових послуг в обсязі, передбаченому законодавством, або надання недостовірної інформації про таку послугу – у розмірі від 300 до 600 неоподатковуваних мінімумів доходів громадян за кожен випадок такого ненадання, надання не в повному обсязі чи надання недостовірної інформації;</w:t>
      </w:r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  <w:bookmarkStart w:id="2" w:name="n850"/>
      <w:bookmarkEnd w:id="2"/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  <w:r w:rsidRPr="002755B3">
        <w:rPr>
          <w:rFonts w:eastAsia="Calibri"/>
          <w:lang w:eastAsia="en-US"/>
        </w:rPr>
        <w:t xml:space="preserve">2) ненадання за запитом споживача фінансових послуг </w:t>
      </w:r>
      <w:proofErr w:type="spellStart"/>
      <w:r w:rsidRPr="002755B3">
        <w:rPr>
          <w:rFonts w:eastAsia="Calibri"/>
          <w:lang w:eastAsia="en-US"/>
        </w:rPr>
        <w:t>про</w:t>
      </w:r>
      <w:r w:rsidR="004710BE">
        <w:rPr>
          <w:rFonts w:eastAsia="Calibri"/>
          <w:lang w:eastAsia="en-US"/>
        </w:rPr>
        <w:t>є</w:t>
      </w:r>
      <w:r w:rsidRPr="002755B3">
        <w:rPr>
          <w:rFonts w:eastAsia="Calibri"/>
          <w:lang w:eastAsia="en-US"/>
        </w:rPr>
        <w:t>кту</w:t>
      </w:r>
      <w:proofErr w:type="spellEnd"/>
      <w:r w:rsidRPr="002755B3">
        <w:rPr>
          <w:rFonts w:eastAsia="Calibri"/>
          <w:lang w:eastAsia="en-US"/>
        </w:rPr>
        <w:t xml:space="preserve"> договору про фінансові послуги, якщо такий обов’язок передбачено законом, – у розмірі від 300 до 600 неоподатковуваних мінімумів доходів громадян за кожен випадок такого ненадання;</w:t>
      </w:r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  <w:bookmarkStart w:id="3" w:name="n851"/>
      <w:bookmarkEnd w:id="3"/>
      <w:r w:rsidRPr="002755B3">
        <w:rPr>
          <w:rFonts w:eastAsia="Calibri"/>
          <w:lang w:eastAsia="en-US"/>
        </w:rPr>
        <w:t>3) ненадання споживачу фінансових послуг у порядку, передбаченому </w:t>
      </w:r>
      <w:hyperlink r:id="rId18" w:anchor="n769" w:history="1">
        <w:r w:rsidRPr="002755B3">
          <w:rPr>
            <w:rFonts w:eastAsia="Calibri"/>
            <w:lang w:eastAsia="en-US"/>
          </w:rPr>
          <w:t>частиною другою</w:t>
        </w:r>
      </w:hyperlink>
      <w:r w:rsidRPr="002755B3">
        <w:rPr>
          <w:rFonts w:eastAsia="Calibri"/>
          <w:lang w:eastAsia="en-US"/>
        </w:rPr>
        <w:t xml:space="preserve"> статті 6 Закону про фінансові послуги, </w:t>
      </w:r>
      <w:r w:rsidRPr="002755B3">
        <w:rPr>
          <w:rFonts w:eastAsia="Calibri"/>
          <w:lang w:eastAsia="en-US"/>
        </w:rPr>
        <w:lastRenderedPageBreak/>
        <w:t>примірника договору про надання фінансових послуг та додатків до нього (за наявності) – у розмірі від 300 до 600 неоподатковуваних мінімумів доходів громадян за кожен такий випадок;</w:t>
      </w:r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  <w:bookmarkStart w:id="4" w:name="n852"/>
      <w:bookmarkEnd w:id="4"/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  <w:r w:rsidRPr="002755B3">
        <w:rPr>
          <w:rFonts w:eastAsia="Calibri"/>
          <w:lang w:eastAsia="en-US"/>
        </w:rPr>
        <w:t xml:space="preserve">4) </w:t>
      </w:r>
      <w:proofErr w:type="spellStart"/>
      <w:r w:rsidRPr="002755B3">
        <w:rPr>
          <w:rFonts w:eastAsia="Calibri"/>
          <w:lang w:eastAsia="en-US"/>
        </w:rPr>
        <w:t>непроведення</w:t>
      </w:r>
      <w:proofErr w:type="spellEnd"/>
      <w:r w:rsidRPr="002755B3">
        <w:rPr>
          <w:rFonts w:eastAsia="Calibri"/>
          <w:lang w:eastAsia="en-US"/>
        </w:rPr>
        <w:t xml:space="preserve"> оцінки кредитоспроможності споживача перед укладенням договору про фінансову послугу, якщо її обов’язкове проведення передбачено законом, </w:t>
      </w:r>
      <w:r w:rsidR="00A4627D">
        <w:rPr>
          <w:rFonts w:eastAsia="Calibri"/>
          <w:lang w:eastAsia="en-US"/>
        </w:rPr>
        <w:t>–</w:t>
      </w:r>
      <w:r w:rsidR="00A4627D" w:rsidRPr="002755B3">
        <w:rPr>
          <w:rFonts w:eastAsia="Calibri"/>
          <w:lang w:eastAsia="en-US"/>
        </w:rPr>
        <w:t xml:space="preserve"> </w:t>
      </w:r>
      <w:r w:rsidRPr="002755B3">
        <w:rPr>
          <w:rFonts w:eastAsia="Calibri"/>
          <w:lang w:eastAsia="en-US"/>
        </w:rPr>
        <w:t xml:space="preserve">у розмірі від 300 до 600 неоподатковуваних мінімумів доходів громадян за кожен випадок </w:t>
      </w:r>
      <w:proofErr w:type="spellStart"/>
      <w:r w:rsidRPr="002755B3">
        <w:rPr>
          <w:rFonts w:eastAsia="Calibri"/>
          <w:lang w:eastAsia="en-US"/>
        </w:rPr>
        <w:t>непроведення</w:t>
      </w:r>
      <w:proofErr w:type="spellEnd"/>
      <w:r w:rsidRPr="002755B3">
        <w:rPr>
          <w:rFonts w:eastAsia="Calibri"/>
          <w:lang w:eastAsia="en-US"/>
        </w:rPr>
        <w:t xml:space="preserve"> перевірки;</w:t>
      </w:r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  <w:bookmarkStart w:id="5" w:name="n853"/>
      <w:bookmarkEnd w:id="5"/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  <w:r w:rsidRPr="002755B3">
        <w:rPr>
          <w:rFonts w:eastAsia="Calibri"/>
          <w:lang w:eastAsia="en-US"/>
        </w:rPr>
        <w:t>5) укладення договору про надання фінансових послуг не в письмовій формі (якщо укладення договору в письмовій формі передбачено законом) – у розмірі від 300 до 600 неоподатковуваних мінімумів доходів громадян за кожен такий випадок;</w:t>
      </w:r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  <w:bookmarkStart w:id="6" w:name="n854"/>
      <w:bookmarkEnd w:id="6"/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  <w:r w:rsidRPr="002755B3">
        <w:rPr>
          <w:rFonts w:eastAsia="Calibri"/>
          <w:lang w:eastAsia="en-US"/>
        </w:rPr>
        <w:t xml:space="preserve">6) збільшення в односторонньому порядку фіксованої процентної ставки або неповідомлення споживача у строк та порядку, </w:t>
      </w:r>
      <w:r w:rsidR="00A4627D">
        <w:rPr>
          <w:rFonts w:eastAsia="Calibri"/>
          <w:lang w:eastAsia="en-US"/>
        </w:rPr>
        <w:t xml:space="preserve">що </w:t>
      </w:r>
      <w:r w:rsidRPr="002755B3">
        <w:rPr>
          <w:rFonts w:eastAsia="Calibri"/>
          <w:lang w:eastAsia="en-US"/>
        </w:rPr>
        <w:t>встановлені законом, про зміну змінюваної процентної ставки – у розмірі від 500 до 800 неоподатковуваних мінімумів доходів громадян за кожен такий випадок;</w:t>
      </w:r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  <w:r w:rsidRPr="002755B3">
        <w:rPr>
          <w:rFonts w:eastAsia="Calibri"/>
          <w:lang w:eastAsia="en-US"/>
        </w:rPr>
        <w:t>7) неповідомлення надавачем фінансової послуги споживача про відступлення права вимоги за договором про надання фінансової послуги, якщо обов’язковість такого повідомлення встановлена законом, – у розмірі від 300 до 600 неоподатковуваних мінімумів доходів громадян за кожен випадок такого неповідомлення;</w:t>
      </w:r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  <w:r w:rsidRPr="002755B3">
        <w:rPr>
          <w:rFonts w:eastAsia="Calibri"/>
          <w:lang w:eastAsia="en-US"/>
        </w:rPr>
        <w:t>8) недотримання встановлених законодавством вимог щодо взаємодії зі споживачами при врегулюванні простроченої заборгованості (вимог щодо етичної поведінки) –  у розмірі від 3</w:t>
      </w:r>
      <w:r w:rsidR="00A4627D">
        <w:rPr>
          <w:rFonts w:eastAsia="Calibri"/>
          <w:lang w:eastAsia="en-US"/>
        </w:rPr>
        <w:t> </w:t>
      </w:r>
      <w:r w:rsidRPr="002755B3">
        <w:rPr>
          <w:rFonts w:eastAsia="Calibri"/>
          <w:lang w:eastAsia="en-US"/>
        </w:rPr>
        <w:t>000 до 6</w:t>
      </w:r>
      <w:r w:rsidR="00A4627D">
        <w:rPr>
          <w:rFonts w:eastAsia="Calibri"/>
          <w:lang w:eastAsia="en-US"/>
        </w:rPr>
        <w:t> </w:t>
      </w:r>
      <w:r w:rsidRPr="002755B3">
        <w:rPr>
          <w:rFonts w:eastAsia="Calibri"/>
          <w:lang w:eastAsia="en-US"/>
        </w:rPr>
        <w:t>000 неоподатковуваних мінімумів доходів громадян;</w:t>
      </w:r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  <w:bookmarkStart w:id="7" w:name="n1051"/>
      <w:bookmarkStart w:id="8" w:name="n1048"/>
      <w:bookmarkEnd w:id="7"/>
      <w:bookmarkEnd w:id="8"/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  <w:r w:rsidRPr="002755B3">
        <w:rPr>
          <w:rFonts w:eastAsia="Calibri"/>
          <w:lang w:eastAsia="en-US"/>
        </w:rPr>
        <w:t>9) залучення до врегулювання простроченої заборгованості юридичної особи, не включеної до реєстру колекторських компаній</w:t>
      </w:r>
      <w:bookmarkStart w:id="9" w:name="n1050"/>
      <w:bookmarkStart w:id="10" w:name="n1049"/>
      <w:bookmarkEnd w:id="9"/>
      <w:bookmarkEnd w:id="10"/>
      <w:r w:rsidR="00A4627D">
        <w:rPr>
          <w:rFonts w:eastAsia="Calibri"/>
          <w:lang w:eastAsia="en-US"/>
        </w:rPr>
        <w:t>,</w:t>
      </w:r>
      <w:r w:rsidRPr="002755B3">
        <w:rPr>
          <w:rFonts w:eastAsia="Calibri"/>
          <w:lang w:eastAsia="en-US"/>
        </w:rPr>
        <w:t xml:space="preserve"> –  у розмірі від 5</w:t>
      </w:r>
      <w:r w:rsidR="00A4627D">
        <w:rPr>
          <w:rFonts w:eastAsia="Calibri"/>
          <w:lang w:eastAsia="en-US"/>
        </w:rPr>
        <w:t> </w:t>
      </w:r>
      <w:r w:rsidRPr="002755B3">
        <w:rPr>
          <w:rFonts w:eastAsia="Calibri"/>
          <w:lang w:eastAsia="en-US"/>
        </w:rPr>
        <w:t>000 до 8</w:t>
      </w:r>
      <w:r w:rsidR="00A4627D">
        <w:rPr>
          <w:rFonts w:eastAsia="Calibri"/>
          <w:lang w:eastAsia="en-US"/>
        </w:rPr>
        <w:t> </w:t>
      </w:r>
      <w:r w:rsidRPr="002755B3">
        <w:rPr>
          <w:rFonts w:eastAsia="Calibri"/>
          <w:lang w:eastAsia="en-US"/>
        </w:rPr>
        <w:t>000 неоподатковуваних мінімумів доходів громадян;</w:t>
      </w:r>
    </w:p>
    <w:p w:rsidR="00BA76EE" w:rsidRPr="002755B3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</w:p>
    <w:p w:rsidR="00BA76EE" w:rsidRPr="00BA76EE" w:rsidRDefault="00BA76EE" w:rsidP="0082578B">
      <w:pPr>
        <w:shd w:val="clear" w:color="auto" w:fill="FFFFFF"/>
        <w:ind w:firstLine="709"/>
        <w:rPr>
          <w:rFonts w:eastAsia="Calibri"/>
          <w:lang w:eastAsia="en-US"/>
        </w:rPr>
      </w:pPr>
      <w:r w:rsidRPr="002755B3">
        <w:rPr>
          <w:rFonts w:eastAsia="Calibri"/>
          <w:lang w:eastAsia="en-US"/>
        </w:rPr>
        <w:t>10) недотримання встановлених законом вимог до договору про споживчий кредит – у розмірі від 5</w:t>
      </w:r>
      <w:r w:rsidR="00A4627D">
        <w:rPr>
          <w:rFonts w:eastAsia="Calibri"/>
          <w:lang w:eastAsia="en-US"/>
        </w:rPr>
        <w:t> </w:t>
      </w:r>
      <w:r w:rsidRPr="002755B3">
        <w:rPr>
          <w:rFonts w:eastAsia="Calibri"/>
          <w:lang w:eastAsia="en-US"/>
        </w:rPr>
        <w:t>000 до 7</w:t>
      </w:r>
      <w:r w:rsidR="00A4627D">
        <w:rPr>
          <w:rFonts w:eastAsia="Calibri"/>
          <w:lang w:eastAsia="en-US"/>
        </w:rPr>
        <w:t> </w:t>
      </w:r>
      <w:r w:rsidRPr="002755B3">
        <w:rPr>
          <w:rFonts w:eastAsia="Calibri"/>
          <w:lang w:eastAsia="en-US"/>
        </w:rPr>
        <w:t>000 неоподатковуваних мінімумів доходів громадян</w:t>
      </w:r>
      <w:r w:rsidRPr="002755B3">
        <w:rPr>
          <w:lang w:eastAsia="en-US"/>
        </w:rPr>
        <w:t>.”.</w:t>
      </w:r>
    </w:p>
    <w:p w:rsidR="00BA76EE" w:rsidRDefault="00BA76EE" w:rsidP="004710BE">
      <w:pPr>
        <w:ind w:firstLine="709"/>
        <w:rPr>
          <w:lang w:eastAsia="en-US"/>
        </w:rPr>
      </w:pPr>
      <w:r w:rsidRPr="002755B3">
        <w:rPr>
          <w:lang w:eastAsia="en-US"/>
        </w:rPr>
        <w:t xml:space="preserve">У зв’язку з цим пункти 9.33–9.37 уважати відповідно </w:t>
      </w:r>
      <w:r w:rsidR="004B43E3">
        <w:rPr>
          <w:lang w:eastAsia="en-US"/>
        </w:rPr>
        <w:t>пунктами 9.34–9.38;</w:t>
      </w:r>
    </w:p>
    <w:p w:rsidR="004B43E3" w:rsidRPr="00F57CC1" w:rsidRDefault="004B43E3" w:rsidP="004710BE">
      <w:pPr>
        <w:ind w:firstLine="709"/>
        <w:rPr>
          <w:lang w:eastAsia="en-US"/>
        </w:rPr>
      </w:pPr>
      <w:r w:rsidRPr="00F57CC1">
        <w:rPr>
          <w:lang w:eastAsia="en-US"/>
        </w:rPr>
        <w:t>абзац перший пункту 9.36 викласти в такій редакції:</w:t>
      </w:r>
    </w:p>
    <w:p w:rsidR="004B43E3" w:rsidRPr="00F57CC1" w:rsidRDefault="00A4627D" w:rsidP="004710BE">
      <w:pPr>
        <w:ind w:firstLine="709"/>
      </w:pPr>
      <w:r>
        <w:t>«</w:t>
      </w:r>
      <w:r w:rsidR="004B43E3" w:rsidRPr="00F57CC1">
        <w:t>9.36. Ріш</w:t>
      </w:r>
      <w:r w:rsidR="00A35F4D">
        <w:t>ення Національного банку</w:t>
      </w:r>
      <w:r w:rsidR="004B43E3" w:rsidRPr="00F57CC1">
        <w:t xml:space="preserve"> про застосування до банку, філії іноземного банку заходу впливу у вигляді накладення штрафу є виконавчим документом та набирає законної сили з дати його прийняття, крім рішення </w:t>
      </w:r>
      <w:r w:rsidR="00A35F4D">
        <w:t>Національного банку</w:t>
      </w:r>
      <w:r w:rsidR="004B43E3" w:rsidRPr="00F57CC1">
        <w:t xml:space="preserve"> про застосування заходу впливу у вигляді накладення </w:t>
      </w:r>
      <w:r w:rsidR="004B43E3" w:rsidRPr="00F57CC1">
        <w:lastRenderedPageBreak/>
        <w:t xml:space="preserve">штрафу за порушення законодавства про захист прав споживачів фінансових послуг, у тому числі вимог щодо взаємодії зі споживачами при врегулюванні простроченої заборгованості (вимог щодо етичної поведінки), яке набуває статусу виконавчого документа </w:t>
      </w:r>
      <w:r>
        <w:t>в</w:t>
      </w:r>
      <w:r w:rsidRPr="00F57CC1">
        <w:t xml:space="preserve"> </w:t>
      </w:r>
      <w:r w:rsidR="004B43E3" w:rsidRPr="00F57CC1">
        <w:t xml:space="preserve">порядку, </w:t>
      </w:r>
      <w:r>
        <w:t>у</w:t>
      </w:r>
      <w:r w:rsidRPr="00F57CC1">
        <w:t xml:space="preserve">становленому </w:t>
      </w:r>
      <w:r w:rsidR="004B43E3" w:rsidRPr="00F57CC1">
        <w:t>частиною третьою статті 28 Закону України “Про споживче кредитування”.</w:t>
      </w:r>
      <w:r>
        <w:t>»</w:t>
      </w:r>
      <w:r w:rsidR="004B43E3" w:rsidRPr="00F57CC1">
        <w:t>.</w:t>
      </w:r>
    </w:p>
    <w:p w:rsidR="009A09E8" w:rsidRDefault="009A09E8" w:rsidP="004710BE">
      <w:pPr>
        <w:ind w:firstLine="709"/>
        <w:jc w:val="left"/>
      </w:pPr>
    </w:p>
    <w:p w:rsidR="004710BE" w:rsidRPr="00CD0CD4" w:rsidRDefault="004710BE" w:rsidP="00F60F7C">
      <w:pPr>
        <w:pStyle w:val="af3"/>
        <w:numPr>
          <w:ilvl w:val="0"/>
          <w:numId w:val="5"/>
        </w:numPr>
        <w:ind w:left="0" w:firstLine="709"/>
      </w:pPr>
      <w:r>
        <w:t>У тексті Положення слово “проект” у всіх відмінках замінити словом “</w:t>
      </w:r>
      <w:proofErr w:type="spellStart"/>
      <w:r>
        <w:t>проєкт</w:t>
      </w:r>
      <w:proofErr w:type="spellEnd"/>
      <w:r>
        <w:t>” у відповідних відмінках.</w:t>
      </w:r>
    </w:p>
    <w:sectPr w:rsidR="004710BE" w:rsidRPr="00CD0CD4" w:rsidSect="000F74F3">
      <w:headerReference w:type="default" r:id="rId19"/>
      <w:headerReference w:type="first" r:id="rId20"/>
      <w:pgSz w:w="11906" w:h="16838" w:code="9"/>
      <w:pgMar w:top="567" w:right="567" w:bottom="170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42" w:rsidRDefault="00054742" w:rsidP="00E53CCD">
      <w:r>
        <w:separator/>
      </w:r>
    </w:p>
  </w:endnote>
  <w:endnote w:type="continuationSeparator" w:id="0">
    <w:p w:rsidR="00054742" w:rsidRDefault="00054742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42" w:rsidRDefault="00054742" w:rsidP="00E53CCD">
      <w:r>
        <w:separator/>
      </w:r>
    </w:p>
  </w:footnote>
  <w:footnote w:type="continuationSeparator" w:id="0">
    <w:p w:rsidR="00054742" w:rsidRDefault="00054742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941369"/>
      <w:docPartObj>
        <w:docPartGallery w:val="Page Numbers (Top of Page)"/>
        <w:docPartUnique/>
      </w:docPartObj>
    </w:sdtPr>
    <w:sdtEndPr/>
    <w:sdtContent>
      <w:p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A65275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A6" w:rsidRPr="00782DF4" w:rsidRDefault="00E65632" w:rsidP="00782DF4">
    <w:pPr>
      <w:pStyle w:val="a5"/>
      <w:jc w:val="right"/>
    </w:pPr>
    <w:r w:rsidRPr="00E65632">
      <w:rPr>
        <w:color w:val="FFFFFF" w:themeColor="background1"/>
      </w:rPr>
      <w:t>О</w:t>
    </w:r>
    <w:r w:rsidR="00782DF4" w:rsidRPr="00782DF4">
      <w:t xml:space="preserve"> </w:t>
    </w:r>
    <w:r w:rsidR="00782DF4">
      <w:t xml:space="preserve">             </w:t>
    </w:r>
    <w:r w:rsidR="00782DF4" w:rsidRPr="00DC44DB">
      <w:t>Офіційно опубліковано</w:t>
    </w:r>
    <w:r w:rsidR="00D766C0">
      <w:t xml:space="preserve"> 07.07</w:t>
    </w:r>
    <w:r w:rsidR="00782DF4">
      <w:t>.2021</w:t>
    </w:r>
  </w:p>
  <w:p w:rsidR="00AB062E" w:rsidRPr="00F93C70" w:rsidRDefault="00AB062E" w:rsidP="0088600A">
    <w:pPr>
      <w:tabs>
        <w:tab w:val="center" w:pos="4819"/>
        <w:tab w:val="right" w:pos="9639"/>
      </w:tabs>
      <w:jc w:val="right"/>
      <w:rPr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746390"/>
      <w:docPartObj>
        <w:docPartGallery w:val="Page Numbers (Top of Page)"/>
        <w:docPartUnique/>
      </w:docPartObj>
    </w:sdtPr>
    <w:sdtEndPr/>
    <w:sdtContent>
      <w:p w:rsidR="0088600A" w:rsidRDefault="0088600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6C0">
          <w:rPr>
            <w:noProof/>
          </w:rPr>
          <w:t>4</w:t>
        </w:r>
        <w:r>
          <w:fldChar w:fldCharType="end"/>
        </w:r>
      </w:p>
    </w:sdtContent>
  </w:sdt>
  <w:p w:rsidR="0088600A" w:rsidRDefault="0088600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32" w:rsidRDefault="00E65632">
    <w:pPr>
      <w:pStyle w:val="a5"/>
      <w:jc w:val="center"/>
    </w:pPr>
  </w:p>
  <w:p w:rsidR="0088600A" w:rsidRPr="0088600A" w:rsidRDefault="0088600A" w:rsidP="008860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3F4"/>
    <w:multiLevelType w:val="hybridMultilevel"/>
    <w:tmpl w:val="6726B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A61037"/>
    <w:multiLevelType w:val="hybridMultilevel"/>
    <w:tmpl w:val="F190BFD4"/>
    <w:lvl w:ilvl="0" w:tplc="6DF6D6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25A13"/>
    <w:multiLevelType w:val="hybridMultilevel"/>
    <w:tmpl w:val="8A06A09E"/>
    <w:lvl w:ilvl="0" w:tplc="9C841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256895"/>
    <w:multiLevelType w:val="hybridMultilevel"/>
    <w:tmpl w:val="E188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420A2"/>
    <w:multiLevelType w:val="hybridMultilevel"/>
    <w:tmpl w:val="9F26F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еонтьєва Людмила Іванівна">
    <w15:presenceInfo w15:providerId="AD" w15:userId="S-1-5-21-4214254015-395971765-4003194269-43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5"/>
    <w:rsid w:val="000064FA"/>
    <w:rsid w:val="000069AF"/>
    <w:rsid w:val="00015CF3"/>
    <w:rsid w:val="00015FDE"/>
    <w:rsid w:val="000213BD"/>
    <w:rsid w:val="000271C0"/>
    <w:rsid w:val="0003331E"/>
    <w:rsid w:val="000342A5"/>
    <w:rsid w:val="0003793C"/>
    <w:rsid w:val="000543C6"/>
    <w:rsid w:val="00054742"/>
    <w:rsid w:val="000600A8"/>
    <w:rsid w:val="00061C52"/>
    <w:rsid w:val="00063480"/>
    <w:rsid w:val="000638F2"/>
    <w:rsid w:val="000A3383"/>
    <w:rsid w:val="000A68A3"/>
    <w:rsid w:val="000A6AC9"/>
    <w:rsid w:val="000B2990"/>
    <w:rsid w:val="000D778F"/>
    <w:rsid w:val="000E0CB3"/>
    <w:rsid w:val="000E5B8C"/>
    <w:rsid w:val="000E7A13"/>
    <w:rsid w:val="000F74F3"/>
    <w:rsid w:val="00102286"/>
    <w:rsid w:val="00106229"/>
    <w:rsid w:val="00114293"/>
    <w:rsid w:val="00115ECF"/>
    <w:rsid w:val="001631E2"/>
    <w:rsid w:val="00164D52"/>
    <w:rsid w:val="001716B0"/>
    <w:rsid w:val="001740C0"/>
    <w:rsid w:val="00190E1A"/>
    <w:rsid w:val="001A0EE5"/>
    <w:rsid w:val="001A16FA"/>
    <w:rsid w:val="001A4CB9"/>
    <w:rsid w:val="001A6795"/>
    <w:rsid w:val="001B7D2B"/>
    <w:rsid w:val="001C206C"/>
    <w:rsid w:val="001C6DCD"/>
    <w:rsid w:val="001D487A"/>
    <w:rsid w:val="001E51C7"/>
    <w:rsid w:val="0020331F"/>
    <w:rsid w:val="002238D1"/>
    <w:rsid w:val="00233F37"/>
    <w:rsid w:val="00241373"/>
    <w:rsid w:val="00253BF9"/>
    <w:rsid w:val="00264983"/>
    <w:rsid w:val="00266678"/>
    <w:rsid w:val="00276988"/>
    <w:rsid w:val="00280DCC"/>
    <w:rsid w:val="002836A5"/>
    <w:rsid w:val="00285DDA"/>
    <w:rsid w:val="00290169"/>
    <w:rsid w:val="002A2391"/>
    <w:rsid w:val="002B351E"/>
    <w:rsid w:val="002B3F71"/>
    <w:rsid w:val="002B582B"/>
    <w:rsid w:val="002C1FDB"/>
    <w:rsid w:val="002D1790"/>
    <w:rsid w:val="002E5033"/>
    <w:rsid w:val="002F48EF"/>
    <w:rsid w:val="002F4FB3"/>
    <w:rsid w:val="00331332"/>
    <w:rsid w:val="00332701"/>
    <w:rsid w:val="00340D07"/>
    <w:rsid w:val="00345982"/>
    <w:rsid w:val="00356E34"/>
    <w:rsid w:val="00357676"/>
    <w:rsid w:val="0038385E"/>
    <w:rsid w:val="00384311"/>
    <w:rsid w:val="00384F65"/>
    <w:rsid w:val="0039242B"/>
    <w:rsid w:val="0039725C"/>
    <w:rsid w:val="003A16E7"/>
    <w:rsid w:val="003A751F"/>
    <w:rsid w:val="003A7CF3"/>
    <w:rsid w:val="003C3282"/>
    <w:rsid w:val="003C3985"/>
    <w:rsid w:val="003D6B33"/>
    <w:rsid w:val="003F0441"/>
    <w:rsid w:val="003F28B5"/>
    <w:rsid w:val="003F7093"/>
    <w:rsid w:val="003F7BA9"/>
    <w:rsid w:val="00401EDB"/>
    <w:rsid w:val="00404C93"/>
    <w:rsid w:val="00407877"/>
    <w:rsid w:val="004130B9"/>
    <w:rsid w:val="00430952"/>
    <w:rsid w:val="0043496A"/>
    <w:rsid w:val="004455FE"/>
    <w:rsid w:val="00446704"/>
    <w:rsid w:val="00455B45"/>
    <w:rsid w:val="00455FC2"/>
    <w:rsid w:val="00460BA2"/>
    <w:rsid w:val="004666D6"/>
    <w:rsid w:val="004710BE"/>
    <w:rsid w:val="004A1CFC"/>
    <w:rsid w:val="004A7F75"/>
    <w:rsid w:val="004B1FE9"/>
    <w:rsid w:val="004B43E3"/>
    <w:rsid w:val="004B5574"/>
    <w:rsid w:val="004D2B57"/>
    <w:rsid w:val="004E1F0E"/>
    <w:rsid w:val="004E22E2"/>
    <w:rsid w:val="00503849"/>
    <w:rsid w:val="0050563F"/>
    <w:rsid w:val="00512EB1"/>
    <w:rsid w:val="00520F6C"/>
    <w:rsid w:val="005212A1"/>
    <w:rsid w:val="005212C5"/>
    <w:rsid w:val="00523C13"/>
    <w:rsid w:val="00524F07"/>
    <w:rsid w:val="005257C2"/>
    <w:rsid w:val="00532633"/>
    <w:rsid w:val="005403F1"/>
    <w:rsid w:val="00542533"/>
    <w:rsid w:val="00553280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1F7A"/>
    <w:rsid w:val="005B2D03"/>
    <w:rsid w:val="005C5CBF"/>
    <w:rsid w:val="005D3B88"/>
    <w:rsid w:val="005D45F5"/>
    <w:rsid w:val="005E3FA8"/>
    <w:rsid w:val="005F4CB4"/>
    <w:rsid w:val="005F50A7"/>
    <w:rsid w:val="005F6B35"/>
    <w:rsid w:val="00640612"/>
    <w:rsid w:val="0064227D"/>
    <w:rsid w:val="0065179F"/>
    <w:rsid w:val="00657593"/>
    <w:rsid w:val="006678E3"/>
    <w:rsid w:val="00670C95"/>
    <w:rsid w:val="006925CE"/>
    <w:rsid w:val="00692C8C"/>
    <w:rsid w:val="006B1B09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35C77"/>
    <w:rsid w:val="00747222"/>
    <w:rsid w:val="00750898"/>
    <w:rsid w:val="00773559"/>
    <w:rsid w:val="0078127A"/>
    <w:rsid w:val="00782DF4"/>
    <w:rsid w:val="00783AF2"/>
    <w:rsid w:val="00784DC9"/>
    <w:rsid w:val="00787E46"/>
    <w:rsid w:val="007A2BCB"/>
    <w:rsid w:val="007A6609"/>
    <w:rsid w:val="007B3538"/>
    <w:rsid w:val="007B7B73"/>
    <w:rsid w:val="007C2CED"/>
    <w:rsid w:val="00802988"/>
    <w:rsid w:val="00825782"/>
    <w:rsid w:val="0082578B"/>
    <w:rsid w:val="00834FCD"/>
    <w:rsid w:val="008415A0"/>
    <w:rsid w:val="0085364B"/>
    <w:rsid w:val="00853CEE"/>
    <w:rsid w:val="00854531"/>
    <w:rsid w:val="00866993"/>
    <w:rsid w:val="00874366"/>
    <w:rsid w:val="008762D8"/>
    <w:rsid w:val="0088600A"/>
    <w:rsid w:val="00887831"/>
    <w:rsid w:val="008924B8"/>
    <w:rsid w:val="00897035"/>
    <w:rsid w:val="008A48F2"/>
    <w:rsid w:val="008B1589"/>
    <w:rsid w:val="008B74DD"/>
    <w:rsid w:val="008C72B5"/>
    <w:rsid w:val="008D10FD"/>
    <w:rsid w:val="008D122F"/>
    <w:rsid w:val="008D5F60"/>
    <w:rsid w:val="008D727F"/>
    <w:rsid w:val="008E041D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4131"/>
    <w:rsid w:val="00956D26"/>
    <w:rsid w:val="0095741D"/>
    <w:rsid w:val="00967968"/>
    <w:rsid w:val="00970E96"/>
    <w:rsid w:val="0097288F"/>
    <w:rsid w:val="0098207E"/>
    <w:rsid w:val="00990AAE"/>
    <w:rsid w:val="00992921"/>
    <w:rsid w:val="009A09E8"/>
    <w:rsid w:val="009B595F"/>
    <w:rsid w:val="009B6120"/>
    <w:rsid w:val="009C2F76"/>
    <w:rsid w:val="009F5312"/>
    <w:rsid w:val="00A02AEC"/>
    <w:rsid w:val="00A05173"/>
    <w:rsid w:val="00A0594A"/>
    <w:rsid w:val="00A12C47"/>
    <w:rsid w:val="00A23E04"/>
    <w:rsid w:val="00A33DB7"/>
    <w:rsid w:val="00A35F4D"/>
    <w:rsid w:val="00A4627D"/>
    <w:rsid w:val="00A46C15"/>
    <w:rsid w:val="00A50DC0"/>
    <w:rsid w:val="00A63695"/>
    <w:rsid w:val="00A65275"/>
    <w:rsid w:val="00A72F06"/>
    <w:rsid w:val="00A730F2"/>
    <w:rsid w:val="00A77FFD"/>
    <w:rsid w:val="00AA74B4"/>
    <w:rsid w:val="00AB062E"/>
    <w:rsid w:val="00AB23D1"/>
    <w:rsid w:val="00AB4554"/>
    <w:rsid w:val="00AC03A6"/>
    <w:rsid w:val="00AC20F7"/>
    <w:rsid w:val="00AC2472"/>
    <w:rsid w:val="00AC47B6"/>
    <w:rsid w:val="00AD7DF9"/>
    <w:rsid w:val="00AE29BB"/>
    <w:rsid w:val="00AE2CAF"/>
    <w:rsid w:val="00AE3FFF"/>
    <w:rsid w:val="00AF14A3"/>
    <w:rsid w:val="00AF33D9"/>
    <w:rsid w:val="00B002E4"/>
    <w:rsid w:val="00B332B2"/>
    <w:rsid w:val="00B34CCC"/>
    <w:rsid w:val="00B36EC7"/>
    <w:rsid w:val="00B36EDD"/>
    <w:rsid w:val="00B40B77"/>
    <w:rsid w:val="00B61C97"/>
    <w:rsid w:val="00B628C5"/>
    <w:rsid w:val="00B71933"/>
    <w:rsid w:val="00B8078D"/>
    <w:rsid w:val="00B939E8"/>
    <w:rsid w:val="00BA03B2"/>
    <w:rsid w:val="00BA76EE"/>
    <w:rsid w:val="00BB236C"/>
    <w:rsid w:val="00BD12A3"/>
    <w:rsid w:val="00BD6D34"/>
    <w:rsid w:val="00BD7F6E"/>
    <w:rsid w:val="00BE03E3"/>
    <w:rsid w:val="00BF47B0"/>
    <w:rsid w:val="00BF5327"/>
    <w:rsid w:val="00C207A1"/>
    <w:rsid w:val="00C21D33"/>
    <w:rsid w:val="00C3382F"/>
    <w:rsid w:val="00C4377C"/>
    <w:rsid w:val="00C47F0F"/>
    <w:rsid w:val="00C51D84"/>
    <w:rsid w:val="00C52506"/>
    <w:rsid w:val="00C73DE2"/>
    <w:rsid w:val="00C82259"/>
    <w:rsid w:val="00C865D6"/>
    <w:rsid w:val="00C9297C"/>
    <w:rsid w:val="00C94014"/>
    <w:rsid w:val="00CB0A99"/>
    <w:rsid w:val="00CB5A09"/>
    <w:rsid w:val="00CB69B4"/>
    <w:rsid w:val="00CD0CD4"/>
    <w:rsid w:val="00CE3B9F"/>
    <w:rsid w:val="00CF1FB8"/>
    <w:rsid w:val="00CF2C65"/>
    <w:rsid w:val="00D078B6"/>
    <w:rsid w:val="00D1022C"/>
    <w:rsid w:val="00D27115"/>
    <w:rsid w:val="00D324FA"/>
    <w:rsid w:val="00D34DCC"/>
    <w:rsid w:val="00D61D9B"/>
    <w:rsid w:val="00D766C0"/>
    <w:rsid w:val="00DA2F09"/>
    <w:rsid w:val="00DC1E60"/>
    <w:rsid w:val="00DC57D2"/>
    <w:rsid w:val="00DD60CC"/>
    <w:rsid w:val="00DF2813"/>
    <w:rsid w:val="00DF4D12"/>
    <w:rsid w:val="00E10AE2"/>
    <w:rsid w:val="00E10F0A"/>
    <w:rsid w:val="00E128CF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65632"/>
    <w:rsid w:val="00E71855"/>
    <w:rsid w:val="00E719A9"/>
    <w:rsid w:val="00E77718"/>
    <w:rsid w:val="00EA1DE4"/>
    <w:rsid w:val="00EA60EA"/>
    <w:rsid w:val="00EB29BF"/>
    <w:rsid w:val="00EB56BB"/>
    <w:rsid w:val="00EC7C7F"/>
    <w:rsid w:val="00EE5DB6"/>
    <w:rsid w:val="00EF4B42"/>
    <w:rsid w:val="00F003D3"/>
    <w:rsid w:val="00F008AB"/>
    <w:rsid w:val="00F03E32"/>
    <w:rsid w:val="00F27573"/>
    <w:rsid w:val="00F42289"/>
    <w:rsid w:val="00F42E75"/>
    <w:rsid w:val="00F45D65"/>
    <w:rsid w:val="00F517FA"/>
    <w:rsid w:val="00F52D16"/>
    <w:rsid w:val="00F57CC1"/>
    <w:rsid w:val="00F60F7C"/>
    <w:rsid w:val="00F62D67"/>
    <w:rsid w:val="00F63BD9"/>
    <w:rsid w:val="00F6694C"/>
    <w:rsid w:val="00F808CD"/>
    <w:rsid w:val="00F8145F"/>
    <w:rsid w:val="00F9283D"/>
    <w:rsid w:val="00F93C70"/>
    <w:rsid w:val="00F96F18"/>
    <w:rsid w:val="00FA508E"/>
    <w:rsid w:val="00FA5320"/>
    <w:rsid w:val="00FA7143"/>
    <w:rsid w:val="00FA7846"/>
    <w:rsid w:val="00FC26E5"/>
    <w:rsid w:val="00FC34B0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38431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431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4311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431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431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887831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38431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431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4311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431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431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887831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yperlink" Target="https://zakon.rada.gov.ua/laws/show/2664-14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565724-3AEE-4578-B1A8-0B482060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Victoria</cp:lastModifiedBy>
  <cp:revision>7</cp:revision>
  <cp:lastPrinted>2021-06-23T09:33:00Z</cp:lastPrinted>
  <dcterms:created xsi:type="dcterms:W3CDTF">2021-07-06T08:56:00Z</dcterms:created>
  <dcterms:modified xsi:type="dcterms:W3CDTF">2021-07-06T09:09:00Z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